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trPr>
          <w:trHeight w:val="720"/>
        </w:trPr>
        <w:tc>
          <w:tcPr>
            <w:tcW w:w="7061" w:type="dxa"/>
            <w:gridSpan w:val="2"/>
            <w:tcBorders>
              <w:bottom w:val="single" w:sz="18" w:space="0" w:color="auto"/>
            </w:tcBorders>
          </w:tcPr>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rsidR="00441083" w:rsidRDefault="00E60D9C">
            <w:pPr>
              <w:tabs>
                <w:tab w:val="left" w:pos="3010"/>
              </w:tabs>
              <w:jc w:val="center"/>
              <w:rPr>
                <w:sz w:val="52"/>
                <w:szCs w:val="52"/>
              </w:rPr>
            </w:pPr>
            <w:r>
              <w:rPr>
                <w:rFonts w:ascii="Univers Bold" w:hAnsi="Univers Bold"/>
                <w:b/>
                <w:sz w:val="72"/>
                <w:lang w:val="fr-CA"/>
              </w:rPr>
              <w:t xml:space="preserve">          EP</w:t>
            </w:r>
          </w:p>
        </w:tc>
      </w:tr>
      <w:tr w:rsidR="004410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Default="00C6443E">
            <w:pPr>
              <w:spacing w:before="120"/>
            </w:pPr>
            <w:r>
              <w:rPr>
                <w:noProof/>
                <w:lang w:val="en-CA" w:eastAsia="en-CA"/>
              </w:rPr>
              <w:drawing>
                <wp:anchor distT="0" distB="0" distL="114300" distR="114300" simplePos="0" relativeHeight="251660288" behindDoc="0" locked="0" layoutInCell="1" allowOverlap="1" wp14:anchorId="75D1E401" wp14:editId="1024F88C">
                  <wp:simplePos x="0" y="0"/>
                  <wp:positionH relativeFrom="column">
                    <wp:posOffset>340173</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244C4231" wp14:editId="1C9406B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rsidR="00441083" w:rsidRDefault="00E60D9C">
            <w:pPr>
              <w:rPr>
                <w:rFonts w:ascii="Univers" w:hAnsi="Univers"/>
                <w:b/>
                <w:sz w:val="32"/>
                <w:lang w:val="fr-CA"/>
              </w:rPr>
            </w:pPr>
            <w:r>
              <w:rPr>
                <w:rFonts w:ascii="Univers" w:hAnsi="Univers"/>
                <w:b/>
                <w:sz w:val="32"/>
                <w:lang w:val="fr-CA"/>
              </w:rPr>
              <w:t>Nations Unies pour</w:t>
            </w:r>
          </w:p>
          <w:p w:rsidR="00441083" w:rsidRDefault="00E60D9C">
            <w:pPr>
              <w:rPr>
                <w:rFonts w:ascii="Univers" w:hAnsi="Univers"/>
                <w:b/>
                <w:sz w:val="32"/>
                <w:lang w:val="fr-CA"/>
              </w:rPr>
            </w:pPr>
            <w:r>
              <w:rPr>
                <w:rFonts w:ascii="Univers" w:hAnsi="Univers"/>
                <w:b/>
                <w:sz w:val="32"/>
                <w:lang w:val="fr-CA"/>
              </w:rPr>
              <w:t>l’environnement</w:t>
            </w:r>
          </w:p>
          <w:p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rsidR="00441083" w:rsidRDefault="00441083">
            <w:pPr>
              <w:rPr>
                <w:lang w:val="fr-FR"/>
              </w:rPr>
            </w:pPr>
          </w:p>
          <w:p w:rsidR="00441083" w:rsidRPr="00DD3433" w:rsidRDefault="00E60D9C">
            <w:pPr>
              <w:rPr>
                <w:lang w:val="fr-FR"/>
              </w:rPr>
            </w:pPr>
            <w:r w:rsidRPr="00DD3433">
              <w:rPr>
                <w:lang w:val="fr-FR"/>
              </w:rPr>
              <w:t>Distr.</w:t>
            </w:r>
          </w:p>
          <w:p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rsidR="00441083" w:rsidRPr="00DD3433" w:rsidRDefault="00441083">
            <w:pPr>
              <w:rPr>
                <w:lang w:val="fr-FR"/>
              </w:rPr>
            </w:pPr>
          </w:p>
          <w:p w:rsidR="00441083" w:rsidRPr="00740126" w:rsidRDefault="00E60D9C">
            <w:pPr>
              <w:rPr>
                <w:lang w:val="pt-BR"/>
              </w:rPr>
            </w:pPr>
            <w:r>
              <w:fldChar w:fldCharType="begin"/>
            </w:r>
            <w:r w:rsidRPr="00740126">
              <w:rPr>
                <w:lang w:val="pt-BR"/>
              </w:rPr>
              <w:instrText xml:space="preserve"> DOCPROPERTY "Document number"  \* MERGEFORMAT </w:instrText>
            </w:r>
            <w:r>
              <w:fldChar w:fldCharType="separate"/>
            </w:r>
            <w:r w:rsidR="007B0BDB">
              <w:rPr>
                <w:lang w:val="pt-BR"/>
              </w:rPr>
              <w:t>UNEP/OzL.Pro/ExCom/84/39</w:t>
            </w:r>
            <w:r>
              <w:fldChar w:fldCharType="end"/>
            </w:r>
          </w:p>
          <w:p w:rsidR="002F0B57" w:rsidRPr="00740126" w:rsidRDefault="002F0B57" w:rsidP="000F6C8E">
            <w:pPr>
              <w:rPr>
                <w:lang w:val="pt-BR"/>
              </w:rPr>
            </w:pPr>
            <w:r>
              <w:fldChar w:fldCharType="begin"/>
            </w:r>
            <w:r w:rsidRPr="00740126">
              <w:rPr>
                <w:lang w:val="pt-BR"/>
              </w:rPr>
              <w:instrText xml:space="preserve"> DOCPROPERTY "Revision date" \@ "d MMMM YYYY"  \* MERGEFORMAT </w:instrText>
            </w:r>
            <w:r>
              <w:fldChar w:fldCharType="separate"/>
            </w:r>
            <w:r w:rsidR="00BE0F15">
              <w:rPr>
                <w:lang w:val="pt-BR"/>
              </w:rPr>
              <w:t>21 novembre</w:t>
            </w:r>
            <w:bookmarkStart w:id="0" w:name="_GoBack"/>
            <w:bookmarkEnd w:id="0"/>
            <w:r w:rsidR="00BE0F15">
              <w:rPr>
                <w:lang w:val="pt-BR"/>
              </w:rPr>
              <w:t xml:space="preserve"> 2019</w:t>
            </w:r>
            <w:r>
              <w:fldChar w:fldCharType="end"/>
            </w:r>
          </w:p>
          <w:p w:rsidR="00441083" w:rsidRDefault="00FC5578">
            <w:pPr>
              <w:rPr>
                <w:caps/>
                <w:lang w:val="fr-FR"/>
              </w:rPr>
            </w:pPr>
            <w:r w:rsidRPr="00740126">
              <w:rPr>
                <w:caps/>
                <w:lang w:val="pt-BR"/>
              </w:rPr>
              <w:br/>
            </w:r>
            <w:r w:rsidR="00E60D9C">
              <w:rPr>
                <w:caps/>
                <w:lang w:val="fr-FR"/>
              </w:rPr>
              <w:t>FRANÇAIS</w:t>
            </w:r>
          </w:p>
          <w:p w:rsidR="00441083" w:rsidRDefault="00E60D9C">
            <w:r>
              <w:t xml:space="preserve">ORIGINAL: </w:t>
            </w:r>
            <w:r w:rsidR="0091161A">
              <w:t>ANGLAIS</w:t>
            </w:r>
          </w:p>
        </w:tc>
      </w:tr>
    </w:tbl>
    <w:p w:rsidR="00441083" w:rsidRDefault="00441083">
      <w:pPr>
        <w:jc w:val="left"/>
        <w:rPr>
          <w:lang w:val="fr-CA"/>
        </w:rPr>
      </w:pPr>
    </w:p>
    <w:p w:rsidR="00441083" w:rsidRDefault="00E60D9C" w:rsidP="00DD3433">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AC013C">
        <w:rPr>
          <w:lang w:val="fr-CA"/>
        </w:rPr>
        <w:t>quat</w:t>
      </w:r>
      <w:r w:rsidR="004C2C87">
        <w:rPr>
          <w:lang w:val="fr-CA"/>
        </w:rPr>
        <w:t>ri</w:t>
      </w:r>
      <w:r w:rsidR="00E54871">
        <w:rPr>
          <w:lang w:val="fr-CA"/>
        </w:rPr>
        <w:t>ème</w:t>
      </w:r>
      <w:r w:rsidR="00FC5578" w:rsidRPr="00FC5578">
        <w:rPr>
          <w:lang w:val="fr-CA"/>
        </w:rPr>
        <w:t xml:space="preserve"> </w:t>
      </w:r>
      <w:r>
        <w:rPr>
          <w:lang w:val="fr-CA"/>
        </w:rPr>
        <w:t>réunion</w:t>
      </w:r>
    </w:p>
    <w:p w:rsidR="00441083" w:rsidRPr="00064366" w:rsidRDefault="00E54871" w:rsidP="00AC013C">
      <w:pPr>
        <w:jc w:val="left"/>
        <w:rPr>
          <w:lang w:val="fr-CA"/>
        </w:rPr>
      </w:pPr>
      <w:r w:rsidRPr="00064366">
        <w:rPr>
          <w:lang w:val="fr-CA"/>
        </w:rPr>
        <w:t>Montréal,</w:t>
      </w:r>
      <w:r w:rsidR="00FC5578" w:rsidRPr="00064366">
        <w:rPr>
          <w:lang w:val="fr-CA"/>
        </w:rPr>
        <w:t xml:space="preserve"> </w:t>
      </w:r>
      <w:r w:rsidR="00AC013C" w:rsidRPr="00064366">
        <w:rPr>
          <w:lang w:val="fr-CA"/>
        </w:rPr>
        <w:t xml:space="preserve">16 </w:t>
      </w:r>
      <w:r w:rsidR="00E60D9C" w:rsidRPr="00064366">
        <w:rPr>
          <w:lang w:val="fr-CA"/>
        </w:rPr>
        <w:t xml:space="preserve">– </w:t>
      </w:r>
      <w:r w:rsidR="00AC013C" w:rsidRPr="00064366">
        <w:rPr>
          <w:lang w:val="fr-CA"/>
        </w:rPr>
        <w:t>20 décembre</w:t>
      </w:r>
      <w:r w:rsidR="004C2C87" w:rsidRPr="00064366">
        <w:rPr>
          <w:lang w:val="fr-CA"/>
        </w:rPr>
        <w:t xml:space="preserve"> 2019</w:t>
      </w:r>
    </w:p>
    <w:p w:rsidR="00441083" w:rsidRPr="00064366" w:rsidRDefault="00441083">
      <w:pPr>
        <w:jc w:val="left"/>
        <w:rPr>
          <w:lang w:val="fr-CA"/>
        </w:rPr>
      </w:pPr>
    </w:p>
    <w:p w:rsidR="00441083" w:rsidRPr="00064366" w:rsidRDefault="00441083">
      <w:pPr>
        <w:pStyle w:val="Heading3"/>
        <w:numPr>
          <w:ilvl w:val="0"/>
          <w:numId w:val="0"/>
        </w:numPr>
        <w:spacing w:after="0"/>
        <w:rPr>
          <w:lang w:val="fr-CA"/>
        </w:rPr>
      </w:pPr>
    </w:p>
    <w:p w:rsidR="00441083" w:rsidRPr="00064366" w:rsidRDefault="00441083">
      <w:pPr>
        <w:pStyle w:val="Title1"/>
        <w:rPr>
          <w:lang w:val="fr-CA"/>
        </w:rPr>
      </w:pPr>
    </w:p>
    <w:p w:rsidR="00441083" w:rsidRPr="00064366" w:rsidRDefault="00441083">
      <w:pPr>
        <w:pStyle w:val="Title1"/>
        <w:rPr>
          <w:lang w:val="fr-CA"/>
        </w:rPr>
      </w:pPr>
    </w:p>
    <w:p w:rsidR="00441083" w:rsidRPr="00064366" w:rsidRDefault="002030B1">
      <w:pPr>
        <w:jc w:val="center"/>
        <w:rPr>
          <w:lang w:val="fr-CA"/>
        </w:rPr>
      </w:pPr>
      <w:r w:rsidRPr="00064366">
        <w:rPr>
          <w:b/>
          <w:lang w:val="fr-CA"/>
        </w:rPr>
        <w:t>PROPOSITION DE PROJET : ARGENTINE</w:t>
      </w:r>
    </w:p>
    <w:p w:rsidR="00441083" w:rsidRPr="00064366" w:rsidRDefault="00441083">
      <w:pPr>
        <w:jc w:val="center"/>
        <w:rPr>
          <w:lang w:val="fr-CA"/>
        </w:rPr>
      </w:pPr>
    </w:p>
    <w:p w:rsidR="00441083" w:rsidRPr="00064366" w:rsidRDefault="00441083">
      <w:pPr>
        <w:jc w:val="center"/>
        <w:rPr>
          <w:lang w:val="fr-CA"/>
        </w:rPr>
      </w:pPr>
    </w:p>
    <w:p w:rsidR="00441083" w:rsidRPr="00064366" w:rsidRDefault="00441083">
      <w:pPr>
        <w:jc w:val="center"/>
        <w:rPr>
          <w:lang w:val="fr-CA"/>
        </w:rPr>
      </w:pPr>
    </w:p>
    <w:p w:rsidR="002030B1" w:rsidRPr="009429FE" w:rsidRDefault="009429FE" w:rsidP="002030B1">
      <w:pPr>
        <w:ind w:firstLine="720"/>
        <w:rPr>
          <w:lang w:val="fr-CA"/>
        </w:rPr>
      </w:pPr>
      <w:r w:rsidRPr="009429FE">
        <w:rPr>
          <w:lang w:val="fr-CA"/>
        </w:rPr>
        <w:t>Le présent document comporte les observations et la recommandation du Secrétariat sur la proposition de projet suivante</w:t>
      </w:r>
      <w:r w:rsidR="00B90E0C">
        <w:rPr>
          <w:lang w:val="fr-CA"/>
        </w:rPr>
        <w:t> </w:t>
      </w:r>
      <w:r w:rsidRPr="009429FE">
        <w:rPr>
          <w:lang w:val="fr-CA"/>
        </w:rPr>
        <w:t xml:space="preserve">: </w:t>
      </w:r>
    </w:p>
    <w:p w:rsidR="002030B1" w:rsidRPr="009429FE" w:rsidRDefault="002030B1" w:rsidP="002030B1">
      <w:pPr>
        <w:rPr>
          <w:lang w:val="fr-CA"/>
        </w:rPr>
      </w:pPr>
    </w:p>
    <w:p w:rsidR="002030B1" w:rsidRPr="00FE3307" w:rsidRDefault="002030B1" w:rsidP="002030B1">
      <w:pPr>
        <w:rPr>
          <w:u w:val="single"/>
          <w:lang w:val="en-CA"/>
        </w:rPr>
      </w:pPr>
      <w:r>
        <w:rPr>
          <w:u w:val="single"/>
          <w:lang w:val="en-CA"/>
        </w:rPr>
        <w:t>Élimination</w:t>
      </w:r>
    </w:p>
    <w:p w:rsidR="002030B1" w:rsidRPr="00FE3307" w:rsidRDefault="002030B1" w:rsidP="002030B1">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2546"/>
      </w:tblGrid>
      <w:tr w:rsidR="002030B1" w:rsidRPr="00FE3307" w:rsidTr="009429FE">
        <w:tc>
          <w:tcPr>
            <w:tcW w:w="6804" w:type="dxa"/>
          </w:tcPr>
          <w:p w:rsidR="002030B1" w:rsidRPr="009429FE" w:rsidRDefault="009429FE" w:rsidP="002030B1">
            <w:pPr>
              <w:pStyle w:val="ListParagraph"/>
              <w:numPr>
                <w:ilvl w:val="0"/>
                <w:numId w:val="23"/>
              </w:numPr>
              <w:ind w:hanging="830"/>
              <w:rPr>
                <w:lang w:val="fr-CA"/>
              </w:rPr>
            </w:pPr>
            <w:r w:rsidRPr="009429FE">
              <w:rPr>
                <w:lang w:val="fr-CA"/>
              </w:rPr>
              <w:t>Plan de gestion de l’élimination des HCFC (</w:t>
            </w:r>
            <w:r w:rsidR="00775FDC">
              <w:rPr>
                <w:lang w:val="fr-CA"/>
              </w:rPr>
              <w:t>phase I</w:t>
            </w:r>
            <w:r w:rsidRPr="009429FE">
              <w:rPr>
                <w:lang w:val="fr-CA"/>
              </w:rPr>
              <w:t xml:space="preserve">I, </w:t>
            </w:r>
            <w:r>
              <w:rPr>
                <w:lang w:val="fr-CA"/>
              </w:rPr>
              <w:t xml:space="preserve">deuxième tranche) </w:t>
            </w:r>
          </w:p>
        </w:tc>
        <w:tc>
          <w:tcPr>
            <w:tcW w:w="2546" w:type="dxa"/>
          </w:tcPr>
          <w:p w:rsidR="002030B1" w:rsidRPr="00FE3307" w:rsidRDefault="002030B1" w:rsidP="009429FE">
            <w:pPr>
              <w:jc w:val="right"/>
              <w:rPr>
                <w:lang w:val="en-CA"/>
              </w:rPr>
            </w:pPr>
            <w:r>
              <w:rPr>
                <w:lang w:val="en-CA"/>
              </w:rPr>
              <w:t>ONUDI/Italie</w:t>
            </w:r>
          </w:p>
        </w:tc>
      </w:tr>
    </w:tbl>
    <w:p w:rsidR="002030B1" w:rsidRPr="00FE3307" w:rsidRDefault="002030B1" w:rsidP="002030B1">
      <w:pPr>
        <w:rPr>
          <w:lang w:val="en-CA"/>
        </w:rPr>
      </w:pPr>
    </w:p>
    <w:p w:rsidR="002030B1" w:rsidRPr="00FE3307" w:rsidRDefault="002030B1" w:rsidP="002030B1">
      <w:pPr>
        <w:rPr>
          <w:lang w:val="en-CA"/>
        </w:rPr>
      </w:pPr>
    </w:p>
    <w:p w:rsidR="002030B1" w:rsidRPr="00FE3307" w:rsidRDefault="002030B1" w:rsidP="002030B1">
      <w:pPr>
        <w:rPr>
          <w:lang w:val="en-CA"/>
        </w:rPr>
      </w:pPr>
    </w:p>
    <w:p w:rsidR="002030B1" w:rsidRPr="00FE3307" w:rsidRDefault="002030B1" w:rsidP="002030B1">
      <w:pPr>
        <w:rPr>
          <w:lang w:val="en-CA"/>
        </w:rPr>
      </w:pPr>
      <w:r w:rsidRPr="00FE3307">
        <w:rPr>
          <w:lang w:val="en-CA"/>
        </w:rPr>
        <w:br w:type="page"/>
      </w:r>
    </w:p>
    <w:p w:rsidR="002030B1" w:rsidRPr="0087345A" w:rsidRDefault="0087345A" w:rsidP="002030B1">
      <w:pPr>
        <w:jc w:val="center"/>
        <w:rPr>
          <w:b/>
          <w:lang w:val="fr-CA"/>
        </w:rPr>
      </w:pPr>
      <w:r w:rsidRPr="0087345A">
        <w:rPr>
          <w:b/>
          <w:lang w:val="fr-CA"/>
        </w:rPr>
        <w:lastRenderedPageBreak/>
        <w:t xml:space="preserve">FICHE D’ÉVALUATION DU PROJET </w:t>
      </w:r>
      <w:r>
        <w:rPr>
          <w:b/>
          <w:lang w:val="fr-CA"/>
        </w:rPr>
        <w:t>–</w:t>
      </w:r>
      <w:r w:rsidRPr="0087345A">
        <w:rPr>
          <w:b/>
          <w:lang w:val="fr-CA"/>
        </w:rPr>
        <w:t xml:space="preserve"> P</w:t>
      </w:r>
      <w:r>
        <w:rPr>
          <w:b/>
          <w:lang w:val="fr-CA"/>
        </w:rPr>
        <w:t>ROJETS PLURIANNUELS</w:t>
      </w:r>
    </w:p>
    <w:p w:rsidR="002030B1" w:rsidRPr="0087345A" w:rsidRDefault="002030B1" w:rsidP="00356CD9">
      <w:pPr>
        <w:spacing w:line="216" w:lineRule="auto"/>
        <w:jc w:val="center"/>
        <w:rPr>
          <w:lang w:val="fr-CA"/>
        </w:rPr>
      </w:pPr>
    </w:p>
    <w:p w:rsidR="002030B1" w:rsidRDefault="002030B1" w:rsidP="002030B1">
      <w:pPr>
        <w:pStyle w:val="StyleHeader4Para4Left0Firstline0"/>
        <w:numPr>
          <w:ilvl w:val="0"/>
          <w:numId w:val="0"/>
        </w:numPr>
        <w:spacing w:after="80"/>
        <w:jc w:val="center"/>
      </w:pPr>
      <w:r w:rsidRPr="00022F7C">
        <w:rPr>
          <w:b/>
          <w:sz w:val="24"/>
        </w:rPr>
        <w:t>Argentin</w:t>
      </w:r>
      <w:r>
        <w:rPr>
          <w:b/>
          <w:sz w:val="24"/>
        </w:rPr>
        <w:t>e</w:t>
      </w:r>
      <w:r w:rsidRPr="00022F7C">
        <w:rPr>
          <w:b/>
          <w:sz w:val="24"/>
        </w:rPr>
        <w:t xml:space="preserve">                                         </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9"/>
        <w:gridCol w:w="2260"/>
        <w:gridCol w:w="2541"/>
        <w:gridCol w:w="2510"/>
      </w:tblGrid>
      <w:tr w:rsidR="002030B1" w:rsidRPr="00022F7C" w:rsidTr="009429FE">
        <w:trPr>
          <w:trHeight w:val="240"/>
        </w:trPr>
        <w:tc>
          <w:tcPr>
            <w:tcW w:w="2689" w:type="dxa"/>
            <w:shd w:val="clear" w:color="auto" w:fill="auto"/>
          </w:tcPr>
          <w:p w:rsidR="002030B1" w:rsidRPr="00022F7C" w:rsidRDefault="002030B1" w:rsidP="009429FE">
            <w:pPr>
              <w:pStyle w:val="StyleHeader4Para4Left0Firstline0"/>
              <w:numPr>
                <w:ilvl w:val="0"/>
                <w:numId w:val="0"/>
              </w:numPr>
              <w:spacing w:after="80"/>
              <w:jc w:val="left"/>
              <w:rPr>
                <w:b/>
                <w:sz w:val="18"/>
              </w:rPr>
            </w:pPr>
            <w:r w:rsidRPr="00022F7C">
              <w:rPr>
                <w:b/>
                <w:sz w:val="18"/>
              </w:rPr>
              <w:t xml:space="preserve">(I) </w:t>
            </w:r>
            <w:r w:rsidR="00980F6B">
              <w:rPr>
                <w:b/>
                <w:sz w:val="18"/>
              </w:rPr>
              <w:t>TITRE DU PROJET</w:t>
            </w:r>
          </w:p>
        </w:tc>
        <w:tc>
          <w:tcPr>
            <w:tcW w:w="2260" w:type="dxa"/>
            <w:shd w:val="clear" w:color="auto" w:fill="auto"/>
          </w:tcPr>
          <w:p w:rsidR="002030B1" w:rsidRPr="00022F7C" w:rsidRDefault="002030B1" w:rsidP="009429FE">
            <w:pPr>
              <w:pStyle w:val="StyleHeader4Para4Left0Firstline0"/>
              <w:numPr>
                <w:ilvl w:val="0"/>
                <w:numId w:val="0"/>
              </w:numPr>
              <w:spacing w:after="80"/>
              <w:jc w:val="center"/>
              <w:rPr>
                <w:b/>
                <w:sz w:val="18"/>
              </w:rPr>
            </w:pPr>
            <w:r w:rsidRPr="00022F7C">
              <w:rPr>
                <w:b/>
                <w:sz w:val="18"/>
              </w:rPr>
              <w:t>AGENC</w:t>
            </w:r>
            <w:r w:rsidR="001D4ACB">
              <w:rPr>
                <w:b/>
                <w:sz w:val="18"/>
              </w:rPr>
              <w:t>E</w:t>
            </w:r>
          </w:p>
        </w:tc>
        <w:tc>
          <w:tcPr>
            <w:tcW w:w="2541" w:type="dxa"/>
            <w:shd w:val="clear" w:color="auto" w:fill="auto"/>
          </w:tcPr>
          <w:p w:rsidR="002030B1" w:rsidRPr="00022F7C" w:rsidRDefault="009429FE" w:rsidP="009429FE">
            <w:pPr>
              <w:pStyle w:val="StyleHeader4Para4Left0Firstline0"/>
              <w:numPr>
                <w:ilvl w:val="0"/>
                <w:numId w:val="0"/>
              </w:numPr>
              <w:spacing w:after="80"/>
              <w:jc w:val="center"/>
              <w:rPr>
                <w:b/>
                <w:sz w:val="18"/>
              </w:rPr>
            </w:pPr>
            <w:r>
              <w:rPr>
                <w:b/>
                <w:sz w:val="18"/>
              </w:rPr>
              <w:t xml:space="preserve">RÉUNION D’APPROBATION </w:t>
            </w:r>
          </w:p>
        </w:tc>
        <w:tc>
          <w:tcPr>
            <w:tcW w:w="2510" w:type="dxa"/>
            <w:shd w:val="clear" w:color="auto" w:fill="auto"/>
          </w:tcPr>
          <w:p w:rsidR="002030B1" w:rsidRPr="00022F7C" w:rsidRDefault="009429FE" w:rsidP="009429FE">
            <w:pPr>
              <w:pStyle w:val="StyleHeader4Para4Left0Firstline0"/>
              <w:numPr>
                <w:ilvl w:val="0"/>
                <w:numId w:val="0"/>
              </w:numPr>
              <w:spacing w:after="80"/>
              <w:jc w:val="center"/>
              <w:rPr>
                <w:b/>
                <w:sz w:val="18"/>
              </w:rPr>
            </w:pPr>
            <w:r>
              <w:rPr>
                <w:b/>
                <w:sz w:val="18"/>
              </w:rPr>
              <w:t>MESURE DE RÉGLEMENTATION</w:t>
            </w:r>
          </w:p>
        </w:tc>
      </w:tr>
      <w:tr w:rsidR="002030B1" w:rsidRPr="00022F7C" w:rsidTr="009429FE">
        <w:trPr>
          <w:trHeight w:val="240"/>
        </w:trPr>
        <w:tc>
          <w:tcPr>
            <w:tcW w:w="2689" w:type="dxa"/>
            <w:shd w:val="clear" w:color="auto" w:fill="auto"/>
          </w:tcPr>
          <w:p w:rsidR="002030B1" w:rsidRPr="00980F6B" w:rsidRDefault="00980F6B" w:rsidP="009429FE">
            <w:pPr>
              <w:pStyle w:val="StyleHeader4Para4Left0Firstline0"/>
              <w:numPr>
                <w:ilvl w:val="0"/>
                <w:numId w:val="0"/>
              </w:numPr>
              <w:spacing w:after="80"/>
              <w:jc w:val="center"/>
              <w:rPr>
                <w:sz w:val="18"/>
                <w:lang w:val="fr-CA"/>
              </w:rPr>
            </w:pPr>
            <w:r w:rsidRPr="00980F6B">
              <w:rPr>
                <w:sz w:val="18"/>
                <w:lang w:val="fr-CA"/>
              </w:rPr>
              <w:t>Plan de gestion de l’élimination des HCFC (</w:t>
            </w:r>
            <w:r w:rsidR="00775FDC">
              <w:rPr>
                <w:sz w:val="18"/>
                <w:lang w:val="fr-CA"/>
              </w:rPr>
              <w:t>phase I</w:t>
            </w:r>
            <w:r w:rsidRPr="00980F6B">
              <w:rPr>
                <w:sz w:val="18"/>
                <w:lang w:val="fr-CA"/>
              </w:rPr>
              <w:t>I)</w:t>
            </w:r>
          </w:p>
        </w:tc>
        <w:tc>
          <w:tcPr>
            <w:tcW w:w="2260" w:type="dxa"/>
            <w:shd w:val="clear" w:color="auto" w:fill="auto"/>
          </w:tcPr>
          <w:p w:rsidR="002030B1" w:rsidRPr="00022F7C" w:rsidRDefault="00980F6B" w:rsidP="009429FE">
            <w:pPr>
              <w:pStyle w:val="StyleHeader4Para4Left0Firstline0"/>
              <w:numPr>
                <w:ilvl w:val="0"/>
                <w:numId w:val="0"/>
              </w:numPr>
              <w:spacing w:after="80"/>
              <w:jc w:val="center"/>
              <w:rPr>
                <w:sz w:val="18"/>
              </w:rPr>
            </w:pPr>
            <w:r>
              <w:rPr>
                <w:sz w:val="18"/>
              </w:rPr>
              <w:t xml:space="preserve">ONUDI (principale) Italie </w:t>
            </w:r>
          </w:p>
        </w:tc>
        <w:tc>
          <w:tcPr>
            <w:tcW w:w="2541" w:type="dxa"/>
            <w:shd w:val="clear" w:color="auto" w:fill="auto"/>
          </w:tcPr>
          <w:p w:rsidR="002030B1" w:rsidRPr="00022F7C" w:rsidRDefault="002030B1" w:rsidP="009429FE">
            <w:pPr>
              <w:pStyle w:val="StyleHeader4Para4Left0Firstline0"/>
              <w:numPr>
                <w:ilvl w:val="0"/>
                <w:numId w:val="0"/>
              </w:numPr>
              <w:spacing w:after="80"/>
              <w:jc w:val="center"/>
              <w:rPr>
                <w:sz w:val="18"/>
              </w:rPr>
            </w:pPr>
            <w:r>
              <w:rPr>
                <w:sz w:val="18"/>
              </w:rPr>
              <w:t>79</w:t>
            </w:r>
            <w:r w:rsidR="00980F6B" w:rsidRPr="00980F6B">
              <w:rPr>
                <w:sz w:val="18"/>
                <w:vertAlign w:val="superscript"/>
              </w:rPr>
              <w:t>e</w:t>
            </w:r>
          </w:p>
        </w:tc>
        <w:tc>
          <w:tcPr>
            <w:tcW w:w="2510" w:type="dxa"/>
            <w:shd w:val="clear" w:color="auto" w:fill="auto"/>
          </w:tcPr>
          <w:p w:rsidR="002030B1" w:rsidRPr="00022F7C" w:rsidRDefault="002030B1" w:rsidP="009429FE">
            <w:pPr>
              <w:pStyle w:val="StyleHeader4Para4Left0Firstline0"/>
              <w:numPr>
                <w:ilvl w:val="0"/>
                <w:numId w:val="0"/>
              </w:numPr>
              <w:spacing w:after="80"/>
              <w:jc w:val="center"/>
              <w:rPr>
                <w:sz w:val="18"/>
              </w:rPr>
            </w:pPr>
            <w:r>
              <w:rPr>
                <w:sz w:val="18"/>
              </w:rPr>
              <w:t>50</w:t>
            </w:r>
            <w:r w:rsidR="001D4ACB">
              <w:rPr>
                <w:sz w:val="18"/>
              </w:rPr>
              <w:t> </w:t>
            </w:r>
            <w:r>
              <w:rPr>
                <w:sz w:val="18"/>
              </w:rPr>
              <w:t xml:space="preserve">% </w:t>
            </w:r>
            <w:r w:rsidR="001D4ACB">
              <w:rPr>
                <w:sz w:val="18"/>
              </w:rPr>
              <w:t>d’ici </w:t>
            </w:r>
            <w:r>
              <w:rPr>
                <w:sz w:val="18"/>
              </w:rPr>
              <w:t>2022</w:t>
            </w:r>
          </w:p>
        </w:tc>
      </w:tr>
    </w:tbl>
    <w:p w:rsidR="002030B1" w:rsidRPr="00973DCB" w:rsidRDefault="002030B1" w:rsidP="002030B1">
      <w:pPr>
        <w:pStyle w:val="StyleHeader4Para4Left0Firstline0"/>
        <w:numPr>
          <w:ilvl w:val="0"/>
          <w:numId w:val="0"/>
        </w:numPr>
        <w:spacing w:after="60"/>
        <w:jc w:val="center"/>
        <w:rPr>
          <w:sz w:val="16"/>
          <w:szCs w:val="16"/>
        </w:rPr>
      </w:pPr>
    </w:p>
    <w:tbl>
      <w:tblPr>
        <w:tblStyle w:val="TableGrid"/>
        <w:tblW w:w="100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64"/>
        <w:gridCol w:w="2555"/>
        <w:gridCol w:w="2496"/>
      </w:tblGrid>
      <w:tr w:rsidR="002030B1" w:rsidRPr="00022F7C" w:rsidTr="009429FE">
        <w:trPr>
          <w:trHeight w:val="281"/>
        </w:trPr>
        <w:tc>
          <w:tcPr>
            <w:tcW w:w="4964" w:type="dxa"/>
            <w:shd w:val="clear" w:color="auto" w:fill="auto"/>
          </w:tcPr>
          <w:p w:rsidR="002030B1" w:rsidRPr="00980F6B" w:rsidRDefault="002030B1" w:rsidP="009429FE">
            <w:pPr>
              <w:pStyle w:val="StyleHeader4Para4Left0Firstline0"/>
              <w:numPr>
                <w:ilvl w:val="0"/>
                <w:numId w:val="0"/>
              </w:numPr>
              <w:spacing w:after="60"/>
              <w:jc w:val="left"/>
              <w:rPr>
                <w:b/>
                <w:sz w:val="18"/>
                <w:lang w:val="fr-CA"/>
              </w:rPr>
            </w:pPr>
            <w:r w:rsidRPr="00980F6B">
              <w:rPr>
                <w:b/>
                <w:sz w:val="18"/>
                <w:lang w:val="fr-CA"/>
              </w:rPr>
              <w:t xml:space="preserve">(II) </w:t>
            </w:r>
            <w:r w:rsidR="00980F6B" w:rsidRPr="00980F6B">
              <w:rPr>
                <w:b/>
                <w:sz w:val="18"/>
                <w:lang w:val="fr-CA"/>
              </w:rPr>
              <w:t xml:space="preserve">DERNIÈRES DONNÉES </w:t>
            </w:r>
            <w:r w:rsidR="00980F6B">
              <w:rPr>
                <w:b/>
                <w:sz w:val="18"/>
                <w:lang w:val="fr-CA"/>
              </w:rPr>
              <w:t>DE L’ARTICLE</w:t>
            </w:r>
            <w:r w:rsidR="0087345A">
              <w:rPr>
                <w:b/>
                <w:sz w:val="18"/>
                <w:lang w:val="fr-CA"/>
              </w:rPr>
              <w:t> </w:t>
            </w:r>
            <w:r w:rsidR="00980F6B">
              <w:rPr>
                <w:b/>
                <w:sz w:val="18"/>
                <w:lang w:val="fr-CA"/>
              </w:rPr>
              <w:t>7 (annexe C, groupe I)</w:t>
            </w:r>
          </w:p>
        </w:tc>
        <w:tc>
          <w:tcPr>
            <w:tcW w:w="2555" w:type="dxa"/>
            <w:shd w:val="clear" w:color="auto" w:fill="auto"/>
          </w:tcPr>
          <w:p w:rsidR="002030B1" w:rsidRPr="00022F7C" w:rsidRDefault="0087345A" w:rsidP="009429FE">
            <w:pPr>
              <w:pStyle w:val="StyleHeader4Para4Left0Firstline0"/>
              <w:numPr>
                <w:ilvl w:val="0"/>
                <w:numId w:val="0"/>
              </w:numPr>
              <w:spacing w:after="60"/>
              <w:jc w:val="center"/>
              <w:rPr>
                <w:sz w:val="18"/>
              </w:rPr>
            </w:pPr>
            <w:r>
              <w:rPr>
                <w:sz w:val="18"/>
              </w:rPr>
              <w:t>Année</w:t>
            </w:r>
            <w:r w:rsidR="00980F6B">
              <w:rPr>
                <w:sz w:val="18"/>
              </w:rPr>
              <w:t> </w:t>
            </w:r>
            <w:r w:rsidR="002030B1">
              <w:rPr>
                <w:sz w:val="18"/>
              </w:rPr>
              <w:t>: 2018</w:t>
            </w:r>
          </w:p>
        </w:tc>
        <w:tc>
          <w:tcPr>
            <w:tcW w:w="2496" w:type="dxa"/>
            <w:shd w:val="clear" w:color="auto" w:fill="auto"/>
          </w:tcPr>
          <w:p w:rsidR="002030B1" w:rsidRPr="00022F7C" w:rsidRDefault="002030B1" w:rsidP="009429FE">
            <w:pPr>
              <w:pStyle w:val="StyleHeader4Para4Left0Firstline0"/>
              <w:numPr>
                <w:ilvl w:val="0"/>
                <w:numId w:val="0"/>
              </w:numPr>
              <w:spacing w:after="60"/>
              <w:jc w:val="right"/>
              <w:rPr>
                <w:sz w:val="18"/>
              </w:rPr>
            </w:pPr>
            <w:r>
              <w:rPr>
                <w:sz w:val="18"/>
              </w:rPr>
              <w:t>187</w:t>
            </w:r>
            <w:r w:rsidR="00980F6B">
              <w:rPr>
                <w:sz w:val="18"/>
              </w:rPr>
              <w:t>,</w:t>
            </w:r>
            <w:r>
              <w:rPr>
                <w:sz w:val="18"/>
              </w:rPr>
              <w:t>79 (tonnes</w:t>
            </w:r>
            <w:r w:rsidR="00980F6B">
              <w:rPr>
                <w:sz w:val="18"/>
              </w:rPr>
              <w:t> PAO</w:t>
            </w:r>
            <w:r>
              <w:rPr>
                <w:sz w:val="18"/>
              </w:rPr>
              <w:t>)</w:t>
            </w:r>
          </w:p>
        </w:tc>
      </w:tr>
    </w:tbl>
    <w:tbl>
      <w:tblPr>
        <w:tblStyle w:val="TableGrid"/>
        <w:tblpPr w:leftFromText="180" w:rightFromText="180" w:vertAnchor="text" w:horzAnchor="margin" w:tblpY="260"/>
        <w:tblW w:w="997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1758"/>
        <w:gridCol w:w="851"/>
        <w:gridCol w:w="850"/>
        <w:gridCol w:w="851"/>
        <w:gridCol w:w="992"/>
        <w:gridCol w:w="851"/>
        <w:gridCol w:w="850"/>
        <w:gridCol w:w="851"/>
        <w:gridCol w:w="992"/>
        <w:gridCol w:w="1121"/>
        <w:gridCol w:w="8"/>
      </w:tblGrid>
      <w:tr w:rsidR="002030B1" w:rsidRPr="00022F7C" w:rsidTr="002F1D4C">
        <w:trPr>
          <w:trHeight w:val="250"/>
        </w:trPr>
        <w:tc>
          <w:tcPr>
            <w:tcW w:w="7854" w:type="dxa"/>
            <w:gridSpan w:val="8"/>
            <w:shd w:val="clear" w:color="auto" w:fill="auto"/>
          </w:tcPr>
          <w:p w:rsidR="002030B1" w:rsidRPr="00980F6B" w:rsidRDefault="002030B1" w:rsidP="009429FE">
            <w:pPr>
              <w:pStyle w:val="StyleHeader4Para4Left0Firstline0"/>
              <w:numPr>
                <w:ilvl w:val="0"/>
                <w:numId w:val="0"/>
              </w:numPr>
              <w:spacing w:after="60"/>
              <w:jc w:val="left"/>
              <w:rPr>
                <w:b/>
                <w:sz w:val="18"/>
                <w:lang w:val="fr-CA"/>
              </w:rPr>
            </w:pPr>
            <w:r w:rsidRPr="00980F6B">
              <w:rPr>
                <w:b/>
                <w:sz w:val="18"/>
                <w:lang w:val="fr-CA"/>
              </w:rPr>
              <w:t xml:space="preserve">(III) </w:t>
            </w:r>
            <w:r w:rsidR="00980F6B" w:rsidRPr="00980F6B">
              <w:rPr>
                <w:b/>
                <w:sz w:val="18"/>
                <w:lang w:val="fr-CA"/>
              </w:rPr>
              <w:t>DERNIÈRES DONNÉES SECTORIELLES DU PROGRAMME DE PAYS (tonnes PAO)</w:t>
            </w:r>
          </w:p>
        </w:tc>
        <w:tc>
          <w:tcPr>
            <w:tcW w:w="2121" w:type="dxa"/>
            <w:gridSpan w:val="3"/>
            <w:shd w:val="clear" w:color="auto" w:fill="auto"/>
          </w:tcPr>
          <w:p w:rsidR="002030B1" w:rsidRPr="00022F7C" w:rsidRDefault="00980F6B" w:rsidP="009429FE">
            <w:pPr>
              <w:pStyle w:val="StyleHeader4Para4Left0Firstline0"/>
              <w:numPr>
                <w:ilvl w:val="0"/>
                <w:numId w:val="0"/>
              </w:numPr>
              <w:spacing w:after="60"/>
              <w:jc w:val="right"/>
              <w:rPr>
                <w:b/>
                <w:sz w:val="18"/>
              </w:rPr>
            </w:pPr>
            <w:r>
              <w:rPr>
                <w:b/>
                <w:sz w:val="18"/>
              </w:rPr>
              <w:t>Année :</w:t>
            </w:r>
            <w:r w:rsidR="002030B1" w:rsidRPr="00022F7C">
              <w:rPr>
                <w:b/>
                <w:sz w:val="18"/>
              </w:rPr>
              <w:t xml:space="preserve"> 201</w:t>
            </w:r>
            <w:r w:rsidR="002030B1">
              <w:rPr>
                <w:b/>
                <w:sz w:val="18"/>
              </w:rPr>
              <w:t>8</w:t>
            </w:r>
          </w:p>
        </w:tc>
      </w:tr>
      <w:tr w:rsidR="002F1D4C" w:rsidRPr="00BE0F15" w:rsidTr="002F1D4C">
        <w:trPr>
          <w:trHeight w:val="250"/>
        </w:trPr>
        <w:tc>
          <w:tcPr>
            <w:tcW w:w="1758" w:type="dxa"/>
            <w:shd w:val="clear" w:color="auto" w:fill="auto"/>
          </w:tcPr>
          <w:p w:rsidR="002030B1" w:rsidRPr="00022F7C" w:rsidRDefault="00980F6B" w:rsidP="009429FE">
            <w:pPr>
              <w:pStyle w:val="StyleHeader4Para4Left0Firstline0"/>
              <w:numPr>
                <w:ilvl w:val="0"/>
                <w:numId w:val="0"/>
              </w:numPr>
              <w:spacing w:after="60"/>
              <w:jc w:val="center"/>
              <w:rPr>
                <w:sz w:val="18"/>
              </w:rPr>
            </w:pPr>
            <w:r>
              <w:rPr>
                <w:sz w:val="18"/>
              </w:rPr>
              <w:t>Produits chimiques</w:t>
            </w:r>
          </w:p>
        </w:tc>
        <w:tc>
          <w:tcPr>
            <w:tcW w:w="851" w:type="dxa"/>
            <w:shd w:val="clear" w:color="auto" w:fill="auto"/>
          </w:tcPr>
          <w:p w:rsidR="002030B1" w:rsidRPr="00022F7C" w:rsidRDefault="00980F6B" w:rsidP="009429FE">
            <w:pPr>
              <w:pStyle w:val="StyleHeader4Para4Left0Firstline0"/>
              <w:numPr>
                <w:ilvl w:val="0"/>
                <w:numId w:val="0"/>
              </w:numPr>
              <w:spacing w:after="60"/>
              <w:jc w:val="center"/>
              <w:rPr>
                <w:sz w:val="18"/>
              </w:rPr>
            </w:pPr>
            <w:r>
              <w:rPr>
                <w:sz w:val="18"/>
              </w:rPr>
              <w:t>Aérosols</w:t>
            </w:r>
          </w:p>
        </w:tc>
        <w:tc>
          <w:tcPr>
            <w:tcW w:w="850" w:type="dxa"/>
            <w:shd w:val="clear" w:color="auto" w:fill="auto"/>
          </w:tcPr>
          <w:p w:rsidR="002030B1" w:rsidRPr="00022F7C" w:rsidRDefault="00980F6B" w:rsidP="009429FE">
            <w:pPr>
              <w:pStyle w:val="StyleHeader4Para4Left0Firstline0"/>
              <w:numPr>
                <w:ilvl w:val="0"/>
                <w:numId w:val="0"/>
              </w:numPr>
              <w:spacing w:after="60"/>
              <w:jc w:val="center"/>
              <w:rPr>
                <w:sz w:val="18"/>
              </w:rPr>
            </w:pPr>
            <w:r>
              <w:rPr>
                <w:sz w:val="18"/>
              </w:rPr>
              <w:t>Mousses</w:t>
            </w:r>
          </w:p>
        </w:tc>
        <w:tc>
          <w:tcPr>
            <w:tcW w:w="851" w:type="dxa"/>
            <w:shd w:val="clear" w:color="auto" w:fill="auto"/>
          </w:tcPr>
          <w:p w:rsidR="002030B1" w:rsidRPr="00022F7C" w:rsidRDefault="00980F6B" w:rsidP="009429FE">
            <w:pPr>
              <w:pStyle w:val="StyleHeader4Para4Left0Firstline0"/>
              <w:numPr>
                <w:ilvl w:val="0"/>
                <w:numId w:val="0"/>
              </w:numPr>
              <w:spacing w:after="60"/>
              <w:jc w:val="center"/>
              <w:rPr>
                <w:sz w:val="18"/>
              </w:rPr>
            </w:pPr>
            <w:r>
              <w:rPr>
                <w:sz w:val="18"/>
              </w:rPr>
              <w:t>Lutte contre l’incendie</w:t>
            </w:r>
          </w:p>
        </w:tc>
        <w:tc>
          <w:tcPr>
            <w:tcW w:w="1843" w:type="dxa"/>
            <w:gridSpan w:val="2"/>
            <w:shd w:val="clear" w:color="auto" w:fill="auto"/>
          </w:tcPr>
          <w:p w:rsidR="002030B1" w:rsidRPr="00022F7C" w:rsidRDefault="00980F6B" w:rsidP="009429FE">
            <w:pPr>
              <w:pStyle w:val="StyleHeader4Para4Left0Firstline0"/>
              <w:numPr>
                <w:ilvl w:val="0"/>
                <w:numId w:val="0"/>
              </w:numPr>
              <w:spacing w:after="60"/>
              <w:jc w:val="center"/>
              <w:rPr>
                <w:sz w:val="18"/>
              </w:rPr>
            </w:pPr>
            <w:r>
              <w:rPr>
                <w:sz w:val="18"/>
              </w:rPr>
              <w:t>Réfrigération</w:t>
            </w:r>
          </w:p>
        </w:tc>
        <w:tc>
          <w:tcPr>
            <w:tcW w:w="850" w:type="dxa"/>
            <w:shd w:val="clear" w:color="auto" w:fill="auto"/>
          </w:tcPr>
          <w:p w:rsidR="002030B1" w:rsidRPr="00022F7C" w:rsidRDefault="00980F6B" w:rsidP="009429FE">
            <w:pPr>
              <w:pStyle w:val="StyleHeader4Para4Left0Firstline0"/>
              <w:numPr>
                <w:ilvl w:val="0"/>
                <w:numId w:val="0"/>
              </w:numPr>
              <w:spacing w:after="60"/>
              <w:jc w:val="center"/>
              <w:rPr>
                <w:sz w:val="18"/>
              </w:rPr>
            </w:pPr>
            <w:r>
              <w:rPr>
                <w:sz w:val="18"/>
              </w:rPr>
              <w:t>Solvants</w:t>
            </w:r>
          </w:p>
        </w:tc>
        <w:tc>
          <w:tcPr>
            <w:tcW w:w="851" w:type="dxa"/>
            <w:shd w:val="clear" w:color="auto" w:fill="auto"/>
          </w:tcPr>
          <w:p w:rsidR="002030B1" w:rsidRPr="00022F7C" w:rsidRDefault="00980F6B" w:rsidP="009429FE">
            <w:pPr>
              <w:pStyle w:val="StyleHeader4Para4Left0Firstline0"/>
              <w:numPr>
                <w:ilvl w:val="0"/>
                <w:numId w:val="0"/>
              </w:numPr>
              <w:spacing w:after="60"/>
              <w:jc w:val="center"/>
              <w:rPr>
                <w:sz w:val="18"/>
              </w:rPr>
            </w:pPr>
            <w:r>
              <w:rPr>
                <w:sz w:val="18"/>
              </w:rPr>
              <w:t>Agent de transfor</w:t>
            </w:r>
            <w:r w:rsidR="00374577">
              <w:rPr>
                <w:sz w:val="18"/>
              </w:rPr>
              <w:t>-</w:t>
            </w:r>
            <w:r>
              <w:rPr>
                <w:sz w:val="18"/>
              </w:rPr>
              <w:t>mation</w:t>
            </w:r>
          </w:p>
        </w:tc>
        <w:tc>
          <w:tcPr>
            <w:tcW w:w="992" w:type="dxa"/>
            <w:shd w:val="clear" w:color="auto" w:fill="auto"/>
          </w:tcPr>
          <w:p w:rsidR="002030B1" w:rsidRPr="00374577" w:rsidRDefault="00980F6B" w:rsidP="009429FE">
            <w:pPr>
              <w:pStyle w:val="StyleHeader4Para4Left0Firstline0"/>
              <w:numPr>
                <w:ilvl w:val="0"/>
                <w:numId w:val="0"/>
              </w:numPr>
              <w:spacing w:after="60"/>
              <w:jc w:val="center"/>
              <w:rPr>
                <w:sz w:val="18"/>
                <w:lang w:val="fr-CA"/>
              </w:rPr>
            </w:pPr>
            <w:r w:rsidRPr="00374577">
              <w:rPr>
                <w:sz w:val="18"/>
                <w:lang w:val="fr-CA"/>
              </w:rPr>
              <w:t>Utilisation en laboratoire</w:t>
            </w:r>
          </w:p>
        </w:tc>
        <w:tc>
          <w:tcPr>
            <w:tcW w:w="1129" w:type="dxa"/>
            <w:gridSpan w:val="2"/>
            <w:shd w:val="clear" w:color="auto" w:fill="auto"/>
          </w:tcPr>
          <w:p w:rsidR="002030B1" w:rsidRPr="002F1D4C" w:rsidRDefault="00980F6B" w:rsidP="009429FE">
            <w:pPr>
              <w:pStyle w:val="StyleHeader4Para4Left0Firstline0"/>
              <w:numPr>
                <w:ilvl w:val="0"/>
                <w:numId w:val="0"/>
              </w:numPr>
              <w:spacing w:after="60"/>
              <w:jc w:val="center"/>
              <w:rPr>
                <w:sz w:val="18"/>
                <w:lang w:val="fr-CA"/>
              </w:rPr>
            </w:pPr>
            <w:r w:rsidRPr="002F1D4C">
              <w:rPr>
                <w:sz w:val="18"/>
                <w:lang w:val="fr-CA"/>
              </w:rPr>
              <w:t>Consom</w:t>
            </w:r>
            <w:r w:rsidR="002F1D4C" w:rsidRPr="002F1D4C">
              <w:rPr>
                <w:sz w:val="18"/>
                <w:lang w:val="fr-CA"/>
              </w:rPr>
              <w:t>-</w:t>
            </w:r>
            <w:r w:rsidRPr="002F1D4C">
              <w:rPr>
                <w:sz w:val="18"/>
                <w:lang w:val="fr-CA"/>
              </w:rPr>
              <w:t>mation totale du secteur</w:t>
            </w:r>
          </w:p>
        </w:tc>
      </w:tr>
      <w:tr w:rsidR="002030B1" w:rsidRPr="00022F7C" w:rsidTr="002F1D4C">
        <w:trPr>
          <w:trHeight w:val="250"/>
        </w:trPr>
        <w:tc>
          <w:tcPr>
            <w:tcW w:w="1758" w:type="dxa"/>
            <w:shd w:val="clear" w:color="auto" w:fill="auto"/>
          </w:tcPr>
          <w:p w:rsidR="002030B1" w:rsidRPr="002F1D4C" w:rsidRDefault="002030B1" w:rsidP="009429FE">
            <w:pPr>
              <w:pStyle w:val="StyleHeader4Para4Left0Firstline0"/>
              <w:numPr>
                <w:ilvl w:val="0"/>
                <w:numId w:val="0"/>
              </w:numPr>
              <w:spacing w:after="60"/>
              <w:jc w:val="center"/>
              <w:rPr>
                <w:sz w:val="18"/>
                <w:lang w:val="fr-CA"/>
              </w:rPr>
            </w:pPr>
            <w:r w:rsidRPr="002F1D4C">
              <w:rPr>
                <w:sz w:val="18"/>
                <w:lang w:val="fr-CA"/>
              </w:rPr>
              <w:t xml:space="preserve"> </w:t>
            </w:r>
          </w:p>
        </w:tc>
        <w:tc>
          <w:tcPr>
            <w:tcW w:w="851" w:type="dxa"/>
            <w:shd w:val="clear" w:color="auto" w:fill="auto"/>
          </w:tcPr>
          <w:p w:rsidR="002030B1" w:rsidRPr="002F1D4C" w:rsidRDefault="002030B1" w:rsidP="009429FE">
            <w:pPr>
              <w:pStyle w:val="StyleHeader4Para4Left0Firstline0"/>
              <w:numPr>
                <w:ilvl w:val="0"/>
                <w:numId w:val="0"/>
              </w:numPr>
              <w:spacing w:after="60"/>
              <w:jc w:val="center"/>
              <w:rPr>
                <w:sz w:val="18"/>
                <w:lang w:val="fr-CA"/>
              </w:rPr>
            </w:pPr>
          </w:p>
        </w:tc>
        <w:tc>
          <w:tcPr>
            <w:tcW w:w="850" w:type="dxa"/>
            <w:shd w:val="clear" w:color="auto" w:fill="auto"/>
          </w:tcPr>
          <w:p w:rsidR="002030B1" w:rsidRPr="002F1D4C" w:rsidRDefault="002030B1" w:rsidP="009429FE">
            <w:pPr>
              <w:pStyle w:val="StyleHeader4Para4Left0Firstline0"/>
              <w:numPr>
                <w:ilvl w:val="0"/>
                <w:numId w:val="0"/>
              </w:numPr>
              <w:spacing w:after="60"/>
              <w:jc w:val="center"/>
              <w:rPr>
                <w:sz w:val="18"/>
                <w:lang w:val="fr-CA"/>
              </w:rPr>
            </w:pPr>
          </w:p>
        </w:tc>
        <w:tc>
          <w:tcPr>
            <w:tcW w:w="851" w:type="dxa"/>
            <w:shd w:val="clear" w:color="auto" w:fill="auto"/>
          </w:tcPr>
          <w:p w:rsidR="002030B1" w:rsidRPr="002F1D4C" w:rsidRDefault="002030B1" w:rsidP="009429FE">
            <w:pPr>
              <w:pStyle w:val="StyleHeader4Para4Left0Firstline0"/>
              <w:numPr>
                <w:ilvl w:val="0"/>
                <w:numId w:val="0"/>
              </w:numPr>
              <w:spacing w:after="60"/>
              <w:jc w:val="center"/>
              <w:rPr>
                <w:sz w:val="18"/>
                <w:lang w:val="fr-CA"/>
              </w:rPr>
            </w:pPr>
          </w:p>
        </w:tc>
        <w:tc>
          <w:tcPr>
            <w:tcW w:w="992" w:type="dxa"/>
            <w:shd w:val="clear" w:color="auto" w:fill="auto"/>
          </w:tcPr>
          <w:p w:rsidR="002030B1" w:rsidRPr="00022F7C" w:rsidRDefault="00980F6B" w:rsidP="009429FE">
            <w:pPr>
              <w:pStyle w:val="StyleHeader4Para4Left0Firstline0"/>
              <w:numPr>
                <w:ilvl w:val="0"/>
                <w:numId w:val="0"/>
              </w:numPr>
              <w:spacing w:after="60"/>
              <w:jc w:val="center"/>
              <w:rPr>
                <w:sz w:val="18"/>
              </w:rPr>
            </w:pPr>
            <w:r>
              <w:rPr>
                <w:sz w:val="18"/>
              </w:rPr>
              <w:t>Fabrication</w:t>
            </w:r>
          </w:p>
        </w:tc>
        <w:tc>
          <w:tcPr>
            <w:tcW w:w="851" w:type="dxa"/>
            <w:shd w:val="clear" w:color="auto" w:fill="auto"/>
          </w:tcPr>
          <w:p w:rsidR="002030B1" w:rsidRPr="00022F7C" w:rsidRDefault="00980F6B" w:rsidP="009429FE">
            <w:pPr>
              <w:pStyle w:val="StyleHeader4Para4Left0Firstline0"/>
              <w:numPr>
                <w:ilvl w:val="0"/>
                <w:numId w:val="0"/>
              </w:numPr>
              <w:spacing w:after="60"/>
              <w:jc w:val="center"/>
              <w:rPr>
                <w:sz w:val="18"/>
              </w:rPr>
            </w:pPr>
            <w:r>
              <w:rPr>
                <w:sz w:val="18"/>
              </w:rPr>
              <w:t>Entretien</w:t>
            </w:r>
          </w:p>
        </w:tc>
        <w:tc>
          <w:tcPr>
            <w:tcW w:w="3822" w:type="dxa"/>
            <w:gridSpan w:val="5"/>
            <w:shd w:val="clear" w:color="auto" w:fill="auto"/>
          </w:tcPr>
          <w:p w:rsidR="002030B1" w:rsidRPr="00022F7C" w:rsidRDefault="002030B1" w:rsidP="009429FE">
            <w:pPr>
              <w:pStyle w:val="StyleHeader4Para4Left0Firstline0"/>
              <w:numPr>
                <w:ilvl w:val="0"/>
                <w:numId w:val="0"/>
              </w:numPr>
              <w:spacing w:after="60"/>
              <w:jc w:val="center"/>
              <w:rPr>
                <w:sz w:val="18"/>
              </w:rPr>
            </w:pPr>
          </w:p>
        </w:tc>
      </w:tr>
      <w:tr w:rsidR="002F1D4C" w:rsidRPr="00022F7C" w:rsidTr="002F1D4C">
        <w:trPr>
          <w:gridAfter w:val="1"/>
          <w:wAfter w:w="8" w:type="dxa"/>
          <w:trHeight w:val="250"/>
        </w:trPr>
        <w:tc>
          <w:tcPr>
            <w:tcW w:w="1758" w:type="dxa"/>
            <w:shd w:val="clear" w:color="auto" w:fill="auto"/>
          </w:tcPr>
          <w:p w:rsidR="002030B1" w:rsidRPr="00022F7C" w:rsidRDefault="002030B1" w:rsidP="009429FE">
            <w:pPr>
              <w:pStyle w:val="StyleHeader4Para4Left0Firstline0"/>
              <w:numPr>
                <w:ilvl w:val="0"/>
                <w:numId w:val="0"/>
              </w:numPr>
              <w:spacing w:after="60"/>
              <w:jc w:val="left"/>
              <w:rPr>
                <w:sz w:val="18"/>
              </w:rPr>
            </w:pPr>
            <w:r>
              <w:rPr>
                <w:sz w:val="18"/>
              </w:rPr>
              <w:t>HCFC-22</w:t>
            </w:r>
          </w:p>
        </w:tc>
        <w:tc>
          <w:tcPr>
            <w:tcW w:w="851" w:type="dxa"/>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0,23</w:t>
            </w:r>
          </w:p>
        </w:tc>
        <w:tc>
          <w:tcPr>
            <w:tcW w:w="850" w:type="dxa"/>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0,25</w:t>
            </w:r>
          </w:p>
        </w:tc>
        <w:tc>
          <w:tcPr>
            <w:tcW w:w="851" w:type="dxa"/>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0,00</w:t>
            </w:r>
          </w:p>
        </w:tc>
        <w:tc>
          <w:tcPr>
            <w:tcW w:w="992" w:type="dxa"/>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6,60</w:t>
            </w:r>
          </w:p>
        </w:tc>
        <w:tc>
          <w:tcPr>
            <w:tcW w:w="851" w:type="dxa"/>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102,28</w:t>
            </w:r>
          </w:p>
        </w:tc>
        <w:tc>
          <w:tcPr>
            <w:tcW w:w="850" w:type="dxa"/>
            <w:shd w:val="clear" w:color="auto" w:fill="auto"/>
          </w:tcPr>
          <w:p w:rsidR="002030B1" w:rsidRDefault="0087345A" w:rsidP="009429FE">
            <w:pPr>
              <w:jc w:val="right"/>
            </w:pPr>
            <w:r>
              <w:rPr>
                <w:sz w:val="18"/>
              </w:rPr>
              <w:t>0,00</w:t>
            </w:r>
          </w:p>
        </w:tc>
        <w:tc>
          <w:tcPr>
            <w:tcW w:w="851" w:type="dxa"/>
            <w:shd w:val="clear" w:color="auto" w:fill="auto"/>
          </w:tcPr>
          <w:p w:rsidR="002030B1" w:rsidRDefault="0087345A" w:rsidP="009429FE">
            <w:pPr>
              <w:jc w:val="right"/>
            </w:pPr>
            <w:r>
              <w:rPr>
                <w:sz w:val="18"/>
              </w:rPr>
              <w:t>0,00</w:t>
            </w:r>
          </w:p>
        </w:tc>
        <w:tc>
          <w:tcPr>
            <w:tcW w:w="992" w:type="dxa"/>
            <w:shd w:val="clear" w:color="auto" w:fill="auto"/>
          </w:tcPr>
          <w:p w:rsidR="002030B1" w:rsidRDefault="0087345A" w:rsidP="009429FE">
            <w:pPr>
              <w:jc w:val="right"/>
            </w:pPr>
            <w:r>
              <w:rPr>
                <w:sz w:val="18"/>
              </w:rPr>
              <w:t>0,00</w:t>
            </w:r>
          </w:p>
        </w:tc>
        <w:tc>
          <w:tcPr>
            <w:tcW w:w="1121" w:type="dxa"/>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109,36</w:t>
            </w:r>
          </w:p>
        </w:tc>
      </w:tr>
      <w:tr w:rsidR="002F1D4C" w:rsidRPr="00022F7C" w:rsidTr="002F1D4C">
        <w:trPr>
          <w:trHeight w:val="250"/>
        </w:trPr>
        <w:tc>
          <w:tcPr>
            <w:tcW w:w="1758" w:type="dxa"/>
            <w:shd w:val="clear" w:color="auto" w:fill="auto"/>
          </w:tcPr>
          <w:p w:rsidR="002030B1" w:rsidRPr="00022F7C" w:rsidRDefault="002030B1" w:rsidP="009429FE">
            <w:pPr>
              <w:pStyle w:val="StyleHeader4Para4Left0Firstline0"/>
              <w:numPr>
                <w:ilvl w:val="0"/>
                <w:numId w:val="0"/>
              </w:numPr>
              <w:spacing w:after="60"/>
              <w:jc w:val="left"/>
              <w:rPr>
                <w:sz w:val="18"/>
              </w:rPr>
            </w:pPr>
            <w:r>
              <w:rPr>
                <w:sz w:val="18"/>
              </w:rPr>
              <w:t>HCFC-123</w:t>
            </w:r>
          </w:p>
        </w:tc>
        <w:tc>
          <w:tcPr>
            <w:tcW w:w="851" w:type="dxa"/>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0,00</w:t>
            </w:r>
          </w:p>
        </w:tc>
        <w:tc>
          <w:tcPr>
            <w:tcW w:w="850" w:type="dxa"/>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0,00</w:t>
            </w:r>
          </w:p>
        </w:tc>
        <w:tc>
          <w:tcPr>
            <w:tcW w:w="851" w:type="dxa"/>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0,86</w:t>
            </w:r>
          </w:p>
        </w:tc>
        <w:tc>
          <w:tcPr>
            <w:tcW w:w="992" w:type="dxa"/>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0,00</w:t>
            </w:r>
          </w:p>
        </w:tc>
        <w:tc>
          <w:tcPr>
            <w:tcW w:w="851" w:type="dxa"/>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0,01</w:t>
            </w:r>
          </w:p>
        </w:tc>
        <w:tc>
          <w:tcPr>
            <w:tcW w:w="850" w:type="dxa"/>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0,00</w:t>
            </w:r>
          </w:p>
        </w:tc>
        <w:tc>
          <w:tcPr>
            <w:tcW w:w="851" w:type="dxa"/>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0,00</w:t>
            </w:r>
          </w:p>
        </w:tc>
        <w:tc>
          <w:tcPr>
            <w:tcW w:w="992" w:type="dxa"/>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0,00</w:t>
            </w:r>
          </w:p>
        </w:tc>
        <w:tc>
          <w:tcPr>
            <w:tcW w:w="1129" w:type="dxa"/>
            <w:gridSpan w:val="2"/>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0,87</w:t>
            </w:r>
          </w:p>
        </w:tc>
      </w:tr>
      <w:tr w:rsidR="002F1D4C" w:rsidRPr="00022F7C" w:rsidTr="002F1D4C">
        <w:trPr>
          <w:trHeight w:val="250"/>
        </w:trPr>
        <w:tc>
          <w:tcPr>
            <w:tcW w:w="1758" w:type="dxa"/>
            <w:shd w:val="clear" w:color="auto" w:fill="auto"/>
          </w:tcPr>
          <w:p w:rsidR="002030B1" w:rsidRPr="00022F7C" w:rsidRDefault="002030B1" w:rsidP="009429FE">
            <w:pPr>
              <w:pStyle w:val="StyleHeader4Para4Left0Firstline0"/>
              <w:numPr>
                <w:ilvl w:val="0"/>
                <w:numId w:val="0"/>
              </w:numPr>
              <w:spacing w:after="60"/>
              <w:jc w:val="left"/>
              <w:rPr>
                <w:sz w:val="18"/>
              </w:rPr>
            </w:pPr>
            <w:r>
              <w:rPr>
                <w:sz w:val="18"/>
              </w:rPr>
              <w:t>HCFC-124</w:t>
            </w:r>
          </w:p>
        </w:tc>
        <w:tc>
          <w:tcPr>
            <w:tcW w:w="851" w:type="dxa"/>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0,00</w:t>
            </w:r>
          </w:p>
        </w:tc>
        <w:tc>
          <w:tcPr>
            <w:tcW w:w="850" w:type="dxa"/>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0,00</w:t>
            </w:r>
          </w:p>
        </w:tc>
        <w:tc>
          <w:tcPr>
            <w:tcW w:w="851" w:type="dxa"/>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0,00</w:t>
            </w:r>
          </w:p>
        </w:tc>
        <w:tc>
          <w:tcPr>
            <w:tcW w:w="992" w:type="dxa"/>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0,00</w:t>
            </w:r>
          </w:p>
        </w:tc>
        <w:tc>
          <w:tcPr>
            <w:tcW w:w="851" w:type="dxa"/>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0,00</w:t>
            </w:r>
          </w:p>
        </w:tc>
        <w:tc>
          <w:tcPr>
            <w:tcW w:w="850" w:type="dxa"/>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0,00</w:t>
            </w:r>
          </w:p>
        </w:tc>
        <w:tc>
          <w:tcPr>
            <w:tcW w:w="851" w:type="dxa"/>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0,00</w:t>
            </w:r>
          </w:p>
        </w:tc>
        <w:tc>
          <w:tcPr>
            <w:tcW w:w="992" w:type="dxa"/>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0,00</w:t>
            </w:r>
          </w:p>
        </w:tc>
        <w:tc>
          <w:tcPr>
            <w:tcW w:w="1129" w:type="dxa"/>
            <w:gridSpan w:val="2"/>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0,00</w:t>
            </w:r>
          </w:p>
        </w:tc>
      </w:tr>
      <w:tr w:rsidR="002F1D4C" w:rsidRPr="00022F7C" w:rsidTr="002F1D4C">
        <w:trPr>
          <w:trHeight w:val="250"/>
        </w:trPr>
        <w:tc>
          <w:tcPr>
            <w:tcW w:w="1758" w:type="dxa"/>
            <w:shd w:val="clear" w:color="auto" w:fill="auto"/>
          </w:tcPr>
          <w:p w:rsidR="002030B1" w:rsidRPr="00022F7C" w:rsidRDefault="002030B1" w:rsidP="009429FE">
            <w:pPr>
              <w:pStyle w:val="StyleHeader4Para4Left0Firstline0"/>
              <w:numPr>
                <w:ilvl w:val="0"/>
                <w:numId w:val="0"/>
              </w:numPr>
              <w:spacing w:after="60"/>
              <w:jc w:val="left"/>
              <w:rPr>
                <w:sz w:val="18"/>
              </w:rPr>
            </w:pPr>
            <w:r>
              <w:rPr>
                <w:sz w:val="18"/>
              </w:rPr>
              <w:t>HCFC-141b</w:t>
            </w:r>
          </w:p>
        </w:tc>
        <w:tc>
          <w:tcPr>
            <w:tcW w:w="851" w:type="dxa"/>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6,61</w:t>
            </w:r>
          </w:p>
        </w:tc>
        <w:tc>
          <w:tcPr>
            <w:tcW w:w="850" w:type="dxa"/>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49,06</w:t>
            </w:r>
          </w:p>
        </w:tc>
        <w:tc>
          <w:tcPr>
            <w:tcW w:w="851" w:type="dxa"/>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0,00</w:t>
            </w:r>
          </w:p>
        </w:tc>
        <w:tc>
          <w:tcPr>
            <w:tcW w:w="992" w:type="dxa"/>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0,00</w:t>
            </w:r>
          </w:p>
        </w:tc>
        <w:tc>
          <w:tcPr>
            <w:tcW w:w="851" w:type="dxa"/>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8,29</w:t>
            </w:r>
          </w:p>
        </w:tc>
        <w:tc>
          <w:tcPr>
            <w:tcW w:w="850" w:type="dxa"/>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0,00</w:t>
            </w:r>
          </w:p>
        </w:tc>
        <w:tc>
          <w:tcPr>
            <w:tcW w:w="851" w:type="dxa"/>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0,00</w:t>
            </w:r>
          </w:p>
        </w:tc>
        <w:tc>
          <w:tcPr>
            <w:tcW w:w="992" w:type="dxa"/>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0,00</w:t>
            </w:r>
          </w:p>
        </w:tc>
        <w:tc>
          <w:tcPr>
            <w:tcW w:w="1129" w:type="dxa"/>
            <w:gridSpan w:val="2"/>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63,96</w:t>
            </w:r>
          </w:p>
        </w:tc>
      </w:tr>
      <w:tr w:rsidR="002F1D4C" w:rsidRPr="00022F7C" w:rsidTr="002F1D4C">
        <w:trPr>
          <w:trHeight w:val="428"/>
        </w:trPr>
        <w:tc>
          <w:tcPr>
            <w:tcW w:w="1758" w:type="dxa"/>
            <w:shd w:val="clear" w:color="auto" w:fill="auto"/>
          </w:tcPr>
          <w:p w:rsidR="002030B1" w:rsidRPr="00374577" w:rsidRDefault="002030B1" w:rsidP="009429FE">
            <w:pPr>
              <w:pStyle w:val="StyleHeader4Para4Left0Firstline0"/>
              <w:numPr>
                <w:ilvl w:val="0"/>
                <w:numId w:val="0"/>
              </w:numPr>
              <w:spacing w:after="60"/>
              <w:jc w:val="left"/>
              <w:rPr>
                <w:sz w:val="18"/>
                <w:lang w:val="fr-CA"/>
              </w:rPr>
            </w:pPr>
            <w:r w:rsidRPr="00374577">
              <w:rPr>
                <w:sz w:val="18"/>
                <w:lang w:val="fr-CA"/>
              </w:rPr>
              <w:t xml:space="preserve">HCFC-141b </w:t>
            </w:r>
            <w:r w:rsidR="00374577" w:rsidRPr="00374577">
              <w:rPr>
                <w:sz w:val="18"/>
                <w:lang w:val="fr-CA"/>
              </w:rPr>
              <w:t>importés dans des polyol</w:t>
            </w:r>
            <w:r w:rsidR="00374577">
              <w:rPr>
                <w:sz w:val="18"/>
                <w:lang w:val="fr-CA"/>
              </w:rPr>
              <w:t>s prémélangés</w:t>
            </w:r>
          </w:p>
        </w:tc>
        <w:tc>
          <w:tcPr>
            <w:tcW w:w="851" w:type="dxa"/>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0,00</w:t>
            </w:r>
          </w:p>
        </w:tc>
        <w:tc>
          <w:tcPr>
            <w:tcW w:w="850" w:type="dxa"/>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19,94</w:t>
            </w:r>
          </w:p>
        </w:tc>
        <w:tc>
          <w:tcPr>
            <w:tcW w:w="851" w:type="dxa"/>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0,00</w:t>
            </w:r>
          </w:p>
        </w:tc>
        <w:tc>
          <w:tcPr>
            <w:tcW w:w="992" w:type="dxa"/>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0,00</w:t>
            </w:r>
          </w:p>
        </w:tc>
        <w:tc>
          <w:tcPr>
            <w:tcW w:w="851" w:type="dxa"/>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0,00</w:t>
            </w:r>
          </w:p>
        </w:tc>
        <w:tc>
          <w:tcPr>
            <w:tcW w:w="850" w:type="dxa"/>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0,00</w:t>
            </w:r>
          </w:p>
        </w:tc>
        <w:tc>
          <w:tcPr>
            <w:tcW w:w="851" w:type="dxa"/>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0,00</w:t>
            </w:r>
          </w:p>
        </w:tc>
        <w:tc>
          <w:tcPr>
            <w:tcW w:w="992" w:type="dxa"/>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0,00</w:t>
            </w:r>
          </w:p>
        </w:tc>
        <w:tc>
          <w:tcPr>
            <w:tcW w:w="1129" w:type="dxa"/>
            <w:gridSpan w:val="2"/>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19,94</w:t>
            </w:r>
          </w:p>
        </w:tc>
      </w:tr>
      <w:tr w:rsidR="002F1D4C" w:rsidRPr="00022F7C" w:rsidTr="002F1D4C">
        <w:trPr>
          <w:trHeight w:val="250"/>
        </w:trPr>
        <w:tc>
          <w:tcPr>
            <w:tcW w:w="1758" w:type="dxa"/>
            <w:shd w:val="clear" w:color="auto" w:fill="auto"/>
          </w:tcPr>
          <w:p w:rsidR="002030B1" w:rsidRPr="00022F7C" w:rsidRDefault="002030B1" w:rsidP="009429FE">
            <w:pPr>
              <w:pStyle w:val="StyleHeader4Para4Left0Firstline0"/>
              <w:numPr>
                <w:ilvl w:val="0"/>
                <w:numId w:val="0"/>
              </w:numPr>
              <w:spacing w:after="60"/>
              <w:jc w:val="left"/>
              <w:rPr>
                <w:sz w:val="18"/>
              </w:rPr>
            </w:pPr>
            <w:r>
              <w:rPr>
                <w:sz w:val="18"/>
              </w:rPr>
              <w:t>HCFC-142b</w:t>
            </w:r>
          </w:p>
        </w:tc>
        <w:tc>
          <w:tcPr>
            <w:tcW w:w="851" w:type="dxa"/>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0,00</w:t>
            </w:r>
          </w:p>
        </w:tc>
        <w:tc>
          <w:tcPr>
            <w:tcW w:w="850" w:type="dxa"/>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0,89</w:t>
            </w:r>
          </w:p>
        </w:tc>
        <w:tc>
          <w:tcPr>
            <w:tcW w:w="851" w:type="dxa"/>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0,00</w:t>
            </w:r>
          </w:p>
        </w:tc>
        <w:tc>
          <w:tcPr>
            <w:tcW w:w="992" w:type="dxa"/>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0,00</w:t>
            </w:r>
          </w:p>
        </w:tc>
        <w:tc>
          <w:tcPr>
            <w:tcW w:w="851" w:type="dxa"/>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3,39</w:t>
            </w:r>
          </w:p>
        </w:tc>
        <w:tc>
          <w:tcPr>
            <w:tcW w:w="850" w:type="dxa"/>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0,00</w:t>
            </w:r>
          </w:p>
        </w:tc>
        <w:tc>
          <w:tcPr>
            <w:tcW w:w="851" w:type="dxa"/>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0,00</w:t>
            </w:r>
          </w:p>
        </w:tc>
        <w:tc>
          <w:tcPr>
            <w:tcW w:w="992" w:type="dxa"/>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0,00</w:t>
            </w:r>
          </w:p>
        </w:tc>
        <w:tc>
          <w:tcPr>
            <w:tcW w:w="1129" w:type="dxa"/>
            <w:gridSpan w:val="2"/>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4,28</w:t>
            </w:r>
          </w:p>
        </w:tc>
      </w:tr>
    </w:tbl>
    <w:p w:rsidR="002030B1" w:rsidRDefault="002030B1" w:rsidP="002030B1">
      <w:pPr>
        <w:pStyle w:val="StyleHeader4Para4Left0Firstline0"/>
        <w:numPr>
          <w:ilvl w:val="0"/>
          <w:numId w:val="0"/>
        </w:numPr>
        <w:spacing w:after="60"/>
        <w:jc w:val="center"/>
        <w:rPr>
          <w:sz w:val="16"/>
          <w:szCs w:val="16"/>
        </w:rPr>
      </w:pPr>
    </w:p>
    <w:p w:rsidR="002030B1" w:rsidRPr="00973DCB" w:rsidRDefault="002030B1" w:rsidP="002030B1">
      <w:pPr>
        <w:pStyle w:val="StyleHeader4Para4Left0Firstline0"/>
        <w:numPr>
          <w:ilvl w:val="0"/>
          <w:numId w:val="0"/>
        </w:numPr>
        <w:spacing w:after="60"/>
        <w:jc w:val="center"/>
        <w:rPr>
          <w:sz w:val="16"/>
          <w:szCs w:val="16"/>
        </w:rPr>
      </w:pPr>
    </w:p>
    <w:tbl>
      <w:tblPr>
        <w:tblStyle w:val="TableGrid"/>
        <w:tblW w:w="1001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66"/>
        <w:gridCol w:w="990"/>
        <w:gridCol w:w="5265"/>
        <w:gridCol w:w="990"/>
      </w:tblGrid>
      <w:tr w:rsidR="002030B1" w:rsidRPr="00BE0F15" w:rsidTr="009429FE">
        <w:trPr>
          <w:trHeight w:val="252"/>
        </w:trPr>
        <w:tc>
          <w:tcPr>
            <w:tcW w:w="0" w:type="auto"/>
            <w:gridSpan w:val="4"/>
            <w:shd w:val="clear" w:color="auto" w:fill="auto"/>
          </w:tcPr>
          <w:p w:rsidR="002030B1" w:rsidRPr="00374577" w:rsidRDefault="002030B1" w:rsidP="009429FE">
            <w:pPr>
              <w:pStyle w:val="StyleHeader4Para4Left0Firstline0"/>
              <w:numPr>
                <w:ilvl w:val="0"/>
                <w:numId w:val="0"/>
              </w:numPr>
              <w:spacing w:after="60"/>
              <w:jc w:val="left"/>
              <w:rPr>
                <w:b/>
                <w:sz w:val="18"/>
                <w:lang w:val="fr-CA"/>
              </w:rPr>
            </w:pPr>
            <w:r w:rsidRPr="00374577">
              <w:rPr>
                <w:b/>
                <w:sz w:val="18"/>
                <w:lang w:val="fr-CA"/>
              </w:rPr>
              <w:t>(IV)</w:t>
            </w:r>
            <w:r w:rsidR="00374577" w:rsidRPr="00374577">
              <w:rPr>
                <w:b/>
                <w:sz w:val="18"/>
                <w:lang w:val="fr-CA"/>
              </w:rPr>
              <w:t xml:space="preserve"> DONNÉES S</w:t>
            </w:r>
            <w:r w:rsidR="002F1D4C">
              <w:rPr>
                <w:b/>
                <w:sz w:val="18"/>
                <w:lang w:val="fr-CA"/>
              </w:rPr>
              <w:t>U</w:t>
            </w:r>
            <w:r w:rsidR="00374577" w:rsidRPr="00374577">
              <w:rPr>
                <w:b/>
                <w:sz w:val="18"/>
                <w:lang w:val="fr-CA"/>
              </w:rPr>
              <w:t>R LA CONSOMMATION (tonnes PAO)</w:t>
            </w:r>
          </w:p>
        </w:tc>
      </w:tr>
      <w:tr w:rsidR="002030B1" w:rsidRPr="00022F7C" w:rsidTr="009429FE">
        <w:trPr>
          <w:trHeight w:val="252"/>
        </w:trPr>
        <w:tc>
          <w:tcPr>
            <w:tcW w:w="0" w:type="auto"/>
            <w:shd w:val="clear" w:color="auto" w:fill="auto"/>
          </w:tcPr>
          <w:p w:rsidR="002030B1" w:rsidRPr="00022F7C" w:rsidRDefault="00374577" w:rsidP="009429FE">
            <w:pPr>
              <w:pStyle w:val="StyleHeader4Para4Left0Firstline0"/>
              <w:numPr>
                <w:ilvl w:val="0"/>
                <w:numId w:val="0"/>
              </w:numPr>
              <w:spacing w:after="60"/>
              <w:jc w:val="center"/>
              <w:rPr>
                <w:sz w:val="18"/>
              </w:rPr>
            </w:pPr>
            <w:r>
              <w:rPr>
                <w:sz w:val="18"/>
              </w:rPr>
              <w:t>Référence</w:t>
            </w:r>
            <w:r w:rsidR="0087345A">
              <w:rPr>
                <w:sz w:val="18"/>
              </w:rPr>
              <w:t> </w:t>
            </w:r>
            <w:r w:rsidR="002030B1">
              <w:rPr>
                <w:sz w:val="18"/>
              </w:rPr>
              <w:t xml:space="preserve">2009 </w:t>
            </w:r>
            <w:r w:rsidR="002F1D4C">
              <w:rPr>
                <w:sz w:val="18"/>
              </w:rPr>
              <w:t>–</w:t>
            </w:r>
            <w:r w:rsidR="0087345A">
              <w:rPr>
                <w:sz w:val="18"/>
              </w:rPr>
              <w:t> </w:t>
            </w:r>
            <w:r w:rsidR="002030B1">
              <w:rPr>
                <w:sz w:val="18"/>
              </w:rPr>
              <w:t>2010</w:t>
            </w:r>
            <w:r w:rsidR="002F1D4C">
              <w:rPr>
                <w:sz w:val="18"/>
              </w:rPr>
              <w:t> </w:t>
            </w:r>
            <w:r w:rsidR="002030B1">
              <w:rPr>
                <w:sz w:val="18"/>
              </w:rPr>
              <w:t>:</w:t>
            </w:r>
          </w:p>
        </w:tc>
        <w:tc>
          <w:tcPr>
            <w:tcW w:w="0" w:type="auto"/>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400,70</w:t>
            </w:r>
          </w:p>
        </w:tc>
        <w:tc>
          <w:tcPr>
            <w:tcW w:w="0" w:type="auto"/>
            <w:shd w:val="clear" w:color="auto" w:fill="auto"/>
          </w:tcPr>
          <w:p w:rsidR="002030B1" w:rsidRPr="00374577" w:rsidRDefault="00374577" w:rsidP="009429FE">
            <w:pPr>
              <w:pStyle w:val="StyleHeader4Para4Left0Firstline0"/>
              <w:numPr>
                <w:ilvl w:val="0"/>
                <w:numId w:val="0"/>
              </w:numPr>
              <w:spacing w:after="60"/>
              <w:jc w:val="center"/>
              <w:rPr>
                <w:sz w:val="18"/>
                <w:lang w:val="fr-CA"/>
              </w:rPr>
            </w:pPr>
            <w:r w:rsidRPr="00374577">
              <w:rPr>
                <w:sz w:val="18"/>
                <w:lang w:val="fr-CA"/>
              </w:rPr>
              <w:t>Point de départ des réductions globales durables</w:t>
            </w:r>
            <w:r w:rsidR="0087345A">
              <w:rPr>
                <w:sz w:val="18"/>
                <w:lang w:val="fr-CA"/>
              </w:rPr>
              <w:t> </w:t>
            </w:r>
            <w:r w:rsidRPr="00374577">
              <w:rPr>
                <w:sz w:val="18"/>
                <w:lang w:val="fr-CA"/>
              </w:rPr>
              <w:t>:</w:t>
            </w:r>
          </w:p>
        </w:tc>
        <w:tc>
          <w:tcPr>
            <w:tcW w:w="0" w:type="auto"/>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377,51</w:t>
            </w:r>
          </w:p>
        </w:tc>
      </w:tr>
      <w:tr w:rsidR="002030B1" w:rsidRPr="00BE0F15" w:rsidTr="009429FE">
        <w:trPr>
          <w:trHeight w:val="252"/>
        </w:trPr>
        <w:tc>
          <w:tcPr>
            <w:tcW w:w="0" w:type="auto"/>
            <w:gridSpan w:val="4"/>
            <w:shd w:val="clear" w:color="auto" w:fill="auto"/>
          </w:tcPr>
          <w:p w:rsidR="002030B1" w:rsidRPr="00374577" w:rsidRDefault="00374577" w:rsidP="009429FE">
            <w:pPr>
              <w:pStyle w:val="StyleHeader4Para4Left0Firstline0"/>
              <w:numPr>
                <w:ilvl w:val="0"/>
                <w:numId w:val="0"/>
              </w:numPr>
              <w:spacing w:after="60"/>
              <w:jc w:val="center"/>
              <w:rPr>
                <w:b/>
                <w:sz w:val="18"/>
                <w:lang w:val="fr-CA"/>
              </w:rPr>
            </w:pPr>
            <w:r w:rsidRPr="00374577">
              <w:rPr>
                <w:b/>
                <w:sz w:val="18"/>
                <w:lang w:val="fr-CA"/>
              </w:rPr>
              <w:t>CONSOMMATION ADMISSIBLE AU FINANCEMENT (tonnes PAO)</w:t>
            </w:r>
          </w:p>
        </w:tc>
      </w:tr>
      <w:tr w:rsidR="002030B1" w:rsidRPr="00022F7C" w:rsidTr="009429FE">
        <w:trPr>
          <w:trHeight w:val="252"/>
        </w:trPr>
        <w:tc>
          <w:tcPr>
            <w:tcW w:w="0" w:type="auto"/>
            <w:shd w:val="clear" w:color="auto" w:fill="auto"/>
          </w:tcPr>
          <w:p w:rsidR="002030B1" w:rsidRPr="00022F7C" w:rsidRDefault="00374577" w:rsidP="009429FE">
            <w:pPr>
              <w:pStyle w:val="StyleHeader4Para4Left0Firstline0"/>
              <w:numPr>
                <w:ilvl w:val="0"/>
                <w:numId w:val="0"/>
              </w:numPr>
              <w:spacing w:after="60"/>
              <w:jc w:val="center"/>
              <w:rPr>
                <w:sz w:val="18"/>
              </w:rPr>
            </w:pPr>
            <w:r>
              <w:rPr>
                <w:sz w:val="18"/>
              </w:rPr>
              <w:t>Déjà approuvée</w:t>
            </w:r>
            <w:r w:rsidR="0087345A">
              <w:rPr>
                <w:sz w:val="18"/>
              </w:rPr>
              <w:t> </w:t>
            </w:r>
            <w:r>
              <w:rPr>
                <w:sz w:val="18"/>
              </w:rPr>
              <w:t xml:space="preserve">: </w:t>
            </w:r>
          </w:p>
        </w:tc>
        <w:tc>
          <w:tcPr>
            <w:tcW w:w="0" w:type="auto"/>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198,72</w:t>
            </w:r>
          </w:p>
        </w:tc>
        <w:tc>
          <w:tcPr>
            <w:tcW w:w="0" w:type="auto"/>
            <w:shd w:val="clear" w:color="auto" w:fill="auto"/>
          </w:tcPr>
          <w:p w:rsidR="002030B1" w:rsidRPr="00022F7C" w:rsidRDefault="00374577" w:rsidP="009429FE">
            <w:pPr>
              <w:pStyle w:val="StyleHeader4Para4Left0Firstline0"/>
              <w:numPr>
                <w:ilvl w:val="0"/>
                <w:numId w:val="0"/>
              </w:numPr>
              <w:spacing w:after="60"/>
              <w:jc w:val="center"/>
              <w:rPr>
                <w:sz w:val="18"/>
              </w:rPr>
            </w:pPr>
            <w:r>
              <w:rPr>
                <w:sz w:val="18"/>
              </w:rPr>
              <w:t>Restante</w:t>
            </w:r>
            <w:r w:rsidR="0087345A">
              <w:rPr>
                <w:sz w:val="18"/>
              </w:rPr>
              <w:t> </w:t>
            </w:r>
            <w:r>
              <w:rPr>
                <w:sz w:val="18"/>
              </w:rPr>
              <w:t>:</w:t>
            </w:r>
          </w:p>
        </w:tc>
        <w:tc>
          <w:tcPr>
            <w:tcW w:w="0" w:type="auto"/>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178,79</w:t>
            </w:r>
          </w:p>
        </w:tc>
      </w:tr>
    </w:tbl>
    <w:p w:rsidR="002030B1" w:rsidRPr="00973DCB" w:rsidRDefault="002030B1" w:rsidP="002030B1">
      <w:pPr>
        <w:pStyle w:val="StyleHeader4Para4Left0Firstline0"/>
        <w:numPr>
          <w:ilvl w:val="0"/>
          <w:numId w:val="0"/>
        </w:numPr>
        <w:spacing w:after="60"/>
        <w:jc w:val="center"/>
        <w:rPr>
          <w:sz w:val="16"/>
          <w:szCs w:val="16"/>
        </w:rPr>
      </w:pPr>
    </w:p>
    <w:tbl>
      <w:tblPr>
        <w:tblStyle w:val="TableGrid"/>
        <w:tblW w:w="1004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51"/>
        <w:gridCol w:w="4047"/>
        <w:gridCol w:w="1355"/>
        <w:gridCol w:w="834"/>
        <w:gridCol w:w="1355"/>
        <w:gridCol w:w="1306"/>
      </w:tblGrid>
      <w:tr w:rsidR="002030B1" w:rsidRPr="00022F7C" w:rsidTr="009429FE">
        <w:trPr>
          <w:trHeight w:val="271"/>
        </w:trPr>
        <w:tc>
          <w:tcPr>
            <w:tcW w:w="0" w:type="auto"/>
            <w:gridSpan w:val="2"/>
            <w:shd w:val="clear" w:color="auto" w:fill="auto"/>
          </w:tcPr>
          <w:p w:rsidR="002030B1" w:rsidRPr="00022F7C" w:rsidRDefault="002030B1" w:rsidP="009429FE">
            <w:pPr>
              <w:pStyle w:val="StyleHeader4Para4Left0Firstline0"/>
              <w:numPr>
                <w:ilvl w:val="0"/>
                <w:numId w:val="0"/>
              </w:numPr>
              <w:spacing w:after="60"/>
              <w:jc w:val="left"/>
              <w:rPr>
                <w:b/>
                <w:sz w:val="18"/>
              </w:rPr>
            </w:pPr>
            <w:r w:rsidRPr="00022F7C">
              <w:rPr>
                <w:b/>
                <w:sz w:val="18"/>
              </w:rPr>
              <w:t>(V)</w:t>
            </w:r>
            <w:r w:rsidR="00374577">
              <w:rPr>
                <w:b/>
                <w:sz w:val="18"/>
              </w:rPr>
              <w:t xml:space="preserve"> PLAN D’ACTIVITÉS</w:t>
            </w:r>
          </w:p>
        </w:tc>
        <w:tc>
          <w:tcPr>
            <w:tcW w:w="0" w:type="auto"/>
            <w:shd w:val="clear" w:color="auto" w:fill="auto"/>
          </w:tcPr>
          <w:p w:rsidR="002030B1" w:rsidRPr="00022F7C" w:rsidRDefault="002030B1" w:rsidP="009429FE">
            <w:pPr>
              <w:pStyle w:val="StyleHeader4Para4Left0Firstline0"/>
              <w:numPr>
                <w:ilvl w:val="0"/>
                <w:numId w:val="0"/>
              </w:numPr>
              <w:spacing w:after="60"/>
              <w:jc w:val="center"/>
              <w:rPr>
                <w:b/>
                <w:sz w:val="18"/>
              </w:rPr>
            </w:pPr>
            <w:r>
              <w:rPr>
                <w:b/>
                <w:sz w:val="18"/>
              </w:rPr>
              <w:t>2019</w:t>
            </w:r>
          </w:p>
        </w:tc>
        <w:tc>
          <w:tcPr>
            <w:tcW w:w="0" w:type="auto"/>
            <w:shd w:val="clear" w:color="auto" w:fill="auto"/>
          </w:tcPr>
          <w:p w:rsidR="002030B1" w:rsidRPr="00022F7C" w:rsidRDefault="002030B1" w:rsidP="009429FE">
            <w:pPr>
              <w:pStyle w:val="StyleHeader4Para4Left0Firstline0"/>
              <w:numPr>
                <w:ilvl w:val="0"/>
                <w:numId w:val="0"/>
              </w:numPr>
              <w:spacing w:after="60"/>
              <w:jc w:val="center"/>
              <w:rPr>
                <w:b/>
                <w:sz w:val="18"/>
              </w:rPr>
            </w:pPr>
            <w:r>
              <w:rPr>
                <w:b/>
                <w:sz w:val="18"/>
              </w:rPr>
              <w:t>2020</w:t>
            </w:r>
          </w:p>
        </w:tc>
        <w:tc>
          <w:tcPr>
            <w:tcW w:w="0" w:type="auto"/>
            <w:shd w:val="clear" w:color="auto" w:fill="auto"/>
          </w:tcPr>
          <w:p w:rsidR="002030B1" w:rsidRPr="00022F7C" w:rsidRDefault="002030B1" w:rsidP="009429FE">
            <w:pPr>
              <w:pStyle w:val="StyleHeader4Para4Left0Firstline0"/>
              <w:numPr>
                <w:ilvl w:val="0"/>
                <w:numId w:val="0"/>
              </w:numPr>
              <w:spacing w:after="60"/>
              <w:jc w:val="center"/>
              <w:rPr>
                <w:b/>
                <w:sz w:val="18"/>
              </w:rPr>
            </w:pPr>
            <w:r>
              <w:rPr>
                <w:b/>
                <w:sz w:val="18"/>
              </w:rPr>
              <w:t>2021</w:t>
            </w:r>
          </w:p>
        </w:tc>
        <w:tc>
          <w:tcPr>
            <w:tcW w:w="1306" w:type="dxa"/>
            <w:shd w:val="clear" w:color="auto" w:fill="auto"/>
          </w:tcPr>
          <w:p w:rsidR="002030B1" w:rsidRPr="00022F7C" w:rsidRDefault="002030B1" w:rsidP="009429FE">
            <w:pPr>
              <w:pStyle w:val="StyleHeader4Para4Left0Firstline0"/>
              <w:numPr>
                <w:ilvl w:val="0"/>
                <w:numId w:val="0"/>
              </w:numPr>
              <w:spacing w:after="60"/>
              <w:jc w:val="center"/>
              <w:rPr>
                <w:b/>
                <w:sz w:val="18"/>
              </w:rPr>
            </w:pPr>
            <w:r>
              <w:rPr>
                <w:b/>
                <w:sz w:val="18"/>
              </w:rPr>
              <w:t>Total</w:t>
            </w:r>
          </w:p>
        </w:tc>
      </w:tr>
      <w:tr w:rsidR="002030B1" w:rsidRPr="00022F7C" w:rsidTr="009429FE">
        <w:trPr>
          <w:trHeight w:val="271"/>
        </w:trPr>
        <w:tc>
          <w:tcPr>
            <w:tcW w:w="0" w:type="auto"/>
            <w:vMerge w:val="restart"/>
            <w:shd w:val="clear" w:color="auto" w:fill="auto"/>
          </w:tcPr>
          <w:p w:rsidR="002030B1" w:rsidRPr="00022F7C" w:rsidRDefault="00374577" w:rsidP="009429FE">
            <w:pPr>
              <w:pStyle w:val="StyleHeader4Para4Left0Firstline0"/>
              <w:numPr>
                <w:ilvl w:val="0"/>
                <w:numId w:val="0"/>
              </w:numPr>
              <w:spacing w:after="60"/>
              <w:jc w:val="center"/>
              <w:rPr>
                <w:sz w:val="18"/>
              </w:rPr>
            </w:pPr>
            <w:r>
              <w:rPr>
                <w:sz w:val="18"/>
              </w:rPr>
              <w:t>ONUDI</w:t>
            </w:r>
          </w:p>
        </w:tc>
        <w:tc>
          <w:tcPr>
            <w:tcW w:w="0" w:type="auto"/>
            <w:shd w:val="clear" w:color="auto" w:fill="auto"/>
          </w:tcPr>
          <w:p w:rsidR="002030B1" w:rsidRPr="00374577" w:rsidRDefault="00374577" w:rsidP="009429FE">
            <w:pPr>
              <w:pStyle w:val="StyleHeader4Para4Left0Firstline0"/>
              <w:numPr>
                <w:ilvl w:val="0"/>
                <w:numId w:val="0"/>
              </w:numPr>
              <w:spacing w:after="60"/>
              <w:jc w:val="left"/>
              <w:rPr>
                <w:sz w:val="18"/>
                <w:lang w:val="fr-CA"/>
              </w:rPr>
            </w:pPr>
            <w:r w:rsidRPr="00374577">
              <w:rPr>
                <w:sz w:val="18"/>
                <w:lang w:val="fr-CA"/>
              </w:rPr>
              <w:t>Élimination des SAO (tonnes PAO)</w:t>
            </w:r>
          </w:p>
        </w:tc>
        <w:tc>
          <w:tcPr>
            <w:tcW w:w="0" w:type="auto"/>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38,01</w:t>
            </w:r>
          </w:p>
        </w:tc>
        <w:tc>
          <w:tcPr>
            <w:tcW w:w="0" w:type="auto"/>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0,0</w:t>
            </w:r>
          </w:p>
        </w:tc>
        <w:tc>
          <w:tcPr>
            <w:tcW w:w="0" w:type="auto"/>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45,05</w:t>
            </w:r>
          </w:p>
        </w:tc>
        <w:tc>
          <w:tcPr>
            <w:tcW w:w="1306" w:type="dxa"/>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83,06</w:t>
            </w:r>
          </w:p>
        </w:tc>
      </w:tr>
      <w:tr w:rsidR="002030B1" w:rsidRPr="00022F7C" w:rsidTr="009429FE">
        <w:trPr>
          <w:trHeight w:val="271"/>
        </w:trPr>
        <w:tc>
          <w:tcPr>
            <w:tcW w:w="0" w:type="auto"/>
            <w:vMerge/>
            <w:shd w:val="clear" w:color="auto" w:fill="auto"/>
          </w:tcPr>
          <w:p w:rsidR="002030B1" w:rsidRPr="00022F7C" w:rsidRDefault="002030B1" w:rsidP="009429FE">
            <w:pPr>
              <w:pStyle w:val="StyleHeader4Para4Left0Firstline0"/>
              <w:numPr>
                <w:ilvl w:val="0"/>
                <w:numId w:val="0"/>
              </w:numPr>
              <w:spacing w:after="60"/>
              <w:jc w:val="center"/>
              <w:rPr>
                <w:sz w:val="18"/>
              </w:rPr>
            </w:pPr>
          </w:p>
        </w:tc>
        <w:tc>
          <w:tcPr>
            <w:tcW w:w="0" w:type="auto"/>
            <w:shd w:val="clear" w:color="auto" w:fill="auto"/>
          </w:tcPr>
          <w:p w:rsidR="002030B1" w:rsidRPr="00022F7C" w:rsidRDefault="00374577" w:rsidP="009429FE">
            <w:pPr>
              <w:pStyle w:val="StyleHeader4Para4Left0Firstline0"/>
              <w:numPr>
                <w:ilvl w:val="0"/>
                <w:numId w:val="0"/>
              </w:numPr>
              <w:spacing w:after="60"/>
              <w:jc w:val="left"/>
              <w:rPr>
                <w:sz w:val="18"/>
              </w:rPr>
            </w:pPr>
            <w:r>
              <w:rPr>
                <w:sz w:val="18"/>
              </w:rPr>
              <w:t>Financement ($US)</w:t>
            </w:r>
          </w:p>
        </w:tc>
        <w:tc>
          <w:tcPr>
            <w:tcW w:w="0" w:type="auto"/>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3 510 449</w:t>
            </w:r>
          </w:p>
        </w:tc>
        <w:tc>
          <w:tcPr>
            <w:tcW w:w="0" w:type="auto"/>
            <w:shd w:val="clear" w:color="auto" w:fill="auto"/>
          </w:tcPr>
          <w:p w:rsidR="002030B1" w:rsidRPr="00022F7C" w:rsidRDefault="002030B1" w:rsidP="009429FE">
            <w:pPr>
              <w:pStyle w:val="StyleHeader4Para4Left0Firstline0"/>
              <w:numPr>
                <w:ilvl w:val="0"/>
                <w:numId w:val="0"/>
              </w:numPr>
              <w:spacing w:after="60"/>
              <w:jc w:val="right"/>
              <w:rPr>
                <w:sz w:val="18"/>
              </w:rPr>
            </w:pPr>
            <w:r>
              <w:rPr>
                <w:sz w:val="18"/>
              </w:rPr>
              <w:t>0</w:t>
            </w:r>
          </w:p>
        </w:tc>
        <w:tc>
          <w:tcPr>
            <w:tcW w:w="0" w:type="auto"/>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4 160 214</w:t>
            </w:r>
          </w:p>
        </w:tc>
        <w:tc>
          <w:tcPr>
            <w:tcW w:w="1306" w:type="dxa"/>
            <w:shd w:val="clear" w:color="auto" w:fill="auto"/>
          </w:tcPr>
          <w:p w:rsidR="002030B1" w:rsidRPr="00022F7C" w:rsidRDefault="0087345A" w:rsidP="009429FE">
            <w:pPr>
              <w:pStyle w:val="StyleHeader4Para4Left0Firstline0"/>
              <w:numPr>
                <w:ilvl w:val="0"/>
                <w:numId w:val="0"/>
              </w:numPr>
              <w:spacing w:after="60"/>
              <w:jc w:val="right"/>
              <w:rPr>
                <w:sz w:val="18"/>
              </w:rPr>
            </w:pPr>
            <w:r>
              <w:rPr>
                <w:sz w:val="18"/>
              </w:rPr>
              <w:t>7 670 663</w:t>
            </w:r>
          </w:p>
        </w:tc>
      </w:tr>
    </w:tbl>
    <w:tbl>
      <w:tblPr>
        <w:tblStyle w:val="TableGrid"/>
        <w:tblpPr w:leftFromText="180" w:rightFromText="180" w:vertAnchor="text" w:horzAnchor="margin" w:tblpY="185"/>
        <w:tblW w:w="1005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85" w:type="dxa"/>
          <w:right w:w="85" w:type="dxa"/>
        </w:tblCellMar>
        <w:tblLook w:val="04A0" w:firstRow="1" w:lastRow="0" w:firstColumn="1" w:lastColumn="0" w:noHBand="0" w:noVBand="1"/>
      </w:tblPr>
      <w:tblGrid>
        <w:gridCol w:w="1101"/>
        <w:gridCol w:w="1179"/>
        <w:gridCol w:w="1313"/>
        <w:gridCol w:w="1209"/>
        <w:gridCol w:w="842"/>
        <w:gridCol w:w="904"/>
        <w:gridCol w:w="842"/>
        <w:gridCol w:w="904"/>
        <w:gridCol w:w="867"/>
        <w:gridCol w:w="890"/>
      </w:tblGrid>
      <w:tr w:rsidR="00356CD9" w:rsidRPr="00022F7C" w:rsidTr="00356CD9">
        <w:trPr>
          <w:trHeight w:val="248"/>
        </w:trPr>
        <w:tc>
          <w:tcPr>
            <w:tcW w:w="3593" w:type="dxa"/>
            <w:gridSpan w:val="3"/>
            <w:shd w:val="clear" w:color="auto" w:fill="auto"/>
          </w:tcPr>
          <w:p w:rsidR="00356CD9" w:rsidRPr="00022F7C" w:rsidRDefault="00356CD9" w:rsidP="00356CD9">
            <w:pPr>
              <w:pStyle w:val="StyleHeader4Para4Left0Firstline0"/>
              <w:numPr>
                <w:ilvl w:val="0"/>
                <w:numId w:val="0"/>
              </w:numPr>
              <w:spacing w:after="60"/>
              <w:jc w:val="left"/>
              <w:rPr>
                <w:b/>
                <w:sz w:val="18"/>
              </w:rPr>
            </w:pPr>
            <w:r w:rsidRPr="00022F7C">
              <w:rPr>
                <w:b/>
                <w:sz w:val="18"/>
              </w:rPr>
              <w:t xml:space="preserve">(VI) </w:t>
            </w:r>
            <w:r>
              <w:rPr>
                <w:b/>
                <w:sz w:val="18"/>
              </w:rPr>
              <w:t>DONNÉES DU PROJET</w:t>
            </w:r>
          </w:p>
        </w:tc>
        <w:tc>
          <w:tcPr>
            <w:tcW w:w="1209" w:type="dxa"/>
            <w:shd w:val="clear" w:color="auto" w:fill="auto"/>
          </w:tcPr>
          <w:p w:rsidR="00356CD9" w:rsidRPr="00022F7C" w:rsidRDefault="00356CD9" w:rsidP="00356CD9">
            <w:pPr>
              <w:pStyle w:val="StyleHeader4Para4Left0Firstline0"/>
              <w:numPr>
                <w:ilvl w:val="0"/>
                <w:numId w:val="0"/>
              </w:numPr>
              <w:spacing w:after="60"/>
              <w:jc w:val="center"/>
              <w:rPr>
                <w:b/>
                <w:sz w:val="18"/>
              </w:rPr>
            </w:pPr>
            <w:r w:rsidRPr="00022F7C">
              <w:rPr>
                <w:b/>
                <w:sz w:val="18"/>
              </w:rPr>
              <w:t>2017</w:t>
            </w:r>
          </w:p>
        </w:tc>
        <w:tc>
          <w:tcPr>
            <w:tcW w:w="842" w:type="dxa"/>
            <w:shd w:val="clear" w:color="auto" w:fill="auto"/>
          </w:tcPr>
          <w:p w:rsidR="00356CD9" w:rsidRPr="00022F7C" w:rsidRDefault="00356CD9" w:rsidP="00356CD9">
            <w:pPr>
              <w:pStyle w:val="StyleHeader4Para4Left0Firstline0"/>
              <w:numPr>
                <w:ilvl w:val="0"/>
                <w:numId w:val="0"/>
              </w:numPr>
              <w:spacing w:after="60"/>
              <w:jc w:val="center"/>
              <w:rPr>
                <w:b/>
                <w:sz w:val="18"/>
              </w:rPr>
            </w:pPr>
            <w:r w:rsidRPr="00022F7C">
              <w:rPr>
                <w:b/>
                <w:sz w:val="18"/>
              </w:rPr>
              <w:t>2018</w:t>
            </w:r>
          </w:p>
        </w:tc>
        <w:tc>
          <w:tcPr>
            <w:tcW w:w="904" w:type="dxa"/>
            <w:shd w:val="clear" w:color="auto" w:fill="auto"/>
          </w:tcPr>
          <w:p w:rsidR="00356CD9" w:rsidRPr="00022F7C" w:rsidRDefault="00356CD9" w:rsidP="00356CD9">
            <w:pPr>
              <w:pStyle w:val="StyleHeader4Para4Left0Firstline0"/>
              <w:numPr>
                <w:ilvl w:val="0"/>
                <w:numId w:val="0"/>
              </w:numPr>
              <w:spacing w:after="60"/>
              <w:jc w:val="center"/>
              <w:rPr>
                <w:b/>
                <w:sz w:val="18"/>
              </w:rPr>
            </w:pPr>
            <w:r w:rsidRPr="00022F7C">
              <w:rPr>
                <w:b/>
                <w:sz w:val="18"/>
              </w:rPr>
              <w:t>2019</w:t>
            </w:r>
          </w:p>
        </w:tc>
        <w:tc>
          <w:tcPr>
            <w:tcW w:w="842" w:type="dxa"/>
            <w:shd w:val="clear" w:color="auto" w:fill="auto"/>
          </w:tcPr>
          <w:p w:rsidR="00356CD9" w:rsidRPr="00022F7C" w:rsidRDefault="00356CD9" w:rsidP="00356CD9">
            <w:pPr>
              <w:pStyle w:val="StyleHeader4Para4Left0Firstline0"/>
              <w:numPr>
                <w:ilvl w:val="0"/>
                <w:numId w:val="0"/>
              </w:numPr>
              <w:spacing w:after="60"/>
              <w:jc w:val="center"/>
              <w:rPr>
                <w:b/>
                <w:sz w:val="18"/>
              </w:rPr>
            </w:pPr>
            <w:r w:rsidRPr="00022F7C">
              <w:rPr>
                <w:b/>
                <w:sz w:val="18"/>
              </w:rPr>
              <w:t>2020</w:t>
            </w:r>
          </w:p>
        </w:tc>
        <w:tc>
          <w:tcPr>
            <w:tcW w:w="904" w:type="dxa"/>
            <w:shd w:val="clear" w:color="auto" w:fill="auto"/>
          </w:tcPr>
          <w:p w:rsidR="00356CD9" w:rsidRPr="00022F7C" w:rsidRDefault="00356CD9" w:rsidP="00356CD9">
            <w:pPr>
              <w:pStyle w:val="StyleHeader4Para4Left0Firstline0"/>
              <w:numPr>
                <w:ilvl w:val="0"/>
                <w:numId w:val="0"/>
              </w:numPr>
              <w:spacing w:after="60"/>
              <w:jc w:val="center"/>
              <w:rPr>
                <w:b/>
                <w:sz w:val="18"/>
              </w:rPr>
            </w:pPr>
            <w:r w:rsidRPr="00022F7C">
              <w:rPr>
                <w:b/>
                <w:sz w:val="18"/>
              </w:rPr>
              <w:t>2021</w:t>
            </w:r>
          </w:p>
        </w:tc>
        <w:tc>
          <w:tcPr>
            <w:tcW w:w="867" w:type="dxa"/>
            <w:shd w:val="clear" w:color="auto" w:fill="auto"/>
          </w:tcPr>
          <w:p w:rsidR="00356CD9" w:rsidRPr="00022F7C" w:rsidRDefault="00356CD9" w:rsidP="00356CD9">
            <w:pPr>
              <w:pStyle w:val="StyleHeader4Para4Left0Firstline0"/>
              <w:numPr>
                <w:ilvl w:val="0"/>
                <w:numId w:val="0"/>
              </w:numPr>
              <w:spacing w:after="60"/>
              <w:jc w:val="center"/>
              <w:rPr>
                <w:b/>
                <w:sz w:val="18"/>
              </w:rPr>
            </w:pPr>
            <w:r w:rsidRPr="00022F7C">
              <w:rPr>
                <w:b/>
                <w:sz w:val="18"/>
              </w:rPr>
              <w:t>2022</w:t>
            </w:r>
          </w:p>
        </w:tc>
        <w:tc>
          <w:tcPr>
            <w:tcW w:w="890" w:type="dxa"/>
            <w:shd w:val="clear" w:color="auto" w:fill="auto"/>
          </w:tcPr>
          <w:p w:rsidR="00356CD9" w:rsidRPr="00022F7C" w:rsidRDefault="00356CD9" w:rsidP="00356CD9">
            <w:pPr>
              <w:pStyle w:val="StyleHeader4Para4Left0Firstline0"/>
              <w:numPr>
                <w:ilvl w:val="0"/>
                <w:numId w:val="0"/>
              </w:numPr>
              <w:spacing w:after="60"/>
              <w:jc w:val="center"/>
              <w:rPr>
                <w:b/>
                <w:sz w:val="18"/>
              </w:rPr>
            </w:pPr>
            <w:r w:rsidRPr="00022F7C">
              <w:rPr>
                <w:b/>
                <w:sz w:val="18"/>
              </w:rPr>
              <w:t>Total</w:t>
            </w:r>
          </w:p>
        </w:tc>
      </w:tr>
      <w:tr w:rsidR="00356CD9" w:rsidRPr="00022F7C" w:rsidTr="00356CD9">
        <w:trPr>
          <w:trHeight w:val="54"/>
        </w:trPr>
        <w:tc>
          <w:tcPr>
            <w:tcW w:w="3593" w:type="dxa"/>
            <w:gridSpan w:val="3"/>
            <w:shd w:val="clear" w:color="auto" w:fill="auto"/>
          </w:tcPr>
          <w:p w:rsidR="00356CD9" w:rsidRPr="00374577" w:rsidRDefault="00356CD9" w:rsidP="00356CD9">
            <w:pPr>
              <w:pStyle w:val="StyleHeader4Para4Left0Firstline0"/>
              <w:numPr>
                <w:ilvl w:val="0"/>
                <w:numId w:val="0"/>
              </w:numPr>
              <w:spacing w:after="60"/>
              <w:jc w:val="left"/>
              <w:rPr>
                <w:sz w:val="18"/>
                <w:lang w:val="fr-CA"/>
              </w:rPr>
            </w:pPr>
            <w:r w:rsidRPr="00374577">
              <w:rPr>
                <w:sz w:val="18"/>
                <w:lang w:val="fr-CA"/>
              </w:rPr>
              <w:t xml:space="preserve">Limites de consommation du Protocole de Montréal </w:t>
            </w:r>
          </w:p>
        </w:tc>
        <w:tc>
          <w:tcPr>
            <w:tcW w:w="1209" w:type="dxa"/>
            <w:shd w:val="clear" w:color="auto" w:fill="auto"/>
          </w:tcPr>
          <w:p w:rsidR="00356CD9" w:rsidRPr="00022F7C" w:rsidRDefault="0087345A" w:rsidP="00356CD9">
            <w:pPr>
              <w:pStyle w:val="StyleHeader4Para4Left0Firstline0"/>
              <w:numPr>
                <w:ilvl w:val="0"/>
                <w:numId w:val="0"/>
              </w:numPr>
              <w:spacing w:after="60"/>
              <w:jc w:val="right"/>
              <w:rPr>
                <w:sz w:val="18"/>
              </w:rPr>
            </w:pPr>
            <w:r>
              <w:rPr>
                <w:sz w:val="18"/>
              </w:rPr>
              <w:t>360,63</w:t>
            </w:r>
          </w:p>
        </w:tc>
        <w:tc>
          <w:tcPr>
            <w:tcW w:w="842" w:type="dxa"/>
            <w:shd w:val="clear" w:color="auto" w:fill="auto"/>
          </w:tcPr>
          <w:p w:rsidR="00356CD9" w:rsidRPr="00022F7C" w:rsidRDefault="0087345A" w:rsidP="00356CD9">
            <w:pPr>
              <w:pStyle w:val="StyleHeader4Para4Left0Firstline0"/>
              <w:numPr>
                <w:ilvl w:val="0"/>
                <w:numId w:val="0"/>
              </w:numPr>
              <w:spacing w:after="60"/>
              <w:jc w:val="right"/>
              <w:rPr>
                <w:sz w:val="18"/>
              </w:rPr>
            </w:pPr>
            <w:r>
              <w:rPr>
                <w:sz w:val="18"/>
              </w:rPr>
              <w:t>360,63</w:t>
            </w:r>
          </w:p>
        </w:tc>
        <w:tc>
          <w:tcPr>
            <w:tcW w:w="904" w:type="dxa"/>
            <w:shd w:val="clear" w:color="auto" w:fill="auto"/>
          </w:tcPr>
          <w:p w:rsidR="00356CD9" w:rsidRPr="00022F7C" w:rsidRDefault="0087345A" w:rsidP="00356CD9">
            <w:pPr>
              <w:pStyle w:val="StyleHeader4Para4Left0Firstline0"/>
              <w:numPr>
                <w:ilvl w:val="0"/>
                <w:numId w:val="0"/>
              </w:numPr>
              <w:spacing w:after="60"/>
              <w:jc w:val="right"/>
              <w:rPr>
                <w:sz w:val="18"/>
              </w:rPr>
            </w:pPr>
            <w:r>
              <w:rPr>
                <w:sz w:val="18"/>
              </w:rPr>
              <w:t>360,63</w:t>
            </w:r>
          </w:p>
        </w:tc>
        <w:tc>
          <w:tcPr>
            <w:tcW w:w="842" w:type="dxa"/>
            <w:shd w:val="clear" w:color="auto" w:fill="auto"/>
          </w:tcPr>
          <w:p w:rsidR="00356CD9" w:rsidRPr="00022F7C" w:rsidRDefault="0087345A" w:rsidP="00356CD9">
            <w:pPr>
              <w:pStyle w:val="StyleHeader4Para4Left0Firstline0"/>
              <w:numPr>
                <w:ilvl w:val="0"/>
                <w:numId w:val="0"/>
              </w:numPr>
              <w:spacing w:after="60"/>
              <w:jc w:val="right"/>
              <w:rPr>
                <w:sz w:val="18"/>
              </w:rPr>
            </w:pPr>
            <w:r>
              <w:rPr>
                <w:sz w:val="18"/>
              </w:rPr>
              <w:t>260,45</w:t>
            </w:r>
          </w:p>
        </w:tc>
        <w:tc>
          <w:tcPr>
            <w:tcW w:w="904" w:type="dxa"/>
            <w:shd w:val="clear" w:color="auto" w:fill="auto"/>
          </w:tcPr>
          <w:p w:rsidR="00356CD9" w:rsidRPr="00022F7C" w:rsidRDefault="0087345A" w:rsidP="00356CD9">
            <w:pPr>
              <w:pStyle w:val="StyleHeader4Para4Left0Firstline0"/>
              <w:numPr>
                <w:ilvl w:val="0"/>
                <w:numId w:val="0"/>
              </w:numPr>
              <w:spacing w:after="60"/>
              <w:jc w:val="right"/>
              <w:rPr>
                <w:sz w:val="18"/>
              </w:rPr>
            </w:pPr>
            <w:r>
              <w:rPr>
                <w:sz w:val="18"/>
              </w:rPr>
              <w:t>260,45</w:t>
            </w:r>
          </w:p>
        </w:tc>
        <w:tc>
          <w:tcPr>
            <w:tcW w:w="867" w:type="dxa"/>
            <w:shd w:val="clear" w:color="auto" w:fill="auto"/>
          </w:tcPr>
          <w:p w:rsidR="00356CD9" w:rsidRPr="00022F7C" w:rsidRDefault="0087345A" w:rsidP="00356CD9">
            <w:pPr>
              <w:pStyle w:val="StyleHeader4Para4Left0Firstline0"/>
              <w:numPr>
                <w:ilvl w:val="0"/>
                <w:numId w:val="0"/>
              </w:numPr>
              <w:spacing w:after="60"/>
              <w:jc w:val="right"/>
              <w:rPr>
                <w:sz w:val="18"/>
              </w:rPr>
            </w:pPr>
            <w:r>
              <w:rPr>
                <w:sz w:val="18"/>
              </w:rPr>
              <w:t>260,45</w:t>
            </w:r>
          </w:p>
        </w:tc>
        <w:tc>
          <w:tcPr>
            <w:tcW w:w="890" w:type="dxa"/>
            <w:shd w:val="clear" w:color="auto" w:fill="auto"/>
          </w:tcPr>
          <w:p w:rsidR="00356CD9" w:rsidRPr="00022F7C" w:rsidRDefault="0087345A" w:rsidP="00356CD9">
            <w:pPr>
              <w:pStyle w:val="StyleHeader4Para4Left0Firstline0"/>
              <w:numPr>
                <w:ilvl w:val="0"/>
                <w:numId w:val="0"/>
              </w:numPr>
              <w:spacing w:after="60"/>
              <w:jc w:val="center"/>
              <w:rPr>
                <w:sz w:val="18"/>
              </w:rPr>
            </w:pPr>
            <w:r>
              <w:rPr>
                <w:sz w:val="18"/>
              </w:rPr>
              <w:t>s.o.</w:t>
            </w:r>
          </w:p>
        </w:tc>
      </w:tr>
      <w:tr w:rsidR="00356CD9" w:rsidRPr="00022F7C" w:rsidTr="00356CD9">
        <w:trPr>
          <w:trHeight w:val="140"/>
        </w:trPr>
        <w:tc>
          <w:tcPr>
            <w:tcW w:w="3593" w:type="dxa"/>
            <w:gridSpan w:val="3"/>
            <w:shd w:val="clear" w:color="auto" w:fill="auto"/>
          </w:tcPr>
          <w:p w:rsidR="00356CD9" w:rsidRPr="00374577" w:rsidRDefault="00356CD9" w:rsidP="00356CD9">
            <w:pPr>
              <w:pStyle w:val="StyleHeader4Para4Left0Firstline0"/>
              <w:numPr>
                <w:ilvl w:val="0"/>
                <w:numId w:val="0"/>
              </w:numPr>
              <w:spacing w:after="60"/>
              <w:jc w:val="left"/>
              <w:rPr>
                <w:sz w:val="18"/>
                <w:lang w:val="fr-CA"/>
              </w:rPr>
            </w:pPr>
            <w:r w:rsidRPr="00374577">
              <w:rPr>
                <w:sz w:val="18"/>
                <w:lang w:val="fr-CA"/>
              </w:rPr>
              <w:t>Consommation maximale admissible (tonnes</w:t>
            </w:r>
            <w:r>
              <w:rPr>
                <w:sz w:val="18"/>
                <w:lang w:val="fr-CA"/>
              </w:rPr>
              <w:t> </w:t>
            </w:r>
            <w:r w:rsidRPr="00374577">
              <w:rPr>
                <w:sz w:val="18"/>
                <w:lang w:val="fr-CA"/>
              </w:rPr>
              <w:t>PAO)</w:t>
            </w:r>
          </w:p>
        </w:tc>
        <w:tc>
          <w:tcPr>
            <w:tcW w:w="1209" w:type="dxa"/>
            <w:shd w:val="clear" w:color="auto" w:fill="auto"/>
          </w:tcPr>
          <w:p w:rsidR="00356CD9" w:rsidRPr="00022F7C" w:rsidRDefault="0087345A" w:rsidP="00356CD9">
            <w:pPr>
              <w:pStyle w:val="StyleHeader4Para4Left0Firstline0"/>
              <w:numPr>
                <w:ilvl w:val="0"/>
                <w:numId w:val="0"/>
              </w:numPr>
              <w:spacing w:after="60"/>
              <w:jc w:val="right"/>
              <w:rPr>
                <w:sz w:val="18"/>
              </w:rPr>
            </w:pPr>
            <w:r>
              <w:rPr>
                <w:sz w:val="18"/>
              </w:rPr>
              <w:t>330,58</w:t>
            </w:r>
          </w:p>
        </w:tc>
        <w:tc>
          <w:tcPr>
            <w:tcW w:w="842" w:type="dxa"/>
            <w:shd w:val="clear" w:color="auto" w:fill="auto"/>
          </w:tcPr>
          <w:p w:rsidR="00356CD9" w:rsidRPr="00022F7C" w:rsidRDefault="0087345A" w:rsidP="00356CD9">
            <w:pPr>
              <w:pStyle w:val="StyleHeader4Para4Left0Firstline0"/>
              <w:numPr>
                <w:ilvl w:val="0"/>
                <w:numId w:val="0"/>
              </w:numPr>
              <w:spacing w:after="60"/>
              <w:jc w:val="right"/>
              <w:rPr>
                <w:sz w:val="18"/>
              </w:rPr>
            </w:pPr>
            <w:r>
              <w:rPr>
                <w:sz w:val="18"/>
              </w:rPr>
              <w:t>330,58</w:t>
            </w:r>
          </w:p>
        </w:tc>
        <w:tc>
          <w:tcPr>
            <w:tcW w:w="904" w:type="dxa"/>
            <w:shd w:val="clear" w:color="auto" w:fill="auto"/>
          </w:tcPr>
          <w:p w:rsidR="00356CD9" w:rsidRPr="00022F7C" w:rsidRDefault="0087345A" w:rsidP="00356CD9">
            <w:pPr>
              <w:pStyle w:val="StyleHeader4Para4Left0Firstline0"/>
              <w:numPr>
                <w:ilvl w:val="0"/>
                <w:numId w:val="0"/>
              </w:numPr>
              <w:spacing w:after="60"/>
              <w:jc w:val="right"/>
              <w:rPr>
                <w:sz w:val="18"/>
              </w:rPr>
            </w:pPr>
            <w:r>
              <w:rPr>
                <w:sz w:val="18"/>
              </w:rPr>
              <w:t>330,58</w:t>
            </w:r>
          </w:p>
        </w:tc>
        <w:tc>
          <w:tcPr>
            <w:tcW w:w="842" w:type="dxa"/>
            <w:shd w:val="clear" w:color="auto" w:fill="auto"/>
          </w:tcPr>
          <w:p w:rsidR="00356CD9" w:rsidRPr="00022F7C" w:rsidRDefault="0087345A" w:rsidP="00356CD9">
            <w:pPr>
              <w:pStyle w:val="StyleHeader4Para4Left0Firstline0"/>
              <w:numPr>
                <w:ilvl w:val="0"/>
                <w:numId w:val="0"/>
              </w:numPr>
              <w:spacing w:after="60"/>
              <w:jc w:val="right"/>
              <w:rPr>
                <w:sz w:val="18"/>
              </w:rPr>
            </w:pPr>
            <w:r>
              <w:rPr>
                <w:sz w:val="18"/>
              </w:rPr>
              <w:t>260,45</w:t>
            </w:r>
          </w:p>
        </w:tc>
        <w:tc>
          <w:tcPr>
            <w:tcW w:w="904" w:type="dxa"/>
            <w:shd w:val="clear" w:color="auto" w:fill="auto"/>
          </w:tcPr>
          <w:p w:rsidR="00356CD9" w:rsidRPr="00022F7C" w:rsidRDefault="0087345A" w:rsidP="00356CD9">
            <w:pPr>
              <w:pStyle w:val="StyleHeader4Para4Left0Firstline0"/>
              <w:numPr>
                <w:ilvl w:val="0"/>
                <w:numId w:val="0"/>
              </w:numPr>
              <w:spacing w:after="60"/>
              <w:jc w:val="right"/>
              <w:rPr>
                <w:sz w:val="18"/>
              </w:rPr>
            </w:pPr>
            <w:r>
              <w:rPr>
                <w:sz w:val="18"/>
              </w:rPr>
              <w:t>260,45</w:t>
            </w:r>
          </w:p>
        </w:tc>
        <w:tc>
          <w:tcPr>
            <w:tcW w:w="867" w:type="dxa"/>
            <w:shd w:val="clear" w:color="auto" w:fill="auto"/>
          </w:tcPr>
          <w:p w:rsidR="00356CD9" w:rsidRPr="00022F7C" w:rsidRDefault="0087345A" w:rsidP="00356CD9">
            <w:pPr>
              <w:pStyle w:val="StyleHeader4Para4Left0Firstline0"/>
              <w:numPr>
                <w:ilvl w:val="0"/>
                <w:numId w:val="0"/>
              </w:numPr>
              <w:spacing w:after="60"/>
              <w:jc w:val="right"/>
              <w:rPr>
                <w:sz w:val="18"/>
              </w:rPr>
            </w:pPr>
            <w:r>
              <w:rPr>
                <w:sz w:val="18"/>
              </w:rPr>
              <w:t>260,45</w:t>
            </w:r>
          </w:p>
        </w:tc>
        <w:tc>
          <w:tcPr>
            <w:tcW w:w="890" w:type="dxa"/>
            <w:shd w:val="clear" w:color="auto" w:fill="auto"/>
          </w:tcPr>
          <w:p w:rsidR="00356CD9" w:rsidRPr="00022F7C" w:rsidRDefault="0087345A" w:rsidP="00356CD9">
            <w:pPr>
              <w:pStyle w:val="StyleHeader4Para4Left0Firstline0"/>
              <w:numPr>
                <w:ilvl w:val="0"/>
                <w:numId w:val="0"/>
              </w:numPr>
              <w:spacing w:after="60"/>
              <w:jc w:val="center"/>
              <w:rPr>
                <w:sz w:val="18"/>
              </w:rPr>
            </w:pPr>
            <w:r>
              <w:rPr>
                <w:sz w:val="18"/>
              </w:rPr>
              <w:t>s.o.</w:t>
            </w:r>
          </w:p>
        </w:tc>
      </w:tr>
      <w:tr w:rsidR="00356CD9" w:rsidRPr="00022F7C" w:rsidTr="00356CD9">
        <w:trPr>
          <w:trHeight w:val="101"/>
        </w:trPr>
        <w:tc>
          <w:tcPr>
            <w:tcW w:w="1101" w:type="dxa"/>
            <w:vMerge w:val="restart"/>
            <w:shd w:val="clear" w:color="auto" w:fill="auto"/>
          </w:tcPr>
          <w:p w:rsidR="00356CD9" w:rsidRPr="00140590" w:rsidRDefault="00356CD9" w:rsidP="00356CD9">
            <w:pPr>
              <w:pStyle w:val="StyleHeader4Para4Left0Firstline0"/>
              <w:numPr>
                <w:ilvl w:val="0"/>
                <w:numId w:val="0"/>
              </w:numPr>
              <w:spacing w:after="60"/>
              <w:jc w:val="left"/>
              <w:rPr>
                <w:sz w:val="18"/>
              </w:rPr>
            </w:pPr>
            <w:r>
              <w:rPr>
                <w:sz w:val="18"/>
              </w:rPr>
              <w:t>Financement convenu ($US)</w:t>
            </w:r>
          </w:p>
        </w:tc>
        <w:tc>
          <w:tcPr>
            <w:tcW w:w="1179" w:type="dxa"/>
            <w:vMerge w:val="restart"/>
            <w:shd w:val="clear" w:color="auto" w:fill="auto"/>
          </w:tcPr>
          <w:p w:rsidR="00356CD9" w:rsidRDefault="00356CD9" w:rsidP="00356CD9">
            <w:pPr>
              <w:pStyle w:val="StyleHeader4Para4Left0Firstline0"/>
              <w:numPr>
                <w:ilvl w:val="0"/>
                <w:numId w:val="0"/>
              </w:numPr>
              <w:spacing w:after="60"/>
              <w:jc w:val="center"/>
              <w:rPr>
                <w:sz w:val="18"/>
              </w:rPr>
            </w:pPr>
            <w:r>
              <w:rPr>
                <w:sz w:val="18"/>
              </w:rPr>
              <w:t>Banque mondiale*</w:t>
            </w:r>
          </w:p>
        </w:tc>
        <w:tc>
          <w:tcPr>
            <w:tcW w:w="1313" w:type="dxa"/>
            <w:shd w:val="clear" w:color="auto" w:fill="auto"/>
          </w:tcPr>
          <w:p w:rsidR="00356CD9" w:rsidRPr="00022F7C" w:rsidRDefault="00356CD9" w:rsidP="00356CD9">
            <w:pPr>
              <w:pStyle w:val="StyleHeader4Para4Left0Firstline0"/>
              <w:numPr>
                <w:ilvl w:val="0"/>
                <w:numId w:val="0"/>
              </w:numPr>
              <w:spacing w:after="60"/>
              <w:jc w:val="left"/>
              <w:rPr>
                <w:sz w:val="18"/>
              </w:rPr>
            </w:pPr>
            <w:r>
              <w:rPr>
                <w:sz w:val="18"/>
              </w:rPr>
              <w:t>Coûts de projet</w:t>
            </w:r>
          </w:p>
        </w:tc>
        <w:tc>
          <w:tcPr>
            <w:tcW w:w="1209" w:type="dxa"/>
            <w:shd w:val="clear" w:color="auto" w:fill="auto"/>
          </w:tcPr>
          <w:p w:rsidR="00356CD9" w:rsidRDefault="00356CD9" w:rsidP="00356CD9">
            <w:pPr>
              <w:pStyle w:val="StyleHeader4Para4Left0Firstline0"/>
              <w:numPr>
                <w:ilvl w:val="0"/>
                <w:numId w:val="0"/>
              </w:numPr>
              <w:spacing w:after="60"/>
              <w:jc w:val="right"/>
              <w:rPr>
                <w:sz w:val="18"/>
              </w:rPr>
            </w:pPr>
            <w:r>
              <w:rPr>
                <w:sz w:val="18"/>
              </w:rPr>
              <w:t>0</w:t>
            </w:r>
          </w:p>
        </w:tc>
        <w:tc>
          <w:tcPr>
            <w:tcW w:w="842" w:type="dxa"/>
            <w:shd w:val="clear" w:color="auto" w:fill="auto"/>
          </w:tcPr>
          <w:p w:rsidR="00356CD9" w:rsidRDefault="00356CD9" w:rsidP="00356CD9">
            <w:pPr>
              <w:pStyle w:val="StyleHeader4Para4Left0Firstline0"/>
              <w:numPr>
                <w:ilvl w:val="0"/>
                <w:numId w:val="0"/>
              </w:numPr>
              <w:spacing w:after="60"/>
              <w:jc w:val="right"/>
              <w:rPr>
                <w:sz w:val="18"/>
              </w:rPr>
            </w:pPr>
            <w:r>
              <w:rPr>
                <w:sz w:val="18"/>
              </w:rPr>
              <w:t>0</w:t>
            </w:r>
          </w:p>
        </w:tc>
        <w:tc>
          <w:tcPr>
            <w:tcW w:w="904" w:type="dxa"/>
            <w:shd w:val="clear" w:color="auto" w:fill="auto"/>
          </w:tcPr>
          <w:p w:rsidR="00356CD9" w:rsidRDefault="00356CD9" w:rsidP="00356CD9">
            <w:pPr>
              <w:pStyle w:val="StyleHeader4Para4Left0Firstline0"/>
              <w:numPr>
                <w:ilvl w:val="0"/>
                <w:numId w:val="0"/>
              </w:numPr>
              <w:spacing w:after="60"/>
              <w:jc w:val="right"/>
              <w:rPr>
                <w:sz w:val="18"/>
              </w:rPr>
            </w:pPr>
            <w:r>
              <w:rPr>
                <w:sz w:val="18"/>
              </w:rPr>
              <w:t>0</w:t>
            </w:r>
          </w:p>
        </w:tc>
        <w:tc>
          <w:tcPr>
            <w:tcW w:w="842" w:type="dxa"/>
            <w:shd w:val="clear" w:color="auto" w:fill="auto"/>
          </w:tcPr>
          <w:p w:rsidR="00356CD9" w:rsidRDefault="00356CD9" w:rsidP="00356CD9">
            <w:pPr>
              <w:pStyle w:val="StyleHeader4Para4Left0Firstline0"/>
              <w:numPr>
                <w:ilvl w:val="0"/>
                <w:numId w:val="0"/>
              </w:numPr>
              <w:spacing w:after="60"/>
              <w:jc w:val="right"/>
              <w:rPr>
                <w:sz w:val="18"/>
              </w:rPr>
            </w:pPr>
            <w:r>
              <w:rPr>
                <w:sz w:val="18"/>
              </w:rPr>
              <w:t>0</w:t>
            </w:r>
          </w:p>
        </w:tc>
        <w:tc>
          <w:tcPr>
            <w:tcW w:w="904" w:type="dxa"/>
            <w:shd w:val="clear" w:color="auto" w:fill="auto"/>
          </w:tcPr>
          <w:p w:rsidR="00356CD9" w:rsidRDefault="00356CD9" w:rsidP="00356CD9">
            <w:pPr>
              <w:pStyle w:val="StyleHeader4Para4Left0Firstline0"/>
              <w:numPr>
                <w:ilvl w:val="0"/>
                <w:numId w:val="0"/>
              </w:numPr>
              <w:spacing w:after="60"/>
              <w:jc w:val="right"/>
              <w:rPr>
                <w:sz w:val="18"/>
              </w:rPr>
            </w:pPr>
            <w:r>
              <w:rPr>
                <w:sz w:val="18"/>
              </w:rPr>
              <w:t>0</w:t>
            </w:r>
          </w:p>
        </w:tc>
        <w:tc>
          <w:tcPr>
            <w:tcW w:w="867" w:type="dxa"/>
            <w:shd w:val="clear" w:color="auto" w:fill="auto"/>
          </w:tcPr>
          <w:p w:rsidR="00356CD9" w:rsidRDefault="00356CD9" w:rsidP="00356CD9">
            <w:pPr>
              <w:pStyle w:val="StyleHeader4Para4Left0Firstline0"/>
              <w:numPr>
                <w:ilvl w:val="0"/>
                <w:numId w:val="0"/>
              </w:numPr>
              <w:spacing w:after="60"/>
              <w:jc w:val="right"/>
              <w:rPr>
                <w:sz w:val="18"/>
              </w:rPr>
            </w:pPr>
            <w:r>
              <w:rPr>
                <w:sz w:val="18"/>
              </w:rPr>
              <w:t>0</w:t>
            </w:r>
          </w:p>
        </w:tc>
        <w:tc>
          <w:tcPr>
            <w:tcW w:w="890" w:type="dxa"/>
            <w:shd w:val="clear" w:color="auto" w:fill="auto"/>
          </w:tcPr>
          <w:p w:rsidR="00356CD9" w:rsidRDefault="00356CD9" w:rsidP="00356CD9">
            <w:pPr>
              <w:pStyle w:val="StyleHeader4Para4Left0Firstline0"/>
              <w:numPr>
                <w:ilvl w:val="0"/>
                <w:numId w:val="0"/>
              </w:numPr>
              <w:spacing w:after="60"/>
              <w:jc w:val="right"/>
              <w:rPr>
                <w:sz w:val="18"/>
              </w:rPr>
            </w:pPr>
            <w:r>
              <w:rPr>
                <w:sz w:val="18"/>
              </w:rPr>
              <w:t>0</w:t>
            </w:r>
          </w:p>
        </w:tc>
      </w:tr>
      <w:tr w:rsidR="00356CD9" w:rsidRPr="00022F7C" w:rsidTr="00356CD9">
        <w:trPr>
          <w:trHeight w:val="101"/>
        </w:trPr>
        <w:tc>
          <w:tcPr>
            <w:tcW w:w="1101" w:type="dxa"/>
            <w:vMerge/>
            <w:shd w:val="clear" w:color="auto" w:fill="auto"/>
          </w:tcPr>
          <w:p w:rsidR="00356CD9" w:rsidRPr="00140590" w:rsidRDefault="00356CD9" w:rsidP="00356CD9">
            <w:pPr>
              <w:pStyle w:val="StyleHeader4Para4Left0Firstline0"/>
              <w:spacing w:after="60"/>
              <w:jc w:val="left"/>
              <w:rPr>
                <w:sz w:val="18"/>
              </w:rPr>
            </w:pPr>
          </w:p>
        </w:tc>
        <w:tc>
          <w:tcPr>
            <w:tcW w:w="1179" w:type="dxa"/>
            <w:vMerge/>
            <w:shd w:val="clear" w:color="auto" w:fill="auto"/>
          </w:tcPr>
          <w:p w:rsidR="00356CD9" w:rsidRDefault="00356CD9" w:rsidP="00356CD9">
            <w:pPr>
              <w:pStyle w:val="StyleHeader4Para4Left0Firstline0"/>
              <w:numPr>
                <w:ilvl w:val="0"/>
                <w:numId w:val="0"/>
              </w:numPr>
              <w:spacing w:after="60"/>
              <w:jc w:val="center"/>
              <w:rPr>
                <w:sz w:val="18"/>
              </w:rPr>
            </w:pPr>
          </w:p>
        </w:tc>
        <w:tc>
          <w:tcPr>
            <w:tcW w:w="1313" w:type="dxa"/>
            <w:shd w:val="clear" w:color="auto" w:fill="auto"/>
          </w:tcPr>
          <w:p w:rsidR="00356CD9" w:rsidRPr="00022F7C" w:rsidRDefault="00356CD9" w:rsidP="00356CD9">
            <w:pPr>
              <w:pStyle w:val="StyleHeader4Para4Left0Firstline0"/>
              <w:numPr>
                <w:ilvl w:val="0"/>
                <w:numId w:val="0"/>
              </w:numPr>
              <w:spacing w:after="60"/>
              <w:jc w:val="left"/>
              <w:rPr>
                <w:sz w:val="18"/>
              </w:rPr>
            </w:pPr>
            <w:r>
              <w:rPr>
                <w:sz w:val="18"/>
              </w:rPr>
              <w:t>Coûts d’appui</w:t>
            </w:r>
          </w:p>
        </w:tc>
        <w:tc>
          <w:tcPr>
            <w:tcW w:w="1209" w:type="dxa"/>
            <w:shd w:val="clear" w:color="auto" w:fill="auto"/>
          </w:tcPr>
          <w:p w:rsidR="00356CD9" w:rsidRDefault="00356CD9" w:rsidP="00356CD9">
            <w:pPr>
              <w:pStyle w:val="StyleHeader4Para4Left0Firstline0"/>
              <w:numPr>
                <w:ilvl w:val="0"/>
                <w:numId w:val="0"/>
              </w:numPr>
              <w:spacing w:after="60"/>
              <w:jc w:val="right"/>
              <w:rPr>
                <w:sz w:val="18"/>
              </w:rPr>
            </w:pPr>
            <w:r>
              <w:rPr>
                <w:sz w:val="18"/>
              </w:rPr>
              <w:t>0</w:t>
            </w:r>
          </w:p>
        </w:tc>
        <w:tc>
          <w:tcPr>
            <w:tcW w:w="842" w:type="dxa"/>
            <w:shd w:val="clear" w:color="auto" w:fill="auto"/>
          </w:tcPr>
          <w:p w:rsidR="00356CD9" w:rsidRDefault="00356CD9" w:rsidP="00356CD9">
            <w:pPr>
              <w:pStyle w:val="StyleHeader4Para4Left0Firstline0"/>
              <w:numPr>
                <w:ilvl w:val="0"/>
                <w:numId w:val="0"/>
              </w:numPr>
              <w:spacing w:after="60"/>
              <w:jc w:val="right"/>
              <w:rPr>
                <w:sz w:val="18"/>
              </w:rPr>
            </w:pPr>
            <w:r>
              <w:rPr>
                <w:sz w:val="18"/>
              </w:rPr>
              <w:t>0</w:t>
            </w:r>
          </w:p>
        </w:tc>
        <w:tc>
          <w:tcPr>
            <w:tcW w:w="904" w:type="dxa"/>
            <w:shd w:val="clear" w:color="auto" w:fill="auto"/>
          </w:tcPr>
          <w:p w:rsidR="00356CD9" w:rsidRDefault="00356CD9" w:rsidP="00356CD9">
            <w:pPr>
              <w:pStyle w:val="StyleHeader4Para4Left0Firstline0"/>
              <w:numPr>
                <w:ilvl w:val="0"/>
                <w:numId w:val="0"/>
              </w:numPr>
              <w:spacing w:after="60"/>
              <w:jc w:val="right"/>
              <w:rPr>
                <w:sz w:val="18"/>
              </w:rPr>
            </w:pPr>
            <w:r>
              <w:rPr>
                <w:sz w:val="18"/>
              </w:rPr>
              <w:t>0</w:t>
            </w:r>
          </w:p>
        </w:tc>
        <w:tc>
          <w:tcPr>
            <w:tcW w:w="842" w:type="dxa"/>
            <w:shd w:val="clear" w:color="auto" w:fill="auto"/>
          </w:tcPr>
          <w:p w:rsidR="00356CD9" w:rsidRDefault="00356CD9" w:rsidP="00356CD9">
            <w:pPr>
              <w:pStyle w:val="StyleHeader4Para4Left0Firstline0"/>
              <w:numPr>
                <w:ilvl w:val="0"/>
                <w:numId w:val="0"/>
              </w:numPr>
              <w:spacing w:after="60"/>
              <w:jc w:val="right"/>
              <w:rPr>
                <w:sz w:val="18"/>
              </w:rPr>
            </w:pPr>
            <w:r>
              <w:rPr>
                <w:sz w:val="18"/>
              </w:rPr>
              <w:t>0</w:t>
            </w:r>
          </w:p>
        </w:tc>
        <w:tc>
          <w:tcPr>
            <w:tcW w:w="904" w:type="dxa"/>
            <w:shd w:val="clear" w:color="auto" w:fill="auto"/>
          </w:tcPr>
          <w:p w:rsidR="00356CD9" w:rsidRDefault="00356CD9" w:rsidP="00356CD9">
            <w:pPr>
              <w:pStyle w:val="StyleHeader4Para4Left0Firstline0"/>
              <w:numPr>
                <w:ilvl w:val="0"/>
                <w:numId w:val="0"/>
              </w:numPr>
              <w:spacing w:after="60"/>
              <w:jc w:val="right"/>
              <w:rPr>
                <w:sz w:val="18"/>
              </w:rPr>
            </w:pPr>
            <w:r>
              <w:rPr>
                <w:sz w:val="18"/>
              </w:rPr>
              <w:t>0</w:t>
            </w:r>
          </w:p>
        </w:tc>
        <w:tc>
          <w:tcPr>
            <w:tcW w:w="867" w:type="dxa"/>
            <w:shd w:val="clear" w:color="auto" w:fill="auto"/>
          </w:tcPr>
          <w:p w:rsidR="00356CD9" w:rsidRDefault="00356CD9" w:rsidP="00356CD9">
            <w:pPr>
              <w:pStyle w:val="StyleHeader4Para4Left0Firstline0"/>
              <w:numPr>
                <w:ilvl w:val="0"/>
                <w:numId w:val="0"/>
              </w:numPr>
              <w:spacing w:after="60"/>
              <w:jc w:val="right"/>
              <w:rPr>
                <w:sz w:val="18"/>
              </w:rPr>
            </w:pPr>
            <w:r>
              <w:rPr>
                <w:sz w:val="18"/>
              </w:rPr>
              <w:t>0</w:t>
            </w:r>
          </w:p>
        </w:tc>
        <w:tc>
          <w:tcPr>
            <w:tcW w:w="890" w:type="dxa"/>
            <w:shd w:val="clear" w:color="auto" w:fill="auto"/>
          </w:tcPr>
          <w:p w:rsidR="00356CD9" w:rsidRDefault="00356CD9" w:rsidP="00356CD9">
            <w:pPr>
              <w:pStyle w:val="StyleHeader4Para4Left0Firstline0"/>
              <w:numPr>
                <w:ilvl w:val="0"/>
                <w:numId w:val="0"/>
              </w:numPr>
              <w:spacing w:after="60"/>
              <w:jc w:val="right"/>
              <w:rPr>
                <w:sz w:val="18"/>
              </w:rPr>
            </w:pPr>
            <w:r>
              <w:rPr>
                <w:sz w:val="18"/>
              </w:rPr>
              <w:t>0</w:t>
            </w:r>
          </w:p>
        </w:tc>
      </w:tr>
      <w:tr w:rsidR="00356CD9" w:rsidRPr="00022F7C" w:rsidTr="00356CD9">
        <w:trPr>
          <w:trHeight w:val="172"/>
        </w:trPr>
        <w:tc>
          <w:tcPr>
            <w:tcW w:w="1101" w:type="dxa"/>
            <w:vMerge/>
            <w:shd w:val="clear" w:color="auto" w:fill="auto"/>
          </w:tcPr>
          <w:p w:rsidR="00356CD9" w:rsidRPr="00022F7C" w:rsidRDefault="00356CD9" w:rsidP="00356CD9">
            <w:pPr>
              <w:pStyle w:val="StyleHeader4Para4Left0Firstline0"/>
              <w:numPr>
                <w:ilvl w:val="0"/>
                <w:numId w:val="0"/>
              </w:numPr>
              <w:spacing w:after="60"/>
              <w:jc w:val="left"/>
              <w:rPr>
                <w:sz w:val="18"/>
              </w:rPr>
            </w:pPr>
          </w:p>
        </w:tc>
        <w:tc>
          <w:tcPr>
            <w:tcW w:w="1179" w:type="dxa"/>
            <w:vMerge w:val="restart"/>
            <w:shd w:val="clear" w:color="auto" w:fill="auto"/>
          </w:tcPr>
          <w:p w:rsidR="00356CD9" w:rsidRPr="00022F7C" w:rsidRDefault="00356CD9" w:rsidP="00356CD9">
            <w:pPr>
              <w:pStyle w:val="StyleHeader4Para4Left0Firstline0"/>
              <w:numPr>
                <w:ilvl w:val="0"/>
                <w:numId w:val="0"/>
              </w:numPr>
              <w:spacing w:after="60"/>
              <w:jc w:val="center"/>
              <w:rPr>
                <w:sz w:val="18"/>
              </w:rPr>
            </w:pPr>
            <w:r>
              <w:rPr>
                <w:sz w:val="18"/>
              </w:rPr>
              <w:t>ONUDI</w:t>
            </w:r>
          </w:p>
        </w:tc>
        <w:tc>
          <w:tcPr>
            <w:tcW w:w="1313" w:type="dxa"/>
            <w:shd w:val="clear" w:color="auto" w:fill="auto"/>
          </w:tcPr>
          <w:p w:rsidR="00356CD9" w:rsidRPr="00022F7C" w:rsidRDefault="00356CD9" w:rsidP="00356CD9">
            <w:pPr>
              <w:pStyle w:val="StyleHeader4Para4Left0Firstline0"/>
              <w:numPr>
                <w:ilvl w:val="0"/>
                <w:numId w:val="0"/>
              </w:numPr>
              <w:spacing w:after="60"/>
              <w:jc w:val="left"/>
              <w:rPr>
                <w:sz w:val="18"/>
              </w:rPr>
            </w:pPr>
            <w:r>
              <w:rPr>
                <w:sz w:val="18"/>
              </w:rPr>
              <w:t>Coûts de projet</w:t>
            </w:r>
          </w:p>
        </w:tc>
        <w:tc>
          <w:tcPr>
            <w:tcW w:w="1209" w:type="dxa"/>
            <w:tcBorders>
              <w:top w:val="nil"/>
              <w:left w:val="nil"/>
              <w:bottom w:val="single" w:sz="4" w:space="0" w:color="auto"/>
              <w:right w:val="single" w:sz="4" w:space="0" w:color="auto"/>
            </w:tcBorders>
            <w:shd w:val="clear" w:color="auto" w:fill="auto"/>
          </w:tcPr>
          <w:p w:rsidR="00356CD9" w:rsidRPr="00022F7C" w:rsidRDefault="0087345A" w:rsidP="00356CD9">
            <w:pPr>
              <w:pStyle w:val="StyleHeader4Para4Left0Firstline0"/>
              <w:numPr>
                <w:ilvl w:val="0"/>
                <w:numId w:val="0"/>
              </w:numPr>
              <w:spacing w:after="60"/>
              <w:jc w:val="right"/>
              <w:rPr>
                <w:sz w:val="18"/>
              </w:rPr>
            </w:pPr>
            <w:r>
              <w:rPr>
                <w:bCs/>
                <w:color w:val="000000"/>
                <w:sz w:val="18"/>
                <w:szCs w:val="18"/>
              </w:rPr>
              <w:t>1 553 271</w:t>
            </w:r>
          </w:p>
        </w:tc>
        <w:tc>
          <w:tcPr>
            <w:tcW w:w="842" w:type="dxa"/>
            <w:shd w:val="clear" w:color="auto" w:fill="auto"/>
          </w:tcPr>
          <w:p w:rsidR="00356CD9" w:rsidRPr="00022F7C" w:rsidRDefault="00356CD9" w:rsidP="00356CD9">
            <w:pPr>
              <w:pStyle w:val="StyleHeader4Para4Left0Firstline0"/>
              <w:numPr>
                <w:ilvl w:val="0"/>
                <w:numId w:val="0"/>
              </w:numPr>
              <w:spacing w:after="60"/>
              <w:jc w:val="right"/>
              <w:rPr>
                <w:sz w:val="18"/>
              </w:rPr>
            </w:pPr>
            <w:r>
              <w:rPr>
                <w:sz w:val="18"/>
              </w:rPr>
              <w:t>0</w:t>
            </w:r>
          </w:p>
        </w:tc>
        <w:tc>
          <w:tcPr>
            <w:tcW w:w="904" w:type="dxa"/>
            <w:shd w:val="clear" w:color="auto" w:fill="auto"/>
          </w:tcPr>
          <w:p w:rsidR="00356CD9" w:rsidRPr="00022F7C" w:rsidRDefault="0087345A" w:rsidP="00356CD9">
            <w:pPr>
              <w:pStyle w:val="StyleHeader4Para4Left0Firstline0"/>
              <w:numPr>
                <w:ilvl w:val="0"/>
                <w:numId w:val="0"/>
              </w:numPr>
              <w:spacing w:after="60"/>
              <w:jc w:val="right"/>
              <w:rPr>
                <w:sz w:val="18"/>
              </w:rPr>
            </w:pPr>
            <w:r>
              <w:rPr>
                <w:sz w:val="18"/>
              </w:rPr>
              <w:t>3 280 793</w:t>
            </w:r>
          </w:p>
        </w:tc>
        <w:tc>
          <w:tcPr>
            <w:tcW w:w="842" w:type="dxa"/>
            <w:shd w:val="clear" w:color="auto" w:fill="auto"/>
          </w:tcPr>
          <w:p w:rsidR="00356CD9" w:rsidRPr="00022F7C" w:rsidRDefault="00356CD9" w:rsidP="00356CD9">
            <w:pPr>
              <w:pStyle w:val="StyleHeader4Para4Left0Firstline0"/>
              <w:numPr>
                <w:ilvl w:val="0"/>
                <w:numId w:val="0"/>
              </w:numPr>
              <w:spacing w:after="60"/>
              <w:jc w:val="right"/>
              <w:rPr>
                <w:sz w:val="18"/>
              </w:rPr>
            </w:pPr>
            <w:r>
              <w:rPr>
                <w:sz w:val="18"/>
              </w:rPr>
              <w:t>0</w:t>
            </w:r>
          </w:p>
        </w:tc>
        <w:tc>
          <w:tcPr>
            <w:tcW w:w="904" w:type="dxa"/>
            <w:shd w:val="clear" w:color="auto" w:fill="auto"/>
          </w:tcPr>
          <w:p w:rsidR="00356CD9" w:rsidRPr="00022F7C" w:rsidRDefault="0087345A" w:rsidP="00356CD9">
            <w:pPr>
              <w:pStyle w:val="StyleHeader4Para4Left0Firstline0"/>
              <w:numPr>
                <w:ilvl w:val="0"/>
                <w:numId w:val="0"/>
              </w:numPr>
              <w:spacing w:after="60"/>
              <w:jc w:val="right"/>
              <w:rPr>
                <w:sz w:val="18"/>
              </w:rPr>
            </w:pPr>
            <w:r>
              <w:rPr>
                <w:sz w:val="18"/>
              </w:rPr>
              <w:t>3 888 050</w:t>
            </w:r>
          </w:p>
        </w:tc>
        <w:tc>
          <w:tcPr>
            <w:tcW w:w="867" w:type="dxa"/>
            <w:shd w:val="clear" w:color="auto" w:fill="auto"/>
          </w:tcPr>
          <w:p w:rsidR="00356CD9" w:rsidRPr="00022F7C" w:rsidRDefault="0087345A" w:rsidP="00356CD9">
            <w:pPr>
              <w:pStyle w:val="StyleHeader4Para4Left0Firstline0"/>
              <w:numPr>
                <w:ilvl w:val="0"/>
                <w:numId w:val="0"/>
              </w:numPr>
              <w:spacing w:after="60"/>
              <w:jc w:val="right"/>
              <w:rPr>
                <w:sz w:val="18"/>
              </w:rPr>
            </w:pPr>
            <w:r>
              <w:rPr>
                <w:sz w:val="18"/>
              </w:rPr>
              <w:t>969 124</w:t>
            </w:r>
          </w:p>
        </w:tc>
        <w:tc>
          <w:tcPr>
            <w:tcW w:w="890" w:type="dxa"/>
            <w:shd w:val="clear" w:color="auto" w:fill="auto"/>
          </w:tcPr>
          <w:p w:rsidR="00356CD9" w:rsidRPr="00022F7C" w:rsidRDefault="0087345A" w:rsidP="00356CD9">
            <w:pPr>
              <w:pStyle w:val="StyleHeader4Para4Left0Firstline0"/>
              <w:numPr>
                <w:ilvl w:val="0"/>
                <w:numId w:val="0"/>
              </w:numPr>
              <w:spacing w:after="60"/>
              <w:jc w:val="right"/>
              <w:rPr>
                <w:sz w:val="18"/>
              </w:rPr>
            </w:pPr>
            <w:r>
              <w:rPr>
                <w:sz w:val="18"/>
              </w:rPr>
              <w:t>9 691 238</w:t>
            </w:r>
          </w:p>
        </w:tc>
      </w:tr>
      <w:tr w:rsidR="00356CD9" w:rsidRPr="00022F7C" w:rsidTr="00356CD9">
        <w:trPr>
          <w:trHeight w:val="51"/>
        </w:trPr>
        <w:tc>
          <w:tcPr>
            <w:tcW w:w="1101" w:type="dxa"/>
            <w:vMerge/>
            <w:shd w:val="clear" w:color="auto" w:fill="auto"/>
          </w:tcPr>
          <w:p w:rsidR="00356CD9" w:rsidRPr="00022F7C" w:rsidRDefault="00356CD9" w:rsidP="00356CD9">
            <w:pPr>
              <w:pStyle w:val="StyleHeader4Para4Left0Firstline0"/>
              <w:numPr>
                <w:ilvl w:val="0"/>
                <w:numId w:val="0"/>
              </w:numPr>
              <w:spacing w:after="60"/>
              <w:jc w:val="center"/>
              <w:rPr>
                <w:sz w:val="18"/>
              </w:rPr>
            </w:pPr>
          </w:p>
        </w:tc>
        <w:tc>
          <w:tcPr>
            <w:tcW w:w="1179" w:type="dxa"/>
            <w:vMerge/>
            <w:shd w:val="clear" w:color="auto" w:fill="auto"/>
          </w:tcPr>
          <w:p w:rsidR="00356CD9" w:rsidRPr="00022F7C" w:rsidRDefault="00356CD9" w:rsidP="00356CD9">
            <w:pPr>
              <w:pStyle w:val="StyleHeader4Para4Left0Firstline0"/>
              <w:numPr>
                <w:ilvl w:val="0"/>
                <w:numId w:val="0"/>
              </w:numPr>
              <w:spacing w:after="60"/>
              <w:jc w:val="center"/>
              <w:rPr>
                <w:sz w:val="18"/>
              </w:rPr>
            </w:pPr>
          </w:p>
        </w:tc>
        <w:tc>
          <w:tcPr>
            <w:tcW w:w="1313" w:type="dxa"/>
            <w:shd w:val="clear" w:color="auto" w:fill="auto"/>
          </w:tcPr>
          <w:p w:rsidR="00356CD9" w:rsidRPr="00022F7C" w:rsidRDefault="00356CD9" w:rsidP="00356CD9">
            <w:pPr>
              <w:pStyle w:val="StyleHeader4Para4Left0Firstline0"/>
              <w:numPr>
                <w:ilvl w:val="0"/>
                <w:numId w:val="0"/>
              </w:numPr>
              <w:spacing w:after="60"/>
              <w:jc w:val="left"/>
              <w:rPr>
                <w:sz w:val="18"/>
              </w:rPr>
            </w:pPr>
            <w:r>
              <w:rPr>
                <w:sz w:val="18"/>
              </w:rPr>
              <w:t>Coûts d’appui</w:t>
            </w:r>
          </w:p>
        </w:tc>
        <w:tc>
          <w:tcPr>
            <w:tcW w:w="1209" w:type="dxa"/>
            <w:tcBorders>
              <w:top w:val="nil"/>
              <w:left w:val="nil"/>
              <w:bottom w:val="single" w:sz="4" w:space="0" w:color="auto"/>
              <w:right w:val="single" w:sz="4" w:space="0" w:color="auto"/>
            </w:tcBorders>
            <w:shd w:val="clear" w:color="auto" w:fill="auto"/>
          </w:tcPr>
          <w:p w:rsidR="00356CD9" w:rsidRPr="00022F7C" w:rsidRDefault="0087345A" w:rsidP="00356CD9">
            <w:pPr>
              <w:pStyle w:val="StyleHeader4Para4Left0Firstline0"/>
              <w:numPr>
                <w:ilvl w:val="0"/>
                <w:numId w:val="0"/>
              </w:numPr>
              <w:spacing w:after="60"/>
              <w:jc w:val="right"/>
              <w:rPr>
                <w:sz w:val="18"/>
              </w:rPr>
            </w:pPr>
            <w:r>
              <w:rPr>
                <w:bCs/>
                <w:color w:val="000000"/>
                <w:sz w:val="18"/>
                <w:szCs w:val="18"/>
              </w:rPr>
              <w:t>108 729</w:t>
            </w:r>
          </w:p>
        </w:tc>
        <w:tc>
          <w:tcPr>
            <w:tcW w:w="842" w:type="dxa"/>
            <w:shd w:val="clear" w:color="auto" w:fill="auto"/>
          </w:tcPr>
          <w:p w:rsidR="00356CD9" w:rsidRPr="00022F7C" w:rsidRDefault="00356CD9" w:rsidP="00356CD9">
            <w:pPr>
              <w:pStyle w:val="StyleHeader4Para4Left0Firstline0"/>
              <w:numPr>
                <w:ilvl w:val="0"/>
                <w:numId w:val="0"/>
              </w:numPr>
              <w:spacing w:after="60"/>
              <w:jc w:val="right"/>
              <w:rPr>
                <w:sz w:val="18"/>
              </w:rPr>
            </w:pPr>
            <w:r>
              <w:rPr>
                <w:sz w:val="18"/>
              </w:rPr>
              <w:t>0</w:t>
            </w:r>
          </w:p>
        </w:tc>
        <w:tc>
          <w:tcPr>
            <w:tcW w:w="904" w:type="dxa"/>
            <w:shd w:val="clear" w:color="auto" w:fill="auto"/>
          </w:tcPr>
          <w:p w:rsidR="00356CD9" w:rsidRPr="00022F7C" w:rsidRDefault="0087345A" w:rsidP="00356CD9">
            <w:pPr>
              <w:pStyle w:val="StyleHeader4Para4Left0Firstline0"/>
              <w:numPr>
                <w:ilvl w:val="0"/>
                <w:numId w:val="0"/>
              </w:numPr>
              <w:spacing w:after="60"/>
              <w:jc w:val="right"/>
              <w:rPr>
                <w:sz w:val="18"/>
              </w:rPr>
            </w:pPr>
            <w:r>
              <w:rPr>
                <w:sz w:val="18"/>
              </w:rPr>
              <w:t>229 656</w:t>
            </w:r>
          </w:p>
        </w:tc>
        <w:tc>
          <w:tcPr>
            <w:tcW w:w="842" w:type="dxa"/>
            <w:shd w:val="clear" w:color="auto" w:fill="auto"/>
          </w:tcPr>
          <w:p w:rsidR="00356CD9" w:rsidRPr="00022F7C" w:rsidRDefault="00356CD9" w:rsidP="00356CD9">
            <w:pPr>
              <w:pStyle w:val="StyleHeader4Para4Left0Firstline0"/>
              <w:numPr>
                <w:ilvl w:val="0"/>
                <w:numId w:val="0"/>
              </w:numPr>
              <w:spacing w:after="60"/>
              <w:jc w:val="right"/>
              <w:rPr>
                <w:sz w:val="18"/>
              </w:rPr>
            </w:pPr>
            <w:r>
              <w:rPr>
                <w:sz w:val="18"/>
              </w:rPr>
              <w:t>0</w:t>
            </w:r>
          </w:p>
        </w:tc>
        <w:tc>
          <w:tcPr>
            <w:tcW w:w="904" w:type="dxa"/>
            <w:shd w:val="clear" w:color="auto" w:fill="auto"/>
          </w:tcPr>
          <w:p w:rsidR="00356CD9" w:rsidRPr="00022F7C" w:rsidRDefault="0087345A" w:rsidP="00356CD9">
            <w:pPr>
              <w:pStyle w:val="StyleHeader4Para4Left0Firstline0"/>
              <w:numPr>
                <w:ilvl w:val="0"/>
                <w:numId w:val="0"/>
              </w:numPr>
              <w:spacing w:after="60"/>
              <w:jc w:val="right"/>
              <w:rPr>
                <w:sz w:val="18"/>
              </w:rPr>
            </w:pPr>
            <w:r>
              <w:rPr>
                <w:sz w:val="18"/>
              </w:rPr>
              <w:t>272 164</w:t>
            </w:r>
          </w:p>
        </w:tc>
        <w:tc>
          <w:tcPr>
            <w:tcW w:w="867" w:type="dxa"/>
            <w:shd w:val="clear" w:color="auto" w:fill="auto"/>
          </w:tcPr>
          <w:p w:rsidR="00356CD9" w:rsidRPr="00022F7C" w:rsidRDefault="0087345A" w:rsidP="00356CD9">
            <w:pPr>
              <w:pStyle w:val="StyleHeader4Para4Left0Firstline0"/>
              <w:numPr>
                <w:ilvl w:val="0"/>
                <w:numId w:val="0"/>
              </w:numPr>
              <w:spacing w:after="60"/>
              <w:jc w:val="right"/>
              <w:rPr>
                <w:sz w:val="18"/>
              </w:rPr>
            </w:pPr>
            <w:r>
              <w:rPr>
                <w:sz w:val="18"/>
              </w:rPr>
              <w:t>67 839</w:t>
            </w:r>
          </w:p>
        </w:tc>
        <w:tc>
          <w:tcPr>
            <w:tcW w:w="890" w:type="dxa"/>
            <w:shd w:val="clear" w:color="auto" w:fill="auto"/>
          </w:tcPr>
          <w:p w:rsidR="00356CD9" w:rsidRPr="00022F7C" w:rsidRDefault="0087345A" w:rsidP="00356CD9">
            <w:pPr>
              <w:pStyle w:val="StyleHeader4Para4Left0Firstline0"/>
              <w:numPr>
                <w:ilvl w:val="0"/>
                <w:numId w:val="0"/>
              </w:numPr>
              <w:spacing w:after="60"/>
              <w:jc w:val="right"/>
              <w:rPr>
                <w:sz w:val="18"/>
              </w:rPr>
            </w:pPr>
            <w:r>
              <w:rPr>
                <w:sz w:val="18"/>
              </w:rPr>
              <w:t>678 388</w:t>
            </w:r>
          </w:p>
        </w:tc>
      </w:tr>
      <w:tr w:rsidR="00356CD9" w:rsidRPr="00022F7C" w:rsidTr="00356CD9">
        <w:trPr>
          <w:trHeight w:val="121"/>
        </w:trPr>
        <w:tc>
          <w:tcPr>
            <w:tcW w:w="1101" w:type="dxa"/>
            <w:vMerge/>
            <w:shd w:val="clear" w:color="auto" w:fill="auto"/>
          </w:tcPr>
          <w:p w:rsidR="00356CD9" w:rsidRPr="00022F7C" w:rsidRDefault="00356CD9" w:rsidP="00356CD9">
            <w:pPr>
              <w:pStyle w:val="StyleHeader4Para4Left0Firstline0"/>
              <w:numPr>
                <w:ilvl w:val="0"/>
                <w:numId w:val="0"/>
              </w:numPr>
              <w:spacing w:after="60"/>
              <w:jc w:val="center"/>
              <w:rPr>
                <w:sz w:val="18"/>
              </w:rPr>
            </w:pPr>
          </w:p>
        </w:tc>
        <w:tc>
          <w:tcPr>
            <w:tcW w:w="1179" w:type="dxa"/>
            <w:vMerge w:val="restart"/>
            <w:shd w:val="clear" w:color="auto" w:fill="auto"/>
          </w:tcPr>
          <w:p w:rsidR="00356CD9" w:rsidRPr="00022F7C" w:rsidRDefault="00356CD9" w:rsidP="00356CD9">
            <w:pPr>
              <w:pStyle w:val="StyleHeader4Para4Left0Firstline0"/>
              <w:numPr>
                <w:ilvl w:val="0"/>
                <w:numId w:val="0"/>
              </w:numPr>
              <w:spacing w:after="60"/>
              <w:jc w:val="center"/>
              <w:rPr>
                <w:sz w:val="18"/>
              </w:rPr>
            </w:pPr>
            <w:r>
              <w:rPr>
                <w:sz w:val="18"/>
              </w:rPr>
              <w:t>Italie</w:t>
            </w:r>
          </w:p>
        </w:tc>
        <w:tc>
          <w:tcPr>
            <w:tcW w:w="1313" w:type="dxa"/>
            <w:shd w:val="clear" w:color="auto" w:fill="auto"/>
          </w:tcPr>
          <w:p w:rsidR="00356CD9" w:rsidRPr="00022F7C" w:rsidRDefault="00356CD9" w:rsidP="00356CD9">
            <w:pPr>
              <w:pStyle w:val="StyleHeader4Para4Left0Firstline0"/>
              <w:numPr>
                <w:ilvl w:val="0"/>
                <w:numId w:val="0"/>
              </w:numPr>
              <w:spacing w:after="60"/>
              <w:jc w:val="left"/>
              <w:rPr>
                <w:sz w:val="18"/>
              </w:rPr>
            </w:pPr>
            <w:r>
              <w:rPr>
                <w:sz w:val="18"/>
              </w:rPr>
              <w:t>Coûts de projet</w:t>
            </w:r>
          </w:p>
        </w:tc>
        <w:tc>
          <w:tcPr>
            <w:tcW w:w="1209" w:type="dxa"/>
            <w:shd w:val="clear" w:color="auto" w:fill="auto"/>
          </w:tcPr>
          <w:p w:rsidR="00356CD9" w:rsidRPr="00022F7C" w:rsidRDefault="0087345A" w:rsidP="00356CD9">
            <w:pPr>
              <w:pStyle w:val="StyleHeader4Para4Left0Firstline0"/>
              <w:numPr>
                <w:ilvl w:val="0"/>
                <w:numId w:val="0"/>
              </w:numPr>
              <w:spacing w:after="60"/>
              <w:jc w:val="right"/>
              <w:rPr>
                <w:sz w:val="18"/>
              </w:rPr>
            </w:pPr>
            <w:r>
              <w:rPr>
                <w:sz w:val="18"/>
              </w:rPr>
              <w:t>250 000</w:t>
            </w:r>
          </w:p>
        </w:tc>
        <w:tc>
          <w:tcPr>
            <w:tcW w:w="842" w:type="dxa"/>
            <w:shd w:val="clear" w:color="auto" w:fill="auto"/>
          </w:tcPr>
          <w:p w:rsidR="00356CD9" w:rsidRPr="00022F7C" w:rsidRDefault="00356CD9" w:rsidP="00356CD9">
            <w:pPr>
              <w:pStyle w:val="StyleHeader4Para4Left0Firstline0"/>
              <w:numPr>
                <w:ilvl w:val="0"/>
                <w:numId w:val="0"/>
              </w:numPr>
              <w:spacing w:after="60"/>
              <w:jc w:val="right"/>
              <w:rPr>
                <w:sz w:val="18"/>
              </w:rPr>
            </w:pPr>
            <w:r>
              <w:rPr>
                <w:sz w:val="18"/>
              </w:rPr>
              <w:t>0</w:t>
            </w:r>
          </w:p>
        </w:tc>
        <w:tc>
          <w:tcPr>
            <w:tcW w:w="904" w:type="dxa"/>
            <w:shd w:val="clear" w:color="auto" w:fill="auto"/>
          </w:tcPr>
          <w:p w:rsidR="00356CD9" w:rsidRPr="00022F7C" w:rsidRDefault="00356CD9" w:rsidP="00356CD9">
            <w:pPr>
              <w:pStyle w:val="StyleHeader4Para4Left0Firstline0"/>
              <w:numPr>
                <w:ilvl w:val="0"/>
                <w:numId w:val="0"/>
              </w:numPr>
              <w:spacing w:after="60"/>
              <w:jc w:val="right"/>
              <w:rPr>
                <w:sz w:val="18"/>
              </w:rPr>
            </w:pPr>
            <w:r>
              <w:rPr>
                <w:sz w:val="18"/>
              </w:rPr>
              <w:t>0</w:t>
            </w:r>
          </w:p>
        </w:tc>
        <w:tc>
          <w:tcPr>
            <w:tcW w:w="842" w:type="dxa"/>
            <w:shd w:val="clear" w:color="auto" w:fill="auto"/>
          </w:tcPr>
          <w:p w:rsidR="00356CD9" w:rsidRPr="00022F7C" w:rsidRDefault="00356CD9" w:rsidP="00356CD9">
            <w:pPr>
              <w:pStyle w:val="StyleHeader4Para4Left0Firstline0"/>
              <w:numPr>
                <w:ilvl w:val="0"/>
                <w:numId w:val="0"/>
              </w:numPr>
              <w:spacing w:after="60"/>
              <w:jc w:val="right"/>
              <w:rPr>
                <w:sz w:val="18"/>
              </w:rPr>
            </w:pPr>
            <w:r>
              <w:rPr>
                <w:sz w:val="18"/>
              </w:rPr>
              <w:t>0</w:t>
            </w:r>
          </w:p>
        </w:tc>
        <w:tc>
          <w:tcPr>
            <w:tcW w:w="904" w:type="dxa"/>
            <w:shd w:val="clear" w:color="auto" w:fill="auto"/>
          </w:tcPr>
          <w:p w:rsidR="00356CD9" w:rsidRPr="00022F7C" w:rsidRDefault="00356CD9" w:rsidP="00356CD9">
            <w:pPr>
              <w:pStyle w:val="StyleHeader4Para4Left0Firstline0"/>
              <w:numPr>
                <w:ilvl w:val="0"/>
                <w:numId w:val="0"/>
              </w:numPr>
              <w:spacing w:after="60"/>
              <w:jc w:val="right"/>
              <w:rPr>
                <w:sz w:val="18"/>
              </w:rPr>
            </w:pPr>
            <w:r>
              <w:rPr>
                <w:sz w:val="18"/>
              </w:rPr>
              <w:t>0</w:t>
            </w:r>
          </w:p>
        </w:tc>
        <w:tc>
          <w:tcPr>
            <w:tcW w:w="867" w:type="dxa"/>
            <w:shd w:val="clear" w:color="auto" w:fill="auto"/>
          </w:tcPr>
          <w:p w:rsidR="00356CD9" w:rsidRPr="00022F7C" w:rsidRDefault="00356CD9" w:rsidP="00356CD9">
            <w:pPr>
              <w:pStyle w:val="StyleHeader4Para4Left0Firstline0"/>
              <w:numPr>
                <w:ilvl w:val="0"/>
                <w:numId w:val="0"/>
              </w:numPr>
              <w:spacing w:after="60"/>
              <w:jc w:val="right"/>
              <w:rPr>
                <w:sz w:val="18"/>
              </w:rPr>
            </w:pPr>
            <w:r>
              <w:rPr>
                <w:sz w:val="18"/>
              </w:rPr>
              <w:t>0</w:t>
            </w:r>
          </w:p>
        </w:tc>
        <w:tc>
          <w:tcPr>
            <w:tcW w:w="890" w:type="dxa"/>
            <w:shd w:val="clear" w:color="auto" w:fill="auto"/>
          </w:tcPr>
          <w:p w:rsidR="00356CD9" w:rsidRPr="00022F7C" w:rsidRDefault="0087345A" w:rsidP="00356CD9">
            <w:pPr>
              <w:pStyle w:val="StyleHeader4Para4Left0Firstline0"/>
              <w:numPr>
                <w:ilvl w:val="0"/>
                <w:numId w:val="0"/>
              </w:numPr>
              <w:spacing w:after="60"/>
              <w:jc w:val="right"/>
              <w:rPr>
                <w:sz w:val="18"/>
              </w:rPr>
            </w:pPr>
            <w:r>
              <w:rPr>
                <w:sz w:val="18"/>
              </w:rPr>
              <w:t>250 000</w:t>
            </w:r>
          </w:p>
        </w:tc>
      </w:tr>
      <w:tr w:rsidR="00356CD9" w:rsidRPr="00022F7C" w:rsidTr="00356CD9">
        <w:trPr>
          <w:trHeight w:val="125"/>
        </w:trPr>
        <w:tc>
          <w:tcPr>
            <w:tcW w:w="1101" w:type="dxa"/>
            <w:vMerge/>
            <w:shd w:val="clear" w:color="auto" w:fill="auto"/>
          </w:tcPr>
          <w:p w:rsidR="00356CD9" w:rsidRPr="00022F7C" w:rsidRDefault="00356CD9" w:rsidP="00356CD9">
            <w:pPr>
              <w:pStyle w:val="StyleHeader4Para4Left0Firstline0"/>
              <w:numPr>
                <w:ilvl w:val="0"/>
                <w:numId w:val="0"/>
              </w:numPr>
              <w:spacing w:after="60"/>
              <w:jc w:val="center"/>
              <w:rPr>
                <w:sz w:val="18"/>
              </w:rPr>
            </w:pPr>
          </w:p>
        </w:tc>
        <w:tc>
          <w:tcPr>
            <w:tcW w:w="1179" w:type="dxa"/>
            <w:vMerge/>
            <w:shd w:val="clear" w:color="auto" w:fill="auto"/>
          </w:tcPr>
          <w:p w:rsidR="00356CD9" w:rsidRPr="00022F7C" w:rsidRDefault="00356CD9" w:rsidP="00356CD9">
            <w:pPr>
              <w:pStyle w:val="StyleHeader4Para4Left0Firstline0"/>
              <w:numPr>
                <w:ilvl w:val="0"/>
                <w:numId w:val="0"/>
              </w:numPr>
              <w:spacing w:after="60"/>
              <w:jc w:val="center"/>
              <w:rPr>
                <w:sz w:val="18"/>
              </w:rPr>
            </w:pPr>
          </w:p>
        </w:tc>
        <w:tc>
          <w:tcPr>
            <w:tcW w:w="1313" w:type="dxa"/>
            <w:shd w:val="clear" w:color="auto" w:fill="auto"/>
          </w:tcPr>
          <w:p w:rsidR="00356CD9" w:rsidRPr="00022F7C" w:rsidRDefault="00356CD9" w:rsidP="00356CD9">
            <w:pPr>
              <w:pStyle w:val="StyleHeader4Para4Left0Firstline0"/>
              <w:numPr>
                <w:ilvl w:val="0"/>
                <w:numId w:val="0"/>
              </w:numPr>
              <w:spacing w:after="60"/>
              <w:jc w:val="left"/>
              <w:rPr>
                <w:sz w:val="18"/>
              </w:rPr>
            </w:pPr>
            <w:r>
              <w:rPr>
                <w:sz w:val="18"/>
              </w:rPr>
              <w:t>Coûts d’appui</w:t>
            </w:r>
          </w:p>
        </w:tc>
        <w:tc>
          <w:tcPr>
            <w:tcW w:w="1209" w:type="dxa"/>
            <w:shd w:val="clear" w:color="auto" w:fill="auto"/>
          </w:tcPr>
          <w:p w:rsidR="00356CD9" w:rsidRPr="00022F7C" w:rsidRDefault="0087345A" w:rsidP="00356CD9">
            <w:pPr>
              <w:pStyle w:val="StyleHeader4Para4Left0Firstline0"/>
              <w:numPr>
                <w:ilvl w:val="0"/>
                <w:numId w:val="0"/>
              </w:numPr>
              <w:spacing w:after="60"/>
              <w:jc w:val="right"/>
              <w:rPr>
                <w:sz w:val="18"/>
              </w:rPr>
            </w:pPr>
            <w:r>
              <w:rPr>
                <w:sz w:val="18"/>
              </w:rPr>
              <w:t>32 500</w:t>
            </w:r>
          </w:p>
        </w:tc>
        <w:tc>
          <w:tcPr>
            <w:tcW w:w="842" w:type="dxa"/>
            <w:shd w:val="clear" w:color="auto" w:fill="auto"/>
          </w:tcPr>
          <w:p w:rsidR="00356CD9" w:rsidRPr="00022F7C" w:rsidRDefault="00356CD9" w:rsidP="00356CD9">
            <w:pPr>
              <w:pStyle w:val="StyleHeader4Para4Left0Firstline0"/>
              <w:numPr>
                <w:ilvl w:val="0"/>
                <w:numId w:val="0"/>
              </w:numPr>
              <w:spacing w:after="60"/>
              <w:jc w:val="right"/>
              <w:rPr>
                <w:sz w:val="18"/>
              </w:rPr>
            </w:pPr>
            <w:r>
              <w:rPr>
                <w:sz w:val="18"/>
              </w:rPr>
              <w:t>0</w:t>
            </w:r>
          </w:p>
        </w:tc>
        <w:tc>
          <w:tcPr>
            <w:tcW w:w="904" w:type="dxa"/>
            <w:shd w:val="clear" w:color="auto" w:fill="auto"/>
          </w:tcPr>
          <w:p w:rsidR="00356CD9" w:rsidRPr="00022F7C" w:rsidRDefault="00356CD9" w:rsidP="00356CD9">
            <w:pPr>
              <w:pStyle w:val="StyleHeader4Para4Left0Firstline0"/>
              <w:numPr>
                <w:ilvl w:val="0"/>
                <w:numId w:val="0"/>
              </w:numPr>
              <w:spacing w:after="60"/>
              <w:jc w:val="right"/>
              <w:rPr>
                <w:sz w:val="18"/>
              </w:rPr>
            </w:pPr>
            <w:r>
              <w:rPr>
                <w:sz w:val="18"/>
              </w:rPr>
              <w:t>0</w:t>
            </w:r>
          </w:p>
        </w:tc>
        <w:tc>
          <w:tcPr>
            <w:tcW w:w="842" w:type="dxa"/>
            <w:shd w:val="clear" w:color="auto" w:fill="auto"/>
          </w:tcPr>
          <w:p w:rsidR="00356CD9" w:rsidRPr="00022F7C" w:rsidRDefault="00356CD9" w:rsidP="00356CD9">
            <w:pPr>
              <w:pStyle w:val="StyleHeader4Para4Left0Firstline0"/>
              <w:numPr>
                <w:ilvl w:val="0"/>
                <w:numId w:val="0"/>
              </w:numPr>
              <w:spacing w:after="60"/>
              <w:jc w:val="right"/>
              <w:rPr>
                <w:sz w:val="18"/>
              </w:rPr>
            </w:pPr>
            <w:r>
              <w:rPr>
                <w:sz w:val="18"/>
              </w:rPr>
              <w:t>0</w:t>
            </w:r>
          </w:p>
        </w:tc>
        <w:tc>
          <w:tcPr>
            <w:tcW w:w="904" w:type="dxa"/>
            <w:shd w:val="clear" w:color="auto" w:fill="auto"/>
          </w:tcPr>
          <w:p w:rsidR="00356CD9" w:rsidRPr="00022F7C" w:rsidRDefault="00356CD9" w:rsidP="00356CD9">
            <w:pPr>
              <w:pStyle w:val="StyleHeader4Para4Left0Firstline0"/>
              <w:numPr>
                <w:ilvl w:val="0"/>
                <w:numId w:val="0"/>
              </w:numPr>
              <w:spacing w:after="60"/>
              <w:jc w:val="right"/>
              <w:rPr>
                <w:sz w:val="18"/>
              </w:rPr>
            </w:pPr>
            <w:r>
              <w:rPr>
                <w:sz w:val="18"/>
              </w:rPr>
              <w:t>0</w:t>
            </w:r>
          </w:p>
        </w:tc>
        <w:tc>
          <w:tcPr>
            <w:tcW w:w="867" w:type="dxa"/>
            <w:shd w:val="clear" w:color="auto" w:fill="auto"/>
          </w:tcPr>
          <w:p w:rsidR="00356CD9" w:rsidRPr="00022F7C" w:rsidRDefault="00356CD9" w:rsidP="00356CD9">
            <w:pPr>
              <w:pStyle w:val="StyleHeader4Para4Left0Firstline0"/>
              <w:numPr>
                <w:ilvl w:val="0"/>
                <w:numId w:val="0"/>
              </w:numPr>
              <w:spacing w:after="60"/>
              <w:jc w:val="right"/>
              <w:rPr>
                <w:sz w:val="18"/>
              </w:rPr>
            </w:pPr>
            <w:r>
              <w:rPr>
                <w:sz w:val="18"/>
              </w:rPr>
              <w:t>0</w:t>
            </w:r>
          </w:p>
        </w:tc>
        <w:tc>
          <w:tcPr>
            <w:tcW w:w="890" w:type="dxa"/>
            <w:shd w:val="clear" w:color="auto" w:fill="auto"/>
          </w:tcPr>
          <w:p w:rsidR="00356CD9" w:rsidRPr="00022F7C" w:rsidRDefault="0087345A" w:rsidP="00356CD9">
            <w:pPr>
              <w:pStyle w:val="StyleHeader4Para4Left0Firstline0"/>
              <w:numPr>
                <w:ilvl w:val="0"/>
                <w:numId w:val="0"/>
              </w:numPr>
              <w:spacing w:after="60"/>
              <w:jc w:val="right"/>
              <w:rPr>
                <w:sz w:val="18"/>
              </w:rPr>
            </w:pPr>
            <w:r>
              <w:rPr>
                <w:sz w:val="18"/>
              </w:rPr>
              <w:t>32 500</w:t>
            </w:r>
          </w:p>
        </w:tc>
      </w:tr>
      <w:tr w:rsidR="00356CD9" w:rsidRPr="00022F7C" w:rsidTr="00356CD9">
        <w:trPr>
          <w:trHeight w:val="132"/>
        </w:trPr>
        <w:tc>
          <w:tcPr>
            <w:tcW w:w="2280" w:type="dxa"/>
            <w:gridSpan w:val="2"/>
            <w:vMerge w:val="restart"/>
            <w:shd w:val="clear" w:color="auto" w:fill="auto"/>
          </w:tcPr>
          <w:p w:rsidR="00356CD9" w:rsidRPr="009429FE" w:rsidRDefault="00356CD9" w:rsidP="00356CD9">
            <w:pPr>
              <w:pStyle w:val="StyleHeader4Para4Left0Firstline0"/>
              <w:numPr>
                <w:ilvl w:val="0"/>
                <w:numId w:val="0"/>
              </w:numPr>
              <w:spacing w:after="60"/>
              <w:jc w:val="left"/>
              <w:rPr>
                <w:sz w:val="18"/>
                <w:lang w:val="fr-CA"/>
              </w:rPr>
            </w:pPr>
            <w:r w:rsidRPr="009429FE">
              <w:rPr>
                <w:sz w:val="18"/>
                <w:lang w:val="fr-CA"/>
              </w:rPr>
              <w:t xml:space="preserve">Fonds approuvés par le Comité exécutif </w:t>
            </w:r>
            <w:r>
              <w:rPr>
                <w:sz w:val="18"/>
                <w:lang w:val="fr-CA"/>
              </w:rPr>
              <w:t xml:space="preserve">($US) </w:t>
            </w:r>
          </w:p>
        </w:tc>
        <w:tc>
          <w:tcPr>
            <w:tcW w:w="1313" w:type="dxa"/>
            <w:shd w:val="clear" w:color="auto" w:fill="auto"/>
          </w:tcPr>
          <w:p w:rsidR="00356CD9" w:rsidRPr="00022F7C" w:rsidRDefault="00356CD9" w:rsidP="00356CD9">
            <w:pPr>
              <w:pStyle w:val="StyleHeader4Para4Left0Firstline0"/>
              <w:numPr>
                <w:ilvl w:val="0"/>
                <w:numId w:val="0"/>
              </w:numPr>
              <w:spacing w:after="60"/>
              <w:jc w:val="left"/>
              <w:rPr>
                <w:sz w:val="18"/>
              </w:rPr>
            </w:pPr>
            <w:r>
              <w:rPr>
                <w:sz w:val="18"/>
              </w:rPr>
              <w:t>Coûts de projet</w:t>
            </w:r>
          </w:p>
        </w:tc>
        <w:tc>
          <w:tcPr>
            <w:tcW w:w="1209" w:type="dxa"/>
            <w:shd w:val="clear" w:color="auto" w:fill="auto"/>
          </w:tcPr>
          <w:p w:rsidR="00356CD9" w:rsidRPr="00BA6A16" w:rsidRDefault="0087345A" w:rsidP="00356CD9">
            <w:pPr>
              <w:pStyle w:val="StyleHeader4Para4Left0Firstline0"/>
              <w:numPr>
                <w:ilvl w:val="0"/>
                <w:numId w:val="0"/>
              </w:numPr>
              <w:spacing w:after="60"/>
              <w:jc w:val="right"/>
              <w:rPr>
                <w:sz w:val="18"/>
              </w:rPr>
            </w:pPr>
            <w:r>
              <w:rPr>
                <w:sz w:val="18"/>
              </w:rPr>
              <w:t>1 803 271</w:t>
            </w:r>
          </w:p>
        </w:tc>
        <w:tc>
          <w:tcPr>
            <w:tcW w:w="842" w:type="dxa"/>
            <w:shd w:val="clear" w:color="auto" w:fill="auto"/>
          </w:tcPr>
          <w:p w:rsidR="00356CD9" w:rsidRPr="00BA6A16" w:rsidRDefault="00356CD9" w:rsidP="00356CD9">
            <w:pPr>
              <w:pStyle w:val="StyleHeader4Para4Left0Firstline0"/>
              <w:numPr>
                <w:ilvl w:val="0"/>
                <w:numId w:val="0"/>
              </w:numPr>
              <w:spacing w:after="60"/>
              <w:jc w:val="right"/>
              <w:rPr>
                <w:sz w:val="18"/>
              </w:rPr>
            </w:pPr>
            <w:r w:rsidRPr="00BA6A16">
              <w:rPr>
                <w:sz w:val="18"/>
              </w:rPr>
              <w:t>0</w:t>
            </w:r>
          </w:p>
        </w:tc>
        <w:tc>
          <w:tcPr>
            <w:tcW w:w="904" w:type="dxa"/>
            <w:shd w:val="clear" w:color="auto" w:fill="auto"/>
          </w:tcPr>
          <w:p w:rsidR="00356CD9" w:rsidRPr="00BA6A16" w:rsidRDefault="00356CD9" w:rsidP="00356CD9">
            <w:pPr>
              <w:pStyle w:val="StyleHeader4Para4Left0Firstline0"/>
              <w:numPr>
                <w:ilvl w:val="0"/>
                <w:numId w:val="0"/>
              </w:numPr>
              <w:spacing w:after="60"/>
              <w:jc w:val="right"/>
              <w:rPr>
                <w:sz w:val="18"/>
              </w:rPr>
            </w:pPr>
          </w:p>
        </w:tc>
        <w:tc>
          <w:tcPr>
            <w:tcW w:w="842" w:type="dxa"/>
            <w:shd w:val="clear" w:color="auto" w:fill="auto"/>
          </w:tcPr>
          <w:p w:rsidR="00356CD9" w:rsidRPr="00BA6A16" w:rsidRDefault="00356CD9" w:rsidP="00356CD9">
            <w:pPr>
              <w:pStyle w:val="StyleHeader4Para4Left0Firstline0"/>
              <w:numPr>
                <w:ilvl w:val="0"/>
                <w:numId w:val="0"/>
              </w:numPr>
              <w:spacing w:after="60"/>
              <w:jc w:val="right"/>
              <w:rPr>
                <w:sz w:val="18"/>
              </w:rPr>
            </w:pPr>
            <w:r w:rsidRPr="00BA6A16">
              <w:rPr>
                <w:sz w:val="18"/>
              </w:rPr>
              <w:t>0</w:t>
            </w:r>
          </w:p>
        </w:tc>
        <w:tc>
          <w:tcPr>
            <w:tcW w:w="904" w:type="dxa"/>
            <w:shd w:val="clear" w:color="auto" w:fill="auto"/>
          </w:tcPr>
          <w:p w:rsidR="00356CD9" w:rsidRPr="00BA6A16" w:rsidRDefault="00356CD9" w:rsidP="00356CD9">
            <w:pPr>
              <w:pStyle w:val="StyleHeader4Para4Left0Firstline0"/>
              <w:numPr>
                <w:ilvl w:val="0"/>
                <w:numId w:val="0"/>
              </w:numPr>
              <w:spacing w:after="60"/>
              <w:jc w:val="right"/>
              <w:rPr>
                <w:sz w:val="18"/>
              </w:rPr>
            </w:pPr>
            <w:r w:rsidRPr="00BA6A16">
              <w:rPr>
                <w:sz w:val="18"/>
              </w:rPr>
              <w:t>0</w:t>
            </w:r>
          </w:p>
        </w:tc>
        <w:tc>
          <w:tcPr>
            <w:tcW w:w="867" w:type="dxa"/>
            <w:shd w:val="clear" w:color="auto" w:fill="auto"/>
          </w:tcPr>
          <w:p w:rsidR="00356CD9" w:rsidRPr="00BA6A16" w:rsidRDefault="00356CD9" w:rsidP="00356CD9">
            <w:pPr>
              <w:pStyle w:val="StyleHeader4Para4Left0Firstline0"/>
              <w:numPr>
                <w:ilvl w:val="0"/>
                <w:numId w:val="0"/>
              </w:numPr>
              <w:spacing w:after="60"/>
              <w:jc w:val="right"/>
              <w:rPr>
                <w:sz w:val="18"/>
              </w:rPr>
            </w:pPr>
            <w:r w:rsidRPr="00BA6A16">
              <w:rPr>
                <w:sz w:val="18"/>
              </w:rPr>
              <w:t>0</w:t>
            </w:r>
          </w:p>
        </w:tc>
        <w:tc>
          <w:tcPr>
            <w:tcW w:w="890" w:type="dxa"/>
            <w:shd w:val="clear" w:color="auto" w:fill="auto"/>
          </w:tcPr>
          <w:p w:rsidR="00356CD9" w:rsidRPr="00BA6A16" w:rsidRDefault="0087345A" w:rsidP="00356CD9">
            <w:pPr>
              <w:pStyle w:val="StyleHeader4Para4Left0Firstline0"/>
              <w:numPr>
                <w:ilvl w:val="0"/>
                <w:numId w:val="0"/>
              </w:numPr>
              <w:spacing w:after="60"/>
              <w:jc w:val="right"/>
              <w:rPr>
                <w:sz w:val="18"/>
              </w:rPr>
            </w:pPr>
            <w:r>
              <w:rPr>
                <w:sz w:val="18"/>
              </w:rPr>
              <w:t>1 803 271</w:t>
            </w:r>
          </w:p>
        </w:tc>
      </w:tr>
      <w:tr w:rsidR="00356CD9" w:rsidRPr="00022F7C" w:rsidTr="00356CD9">
        <w:trPr>
          <w:trHeight w:val="51"/>
        </w:trPr>
        <w:tc>
          <w:tcPr>
            <w:tcW w:w="2280" w:type="dxa"/>
            <w:gridSpan w:val="2"/>
            <w:vMerge/>
            <w:shd w:val="clear" w:color="auto" w:fill="auto"/>
          </w:tcPr>
          <w:p w:rsidR="00356CD9" w:rsidRPr="00022F7C" w:rsidRDefault="00356CD9" w:rsidP="00356CD9">
            <w:pPr>
              <w:pStyle w:val="StyleHeader4Para4Left0Firstline0"/>
              <w:numPr>
                <w:ilvl w:val="0"/>
                <w:numId w:val="0"/>
              </w:numPr>
              <w:spacing w:after="60"/>
              <w:jc w:val="center"/>
              <w:rPr>
                <w:sz w:val="18"/>
              </w:rPr>
            </w:pPr>
          </w:p>
        </w:tc>
        <w:tc>
          <w:tcPr>
            <w:tcW w:w="1313" w:type="dxa"/>
            <w:shd w:val="clear" w:color="auto" w:fill="auto"/>
          </w:tcPr>
          <w:p w:rsidR="00356CD9" w:rsidRPr="00022F7C" w:rsidRDefault="00356CD9" w:rsidP="00356CD9">
            <w:pPr>
              <w:pStyle w:val="StyleHeader4Para4Left0Firstline0"/>
              <w:numPr>
                <w:ilvl w:val="0"/>
                <w:numId w:val="0"/>
              </w:numPr>
              <w:spacing w:after="60"/>
              <w:jc w:val="left"/>
              <w:rPr>
                <w:sz w:val="18"/>
              </w:rPr>
            </w:pPr>
            <w:r>
              <w:rPr>
                <w:sz w:val="18"/>
              </w:rPr>
              <w:t>Coûts d’appui</w:t>
            </w:r>
          </w:p>
        </w:tc>
        <w:tc>
          <w:tcPr>
            <w:tcW w:w="1209" w:type="dxa"/>
            <w:shd w:val="clear" w:color="auto" w:fill="auto"/>
          </w:tcPr>
          <w:p w:rsidR="00356CD9" w:rsidRPr="00BA6A16" w:rsidRDefault="00356CD9" w:rsidP="00356CD9">
            <w:pPr>
              <w:pStyle w:val="StyleHeader4Para4Left0Firstline0"/>
              <w:numPr>
                <w:ilvl w:val="0"/>
                <w:numId w:val="0"/>
              </w:numPr>
              <w:spacing w:after="60"/>
              <w:jc w:val="right"/>
              <w:rPr>
                <w:sz w:val="18"/>
              </w:rPr>
            </w:pPr>
            <w:r>
              <w:rPr>
                <w:sz w:val="18"/>
              </w:rPr>
              <w:t>141 229</w:t>
            </w:r>
          </w:p>
        </w:tc>
        <w:tc>
          <w:tcPr>
            <w:tcW w:w="842" w:type="dxa"/>
            <w:shd w:val="clear" w:color="auto" w:fill="auto"/>
          </w:tcPr>
          <w:p w:rsidR="00356CD9" w:rsidRPr="00BA6A16" w:rsidRDefault="00356CD9" w:rsidP="00356CD9">
            <w:pPr>
              <w:pStyle w:val="StyleHeader4Para4Left0Firstline0"/>
              <w:numPr>
                <w:ilvl w:val="0"/>
                <w:numId w:val="0"/>
              </w:numPr>
              <w:spacing w:after="60"/>
              <w:jc w:val="right"/>
              <w:rPr>
                <w:sz w:val="18"/>
              </w:rPr>
            </w:pPr>
            <w:r w:rsidRPr="00BA6A16">
              <w:rPr>
                <w:sz w:val="18"/>
              </w:rPr>
              <w:t>0</w:t>
            </w:r>
          </w:p>
        </w:tc>
        <w:tc>
          <w:tcPr>
            <w:tcW w:w="904" w:type="dxa"/>
            <w:shd w:val="clear" w:color="auto" w:fill="auto"/>
          </w:tcPr>
          <w:p w:rsidR="00356CD9" w:rsidRPr="00BA6A16" w:rsidRDefault="00356CD9" w:rsidP="00356CD9">
            <w:pPr>
              <w:pStyle w:val="StyleHeader4Para4Left0Firstline0"/>
              <w:numPr>
                <w:ilvl w:val="0"/>
                <w:numId w:val="0"/>
              </w:numPr>
              <w:spacing w:after="60"/>
              <w:jc w:val="right"/>
              <w:rPr>
                <w:sz w:val="18"/>
              </w:rPr>
            </w:pPr>
          </w:p>
        </w:tc>
        <w:tc>
          <w:tcPr>
            <w:tcW w:w="842" w:type="dxa"/>
            <w:shd w:val="clear" w:color="auto" w:fill="auto"/>
          </w:tcPr>
          <w:p w:rsidR="00356CD9" w:rsidRPr="00BA6A16" w:rsidRDefault="00356CD9" w:rsidP="00356CD9">
            <w:pPr>
              <w:pStyle w:val="StyleHeader4Para4Left0Firstline0"/>
              <w:numPr>
                <w:ilvl w:val="0"/>
                <w:numId w:val="0"/>
              </w:numPr>
              <w:spacing w:after="60"/>
              <w:jc w:val="right"/>
              <w:rPr>
                <w:sz w:val="18"/>
              </w:rPr>
            </w:pPr>
            <w:r w:rsidRPr="00BA6A16">
              <w:rPr>
                <w:sz w:val="18"/>
              </w:rPr>
              <w:t>0</w:t>
            </w:r>
          </w:p>
        </w:tc>
        <w:tc>
          <w:tcPr>
            <w:tcW w:w="904" w:type="dxa"/>
            <w:shd w:val="clear" w:color="auto" w:fill="auto"/>
          </w:tcPr>
          <w:p w:rsidR="00356CD9" w:rsidRPr="00BA6A16" w:rsidRDefault="00356CD9" w:rsidP="00356CD9">
            <w:pPr>
              <w:pStyle w:val="StyleHeader4Para4Left0Firstline0"/>
              <w:numPr>
                <w:ilvl w:val="0"/>
                <w:numId w:val="0"/>
              </w:numPr>
              <w:spacing w:after="60"/>
              <w:jc w:val="right"/>
              <w:rPr>
                <w:sz w:val="18"/>
              </w:rPr>
            </w:pPr>
            <w:r w:rsidRPr="00BA6A16">
              <w:rPr>
                <w:sz w:val="18"/>
              </w:rPr>
              <w:t>0</w:t>
            </w:r>
          </w:p>
        </w:tc>
        <w:tc>
          <w:tcPr>
            <w:tcW w:w="867" w:type="dxa"/>
            <w:shd w:val="clear" w:color="auto" w:fill="auto"/>
          </w:tcPr>
          <w:p w:rsidR="00356CD9" w:rsidRPr="00BA6A16" w:rsidRDefault="00356CD9" w:rsidP="00356CD9">
            <w:pPr>
              <w:pStyle w:val="StyleHeader4Para4Left0Firstline0"/>
              <w:numPr>
                <w:ilvl w:val="0"/>
                <w:numId w:val="0"/>
              </w:numPr>
              <w:spacing w:after="60"/>
              <w:jc w:val="right"/>
              <w:rPr>
                <w:sz w:val="18"/>
              </w:rPr>
            </w:pPr>
            <w:r w:rsidRPr="00BA6A16">
              <w:rPr>
                <w:sz w:val="18"/>
              </w:rPr>
              <w:t>0</w:t>
            </w:r>
          </w:p>
        </w:tc>
        <w:tc>
          <w:tcPr>
            <w:tcW w:w="890" w:type="dxa"/>
            <w:shd w:val="clear" w:color="auto" w:fill="auto"/>
          </w:tcPr>
          <w:p w:rsidR="00356CD9" w:rsidRPr="00BA6A16" w:rsidRDefault="00356CD9" w:rsidP="00356CD9">
            <w:pPr>
              <w:pStyle w:val="StyleHeader4Para4Left0Firstline0"/>
              <w:numPr>
                <w:ilvl w:val="0"/>
                <w:numId w:val="0"/>
              </w:numPr>
              <w:spacing w:after="60"/>
              <w:jc w:val="right"/>
              <w:rPr>
                <w:sz w:val="18"/>
              </w:rPr>
            </w:pPr>
            <w:r>
              <w:rPr>
                <w:sz w:val="18"/>
              </w:rPr>
              <w:t>141 229</w:t>
            </w:r>
          </w:p>
        </w:tc>
      </w:tr>
      <w:tr w:rsidR="00356CD9" w:rsidRPr="00022F7C" w:rsidTr="00356CD9">
        <w:trPr>
          <w:trHeight w:val="138"/>
        </w:trPr>
        <w:tc>
          <w:tcPr>
            <w:tcW w:w="2280" w:type="dxa"/>
            <w:gridSpan w:val="2"/>
            <w:vMerge w:val="restart"/>
            <w:shd w:val="clear" w:color="auto" w:fill="auto"/>
          </w:tcPr>
          <w:p w:rsidR="00356CD9" w:rsidRPr="001D4ACB" w:rsidRDefault="00356CD9" w:rsidP="00356CD9">
            <w:pPr>
              <w:pStyle w:val="StyleHeader4Para4Left0Firstline0"/>
              <w:numPr>
                <w:ilvl w:val="0"/>
                <w:numId w:val="0"/>
              </w:numPr>
              <w:spacing w:after="60"/>
              <w:jc w:val="left"/>
              <w:rPr>
                <w:sz w:val="18"/>
                <w:lang w:val="fr-CA"/>
              </w:rPr>
            </w:pPr>
            <w:r w:rsidRPr="001D4ACB">
              <w:rPr>
                <w:sz w:val="18"/>
                <w:lang w:val="fr-CA"/>
              </w:rPr>
              <w:t>Fonds totaux demandés au</w:t>
            </w:r>
            <w:r>
              <w:rPr>
                <w:sz w:val="18"/>
                <w:lang w:val="fr-CA"/>
              </w:rPr>
              <w:t>x fins d’</w:t>
            </w:r>
            <w:r w:rsidRPr="001D4ACB">
              <w:rPr>
                <w:sz w:val="18"/>
                <w:lang w:val="fr-CA"/>
              </w:rPr>
              <w:t xml:space="preserve">approbation lors de la présente réunion ($US) </w:t>
            </w:r>
          </w:p>
        </w:tc>
        <w:tc>
          <w:tcPr>
            <w:tcW w:w="1313" w:type="dxa"/>
            <w:shd w:val="clear" w:color="auto" w:fill="auto"/>
          </w:tcPr>
          <w:p w:rsidR="00356CD9" w:rsidRPr="00022F7C" w:rsidRDefault="00356CD9" w:rsidP="00356CD9">
            <w:pPr>
              <w:pStyle w:val="StyleHeader4Para4Left0Firstline0"/>
              <w:numPr>
                <w:ilvl w:val="0"/>
                <w:numId w:val="0"/>
              </w:numPr>
              <w:spacing w:after="60"/>
              <w:jc w:val="left"/>
              <w:rPr>
                <w:sz w:val="18"/>
              </w:rPr>
            </w:pPr>
            <w:r>
              <w:rPr>
                <w:sz w:val="18"/>
              </w:rPr>
              <w:t>Coûts de projet</w:t>
            </w:r>
          </w:p>
        </w:tc>
        <w:tc>
          <w:tcPr>
            <w:tcW w:w="1209" w:type="dxa"/>
            <w:shd w:val="clear" w:color="auto" w:fill="auto"/>
          </w:tcPr>
          <w:p w:rsidR="00356CD9" w:rsidRPr="00BA6A16" w:rsidRDefault="00356CD9" w:rsidP="00356CD9">
            <w:pPr>
              <w:pStyle w:val="StyleHeader4Para4Left0Firstline0"/>
              <w:numPr>
                <w:ilvl w:val="0"/>
                <w:numId w:val="0"/>
              </w:numPr>
              <w:spacing w:after="60"/>
              <w:jc w:val="right"/>
              <w:rPr>
                <w:sz w:val="18"/>
              </w:rPr>
            </w:pPr>
          </w:p>
        </w:tc>
        <w:tc>
          <w:tcPr>
            <w:tcW w:w="842" w:type="dxa"/>
            <w:shd w:val="clear" w:color="auto" w:fill="auto"/>
          </w:tcPr>
          <w:p w:rsidR="00356CD9" w:rsidRPr="00BA6A16" w:rsidRDefault="00356CD9" w:rsidP="00356CD9">
            <w:pPr>
              <w:pStyle w:val="StyleHeader4Para4Left0Firstline0"/>
              <w:numPr>
                <w:ilvl w:val="0"/>
                <w:numId w:val="0"/>
              </w:numPr>
              <w:spacing w:after="60"/>
              <w:jc w:val="right"/>
              <w:rPr>
                <w:sz w:val="18"/>
              </w:rPr>
            </w:pPr>
          </w:p>
        </w:tc>
        <w:tc>
          <w:tcPr>
            <w:tcW w:w="904" w:type="dxa"/>
            <w:shd w:val="clear" w:color="auto" w:fill="auto"/>
          </w:tcPr>
          <w:p w:rsidR="00356CD9" w:rsidRPr="00BA6A16" w:rsidRDefault="0087345A" w:rsidP="00356CD9">
            <w:pPr>
              <w:pStyle w:val="StyleHeader4Para4Left0Firstline0"/>
              <w:numPr>
                <w:ilvl w:val="0"/>
                <w:numId w:val="0"/>
              </w:numPr>
              <w:spacing w:after="60"/>
              <w:jc w:val="right"/>
              <w:rPr>
                <w:sz w:val="18"/>
              </w:rPr>
            </w:pPr>
            <w:r>
              <w:rPr>
                <w:sz w:val="18"/>
              </w:rPr>
              <w:t>3 280 793</w:t>
            </w:r>
          </w:p>
        </w:tc>
        <w:tc>
          <w:tcPr>
            <w:tcW w:w="842" w:type="dxa"/>
            <w:shd w:val="clear" w:color="auto" w:fill="auto"/>
          </w:tcPr>
          <w:p w:rsidR="00356CD9" w:rsidRPr="00BA6A16" w:rsidRDefault="00356CD9" w:rsidP="00356CD9">
            <w:pPr>
              <w:pStyle w:val="StyleHeader4Para4Left0Firstline0"/>
              <w:numPr>
                <w:ilvl w:val="0"/>
                <w:numId w:val="0"/>
              </w:numPr>
              <w:spacing w:after="60"/>
              <w:jc w:val="right"/>
              <w:rPr>
                <w:sz w:val="18"/>
              </w:rPr>
            </w:pPr>
          </w:p>
        </w:tc>
        <w:tc>
          <w:tcPr>
            <w:tcW w:w="904" w:type="dxa"/>
            <w:shd w:val="clear" w:color="auto" w:fill="auto"/>
          </w:tcPr>
          <w:p w:rsidR="00356CD9" w:rsidRPr="00BA6A16" w:rsidRDefault="00356CD9" w:rsidP="00356CD9">
            <w:pPr>
              <w:pStyle w:val="StyleHeader4Para4Left0Firstline0"/>
              <w:numPr>
                <w:ilvl w:val="0"/>
                <w:numId w:val="0"/>
              </w:numPr>
              <w:spacing w:after="60"/>
              <w:jc w:val="right"/>
              <w:rPr>
                <w:sz w:val="18"/>
              </w:rPr>
            </w:pPr>
          </w:p>
        </w:tc>
        <w:tc>
          <w:tcPr>
            <w:tcW w:w="867" w:type="dxa"/>
            <w:shd w:val="clear" w:color="auto" w:fill="auto"/>
          </w:tcPr>
          <w:p w:rsidR="00356CD9" w:rsidRPr="00BA6A16" w:rsidRDefault="00356CD9" w:rsidP="00356CD9">
            <w:pPr>
              <w:pStyle w:val="StyleHeader4Para4Left0Firstline0"/>
              <w:numPr>
                <w:ilvl w:val="0"/>
                <w:numId w:val="0"/>
              </w:numPr>
              <w:spacing w:after="60"/>
              <w:jc w:val="right"/>
              <w:rPr>
                <w:sz w:val="18"/>
              </w:rPr>
            </w:pPr>
          </w:p>
        </w:tc>
        <w:tc>
          <w:tcPr>
            <w:tcW w:w="890" w:type="dxa"/>
            <w:shd w:val="clear" w:color="auto" w:fill="auto"/>
          </w:tcPr>
          <w:p w:rsidR="00356CD9" w:rsidRPr="00BA6A16" w:rsidRDefault="0087345A" w:rsidP="00356CD9">
            <w:pPr>
              <w:pStyle w:val="StyleHeader4Para4Left0Firstline0"/>
              <w:numPr>
                <w:ilvl w:val="0"/>
                <w:numId w:val="0"/>
              </w:numPr>
              <w:spacing w:after="60"/>
              <w:jc w:val="right"/>
              <w:rPr>
                <w:sz w:val="18"/>
              </w:rPr>
            </w:pPr>
            <w:r>
              <w:rPr>
                <w:sz w:val="18"/>
              </w:rPr>
              <w:t>3 280 793</w:t>
            </w:r>
          </w:p>
        </w:tc>
      </w:tr>
      <w:tr w:rsidR="00356CD9" w:rsidRPr="00022F7C" w:rsidTr="00356CD9">
        <w:trPr>
          <w:trHeight w:val="72"/>
        </w:trPr>
        <w:tc>
          <w:tcPr>
            <w:tcW w:w="2280" w:type="dxa"/>
            <w:gridSpan w:val="2"/>
            <w:vMerge/>
            <w:shd w:val="clear" w:color="auto" w:fill="auto"/>
          </w:tcPr>
          <w:p w:rsidR="00356CD9" w:rsidRPr="00022F7C" w:rsidRDefault="00356CD9" w:rsidP="00356CD9">
            <w:pPr>
              <w:pStyle w:val="StyleHeader4Para4Left0Firstline0"/>
              <w:numPr>
                <w:ilvl w:val="0"/>
                <w:numId w:val="0"/>
              </w:numPr>
              <w:spacing w:after="60"/>
              <w:jc w:val="center"/>
              <w:rPr>
                <w:sz w:val="18"/>
              </w:rPr>
            </w:pPr>
          </w:p>
        </w:tc>
        <w:tc>
          <w:tcPr>
            <w:tcW w:w="1313" w:type="dxa"/>
            <w:shd w:val="clear" w:color="auto" w:fill="auto"/>
          </w:tcPr>
          <w:p w:rsidR="00356CD9" w:rsidRPr="00022F7C" w:rsidRDefault="00356CD9" w:rsidP="00356CD9">
            <w:pPr>
              <w:pStyle w:val="StyleHeader4Para4Left0Firstline0"/>
              <w:numPr>
                <w:ilvl w:val="0"/>
                <w:numId w:val="0"/>
              </w:numPr>
              <w:spacing w:after="60"/>
              <w:jc w:val="left"/>
              <w:rPr>
                <w:sz w:val="18"/>
              </w:rPr>
            </w:pPr>
            <w:r>
              <w:rPr>
                <w:sz w:val="18"/>
              </w:rPr>
              <w:t>Coûts d’appui</w:t>
            </w:r>
          </w:p>
        </w:tc>
        <w:tc>
          <w:tcPr>
            <w:tcW w:w="1209" w:type="dxa"/>
            <w:shd w:val="clear" w:color="auto" w:fill="auto"/>
          </w:tcPr>
          <w:p w:rsidR="00356CD9" w:rsidRPr="00022F7C" w:rsidRDefault="00356CD9" w:rsidP="00356CD9">
            <w:pPr>
              <w:pStyle w:val="StyleHeader4Para4Left0Firstline0"/>
              <w:numPr>
                <w:ilvl w:val="0"/>
                <w:numId w:val="0"/>
              </w:numPr>
              <w:spacing w:after="60"/>
              <w:jc w:val="right"/>
              <w:rPr>
                <w:sz w:val="18"/>
              </w:rPr>
            </w:pPr>
          </w:p>
        </w:tc>
        <w:tc>
          <w:tcPr>
            <w:tcW w:w="842" w:type="dxa"/>
            <w:shd w:val="clear" w:color="auto" w:fill="auto"/>
          </w:tcPr>
          <w:p w:rsidR="00356CD9" w:rsidRPr="00022F7C" w:rsidRDefault="00356CD9" w:rsidP="00356CD9">
            <w:pPr>
              <w:pStyle w:val="StyleHeader4Para4Left0Firstline0"/>
              <w:numPr>
                <w:ilvl w:val="0"/>
                <w:numId w:val="0"/>
              </w:numPr>
              <w:spacing w:after="60"/>
              <w:jc w:val="right"/>
              <w:rPr>
                <w:sz w:val="18"/>
              </w:rPr>
            </w:pPr>
          </w:p>
        </w:tc>
        <w:tc>
          <w:tcPr>
            <w:tcW w:w="904" w:type="dxa"/>
            <w:shd w:val="clear" w:color="auto" w:fill="auto"/>
          </w:tcPr>
          <w:p w:rsidR="00356CD9" w:rsidRPr="00022F7C" w:rsidRDefault="00356CD9" w:rsidP="00356CD9">
            <w:pPr>
              <w:pStyle w:val="StyleHeader4Para4Left0Firstline0"/>
              <w:numPr>
                <w:ilvl w:val="0"/>
                <w:numId w:val="0"/>
              </w:numPr>
              <w:spacing w:after="60"/>
              <w:jc w:val="right"/>
              <w:rPr>
                <w:sz w:val="18"/>
              </w:rPr>
            </w:pPr>
            <w:r>
              <w:rPr>
                <w:sz w:val="18"/>
              </w:rPr>
              <w:t>229 656</w:t>
            </w:r>
          </w:p>
        </w:tc>
        <w:tc>
          <w:tcPr>
            <w:tcW w:w="842" w:type="dxa"/>
            <w:shd w:val="clear" w:color="auto" w:fill="auto"/>
          </w:tcPr>
          <w:p w:rsidR="00356CD9" w:rsidRPr="00022F7C" w:rsidRDefault="00356CD9" w:rsidP="00356CD9">
            <w:pPr>
              <w:pStyle w:val="StyleHeader4Para4Left0Firstline0"/>
              <w:numPr>
                <w:ilvl w:val="0"/>
                <w:numId w:val="0"/>
              </w:numPr>
              <w:spacing w:after="60"/>
              <w:jc w:val="right"/>
              <w:rPr>
                <w:sz w:val="18"/>
              </w:rPr>
            </w:pPr>
          </w:p>
        </w:tc>
        <w:tc>
          <w:tcPr>
            <w:tcW w:w="904" w:type="dxa"/>
            <w:shd w:val="clear" w:color="auto" w:fill="auto"/>
          </w:tcPr>
          <w:p w:rsidR="00356CD9" w:rsidRPr="00022F7C" w:rsidRDefault="00356CD9" w:rsidP="00356CD9">
            <w:pPr>
              <w:pStyle w:val="StyleHeader4Para4Left0Firstline0"/>
              <w:numPr>
                <w:ilvl w:val="0"/>
                <w:numId w:val="0"/>
              </w:numPr>
              <w:spacing w:after="60"/>
              <w:jc w:val="right"/>
              <w:rPr>
                <w:sz w:val="18"/>
              </w:rPr>
            </w:pPr>
          </w:p>
        </w:tc>
        <w:tc>
          <w:tcPr>
            <w:tcW w:w="867" w:type="dxa"/>
            <w:shd w:val="clear" w:color="auto" w:fill="auto"/>
          </w:tcPr>
          <w:p w:rsidR="00356CD9" w:rsidRPr="00022F7C" w:rsidRDefault="00356CD9" w:rsidP="00356CD9">
            <w:pPr>
              <w:pStyle w:val="StyleHeader4Para4Left0Firstline0"/>
              <w:numPr>
                <w:ilvl w:val="0"/>
                <w:numId w:val="0"/>
              </w:numPr>
              <w:spacing w:after="60"/>
              <w:jc w:val="right"/>
              <w:rPr>
                <w:sz w:val="18"/>
              </w:rPr>
            </w:pPr>
          </w:p>
        </w:tc>
        <w:tc>
          <w:tcPr>
            <w:tcW w:w="890" w:type="dxa"/>
            <w:shd w:val="clear" w:color="auto" w:fill="auto"/>
          </w:tcPr>
          <w:p w:rsidR="00356CD9" w:rsidRPr="00022F7C" w:rsidRDefault="00356CD9" w:rsidP="00356CD9">
            <w:pPr>
              <w:pStyle w:val="StyleHeader4Para4Left0Firstline0"/>
              <w:numPr>
                <w:ilvl w:val="0"/>
                <w:numId w:val="0"/>
              </w:numPr>
              <w:spacing w:after="60"/>
              <w:jc w:val="right"/>
              <w:rPr>
                <w:sz w:val="18"/>
              </w:rPr>
            </w:pPr>
            <w:r>
              <w:rPr>
                <w:sz w:val="18"/>
              </w:rPr>
              <w:t>229 656</w:t>
            </w:r>
          </w:p>
        </w:tc>
      </w:tr>
    </w:tbl>
    <w:p w:rsidR="002030B1" w:rsidRPr="00973DCB" w:rsidRDefault="002030B1" w:rsidP="002030B1">
      <w:pPr>
        <w:pStyle w:val="StyleHeader4Para4Left0Firstline0"/>
        <w:numPr>
          <w:ilvl w:val="0"/>
          <w:numId w:val="0"/>
        </w:numPr>
        <w:spacing w:after="0"/>
        <w:jc w:val="center"/>
        <w:rPr>
          <w:sz w:val="16"/>
          <w:szCs w:val="16"/>
        </w:rPr>
      </w:pPr>
    </w:p>
    <w:p w:rsidR="002030B1" w:rsidRPr="00B90E0C" w:rsidRDefault="002030B1" w:rsidP="0087345A">
      <w:pPr>
        <w:pStyle w:val="StyleHeader4Para4Left0Firstline0"/>
        <w:numPr>
          <w:ilvl w:val="0"/>
          <w:numId w:val="0"/>
        </w:numPr>
        <w:spacing w:after="0"/>
        <w:ind w:right="-170"/>
        <w:jc w:val="left"/>
        <w:rPr>
          <w:sz w:val="16"/>
          <w:szCs w:val="16"/>
          <w:lang w:val="fr-CA"/>
        </w:rPr>
      </w:pPr>
      <w:r w:rsidRPr="00B90E0C">
        <w:rPr>
          <w:sz w:val="16"/>
          <w:szCs w:val="16"/>
          <w:lang w:val="fr-CA"/>
        </w:rPr>
        <w:t>*</w:t>
      </w:r>
      <w:r w:rsidR="009429FE" w:rsidRPr="00B90E0C">
        <w:rPr>
          <w:sz w:val="16"/>
          <w:szCs w:val="16"/>
          <w:lang w:val="fr-CA"/>
        </w:rPr>
        <w:t>Lors de la 80</w:t>
      </w:r>
      <w:r w:rsidR="009429FE" w:rsidRPr="00B90E0C">
        <w:rPr>
          <w:sz w:val="16"/>
          <w:szCs w:val="16"/>
          <w:vertAlign w:val="superscript"/>
          <w:lang w:val="fr-CA"/>
        </w:rPr>
        <w:t>e</w:t>
      </w:r>
      <w:r w:rsidR="001D4ACB" w:rsidRPr="00B90E0C">
        <w:rPr>
          <w:sz w:val="16"/>
          <w:szCs w:val="16"/>
          <w:lang w:val="fr-CA"/>
        </w:rPr>
        <w:t> </w:t>
      </w:r>
      <w:r w:rsidR="009429FE" w:rsidRPr="00B90E0C">
        <w:rPr>
          <w:sz w:val="16"/>
          <w:szCs w:val="16"/>
          <w:lang w:val="fr-CA"/>
        </w:rPr>
        <w:t xml:space="preserve">réunion, toutes les activités de la </w:t>
      </w:r>
      <w:r w:rsidR="00775FDC">
        <w:rPr>
          <w:sz w:val="16"/>
          <w:szCs w:val="16"/>
          <w:lang w:val="fr-CA"/>
        </w:rPr>
        <w:t>phase I</w:t>
      </w:r>
      <w:r w:rsidR="009429FE" w:rsidRPr="00B90E0C">
        <w:rPr>
          <w:sz w:val="16"/>
          <w:szCs w:val="16"/>
          <w:lang w:val="fr-CA"/>
        </w:rPr>
        <w:t xml:space="preserve">I à mettre en </w:t>
      </w:r>
      <w:r w:rsidR="00B90E0C" w:rsidRPr="00B90E0C">
        <w:rPr>
          <w:sz w:val="16"/>
          <w:szCs w:val="16"/>
          <w:lang w:val="fr-CA"/>
        </w:rPr>
        <w:t>œuvre</w:t>
      </w:r>
      <w:r w:rsidR="009429FE" w:rsidRPr="00B90E0C">
        <w:rPr>
          <w:sz w:val="16"/>
          <w:szCs w:val="16"/>
          <w:lang w:val="fr-CA"/>
        </w:rPr>
        <w:t xml:space="preserve"> par la Banque mondiale ont été transféré</w:t>
      </w:r>
      <w:r w:rsidR="001D4ACB" w:rsidRPr="00B90E0C">
        <w:rPr>
          <w:sz w:val="16"/>
          <w:szCs w:val="16"/>
          <w:lang w:val="fr-CA"/>
        </w:rPr>
        <w:t>e</w:t>
      </w:r>
      <w:r w:rsidR="009429FE" w:rsidRPr="00B90E0C">
        <w:rPr>
          <w:sz w:val="16"/>
          <w:szCs w:val="16"/>
          <w:lang w:val="fr-CA"/>
        </w:rPr>
        <w:t>s à l’ONUDI (décision</w:t>
      </w:r>
      <w:r w:rsidR="001D4ACB" w:rsidRPr="00B90E0C">
        <w:rPr>
          <w:sz w:val="16"/>
          <w:szCs w:val="16"/>
          <w:lang w:val="fr-CA"/>
        </w:rPr>
        <w:t> </w:t>
      </w:r>
      <w:r w:rsidR="009429FE" w:rsidRPr="00B90E0C">
        <w:rPr>
          <w:sz w:val="16"/>
          <w:szCs w:val="16"/>
          <w:lang w:val="fr-CA"/>
        </w:rPr>
        <w:t>80/31)</w:t>
      </w:r>
    </w:p>
    <w:tbl>
      <w:tblPr>
        <w:tblStyle w:val="TableGrid"/>
        <w:tblW w:w="100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31"/>
      </w:tblGrid>
      <w:tr w:rsidR="002030B1" w:rsidRPr="00022F7C" w:rsidTr="0087345A">
        <w:trPr>
          <w:trHeight w:val="240"/>
        </w:trPr>
        <w:tc>
          <w:tcPr>
            <w:tcW w:w="3000" w:type="dxa"/>
            <w:shd w:val="clear" w:color="auto" w:fill="auto"/>
          </w:tcPr>
          <w:p w:rsidR="002030B1" w:rsidRPr="00022F7C" w:rsidRDefault="00374577" w:rsidP="009429FE">
            <w:pPr>
              <w:pStyle w:val="StyleHeader4Para4Left0Firstline0"/>
              <w:numPr>
                <w:ilvl w:val="0"/>
                <w:numId w:val="0"/>
              </w:numPr>
              <w:spacing w:after="60"/>
              <w:jc w:val="left"/>
              <w:rPr>
                <w:b/>
                <w:sz w:val="18"/>
              </w:rPr>
            </w:pPr>
            <w:r>
              <w:rPr>
                <w:b/>
                <w:sz w:val="18"/>
              </w:rPr>
              <w:t xml:space="preserve">Recommandation du </w:t>
            </w:r>
            <w:r w:rsidR="002F1D4C">
              <w:rPr>
                <w:b/>
                <w:sz w:val="18"/>
              </w:rPr>
              <w:t>S</w:t>
            </w:r>
            <w:r>
              <w:rPr>
                <w:b/>
                <w:sz w:val="18"/>
              </w:rPr>
              <w:t>ecrétariat</w:t>
            </w:r>
          </w:p>
        </w:tc>
        <w:tc>
          <w:tcPr>
            <w:tcW w:w="7031" w:type="dxa"/>
            <w:shd w:val="clear" w:color="auto" w:fill="auto"/>
          </w:tcPr>
          <w:p w:rsidR="002030B1" w:rsidRPr="00022F7C" w:rsidRDefault="009429FE" w:rsidP="009429FE">
            <w:pPr>
              <w:pStyle w:val="StyleHeader4Para4Left0Firstline0"/>
              <w:numPr>
                <w:ilvl w:val="0"/>
                <w:numId w:val="0"/>
              </w:numPr>
              <w:spacing w:after="60"/>
              <w:jc w:val="center"/>
              <w:rPr>
                <w:sz w:val="18"/>
              </w:rPr>
            </w:pPr>
            <w:r>
              <w:rPr>
                <w:sz w:val="18"/>
              </w:rPr>
              <w:t>À examiner individuellement</w:t>
            </w:r>
          </w:p>
        </w:tc>
      </w:tr>
    </w:tbl>
    <w:p w:rsidR="002030B1" w:rsidRPr="00FE3307" w:rsidRDefault="002030B1" w:rsidP="002030B1">
      <w:pPr>
        <w:rPr>
          <w:lang w:val="en-CA"/>
        </w:rPr>
      </w:pPr>
    </w:p>
    <w:p w:rsidR="002030B1" w:rsidRPr="009429FE" w:rsidRDefault="009429FE" w:rsidP="002030B1">
      <w:pPr>
        <w:jc w:val="center"/>
        <w:rPr>
          <w:b/>
          <w:lang w:val="fr-CA"/>
        </w:rPr>
      </w:pPr>
      <w:r w:rsidRPr="009429FE">
        <w:rPr>
          <w:b/>
          <w:lang w:val="fr-CA"/>
        </w:rPr>
        <w:t>DESCRIPTION DU PROJET</w:t>
      </w:r>
    </w:p>
    <w:p w:rsidR="002030B1" w:rsidRPr="009429FE" w:rsidRDefault="002030B1" w:rsidP="002030B1">
      <w:pPr>
        <w:rPr>
          <w:lang w:val="fr-CA"/>
        </w:rPr>
      </w:pPr>
    </w:p>
    <w:p w:rsidR="002030B1" w:rsidRPr="009429FE" w:rsidRDefault="009429FE" w:rsidP="002030B1">
      <w:pPr>
        <w:pStyle w:val="Heading1"/>
        <w:rPr>
          <w:lang w:val="fr-CA"/>
        </w:rPr>
      </w:pPr>
      <w:r w:rsidRPr="009429FE">
        <w:rPr>
          <w:lang w:val="fr-CA"/>
        </w:rPr>
        <w:t xml:space="preserve">Au nom du gouvernement de l’Argentine, l’ONUDI, à titre d’agence d’exécution principale, a présenté une demande de financement pour la deuxième tranche de la </w:t>
      </w:r>
      <w:r w:rsidR="00775FDC">
        <w:rPr>
          <w:lang w:val="fr-CA"/>
        </w:rPr>
        <w:t>phase I</w:t>
      </w:r>
      <w:r w:rsidRPr="009429FE">
        <w:rPr>
          <w:lang w:val="fr-CA"/>
        </w:rPr>
        <w:t xml:space="preserve">I </w:t>
      </w:r>
      <w:r>
        <w:rPr>
          <w:lang w:val="fr-CA"/>
        </w:rPr>
        <w:t>du plan de gestion de l’élimination des HCFC (PGEH), pour un montant s’élevant à 3 280 793</w:t>
      </w:r>
      <w:r w:rsidR="00E43502">
        <w:rPr>
          <w:lang w:val="fr-CA"/>
        </w:rPr>
        <w:t> $US</w:t>
      </w:r>
      <w:r>
        <w:rPr>
          <w:lang w:val="fr-CA"/>
        </w:rPr>
        <w:t>, plus les coûts d’appui d’agence de 229 656</w:t>
      </w:r>
      <w:r w:rsidR="00E43502">
        <w:rPr>
          <w:lang w:val="fr-CA"/>
        </w:rPr>
        <w:t> $US</w:t>
      </w:r>
      <w:r>
        <w:rPr>
          <w:lang w:val="fr-CA"/>
        </w:rPr>
        <w:t xml:space="preserve"> uniquement pour l’ONUDI.</w:t>
      </w:r>
      <w:r w:rsidR="002030B1" w:rsidRPr="001347B2">
        <w:rPr>
          <w:rStyle w:val="FootnoteReference"/>
          <w:lang w:val="en-CA"/>
        </w:rPr>
        <w:footnoteReference w:id="1"/>
      </w:r>
      <w:r w:rsidR="002030B1" w:rsidRPr="00E43502">
        <w:rPr>
          <w:lang w:val="fr-CA"/>
        </w:rPr>
        <w:t xml:space="preserve"> </w:t>
      </w:r>
      <w:r w:rsidR="00E43502">
        <w:rPr>
          <w:lang w:val="fr-CA"/>
        </w:rPr>
        <w:t>L</w:t>
      </w:r>
      <w:r w:rsidRPr="009429FE">
        <w:rPr>
          <w:lang w:val="fr-CA"/>
        </w:rPr>
        <w:t xml:space="preserve">a proposition comprend le rapport périodique sur la mise en œuvre de la première tranche, le rapport de vérification </w:t>
      </w:r>
      <w:r w:rsidR="00064366">
        <w:rPr>
          <w:lang w:val="fr-CA"/>
        </w:rPr>
        <w:t>de</w:t>
      </w:r>
      <w:r w:rsidRPr="009429FE">
        <w:rPr>
          <w:lang w:val="fr-CA"/>
        </w:rPr>
        <w:t xml:space="preserve"> la consommation de HCFC pour 2017 et 2018, le plan de mise en œuvre de la tranche pour la période</w:t>
      </w:r>
      <w:r w:rsidR="00E43502">
        <w:rPr>
          <w:lang w:val="fr-CA"/>
        </w:rPr>
        <w:t> </w:t>
      </w:r>
      <w:r w:rsidRPr="009429FE">
        <w:rPr>
          <w:lang w:val="fr-CA"/>
        </w:rPr>
        <w:t>2020</w:t>
      </w:r>
      <w:r w:rsidR="00F33013">
        <w:rPr>
          <w:lang w:val="fr-CA"/>
        </w:rPr>
        <w:noBreakHyphen/>
      </w:r>
      <w:r w:rsidRPr="009429FE">
        <w:rPr>
          <w:lang w:val="fr-CA"/>
        </w:rPr>
        <w:t xml:space="preserve">2022 </w:t>
      </w:r>
      <w:r>
        <w:rPr>
          <w:lang w:val="fr-CA"/>
        </w:rPr>
        <w:t xml:space="preserve">et une demande de prolongation de la </w:t>
      </w:r>
      <w:r w:rsidR="00775FDC">
        <w:rPr>
          <w:lang w:val="fr-CA"/>
        </w:rPr>
        <w:t>phase I</w:t>
      </w:r>
      <w:r>
        <w:rPr>
          <w:lang w:val="fr-CA"/>
        </w:rPr>
        <w:t xml:space="preserve">. </w:t>
      </w:r>
    </w:p>
    <w:p w:rsidR="002030B1" w:rsidRPr="009429FE" w:rsidRDefault="009429FE" w:rsidP="002030B1">
      <w:pPr>
        <w:rPr>
          <w:u w:val="single"/>
          <w:lang w:val="fr-CA"/>
        </w:rPr>
      </w:pPr>
      <w:r w:rsidRPr="009429FE">
        <w:rPr>
          <w:u w:val="single"/>
          <w:lang w:val="fr-CA"/>
        </w:rPr>
        <w:t xml:space="preserve">Rapport sur la consommation </w:t>
      </w:r>
      <w:r>
        <w:rPr>
          <w:u w:val="single"/>
          <w:lang w:val="fr-CA"/>
        </w:rPr>
        <w:t>de HCFC</w:t>
      </w:r>
    </w:p>
    <w:p w:rsidR="002030B1" w:rsidRPr="009429FE" w:rsidRDefault="002030B1" w:rsidP="002030B1">
      <w:pPr>
        <w:rPr>
          <w:lang w:val="fr-CA"/>
        </w:rPr>
      </w:pPr>
    </w:p>
    <w:p w:rsidR="002030B1" w:rsidRPr="00E43502" w:rsidRDefault="009429FE" w:rsidP="002030B1">
      <w:pPr>
        <w:pStyle w:val="Heading1"/>
        <w:rPr>
          <w:lang w:val="fr-CA"/>
        </w:rPr>
      </w:pPr>
      <w:r w:rsidRPr="00817794">
        <w:rPr>
          <w:lang w:val="fr-CA"/>
        </w:rPr>
        <w:t xml:space="preserve">Le gouvernement de l’Argentine </w:t>
      </w:r>
      <w:r w:rsidR="00817794" w:rsidRPr="00817794">
        <w:rPr>
          <w:lang w:val="fr-CA"/>
        </w:rPr>
        <w:t>a déclaré une consommation de 187,79</w:t>
      </w:r>
      <w:r w:rsidR="001D4ACB">
        <w:rPr>
          <w:lang w:val="fr-CA"/>
        </w:rPr>
        <w:t> tonnes PAO</w:t>
      </w:r>
      <w:r w:rsidR="00817794" w:rsidRPr="00817794">
        <w:rPr>
          <w:lang w:val="fr-CA"/>
        </w:rPr>
        <w:t xml:space="preserve"> </w:t>
      </w:r>
      <w:r w:rsidR="00E43502">
        <w:rPr>
          <w:lang w:val="fr-CA"/>
        </w:rPr>
        <w:t xml:space="preserve">de HCFC </w:t>
      </w:r>
      <w:r w:rsidR="00817794" w:rsidRPr="00817794">
        <w:rPr>
          <w:lang w:val="fr-CA"/>
        </w:rPr>
        <w:t>en</w:t>
      </w:r>
      <w:r w:rsidR="00E43502">
        <w:rPr>
          <w:lang w:val="fr-CA"/>
        </w:rPr>
        <w:t> </w:t>
      </w:r>
      <w:r w:rsidR="00817794" w:rsidRPr="00817794">
        <w:rPr>
          <w:lang w:val="fr-CA"/>
        </w:rPr>
        <w:t>2018, soit 53</w:t>
      </w:r>
      <w:r w:rsidR="00B90E0C">
        <w:rPr>
          <w:lang w:val="fr-CA"/>
        </w:rPr>
        <w:t> </w:t>
      </w:r>
      <w:r w:rsidR="00817794" w:rsidRPr="00817794">
        <w:rPr>
          <w:lang w:val="fr-CA"/>
        </w:rPr>
        <w:t xml:space="preserve">% </w:t>
      </w:r>
      <w:r w:rsidR="00817794">
        <w:rPr>
          <w:lang w:val="fr-CA"/>
        </w:rPr>
        <w:t xml:space="preserve">de la </w:t>
      </w:r>
      <w:r w:rsidR="00E43502">
        <w:rPr>
          <w:lang w:val="fr-CA"/>
        </w:rPr>
        <w:t xml:space="preserve">valeur </w:t>
      </w:r>
      <w:r w:rsidR="00817794">
        <w:rPr>
          <w:lang w:val="fr-CA"/>
        </w:rPr>
        <w:t xml:space="preserve">de référence établie pour les HCFC. </w:t>
      </w:r>
      <w:r w:rsidR="00817794" w:rsidRPr="00817794">
        <w:rPr>
          <w:lang w:val="fr-CA"/>
        </w:rPr>
        <w:t>La consommation de HCFC pour</w:t>
      </w:r>
      <w:r w:rsidR="00E43502">
        <w:rPr>
          <w:lang w:val="fr-CA"/>
        </w:rPr>
        <w:t> </w:t>
      </w:r>
      <w:r w:rsidR="00817794" w:rsidRPr="00817794">
        <w:rPr>
          <w:lang w:val="fr-CA"/>
        </w:rPr>
        <w:t>2014</w:t>
      </w:r>
      <w:r w:rsidR="00F33013">
        <w:rPr>
          <w:lang w:val="fr-CA"/>
        </w:rPr>
        <w:noBreakHyphen/>
      </w:r>
      <w:r w:rsidR="00817794" w:rsidRPr="00817794">
        <w:rPr>
          <w:lang w:val="fr-CA"/>
        </w:rPr>
        <w:t>2018 est présentée au tableau</w:t>
      </w:r>
      <w:r w:rsidR="00B90E0C">
        <w:rPr>
          <w:lang w:val="fr-CA"/>
        </w:rPr>
        <w:t> </w:t>
      </w:r>
      <w:r w:rsidR="00817794" w:rsidRPr="00817794">
        <w:rPr>
          <w:lang w:val="fr-CA"/>
        </w:rPr>
        <w:t>1 ci</w:t>
      </w:r>
      <w:r w:rsidR="00F33013">
        <w:rPr>
          <w:lang w:val="fr-CA"/>
        </w:rPr>
        <w:noBreakHyphen/>
      </w:r>
      <w:r w:rsidR="00817794" w:rsidRPr="00817794">
        <w:rPr>
          <w:lang w:val="fr-CA"/>
        </w:rPr>
        <w:t xml:space="preserve">dessous. </w:t>
      </w:r>
    </w:p>
    <w:p w:rsidR="002030B1" w:rsidRPr="00817794" w:rsidRDefault="002030B1" w:rsidP="002030B1">
      <w:pPr>
        <w:rPr>
          <w:b/>
          <w:lang w:val="fr-CA"/>
        </w:rPr>
      </w:pPr>
      <w:r w:rsidRPr="00E43502">
        <w:rPr>
          <w:b/>
          <w:lang w:val="fr-CA"/>
        </w:rPr>
        <w:t>Table</w:t>
      </w:r>
      <w:r w:rsidR="00E43502" w:rsidRPr="00E43502">
        <w:rPr>
          <w:b/>
          <w:lang w:val="fr-CA"/>
        </w:rPr>
        <w:t>au </w:t>
      </w:r>
      <w:r w:rsidRPr="00E43502">
        <w:rPr>
          <w:b/>
          <w:lang w:val="fr-CA"/>
        </w:rPr>
        <w:t xml:space="preserve">1. </w:t>
      </w:r>
      <w:r w:rsidR="00817794" w:rsidRPr="00817794">
        <w:rPr>
          <w:b/>
          <w:lang w:val="fr-CA"/>
        </w:rPr>
        <w:t>Consommation de HCFC en Argentine (</w:t>
      </w:r>
      <w:r w:rsidR="00817794">
        <w:rPr>
          <w:b/>
          <w:lang w:val="fr-CA"/>
        </w:rPr>
        <w:t>données de l’article</w:t>
      </w:r>
      <w:r w:rsidR="00B90E0C">
        <w:rPr>
          <w:b/>
          <w:lang w:val="fr-CA"/>
        </w:rPr>
        <w:t> </w:t>
      </w:r>
      <w:r w:rsidR="00817794">
        <w:rPr>
          <w:b/>
          <w:lang w:val="fr-CA"/>
        </w:rPr>
        <w:t>7 2014</w:t>
      </w:r>
      <w:r w:rsidR="00F33013">
        <w:rPr>
          <w:b/>
          <w:lang w:val="fr-CA"/>
        </w:rPr>
        <w:noBreakHyphen/>
      </w:r>
      <w:r w:rsidR="00817794">
        <w:rPr>
          <w:b/>
          <w:lang w:val="fr-CA"/>
        </w:rPr>
        <w:t xml:space="preserve">2018) </w:t>
      </w:r>
    </w:p>
    <w:tbl>
      <w:tblPr>
        <w:tblW w:w="4977" w:type="pct"/>
        <w:tblInd w:w="43" w:type="dxa"/>
        <w:tblLayout w:type="fixed"/>
        <w:tblLook w:val="04A0" w:firstRow="1" w:lastRow="0" w:firstColumn="1" w:lastColumn="0" w:noHBand="0" w:noVBand="1"/>
      </w:tblPr>
      <w:tblGrid>
        <w:gridCol w:w="3159"/>
        <w:gridCol w:w="1006"/>
        <w:gridCol w:w="1005"/>
        <w:gridCol w:w="1005"/>
        <w:gridCol w:w="1005"/>
        <w:gridCol w:w="1007"/>
        <w:gridCol w:w="1280"/>
      </w:tblGrid>
      <w:tr w:rsidR="002030B1" w:rsidRPr="00FE3307" w:rsidTr="008508E9">
        <w:trPr>
          <w:tblHeader/>
        </w:trPr>
        <w:tc>
          <w:tcPr>
            <w:tcW w:w="166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030B1" w:rsidRPr="00FE3307" w:rsidRDefault="00E43502" w:rsidP="009429FE">
            <w:pPr>
              <w:widowControl w:val="0"/>
              <w:jc w:val="left"/>
              <w:rPr>
                <w:b/>
                <w:bCs/>
                <w:color w:val="000000"/>
                <w:sz w:val="20"/>
                <w:szCs w:val="20"/>
                <w:lang w:val="en-CA"/>
              </w:rPr>
            </w:pPr>
            <w:r>
              <w:rPr>
                <w:b/>
                <w:bCs/>
                <w:color w:val="000000"/>
                <w:sz w:val="20"/>
                <w:szCs w:val="20"/>
                <w:lang w:val="en-CA"/>
              </w:rPr>
              <w:t>HCFC</w:t>
            </w:r>
          </w:p>
        </w:tc>
        <w:tc>
          <w:tcPr>
            <w:tcW w:w="531" w:type="pct"/>
            <w:tcBorders>
              <w:top w:val="single" w:sz="4" w:space="0" w:color="auto"/>
              <w:left w:val="nil"/>
              <w:bottom w:val="single" w:sz="4" w:space="0" w:color="auto"/>
              <w:right w:val="single" w:sz="4" w:space="0" w:color="auto"/>
            </w:tcBorders>
            <w:shd w:val="clear" w:color="auto" w:fill="auto"/>
            <w:noWrap/>
            <w:vAlign w:val="center"/>
            <w:hideMark/>
          </w:tcPr>
          <w:p w:rsidR="002030B1" w:rsidRPr="00FE3307" w:rsidRDefault="002030B1" w:rsidP="00186FEB">
            <w:pPr>
              <w:widowControl w:val="0"/>
              <w:jc w:val="center"/>
              <w:rPr>
                <w:b/>
                <w:bCs/>
                <w:color w:val="000000"/>
                <w:sz w:val="20"/>
                <w:szCs w:val="20"/>
                <w:lang w:val="en-CA"/>
              </w:rPr>
            </w:pPr>
            <w:r w:rsidRPr="00FE3307">
              <w:rPr>
                <w:b/>
                <w:bCs/>
                <w:color w:val="000000"/>
                <w:sz w:val="20"/>
                <w:szCs w:val="20"/>
                <w:lang w:val="en-CA"/>
              </w:rPr>
              <w:t>2014</w:t>
            </w:r>
          </w:p>
        </w:tc>
        <w:tc>
          <w:tcPr>
            <w:tcW w:w="531" w:type="pct"/>
            <w:tcBorders>
              <w:top w:val="single" w:sz="4" w:space="0" w:color="auto"/>
              <w:left w:val="nil"/>
              <w:bottom w:val="single" w:sz="4" w:space="0" w:color="auto"/>
              <w:right w:val="single" w:sz="4" w:space="0" w:color="auto"/>
            </w:tcBorders>
            <w:shd w:val="clear" w:color="auto" w:fill="auto"/>
            <w:noWrap/>
            <w:vAlign w:val="center"/>
            <w:hideMark/>
          </w:tcPr>
          <w:p w:rsidR="002030B1" w:rsidRPr="00FE3307" w:rsidRDefault="002030B1" w:rsidP="00186FEB">
            <w:pPr>
              <w:widowControl w:val="0"/>
              <w:jc w:val="center"/>
              <w:rPr>
                <w:b/>
                <w:bCs/>
                <w:color w:val="000000"/>
                <w:sz w:val="20"/>
                <w:szCs w:val="20"/>
                <w:lang w:val="en-CA"/>
              </w:rPr>
            </w:pPr>
            <w:r w:rsidRPr="00FE3307">
              <w:rPr>
                <w:b/>
                <w:bCs/>
                <w:color w:val="000000"/>
                <w:sz w:val="20"/>
                <w:szCs w:val="20"/>
                <w:lang w:val="en-CA"/>
              </w:rPr>
              <w:t>2015</w:t>
            </w:r>
          </w:p>
        </w:tc>
        <w:tc>
          <w:tcPr>
            <w:tcW w:w="531" w:type="pct"/>
            <w:tcBorders>
              <w:top w:val="single" w:sz="4" w:space="0" w:color="auto"/>
              <w:left w:val="nil"/>
              <w:bottom w:val="single" w:sz="4" w:space="0" w:color="auto"/>
              <w:right w:val="single" w:sz="4" w:space="0" w:color="auto"/>
            </w:tcBorders>
            <w:shd w:val="clear" w:color="auto" w:fill="auto"/>
            <w:noWrap/>
            <w:vAlign w:val="center"/>
            <w:hideMark/>
          </w:tcPr>
          <w:p w:rsidR="002030B1" w:rsidRPr="00FE3307" w:rsidRDefault="002030B1" w:rsidP="00186FEB">
            <w:pPr>
              <w:widowControl w:val="0"/>
              <w:jc w:val="center"/>
              <w:rPr>
                <w:b/>
                <w:bCs/>
                <w:color w:val="000000"/>
                <w:sz w:val="20"/>
                <w:szCs w:val="20"/>
                <w:lang w:val="en-CA"/>
              </w:rPr>
            </w:pPr>
            <w:r w:rsidRPr="00FE3307">
              <w:rPr>
                <w:b/>
                <w:bCs/>
                <w:color w:val="000000"/>
                <w:sz w:val="20"/>
                <w:szCs w:val="20"/>
                <w:lang w:val="en-CA"/>
              </w:rPr>
              <w:t>2016</w:t>
            </w:r>
          </w:p>
        </w:tc>
        <w:tc>
          <w:tcPr>
            <w:tcW w:w="531" w:type="pct"/>
            <w:tcBorders>
              <w:top w:val="single" w:sz="4" w:space="0" w:color="auto"/>
              <w:left w:val="nil"/>
              <w:bottom w:val="single" w:sz="4" w:space="0" w:color="auto"/>
              <w:right w:val="single" w:sz="4" w:space="0" w:color="auto"/>
            </w:tcBorders>
            <w:vAlign w:val="center"/>
          </w:tcPr>
          <w:p w:rsidR="002030B1" w:rsidRPr="00FE3307" w:rsidRDefault="002030B1" w:rsidP="00186FEB">
            <w:pPr>
              <w:widowControl w:val="0"/>
              <w:jc w:val="center"/>
              <w:rPr>
                <w:b/>
                <w:bCs/>
                <w:color w:val="000000"/>
                <w:sz w:val="20"/>
                <w:szCs w:val="20"/>
                <w:lang w:val="en-CA"/>
              </w:rPr>
            </w:pPr>
            <w:r w:rsidRPr="00FE3307">
              <w:rPr>
                <w:b/>
                <w:bCs/>
                <w:color w:val="000000"/>
                <w:sz w:val="20"/>
                <w:szCs w:val="20"/>
                <w:lang w:val="en-CA"/>
              </w:rPr>
              <w:t>2017</w:t>
            </w:r>
          </w:p>
        </w:tc>
        <w:tc>
          <w:tcPr>
            <w:tcW w:w="532" w:type="pct"/>
            <w:tcBorders>
              <w:top w:val="single" w:sz="4" w:space="0" w:color="auto"/>
              <w:left w:val="single" w:sz="4" w:space="0" w:color="auto"/>
              <w:bottom w:val="single" w:sz="4" w:space="0" w:color="auto"/>
              <w:right w:val="single" w:sz="4" w:space="0" w:color="auto"/>
            </w:tcBorders>
            <w:vAlign w:val="center"/>
          </w:tcPr>
          <w:p w:rsidR="002030B1" w:rsidRPr="00FE3307" w:rsidRDefault="002030B1" w:rsidP="00186FEB">
            <w:pPr>
              <w:widowControl w:val="0"/>
              <w:jc w:val="center"/>
              <w:rPr>
                <w:b/>
                <w:bCs/>
                <w:color w:val="000000"/>
                <w:sz w:val="20"/>
                <w:szCs w:val="20"/>
                <w:lang w:val="en-CA"/>
              </w:rPr>
            </w:pPr>
            <w:r w:rsidRPr="00FE3307">
              <w:rPr>
                <w:b/>
                <w:bCs/>
                <w:color w:val="000000"/>
                <w:sz w:val="20"/>
                <w:szCs w:val="20"/>
                <w:lang w:val="en-CA"/>
              </w:rPr>
              <w:t>2018</w:t>
            </w:r>
          </w:p>
        </w:tc>
        <w:tc>
          <w:tcPr>
            <w:tcW w:w="6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30B1" w:rsidRPr="00FE3307" w:rsidRDefault="00817794" w:rsidP="009429FE">
            <w:pPr>
              <w:widowControl w:val="0"/>
              <w:jc w:val="center"/>
              <w:rPr>
                <w:b/>
                <w:bCs/>
                <w:color w:val="000000"/>
                <w:sz w:val="20"/>
                <w:szCs w:val="20"/>
                <w:lang w:val="en-CA"/>
              </w:rPr>
            </w:pPr>
            <w:r>
              <w:rPr>
                <w:b/>
                <w:bCs/>
                <w:color w:val="000000"/>
                <w:sz w:val="20"/>
                <w:szCs w:val="20"/>
                <w:lang w:val="en-CA"/>
              </w:rPr>
              <w:t xml:space="preserve">Valeur de référence </w:t>
            </w:r>
          </w:p>
        </w:tc>
      </w:tr>
      <w:tr w:rsidR="002030B1" w:rsidRPr="00FE3307" w:rsidTr="008508E9">
        <w:trPr>
          <w:trHeight w:val="58"/>
        </w:trPr>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030B1" w:rsidRPr="00FE3307" w:rsidRDefault="00817794" w:rsidP="009429FE">
            <w:pPr>
              <w:widowControl w:val="0"/>
              <w:jc w:val="left"/>
              <w:rPr>
                <w:b/>
                <w:bCs/>
                <w:color w:val="000000"/>
                <w:sz w:val="20"/>
                <w:szCs w:val="20"/>
                <w:lang w:val="en-CA"/>
              </w:rPr>
            </w:pPr>
            <w:r>
              <w:rPr>
                <w:b/>
                <w:bCs/>
                <w:color w:val="000000"/>
                <w:sz w:val="20"/>
                <w:szCs w:val="20"/>
                <w:lang w:val="en-CA"/>
              </w:rPr>
              <w:t>Tonnes métriques</w:t>
            </w:r>
          </w:p>
        </w:tc>
      </w:tr>
      <w:tr w:rsidR="002030B1" w:rsidRPr="00FE3307" w:rsidTr="008508E9">
        <w:tc>
          <w:tcPr>
            <w:tcW w:w="166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030B1" w:rsidRPr="00FE3307" w:rsidRDefault="002030B1" w:rsidP="009429FE">
            <w:pPr>
              <w:widowControl w:val="0"/>
              <w:jc w:val="left"/>
              <w:rPr>
                <w:color w:val="000000"/>
                <w:sz w:val="20"/>
                <w:szCs w:val="20"/>
                <w:lang w:val="en-CA"/>
              </w:rPr>
            </w:pPr>
            <w:r w:rsidRPr="00FE3307">
              <w:rPr>
                <w:color w:val="000000"/>
                <w:sz w:val="20"/>
                <w:szCs w:val="20"/>
                <w:lang w:val="en-CA"/>
              </w:rPr>
              <w:t>HCFC-22</w:t>
            </w:r>
          </w:p>
        </w:tc>
        <w:tc>
          <w:tcPr>
            <w:tcW w:w="531" w:type="pct"/>
            <w:tcBorders>
              <w:top w:val="single" w:sz="4" w:space="0" w:color="auto"/>
              <w:bottom w:val="single" w:sz="4" w:space="0" w:color="auto"/>
              <w:right w:val="single" w:sz="4" w:space="0" w:color="auto"/>
            </w:tcBorders>
            <w:noWrap/>
            <w:vAlign w:val="center"/>
          </w:tcPr>
          <w:p w:rsidR="002030B1" w:rsidRPr="00A132A5" w:rsidRDefault="00B90E0C" w:rsidP="009429FE">
            <w:pPr>
              <w:keepNext/>
              <w:jc w:val="right"/>
              <w:rPr>
                <w:color w:val="000000"/>
                <w:sz w:val="20"/>
                <w:szCs w:val="20"/>
              </w:rPr>
            </w:pPr>
            <w:r>
              <w:rPr>
                <w:color w:val="000000"/>
                <w:sz w:val="20"/>
                <w:szCs w:val="20"/>
              </w:rPr>
              <w:t>2 904,33</w:t>
            </w:r>
          </w:p>
        </w:tc>
        <w:tc>
          <w:tcPr>
            <w:tcW w:w="531" w:type="pct"/>
            <w:tcBorders>
              <w:top w:val="single" w:sz="4" w:space="0" w:color="auto"/>
              <w:left w:val="single" w:sz="4" w:space="0" w:color="auto"/>
              <w:bottom w:val="single" w:sz="4" w:space="0" w:color="auto"/>
              <w:right w:val="single" w:sz="4" w:space="0" w:color="auto"/>
            </w:tcBorders>
            <w:shd w:val="clear" w:color="auto" w:fill="auto"/>
            <w:noWrap/>
            <w:vAlign w:val="bottom"/>
          </w:tcPr>
          <w:p w:rsidR="002030B1" w:rsidRPr="00A132A5" w:rsidRDefault="00B90E0C" w:rsidP="009429FE">
            <w:pPr>
              <w:keepNext/>
              <w:jc w:val="right"/>
              <w:rPr>
                <w:color w:val="000000"/>
                <w:sz w:val="20"/>
                <w:szCs w:val="20"/>
              </w:rPr>
            </w:pPr>
            <w:r>
              <w:rPr>
                <w:color w:val="000000"/>
                <w:sz w:val="20"/>
                <w:szCs w:val="20"/>
              </w:rPr>
              <w:t>3 043,23</w:t>
            </w:r>
          </w:p>
        </w:tc>
        <w:tc>
          <w:tcPr>
            <w:tcW w:w="531" w:type="pct"/>
            <w:tcBorders>
              <w:top w:val="single" w:sz="4" w:space="0" w:color="auto"/>
              <w:left w:val="single" w:sz="4" w:space="0" w:color="auto"/>
              <w:bottom w:val="single" w:sz="4" w:space="0" w:color="auto"/>
              <w:right w:val="single" w:sz="4" w:space="0" w:color="auto"/>
            </w:tcBorders>
            <w:noWrap/>
            <w:vAlign w:val="center"/>
          </w:tcPr>
          <w:p w:rsidR="002030B1" w:rsidRPr="006224E3" w:rsidRDefault="00B90E0C" w:rsidP="009429FE">
            <w:pPr>
              <w:keepNext/>
              <w:jc w:val="right"/>
              <w:rPr>
                <w:color w:val="000000"/>
                <w:sz w:val="20"/>
                <w:szCs w:val="20"/>
              </w:rPr>
            </w:pPr>
            <w:r>
              <w:rPr>
                <w:color w:val="000000"/>
                <w:sz w:val="20"/>
                <w:szCs w:val="20"/>
              </w:rPr>
              <w:t>2 324,60</w:t>
            </w:r>
          </w:p>
        </w:tc>
        <w:tc>
          <w:tcPr>
            <w:tcW w:w="531" w:type="pct"/>
            <w:tcBorders>
              <w:top w:val="single" w:sz="4" w:space="0" w:color="auto"/>
              <w:left w:val="single" w:sz="4" w:space="0" w:color="auto"/>
              <w:bottom w:val="single" w:sz="4" w:space="0" w:color="auto"/>
              <w:right w:val="single" w:sz="4" w:space="0" w:color="auto"/>
            </w:tcBorders>
          </w:tcPr>
          <w:p w:rsidR="002030B1" w:rsidRPr="00FE3307" w:rsidRDefault="00B90E0C" w:rsidP="009429FE">
            <w:pPr>
              <w:widowControl w:val="0"/>
              <w:jc w:val="right"/>
              <w:rPr>
                <w:color w:val="000000"/>
                <w:sz w:val="20"/>
                <w:szCs w:val="20"/>
                <w:lang w:val="en-CA"/>
              </w:rPr>
            </w:pPr>
            <w:r>
              <w:rPr>
                <w:color w:val="000000"/>
                <w:sz w:val="20"/>
                <w:szCs w:val="20"/>
                <w:lang w:val="en-CA"/>
              </w:rPr>
              <w:t>2 463,96</w:t>
            </w:r>
          </w:p>
        </w:tc>
        <w:tc>
          <w:tcPr>
            <w:tcW w:w="532" w:type="pct"/>
            <w:tcBorders>
              <w:top w:val="single" w:sz="4" w:space="0" w:color="auto"/>
              <w:left w:val="single" w:sz="4" w:space="0" w:color="auto"/>
              <w:bottom w:val="single" w:sz="4" w:space="0" w:color="auto"/>
              <w:right w:val="single" w:sz="4" w:space="0" w:color="auto"/>
            </w:tcBorders>
          </w:tcPr>
          <w:p w:rsidR="002030B1" w:rsidRPr="00FE3307" w:rsidRDefault="00B90E0C" w:rsidP="009429FE">
            <w:pPr>
              <w:widowControl w:val="0"/>
              <w:jc w:val="right"/>
              <w:rPr>
                <w:color w:val="000000"/>
                <w:sz w:val="20"/>
                <w:szCs w:val="20"/>
                <w:lang w:val="en-CA"/>
              </w:rPr>
            </w:pPr>
            <w:r>
              <w:rPr>
                <w:color w:val="000000"/>
                <w:sz w:val="20"/>
                <w:szCs w:val="20"/>
                <w:lang w:val="en-CA"/>
              </w:rPr>
              <w:t>1 817,45</w:t>
            </w:r>
          </w:p>
        </w:tc>
        <w:tc>
          <w:tcPr>
            <w:tcW w:w="675" w:type="pct"/>
            <w:tcBorders>
              <w:top w:val="single" w:sz="4" w:space="0" w:color="auto"/>
              <w:left w:val="single" w:sz="4" w:space="0" w:color="auto"/>
              <w:bottom w:val="single" w:sz="4" w:space="0" w:color="auto"/>
              <w:right w:val="single" w:sz="4" w:space="0" w:color="auto"/>
            </w:tcBorders>
            <w:shd w:val="clear" w:color="auto" w:fill="auto"/>
            <w:noWrap/>
            <w:vAlign w:val="center"/>
          </w:tcPr>
          <w:p w:rsidR="002030B1" w:rsidRPr="00FE3307" w:rsidRDefault="00B90E0C" w:rsidP="009429FE">
            <w:pPr>
              <w:widowControl w:val="0"/>
              <w:jc w:val="right"/>
              <w:rPr>
                <w:color w:val="000000"/>
                <w:sz w:val="20"/>
                <w:szCs w:val="20"/>
                <w:lang w:val="en-CA"/>
              </w:rPr>
            </w:pPr>
            <w:r>
              <w:rPr>
                <w:color w:val="000000"/>
                <w:sz w:val="20"/>
                <w:szCs w:val="20"/>
                <w:lang w:val="en-CA"/>
              </w:rPr>
              <w:t>4 859,5</w:t>
            </w:r>
          </w:p>
        </w:tc>
      </w:tr>
      <w:tr w:rsidR="002030B1" w:rsidRPr="00FE3307" w:rsidTr="008508E9">
        <w:tc>
          <w:tcPr>
            <w:tcW w:w="166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030B1" w:rsidRPr="00FE3307" w:rsidRDefault="002030B1" w:rsidP="009429FE">
            <w:pPr>
              <w:widowControl w:val="0"/>
              <w:jc w:val="left"/>
              <w:rPr>
                <w:color w:val="000000"/>
                <w:sz w:val="20"/>
                <w:szCs w:val="20"/>
                <w:lang w:val="en-CA"/>
              </w:rPr>
            </w:pPr>
            <w:r w:rsidRPr="00FE3307">
              <w:rPr>
                <w:color w:val="000000"/>
                <w:sz w:val="20"/>
                <w:szCs w:val="20"/>
                <w:lang w:val="en-CA"/>
              </w:rPr>
              <w:t>HCFC-123</w:t>
            </w:r>
          </w:p>
        </w:tc>
        <w:tc>
          <w:tcPr>
            <w:tcW w:w="531" w:type="pct"/>
            <w:tcBorders>
              <w:top w:val="single" w:sz="4" w:space="0" w:color="auto"/>
              <w:bottom w:val="single" w:sz="4" w:space="0" w:color="auto"/>
              <w:right w:val="single" w:sz="4" w:space="0" w:color="auto"/>
            </w:tcBorders>
            <w:noWrap/>
            <w:vAlign w:val="center"/>
          </w:tcPr>
          <w:p w:rsidR="002030B1" w:rsidRPr="00A132A5" w:rsidRDefault="00B90E0C" w:rsidP="009429FE">
            <w:pPr>
              <w:keepNext/>
              <w:jc w:val="right"/>
              <w:rPr>
                <w:color w:val="000000"/>
                <w:sz w:val="20"/>
                <w:szCs w:val="20"/>
              </w:rPr>
            </w:pPr>
            <w:r>
              <w:rPr>
                <w:color w:val="000000"/>
                <w:sz w:val="20"/>
                <w:szCs w:val="20"/>
              </w:rPr>
              <w:t>77,96</w:t>
            </w:r>
          </w:p>
        </w:tc>
        <w:tc>
          <w:tcPr>
            <w:tcW w:w="531" w:type="pct"/>
            <w:tcBorders>
              <w:top w:val="single" w:sz="4" w:space="0" w:color="auto"/>
              <w:left w:val="single" w:sz="4" w:space="0" w:color="auto"/>
              <w:bottom w:val="single" w:sz="4" w:space="0" w:color="auto"/>
              <w:right w:val="single" w:sz="4" w:space="0" w:color="auto"/>
            </w:tcBorders>
            <w:shd w:val="clear" w:color="auto" w:fill="auto"/>
            <w:noWrap/>
            <w:vAlign w:val="bottom"/>
          </w:tcPr>
          <w:p w:rsidR="002030B1" w:rsidRPr="00A132A5" w:rsidRDefault="00B90E0C" w:rsidP="009429FE">
            <w:pPr>
              <w:keepNext/>
              <w:jc w:val="right"/>
              <w:rPr>
                <w:color w:val="000000"/>
                <w:sz w:val="20"/>
                <w:szCs w:val="20"/>
              </w:rPr>
            </w:pPr>
            <w:r>
              <w:rPr>
                <w:color w:val="000000"/>
                <w:sz w:val="20"/>
                <w:szCs w:val="20"/>
              </w:rPr>
              <w:t>111,38</w:t>
            </w:r>
          </w:p>
        </w:tc>
        <w:tc>
          <w:tcPr>
            <w:tcW w:w="531" w:type="pct"/>
            <w:tcBorders>
              <w:top w:val="single" w:sz="4" w:space="0" w:color="auto"/>
              <w:left w:val="single" w:sz="4" w:space="0" w:color="auto"/>
              <w:bottom w:val="single" w:sz="4" w:space="0" w:color="auto"/>
              <w:right w:val="single" w:sz="4" w:space="0" w:color="auto"/>
            </w:tcBorders>
            <w:noWrap/>
            <w:vAlign w:val="center"/>
          </w:tcPr>
          <w:p w:rsidR="002030B1" w:rsidRPr="006224E3" w:rsidRDefault="00B90E0C" w:rsidP="009429FE">
            <w:pPr>
              <w:keepNext/>
              <w:jc w:val="right"/>
              <w:rPr>
                <w:color w:val="000000"/>
                <w:sz w:val="20"/>
                <w:szCs w:val="20"/>
              </w:rPr>
            </w:pPr>
            <w:r>
              <w:rPr>
                <w:color w:val="000000"/>
                <w:sz w:val="20"/>
                <w:szCs w:val="20"/>
              </w:rPr>
              <w:t>109,55</w:t>
            </w:r>
          </w:p>
        </w:tc>
        <w:tc>
          <w:tcPr>
            <w:tcW w:w="531" w:type="pct"/>
            <w:tcBorders>
              <w:top w:val="single" w:sz="4" w:space="0" w:color="auto"/>
              <w:left w:val="single" w:sz="4" w:space="0" w:color="auto"/>
              <w:bottom w:val="single" w:sz="4" w:space="0" w:color="auto"/>
              <w:right w:val="single" w:sz="4" w:space="0" w:color="auto"/>
            </w:tcBorders>
          </w:tcPr>
          <w:p w:rsidR="002030B1" w:rsidRPr="00FE3307" w:rsidRDefault="00B90E0C" w:rsidP="009429FE">
            <w:pPr>
              <w:widowControl w:val="0"/>
              <w:jc w:val="right"/>
              <w:rPr>
                <w:color w:val="000000"/>
                <w:sz w:val="20"/>
                <w:szCs w:val="20"/>
                <w:lang w:val="en-CA"/>
              </w:rPr>
            </w:pPr>
            <w:r>
              <w:rPr>
                <w:color w:val="000000"/>
                <w:sz w:val="20"/>
                <w:szCs w:val="20"/>
                <w:lang w:val="en-CA"/>
              </w:rPr>
              <w:t>162,37</w:t>
            </w:r>
          </w:p>
        </w:tc>
        <w:tc>
          <w:tcPr>
            <w:tcW w:w="532" w:type="pct"/>
            <w:tcBorders>
              <w:top w:val="single" w:sz="4" w:space="0" w:color="auto"/>
              <w:left w:val="single" w:sz="4" w:space="0" w:color="auto"/>
              <w:bottom w:val="single" w:sz="4" w:space="0" w:color="auto"/>
              <w:right w:val="single" w:sz="4" w:space="0" w:color="auto"/>
            </w:tcBorders>
          </w:tcPr>
          <w:p w:rsidR="002030B1" w:rsidRPr="00FE3307" w:rsidRDefault="00B90E0C" w:rsidP="009429FE">
            <w:pPr>
              <w:widowControl w:val="0"/>
              <w:jc w:val="right"/>
              <w:rPr>
                <w:color w:val="000000"/>
                <w:sz w:val="20"/>
                <w:szCs w:val="20"/>
                <w:lang w:val="en-CA"/>
              </w:rPr>
            </w:pPr>
            <w:r>
              <w:rPr>
                <w:color w:val="000000"/>
                <w:sz w:val="20"/>
                <w:szCs w:val="20"/>
                <w:lang w:val="en-CA"/>
              </w:rPr>
              <w:t>46,28</w:t>
            </w:r>
          </w:p>
        </w:tc>
        <w:tc>
          <w:tcPr>
            <w:tcW w:w="675" w:type="pct"/>
            <w:tcBorders>
              <w:top w:val="single" w:sz="4" w:space="0" w:color="auto"/>
              <w:left w:val="single" w:sz="4" w:space="0" w:color="auto"/>
              <w:bottom w:val="single" w:sz="4" w:space="0" w:color="auto"/>
              <w:right w:val="single" w:sz="4" w:space="0" w:color="auto"/>
            </w:tcBorders>
            <w:noWrap/>
          </w:tcPr>
          <w:p w:rsidR="002030B1" w:rsidRPr="00A132A5" w:rsidRDefault="00B90E0C" w:rsidP="009429FE">
            <w:pPr>
              <w:keepNext/>
              <w:jc w:val="right"/>
              <w:rPr>
                <w:rFonts w:eastAsiaTheme="minorHAnsi"/>
                <w:color w:val="000000"/>
                <w:sz w:val="20"/>
                <w:szCs w:val="20"/>
              </w:rPr>
            </w:pPr>
            <w:r>
              <w:rPr>
                <w:rFonts w:eastAsiaTheme="minorHAnsi"/>
                <w:color w:val="000000"/>
                <w:sz w:val="20"/>
                <w:szCs w:val="20"/>
              </w:rPr>
              <w:t>74,7</w:t>
            </w:r>
          </w:p>
        </w:tc>
      </w:tr>
      <w:tr w:rsidR="002030B1" w:rsidRPr="00FE3307" w:rsidTr="008508E9">
        <w:tc>
          <w:tcPr>
            <w:tcW w:w="166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030B1" w:rsidRPr="00FE3307" w:rsidRDefault="002030B1" w:rsidP="009429FE">
            <w:pPr>
              <w:widowControl w:val="0"/>
              <w:jc w:val="left"/>
              <w:rPr>
                <w:color w:val="000000"/>
                <w:sz w:val="20"/>
                <w:szCs w:val="20"/>
                <w:lang w:val="en-CA"/>
              </w:rPr>
            </w:pPr>
            <w:r w:rsidRPr="00FE3307">
              <w:rPr>
                <w:color w:val="000000"/>
                <w:sz w:val="20"/>
                <w:szCs w:val="20"/>
                <w:lang w:val="en-CA"/>
              </w:rPr>
              <w:t>HCFC-124</w:t>
            </w:r>
          </w:p>
        </w:tc>
        <w:tc>
          <w:tcPr>
            <w:tcW w:w="531" w:type="pct"/>
            <w:tcBorders>
              <w:top w:val="single" w:sz="4" w:space="0" w:color="auto"/>
              <w:bottom w:val="single" w:sz="4" w:space="0" w:color="auto"/>
              <w:right w:val="single" w:sz="4" w:space="0" w:color="auto"/>
            </w:tcBorders>
            <w:noWrap/>
            <w:vAlign w:val="center"/>
          </w:tcPr>
          <w:p w:rsidR="002030B1" w:rsidRPr="00A132A5" w:rsidRDefault="00B90E0C" w:rsidP="009429FE">
            <w:pPr>
              <w:keepNext/>
              <w:jc w:val="right"/>
              <w:rPr>
                <w:color w:val="000000"/>
                <w:sz w:val="20"/>
                <w:szCs w:val="20"/>
              </w:rPr>
            </w:pPr>
            <w:r>
              <w:rPr>
                <w:color w:val="000000"/>
                <w:sz w:val="20"/>
                <w:szCs w:val="20"/>
              </w:rPr>
              <w:t>28,56</w:t>
            </w:r>
          </w:p>
        </w:tc>
        <w:tc>
          <w:tcPr>
            <w:tcW w:w="531" w:type="pct"/>
            <w:tcBorders>
              <w:top w:val="single" w:sz="4" w:space="0" w:color="auto"/>
              <w:left w:val="single" w:sz="4" w:space="0" w:color="auto"/>
              <w:bottom w:val="single" w:sz="4" w:space="0" w:color="auto"/>
              <w:right w:val="single" w:sz="4" w:space="0" w:color="auto"/>
            </w:tcBorders>
            <w:shd w:val="clear" w:color="auto" w:fill="auto"/>
            <w:noWrap/>
            <w:vAlign w:val="bottom"/>
          </w:tcPr>
          <w:p w:rsidR="002030B1" w:rsidRPr="00A132A5" w:rsidRDefault="00B90E0C" w:rsidP="009429FE">
            <w:pPr>
              <w:keepNext/>
              <w:jc w:val="right"/>
              <w:rPr>
                <w:color w:val="000000"/>
                <w:sz w:val="20"/>
                <w:szCs w:val="20"/>
              </w:rPr>
            </w:pPr>
            <w:r>
              <w:rPr>
                <w:color w:val="000000"/>
                <w:sz w:val="20"/>
                <w:szCs w:val="20"/>
              </w:rPr>
              <w:t>38,66</w:t>
            </w:r>
          </w:p>
        </w:tc>
        <w:tc>
          <w:tcPr>
            <w:tcW w:w="531" w:type="pct"/>
            <w:tcBorders>
              <w:top w:val="single" w:sz="4" w:space="0" w:color="auto"/>
              <w:left w:val="single" w:sz="4" w:space="0" w:color="auto"/>
              <w:bottom w:val="single" w:sz="4" w:space="0" w:color="auto"/>
              <w:right w:val="single" w:sz="4" w:space="0" w:color="auto"/>
            </w:tcBorders>
            <w:noWrap/>
            <w:vAlign w:val="center"/>
          </w:tcPr>
          <w:p w:rsidR="002030B1" w:rsidRPr="006224E3" w:rsidRDefault="00B90E0C" w:rsidP="009429FE">
            <w:pPr>
              <w:keepNext/>
              <w:jc w:val="right"/>
              <w:rPr>
                <w:color w:val="000000"/>
                <w:sz w:val="20"/>
                <w:szCs w:val="20"/>
              </w:rPr>
            </w:pPr>
            <w:r>
              <w:rPr>
                <w:color w:val="000000"/>
                <w:sz w:val="20"/>
                <w:szCs w:val="20"/>
              </w:rPr>
              <w:t>21,05</w:t>
            </w:r>
          </w:p>
        </w:tc>
        <w:tc>
          <w:tcPr>
            <w:tcW w:w="531" w:type="pct"/>
            <w:tcBorders>
              <w:top w:val="single" w:sz="4" w:space="0" w:color="auto"/>
              <w:left w:val="single" w:sz="4" w:space="0" w:color="auto"/>
              <w:bottom w:val="single" w:sz="4" w:space="0" w:color="auto"/>
              <w:right w:val="single" w:sz="4" w:space="0" w:color="auto"/>
            </w:tcBorders>
          </w:tcPr>
          <w:p w:rsidR="002030B1" w:rsidRPr="00FE3307" w:rsidRDefault="00B90E0C" w:rsidP="009429FE">
            <w:pPr>
              <w:widowControl w:val="0"/>
              <w:jc w:val="right"/>
              <w:rPr>
                <w:color w:val="000000"/>
                <w:sz w:val="20"/>
                <w:szCs w:val="20"/>
                <w:lang w:val="en-CA"/>
              </w:rPr>
            </w:pPr>
            <w:r>
              <w:rPr>
                <w:color w:val="000000"/>
                <w:sz w:val="20"/>
                <w:szCs w:val="20"/>
                <w:lang w:val="en-CA"/>
              </w:rPr>
              <w:t>7,78</w:t>
            </w:r>
          </w:p>
        </w:tc>
        <w:tc>
          <w:tcPr>
            <w:tcW w:w="532" w:type="pct"/>
            <w:tcBorders>
              <w:top w:val="single" w:sz="4" w:space="0" w:color="auto"/>
              <w:left w:val="single" w:sz="4" w:space="0" w:color="auto"/>
              <w:bottom w:val="single" w:sz="4" w:space="0" w:color="auto"/>
              <w:right w:val="single" w:sz="4" w:space="0" w:color="auto"/>
            </w:tcBorders>
          </w:tcPr>
          <w:p w:rsidR="002030B1" w:rsidRPr="00FE3307" w:rsidRDefault="00B90E0C" w:rsidP="009429FE">
            <w:pPr>
              <w:widowControl w:val="0"/>
              <w:jc w:val="right"/>
              <w:rPr>
                <w:color w:val="000000"/>
                <w:sz w:val="20"/>
                <w:szCs w:val="20"/>
                <w:lang w:val="en-CA"/>
              </w:rPr>
            </w:pPr>
            <w:r>
              <w:rPr>
                <w:color w:val="000000"/>
                <w:sz w:val="20"/>
                <w:szCs w:val="20"/>
                <w:lang w:val="en-CA"/>
              </w:rPr>
              <w:t>0,0</w:t>
            </w:r>
          </w:p>
        </w:tc>
        <w:tc>
          <w:tcPr>
            <w:tcW w:w="675" w:type="pct"/>
            <w:tcBorders>
              <w:top w:val="single" w:sz="4" w:space="0" w:color="auto"/>
              <w:left w:val="single" w:sz="4" w:space="0" w:color="auto"/>
              <w:bottom w:val="single" w:sz="4" w:space="0" w:color="auto"/>
              <w:right w:val="single" w:sz="4" w:space="0" w:color="auto"/>
            </w:tcBorders>
            <w:noWrap/>
          </w:tcPr>
          <w:p w:rsidR="002030B1" w:rsidRPr="00A132A5" w:rsidRDefault="00B90E0C" w:rsidP="009429FE">
            <w:pPr>
              <w:keepNext/>
              <w:jc w:val="right"/>
              <w:rPr>
                <w:rFonts w:eastAsiaTheme="minorHAnsi"/>
                <w:color w:val="000000"/>
                <w:sz w:val="20"/>
                <w:szCs w:val="20"/>
              </w:rPr>
            </w:pPr>
            <w:r>
              <w:rPr>
                <w:rFonts w:eastAsiaTheme="minorHAnsi"/>
                <w:color w:val="000000"/>
                <w:sz w:val="20"/>
                <w:szCs w:val="20"/>
              </w:rPr>
              <w:t>47,9</w:t>
            </w:r>
          </w:p>
        </w:tc>
      </w:tr>
      <w:tr w:rsidR="002030B1" w:rsidRPr="00FE3307" w:rsidTr="008508E9">
        <w:tc>
          <w:tcPr>
            <w:tcW w:w="166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030B1" w:rsidRPr="00FE3307" w:rsidRDefault="002030B1" w:rsidP="009429FE">
            <w:pPr>
              <w:widowControl w:val="0"/>
              <w:jc w:val="left"/>
              <w:rPr>
                <w:color w:val="000000"/>
                <w:sz w:val="20"/>
                <w:szCs w:val="20"/>
                <w:lang w:val="en-CA"/>
              </w:rPr>
            </w:pPr>
            <w:r w:rsidRPr="00FE3307">
              <w:rPr>
                <w:color w:val="000000"/>
                <w:sz w:val="20"/>
                <w:szCs w:val="20"/>
                <w:lang w:val="en-CA"/>
              </w:rPr>
              <w:t>HCFC-141b</w:t>
            </w:r>
          </w:p>
        </w:tc>
        <w:tc>
          <w:tcPr>
            <w:tcW w:w="531" w:type="pct"/>
            <w:tcBorders>
              <w:top w:val="single" w:sz="4" w:space="0" w:color="auto"/>
              <w:bottom w:val="single" w:sz="4" w:space="0" w:color="auto"/>
              <w:right w:val="single" w:sz="4" w:space="0" w:color="auto"/>
            </w:tcBorders>
            <w:noWrap/>
            <w:vAlign w:val="center"/>
          </w:tcPr>
          <w:p w:rsidR="002030B1" w:rsidRPr="00A132A5" w:rsidRDefault="00B90E0C" w:rsidP="009429FE">
            <w:pPr>
              <w:keepNext/>
              <w:jc w:val="right"/>
              <w:rPr>
                <w:color w:val="000000"/>
                <w:sz w:val="20"/>
                <w:szCs w:val="20"/>
              </w:rPr>
            </w:pPr>
            <w:r>
              <w:rPr>
                <w:color w:val="000000"/>
                <w:sz w:val="20"/>
                <w:szCs w:val="20"/>
              </w:rPr>
              <w:t>951,71</w:t>
            </w:r>
          </w:p>
        </w:tc>
        <w:tc>
          <w:tcPr>
            <w:tcW w:w="531" w:type="pct"/>
            <w:tcBorders>
              <w:top w:val="single" w:sz="4" w:space="0" w:color="auto"/>
              <w:left w:val="single" w:sz="4" w:space="0" w:color="auto"/>
              <w:bottom w:val="single" w:sz="4" w:space="0" w:color="auto"/>
              <w:right w:val="single" w:sz="4" w:space="0" w:color="auto"/>
            </w:tcBorders>
            <w:shd w:val="clear" w:color="auto" w:fill="auto"/>
            <w:noWrap/>
            <w:vAlign w:val="bottom"/>
          </w:tcPr>
          <w:p w:rsidR="002030B1" w:rsidRPr="00A132A5" w:rsidRDefault="00B90E0C" w:rsidP="009429FE">
            <w:pPr>
              <w:keepNext/>
              <w:jc w:val="right"/>
              <w:rPr>
                <w:color w:val="000000"/>
                <w:sz w:val="20"/>
                <w:szCs w:val="20"/>
              </w:rPr>
            </w:pPr>
            <w:r>
              <w:rPr>
                <w:color w:val="000000"/>
                <w:sz w:val="20"/>
                <w:szCs w:val="20"/>
              </w:rPr>
              <w:t>978,73</w:t>
            </w:r>
          </w:p>
        </w:tc>
        <w:tc>
          <w:tcPr>
            <w:tcW w:w="531" w:type="pct"/>
            <w:tcBorders>
              <w:top w:val="single" w:sz="4" w:space="0" w:color="auto"/>
              <w:left w:val="single" w:sz="4" w:space="0" w:color="auto"/>
              <w:bottom w:val="single" w:sz="4" w:space="0" w:color="auto"/>
              <w:right w:val="single" w:sz="4" w:space="0" w:color="auto"/>
            </w:tcBorders>
            <w:noWrap/>
            <w:vAlign w:val="center"/>
          </w:tcPr>
          <w:p w:rsidR="002030B1" w:rsidRPr="006224E3" w:rsidRDefault="00B90E0C" w:rsidP="009429FE">
            <w:pPr>
              <w:keepNext/>
              <w:jc w:val="right"/>
              <w:rPr>
                <w:color w:val="000000"/>
                <w:sz w:val="20"/>
                <w:szCs w:val="20"/>
              </w:rPr>
            </w:pPr>
            <w:r>
              <w:rPr>
                <w:color w:val="000000"/>
                <w:sz w:val="20"/>
                <w:szCs w:val="20"/>
              </w:rPr>
              <w:t>829,54</w:t>
            </w:r>
          </w:p>
        </w:tc>
        <w:tc>
          <w:tcPr>
            <w:tcW w:w="531" w:type="pct"/>
            <w:tcBorders>
              <w:top w:val="single" w:sz="4" w:space="0" w:color="auto"/>
              <w:left w:val="single" w:sz="4" w:space="0" w:color="auto"/>
              <w:bottom w:val="single" w:sz="4" w:space="0" w:color="auto"/>
              <w:right w:val="single" w:sz="4" w:space="0" w:color="auto"/>
            </w:tcBorders>
          </w:tcPr>
          <w:p w:rsidR="002030B1" w:rsidRPr="00FE3307" w:rsidRDefault="00B90E0C" w:rsidP="009429FE">
            <w:pPr>
              <w:widowControl w:val="0"/>
              <w:jc w:val="right"/>
              <w:rPr>
                <w:color w:val="000000"/>
                <w:sz w:val="20"/>
                <w:szCs w:val="20"/>
                <w:lang w:val="en-CA"/>
              </w:rPr>
            </w:pPr>
            <w:r>
              <w:rPr>
                <w:color w:val="000000"/>
                <w:sz w:val="20"/>
                <w:szCs w:val="20"/>
                <w:lang w:val="en-CA"/>
              </w:rPr>
              <w:t>958,28</w:t>
            </w:r>
          </w:p>
        </w:tc>
        <w:tc>
          <w:tcPr>
            <w:tcW w:w="532" w:type="pct"/>
            <w:tcBorders>
              <w:top w:val="single" w:sz="4" w:space="0" w:color="auto"/>
              <w:left w:val="single" w:sz="4" w:space="0" w:color="auto"/>
              <w:bottom w:val="single" w:sz="4" w:space="0" w:color="auto"/>
              <w:right w:val="single" w:sz="4" w:space="0" w:color="auto"/>
            </w:tcBorders>
          </w:tcPr>
          <w:p w:rsidR="002030B1" w:rsidRPr="00FE3307" w:rsidRDefault="00B90E0C" w:rsidP="009429FE">
            <w:pPr>
              <w:widowControl w:val="0"/>
              <w:jc w:val="right"/>
              <w:rPr>
                <w:color w:val="000000"/>
                <w:sz w:val="20"/>
                <w:szCs w:val="20"/>
                <w:lang w:val="en-CA"/>
              </w:rPr>
            </w:pPr>
            <w:r>
              <w:rPr>
                <w:color w:val="000000"/>
                <w:sz w:val="20"/>
                <w:szCs w:val="20"/>
                <w:lang w:val="en-CA"/>
              </w:rPr>
              <w:t>766,28</w:t>
            </w:r>
          </w:p>
        </w:tc>
        <w:tc>
          <w:tcPr>
            <w:tcW w:w="675" w:type="pct"/>
            <w:tcBorders>
              <w:top w:val="single" w:sz="4" w:space="0" w:color="auto"/>
              <w:left w:val="single" w:sz="4" w:space="0" w:color="auto"/>
              <w:bottom w:val="single" w:sz="4" w:space="0" w:color="auto"/>
              <w:right w:val="single" w:sz="4" w:space="0" w:color="auto"/>
            </w:tcBorders>
            <w:noWrap/>
          </w:tcPr>
          <w:p w:rsidR="002030B1" w:rsidRPr="00A132A5" w:rsidRDefault="00B90E0C" w:rsidP="009429FE">
            <w:pPr>
              <w:keepNext/>
              <w:jc w:val="right"/>
              <w:rPr>
                <w:rFonts w:eastAsiaTheme="minorHAnsi"/>
                <w:color w:val="000000"/>
                <w:sz w:val="20"/>
                <w:szCs w:val="20"/>
              </w:rPr>
            </w:pPr>
            <w:r>
              <w:rPr>
                <w:rFonts w:eastAsiaTheme="minorHAnsi"/>
                <w:color w:val="000000"/>
                <w:sz w:val="20"/>
                <w:szCs w:val="20"/>
              </w:rPr>
              <w:t>1 031,1</w:t>
            </w:r>
          </w:p>
        </w:tc>
      </w:tr>
      <w:tr w:rsidR="002030B1" w:rsidRPr="00FE3307" w:rsidTr="008508E9">
        <w:tc>
          <w:tcPr>
            <w:tcW w:w="166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030B1" w:rsidRPr="00FE3307" w:rsidRDefault="002030B1" w:rsidP="009429FE">
            <w:pPr>
              <w:widowControl w:val="0"/>
              <w:jc w:val="left"/>
              <w:rPr>
                <w:color w:val="000000"/>
                <w:sz w:val="20"/>
                <w:szCs w:val="20"/>
                <w:lang w:val="en-CA"/>
              </w:rPr>
            </w:pPr>
            <w:r w:rsidRPr="00FE3307">
              <w:rPr>
                <w:color w:val="000000"/>
                <w:sz w:val="20"/>
                <w:szCs w:val="20"/>
                <w:lang w:val="en-CA"/>
              </w:rPr>
              <w:t>HCFC-142b</w:t>
            </w:r>
          </w:p>
        </w:tc>
        <w:tc>
          <w:tcPr>
            <w:tcW w:w="531" w:type="pct"/>
            <w:tcBorders>
              <w:top w:val="single" w:sz="4" w:space="0" w:color="auto"/>
              <w:bottom w:val="single" w:sz="4" w:space="0" w:color="auto"/>
              <w:right w:val="single" w:sz="4" w:space="0" w:color="auto"/>
            </w:tcBorders>
            <w:noWrap/>
            <w:vAlign w:val="center"/>
          </w:tcPr>
          <w:p w:rsidR="002030B1" w:rsidRPr="00A132A5" w:rsidRDefault="00B90E0C" w:rsidP="009429FE">
            <w:pPr>
              <w:keepNext/>
              <w:jc w:val="right"/>
              <w:rPr>
                <w:color w:val="000000"/>
                <w:sz w:val="20"/>
                <w:szCs w:val="20"/>
              </w:rPr>
            </w:pPr>
            <w:r>
              <w:rPr>
                <w:color w:val="000000"/>
                <w:sz w:val="20"/>
                <w:szCs w:val="20"/>
              </w:rPr>
              <w:t>145,82</w:t>
            </w:r>
          </w:p>
        </w:tc>
        <w:tc>
          <w:tcPr>
            <w:tcW w:w="531" w:type="pct"/>
            <w:tcBorders>
              <w:top w:val="single" w:sz="4" w:space="0" w:color="auto"/>
              <w:left w:val="single" w:sz="4" w:space="0" w:color="auto"/>
              <w:bottom w:val="single" w:sz="4" w:space="0" w:color="auto"/>
              <w:right w:val="single" w:sz="4" w:space="0" w:color="auto"/>
            </w:tcBorders>
            <w:shd w:val="clear" w:color="auto" w:fill="auto"/>
            <w:noWrap/>
            <w:vAlign w:val="bottom"/>
          </w:tcPr>
          <w:p w:rsidR="002030B1" w:rsidRPr="00A132A5" w:rsidRDefault="00B90E0C" w:rsidP="009429FE">
            <w:pPr>
              <w:keepNext/>
              <w:jc w:val="right"/>
              <w:rPr>
                <w:color w:val="000000"/>
                <w:sz w:val="20"/>
                <w:szCs w:val="20"/>
              </w:rPr>
            </w:pPr>
            <w:r>
              <w:rPr>
                <w:color w:val="000000"/>
                <w:sz w:val="20"/>
                <w:szCs w:val="20"/>
              </w:rPr>
              <w:t>266,25</w:t>
            </w:r>
          </w:p>
        </w:tc>
        <w:tc>
          <w:tcPr>
            <w:tcW w:w="531" w:type="pct"/>
            <w:tcBorders>
              <w:top w:val="single" w:sz="4" w:space="0" w:color="auto"/>
              <w:left w:val="single" w:sz="4" w:space="0" w:color="auto"/>
              <w:bottom w:val="single" w:sz="4" w:space="0" w:color="auto"/>
              <w:right w:val="single" w:sz="4" w:space="0" w:color="auto"/>
            </w:tcBorders>
            <w:noWrap/>
            <w:vAlign w:val="center"/>
          </w:tcPr>
          <w:p w:rsidR="002030B1" w:rsidRPr="006224E3" w:rsidRDefault="00B90E0C" w:rsidP="009429FE">
            <w:pPr>
              <w:keepNext/>
              <w:jc w:val="right"/>
              <w:rPr>
                <w:color w:val="000000"/>
                <w:sz w:val="20"/>
                <w:szCs w:val="20"/>
              </w:rPr>
            </w:pPr>
            <w:r>
              <w:rPr>
                <w:color w:val="000000"/>
                <w:sz w:val="20"/>
                <w:szCs w:val="20"/>
              </w:rPr>
              <w:t>111,21</w:t>
            </w:r>
          </w:p>
        </w:tc>
        <w:tc>
          <w:tcPr>
            <w:tcW w:w="531" w:type="pct"/>
            <w:tcBorders>
              <w:top w:val="single" w:sz="4" w:space="0" w:color="auto"/>
              <w:left w:val="single" w:sz="4" w:space="0" w:color="auto"/>
              <w:bottom w:val="single" w:sz="4" w:space="0" w:color="auto"/>
              <w:right w:val="single" w:sz="4" w:space="0" w:color="auto"/>
            </w:tcBorders>
          </w:tcPr>
          <w:p w:rsidR="002030B1" w:rsidRPr="00FE3307" w:rsidRDefault="00B90E0C" w:rsidP="009429FE">
            <w:pPr>
              <w:widowControl w:val="0"/>
              <w:jc w:val="right"/>
              <w:rPr>
                <w:color w:val="000000"/>
                <w:sz w:val="20"/>
                <w:szCs w:val="20"/>
                <w:lang w:val="en-CA"/>
              </w:rPr>
            </w:pPr>
            <w:r>
              <w:rPr>
                <w:color w:val="000000"/>
                <w:sz w:val="20"/>
                <w:szCs w:val="20"/>
                <w:lang w:val="en-CA"/>
              </w:rPr>
              <w:t>60,69</w:t>
            </w:r>
          </w:p>
        </w:tc>
        <w:tc>
          <w:tcPr>
            <w:tcW w:w="532" w:type="pct"/>
            <w:tcBorders>
              <w:top w:val="single" w:sz="4" w:space="0" w:color="auto"/>
              <w:left w:val="single" w:sz="4" w:space="0" w:color="auto"/>
              <w:bottom w:val="single" w:sz="4" w:space="0" w:color="auto"/>
              <w:right w:val="single" w:sz="4" w:space="0" w:color="auto"/>
            </w:tcBorders>
          </w:tcPr>
          <w:p w:rsidR="002030B1" w:rsidRPr="00FE3307" w:rsidRDefault="00B90E0C" w:rsidP="009429FE">
            <w:pPr>
              <w:widowControl w:val="0"/>
              <w:jc w:val="right"/>
              <w:rPr>
                <w:color w:val="000000"/>
                <w:sz w:val="20"/>
                <w:szCs w:val="20"/>
                <w:lang w:val="en-CA"/>
              </w:rPr>
            </w:pPr>
            <w:r>
              <w:rPr>
                <w:color w:val="000000"/>
                <w:sz w:val="20"/>
                <w:szCs w:val="20"/>
                <w:lang w:val="en-CA"/>
              </w:rPr>
              <w:t>40,18</w:t>
            </w:r>
          </w:p>
        </w:tc>
        <w:tc>
          <w:tcPr>
            <w:tcW w:w="675" w:type="pct"/>
            <w:tcBorders>
              <w:top w:val="single" w:sz="4" w:space="0" w:color="auto"/>
              <w:left w:val="single" w:sz="4" w:space="0" w:color="auto"/>
              <w:bottom w:val="single" w:sz="4" w:space="0" w:color="auto"/>
              <w:right w:val="single" w:sz="4" w:space="0" w:color="auto"/>
            </w:tcBorders>
            <w:noWrap/>
          </w:tcPr>
          <w:p w:rsidR="002030B1" w:rsidRPr="00A132A5" w:rsidRDefault="00B90E0C" w:rsidP="009429FE">
            <w:pPr>
              <w:keepNext/>
              <w:jc w:val="right"/>
              <w:rPr>
                <w:rFonts w:eastAsiaTheme="minorHAnsi"/>
                <w:color w:val="000000"/>
                <w:sz w:val="20"/>
                <w:szCs w:val="20"/>
              </w:rPr>
            </w:pPr>
            <w:r>
              <w:rPr>
                <w:rFonts w:eastAsiaTheme="minorHAnsi"/>
                <w:color w:val="000000"/>
                <w:sz w:val="20"/>
                <w:szCs w:val="20"/>
              </w:rPr>
              <w:t>268,1</w:t>
            </w:r>
          </w:p>
        </w:tc>
      </w:tr>
      <w:tr w:rsidR="002030B1" w:rsidRPr="00FE3307" w:rsidTr="008508E9">
        <w:tc>
          <w:tcPr>
            <w:tcW w:w="166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2030B1" w:rsidRPr="00FE3307" w:rsidRDefault="002030B1" w:rsidP="009429FE">
            <w:pPr>
              <w:jc w:val="left"/>
              <w:rPr>
                <w:rFonts w:eastAsiaTheme="minorHAnsi"/>
                <w:b/>
                <w:color w:val="000000"/>
                <w:sz w:val="20"/>
                <w:szCs w:val="20"/>
                <w:lang w:val="en-CA"/>
              </w:rPr>
            </w:pPr>
            <w:r>
              <w:rPr>
                <w:b/>
                <w:color w:val="000000"/>
                <w:sz w:val="20"/>
                <w:szCs w:val="20"/>
                <w:lang w:val="en-CA"/>
              </w:rPr>
              <w:t>Total</w:t>
            </w:r>
            <w:r w:rsidRPr="00FE3307">
              <w:rPr>
                <w:b/>
                <w:color w:val="000000"/>
                <w:sz w:val="20"/>
                <w:szCs w:val="20"/>
                <w:lang w:val="en-CA"/>
              </w:rPr>
              <w:t xml:space="preserve"> (</w:t>
            </w:r>
            <w:r w:rsidR="00817794">
              <w:rPr>
                <w:b/>
                <w:color w:val="000000"/>
                <w:sz w:val="20"/>
                <w:szCs w:val="20"/>
                <w:lang w:val="en-CA"/>
              </w:rPr>
              <w:t>tm</w:t>
            </w:r>
            <w:r w:rsidRPr="00FE3307">
              <w:rPr>
                <w:b/>
                <w:color w:val="000000"/>
                <w:sz w:val="20"/>
                <w:szCs w:val="20"/>
                <w:lang w:val="en-CA"/>
              </w:rPr>
              <w:t>)</w:t>
            </w:r>
          </w:p>
        </w:tc>
        <w:tc>
          <w:tcPr>
            <w:tcW w:w="531" w:type="pct"/>
            <w:tcBorders>
              <w:top w:val="single" w:sz="4" w:space="0" w:color="auto"/>
              <w:bottom w:val="single" w:sz="4" w:space="0" w:color="auto"/>
              <w:right w:val="single" w:sz="4" w:space="0" w:color="auto"/>
            </w:tcBorders>
            <w:noWrap/>
          </w:tcPr>
          <w:p w:rsidR="002030B1" w:rsidRPr="00A132A5" w:rsidRDefault="00B90E0C" w:rsidP="009429FE">
            <w:pPr>
              <w:keepNext/>
              <w:jc w:val="right"/>
              <w:rPr>
                <w:rFonts w:eastAsiaTheme="minorHAnsi"/>
                <w:b/>
                <w:color w:val="000000"/>
                <w:sz w:val="20"/>
                <w:szCs w:val="20"/>
              </w:rPr>
            </w:pPr>
            <w:r>
              <w:rPr>
                <w:rFonts w:eastAsiaTheme="minorHAnsi"/>
                <w:b/>
                <w:color w:val="000000"/>
                <w:sz w:val="20"/>
                <w:szCs w:val="20"/>
              </w:rPr>
              <w:t>4 108,38</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2030B1" w:rsidRPr="00A132A5" w:rsidRDefault="00B90E0C" w:rsidP="009429FE">
            <w:pPr>
              <w:keepNext/>
              <w:jc w:val="right"/>
              <w:rPr>
                <w:rFonts w:eastAsiaTheme="minorHAnsi"/>
                <w:b/>
                <w:color w:val="000000"/>
                <w:sz w:val="20"/>
                <w:szCs w:val="20"/>
              </w:rPr>
            </w:pPr>
            <w:r>
              <w:rPr>
                <w:rFonts w:eastAsiaTheme="minorHAnsi"/>
                <w:b/>
                <w:color w:val="000000"/>
                <w:sz w:val="20"/>
                <w:szCs w:val="20"/>
              </w:rPr>
              <w:t>4 438,25</w:t>
            </w:r>
          </w:p>
        </w:tc>
        <w:tc>
          <w:tcPr>
            <w:tcW w:w="531" w:type="pct"/>
            <w:tcBorders>
              <w:top w:val="single" w:sz="4" w:space="0" w:color="auto"/>
              <w:left w:val="single" w:sz="4" w:space="0" w:color="auto"/>
              <w:bottom w:val="single" w:sz="4" w:space="0" w:color="auto"/>
              <w:right w:val="single" w:sz="4" w:space="0" w:color="auto"/>
            </w:tcBorders>
            <w:noWrap/>
          </w:tcPr>
          <w:p w:rsidR="002030B1" w:rsidRPr="006224E3" w:rsidRDefault="00B90E0C" w:rsidP="009429FE">
            <w:pPr>
              <w:keepNext/>
              <w:jc w:val="right"/>
              <w:rPr>
                <w:rFonts w:eastAsiaTheme="minorHAnsi"/>
                <w:b/>
                <w:color w:val="000000"/>
                <w:sz w:val="20"/>
                <w:szCs w:val="20"/>
              </w:rPr>
            </w:pPr>
            <w:r>
              <w:rPr>
                <w:rFonts w:eastAsiaTheme="minorHAnsi"/>
                <w:b/>
                <w:color w:val="000000"/>
                <w:sz w:val="20"/>
                <w:szCs w:val="20"/>
              </w:rPr>
              <w:t>3 395,95</w:t>
            </w:r>
          </w:p>
        </w:tc>
        <w:tc>
          <w:tcPr>
            <w:tcW w:w="531" w:type="pct"/>
            <w:tcBorders>
              <w:top w:val="single" w:sz="4" w:space="0" w:color="auto"/>
              <w:left w:val="single" w:sz="4" w:space="0" w:color="auto"/>
              <w:bottom w:val="single" w:sz="4" w:space="0" w:color="auto"/>
              <w:right w:val="single" w:sz="4" w:space="0" w:color="auto"/>
            </w:tcBorders>
          </w:tcPr>
          <w:p w:rsidR="002030B1" w:rsidRPr="00FE3307" w:rsidRDefault="00B90E0C" w:rsidP="009429FE">
            <w:pPr>
              <w:widowControl w:val="0"/>
              <w:jc w:val="right"/>
              <w:rPr>
                <w:b/>
                <w:color w:val="000000"/>
                <w:sz w:val="20"/>
                <w:szCs w:val="20"/>
                <w:lang w:val="en-CA"/>
              </w:rPr>
            </w:pPr>
            <w:r>
              <w:rPr>
                <w:b/>
                <w:color w:val="000000"/>
                <w:sz w:val="20"/>
                <w:szCs w:val="20"/>
                <w:lang w:val="en-CA"/>
              </w:rPr>
              <w:t>3 653,08</w:t>
            </w:r>
          </w:p>
        </w:tc>
        <w:tc>
          <w:tcPr>
            <w:tcW w:w="532" w:type="pct"/>
            <w:tcBorders>
              <w:top w:val="single" w:sz="4" w:space="0" w:color="auto"/>
              <w:left w:val="single" w:sz="4" w:space="0" w:color="auto"/>
              <w:bottom w:val="single" w:sz="4" w:space="0" w:color="auto"/>
              <w:right w:val="single" w:sz="4" w:space="0" w:color="auto"/>
            </w:tcBorders>
          </w:tcPr>
          <w:p w:rsidR="002030B1" w:rsidRPr="00FE3307" w:rsidRDefault="00B90E0C" w:rsidP="009429FE">
            <w:pPr>
              <w:widowControl w:val="0"/>
              <w:jc w:val="right"/>
              <w:rPr>
                <w:b/>
                <w:color w:val="000000"/>
                <w:sz w:val="20"/>
                <w:szCs w:val="20"/>
                <w:lang w:val="en-CA"/>
              </w:rPr>
            </w:pPr>
            <w:r>
              <w:rPr>
                <w:b/>
                <w:color w:val="000000"/>
                <w:sz w:val="20"/>
                <w:szCs w:val="20"/>
                <w:lang w:val="en-CA"/>
              </w:rPr>
              <w:t>2 670,19</w:t>
            </w:r>
          </w:p>
        </w:tc>
        <w:tc>
          <w:tcPr>
            <w:tcW w:w="675" w:type="pct"/>
            <w:tcBorders>
              <w:top w:val="single" w:sz="4" w:space="0" w:color="auto"/>
              <w:left w:val="single" w:sz="4" w:space="0" w:color="auto"/>
              <w:bottom w:val="single" w:sz="4" w:space="0" w:color="auto"/>
              <w:right w:val="single" w:sz="4" w:space="0" w:color="auto"/>
            </w:tcBorders>
            <w:shd w:val="clear" w:color="auto" w:fill="auto"/>
            <w:noWrap/>
            <w:vAlign w:val="center"/>
          </w:tcPr>
          <w:p w:rsidR="002030B1" w:rsidRPr="00FE3307" w:rsidRDefault="00B90E0C" w:rsidP="009429FE">
            <w:pPr>
              <w:widowControl w:val="0"/>
              <w:jc w:val="right"/>
              <w:rPr>
                <w:b/>
                <w:color w:val="000000"/>
                <w:sz w:val="20"/>
                <w:szCs w:val="20"/>
                <w:lang w:val="en-CA"/>
              </w:rPr>
            </w:pPr>
            <w:r>
              <w:rPr>
                <w:b/>
                <w:color w:val="000000"/>
                <w:sz w:val="20"/>
                <w:szCs w:val="20"/>
                <w:lang w:val="en-CA"/>
              </w:rPr>
              <w:t>6 281,3</w:t>
            </w:r>
          </w:p>
        </w:tc>
      </w:tr>
      <w:tr w:rsidR="002030B1" w:rsidRPr="00FE3307" w:rsidTr="008508E9">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030B1" w:rsidRPr="00FE3307" w:rsidRDefault="00817794" w:rsidP="009429FE">
            <w:pPr>
              <w:widowControl w:val="0"/>
              <w:jc w:val="left"/>
              <w:rPr>
                <w:color w:val="000000"/>
                <w:sz w:val="20"/>
                <w:szCs w:val="20"/>
                <w:lang w:val="en-CA"/>
              </w:rPr>
            </w:pPr>
            <w:r>
              <w:rPr>
                <w:b/>
                <w:bCs/>
                <w:color w:val="000000"/>
                <w:sz w:val="20"/>
                <w:szCs w:val="20"/>
                <w:lang w:val="en-CA"/>
              </w:rPr>
              <w:t>Tonnes PAO</w:t>
            </w:r>
          </w:p>
        </w:tc>
      </w:tr>
      <w:tr w:rsidR="002030B1" w:rsidRPr="00FE3307" w:rsidTr="008508E9">
        <w:tc>
          <w:tcPr>
            <w:tcW w:w="166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030B1" w:rsidRPr="00FE3307" w:rsidRDefault="002030B1" w:rsidP="009429FE">
            <w:pPr>
              <w:widowControl w:val="0"/>
              <w:jc w:val="left"/>
              <w:rPr>
                <w:color w:val="000000"/>
                <w:sz w:val="20"/>
                <w:szCs w:val="20"/>
                <w:lang w:val="en-CA"/>
              </w:rPr>
            </w:pPr>
            <w:r w:rsidRPr="00FE3307">
              <w:rPr>
                <w:color w:val="000000"/>
                <w:sz w:val="20"/>
                <w:szCs w:val="20"/>
                <w:lang w:val="en-CA"/>
              </w:rPr>
              <w:t>HCFC-22</w:t>
            </w:r>
          </w:p>
        </w:tc>
        <w:tc>
          <w:tcPr>
            <w:tcW w:w="531" w:type="pct"/>
            <w:tcBorders>
              <w:top w:val="single" w:sz="4" w:space="0" w:color="auto"/>
              <w:bottom w:val="single" w:sz="4" w:space="0" w:color="auto"/>
              <w:right w:val="single" w:sz="4" w:space="0" w:color="auto"/>
            </w:tcBorders>
            <w:noWrap/>
            <w:vAlign w:val="center"/>
          </w:tcPr>
          <w:p w:rsidR="002030B1" w:rsidRPr="00A132A5" w:rsidRDefault="00B90E0C" w:rsidP="009429FE">
            <w:pPr>
              <w:jc w:val="right"/>
              <w:rPr>
                <w:color w:val="000000"/>
                <w:sz w:val="20"/>
                <w:szCs w:val="20"/>
              </w:rPr>
            </w:pPr>
            <w:r>
              <w:rPr>
                <w:color w:val="000000"/>
                <w:sz w:val="20"/>
                <w:szCs w:val="20"/>
              </w:rPr>
              <w:t>159,73</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2030B1" w:rsidRPr="00A132A5" w:rsidRDefault="00B90E0C" w:rsidP="009429FE">
            <w:pPr>
              <w:keepNext/>
              <w:jc w:val="right"/>
              <w:rPr>
                <w:color w:val="000000"/>
                <w:sz w:val="20"/>
                <w:szCs w:val="20"/>
              </w:rPr>
            </w:pPr>
            <w:r>
              <w:rPr>
                <w:color w:val="000000"/>
                <w:sz w:val="20"/>
                <w:szCs w:val="20"/>
              </w:rPr>
              <w:t>167,38</w:t>
            </w:r>
          </w:p>
        </w:tc>
        <w:tc>
          <w:tcPr>
            <w:tcW w:w="531" w:type="pct"/>
            <w:tcBorders>
              <w:top w:val="single" w:sz="4" w:space="0" w:color="auto"/>
              <w:left w:val="single" w:sz="4" w:space="0" w:color="auto"/>
              <w:bottom w:val="single" w:sz="4" w:space="0" w:color="auto"/>
              <w:right w:val="single" w:sz="4" w:space="0" w:color="auto"/>
            </w:tcBorders>
            <w:noWrap/>
            <w:vAlign w:val="center"/>
          </w:tcPr>
          <w:p w:rsidR="002030B1" w:rsidRPr="006224E3" w:rsidRDefault="00B90E0C" w:rsidP="009429FE">
            <w:pPr>
              <w:keepNext/>
              <w:jc w:val="right"/>
              <w:rPr>
                <w:color w:val="000000"/>
                <w:sz w:val="20"/>
                <w:szCs w:val="20"/>
              </w:rPr>
            </w:pPr>
            <w:r>
              <w:rPr>
                <w:color w:val="000000"/>
                <w:sz w:val="20"/>
                <w:szCs w:val="20"/>
              </w:rPr>
              <w:t>127,85</w:t>
            </w:r>
          </w:p>
        </w:tc>
        <w:tc>
          <w:tcPr>
            <w:tcW w:w="531" w:type="pct"/>
            <w:tcBorders>
              <w:top w:val="single" w:sz="4" w:space="0" w:color="auto"/>
              <w:left w:val="single" w:sz="4" w:space="0" w:color="auto"/>
              <w:bottom w:val="single" w:sz="4" w:space="0" w:color="auto"/>
              <w:right w:val="single" w:sz="4" w:space="0" w:color="auto"/>
            </w:tcBorders>
          </w:tcPr>
          <w:p w:rsidR="002030B1" w:rsidRPr="00FE3307" w:rsidRDefault="00B90E0C" w:rsidP="009429FE">
            <w:pPr>
              <w:widowControl w:val="0"/>
              <w:jc w:val="right"/>
              <w:rPr>
                <w:color w:val="000000"/>
                <w:sz w:val="20"/>
                <w:szCs w:val="20"/>
                <w:lang w:val="en-CA"/>
              </w:rPr>
            </w:pPr>
            <w:r>
              <w:rPr>
                <w:color w:val="000000"/>
                <w:sz w:val="20"/>
                <w:szCs w:val="20"/>
                <w:lang w:val="en-CA"/>
              </w:rPr>
              <w:t>135,52</w:t>
            </w:r>
          </w:p>
        </w:tc>
        <w:tc>
          <w:tcPr>
            <w:tcW w:w="532" w:type="pct"/>
            <w:tcBorders>
              <w:top w:val="single" w:sz="4" w:space="0" w:color="auto"/>
              <w:left w:val="single" w:sz="4" w:space="0" w:color="auto"/>
              <w:bottom w:val="single" w:sz="4" w:space="0" w:color="auto"/>
              <w:right w:val="single" w:sz="4" w:space="0" w:color="auto"/>
            </w:tcBorders>
          </w:tcPr>
          <w:p w:rsidR="002030B1" w:rsidRPr="00FE3307" w:rsidRDefault="00B90E0C" w:rsidP="009429FE">
            <w:pPr>
              <w:widowControl w:val="0"/>
              <w:jc w:val="right"/>
              <w:rPr>
                <w:color w:val="000000"/>
                <w:sz w:val="20"/>
                <w:szCs w:val="20"/>
                <w:lang w:val="en-CA"/>
              </w:rPr>
            </w:pPr>
            <w:r>
              <w:rPr>
                <w:color w:val="000000"/>
                <w:sz w:val="20"/>
                <w:szCs w:val="20"/>
                <w:lang w:val="en-CA"/>
              </w:rPr>
              <w:t>99,96</w:t>
            </w:r>
          </w:p>
        </w:tc>
        <w:tc>
          <w:tcPr>
            <w:tcW w:w="675" w:type="pct"/>
            <w:tcBorders>
              <w:top w:val="single" w:sz="4" w:space="0" w:color="auto"/>
              <w:left w:val="single" w:sz="4" w:space="0" w:color="auto"/>
              <w:bottom w:val="single" w:sz="4" w:space="0" w:color="auto"/>
              <w:right w:val="single" w:sz="4" w:space="0" w:color="auto"/>
            </w:tcBorders>
            <w:shd w:val="clear" w:color="auto" w:fill="auto"/>
            <w:noWrap/>
            <w:vAlign w:val="center"/>
          </w:tcPr>
          <w:p w:rsidR="002030B1" w:rsidRPr="00FE3307" w:rsidRDefault="00B90E0C" w:rsidP="009429FE">
            <w:pPr>
              <w:widowControl w:val="0"/>
              <w:jc w:val="right"/>
              <w:rPr>
                <w:color w:val="000000"/>
                <w:sz w:val="20"/>
                <w:szCs w:val="20"/>
                <w:lang w:val="en-CA"/>
              </w:rPr>
            </w:pPr>
            <w:r>
              <w:rPr>
                <w:color w:val="000000"/>
                <w:sz w:val="20"/>
                <w:szCs w:val="20"/>
                <w:lang w:val="en-CA"/>
              </w:rPr>
              <w:t>267,3</w:t>
            </w:r>
          </w:p>
        </w:tc>
      </w:tr>
      <w:tr w:rsidR="002030B1" w:rsidRPr="00FE3307" w:rsidTr="008508E9">
        <w:tc>
          <w:tcPr>
            <w:tcW w:w="166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030B1" w:rsidRPr="00FE3307" w:rsidRDefault="002030B1" w:rsidP="009429FE">
            <w:pPr>
              <w:widowControl w:val="0"/>
              <w:jc w:val="left"/>
              <w:rPr>
                <w:color w:val="000000"/>
                <w:sz w:val="20"/>
                <w:szCs w:val="20"/>
                <w:lang w:val="en-CA"/>
              </w:rPr>
            </w:pPr>
            <w:r w:rsidRPr="00FE3307">
              <w:rPr>
                <w:color w:val="000000"/>
                <w:sz w:val="20"/>
                <w:szCs w:val="20"/>
                <w:lang w:val="en-CA"/>
              </w:rPr>
              <w:t>HCFC-123</w:t>
            </w:r>
          </w:p>
        </w:tc>
        <w:tc>
          <w:tcPr>
            <w:tcW w:w="531" w:type="pct"/>
            <w:tcBorders>
              <w:top w:val="single" w:sz="4" w:space="0" w:color="auto"/>
              <w:bottom w:val="single" w:sz="4" w:space="0" w:color="auto"/>
              <w:right w:val="single" w:sz="4" w:space="0" w:color="auto"/>
            </w:tcBorders>
            <w:noWrap/>
            <w:vAlign w:val="center"/>
          </w:tcPr>
          <w:p w:rsidR="002030B1" w:rsidRPr="00A132A5" w:rsidRDefault="00B90E0C" w:rsidP="009429FE">
            <w:pPr>
              <w:jc w:val="right"/>
              <w:rPr>
                <w:color w:val="000000"/>
                <w:sz w:val="20"/>
                <w:szCs w:val="20"/>
              </w:rPr>
            </w:pPr>
            <w:r>
              <w:rPr>
                <w:color w:val="000000"/>
                <w:sz w:val="20"/>
                <w:szCs w:val="20"/>
              </w:rPr>
              <w:t>1,56</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2030B1" w:rsidRPr="00A132A5" w:rsidRDefault="00B90E0C" w:rsidP="009429FE">
            <w:pPr>
              <w:keepNext/>
              <w:jc w:val="right"/>
              <w:rPr>
                <w:color w:val="000000"/>
                <w:sz w:val="20"/>
                <w:szCs w:val="20"/>
              </w:rPr>
            </w:pPr>
            <w:r>
              <w:rPr>
                <w:color w:val="000000"/>
                <w:sz w:val="20"/>
                <w:szCs w:val="20"/>
              </w:rPr>
              <w:t>2,23</w:t>
            </w:r>
          </w:p>
        </w:tc>
        <w:tc>
          <w:tcPr>
            <w:tcW w:w="531" w:type="pct"/>
            <w:tcBorders>
              <w:top w:val="single" w:sz="4" w:space="0" w:color="auto"/>
              <w:left w:val="single" w:sz="4" w:space="0" w:color="auto"/>
              <w:bottom w:val="single" w:sz="4" w:space="0" w:color="auto"/>
              <w:right w:val="single" w:sz="4" w:space="0" w:color="auto"/>
            </w:tcBorders>
            <w:noWrap/>
            <w:vAlign w:val="center"/>
          </w:tcPr>
          <w:p w:rsidR="002030B1" w:rsidRPr="006224E3" w:rsidRDefault="00B90E0C" w:rsidP="009429FE">
            <w:pPr>
              <w:jc w:val="right"/>
              <w:rPr>
                <w:color w:val="000000"/>
                <w:sz w:val="20"/>
                <w:szCs w:val="20"/>
              </w:rPr>
            </w:pPr>
            <w:r>
              <w:rPr>
                <w:color w:val="000000"/>
                <w:sz w:val="20"/>
                <w:szCs w:val="20"/>
              </w:rPr>
              <w:t>2,19</w:t>
            </w:r>
          </w:p>
        </w:tc>
        <w:tc>
          <w:tcPr>
            <w:tcW w:w="531" w:type="pct"/>
            <w:tcBorders>
              <w:top w:val="single" w:sz="4" w:space="0" w:color="auto"/>
              <w:left w:val="single" w:sz="4" w:space="0" w:color="auto"/>
              <w:bottom w:val="single" w:sz="4" w:space="0" w:color="auto"/>
              <w:right w:val="single" w:sz="4" w:space="0" w:color="auto"/>
            </w:tcBorders>
          </w:tcPr>
          <w:p w:rsidR="002030B1" w:rsidRPr="00FE3307" w:rsidRDefault="00B90E0C" w:rsidP="009429FE">
            <w:pPr>
              <w:widowControl w:val="0"/>
              <w:jc w:val="right"/>
              <w:rPr>
                <w:color w:val="000000"/>
                <w:sz w:val="20"/>
                <w:szCs w:val="20"/>
                <w:lang w:val="en-CA"/>
              </w:rPr>
            </w:pPr>
            <w:r>
              <w:rPr>
                <w:color w:val="000000"/>
                <w:sz w:val="20"/>
                <w:szCs w:val="20"/>
                <w:lang w:val="en-CA"/>
              </w:rPr>
              <w:t>3,25</w:t>
            </w:r>
          </w:p>
        </w:tc>
        <w:tc>
          <w:tcPr>
            <w:tcW w:w="532" w:type="pct"/>
            <w:tcBorders>
              <w:top w:val="single" w:sz="4" w:space="0" w:color="auto"/>
              <w:left w:val="single" w:sz="4" w:space="0" w:color="auto"/>
              <w:bottom w:val="single" w:sz="4" w:space="0" w:color="auto"/>
              <w:right w:val="single" w:sz="4" w:space="0" w:color="auto"/>
            </w:tcBorders>
          </w:tcPr>
          <w:p w:rsidR="002030B1" w:rsidRPr="00FE3307" w:rsidRDefault="00B90E0C" w:rsidP="009429FE">
            <w:pPr>
              <w:widowControl w:val="0"/>
              <w:jc w:val="right"/>
              <w:rPr>
                <w:color w:val="000000"/>
                <w:sz w:val="20"/>
                <w:szCs w:val="20"/>
                <w:lang w:val="en-CA"/>
              </w:rPr>
            </w:pPr>
            <w:r>
              <w:rPr>
                <w:color w:val="000000"/>
                <w:sz w:val="20"/>
                <w:szCs w:val="20"/>
                <w:lang w:val="en-CA"/>
              </w:rPr>
              <w:t>2,78</w:t>
            </w:r>
          </w:p>
        </w:tc>
        <w:tc>
          <w:tcPr>
            <w:tcW w:w="675" w:type="pct"/>
            <w:tcBorders>
              <w:top w:val="single" w:sz="4" w:space="0" w:color="auto"/>
              <w:left w:val="single" w:sz="4" w:space="0" w:color="auto"/>
              <w:bottom w:val="single" w:sz="4" w:space="0" w:color="auto"/>
              <w:right w:val="single" w:sz="4" w:space="0" w:color="auto"/>
            </w:tcBorders>
            <w:noWrap/>
          </w:tcPr>
          <w:p w:rsidR="002030B1" w:rsidRPr="00A132A5" w:rsidRDefault="00B90E0C" w:rsidP="009429FE">
            <w:pPr>
              <w:jc w:val="right"/>
              <w:rPr>
                <w:rFonts w:eastAsiaTheme="minorHAnsi"/>
                <w:color w:val="000000"/>
                <w:sz w:val="20"/>
                <w:szCs w:val="20"/>
              </w:rPr>
            </w:pPr>
            <w:r>
              <w:rPr>
                <w:rFonts w:eastAsiaTheme="minorHAnsi"/>
                <w:color w:val="000000"/>
                <w:sz w:val="20"/>
                <w:szCs w:val="20"/>
              </w:rPr>
              <w:t>1,5</w:t>
            </w:r>
          </w:p>
        </w:tc>
      </w:tr>
      <w:tr w:rsidR="002030B1" w:rsidRPr="00FE3307" w:rsidTr="008508E9">
        <w:tc>
          <w:tcPr>
            <w:tcW w:w="166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030B1" w:rsidRPr="00FE3307" w:rsidRDefault="002030B1" w:rsidP="009429FE">
            <w:pPr>
              <w:widowControl w:val="0"/>
              <w:jc w:val="left"/>
              <w:rPr>
                <w:color w:val="000000"/>
                <w:sz w:val="20"/>
                <w:szCs w:val="20"/>
                <w:lang w:val="en-CA"/>
              </w:rPr>
            </w:pPr>
            <w:r w:rsidRPr="00FE3307">
              <w:rPr>
                <w:color w:val="000000"/>
                <w:sz w:val="20"/>
                <w:szCs w:val="20"/>
                <w:lang w:val="en-CA"/>
              </w:rPr>
              <w:t>HCFC-124</w:t>
            </w:r>
          </w:p>
        </w:tc>
        <w:tc>
          <w:tcPr>
            <w:tcW w:w="531" w:type="pct"/>
            <w:tcBorders>
              <w:top w:val="single" w:sz="4" w:space="0" w:color="auto"/>
              <w:bottom w:val="single" w:sz="4" w:space="0" w:color="auto"/>
              <w:right w:val="single" w:sz="4" w:space="0" w:color="auto"/>
            </w:tcBorders>
            <w:noWrap/>
            <w:vAlign w:val="center"/>
          </w:tcPr>
          <w:p w:rsidR="002030B1" w:rsidRPr="00A132A5" w:rsidRDefault="00B90E0C" w:rsidP="009429FE">
            <w:pPr>
              <w:jc w:val="right"/>
              <w:rPr>
                <w:color w:val="000000"/>
                <w:sz w:val="20"/>
                <w:szCs w:val="20"/>
              </w:rPr>
            </w:pPr>
            <w:r>
              <w:rPr>
                <w:color w:val="000000"/>
                <w:sz w:val="20"/>
                <w:szCs w:val="20"/>
              </w:rPr>
              <w:t>0,63</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2030B1" w:rsidRPr="00A132A5" w:rsidRDefault="00B90E0C" w:rsidP="009429FE">
            <w:pPr>
              <w:keepNext/>
              <w:jc w:val="right"/>
              <w:rPr>
                <w:color w:val="000000"/>
                <w:sz w:val="20"/>
                <w:szCs w:val="20"/>
              </w:rPr>
            </w:pPr>
            <w:r>
              <w:rPr>
                <w:color w:val="000000"/>
                <w:sz w:val="20"/>
                <w:szCs w:val="20"/>
              </w:rPr>
              <w:t>0,85</w:t>
            </w:r>
          </w:p>
        </w:tc>
        <w:tc>
          <w:tcPr>
            <w:tcW w:w="531" w:type="pct"/>
            <w:tcBorders>
              <w:top w:val="single" w:sz="4" w:space="0" w:color="auto"/>
              <w:left w:val="single" w:sz="4" w:space="0" w:color="auto"/>
              <w:bottom w:val="single" w:sz="4" w:space="0" w:color="auto"/>
              <w:right w:val="single" w:sz="4" w:space="0" w:color="auto"/>
            </w:tcBorders>
            <w:noWrap/>
            <w:vAlign w:val="center"/>
          </w:tcPr>
          <w:p w:rsidR="002030B1" w:rsidRPr="006224E3" w:rsidRDefault="00B90E0C" w:rsidP="009429FE">
            <w:pPr>
              <w:jc w:val="right"/>
              <w:rPr>
                <w:color w:val="000000"/>
                <w:sz w:val="20"/>
                <w:szCs w:val="20"/>
              </w:rPr>
            </w:pPr>
            <w:r>
              <w:rPr>
                <w:color w:val="000000"/>
                <w:sz w:val="20"/>
                <w:szCs w:val="20"/>
              </w:rPr>
              <w:t>0,46</w:t>
            </w:r>
          </w:p>
        </w:tc>
        <w:tc>
          <w:tcPr>
            <w:tcW w:w="531" w:type="pct"/>
            <w:tcBorders>
              <w:top w:val="single" w:sz="4" w:space="0" w:color="auto"/>
              <w:left w:val="single" w:sz="4" w:space="0" w:color="auto"/>
              <w:bottom w:val="single" w:sz="4" w:space="0" w:color="auto"/>
              <w:right w:val="single" w:sz="4" w:space="0" w:color="auto"/>
            </w:tcBorders>
          </w:tcPr>
          <w:p w:rsidR="002030B1" w:rsidRPr="00FE3307" w:rsidRDefault="00B90E0C" w:rsidP="009429FE">
            <w:pPr>
              <w:widowControl w:val="0"/>
              <w:jc w:val="right"/>
              <w:rPr>
                <w:color w:val="000000"/>
                <w:sz w:val="20"/>
                <w:szCs w:val="20"/>
                <w:lang w:val="en-CA"/>
              </w:rPr>
            </w:pPr>
            <w:r>
              <w:rPr>
                <w:color w:val="000000"/>
                <w:sz w:val="20"/>
                <w:szCs w:val="20"/>
                <w:lang w:val="en-CA"/>
              </w:rPr>
              <w:t>0,17</w:t>
            </w:r>
          </w:p>
        </w:tc>
        <w:tc>
          <w:tcPr>
            <w:tcW w:w="532" w:type="pct"/>
            <w:tcBorders>
              <w:top w:val="single" w:sz="4" w:space="0" w:color="auto"/>
              <w:left w:val="single" w:sz="4" w:space="0" w:color="auto"/>
              <w:bottom w:val="single" w:sz="4" w:space="0" w:color="auto"/>
              <w:right w:val="single" w:sz="4" w:space="0" w:color="auto"/>
            </w:tcBorders>
          </w:tcPr>
          <w:p w:rsidR="002030B1" w:rsidRPr="00FE3307" w:rsidRDefault="00B90E0C" w:rsidP="009429FE">
            <w:pPr>
              <w:widowControl w:val="0"/>
              <w:jc w:val="right"/>
              <w:rPr>
                <w:color w:val="000000"/>
                <w:sz w:val="20"/>
                <w:szCs w:val="20"/>
                <w:lang w:val="en-CA"/>
              </w:rPr>
            </w:pPr>
            <w:r>
              <w:rPr>
                <w:color w:val="000000"/>
                <w:sz w:val="20"/>
                <w:szCs w:val="20"/>
                <w:lang w:val="en-CA"/>
              </w:rPr>
              <w:t>0,0</w:t>
            </w:r>
          </w:p>
        </w:tc>
        <w:tc>
          <w:tcPr>
            <w:tcW w:w="675" w:type="pct"/>
            <w:tcBorders>
              <w:top w:val="single" w:sz="4" w:space="0" w:color="auto"/>
              <w:left w:val="single" w:sz="4" w:space="0" w:color="auto"/>
              <w:bottom w:val="single" w:sz="4" w:space="0" w:color="auto"/>
              <w:right w:val="single" w:sz="4" w:space="0" w:color="auto"/>
            </w:tcBorders>
            <w:noWrap/>
          </w:tcPr>
          <w:p w:rsidR="002030B1" w:rsidRPr="00A132A5" w:rsidRDefault="00B90E0C" w:rsidP="009429FE">
            <w:pPr>
              <w:jc w:val="right"/>
              <w:rPr>
                <w:rFonts w:eastAsiaTheme="minorHAnsi"/>
                <w:color w:val="000000"/>
                <w:sz w:val="20"/>
                <w:szCs w:val="20"/>
                <w:highlight w:val="cyan"/>
              </w:rPr>
            </w:pPr>
            <w:r>
              <w:rPr>
                <w:rFonts w:eastAsiaTheme="minorHAnsi"/>
                <w:color w:val="000000"/>
                <w:sz w:val="20"/>
                <w:szCs w:val="20"/>
              </w:rPr>
              <w:t>1,0</w:t>
            </w:r>
          </w:p>
        </w:tc>
      </w:tr>
      <w:tr w:rsidR="002030B1" w:rsidRPr="00FE3307" w:rsidTr="008508E9">
        <w:tc>
          <w:tcPr>
            <w:tcW w:w="166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030B1" w:rsidRPr="00FE3307" w:rsidRDefault="002030B1" w:rsidP="009429FE">
            <w:pPr>
              <w:widowControl w:val="0"/>
              <w:jc w:val="left"/>
              <w:rPr>
                <w:color w:val="000000"/>
                <w:sz w:val="20"/>
                <w:szCs w:val="20"/>
                <w:lang w:val="en-CA"/>
              </w:rPr>
            </w:pPr>
            <w:r w:rsidRPr="00FE3307">
              <w:rPr>
                <w:color w:val="000000"/>
                <w:sz w:val="20"/>
                <w:szCs w:val="20"/>
                <w:lang w:val="en-CA"/>
              </w:rPr>
              <w:t>HCFC-141b</w:t>
            </w:r>
          </w:p>
        </w:tc>
        <w:tc>
          <w:tcPr>
            <w:tcW w:w="531" w:type="pct"/>
            <w:tcBorders>
              <w:top w:val="single" w:sz="4" w:space="0" w:color="auto"/>
              <w:bottom w:val="single" w:sz="4" w:space="0" w:color="auto"/>
              <w:right w:val="single" w:sz="4" w:space="0" w:color="auto"/>
            </w:tcBorders>
            <w:noWrap/>
            <w:vAlign w:val="center"/>
          </w:tcPr>
          <w:p w:rsidR="002030B1" w:rsidRPr="00A132A5" w:rsidRDefault="00B90E0C" w:rsidP="009429FE">
            <w:pPr>
              <w:jc w:val="right"/>
              <w:rPr>
                <w:color w:val="000000"/>
                <w:sz w:val="20"/>
                <w:szCs w:val="20"/>
              </w:rPr>
            </w:pPr>
            <w:r>
              <w:rPr>
                <w:color w:val="000000"/>
                <w:sz w:val="20"/>
                <w:szCs w:val="20"/>
              </w:rPr>
              <w:t>104,69</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2030B1" w:rsidRPr="00A132A5" w:rsidRDefault="00B90E0C" w:rsidP="009429FE">
            <w:pPr>
              <w:keepNext/>
              <w:jc w:val="right"/>
              <w:rPr>
                <w:color w:val="000000"/>
                <w:sz w:val="20"/>
                <w:szCs w:val="20"/>
              </w:rPr>
            </w:pPr>
            <w:r>
              <w:rPr>
                <w:color w:val="000000"/>
                <w:sz w:val="20"/>
                <w:szCs w:val="20"/>
              </w:rPr>
              <w:t>107,66</w:t>
            </w:r>
          </w:p>
        </w:tc>
        <w:tc>
          <w:tcPr>
            <w:tcW w:w="531" w:type="pct"/>
            <w:tcBorders>
              <w:top w:val="single" w:sz="4" w:space="0" w:color="auto"/>
              <w:left w:val="single" w:sz="4" w:space="0" w:color="auto"/>
              <w:bottom w:val="single" w:sz="4" w:space="0" w:color="auto"/>
              <w:right w:val="single" w:sz="4" w:space="0" w:color="auto"/>
            </w:tcBorders>
            <w:noWrap/>
            <w:vAlign w:val="center"/>
          </w:tcPr>
          <w:p w:rsidR="002030B1" w:rsidRPr="006224E3" w:rsidRDefault="00B90E0C" w:rsidP="009429FE">
            <w:pPr>
              <w:keepNext/>
              <w:jc w:val="right"/>
              <w:rPr>
                <w:color w:val="000000"/>
                <w:sz w:val="20"/>
                <w:szCs w:val="20"/>
              </w:rPr>
            </w:pPr>
            <w:r>
              <w:rPr>
                <w:color w:val="000000"/>
                <w:sz w:val="20"/>
                <w:szCs w:val="20"/>
              </w:rPr>
              <w:t>91,25</w:t>
            </w:r>
          </w:p>
        </w:tc>
        <w:tc>
          <w:tcPr>
            <w:tcW w:w="531" w:type="pct"/>
            <w:tcBorders>
              <w:top w:val="single" w:sz="4" w:space="0" w:color="auto"/>
              <w:left w:val="single" w:sz="4" w:space="0" w:color="auto"/>
              <w:bottom w:val="single" w:sz="4" w:space="0" w:color="auto"/>
              <w:right w:val="single" w:sz="4" w:space="0" w:color="auto"/>
            </w:tcBorders>
          </w:tcPr>
          <w:p w:rsidR="002030B1" w:rsidRPr="00FE3307" w:rsidRDefault="00B90E0C" w:rsidP="009429FE">
            <w:pPr>
              <w:widowControl w:val="0"/>
              <w:jc w:val="right"/>
              <w:rPr>
                <w:color w:val="000000"/>
                <w:sz w:val="20"/>
                <w:szCs w:val="20"/>
                <w:lang w:val="en-CA"/>
              </w:rPr>
            </w:pPr>
            <w:r>
              <w:rPr>
                <w:color w:val="000000"/>
                <w:sz w:val="20"/>
                <w:szCs w:val="20"/>
                <w:lang w:val="en-CA"/>
              </w:rPr>
              <w:t>105,41</w:t>
            </w:r>
          </w:p>
        </w:tc>
        <w:tc>
          <w:tcPr>
            <w:tcW w:w="532" w:type="pct"/>
            <w:tcBorders>
              <w:top w:val="single" w:sz="4" w:space="0" w:color="auto"/>
              <w:left w:val="single" w:sz="4" w:space="0" w:color="auto"/>
              <w:bottom w:val="single" w:sz="4" w:space="0" w:color="auto"/>
              <w:right w:val="single" w:sz="4" w:space="0" w:color="auto"/>
            </w:tcBorders>
          </w:tcPr>
          <w:p w:rsidR="002030B1" w:rsidRPr="00FE3307" w:rsidRDefault="00B90E0C" w:rsidP="009429FE">
            <w:pPr>
              <w:widowControl w:val="0"/>
              <w:jc w:val="right"/>
              <w:rPr>
                <w:color w:val="000000"/>
                <w:sz w:val="20"/>
                <w:szCs w:val="20"/>
                <w:lang w:val="en-CA"/>
              </w:rPr>
            </w:pPr>
            <w:r>
              <w:rPr>
                <w:color w:val="000000"/>
                <w:sz w:val="20"/>
                <w:szCs w:val="20"/>
                <w:lang w:val="en-CA"/>
              </w:rPr>
              <w:t>84,29</w:t>
            </w:r>
          </w:p>
        </w:tc>
        <w:tc>
          <w:tcPr>
            <w:tcW w:w="675" w:type="pct"/>
            <w:tcBorders>
              <w:top w:val="single" w:sz="4" w:space="0" w:color="auto"/>
              <w:left w:val="single" w:sz="4" w:space="0" w:color="auto"/>
              <w:bottom w:val="single" w:sz="4" w:space="0" w:color="auto"/>
              <w:right w:val="single" w:sz="4" w:space="0" w:color="auto"/>
            </w:tcBorders>
            <w:noWrap/>
          </w:tcPr>
          <w:p w:rsidR="002030B1" w:rsidRPr="00A132A5" w:rsidRDefault="00B90E0C" w:rsidP="009429FE">
            <w:pPr>
              <w:jc w:val="right"/>
              <w:rPr>
                <w:rFonts w:eastAsiaTheme="minorHAnsi"/>
                <w:color w:val="000000"/>
                <w:sz w:val="20"/>
                <w:szCs w:val="20"/>
              </w:rPr>
            </w:pPr>
            <w:r>
              <w:rPr>
                <w:rFonts w:eastAsiaTheme="minorHAnsi"/>
                <w:color w:val="000000"/>
                <w:sz w:val="20"/>
                <w:szCs w:val="20"/>
              </w:rPr>
              <w:t>113,4</w:t>
            </w:r>
          </w:p>
        </w:tc>
      </w:tr>
      <w:tr w:rsidR="002030B1" w:rsidRPr="00FE3307" w:rsidTr="008508E9">
        <w:tc>
          <w:tcPr>
            <w:tcW w:w="166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030B1" w:rsidRPr="00FE3307" w:rsidRDefault="002030B1" w:rsidP="009429FE">
            <w:pPr>
              <w:widowControl w:val="0"/>
              <w:jc w:val="left"/>
              <w:rPr>
                <w:color w:val="000000"/>
                <w:sz w:val="20"/>
                <w:szCs w:val="20"/>
                <w:lang w:val="en-CA"/>
              </w:rPr>
            </w:pPr>
            <w:r w:rsidRPr="00FE3307">
              <w:rPr>
                <w:color w:val="000000"/>
                <w:sz w:val="20"/>
                <w:szCs w:val="20"/>
                <w:lang w:val="en-CA"/>
              </w:rPr>
              <w:t>HCFC-142b</w:t>
            </w:r>
          </w:p>
        </w:tc>
        <w:tc>
          <w:tcPr>
            <w:tcW w:w="531" w:type="pct"/>
            <w:tcBorders>
              <w:top w:val="single" w:sz="4" w:space="0" w:color="auto"/>
              <w:bottom w:val="single" w:sz="4" w:space="0" w:color="auto"/>
              <w:right w:val="single" w:sz="4" w:space="0" w:color="auto"/>
            </w:tcBorders>
            <w:noWrap/>
            <w:vAlign w:val="center"/>
          </w:tcPr>
          <w:p w:rsidR="002030B1" w:rsidRPr="00A132A5" w:rsidRDefault="00B90E0C" w:rsidP="009429FE">
            <w:pPr>
              <w:jc w:val="right"/>
              <w:rPr>
                <w:color w:val="000000"/>
                <w:sz w:val="20"/>
                <w:szCs w:val="20"/>
              </w:rPr>
            </w:pPr>
            <w:r>
              <w:rPr>
                <w:color w:val="000000"/>
                <w:sz w:val="20"/>
                <w:szCs w:val="20"/>
              </w:rPr>
              <w:t>9,48</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2030B1" w:rsidRPr="00A132A5" w:rsidRDefault="00B90E0C" w:rsidP="009429FE">
            <w:pPr>
              <w:keepNext/>
              <w:jc w:val="right"/>
              <w:rPr>
                <w:color w:val="000000"/>
                <w:sz w:val="20"/>
                <w:szCs w:val="20"/>
              </w:rPr>
            </w:pPr>
            <w:r>
              <w:rPr>
                <w:color w:val="000000"/>
                <w:sz w:val="20"/>
                <w:szCs w:val="20"/>
              </w:rPr>
              <w:t>17,31</w:t>
            </w:r>
          </w:p>
        </w:tc>
        <w:tc>
          <w:tcPr>
            <w:tcW w:w="531" w:type="pct"/>
            <w:tcBorders>
              <w:top w:val="single" w:sz="4" w:space="0" w:color="auto"/>
              <w:left w:val="single" w:sz="4" w:space="0" w:color="auto"/>
              <w:bottom w:val="single" w:sz="4" w:space="0" w:color="auto"/>
              <w:right w:val="single" w:sz="4" w:space="0" w:color="auto"/>
            </w:tcBorders>
            <w:noWrap/>
            <w:vAlign w:val="center"/>
          </w:tcPr>
          <w:p w:rsidR="002030B1" w:rsidRPr="006224E3" w:rsidRDefault="00B90E0C" w:rsidP="009429FE">
            <w:pPr>
              <w:keepNext/>
              <w:jc w:val="right"/>
              <w:rPr>
                <w:color w:val="000000"/>
                <w:sz w:val="20"/>
                <w:szCs w:val="20"/>
              </w:rPr>
            </w:pPr>
            <w:r>
              <w:rPr>
                <w:color w:val="000000"/>
                <w:sz w:val="20"/>
                <w:szCs w:val="20"/>
              </w:rPr>
              <w:t>7,23</w:t>
            </w:r>
          </w:p>
        </w:tc>
        <w:tc>
          <w:tcPr>
            <w:tcW w:w="531" w:type="pct"/>
            <w:tcBorders>
              <w:top w:val="single" w:sz="4" w:space="0" w:color="auto"/>
              <w:left w:val="single" w:sz="4" w:space="0" w:color="auto"/>
              <w:bottom w:val="single" w:sz="4" w:space="0" w:color="auto"/>
              <w:right w:val="single" w:sz="4" w:space="0" w:color="auto"/>
            </w:tcBorders>
          </w:tcPr>
          <w:p w:rsidR="002030B1" w:rsidRPr="00FE3307" w:rsidRDefault="00B90E0C" w:rsidP="009429FE">
            <w:pPr>
              <w:widowControl w:val="0"/>
              <w:jc w:val="right"/>
              <w:rPr>
                <w:color w:val="000000"/>
                <w:sz w:val="20"/>
                <w:szCs w:val="20"/>
                <w:lang w:val="en-CA"/>
              </w:rPr>
            </w:pPr>
            <w:r>
              <w:rPr>
                <w:color w:val="000000"/>
                <w:sz w:val="20"/>
                <w:szCs w:val="20"/>
                <w:lang w:val="en-CA"/>
              </w:rPr>
              <w:t>3,94</w:t>
            </w:r>
          </w:p>
        </w:tc>
        <w:tc>
          <w:tcPr>
            <w:tcW w:w="532" w:type="pct"/>
            <w:tcBorders>
              <w:top w:val="single" w:sz="4" w:space="0" w:color="auto"/>
              <w:left w:val="single" w:sz="4" w:space="0" w:color="auto"/>
              <w:bottom w:val="single" w:sz="4" w:space="0" w:color="auto"/>
              <w:right w:val="single" w:sz="4" w:space="0" w:color="auto"/>
            </w:tcBorders>
          </w:tcPr>
          <w:p w:rsidR="002030B1" w:rsidRPr="00FE3307" w:rsidRDefault="00B90E0C" w:rsidP="009429FE">
            <w:pPr>
              <w:widowControl w:val="0"/>
              <w:jc w:val="right"/>
              <w:rPr>
                <w:color w:val="000000"/>
                <w:sz w:val="20"/>
                <w:szCs w:val="20"/>
                <w:lang w:val="en-CA"/>
              </w:rPr>
            </w:pPr>
            <w:r>
              <w:rPr>
                <w:color w:val="000000"/>
                <w:sz w:val="20"/>
                <w:szCs w:val="20"/>
                <w:lang w:val="en-CA"/>
              </w:rPr>
              <w:t>2,61</w:t>
            </w:r>
          </w:p>
        </w:tc>
        <w:tc>
          <w:tcPr>
            <w:tcW w:w="675" w:type="pct"/>
            <w:tcBorders>
              <w:top w:val="single" w:sz="4" w:space="0" w:color="auto"/>
              <w:left w:val="single" w:sz="4" w:space="0" w:color="auto"/>
              <w:bottom w:val="single" w:sz="4" w:space="0" w:color="auto"/>
              <w:right w:val="single" w:sz="4" w:space="0" w:color="auto"/>
            </w:tcBorders>
            <w:noWrap/>
          </w:tcPr>
          <w:p w:rsidR="002030B1" w:rsidRPr="00A132A5" w:rsidRDefault="00B90E0C" w:rsidP="009429FE">
            <w:pPr>
              <w:jc w:val="right"/>
              <w:rPr>
                <w:rFonts w:eastAsiaTheme="minorHAnsi"/>
                <w:color w:val="000000"/>
                <w:sz w:val="20"/>
                <w:szCs w:val="20"/>
              </w:rPr>
            </w:pPr>
            <w:r>
              <w:rPr>
                <w:rFonts w:eastAsiaTheme="minorHAnsi"/>
                <w:color w:val="000000"/>
                <w:sz w:val="20"/>
                <w:szCs w:val="20"/>
              </w:rPr>
              <w:t>17,5</w:t>
            </w:r>
          </w:p>
        </w:tc>
      </w:tr>
      <w:tr w:rsidR="002030B1" w:rsidRPr="00FE3307" w:rsidTr="008508E9">
        <w:tc>
          <w:tcPr>
            <w:tcW w:w="166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2030B1" w:rsidRPr="00817794" w:rsidRDefault="002030B1" w:rsidP="009429FE">
            <w:pPr>
              <w:jc w:val="left"/>
              <w:rPr>
                <w:rFonts w:eastAsiaTheme="minorHAnsi"/>
                <w:b/>
                <w:sz w:val="20"/>
                <w:szCs w:val="20"/>
                <w:lang w:val="fr-CA"/>
              </w:rPr>
            </w:pPr>
            <w:r w:rsidRPr="00817794">
              <w:rPr>
                <w:b/>
                <w:sz w:val="20"/>
                <w:szCs w:val="20"/>
                <w:lang w:val="fr-CA"/>
              </w:rPr>
              <w:t>Total (</w:t>
            </w:r>
            <w:r w:rsidR="00817794" w:rsidRPr="00817794">
              <w:rPr>
                <w:b/>
                <w:sz w:val="20"/>
                <w:szCs w:val="20"/>
                <w:lang w:val="fr-CA"/>
              </w:rPr>
              <w:t>tonnes PAO)</w:t>
            </w:r>
          </w:p>
        </w:tc>
        <w:tc>
          <w:tcPr>
            <w:tcW w:w="531" w:type="pct"/>
            <w:tcBorders>
              <w:top w:val="single" w:sz="4" w:space="0" w:color="auto"/>
              <w:bottom w:val="single" w:sz="4" w:space="0" w:color="auto"/>
              <w:right w:val="single" w:sz="4" w:space="0" w:color="auto"/>
            </w:tcBorders>
            <w:noWrap/>
          </w:tcPr>
          <w:p w:rsidR="002030B1" w:rsidRPr="00A132A5" w:rsidRDefault="00B90E0C" w:rsidP="009429FE">
            <w:pPr>
              <w:jc w:val="right"/>
              <w:rPr>
                <w:rFonts w:eastAsiaTheme="minorHAnsi"/>
                <w:b/>
                <w:color w:val="000000"/>
                <w:sz w:val="20"/>
                <w:szCs w:val="20"/>
                <w:highlight w:val="cyan"/>
              </w:rPr>
            </w:pPr>
            <w:r>
              <w:rPr>
                <w:rFonts w:eastAsiaTheme="minorHAnsi"/>
                <w:b/>
                <w:color w:val="000000"/>
                <w:sz w:val="20"/>
                <w:szCs w:val="20"/>
              </w:rPr>
              <w:t>276,09</w:t>
            </w:r>
          </w:p>
        </w:tc>
        <w:tc>
          <w:tcPr>
            <w:tcW w:w="531" w:type="pct"/>
            <w:tcBorders>
              <w:top w:val="single" w:sz="4" w:space="0" w:color="auto"/>
              <w:left w:val="single" w:sz="4" w:space="0" w:color="auto"/>
              <w:bottom w:val="single" w:sz="4" w:space="0" w:color="auto"/>
              <w:right w:val="single" w:sz="4" w:space="0" w:color="auto"/>
            </w:tcBorders>
            <w:noWrap/>
          </w:tcPr>
          <w:p w:rsidR="002030B1" w:rsidRPr="00A132A5" w:rsidRDefault="00B90E0C" w:rsidP="009429FE">
            <w:pPr>
              <w:jc w:val="right"/>
              <w:rPr>
                <w:b/>
                <w:color w:val="000000"/>
                <w:sz w:val="20"/>
                <w:szCs w:val="20"/>
              </w:rPr>
            </w:pPr>
            <w:r>
              <w:rPr>
                <w:b/>
                <w:color w:val="000000"/>
                <w:sz w:val="20"/>
                <w:szCs w:val="20"/>
              </w:rPr>
              <w:t>295,42</w:t>
            </w:r>
          </w:p>
        </w:tc>
        <w:tc>
          <w:tcPr>
            <w:tcW w:w="531" w:type="pct"/>
            <w:tcBorders>
              <w:top w:val="single" w:sz="4" w:space="0" w:color="auto"/>
              <w:left w:val="single" w:sz="4" w:space="0" w:color="auto"/>
              <w:bottom w:val="single" w:sz="4" w:space="0" w:color="auto"/>
              <w:right w:val="single" w:sz="4" w:space="0" w:color="auto"/>
            </w:tcBorders>
            <w:noWrap/>
          </w:tcPr>
          <w:p w:rsidR="002030B1" w:rsidRPr="006224E3" w:rsidRDefault="00B90E0C" w:rsidP="009429FE">
            <w:pPr>
              <w:jc w:val="right"/>
              <w:rPr>
                <w:rFonts w:eastAsiaTheme="minorHAnsi"/>
                <w:b/>
                <w:color w:val="000000"/>
                <w:sz w:val="20"/>
                <w:szCs w:val="20"/>
              </w:rPr>
            </w:pPr>
            <w:r>
              <w:rPr>
                <w:rFonts w:eastAsiaTheme="minorHAnsi"/>
                <w:b/>
                <w:color w:val="000000"/>
                <w:sz w:val="20"/>
                <w:szCs w:val="20"/>
              </w:rPr>
              <w:t>228,99</w:t>
            </w:r>
          </w:p>
        </w:tc>
        <w:tc>
          <w:tcPr>
            <w:tcW w:w="531" w:type="pct"/>
            <w:tcBorders>
              <w:top w:val="single" w:sz="4" w:space="0" w:color="auto"/>
              <w:left w:val="single" w:sz="4" w:space="0" w:color="auto"/>
              <w:bottom w:val="single" w:sz="4" w:space="0" w:color="auto"/>
              <w:right w:val="single" w:sz="4" w:space="0" w:color="auto"/>
            </w:tcBorders>
          </w:tcPr>
          <w:p w:rsidR="002030B1" w:rsidRPr="00FE3307" w:rsidRDefault="00B90E0C" w:rsidP="009429FE">
            <w:pPr>
              <w:jc w:val="right"/>
              <w:rPr>
                <w:b/>
                <w:color w:val="000000"/>
                <w:sz w:val="20"/>
                <w:szCs w:val="20"/>
                <w:lang w:val="en-CA"/>
              </w:rPr>
            </w:pPr>
            <w:r>
              <w:rPr>
                <w:b/>
                <w:color w:val="000000"/>
                <w:sz w:val="20"/>
                <w:szCs w:val="20"/>
                <w:lang w:val="en-CA"/>
              </w:rPr>
              <w:t>248,29</w:t>
            </w:r>
          </w:p>
        </w:tc>
        <w:tc>
          <w:tcPr>
            <w:tcW w:w="532" w:type="pct"/>
            <w:tcBorders>
              <w:top w:val="single" w:sz="4" w:space="0" w:color="auto"/>
              <w:left w:val="single" w:sz="4" w:space="0" w:color="auto"/>
              <w:bottom w:val="single" w:sz="4" w:space="0" w:color="auto"/>
              <w:right w:val="single" w:sz="4" w:space="0" w:color="auto"/>
            </w:tcBorders>
          </w:tcPr>
          <w:p w:rsidR="002030B1" w:rsidRPr="00FE3307" w:rsidRDefault="00B90E0C" w:rsidP="009429FE">
            <w:pPr>
              <w:jc w:val="right"/>
              <w:rPr>
                <w:b/>
                <w:color w:val="000000"/>
                <w:sz w:val="20"/>
                <w:szCs w:val="20"/>
                <w:lang w:val="en-CA"/>
              </w:rPr>
            </w:pPr>
            <w:r>
              <w:rPr>
                <w:b/>
                <w:color w:val="000000"/>
                <w:sz w:val="20"/>
                <w:szCs w:val="20"/>
                <w:lang w:val="en-CA"/>
              </w:rPr>
              <w:t>187,79</w:t>
            </w:r>
          </w:p>
        </w:tc>
        <w:tc>
          <w:tcPr>
            <w:tcW w:w="675" w:type="pct"/>
            <w:tcBorders>
              <w:top w:val="single" w:sz="4" w:space="0" w:color="auto"/>
              <w:left w:val="single" w:sz="4" w:space="0" w:color="auto"/>
              <w:bottom w:val="single" w:sz="4" w:space="0" w:color="auto"/>
              <w:right w:val="single" w:sz="4" w:space="0" w:color="auto"/>
            </w:tcBorders>
            <w:shd w:val="clear" w:color="auto" w:fill="auto"/>
            <w:noWrap/>
          </w:tcPr>
          <w:p w:rsidR="002030B1" w:rsidRPr="00FE3307" w:rsidRDefault="00B90E0C" w:rsidP="009429FE">
            <w:pPr>
              <w:jc w:val="right"/>
              <w:rPr>
                <w:rFonts w:eastAsiaTheme="minorHAnsi"/>
                <w:b/>
                <w:color w:val="000000"/>
                <w:sz w:val="20"/>
                <w:szCs w:val="20"/>
                <w:lang w:val="en-CA"/>
              </w:rPr>
            </w:pPr>
            <w:r>
              <w:rPr>
                <w:rFonts w:eastAsiaTheme="minorHAnsi"/>
                <w:b/>
                <w:color w:val="000000"/>
                <w:sz w:val="20"/>
                <w:szCs w:val="20"/>
                <w:lang w:val="en-CA"/>
              </w:rPr>
              <w:t>400,7</w:t>
            </w:r>
          </w:p>
        </w:tc>
      </w:tr>
    </w:tbl>
    <w:p w:rsidR="002030B1" w:rsidRPr="009947FC" w:rsidRDefault="002030B1" w:rsidP="002030B1">
      <w:pPr>
        <w:rPr>
          <w:lang w:val="en-CA"/>
        </w:rPr>
      </w:pPr>
    </w:p>
    <w:p w:rsidR="002030B1" w:rsidRPr="00064366" w:rsidRDefault="00817794" w:rsidP="002030B1">
      <w:pPr>
        <w:pStyle w:val="Heading1"/>
        <w:rPr>
          <w:lang w:val="fr-CA"/>
        </w:rPr>
      </w:pPr>
      <w:r w:rsidRPr="00817794">
        <w:rPr>
          <w:lang w:val="fr-CA"/>
        </w:rPr>
        <w:t xml:space="preserve"> La réduction de la consommation </w:t>
      </w:r>
      <w:r w:rsidR="00186FEB">
        <w:rPr>
          <w:lang w:val="fr-CA"/>
        </w:rPr>
        <w:t xml:space="preserve">de </w:t>
      </w:r>
      <w:r w:rsidRPr="00817794">
        <w:rPr>
          <w:lang w:val="fr-CA"/>
        </w:rPr>
        <w:t>H</w:t>
      </w:r>
      <w:r w:rsidR="00186FEB">
        <w:rPr>
          <w:lang w:val="fr-CA"/>
        </w:rPr>
        <w:t>C</w:t>
      </w:r>
      <w:r w:rsidRPr="00817794">
        <w:rPr>
          <w:lang w:val="fr-CA"/>
        </w:rPr>
        <w:t xml:space="preserve">FC dans les dernières années est surtout attribuable à la réussite </w:t>
      </w:r>
      <w:r>
        <w:rPr>
          <w:lang w:val="fr-CA"/>
        </w:rPr>
        <w:t>d</w:t>
      </w:r>
      <w:r w:rsidRPr="00817794">
        <w:rPr>
          <w:lang w:val="fr-CA"/>
        </w:rPr>
        <w:t xml:space="preserve">e la mise en </w:t>
      </w:r>
      <w:r w:rsidR="00B90E0C">
        <w:rPr>
          <w:lang w:val="fr-CA"/>
        </w:rPr>
        <w:t>œuvre</w:t>
      </w:r>
      <w:r w:rsidRPr="00817794">
        <w:rPr>
          <w:lang w:val="fr-CA"/>
        </w:rPr>
        <w:t xml:space="preserve"> des activités menées au titre des phases I et</w:t>
      </w:r>
      <w:r w:rsidR="00186FEB">
        <w:rPr>
          <w:lang w:val="fr-CA"/>
        </w:rPr>
        <w:t> </w:t>
      </w:r>
      <w:r w:rsidRPr="00817794">
        <w:rPr>
          <w:lang w:val="fr-CA"/>
        </w:rPr>
        <w:t>II du PGEH, y compris l’achèvement de la reconversion</w:t>
      </w:r>
      <w:r>
        <w:rPr>
          <w:lang w:val="fr-CA"/>
        </w:rPr>
        <w:t xml:space="preserve"> </w:t>
      </w:r>
      <w:r w:rsidRPr="00817794">
        <w:rPr>
          <w:lang w:val="fr-CA"/>
        </w:rPr>
        <w:t>du secteur de la fabrication des climatiseurs</w:t>
      </w:r>
      <w:r>
        <w:rPr>
          <w:lang w:val="fr-CA"/>
        </w:rPr>
        <w:t xml:space="preserve"> </w:t>
      </w:r>
      <w:r w:rsidRPr="00817794">
        <w:rPr>
          <w:lang w:val="fr-CA"/>
        </w:rPr>
        <w:t xml:space="preserve">dans le cadre de la </w:t>
      </w:r>
      <w:r w:rsidR="00775FDC">
        <w:rPr>
          <w:lang w:val="fr-CA"/>
        </w:rPr>
        <w:t>phase I</w:t>
      </w:r>
      <w:r w:rsidRPr="00817794">
        <w:rPr>
          <w:lang w:val="fr-CA"/>
        </w:rPr>
        <w:t>, et le programme de formation des techniciens</w:t>
      </w:r>
      <w:r>
        <w:rPr>
          <w:lang w:val="fr-CA"/>
        </w:rPr>
        <w:t xml:space="preserve"> en réfrigération. </w:t>
      </w:r>
      <w:r w:rsidR="00186FEB">
        <w:rPr>
          <w:lang w:val="fr-CA"/>
        </w:rPr>
        <w:t>L</w:t>
      </w:r>
      <w:r>
        <w:rPr>
          <w:lang w:val="fr-CA"/>
        </w:rPr>
        <w:t>e ralentissement de l’économie nationale a aussi contribué au faible niveau de consommation déclaré en</w:t>
      </w:r>
      <w:r w:rsidR="00186FEB">
        <w:rPr>
          <w:lang w:val="fr-CA"/>
        </w:rPr>
        <w:t> </w:t>
      </w:r>
      <w:r>
        <w:rPr>
          <w:lang w:val="fr-CA"/>
        </w:rPr>
        <w:t>2018.</w:t>
      </w:r>
    </w:p>
    <w:p w:rsidR="002030B1" w:rsidRPr="00AC6850" w:rsidRDefault="00AC6850" w:rsidP="002030B1">
      <w:pPr>
        <w:rPr>
          <w:i/>
          <w:lang w:val="fr-CA"/>
        </w:rPr>
      </w:pPr>
      <w:r w:rsidRPr="00AC6850">
        <w:rPr>
          <w:i/>
          <w:lang w:val="fr-CA"/>
        </w:rPr>
        <w:t xml:space="preserve">Rapport sur la mise en œuvre du programme de pays </w:t>
      </w:r>
    </w:p>
    <w:p w:rsidR="002030B1" w:rsidRPr="00AC6850" w:rsidRDefault="002030B1" w:rsidP="002030B1">
      <w:pPr>
        <w:rPr>
          <w:lang w:val="fr-CA"/>
        </w:rPr>
      </w:pPr>
    </w:p>
    <w:p w:rsidR="002030B1" w:rsidRPr="00B90E0C" w:rsidRDefault="00AC6850" w:rsidP="002030B1">
      <w:pPr>
        <w:pStyle w:val="Heading1"/>
        <w:rPr>
          <w:lang w:val="fr-CA"/>
        </w:rPr>
      </w:pPr>
      <w:r w:rsidRPr="00AC6850">
        <w:rPr>
          <w:lang w:val="fr-CA"/>
        </w:rPr>
        <w:t xml:space="preserve">Le gouvernement de l’Argentine a déclaré une consommation </w:t>
      </w:r>
      <w:r>
        <w:rPr>
          <w:lang w:val="fr-CA"/>
        </w:rPr>
        <w:t>de H</w:t>
      </w:r>
      <w:r w:rsidR="00186FEB">
        <w:rPr>
          <w:lang w:val="fr-CA"/>
        </w:rPr>
        <w:t>C</w:t>
      </w:r>
      <w:r>
        <w:rPr>
          <w:lang w:val="fr-CA"/>
        </w:rPr>
        <w:t xml:space="preserve">FC </w:t>
      </w:r>
      <w:r w:rsidR="00186FEB">
        <w:rPr>
          <w:lang w:val="fr-CA"/>
        </w:rPr>
        <w:t>de 1</w:t>
      </w:r>
      <w:r>
        <w:rPr>
          <w:lang w:val="fr-CA"/>
        </w:rPr>
        <w:t>98,42</w:t>
      </w:r>
      <w:r w:rsidR="001D4ACB">
        <w:rPr>
          <w:lang w:val="fr-CA"/>
        </w:rPr>
        <w:t> tonnes PAO</w:t>
      </w:r>
      <w:r>
        <w:rPr>
          <w:lang w:val="fr-CA"/>
        </w:rPr>
        <w:t xml:space="preserve"> dans le rapport sur la mise en œuvre du programme de pays</w:t>
      </w:r>
      <w:r w:rsidR="00186FEB">
        <w:rPr>
          <w:lang w:val="fr-CA"/>
        </w:rPr>
        <w:t> </w:t>
      </w:r>
      <w:r>
        <w:rPr>
          <w:lang w:val="fr-CA"/>
        </w:rPr>
        <w:t xml:space="preserve">2018. </w:t>
      </w:r>
      <w:r w:rsidRPr="00AC6850">
        <w:rPr>
          <w:lang w:val="fr-CA"/>
        </w:rPr>
        <w:t xml:space="preserve">L’écart entre les données de consommation </w:t>
      </w:r>
      <w:r>
        <w:rPr>
          <w:lang w:val="fr-CA"/>
        </w:rPr>
        <w:t>communiquée</w:t>
      </w:r>
      <w:r w:rsidR="00186FEB">
        <w:rPr>
          <w:lang w:val="fr-CA"/>
        </w:rPr>
        <w:t>s</w:t>
      </w:r>
      <w:r>
        <w:rPr>
          <w:lang w:val="fr-CA"/>
        </w:rPr>
        <w:t xml:space="preserve"> en vertu de l’article</w:t>
      </w:r>
      <w:r w:rsidR="00B90E0C">
        <w:rPr>
          <w:lang w:val="fr-CA"/>
        </w:rPr>
        <w:t> </w:t>
      </w:r>
      <w:r>
        <w:rPr>
          <w:lang w:val="fr-CA"/>
        </w:rPr>
        <w:t xml:space="preserve">7 et celles utilisées pour le programme de pays s’explique par le recours </w:t>
      </w:r>
      <w:r w:rsidR="00064366">
        <w:rPr>
          <w:lang w:val="fr-CA"/>
        </w:rPr>
        <w:t>aux</w:t>
      </w:r>
      <w:r>
        <w:rPr>
          <w:lang w:val="fr-CA"/>
        </w:rPr>
        <w:t xml:space="preserve"> stocks. </w:t>
      </w:r>
    </w:p>
    <w:p w:rsidR="002030B1" w:rsidRPr="00AC6850" w:rsidRDefault="00AC6850" w:rsidP="002030B1">
      <w:pPr>
        <w:widowControl w:val="0"/>
        <w:rPr>
          <w:i/>
          <w:lang w:val="fr-CA"/>
        </w:rPr>
      </w:pPr>
      <w:r w:rsidRPr="00AC6850">
        <w:rPr>
          <w:i/>
          <w:lang w:val="fr-CA"/>
        </w:rPr>
        <w:t>Rapport de vérification</w:t>
      </w:r>
    </w:p>
    <w:p w:rsidR="002030B1" w:rsidRPr="00AC6850" w:rsidRDefault="002030B1" w:rsidP="002030B1">
      <w:pPr>
        <w:widowControl w:val="0"/>
        <w:rPr>
          <w:lang w:val="fr-CA"/>
        </w:rPr>
      </w:pPr>
    </w:p>
    <w:p w:rsidR="002030B1" w:rsidRPr="00064366" w:rsidRDefault="00AC6850" w:rsidP="002030B1">
      <w:pPr>
        <w:pStyle w:val="Heading1"/>
        <w:widowControl w:val="0"/>
        <w:rPr>
          <w:u w:val="single"/>
          <w:lang w:val="fr-CA"/>
        </w:rPr>
      </w:pPr>
      <w:r w:rsidRPr="00AC6850">
        <w:rPr>
          <w:lang w:val="fr-CA"/>
        </w:rPr>
        <w:t>Le rapport de vérification a confirmé que le gouvernement continu</w:t>
      </w:r>
      <w:r w:rsidR="00186FEB">
        <w:rPr>
          <w:lang w:val="fr-CA"/>
        </w:rPr>
        <w:t>ait</w:t>
      </w:r>
      <w:r w:rsidRPr="00AC6850">
        <w:rPr>
          <w:lang w:val="fr-CA"/>
        </w:rPr>
        <w:t xml:space="preserve"> de mettre en place un </w:t>
      </w:r>
      <w:r w:rsidRPr="00AC6850">
        <w:rPr>
          <w:lang w:val="fr-CA"/>
        </w:rPr>
        <w:lastRenderedPageBreak/>
        <w:t xml:space="preserve">système d’octroi de permis et de quotas pour les importations et </w:t>
      </w:r>
      <w:r w:rsidR="00186FEB">
        <w:rPr>
          <w:lang w:val="fr-CA"/>
        </w:rPr>
        <w:t>l</w:t>
      </w:r>
      <w:r w:rsidRPr="00AC6850">
        <w:rPr>
          <w:lang w:val="fr-CA"/>
        </w:rPr>
        <w:t>es exportations de HCFC et que la consommation totale de H</w:t>
      </w:r>
      <w:r w:rsidR="00186FEB">
        <w:rPr>
          <w:lang w:val="fr-CA"/>
        </w:rPr>
        <w:t>C</w:t>
      </w:r>
      <w:r w:rsidRPr="00AC6850">
        <w:rPr>
          <w:lang w:val="fr-CA"/>
        </w:rPr>
        <w:t>FC pour</w:t>
      </w:r>
      <w:r w:rsidR="00186FEB">
        <w:rPr>
          <w:lang w:val="fr-CA"/>
        </w:rPr>
        <w:t> </w:t>
      </w:r>
      <w:r w:rsidRPr="00AC6850">
        <w:rPr>
          <w:lang w:val="fr-CA"/>
        </w:rPr>
        <w:t>2017 et</w:t>
      </w:r>
      <w:r w:rsidR="00186FEB">
        <w:rPr>
          <w:lang w:val="fr-CA"/>
        </w:rPr>
        <w:t> </w:t>
      </w:r>
      <w:r w:rsidRPr="00AC6850">
        <w:rPr>
          <w:lang w:val="fr-CA"/>
        </w:rPr>
        <w:t xml:space="preserve">2018 était respectivement </w:t>
      </w:r>
      <w:r>
        <w:rPr>
          <w:lang w:val="fr-CA"/>
        </w:rPr>
        <w:t>de 248,3</w:t>
      </w:r>
      <w:r w:rsidR="00186FEB">
        <w:rPr>
          <w:lang w:val="fr-CA"/>
        </w:rPr>
        <w:t xml:space="preserve"> et</w:t>
      </w:r>
      <w:r>
        <w:rPr>
          <w:lang w:val="fr-CA"/>
        </w:rPr>
        <w:t xml:space="preserve"> 187,8</w:t>
      </w:r>
      <w:r w:rsidR="001D4ACB">
        <w:rPr>
          <w:lang w:val="fr-CA"/>
        </w:rPr>
        <w:t> tonnes PAO</w:t>
      </w:r>
      <w:r>
        <w:rPr>
          <w:lang w:val="fr-CA"/>
        </w:rPr>
        <w:t xml:space="preserve">, bien supérieure à la consommation maximale autorisée en vertu du Protocole de Montréal et de l’Accord entre le gouvernement et le Comité exécutif. </w:t>
      </w:r>
    </w:p>
    <w:p w:rsidR="002030B1" w:rsidRPr="00195B65" w:rsidRDefault="00195B65" w:rsidP="002030B1">
      <w:pPr>
        <w:pStyle w:val="Heading1"/>
        <w:keepNext/>
        <w:keepLines/>
        <w:numPr>
          <w:ilvl w:val="0"/>
          <w:numId w:val="0"/>
        </w:numPr>
        <w:rPr>
          <w:u w:val="single"/>
          <w:lang w:val="fr-CA"/>
        </w:rPr>
      </w:pPr>
      <w:r w:rsidRPr="00195B65">
        <w:rPr>
          <w:u w:val="single"/>
          <w:lang w:val="fr-CA"/>
        </w:rPr>
        <w:t>Rapport périodique sur la mise en œuvre de la première tranche du PGEH</w:t>
      </w:r>
    </w:p>
    <w:p w:rsidR="002030B1" w:rsidRPr="00195B65" w:rsidRDefault="00195B65" w:rsidP="002030B1">
      <w:pPr>
        <w:keepNext/>
        <w:keepLines/>
        <w:rPr>
          <w:i/>
          <w:lang w:val="fr-CA"/>
        </w:rPr>
      </w:pPr>
      <w:r>
        <w:rPr>
          <w:i/>
          <w:lang w:val="fr-CA"/>
        </w:rPr>
        <w:t>Cadre juridique</w:t>
      </w:r>
    </w:p>
    <w:p w:rsidR="002030B1" w:rsidRPr="00195B65" w:rsidRDefault="002030B1" w:rsidP="002030B1">
      <w:pPr>
        <w:rPr>
          <w:lang w:val="fr-CA"/>
        </w:rPr>
      </w:pPr>
    </w:p>
    <w:p w:rsidR="002030B1" w:rsidRPr="00064366" w:rsidRDefault="00195B65" w:rsidP="002030B1">
      <w:pPr>
        <w:pStyle w:val="Heading1"/>
        <w:rPr>
          <w:rFonts w:eastAsia="SimSun"/>
          <w:lang w:val="fr-CA" w:eastAsia="zh-CN"/>
        </w:rPr>
      </w:pPr>
      <w:r w:rsidRPr="00195B65">
        <w:rPr>
          <w:lang w:val="fr-CA"/>
        </w:rPr>
        <w:t xml:space="preserve">L’Argentine dispose d’un solide système </w:t>
      </w:r>
      <w:r w:rsidR="00782599">
        <w:rPr>
          <w:lang w:val="fr-CA"/>
        </w:rPr>
        <w:t>en ligne</w:t>
      </w:r>
      <w:r w:rsidRPr="00195B65">
        <w:rPr>
          <w:lang w:val="fr-CA"/>
        </w:rPr>
        <w:t xml:space="preserve"> </w:t>
      </w:r>
      <w:r>
        <w:rPr>
          <w:lang w:val="fr-CA"/>
        </w:rPr>
        <w:t>de contrôle des importations et des exportations de SAO, sous forme pure ou de mélange</w:t>
      </w:r>
      <w:r w:rsidR="00782599">
        <w:rPr>
          <w:lang w:val="fr-CA"/>
        </w:rPr>
        <w:t>s</w:t>
      </w:r>
      <w:r>
        <w:rPr>
          <w:lang w:val="fr-CA"/>
        </w:rPr>
        <w:t xml:space="preserve">. </w:t>
      </w:r>
      <w:r w:rsidRPr="00195B65">
        <w:rPr>
          <w:lang w:val="fr-CA"/>
        </w:rPr>
        <w:t xml:space="preserve">Les renseignements sur les importations de climatiseurs de salle </w:t>
      </w:r>
      <w:r>
        <w:rPr>
          <w:lang w:val="fr-CA"/>
        </w:rPr>
        <w:t xml:space="preserve">sont également inclus dans le système d’octroi de permis de SAO. </w:t>
      </w:r>
      <w:r w:rsidRPr="00195B65">
        <w:rPr>
          <w:lang w:val="fr-CA"/>
        </w:rPr>
        <w:t xml:space="preserve">Le gouvernement est en train d’établir des codes douaniers harmonisés </w:t>
      </w:r>
      <w:r>
        <w:rPr>
          <w:lang w:val="fr-CA"/>
        </w:rPr>
        <w:t>pour les substances réglementées au titre de l’Amendement de Kigali (HFC et mélanges à base de HFC), ainsi que d’autres substances utilisées comme frigorigènes (p.</w:t>
      </w:r>
      <w:r w:rsidR="00FD5BF6">
        <w:rPr>
          <w:lang w:val="fr-CA"/>
        </w:rPr>
        <w:t> </w:t>
      </w:r>
      <w:r>
        <w:rPr>
          <w:lang w:val="fr-CA"/>
        </w:rPr>
        <w:t>ex.,</w:t>
      </w:r>
      <w:r w:rsidR="00FD5BF6">
        <w:rPr>
          <w:lang w:val="fr-CA"/>
        </w:rPr>
        <w:t> R</w:t>
      </w:r>
      <w:r w:rsidR="00F33013">
        <w:rPr>
          <w:lang w:val="fr-CA"/>
        </w:rPr>
        <w:noBreakHyphen/>
      </w:r>
      <w:r>
        <w:rPr>
          <w:lang w:val="fr-CA"/>
        </w:rPr>
        <w:t xml:space="preserve">290 et </w:t>
      </w:r>
      <w:r w:rsidR="00FD5BF6">
        <w:rPr>
          <w:lang w:val="fr-CA"/>
        </w:rPr>
        <w:t>R</w:t>
      </w:r>
      <w:r w:rsidR="00F33013">
        <w:rPr>
          <w:lang w:val="fr-CA"/>
        </w:rPr>
        <w:noBreakHyphen/>
      </w:r>
      <w:r w:rsidR="00FD5BF6">
        <w:rPr>
          <w:lang w:val="fr-CA"/>
        </w:rPr>
        <w:t>600</w:t>
      </w:r>
      <w:r>
        <w:rPr>
          <w:lang w:val="fr-CA"/>
        </w:rPr>
        <w:t xml:space="preserve">a), et de mettre à jour le système d’octroi de permis afin de pouvoir prendre en compte d’autres substances. </w:t>
      </w:r>
      <w:r w:rsidRPr="00195B65">
        <w:rPr>
          <w:lang w:val="fr-CA"/>
        </w:rPr>
        <w:t xml:space="preserve">Le cadre juridique actuel pour l’utilisation des frigorigènes inflammables </w:t>
      </w:r>
      <w:r>
        <w:rPr>
          <w:lang w:val="fr-CA"/>
        </w:rPr>
        <w:t xml:space="preserve">est en cours de révision, dans le cadre des activités de facilitation de l’élimination des HFC. </w:t>
      </w:r>
    </w:p>
    <w:p w:rsidR="002030B1" w:rsidRPr="00FE3307" w:rsidRDefault="00195B65" w:rsidP="002030B1">
      <w:pPr>
        <w:rPr>
          <w:i/>
          <w:lang w:val="en-CA"/>
        </w:rPr>
      </w:pPr>
      <w:r>
        <w:rPr>
          <w:i/>
          <w:lang w:val="en-CA"/>
        </w:rPr>
        <w:t>Secteur de la fabrication</w:t>
      </w:r>
    </w:p>
    <w:p w:rsidR="002030B1" w:rsidRPr="00FE3307" w:rsidRDefault="002030B1" w:rsidP="002030B1">
      <w:pPr>
        <w:rPr>
          <w:lang w:val="en-CA"/>
        </w:rPr>
      </w:pPr>
    </w:p>
    <w:p w:rsidR="002030B1" w:rsidRPr="00B90E0C" w:rsidRDefault="00195B65" w:rsidP="002030B1">
      <w:pPr>
        <w:pStyle w:val="Heading1"/>
        <w:rPr>
          <w:lang w:val="fr-CA"/>
        </w:rPr>
      </w:pPr>
      <w:r w:rsidRPr="006D6623">
        <w:rPr>
          <w:lang w:val="fr-CA"/>
        </w:rPr>
        <w:t>Le tableau</w:t>
      </w:r>
      <w:r w:rsidR="00B90E0C">
        <w:rPr>
          <w:lang w:val="fr-CA"/>
        </w:rPr>
        <w:t> </w:t>
      </w:r>
      <w:r w:rsidRPr="006D6623">
        <w:rPr>
          <w:lang w:val="fr-CA"/>
        </w:rPr>
        <w:t xml:space="preserve">2 présente l’état d’avancement des projets de reconversion dans les secteurs </w:t>
      </w:r>
      <w:r w:rsidR="006D6623" w:rsidRPr="006D6623">
        <w:rPr>
          <w:lang w:val="fr-CA"/>
        </w:rPr>
        <w:t xml:space="preserve">de la mousse de polyuréthane (PU) et de la mousse </w:t>
      </w:r>
      <w:r w:rsidR="00FD5BF6">
        <w:rPr>
          <w:lang w:val="fr-CA"/>
        </w:rPr>
        <w:t xml:space="preserve">de polystyrène </w:t>
      </w:r>
      <w:r w:rsidR="006D6623">
        <w:rPr>
          <w:lang w:val="fr-CA"/>
        </w:rPr>
        <w:t>extrudée (XPS).</w:t>
      </w:r>
    </w:p>
    <w:p w:rsidR="002030B1" w:rsidRPr="006D6623" w:rsidRDefault="002030B1" w:rsidP="002030B1">
      <w:pPr>
        <w:keepNext/>
        <w:keepLines/>
        <w:rPr>
          <w:b/>
          <w:lang w:val="fr-CA"/>
        </w:rPr>
      </w:pPr>
      <w:r w:rsidRPr="00FD5BF6">
        <w:rPr>
          <w:b/>
          <w:lang w:val="fr-CA"/>
        </w:rPr>
        <w:t>Table</w:t>
      </w:r>
      <w:r w:rsidR="00FD5BF6" w:rsidRPr="00FD5BF6">
        <w:rPr>
          <w:b/>
          <w:lang w:val="fr-CA"/>
        </w:rPr>
        <w:t>au </w:t>
      </w:r>
      <w:r w:rsidRPr="00FD5BF6">
        <w:rPr>
          <w:b/>
          <w:lang w:val="fr-CA"/>
        </w:rPr>
        <w:t xml:space="preserve">2. </w:t>
      </w:r>
      <w:r w:rsidR="006D6623" w:rsidRPr="006D6623">
        <w:rPr>
          <w:b/>
          <w:lang w:val="fr-CA"/>
        </w:rPr>
        <w:t>État d’avancement des projets de reconversion dans les secteurs</w:t>
      </w:r>
      <w:r w:rsidR="00FD5BF6">
        <w:rPr>
          <w:b/>
          <w:lang w:val="fr-CA"/>
        </w:rPr>
        <w:t> </w:t>
      </w:r>
      <w:r w:rsidR="006D6623">
        <w:rPr>
          <w:b/>
          <w:lang w:val="fr-CA"/>
        </w:rPr>
        <w:t>PU et XPS</w:t>
      </w: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759"/>
        <w:gridCol w:w="1276"/>
        <w:gridCol w:w="1134"/>
        <w:gridCol w:w="3799"/>
      </w:tblGrid>
      <w:tr w:rsidR="002030B1" w:rsidRPr="00BC7B56" w:rsidTr="00196E51">
        <w:trPr>
          <w:trHeight w:val="252"/>
          <w:tblHeader/>
        </w:trPr>
        <w:tc>
          <w:tcPr>
            <w:tcW w:w="1320" w:type="pct"/>
            <w:vMerge w:val="restart"/>
            <w:shd w:val="clear" w:color="auto" w:fill="auto"/>
            <w:noWrap/>
            <w:vAlign w:val="center"/>
            <w:hideMark/>
          </w:tcPr>
          <w:p w:rsidR="002030B1" w:rsidRPr="00BC7B56" w:rsidRDefault="006D6623" w:rsidP="009429FE">
            <w:pPr>
              <w:keepNext/>
              <w:keepLines/>
              <w:jc w:val="center"/>
              <w:rPr>
                <w:b/>
                <w:bCs/>
                <w:color w:val="000000"/>
                <w:sz w:val="18"/>
                <w:szCs w:val="18"/>
                <w:lang w:val="en-US"/>
              </w:rPr>
            </w:pPr>
            <w:r>
              <w:rPr>
                <w:b/>
                <w:bCs/>
                <w:color w:val="000000"/>
                <w:sz w:val="18"/>
                <w:szCs w:val="18"/>
                <w:lang w:val="en-US"/>
              </w:rPr>
              <w:t xml:space="preserve">Projet/entreprise </w:t>
            </w:r>
          </w:p>
        </w:tc>
        <w:tc>
          <w:tcPr>
            <w:tcW w:w="1075" w:type="pct"/>
            <w:gridSpan w:val="2"/>
            <w:shd w:val="clear" w:color="auto" w:fill="auto"/>
            <w:noWrap/>
            <w:vAlign w:val="center"/>
            <w:hideMark/>
          </w:tcPr>
          <w:p w:rsidR="002030B1" w:rsidRPr="00BC7B56" w:rsidRDefault="006D6623" w:rsidP="009429FE">
            <w:pPr>
              <w:keepNext/>
              <w:keepLines/>
              <w:jc w:val="center"/>
              <w:rPr>
                <w:b/>
                <w:bCs/>
                <w:color w:val="000000"/>
                <w:sz w:val="18"/>
                <w:szCs w:val="18"/>
                <w:lang w:val="en-US"/>
              </w:rPr>
            </w:pPr>
            <w:r>
              <w:rPr>
                <w:b/>
                <w:bCs/>
                <w:color w:val="000000"/>
                <w:sz w:val="18"/>
                <w:szCs w:val="18"/>
                <w:lang w:val="en-US"/>
              </w:rPr>
              <w:t>Consommation de H</w:t>
            </w:r>
            <w:r w:rsidR="00FD5BF6">
              <w:rPr>
                <w:b/>
                <w:bCs/>
                <w:color w:val="000000"/>
                <w:sz w:val="18"/>
                <w:szCs w:val="18"/>
                <w:lang w:val="en-US"/>
              </w:rPr>
              <w:t>C</w:t>
            </w:r>
            <w:r>
              <w:rPr>
                <w:b/>
                <w:bCs/>
                <w:color w:val="000000"/>
                <w:sz w:val="18"/>
                <w:szCs w:val="18"/>
                <w:lang w:val="en-US"/>
              </w:rPr>
              <w:t xml:space="preserve">FC </w:t>
            </w:r>
          </w:p>
        </w:tc>
        <w:tc>
          <w:tcPr>
            <w:tcW w:w="599" w:type="pct"/>
            <w:vMerge w:val="restart"/>
            <w:shd w:val="clear" w:color="auto" w:fill="auto"/>
            <w:vAlign w:val="center"/>
            <w:hideMark/>
          </w:tcPr>
          <w:p w:rsidR="002030B1" w:rsidRPr="00BC7B56" w:rsidRDefault="006D6623" w:rsidP="009429FE">
            <w:pPr>
              <w:keepNext/>
              <w:keepLines/>
              <w:jc w:val="center"/>
              <w:rPr>
                <w:b/>
                <w:bCs/>
                <w:color w:val="000000"/>
                <w:sz w:val="18"/>
                <w:szCs w:val="18"/>
                <w:lang w:val="en-US"/>
              </w:rPr>
            </w:pPr>
            <w:r>
              <w:rPr>
                <w:b/>
                <w:bCs/>
                <w:color w:val="000000"/>
                <w:sz w:val="18"/>
                <w:szCs w:val="18"/>
                <w:lang w:val="en-US"/>
              </w:rPr>
              <w:t>Fonds approuvés (</w:t>
            </w:r>
            <w:r w:rsidR="001D4ACB">
              <w:rPr>
                <w:b/>
                <w:bCs/>
                <w:color w:val="000000"/>
                <w:sz w:val="18"/>
                <w:szCs w:val="18"/>
                <w:lang w:val="en-US"/>
              </w:rPr>
              <w:t>$US</w:t>
            </w:r>
            <w:r>
              <w:rPr>
                <w:b/>
                <w:bCs/>
                <w:color w:val="000000"/>
                <w:sz w:val="18"/>
                <w:szCs w:val="18"/>
                <w:lang w:val="en-US"/>
              </w:rPr>
              <w:t>)</w:t>
            </w:r>
          </w:p>
        </w:tc>
        <w:tc>
          <w:tcPr>
            <w:tcW w:w="2006" w:type="pct"/>
            <w:vMerge w:val="restart"/>
            <w:shd w:val="clear" w:color="auto" w:fill="auto"/>
            <w:vAlign w:val="center"/>
            <w:hideMark/>
          </w:tcPr>
          <w:p w:rsidR="002030B1" w:rsidRPr="0015763C" w:rsidRDefault="006D6623" w:rsidP="009429FE">
            <w:pPr>
              <w:keepNext/>
              <w:keepLines/>
              <w:ind w:left="-63" w:firstLine="63"/>
              <w:jc w:val="center"/>
              <w:rPr>
                <w:b/>
                <w:bCs/>
                <w:color w:val="000000"/>
                <w:sz w:val="18"/>
                <w:szCs w:val="18"/>
                <w:lang w:val="en-US"/>
              </w:rPr>
            </w:pPr>
            <w:r>
              <w:rPr>
                <w:b/>
                <w:bCs/>
                <w:color w:val="000000"/>
                <w:sz w:val="18"/>
                <w:szCs w:val="18"/>
                <w:lang w:val="en-US"/>
              </w:rPr>
              <w:t>État d’avancement</w:t>
            </w:r>
          </w:p>
        </w:tc>
      </w:tr>
      <w:tr w:rsidR="002030B1" w:rsidRPr="00BC7B56" w:rsidTr="00196E51">
        <w:trPr>
          <w:trHeight w:val="252"/>
          <w:tblHeader/>
        </w:trPr>
        <w:tc>
          <w:tcPr>
            <w:tcW w:w="1320" w:type="pct"/>
            <w:vMerge/>
            <w:vAlign w:val="center"/>
            <w:hideMark/>
          </w:tcPr>
          <w:p w:rsidR="002030B1" w:rsidRPr="00BC7B56" w:rsidRDefault="002030B1" w:rsidP="009429FE">
            <w:pPr>
              <w:keepNext/>
              <w:jc w:val="left"/>
              <w:rPr>
                <w:b/>
                <w:bCs/>
                <w:color w:val="000000"/>
                <w:sz w:val="18"/>
                <w:szCs w:val="18"/>
                <w:lang w:val="en-US"/>
              </w:rPr>
            </w:pPr>
          </w:p>
        </w:tc>
        <w:tc>
          <w:tcPr>
            <w:tcW w:w="401" w:type="pct"/>
            <w:shd w:val="clear" w:color="auto" w:fill="auto"/>
            <w:noWrap/>
            <w:vAlign w:val="center"/>
            <w:hideMark/>
          </w:tcPr>
          <w:p w:rsidR="002030B1" w:rsidRPr="00BC7B56" w:rsidRDefault="002030B1" w:rsidP="009429FE">
            <w:pPr>
              <w:keepNext/>
              <w:jc w:val="center"/>
              <w:rPr>
                <w:b/>
                <w:bCs/>
                <w:color w:val="000000"/>
                <w:sz w:val="18"/>
                <w:szCs w:val="18"/>
                <w:lang w:val="en-US"/>
              </w:rPr>
            </w:pPr>
            <w:r>
              <w:rPr>
                <w:b/>
                <w:bCs/>
                <w:color w:val="000000"/>
                <w:sz w:val="18"/>
                <w:szCs w:val="18"/>
                <w:lang w:val="en-US"/>
              </w:rPr>
              <w:t>t</w:t>
            </w:r>
            <w:r w:rsidR="00FD5BF6">
              <w:rPr>
                <w:b/>
                <w:bCs/>
                <w:color w:val="000000"/>
                <w:sz w:val="18"/>
                <w:szCs w:val="18"/>
                <w:lang w:val="en-US"/>
              </w:rPr>
              <w:t>m</w:t>
            </w:r>
          </w:p>
        </w:tc>
        <w:tc>
          <w:tcPr>
            <w:tcW w:w="674" w:type="pct"/>
            <w:shd w:val="clear" w:color="auto" w:fill="auto"/>
            <w:noWrap/>
            <w:hideMark/>
          </w:tcPr>
          <w:p w:rsidR="002030B1" w:rsidRPr="00BC7B56" w:rsidRDefault="00FD5BF6" w:rsidP="009429FE">
            <w:pPr>
              <w:keepNext/>
              <w:jc w:val="center"/>
              <w:rPr>
                <w:b/>
                <w:bCs/>
                <w:color w:val="000000"/>
                <w:sz w:val="18"/>
                <w:szCs w:val="18"/>
                <w:lang w:val="en-US"/>
              </w:rPr>
            </w:pPr>
            <w:r>
              <w:rPr>
                <w:b/>
                <w:bCs/>
                <w:color w:val="000000"/>
                <w:sz w:val="18"/>
                <w:szCs w:val="18"/>
                <w:lang w:val="en-US"/>
              </w:rPr>
              <w:t>Tonnes PAO</w:t>
            </w:r>
          </w:p>
        </w:tc>
        <w:tc>
          <w:tcPr>
            <w:tcW w:w="599" w:type="pct"/>
            <w:vMerge/>
            <w:vAlign w:val="center"/>
            <w:hideMark/>
          </w:tcPr>
          <w:p w:rsidR="002030B1" w:rsidRPr="00BC7B56" w:rsidRDefault="002030B1" w:rsidP="009429FE">
            <w:pPr>
              <w:keepNext/>
              <w:jc w:val="left"/>
              <w:rPr>
                <w:b/>
                <w:bCs/>
                <w:color w:val="000000"/>
                <w:sz w:val="18"/>
                <w:szCs w:val="18"/>
                <w:lang w:val="en-US"/>
              </w:rPr>
            </w:pPr>
          </w:p>
        </w:tc>
        <w:tc>
          <w:tcPr>
            <w:tcW w:w="2006" w:type="pct"/>
            <w:vMerge/>
            <w:vAlign w:val="center"/>
            <w:hideMark/>
          </w:tcPr>
          <w:p w:rsidR="002030B1" w:rsidRPr="0015763C" w:rsidRDefault="002030B1" w:rsidP="009429FE">
            <w:pPr>
              <w:keepNext/>
              <w:jc w:val="left"/>
              <w:rPr>
                <w:b/>
                <w:bCs/>
                <w:color w:val="000000"/>
                <w:sz w:val="18"/>
                <w:szCs w:val="18"/>
                <w:lang w:val="en-US"/>
              </w:rPr>
            </w:pPr>
          </w:p>
        </w:tc>
      </w:tr>
      <w:tr w:rsidR="002030B1" w:rsidRPr="00BC7B56" w:rsidTr="00196E51">
        <w:trPr>
          <w:trHeight w:val="252"/>
          <w:tblHeader/>
        </w:trPr>
        <w:tc>
          <w:tcPr>
            <w:tcW w:w="5000" w:type="pct"/>
            <w:gridSpan w:val="5"/>
            <w:vAlign w:val="center"/>
          </w:tcPr>
          <w:p w:rsidR="002030B1" w:rsidRPr="008D2A24" w:rsidRDefault="006D6623" w:rsidP="009429FE">
            <w:pPr>
              <w:keepNext/>
              <w:jc w:val="left"/>
              <w:rPr>
                <w:b/>
                <w:bCs/>
                <w:color w:val="000000"/>
                <w:sz w:val="18"/>
                <w:szCs w:val="18"/>
                <w:lang w:val="en-US"/>
              </w:rPr>
            </w:pPr>
            <w:r>
              <w:rPr>
                <w:b/>
                <w:sz w:val="18"/>
                <w:szCs w:val="18"/>
              </w:rPr>
              <w:t>Projets individuels mousse</w:t>
            </w:r>
            <w:r w:rsidR="00FD5BF6">
              <w:rPr>
                <w:b/>
                <w:sz w:val="18"/>
                <w:szCs w:val="18"/>
              </w:rPr>
              <w:t> </w:t>
            </w:r>
            <w:r>
              <w:rPr>
                <w:b/>
                <w:sz w:val="18"/>
                <w:szCs w:val="18"/>
              </w:rPr>
              <w:t>PU</w:t>
            </w:r>
          </w:p>
        </w:tc>
      </w:tr>
      <w:tr w:rsidR="002030B1" w:rsidRPr="00BE0F15" w:rsidTr="00196E51">
        <w:trPr>
          <w:trHeight w:val="98"/>
        </w:trPr>
        <w:tc>
          <w:tcPr>
            <w:tcW w:w="1320" w:type="pct"/>
            <w:shd w:val="clear" w:color="auto" w:fill="auto"/>
            <w:noWrap/>
            <w:hideMark/>
          </w:tcPr>
          <w:p w:rsidR="002030B1" w:rsidRPr="00BC7B56" w:rsidRDefault="002030B1" w:rsidP="009429FE">
            <w:pPr>
              <w:keepNext/>
              <w:jc w:val="left"/>
              <w:rPr>
                <w:sz w:val="18"/>
                <w:szCs w:val="18"/>
                <w:lang w:val="en-US"/>
              </w:rPr>
            </w:pPr>
            <w:r w:rsidRPr="00BC7B56">
              <w:rPr>
                <w:sz w:val="18"/>
                <w:szCs w:val="18"/>
              </w:rPr>
              <w:t>Frio</w:t>
            </w:r>
            <w:r>
              <w:rPr>
                <w:sz w:val="18"/>
                <w:szCs w:val="18"/>
              </w:rPr>
              <w:t>s</w:t>
            </w:r>
            <w:r w:rsidRPr="00BC7B56">
              <w:rPr>
                <w:sz w:val="18"/>
                <w:szCs w:val="18"/>
              </w:rPr>
              <w:t xml:space="preserve">tar </w:t>
            </w:r>
          </w:p>
        </w:tc>
        <w:tc>
          <w:tcPr>
            <w:tcW w:w="401" w:type="pct"/>
            <w:shd w:val="clear" w:color="auto" w:fill="auto"/>
            <w:noWrap/>
            <w:hideMark/>
          </w:tcPr>
          <w:p w:rsidR="002030B1" w:rsidRPr="00BC7B56" w:rsidRDefault="00B90E0C" w:rsidP="009429FE">
            <w:pPr>
              <w:keepNext/>
              <w:jc w:val="right"/>
              <w:rPr>
                <w:sz w:val="18"/>
                <w:szCs w:val="18"/>
                <w:lang w:val="en-US"/>
              </w:rPr>
            </w:pPr>
            <w:r>
              <w:rPr>
                <w:rFonts w:eastAsia="Calibri"/>
                <w:sz w:val="18"/>
                <w:szCs w:val="18"/>
                <w:lang w:eastAsia="en-GB"/>
              </w:rPr>
              <w:t>38,92</w:t>
            </w:r>
          </w:p>
        </w:tc>
        <w:tc>
          <w:tcPr>
            <w:tcW w:w="674" w:type="pct"/>
            <w:shd w:val="clear" w:color="auto" w:fill="auto"/>
            <w:noWrap/>
            <w:hideMark/>
          </w:tcPr>
          <w:p w:rsidR="002030B1" w:rsidRPr="00BC7B56" w:rsidRDefault="00B90E0C" w:rsidP="009429FE">
            <w:pPr>
              <w:keepNext/>
              <w:jc w:val="right"/>
              <w:rPr>
                <w:sz w:val="18"/>
                <w:szCs w:val="18"/>
                <w:lang w:val="en-US"/>
              </w:rPr>
            </w:pPr>
            <w:r>
              <w:rPr>
                <w:sz w:val="18"/>
                <w:szCs w:val="18"/>
                <w:lang w:val="en-US"/>
              </w:rPr>
              <w:t>4,28</w:t>
            </w:r>
          </w:p>
        </w:tc>
        <w:tc>
          <w:tcPr>
            <w:tcW w:w="599" w:type="pct"/>
            <w:shd w:val="clear" w:color="auto" w:fill="auto"/>
            <w:noWrap/>
            <w:hideMark/>
          </w:tcPr>
          <w:p w:rsidR="002030B1" w:rsidRPr="00BC7B56" w:rsidRDefault="00B90E0C" w:rsidP="009429FE">
            <w:pPr>
              <w:keepNext/>
              <w:jc w:val="right"/>
              <w:rPr>
                <w:sz w:val="18"/>
                <w:szCs w:val="18"/>
                <w:lang w:val="en-US"/>
              </w:rPr>
            </w:pPr>
            <w:r>
              <w:rPr>
                <w:rFonts w:eastAsia="Calibri"/>
                <w:sz w:val="18"/>
                <w:szCs w:val="18"/>
                <w:lang w:eastAsia="en-GB"/>
              </w:rPr>
              <w:t>336 050</w:t>
            </w:r>
          </w:p>
        </w:tc>
        <w:tc>
          <w:tcPr>
            <w:tcW w:w="2006" w:type="pct"/>
            <w:shd w:val="clear" w:color="auto" w:fill="auto"/>
            <w:noWrap/>
          </w:tcPr>
          <w:p w:rsidR="002030B1" w:rsidRPr="00F33013" w:rsidRDefault="006D6623" w:rsidP="00064366">
            <w:pPr>
              <w:keepNext/>
              <w:ind w:left="-15"/>
              <w:jc w:val="left"/>
              <w:rPr>
                <w:sz w:val="18"/>
                <w:szCs w:val="18"/>
                <w:lang w:val="fr-CA"/>
              </w:rPr>
            </w:pPr>
            <w:r w:rsidRPr="006D6623">
              <w:rPr>
                <w:sz w:val="18"/>
                <w:szCs w:val="18"/>
                <w:lang w:val="fr-CA"/>
              </w:rPr>
              <w:t>Le</w:t>
            </w:r>
            <w:r w:rsidR="00064366">
              <w:rPr>
                <w:sz w:val="18"/>
                <w:szCs w:val="18"/>
                <w:lang w:val="fr-CA"/>
              </w:rPr>
              <w:t>s</w:t>
            </w:r>
            <w:r w:rsidRPr="006D6623">
              <w:rPr>
                <w:sz w:val="18"/>
                <w:szCs w:val="18"/>
                <w:lang w:val="fr-CA"/>
              </w:rPr>
              <w:t xml:space="preserve"> </w:t>
            </w:r>
            <w:r w:rsidR="00064366">
              <w:rPr>
                <w:sz w:val="18"/>
                <w:szCs w:val="18"/>
                <w:lang w:val="fr-CA"/>
              </w:rPr>
              <w:t>modalités</w:t>
            </w:r>
            <w:r w:rsidRPr="006D6623">
              <w:rPr>
                <w:sz w:val="18"/>
                <w:szCs w:val="18"/>
                <w:lang w:val="fr-CA"/>
              </w:rPr>
              <w:t xml:space="preserve"> pour l’acquisition d’équipement</w:t>
            </w:r>
            <w:r w:rsidR="00064366">
              <w:rPr>
                <w:sz w:val="18"/>
                <w:szCs w:val="18"/>
                <w:lang w:val="fr-CA"/>
              </w:rPr>
              <w:t xml:space="preserve"> ont</w:t>
            </w:r>
            <w:r w:rsidRPr="006D6623">
              <w:rPr>
                <w:sz w:val="18"/>
                <w:szCs w:val="18"/>
                <w:lang w:val="fr-CA"/>
              </w:rPr>
              <w:t xml:space="preserve"> été préparé</w:t>
            </w:r>
            <w:r w:rsidR="00064366">
              <w:rPr>
                <w:sz w:val="18"/>
                <w:szCs w:val="18"/>
                <w:lang w:val="fr-CA"/>
              </w:rPr>
              <w:t>es</w:t>
            </w:r>
            <w:r w:rsidRPr="006D6623">
              <w:rPr>
                <w:sz w:val="18"/>
                <w:szCs w:val="18"/>
                <w:lang w:val="fr-CA"/>
              </w:rPr>
              <w:t xml:space="preserve"> et l’appel d’offres a commencé en juillet</w:t>
            </w:r>
            <w:r w:rsidR="00FD5BF6">
              <w:rPr>
                <w:sz w:val="18"/>
                <w:szCs w:val="18"/>
                <w:lang w:val="fr-CA"/>
              </w:rPr>
              <w:t> </w:t>
            </w:r>
            <w:r w:rsidRPr="006D6623">
              <w:rPr>
                <w:sz w:val="18"/>
                <w:szCs w:val="18"/>
                <w:lang w:val="fr-CA"/>
              </w:rPr>
              <w:t>2019. Le contrat avec le fournisseur devrait être émis par l’ONUDI d’ici la mi</w:t>
            </w:r>
            <w:r w:rsidR="00F33013">
              <w:rPr>
                <w:sz w:val="18"/>
                <w:szCs w:val="18"/>
                <w:lang w:val="fr-CA"/>
              </w:rPr>
              <w:noBreakHyphen/>
            </w:r>
            <w:r w:rsidRPr="006D6623">
              <w:rPr>
                <w:sz w:val="18"/>
                <w:szCs w:val="18"/>
                <w:lang w:val="fr-CA"/>
              </w:rPr>
              <w:t>novembre</w:t>
            </w:r>
            <w:r w:rsidR="00FD5BF6">
              <w:rPr>
                <w:sz w:val="18"/>
                <w:szCs w:val="18"/>
                <w:lang w:val="fr-CA"/>
              </w:rPr>
              <w:t> </w:t>
            </w:r>
            <w:r w:rsidRPr="006D6623">
              <w:rPr>
                <w:sz w:val="18"/>
                <w:szCs w:val="18"/>
                <w:lang w:val="fr-CA"/>
              </w:rPr>
              <w:t>2019.</w:t>
            </w:r>
          </w:p>
        </w:tc>
      </w:tr>
      <w:tr w:rsidR="002030B1" w:rsidRPr="00BE0F15" w:rsidTr="00196E51">
        <w:trPr>
          <w:trHeight w:val="71"/>
        </w:trPr>
        <w:tc>
          <w:tcPr>
            <w:tcW w:w="1320" w:type="pct"/>
            <w:shd w:val="clear" w:color="auto" w:fill="auto"/>
            <w:noWrap/>
            <w:hideMark/>
          </w:tcPr>
          <w:p w:rsidR="002030B1" w:rsidRPr="00BC7B56" w:rsidRDefault="002030B1" w:rsidP="009429FE">
            <w:pPr>
              <w:keepNext/>
              <w:jc w:val="left"/>
              <w:rPr>
                <w:sz w:val="18"/>
                <w:szCs w:val="18"/>
                <w:lang w:val="en-US"/>
              </w:rPr>
            </w:pPr>
            <w:r w:rsidRPr="00BC7B56">
              <w:rPr>
                <w:sz w:val="18"/>
                <w:szCs w:val="18"/>
              </w:rPr>
              <w:t xml:space="preserve">Argenpur </w:t>
            </w:r>
          </w:p>
        </w:tc>
        <w:tc>
          <w:tcPr>
            <w:tcW w:w="401" w:type="pct"/>
            <w:shd w:val="clear" w:color="auto" w:fill="auto"/>
            <w:noWrap/>
            <w:hideMark/>
          </w:tcPr>
          <w:p w:rsidR="002030B1" w:rsidRPr="00BC7B56" w:rsidRDefault="00B90E0C" w:rsidP="009429FE">
            <w:pPr>
              <w:keepNext/>
              <w:jc w:val="right"/>
              <w:rPr>
                <w:sz w:val="18"/>
                <w:szCs w:val="18"/>
                <w:lang w:val="en-US"/>
              </w:rPr>
            </w:pPr>
            <w:r>
              <w:rPr>
                <w:rFonts w:eastAsia="Calibri"/>
                <w:sz w:val="18"/>
                <w:szCs w:val="18"/>
                <w:lang w:eastAsia="en-GB"/>
              </w:rPr>
              <w:t>21,61</w:t>
            </w:r>
          </w:p>
        </w:tc>
        <w:tc>
          <w:tcPr>
            <w:tcW w:w="674" w:type="pct"/>
            <w:shd w:val="clear" w:color="auto" w:fill="auto"/>
            <w:noWrap/>
            <w:hideMark/>
          </w:tcPr>
          <w:p w:rsidR="002030B1" w:rsidRPr="00BC7B56" w:rsidRDefault="00B90E0C" w:rsidP="009429FE">
            <w:pPr>
              <w:keepNext/>
              <w:jc w:val="right"/>
              <w:rPr>
                <w:sz w:val="18"/>
                <w:szCs w:val="18"/>
                <w:lang w:val="en-US"/>
              </w:rPr>
            </w:pPr>
            <w:r>
              <w:rPr>
                <w:sz w:val="18"/>
                <w:szCs w:val="18"/>
                <w:lang w:val="en-US"/>
              </w:rPr>
              <w:t>2,38</w:t>
            </w:r>
          </w:p>
        </w:tc>
        <w:tc>
          <w:tcPr>
            <w:tcW w:w="599" w:type="pct"/>
            <w:shd w:val="clear" w:color="auto" w:fill="auto"/>
            <w:noWrap/>
            <w:hideMark/>
          </w:tcPr>
          <w:p w:rsidR="002030B1" w:rsidRPr="00BC7B56" w:rsidRDefault="00B90E0C" w:rsidP="009429FE">
            <w:pPr>
              <w:keepNext/>
              <w:jc w:val="right"/>
              <w:rPr>
                <w:sz w:val="18"/>
                <w:szCs w:val="18"/>
                <w:lang w:val="en-US"/>
              </w:rPr>
            </w:pPr>
            <w:r>
              <w:rPr>
                <w:rFonts w:eastAsia="Calibri"/>
                <w:sz w:val="18"/>
                <w:szCs w:val="18"/>
                <w:lang w:eastAsia="en-GB"/>
              </w:rPr>
              <w:t>211 524</w:t>
            </w:r>
          </w:p>
        </w:tc>
        <w:tc>
          <w:tcPr>
            <w:tcW w:w="2006" w:type="pct"/>
            <w:shd w:val="clear" w:color="auto" w:fill="auto"/>
            <w:noWrap/>
          </w:tcPr>
          <w:p w:rsidR="002030B1" w:rsidRPr="00064366" w:rsidRDefault="006D6623" w:rsidP="009429FE">
            <w:pPr>
              <w:keepNext/>
              <w:jc w:val="left"/>
              <w:rPr>
                <w:sz w:val="18"/>
                <w:szCs w:val="18"/>
                <w:lang w:val="fr-CA"/>
              </w:rPr>
            </w:pPr>
            <w:r w:rsidRPr="006D6623">
              <w:rPr>
                <w:sz w:val="18"/>
                <w:szCs w:val="18"/>
                <w:lang w:val="fr-CA"/>
              </w:rPr>
              <w:t>L’ONUDI a organisé une visite de l’entreprise, qui a fait une demande de prêt auprès d’une banque locale pour cofinancer le projet de reconversion.</w:t>
            </w:r>
          </w:p>
        </w:tc>
      </w:tr>
      <w:tr w:rsidR="002030B1" w:rsidRPr="00BC7B56" w:rsidTr="00196E51">
        <w:trPr>
          <w:trHeight w:val="50"/>
        </w:trPr>
        <w:tc>
          <w:tcPr>
            <w:tcW w:w="1320" w:type="pct"/>
            <w:shd w:val="clear" w:color="auto" w:fill="auto"/>
            <w:noWrap/>
            <w:hideMark/>
          </w:tcPr>
          <w:p w:rsidR="002030B1" w:rsidRPr="00BC7B56" w:rsidRDefault="006D6623" w:rsidP="009429FE">
            <w:pPr>
              <w:keepNext/>
              <w:jc w:val="left"/>
              <w:rPr>
                <w:b/>
                <w:bCs/>
                <w:sz w:val="18"/>
                <w:szCs w:val="18"/>
                <w:lang w:val="en-US"/>
              </w:rPr>
            </w:pPr>
            <w:r>
              <w:rPr>
                <w:b/>
                <w:bCs/>
                <w:sz w:val="18"/>
                <w:szCs w:val="18"/>
                <w:lang w:val="en-US"/>
              </w:rPr>
              <w:t>Projets individuels –</w:t>
            </w:r>
            <w:r w:rsidR="00B90E0C">
              <w:rPr>
                <w:b/>
                <w:bCs/>
                <w:sz w:val="18"/>
                <w:szCs w:val="18"/>
                <w:lang w:val="en-US"/>
              </w:rPr>
              <w:t> </w:t>
            </w:r>
            <w:r>
              <w:rPr>
                <w:b/>
                <w:bCs/>
                <w:sz w:val="18"/>
                <w:szCs w:val="18"/>
                <w:lang w:val="en-US"/>
              </w:rPr>
              <w:t>sous</w:t>
            </w:r>
            <w:r w:rsidR="00F33013">
              <w:rPr>
                <w:b/>
                <w:bCs/>
                <w:sz w:val="18"/>
                <w:szCs w:val="18"/>
                <w:lang w:val="en-US"/>
              </w:rPr>
              <w:noBreakHyphen/>
            </w:r>
            <w:r>
              <w:rPr>
                <w:b/>
                <w:bCs/>
                <w:sz w:val="18"/>
                <w:szCs w:val="18"/>
                <w:lang w:val="en-US"/>
              </w:rPr>
              <w:t xml:space="preserve">total </w:t>
            </w:r>
          </w:p>
        </w:tc>
        <w:tc>
          <w:tcPr>
            <w:tcW w:w="401" w:type="pct"/>
            <w:shd w:val="clear" w:color="auto" w:fill="auto"/>
            <w:noWrap/>
            <w:hideMark/>
          </w:tcPr>
          <w:p w:rsidR="002030B1" w:rsidRPr="00BC7B56" w:rsidRDefault="00B90E0C" w:rsidP="009429FE">
            <w:pPr>
              <w:keepNext/>
              <w:jc w:val="right"/>
              <w:rPr>
                <w:b/>
                <w:bCs/>
                <w:sz w:val="18"/>
                <w:szCs w:val="18"/>
                <w:lang w:val="en-US"/>
              </w:rPr>
            </w:pPr>
            <w:r>
              <w:rPr>
                <w:b/>
                <w:bCs/>
                <w:sz w:val="18"/>
                <w:szCs w:val="18"/>
                <w:lang w:val="en-US"/>
              </w:rPr>
              <w:t>60,53</w:t>
            </w:r>
          </w:p>
        </w:tc>
        <w:tc>
          <w:tcPr>
            <w:tcW w:w="674" w:type="pct"/>
            <w:shd w:val="clear" w:color="auto" w:fill="auto"/>
            <w:noWrap/>
            <w:hideMark/>
          </w:tcPr>
          <w:p w:rsidR="002030B1" w:rsidRPr="00BC7B56" w:rsidRDefault="00B90E0C" w:rsidP="009429FE">
            <w:pPr>
              <w:keepNext/>
              <w:jc w:val="right"/>
              <w:rPr>
                <w:b/>
                <w:bCs/>
                <w:sz w:val="18"/>
                <w:szCs w:val="18"/>
                <w:lang w:val="en-US"/>
              </w:rPr>
            </w:pPr>
            <w:r>
              <w:rPr>
                <w:b/>
                <w:bCs/>
                <w:sz w:val="18"/>
                <w:szCs w:val="18"/>
                <w:lang w:val="en-US"/>
              </w:rPr>
              <w:t>6,66</w:t>
            </w:r>
          </w:p>
        </w:tc>
        <w:tc>
          <w:tcPr>
            <w:tcW w:w="599" w:type="pct"/>
            <w:shd w:val="clear" w:color="auto" w:fill="auto"/>
            <w:noWrap/>
            <w:hideMark/>
          </w:tcPr>
          <w:p w:rsidR="002030B1" w:rsidRPr="00BC7B56" w:rsidRDefault="00B90E0C" w:rsidP="009429FE">
            <w:pPr>
              <w:keepNext/>
              <w:jc w:val="right"/>
              <w:rPr>
                <w:b/>
                <w:bCs/>
                <w:sz w:val="18"/>
                <w:szCs w:val="18"/>
                <w:lang w:val="en-US"/>
              </w:rPr>
            </w:pPr>
            <w:r>
              <w:rPr>
                <w:b/>
                <w:bCs/>
                <w:sz w:val="18"/>
                <w:szCs w:val="18"/>
                <w:lang w:val="en-US"/>
              </w:rPr>
              <w:t>547 574</w:t>
            </w:r>
          </w:p>
        </w:tc>
        <w:tc>
          <w:tcPr>
            <w:tcW w:w="2006" w:type="pct"/>
            <w:shd w:val="clear" w:color="auto" w:fill="auto"/>
            <w:noWrap/>
          </w:tcPr>
          <w:p w:rsidR="002030B1" w:rsidRPr="008D2A24" w:rsidRDefault="002030B1" w:rsidP="009429FE">
            <w:pPr>
              <w:keepNext/>
              <w:jc w:val="right"/>
              <w:rPr>
                <w:b/>
                <w:bCs/>
                <w:sz w:val="18"/>
                <w:szCs w:val="18"/>
                <w:lang w:val="en-US"/>
              </w:rPr>
            </w:pPr>
          </w:p>
        </w:tc>
      </w:tr>
      <w:tr w:rsidR="002030B1" w:rsidRPr="00BE0F15" w:rsidTr="00196E51">
        <w:trPr>
          <w:trHeight w:val="50"/>
        </w:trPr>
        <w:tc>
          <w:tcPr>
            <w:tcW w:w="5000" w:type="pct"/>
            <w:gridSpan w:val="5"/>
            <w:shd w:val="clear" w:color="auto" w:fill="auto"/>
            <w:noWrap/>
          </w:tcPr>
          <w:p w:rsidR="002030B1" w:rsidRPr="006D6623" w:rsidRDefault="006D6623" w:rsidP="009429FE">
            <w:pPr>
              <w:keepNext/>
              <w:jc w:val="left"/>
              <w:rPr>
                <w:b/>
                <w:bCs/>
                <w:sz w:val="18"/>
                <w:szCs w:val="18"/>
                <w:lang w:val="fr-CA"/>
              </w:rPr>
            </w:pPr>
            <w:r w:rsidRPr="006D6623">
              <w:rPr>
                <w:b/>
                <w:bCs/>
                <w:sz w:val="18"/>
                <w:szCs w:val="18"/>
                <w:lang w:val="fr-CA"/>
              </w:rPr>
              <w:t>Société</w:t>
            </w:r>
            <w:r w:rsidR="00FD5BF6">
              <w:rPr>
                <w:b/>
                <w:bCs/>
                <w:sz w:val="18"/>
                <w:szCs w:val="18"/>
                <w:lang w:val="fr-CA"/>
              </w:rPr>
              <w:t>s</w:t>
            </w:r>
            <w:r w:rsidRPr="006D6623">
              <w:rPr>
                <w:b/>
                <w:bCs/>
                <w:sz w:val="18"/>
                <w:szCs w:val="18"/>
                <w:lang w:val="fr-CA"/>
              </w:rPr>
              <w:t xml:space="preserve"> de formulation et utilisateurs en aval</w:t>
            </w:r>
          </w:p>
        </w:tc>
      </w:tr>
      <w:tr w:rsidR="002030B1" w:rsidRPr="00BE0F15" w:rsidTr="00196E51">
        <w:trPr>
          <w:trHeight w:val="250"/>
        </w:trPr>
        <w:tc>
          <w:tcPr>
            <w:tcW w:w="1320" w:type="pct"/>
            <w:shd w:val="clear" w:color="auto" w:fill="auto"/>
            <w:noWrap/>
            <w:hideMark/>
          </w:tcPr>
          <w:p w:rsidR="002030B1" w:rsidRPr="00BC7B56" w:rsidRDefault="002030B1" w:rsidP="009429FE">
            <w:pPr>
              <w:keepNext/>
              <w:jc w:val="left"/>
              <w:rPr>
                <w:sz w:val="18"/>
                <w:szCs w:val="18"/>
                <w:lang w:val="en-US"/>
              </w:rPr>
            </w:pPr>
            <w:r w:rsidRPr="00BC7B56">
              <w:rPr>
                <w:sz w:val="18"/>
                <w:szCs w:val="18"/>
              </w:rPr>
              <w:t xml:space="preserve">Alkanos </w:t>
            </w:r>
            <w:r>
              <w:rPr>
                <w:sz w:val="18"/>
                <w:szCs w:val="18"/>
              </w:rPr>
              <w:t>(16)</w:t>
            </w:r>
          </w:p>
        </w:tc>
        <w:tc>
          <w:tcPr>
            <w:tcW w:w="401" w:type="pct"/>
            <w:tcBorders>
              <w:top w:val="nil"/>
              <w:left w:val="nil"/>
              <w:bottom w:val="single" w:sz="4" w:space="0" w:color="auto"/>
              <w:right w:val="single" w:sz="4" w:space="0" w:color="auto"/>
            </w:tcBorders>
            <w:shd w:val="clear" w:color="auto" w:fill="auto"/>
            <w:noWrap/>
            <w:hideMark/>
          </w:tcPr>
          <w:p w:rsidR="002030B1" w:rsidRPr="007F5CA3" w:rsidRDefault="00B90E0C" w:rsidP="009429FE">
            <w:pPr>
              <w:keepNext/>
              <w:jc w:val="right"/>
              <w:rPr>
                <w:sz w:val="18"/>
                <w:szCs w:val="18"/>
                <w:lang w:val="en-US"/>
              </w:rPr>
            </w:pPr>
            <w:r>
              <w:rPr>
                <w:sz w:val="18"/>
                <w:szCs w:val="18"/>
                <w:lang w:val="en-US"/>
              </w:rPr>
              <w:t>96,02</w:t>
            </w:r>
          </w:p>
        </w:tc>
        <w:tc>
          <w:tcPr>
            <w:tcW w:w="674" w:type="pct"/>
            <w:tcBorders>
              <w:top w:val="nil"/>
              <w:left w:val="nil"/>
              <w:bottom w:val="single" w:sz="4" w:space="0" w:color="auto"/>
              <w:right w:val="single" w:sz="4" w:space="0" w:color="auto"/>
            </w:tcBorders>
            <w:shd w:val="clear" w:color="auto" w:fill="auto"/>
            <w:noWrap/>
            <w:hideMark/>
          </w:tcPr>
          <w:p w:rsidR="002030B1" w:rsidRPr="007F5CA3" w:rsidRDefault="00B90E0C" w:rsidP="009429FE">
            <w:pPr>
              <w:keepNext/>
              <w:jc w:val="right"/>
              <w:rPr>
                <w:sz w:val="18"/>
                <w:szCs w:val="18"/>
                <w:lang w:val="en-US"/>
              </w:rPr>
            </w:pPr>
            <w:r>
              <w:rPr>
                <w:sz w:val="18"/>
                <w:szCs w:val="18"/>
                <w:lang w:val="en-US"/>
              </w:rPr>
              <w:t>10,56</w:t>
            </w:r>
          </w:p>
        </w:tc>
        <w:tc>
          <w:tcPr>
            <w:tcW w:w="599" w:type="pct"/>
            <w:shd w:val="clear" w:color="auto" w:fill="auto"/>
            <w:noWrap/>
            <w:hideMark/>
          </w:tcPr>
          <w:p w:rsidR="002030B1" w:rsidRPr="0014283E" w:rsidRDefault="00B90E0C" w:rsidP="009429FE">
            <w:pPr>
              <w:keepNext/>
              <w:jc w:val="right"/>
              <w:rPr>
                <w:sz w:val="18"/>
                <w:szCs w:val="18"/>
                <w:lang w:val="en-US"/>
              </w:rPr>
            </w:pPr>
            <w:r>
              <w:rPr>
                <w:sz w:val="18"/>
                <w:szCs w:val="18"/>
                <w:lang w:val="en-US"/>
              </w:rPr>
              <w:t>999 647</w:t>
            </w:r>
          </w:p>
        </w:tc>
        <w:tc>
          <w:tcPr>
            <w:tcW w:w="2006" w:type="pct"/>
            <w:vMerge w:val="restart"/>
            <w:shd w:val="clear" w:color="auto" w:fill="auto"/>
            <w:noWrap/>
          </w:tcPr>
          <w:p w:rsidR="002030B1" w:rsidRPr="0089328B" w:rsidRDefault="006D6623" w:rsidP="00770073">
            <w:pPr>
              <w:keepNext/>
              <w:jc w:val="left"/>
              <w:rPr>
                <w:sz w:val="18"/>
                <w:szCs w:val="18"/>
                <w:lang w:val="fr-CA"/>
              </w:rPr>
            </w:pPr>
            <w:r w:rsidRPr="006D6623">
              <w:rPr>
                <w:sz w:val="18"/>
                <w:szCs w:val="18"/>
                <w:lang w:val="fr-CA"/>
              </w:rPr>
              <w:t xml:space="preserve">L’ONUDI </w:t>
            </w:r>
            <w:r w:rsidR="00FD5BF6">
              <w:rPr>
                <w:sz w:val="18"/>
                <w:szCs w:val="18"/>
                <w:lang w:val="fr-CA"/>
              </w:rPr>
              <w:t>a</w:t>
            </w:r>
            <w:r w:rsidRPr="006D6623">
              <w:rPr>
                <w:sz w:val="18"/>
                <w:szCs w:val="18"/>
                <w:lang w:val="fr-CA"/>
              </w:rPr>
              <w:t xml:space="preserve"> vérifi</w:t>
            </w:r>
            <w:r w:rsidR="00FD5BF6">
              <w:rPr>
                <w:sz w:val="18"/>
                <w:szCs w:val="18"/>
                <w:lang w:val="fr-CA"/>
              </w:rPr>
              <w:t>é</w:t>
            </w:r>
            <w:r w:rsidRPr="006D6623">
              <w:rPr>
                <w:sz w:val="18"/>
                <w:szCs w:val="18"/>
                <w:lang w:val="fr-CA"/>
              </w:rPr>
              <w:t xml:space="preserve"> et confirm</w:t>
            </w:r>
            <w:r w:rsidR="00FD5BF6">
              <w:rPr>
                <w:sz w:val="18"/>
                <w:szCs w:val="18"/>
                <w:lang w:val="fr-CA"/>
              </w:rPr>
              <w:t>é</w:t>
            </w:r>
            <w:r w:rsidRPr="006D6623">
              <w:rPr>
                <w:sz w:val="18"/>
                <w:szCs w:val="18"/>
                <w:lang w:val="fr-CA"/>
              </w:rPr>
              <w:t xml:space="preserve"> l’admissibilité de toutes les sociétés de formulation locale</w:t>
            </w:r>
            <w:r w:rsidR="00FD5BF6">
              <w:rPr>
                <w:sz w:val="18"/>
                <w:szCs w:val="18"/>
                <w:lang w:val="fr-CA"/>
              </w:rPr>
              <w:t>s</w:t>
            </w:r>
            <w:r w:rsidRPr="006D6623">
              <w:rPr>
                <w:sz w:val="18"/>
                <w:szCs w:val="18"/>
                <w:lang w:val="fr-CA"/>
              </w:rPr>
              <w:t xml:space="preserve">. On a établi les procédures de mise en œuvre du projet </w:t>
            </w:r>
            <w:r>
              <w:rPr>
                <w:sz w:val="18"/>
                <w:szCs w:val="18"/>
                <w:lang w:val="fr-CA"/>
              </w:rPr>
              <w:t xml:space="preserve">et </w:t>
            </w:r>
            <w:r w:rsidR="00FD5BF6">
              <w:rPr>
                <w:sz w:val="18"/>
                <w:szCs w:val="18"/>
                <w:lang w:val="fr-CA"/>
              </w:rPr>
              <w:t>o</w:t>
            </w:r>
            <w:r>
              <w:rPr>
                <w:sz w:val="18"/>
                <w:szCs w:val="18"/>
                <w:lang w:val="fr-CA"/>
              </w:rPr>
              <w:t>n a demandé aux utilisateurs de HCFC</w:t>
            </w:r>
            <w:r w:rsidR="00F33013">
              <w:rPr>
                <w:sz w:val="18"/>
                <w:szCs w:val="18"/>
                <w:lang w:val="fr-CA"/>
              </w:rPr>
              <w:noBreakHyphen/>
            </w:r>
            <w:r>
              <w:rPr>
                <w:sz w:val="18"/>
                <w:szCs w:val="18"/>
                <w:lang w:val="fr-CA"/>
              </w:rPr>
              <w:t xml:space="preserve">141b de s’inscrire en vue de se reconvertir </w:t>
            </w:r>
            <w:r w:rsidRPr="00D35CF3">
              <w:rPr>
                <w:sz w:val="18"/>
                <w:szCs w:val="18"/>
                <w:lang w:val="fr-CA"/>
              </w:rPr>
              <w:t>au</w:t>
            </w:r>
            <w:r w:rsidR="00770073">
              <w:rPr>
                <w:sz w:val="18"/>
                <w:szCs w:val="18"/>
                <w:lang w:val="fr-CA"/>
              </w:rPr>
              <w:t>x</w:t>
            </w:r>
            <w:r w:rsidRPr="00D35CF3">
              <w:rPr>
                <w:sz w:val="18"/>
                <w:szCs w:val="18"/>
                <w:lang w:val="fr-CA"/>
              </w:rPr>
              <w:t xml:space="preserve"> HFO.</w:t>
            </w:r>
            <w:r w:rsidR="002030B1" w:rsidRPr="00FD5BF6">
              <w:rPr>
                <w:sz w:val="18"/>
                <w:szCs w:val="18"/>
                <w:lang w:val="fr-CA"/>
              </w:rPr>
              <w:t xml:space="preserve"> </w:t>
            </w:r>
            <w:r w:rsidR="0089328B">
              <w:rPr>
                <w:sz w:val="18"/>
                <w:szCs w:val="18"/>
                <w:lang w:val="fr-CA"/>
              </w:rPr>
              <w:t>Des r</w:t>
            </w:r>
            <w:r w:rsidR="00A05DC5" w:rsidRPr="00A05DC5">
              <w:rPr>
                <w:sz w:val="18"/>
                <w:szCs w:val="18"/>
                <w:lang w:val="fr-CA"/>
              </w:rPr>
              <w:t>éunion</w:t>
            </w:r>
            <w:r w:rsidR="0089328B">
              <w:rPr>
                <w:sz w:val="18"/>
                <w:szCs w:val="18"/>
                <w:lang w:val="fr-CA"/>
              </w:rPr>
              <w:t>s</w:t>
            </w:r>
            <w:r w:rsidR="00A05DC5" w:rsidRPr="00A05DC5">
              <w:rPr>
                <w:sz w:val="18"/>
                <w:szCs w:val="18"/>
                <w:lang w:val="fr-CA"/>
              </w:rPr>
              <w:t xml:space="preserve"> </w:t>
            </w:r>
            <w:r w:rsidR="0089328B">
              <w:rPr>
                <w:sz w:val="18"/>
                <w:szCs w:val="18"/>
                <w:lang w:val="fr-CA"/>
              </w:rPr>
              <w:t>ont été</w:t>
            </w:r>
            <w:r w:rsidR="00A05DC5" w:rsidRPr="00A05DC5">
              <w:rPr>
                <w:sz w:val="18"/>
                <w:szCs w:val="18"/>
                <w:lang w:val="fr-CA"/>
              </w:rPr>
              <w:t xml:space="preserve"> organisée</w:t>
            </w:r>
            <w:r w:rsidR="0089328B">
              <w:rPr>
                <w:sz w:val="18"/>
                <w:szCs w:val="18"/>
                <w:lang w:val="fr-CA"/>
              </w:rPr>
              <w:t>s</w:t>
            </w:r>
            <w:r w:rsidR="00A05DC5" w:rsidRPr="00A05DC5">
              <w:rPr>
                <w:sz w:val="18"/>
                <w:szCs w:val="18"/>
                <w:lang w:val="fr-CA"/>
              </w:rPr>
              <w:t xml:space="preserve"> avec </w:t>
            </w:r>
            <w:r w:rsidR="0089328B">
              <w:rPr>
                <w:sz w:val="18"/>
                <w:szCs w:val="18"/>
                <w:lang w:val="fr-CA"/>
              </w:rPr>
              <w:t>l</w:t>
            </w:r>
            <w:r w:rsidR="00A05DC5" w:rsidRPr="00A05DC5">
              <w:rPr>
                <w:sz w:val="18"/>
                <w:szCs w:val="18"/>
                <w:lang w:val="fr-CA"/>
              </w:rPr>
              <w:t xml:space="preserve">es sociétés de formulation </w:t>
            </w:r>
            <w:r w:rsidR="00A05DC5">
              <w:rPr>
                <w:sz w:val="18"/>
                <w:szCs w:val="18"/>
                <w:lang w:val="fr-CA"/>
              </w:rPr>
              <w:t>en vue de déterminer les modalités d</w:t>
            </w:r>
            <w:r w:rsidR="0089328B">
              <w:rPr>
                <w:sz w:val="18"/>
                <w:szCs w:val="18"/>
                <w:lang w:val="fr-CA"/>
              </w:rPr>
              <w:t>e l</w:t>
            </w:r>
            <w:r w:rsidR="00A05DC5">
              <w:rPr>
                <w:sz w:val="18"/>
                <w:szCs w:val="18"/>
                <w:lang w:val="fr-CA"/>
              </w:rPr>
              <w:t xml:space="preserve">’assistance aux utilisateurs en aval. </w:t>
            </w:r>
            <w:r w:rsidR="00A05DC5" w:rsidRPr="00A05DC5">
              <w:rPr>
                <w:sz w:val="18"/>
                <w:szCs w:val="18"/>
                <w:lang w:val="fr-CA"/>
              </w:rPr>
              <w:t>Certaines sociétés de formulation ont indiqué qu’elles ont été en mesure d’obtenir des HF</w:t>
            </w:r>
            <w:r w:rsidR="0089328B">
              <w:rPr>
                <w:sz w:val="18"/>
                <w:szCs w:val="18"/>
                <w:lang w:val="fr-CA"/>
              </w:rPr>
              <w:t>O pour essais</w:t>
            </w:r>
            <w:r w:rsidR="00A05DC5">
              <w:rPr>
                <w:sz w:val="18"/>
                <w:szCs w:val="18"/>
                <w:lang w:val="fr-CA"/>
              </w:rPr>
              <w:t xml:space="preserve"> seulement auprès de certains fournisseurs et se sont dit</w:t>
            </w:r>
            <w:r w:rsidR="0089328B">
              <w:rPr>
                <w:sz w:val="18"/>
                <w:szCs w:val="18"/>
                <w:lang w:val="fr-CA"/>
              </w:rPr>
              <w:t>e</w:t>
            </w:r>
            <w:r w:rsidR="00A05DC5">
              <w:rPr>
                <w:sz w:val="18"/>
                <w:szCs w:val="18"/>
                <w:lang w:val="fr-CA"/>
              </w:rPr>
              <w:t>s préoccup</w:t>
            </w:r>
            <w:r w:rsidR="0089328B">
              <w:rPr>
                <w:sz w:val="18"/>
                <w:szCs w:val="18"/>
                <w:lang w:val="fr-CA"/>
              </w:rPr>
              <w:t>ées</w:t>
            </w:r>
            <w:r w:rsidR="00A05DC5">
              <w:rPr>
                <w:sz w:val="18"/>
                <w:szCs w:val="18"/>
                <w:lang w:val="fr-CA"/>
              </w:rPr>
              <w:t xml:space="preserve"> quant </w:t>
            </w:r>
            <w:r w:rsidR="00770073">
              <w:rPr>
                <w:sz w:val="18"/>
                <w:szCs w:val="18"/>
                <w:lang w:val="fr-CA"/>
              </w:rPr>
              <w:t xml:space="preserve">au grand écart </w:t>
            </w:r>
            <w:r w:rsidR="00A05DC5">
              <w:rPr>
                <w:sz w:val="18"/>
                <w:szCs w:val="18"/>
                <w:lang w:val="fr-CA"/>
              </w:rPr>
              <w:t>de prix entre le HCFC</w:t>
            </w:r>
            <w:r w:rsidR="00F33013">
              <w:rPr>
                <w:sz w:val="18"/>
                <w:szCs w:val="18"/>
                <w:lang w:val="fr-CA"/>
              </w:rPr>
              <w:noBreakHyphen/>
            </w:r>
            <w:r w:rsidR="00A05DC5">
              <w:rPr>
                <w:sz w:val="18"/>
                <w:szCs w:val="18"/>
                <w:lang w:val="fr-CA"/>
              </w:rPr>
              <w:t>141</w:t>
            </w:r>
            <w:r w:rsidR="0089328B">
              <w:rPr>
                <w:sz w:val="18"/>
                <w:szCs w:val="18"/>
                <w:lang w:val="fr-CA"/>
              </w:rPr>
              <w:t>b</w:t>
            </w:r>
            <w:r w:rsidR="00A05DC5">
              <w:rPr>
                <w:sz w:val="18"/>
                <w:szCs w:val="18"/>
                <w:lang w:val="fr-CA"/>
              </w:rPr>
              <w:t xml:space="preserve"> et les HFO.</w:t>
            </w:r>
            <w:r w:rsidR="002030B1" w:rsidRPr="0089328B">
              <w:rPr>
                <w:lang w:val="fr-CA"/>
              </w:rPr>
              <w:t xml:space="preserve"> </w:t>
            </w:r>
          </w:p>
        </w:tc>
      </w:tr>
      <w:tr w:rsidR="002030B1" w:rsidRPr="00BC7B56" w:rsidTr="00196E51">
        <w:trPr>
          <w:trHeight w:val="250"/>
        </w:trPr>
        <w:tc>
          <w:tcPr>
            <w:tcW w:w="1320" w:type="pct"/>
            <w:shd w:val="clear" w:color="auto" w:fill="auto"/>
            <w:noWrap/>
            <w:hideMark/>
          </w:tcPr>
          <w:p w:rsidR="002030B1" w:rsidRPr="00BC7B56" w:rsidRDefault="002030B1" w:rsidP="009429FE">
            <w:pPr>
              <w:keepNext/>
              <w:jc w:val="left"/>
              <w:rPr>
                <w:sz w:val="18"/>
                <w:szCs w:val="18"/>
                <w:lang w:val="en-US"/>
              </w:rPr>
            </w:pPr>
            <w:r w:rsidRPr="00BC7B56">
              <w:rPr>
                <w:sz w:val="18"/>
                <w:szCs w:val="18"/>
              </w:rPr>
              <w:t xml:space="preserve">BASF </w:t>
            </w:r>
            <w:r>
              <w:rPr>
                <w:sz w:val="18"/>
                <w:szCs w:val="18"/>
              </w:rPr>
              <w:t>(20)*</w:t>
            </w:r>
          </w:p>
        </w:tc>
        <w:tc>
          <w:tcPr>
            <w:tcW w:w="401" w:type="pct"/>
            <w:tcBorders>
              <w:top w:val="nil"/>
              <w:left w:val="nil"/>
              <w:bottom w:val="single" w:sz="4" w:space="0" w:color="auto"/>
              <w:right w:val="single" w:sz="4" w:space="0" w:color="auto"/>
            </w:tcBorders>
            <w:shd w:val="clear" w:color="auto" w:fill="auto"/>
            <w:noWrap/>
            <w:hideMark/>
          </w:tcPr>
          <w:p w:rsidR="002030B1" w:rsidRPr="007F5CA3" w:rsidRDefault="00B90E0C" w:rsidP="009429FE">
            <w:pPr>
              <w:keepNext/>
              <w:jc w:val="right"/>
              <w:rPr>
                <w:sz w:val="18"/>
                <w:szCs w:val="18"/>
                <w:lang w:val="en-US"/>
              </w:rPr>
            </w:pPr>
            <w:r>
              <w:rPr>
                <w:sz w:val="18"/>
                <w:szCs w:val="18"/>
                <w:lang w:val="en-US"/>
              </w:rPr>
              <w:t>107,98</w:t>
            </w:r>
          </w:p>
        </w:tc>
        <w:tc>
          <w:tcPr>
            <w:tcW w:w="674" w:type="pct"/>
            <w:tcBorders>
              <w:top w:val="nil"/>
              <w:left w:val="nil"/>
              <w:bottom w:val="single" w:sz="4" w:space="0" w:color="auto"/>
              <w:right w:val="single" w:sz="4" w:space="0" w:color="auto"/>
            </w:tcBorders>
            <w:shd w:val="clear" w:color="auto" w:fill="auto"/>
            <w:noWrap/>
            <w:hideMark/>
          </w:tcPr>
          <w:p w:rsidR="002030B1" w:rsidRPr="007F5CA3" w:rsidRDefault="00B90E0C" w:rsidP="009429FE">
            <w:pPr>
              <w:keepNext/>
              <w:jc w:val="right"/>
              <w:rPr>
                <w:sz w:val="18"/>
                <w:szCs w:val="18"/>
                <w:lang w:val="en-US"/>
              </w:rPr>
            </w:pPr>
            <w:r>
              <w:rPr>
                <w:sz w:val="18"/>
                <w:szCs w:val="18"/>
                <w:lang w:val="en-US"/>
              </w:rPr>
              <w:t>11,88</w:t>
            </w:r>
          </w:p>
        </w:tc>
        <w:tc>
          <w:tcPr>
            <w:tcW w:w="599" w:type="pct"/>
            <w:shd w:val="clear" w:color="auto" w:fill="auto"/>
            <w:noWrap/>
            <w:hideMark/>
          </w:tcPr>
          <w:p w:rsidR="002030B1" w:rsidRPr="0014283E" w:rsidRDefault="00B90E0C" w:rsidP="009429FE">
            <w:pPr>
              <w:keepNext/>
              <w:jc w:val="right"/>
              <w:rPr>
                <w:sz w:val="18"/>
                <w:szCs w:val="18"/>
                <w:lang w:val="en-US"/>
              </w:rPr>
            </w:pPr>
            <w:r>
              <w:rPr>
                <w:sz w:val="18"/>
                <w:szCs w:val="18"/>
                <w:lang w:val="en-US"/>
              </w:rPr>
              <w:t>914 955</w:t>
            </w:r>
          </w:p>
        </w:tc>
        <w:tc>
          <w:tcPr>
            <w:tcW w:w="2006" w:type="pct"/>
            <w:vMerge/>
            <w:shd w:val="clear" w:color="auto" w:fill="auto"/>
            <w:noWrap/>
          </w:tcPr>
          <w:p w:rsidR="002030B1" w:rsidRPr="008D2A24" w:rsidRDefault="002030B1" w:rsidP="009429FE">
            <w:pPr>
              <w:keepNext/>
              <w:jc w:val="left"/>
              <w:rPr>
                <w:sz w:val="18"/>
                <w:szCs w:val="18"/>
                <w:lang w:val="en-US"/>
              </w:rPr>
            </w:pPr>
          </w:p>
        </w:tc>
      </w:tr>
      <w:tr w:rsidR="002030B1" w:rsidRPr="00BC7B56" w:rsidTr="00196E51">
        <w:trPr>
          <w:trHeight w:val="250"/>
        </w:trPr>
        <w:tc>
          <w:tcPr>
            <w:tcW w:w="1320" w:type="pct"/>
            <w:shd w:val="clear" w:color="auto" w:fill="auto"/>
            <w:noWrap/>
            <w:hideMark/>
          </w:tcPr>
          <w:p w:rsidR="002030B1" w:rsidRPr="00BC7B56" w:rsidRDefault="002030B1" w:rsidP="009429FE">
            <w:pPr>
              <w:keepNext/>
              <w:jc w:val="left"/>
              <w:rPr>
                <w:sz w:val="18"/>
                <w:szCs w:val="18"/>
                <w:lang w:val="en-US"/>
              </w:rPr>
            </w:pPr>
            <w:r w:rsidRPr="00BC7B56">
              <w:rPr>
                <w:sz w:val="18"/>
                <w:szCs w:val="18"/>
              </w:rPr>
              <w:t xml:space="preserve">Dow </w:t>
            </w:r>
            <w:r>
              <w:rPr>
                <w:sz w:val="18"/>
                <w:szCs w:val="18"/>
              </w:rPr>
              <w:t>(8)*</w:t>
            </w:r>
          </w:p>
        </w:tc>
        <w:tc>
          <w:tcPr>
            <w:tcW w:w="401" w:type="pct"/>
            <w:tcBorders>
              <w:top w:val="nil"/>
              <w:left w:val="nil"/>
              <w:bottom w:val="single" w:sz="4" w:space="0" w:color="auto"/>
              <w:right w:val="single" w:sz="4" w:space="0" w:color="auto"/>
            </w:tcBorders>
            <w:shd w:val="clear" w:color="auto" w:fill="auto"/>
            <w:noWrap/>
            <w:hideMark/>
          </w:tcPr>
          <w:p w:rsidR="002030B1" w:rsidRPr="007F5CA3" w:rsidRDefault="002030B1" w:rsidP="009429FE">
            <w:pPr>
              <w:keepNext/>
              <w:jc w:val="right"/>
              <w:rPr>
                <w:sz w:val="18"/>
                <w:szCs w:val="18"/>
                <w:lang w:val="en-US"/>
              </w:rPr>
            </w:pPr>
            <w:r w:rsidRPr="007F5CA3">
              <w:rPr>
                <w:sz w:val="18"/>
                <w:szCs w:val="18"/>
                <w:lang w:val="en-US"/>
              </w:rPr>
              <w:t>45.35</w:t>
            </w:r>
          </w:p>
        </w:tc>
        <w:tc>
          <w:tcPr>
            <w:tcW w:w="674" w:type="pct"/>
            <w:tcBorders>
              <w:top w:val="nil"/>
              <w:left w:val="nil"/>
              <w:bottom w:val="single" w:sz="4" w:space="0" w:color="auto"/>
              <w:right w:val="single" w:sz="4" w:space="0" w:color="auto"/>
            </w:tcBorders>
            <w:shd w:val="clear" w:color="auto" w:fill="auto"/>
            <w:noWrap/>
            <w:hideMark/>
          </w:tcPr>
          <w:p w:rsidR="002030B1" w:rsidRPr="007F5CA3" w:rsidRDefault="002030B1" w:rsidP="009429FE">
            <w:pPr>
              <w:keepNext/>
              <w:jc w:val="right"/>
              <w:rPr>
                <w:sz w:val="18"/>
                <w:szCs w:val="18"/>
                <w:lang w:val="en-US"/>
              </w:rPr>
            </w:pPr>
            <w:r w:rsidRPr="007F5CA3">
              <w:rPr>
                <w:sz w:val="18"/>
                <w:szCs w:val="18"/>
                <w:lang w:val="en-US"/>
              </w:rPr>
              <w:t>4.99</w:t>
            </w:r>
          </w:p>
        </w:tc>
        <w:tc>
          <w:tcPr>
            <w:tcW w:w="599" w:type="pct"/>
            <w:shd w:val="clear" w:color="auto" w:fill="auto"/>
            <w:noWrap/>
            <w:hideMark/>
          </w:tcPr>
          <w:p w:rsidR="002030B1" w:rsidRPr="0014283E" w:rsidRDefault="002030B1" w:rsidP="009429FE">
            <w:pPr>
              <w:keepNext/>
              <w:jc w:val="right"/>
              <w:rPr>
                <w:sz w:val="18"/>
                <w:szCs w:val="18"/>
                <w:lang w:val="en-US"/>
              </w:rPr>
            </w:pPr>
            <w:r w:rsidRPr="0014283E">
              <w:rPr>
                <w:sz w:val="18"/>
                <w:szCs w:val="18"/>
                <w:lang w:val="en-US"/>
              </w:rPr>
              <w:t>446,140</w:t>
            </w:r>
          </w:p>
        </w:tc>
        <w:tc>
          <w:tcPr>
            <w:tcW w:w="2006" w:type="pct"/>
            <w:vMerge/>
            <w:shd w:val="clear" w:color="auto" w:fill="auto"/>
            <w:noWrap/>
          </w:tcPr>
          <w:p w:rsidR="002030B1" w:rsidRPr="008D2A24" w:rsidRDefault="002030B1" w:rsidP="009429FE">
            <w:pPr>
              <w:keepNext/>
              <w:jc w:val="left"/>
              <w:rPr>
                <w:sz w:val="18"/>
                <w:szCs w:val="18"/>
                <w:lang w:val="en-US"/>
              </w:rPr>
            </w:pPr>
          </w:p>
        </w:tc>
      </w:tr>
      <w:tr w:rsidR="002030B1" w:rsidRPr="00BC7B56" w:rsidTr="00196E51">
        <w:trPr>
          <w:trHeight w:val="250"/>
        </w:trPr>
        <w:tc>
          <w:tcPr>
            <w:tcW w:w="1320" w:type="pct"/>
            <w:shd w:val="clear" w:color="auto" w:fill="auto"/>
            <w:noWrap/>
            <w:hideMark/>
          </w:tcPr>
          <w:p w:rsidR="002030B1" w:rsidRPr="00BC7B56" w:rsidRDefault="002030B1" w:rsidP="009429FE">
            <w:pPr>
              <w:keepNext/>
              <w:jc w:val="left"/>
              <w:rPr>
                <w:sz w:val="18"/>
                <w:szCs w:val="18"/>
                <w:lang w:val="en-US"/>
              </w:rPr>
            </w:pPr>
            <w:r w:rsidRPr="00BC7B56">
              <w:rPr>
                <w:sz w:val="18"/>
                <w:szCs w:val="18"/>
              </w:rPr>
              <w:t xml:space="preserve">Ecopur </w:t>
            </w:r>
            <w:r>
              <w:rPr>
                <w:sz w:val="18"/>
                <w:szCs w:val="18"/>
              </w:rPr>
              <w:t>(38)</w:t>
            </w:r>
          </w:p>
        </w:tc>
        <w:tc>
          <w:tcPr>
            <w:tcW w:w="401" w:type="pct"/>
            <w:tcBorders>
              <w:top w:val="nil"/>
              <w:left w:val="nil"/>
              <w:bottom w:val="single" w:sz="4" w:space="0" w:color="auto"/>
              <w:right w:val="single" w:sz="4" w:space="0" w:color="auto"/>
            </w:tcBorders>
            <w:shd w:val="clear" w:color="auto" w:fill="auto"/>
            <w:noWrap/>
            <w:hideMark/>
          </w:tcPr>
          <w:p w:rsidR="002030B1" w:rsidRPr="007F5CA3" w:rsidRDefault="00D35CF3" w:rsidP="009429FE">
            <w:pPr>
              <w:keepNext/>
              <w:jc w:val="right"/>
              <w:rPr>
                <w:sz w:val="18"/>
                <w:szCs w:val="18"/>
                <w:lang w:val="en-US"/>
              </w:rPr>
            </w:pPr>
            <w:r>
              <w:rPr>
                <w:sz w:val="18"/>
                <w:szCs w:val="18"/>
                <w:lang w:val="en-US"/>
              </w:rPr>
              <w:t>46,59</w:t>
            </w:r>
          </w:p>
        </w:tc>
        <w:tc>
          <w:tcPr>
            <w:tcW w:w="674" w:type="pct"/>
            <w:tcBorders>
              <w:top w:val="nil"/>
              <w:left w:val="nil"/>
              <w:bottom w:val="single" w:sz="4" w:space="0" w:color="auto"/>
              <w:right w:val="single" w:sz="4" w:space="0" w:color="auto"/>
            </w:tcBorders>
            <w:shd w:val="clear" w:color="auto" w:fill="auto"/>
            <w:noWrap/>
            <w:hideMark/>
          </w:tcPr>
          <w:p w:rsidR="002030B1" w:rsidRPr="007F5CA3" w:rsidRDefault="00D35CF3" w:rsidP="009429FE">
            <w:pPr>
              <w:keepNext/>
              <w:jc w:val="right"/>
              <w:rPr>
                <w:sz w:val="18"/>
                <w:szCs w:val="18"/>
                <w:lang w:val="en-US"/>
              </w:rPr>
            </w:pPr>
            <w:r>
              <w:rPr>
                <w:sz w:val="18"/>
                <w:szCs w:val="18"/>
                <w:lang w:val="en-US"/>
              </w:rPr>
              <w:t>5,13</w:t>
            </w:r>
          </w:p>
        </w:tc>
        <w:tc>
          <w:tcPr>
            <w:tcW w:w="599" w:type="pct"/>
            <w:shd w:val="clear" w:color="auto" w:fill="auto"/>
            <w:noWrap/>
            <w:hideMark/>
          </w:tcPr>
          <w:p w:rsidR="002030B1" w:rsidRPr="0014283E" w:rsidRDefault="00D35CF3" w:rsidP="009429FE">
            <w:pPr>
              <w:keepNext/>
              <w:jc w:val="right"/>
              <w:rPr>
                <w:sz w:val="18"/>
                <w:szCs w:val="18"/>
                <w:lang w:val="en-US"/>
              </w:rPr>
            </w:pPr>
            <w:r>
              <w:rPr>
                <w:sz w:val="18"/>
                <w:szCs w:val="18"/>
                <w:lang w:val="en-US"/>
              </w:rPr>
              <w:t>510 763</w:t>
            </w:r>
          </w:p>
        </w:tc>
        <w:tc>
          <w:tcPr>
            <w:tcW w:w="2006" w:type="pct"/>
            <w:vMerge/>
            <w:shd w:val="clear" w:color="auto" w:fill="auto"/>
            <w:noWrap/>
          </w:tcPr>
          <w:p w:rsidR="002030B1" w:rsidRPr="008D2A24" w:rsidRDefault="002030B1" w:rsidP="009429FE">
            <w:pPr>
              <w:keepNext/>
              <w:jc w:val="left"/>
              <w:rPr>
                <w:sz w:val="18"/>
                <w:szCs w:val="18"/>
                <w:lang w:val="en-US"/>
              </w:rPr>
            </w:pPr>
          </w:p>
        </w:tc>
      </w:tr>
      <w:tr w:rsidR="002030B1" w:rsidRPr="00BC7B56" w:rsidTr="00196E51">
        <w:trPr>
          <w:trHeight w:val="250"/>
        </w:trPr>
        <w:tc>
          <w:tcPr>
            <w:tcW w:w="1320" w:type="pct"/>
            <w:shd w:val="clear" w:color="auto" w:fill="auto"/>
            <w:noWrap/>
            <w:hideMark/>
          </w:tcPr>
          <w:p w:rsidR="002030B1" w:rsidRPr="00BC7B56" w:rsidRDefault="002030B1" w:rsidP="009429FE">
            <w:pPr>
              <w:jc w:val="left"/>
              <w:rPr>
                <w:sz w:val="18"/>
                <w:szCs w:val="18"/>
                <w:lang w:val="en-US"/>
              </w:rPr>
            </w:pPr>
            <w:r w:rsidRPr="00BC7B56">
              <w:rPr>
                <w:sz w:val="18"/>
                <w:szCs w:val="18"/>
              </w:rPr>
              <w:t xml:space="preserve">Huntsman </w:t>
            </w:r>
            <w:r>
              <w:rPr>
                <w:sz w:val="18"/>
                <w:szCs w:val="18"/>
              </w:rPr>
              <w:t>(28)*</w:t>
            </w:r>
          </w:p>
        </w:tc>
        <w:tc>
          <w:tcPr>
            <w:tcW w:w="401" w:type="pct"/>
            <w:tcBorders>
              <w:top w:val="nil"/>
              <w:left w:val="nil"/>
              <w:bottom w:val="single" w:sz="4" w:space="0" w:color="auto"/>
              <w:right w:val="single" w:sz="4" w:space="0" w:color="auto"/>
            </w:tcBorders>
            <w:shd w:val="clear" w:color="auto" w:fill="auto"/>
            <w:noWrap/>
            <w:hideMark/>
          </w:tcPr>
          <w:p w:rsidR="002030B1" w:rsidRPr="007F5CA3" w:rsidRDefault="00D35CF3" w:rsidP="009429FE">
            <w:pPr>
              <w:jc w:val="right"/>
              <w:rPr>
                <w:sz w:val="18"/>
                <w:szCs w:val="18"/>
                <w:lang w:val="en-US"/>
              </w:rPr>
            </w:pPr>
            <w:r>
              <w:rPr>
                <w:sz w:val="18"/>
                <w:szCs w:val="18"/>
                <w:lang w:val="en-US"/>
              </w:rPr>
              <w:t>92,55</w:t>
            </w:r>
          </w:p>
        </w:tc>
        <w:tc>
          <w:tcPr>
            <w:tcW w:w="674" w:type="pct"/>
            <w:tcBorders>
              <w:top w:val="nil"/>
              <w:left w:val="nil"/>
              <w:bottom w:val="single" w:sz="4" w:space="0" w:color="auto"/>
              <w:right w:val="single" w:sz="4" w:space="0" w:color="auto"/>
            </w:tcBorders>
            <w:shd w:val="clear" w:color="auto" w:fill="auto"/>
            <w:noWrap/>
            <w:hideMark/>
          </w:tcPr>
          <w:p w:rsidR="002030B1" w:rsidRPr="007F5CA3" w:rsidRDefault="00D35CF3" w:rsidP="009429FE">
            <w:pPr>
              <w:jc w:val="right"/>
              <w:rPr>
                <w:sz w:val="18"/>
                <w:szCs w:val="18"/>
                <w:lang w:val="en-US"/>
              </w:rPr>
            </w:pPr>
            <w:r>
              <w:rPr>
                <w:sz w:val="18"/>
                <w:szCs w:val="18"/>
                <w:lang w:val="en-US"/>
              </w:rPr>
              <w:t>10,18</w:t>
            </w:r>
          </w:p>
        </w:tc>
        <w:tc>
          <w:tcPr>
            <w:tcW w:w="599" w:type="pct"/>
            <w:shd w:val="clear" w:color="auto" w:fill="auto"/>
            <w:noWrap/>
            <w:hideMark/>
          </w:tcPr>
          <w:p w:rsidR="002030B1" w:rsidRPr="0014283E" w:rsidRDefault="00D35CF3" w:rsidP="009429FE">
            <w:pPr>
              <w:jc w:val="right"/>
              <w:rPr>
                <w:sz w:val="18"/>
                <w:szCs w:val="18"/>
                <w:lang w:val="en-US"/>
              </w:rPr>
            </w:pPr>
            <w:r>
              <w:rPr>
                <w:sz w:val="18"/>
                <w:szCs w:val="18"/>
                <w:lang w:val="en-US"/>
              </w:rPr>
              <w:t>962 540</w:t>
            </w:r>
          </w:p>
        </w:tc>
        <w:tc>
          <w:tcPr>
            <w:tcW w:w="2006" w:type="pct"/>
            <w:vMerge/>
            <w:shd w:val="clear" w:color="auto" w:fill="auto"/>
            <w:noWrap/>
          </w:tcPr>
          <w:p w:rsidR="002030B1" w:rsidRPr="008D2A24" w:rsidRDefault="002030B1" w:rsidP="009429FE">
            <w:pPr>
              <w:jc w:val="left"/>
              <w:rPr>
                <w:sz w:val="18"/>
                <w:szCs w:val="18"/>
                <w:lang w:val="en-US"/>
              </w:rPr>
            </w:pPr>
          </w:p>
        </w:tc>
      </w:tr>
      <w:tr w:rsidR="002030B1" w:rsidRPr="00BC7B56" w:rsidTr="00196E51">
        <w:trPr>
          <w:trHeight w:val="250"/>
        </w:trPr>
        <w:tc>
          <w:tcPr>
            <w:tcW w:w="1320" w:type="pct"/>
            <w:shd w:val="clear" w:color="auto" w:fill="auto"/>
            <w:noWrap/>
            <w:hideMark/>
          </w:tcPr>
          <w:p w:rsidR="002030B1" w:rsidRPr="00BC7B56" w:rsidRDefault="002030B1" w:rsidP="009429FE">
            <w:pPr>
              <w:jc w:val="left"/>
              <w:rPr>
                <w:sz w:val="18"/>
                <w:szCs w:val="18"/>
                <w:lang w:val="en-US"/>
              </w:rPr>
            </w:pPr>
            <w:r w:rsidRPr="00BC7B56">
              <w:rPr>
                <w:sz w:val="18"/>
                <w:szCs w:val="18"/>
              </w:rPr>
              <w:t>P</w:t>
            </w:r>
            <w:r>
              <w:rPr>
                <w:sz w:val="18"/>
                <w:szCs w:val="18"/>
              </w:rPr>
              <w:t xml:space="preserve">oliresinas </w:t>
            </w:r>
            <w:r w:rsidRPr="00BC7B56">
              <w:rPr>
                <w:sz w:val="18"/>
                <w:szCs w:val="18"/>
              </w:rPr>
              <w:t xml:space="preserve">San Luis </w:t>
            </w:r>
            <w:r>
              <w:rPr>
                <w:sz w:val="18"/>
                <w:szCs w:val="18"/>
              </w:rPr>
              <w:t>(12)</w:t>
            </w:r>
          </w:p>
        </w:tc>
        <w:tc>
          <w:tcPr>
            <w:tcW w:w="401" w:type="pct"/>
            <w:tcBorders>
              <w:top w:val="nil"/>
              <w:left w:val="nil"/>
              <w:bottom w:val="single" w:sz="4" w:space="0" w:color="auto"/>
              <w:right w:val="single" w:sz="4" w:space="0" w:color="auto"/>
            </w:tcBorders>
            <w:shd w:val="clear" w:color="auto" w:fill="auto"/>
            <w:noWrap/>
            <w:hideMark/>
          </w:tcPr>
          <w:p w:rsidR="002030B1" w:rsidRPr="007F5CA3" w:rsidRDefault="00B90E0C" w:rsidP="009429FE">
            <w:pPr>
              <w:jc w:val="right"/>
              <w:rPr>
                <w:sz w:val="18"/>
                <w:szCs w:val="18"/>
                <w:lang w:val="en-US"/>
              </w:rPr>
            </w:pPr>
            <w:r>
              <w:rPr>
                <w:sz w:val="18"/>
                <w:szCs w:val="18"/>
                <w:lang w:val="en-US"/>
              </w:rPr>
              <w:t>22,03</w:t>
            </w:r>
          </w:p>
        </w:tc>
        <w:tc>
          <w:tcPr>
            <w:tcW w:w="674" w:type="pct"/>
            <w:tcBorders>
              <w:top w:val="nil"/>
              <w:left w:val="nil"/>
              <w:bottom w:val="single" w:sz="4" w:space="0" w:color="auto"/>
              <w:right w:val="single" w:sz="4" w:space="0" w:color="auto"/>
            </w:tcBorders>
            <w:shd w:val="clear" w:color="auto" w:fill="auto"/>
            <w:noWrap/>
            <w:hideMark/>
          </w:tcPr>
          <w:p w:rsidR="002030B1" w:rsidRPr="007F5CA3" w:rsidRDefault="00B90E0C" w:rsidP="009429FE">
            <w:pPr>
              <w:jc w:val="right"/>
              <w:rPr>
                <w:sz w:val="18"/>
                <w:szCs w:val="18"/>
                <w:lang w:val="en-US"/>
              </w:rPr>
            </w:pPr>
            <w:r>
              <w:rPr>
                <w:sz w:val="18"/>
                <w:szCs w:val="18"/>
                <w:lang w:val="en-US"/>
              </w:rPr>
              <w:t>2,42</w:t>
            </w:r>
          </w:p>
        </w:tc>
        <w:tc>
          <w:tcPr>
            <w:tcW w:w="599" w:type="pct"/>
            <w:shd w:val="clear" w:color="auto" w:fill="auto"/>
            <w:noWrap/>
            <w:hideMark/>
          </w:tcPr>
          <w:p w:rsidR="002030B1" w:rsidRPr="0014283E" w:rsidRDefault="00B90E0C" w:rsidP="009429FE">
            <w:pPr>
              <w:jc w:val="right"/>
              <w:rPr>
                <w:sz w:val="18"/>
                <w:szCs w:val="18"/>
                <w:lang w:val="en-US"/>
              </w:rPr>
            </w:pPr>
            <w:r>
              <w:rPr>
                <w:sz w:val="18"/>
                <w:szCs w:val="18"/>
                <w:lang w:val="en-US"/>
              </w:rPr>
              <w:t>241 438</w:t>
            </w:r>
          </w:p>
        </w:tc>
        <w:tc>
          <w:tcPr>
            <w:tcW w:w="2006" w:type="pct"/>
            <w:vMerge/>
            <w:shd w:val="clear" w:color="auto" w:fill="auto"/>
            <w:noWrap/>
          </w:tcPr>
          <w:p w:rsidR="002030B1" w:rsidRPr="008D2A24" w:rsidRDefault="002030B1" w:rsidP="009429FE">
            <w:pPr>
              <w:jc w:val="left"/>
              <w:rPr>
                <w:sz w:val="18"/>
                <w:szCs w:val="18"/>
                <w:lang w:val="en-US"/>
              </w:rPr>
            </w:pPr>
          </w:p>
        </w:tc>
      </w:tr>
      <w:tr w:rsidR="002030B1" w:rsidRPr="00BC7B56" w:rsidTr="00196E51">
        <w:trPr>
          <w:trHeight w:val="250"/>
        </w:trPr>
        <w:tc>
          <w:tcPr>
            <w:tcW w:w="1320" w:type="pct"/>
            <w:shd w:val="clear" w:color="auto" w:fill="auto"/>
            <w:noWrap/>
            <w:hideMark/>
          </w:tcPr>
          <w:p w:rsidR="002030B1" w:rsidRPr="00BC7B56" w:rsidRDefault="002030B1" w:rsidP="009429FE">
            <w:pPr>
              <w:jc w:val="left"/>
              <w:rPr>
                <w:sz w:val="18"/>
                <w:szCs w:val="18"/>
                <w:lang w:val="es-CO"/>
              </w:rPr>
            </w:pPr>
            <w:r w:rsidRPr="00BC7B56">
              <w:rPr>
                <w:sz w:val="18"/>
                <w:szCs w:val="18"/>
                <w:lang w:val="es-CO"/>
              </w:rPr>
              <w:t>Q</w:t>
            </w:r>
            <w:r>
              <w:rPr>
                <w:sz w:val="18"/>
                <w:szCs w:val="18"/>
                <w:lang w:val="es-CO"/>
              </w:rPr>
              <w:t>uimica</w:t>
            </w:r>
            <w:r w:rsidRPr="00BC7B56">
              <w:rPr>
                <w:sz w:val="18"/>
                <w:szCs w:val="18"/>
                <w:lang w:val="es-CO"/>
              </w:rPr>
              <w:t xml:space="preserve"> del Caucho </w:t>
            </w:r>
            <w:r>
              <w:rPr>
                <w:sz w:val="18"/>
                <w:szCs w:val="18"/>
                <w:lang w:val="es-CO"/>
              </w:rPr>
              <w:t>(17)</w:t>
            </w:r>
          </w:p>
        </w:tc>
        <w:tc>
          <w:tcPr>
            <w:tcW w:w="401" w:type="pct"/>
            <w:tcBorders>
              <w:top w:val="nil"/>
              <w:left w:val="nil"/>
              <w:right w:val="single" w:sz="4" w:space="0" w:color="auto"/>
            </w:tcBorders>
            <w:shd w:val="clear" w:color="auto" w:fill="auto"/>
            <w:noWrap/>
            <w:hideMark/>
          </w:tcPr>
          <w:p w:rsidR="002030B1" w:rsidRPr="007F5CA3" w:rsidRDefault="002030B1" w:rsidP="009429FE">
            <w:pPr>
              <w:jc w:val="right"/>
              <w:rPr>
                <w:sz w:val="18"/>
                <w:szCs w:val="18"/>
                <w:lang w:val="es-CO"/>
              </w:rPr>
            </w:pPr>
            <w:r w:rsidRPr="007F5CA3">
              <w:rPr>
                <w:sz w:val="18"/>
                <w:szCs w:val="18"/>
                <w:lang w:val="en-US"/>
              </w:rPr>
              <w:t>56.50</w:t>
            </w:r>
          </w:p>
        </w:tc>
        <w:tc>
          <w:tcPr>
            <w:tcW w:w="674" w:type="pct"/>
            <w:tcBorders>
              <w:top w:val="nil"/>
              <w:left w:val="nil"/>
              <w:right w:val="single" w:sz="4" w:space="0" w:color="auto"/>
            </w:tcBorders>
            <w:shd w:val="clear" w:color="auto" w:fill="auto"/>
            <w:noWrap/>
            <w:hideMark/>
          </w:tcPr>
          <w:p w:rsidR="002030B1" w:rsidRPr="007F5CA3" w:rsidRDefault="002030B1" w:rsidP="009429FE">
            <w:pPr>
              <w:jc w:val="right"/>
              <w:rPr>
                <w:sz w:val="18"/>
                <w:szCs w:val="18"/>
                <w:lang w:val="es-CO"/>
              </w:rPr>
            </w:pPr>
            <w:r w:rsidRPr="007F5CA3">
              <w:rPr>
                <w:sz w:val="18"/>
                <w:szCs w:val="18"/>
                <w:lang w:val="en-US"/>
              </w:rPr>
              <w:t>6.21</w:t>
            </w:r>
          </w:p>
        </w:tc>
        <w:tc>
          <w:tcPr>
            <w:tcW w:w="599" w:type="pct"/>
            <w:shd w:val="clear" w:color="auto" w:fill="auto"/>
            <w:noWrap/>
            <w:hideMark/>
          </w:tcPr>
          <w:p w:rsidR="002030B1" w:rsidRPr="0014283E" w:rsidRDefault="002030B1" w:rsidP="009429FE">
            <w:pPr>
              <w:jc w:val="right"/>
              <w:rPr>
                <w:sz w:val="18"/>
                <w:szCs w:val="18"/>
                <w:lang w:val="es-CO"/>
              </w:rPr>
            </w:pPr>
            <w:r w:rsidRPr="0014283E">
              <w:rPr>
                <w:sz w:val="18"/>
                <w:szCs w:val="18"/>
                <w:lang w:val="en-US"/>
              </w:rPr>
              <w:t>588,344</w:t>
            </w:r>
          </w:p>
        </w:tc>
        <w:tc>
          <w:tcPr>
            <w:tcW w:w="2006" w:type="pct"/>
            <w:vMerge/>
            <w:shd w:val="clear" w:color="auto" w:fill="auto"/>
            <w:noWrap/>
          </w:tcPr>
          <w:p w:rsidR="002030B1" w:rsidRPr="008D2A24" w:rsidRDefault="002030B1" w:rsidP="009429FE">
            <w:pPr>
              <w:jc w:val="left"/>
              <w:rPr>
                <w:sz w:val="18"/>
                <w:szCs w:val="18"/>
                <w:lang w:val="es-CO"/>
              </w:rPr>
            </w:pPr>
          </w:p>
        </w:tc>
      </w:tr>
      <w:tr w:rsidR="002030B1" w:rsidRPr="00BC7B56" w:rsidTr="00196E51">
        <w:trPr>
          <w:trHeight w:val="250"/>
        </w:trPr>
        <w:tc>
          <w:tcPr>
            <w:tcW w:w="1320" w:type="pct"/>
            <w:shd w:val="clear" w:color="auto" w:fill="auto"/>
            <w:noWrap/>
          </w:tcPr>
          <w:p w:rsidR="002030B1" w:rsidRPr="006D6623" w:rsidRDefault="006D6623" w:rsidP="009429FE">
            <w:pPr>
              <w:jc w:val="left"/>
              <w:rPr>
                <w:rFonts w:eastAsia="Calibri"/>
                <w:b/>
                <w:bCs/>
                <w:sz w:val="18"/>
                <w:szCs w:val="18"/>
                <w:lang w:val="fr-CA" w:eastAsia="en-GB"/>
              </w:rPr>
            </w:pPr>
            <w:r w:rsidRPr="00064366">
              <w:rPr>
                <w:rFonts w:eastAsia="Calibri"/>
                <w:b/>
                <w:bCs/>
                <w:sz w:val="18"/>
                <w:szCs w:val="18"/>
                <w:lang w:val="fr-CA" w:eastAsia="en-GB"/>
              </w:rPr>
              <w:t>Société</w:t>
            </w:r>
            <w:r w:rsidR="00FD5BF6" w:rsidRPr="00064366">
              <w:rPr>
                <w:rFonts w:eastAsia="Calibri"/>
                <w:b/>
                <w:bCs/>
                <w:sz w:val="18"/>
                <w:szCs w:val="18"/>
                <w:lang w:val="fr-CA" w:eastAsia="en-GB"/>
              </w:rPr>
              <w:t>s</w:t>
            </w:r>
            <w:r w:rsidRPr="00064366">
              <w:rPr>
                <w:rFonts w:eastAsia="Calibri"/>
                <w:b/>
                <w:bCs/>
                <w:sz w:val="18"/>
                <w:szCs w:val="18"/>
                <w:lang w:val="fr-CA" w:eastAsia="en-GB"/>
              </w:rPr>
              <w:t xml:space="preserve"> de formulation –</w:t>
            </w:r>
            <w:r w:rsidR="00B90E0C" w:rsidRPr="00064366">
              <w:rPr>
                <w:rFonts w:eastAsia="Calibri"/>
                <w:b/>
                <w:bCs/>
                <w:sz w:val="18"/>
                <w:szCs w:val="18"/>
                <w:lang w:val="fr-CA" w:eastAsia="en-GB"/>
              </w:rPr>
              <w:t> </w:t>
            </w:r>
            <w:r w:rsidRPr="00064366">
              <w:rPr>
                <w:rFonts w:eastAsia="Calibri"/>
                <w:b/>
                <w:bCs/>
                <w:sz w:val="18"/>
                <w:szCs w:val="18"/>
                <w:lang w:val="fr-CA" w:eastAsia="en-GB"/>
              </w:rPr>
              <w:t>sous</w:t>
            </w:r>
            <w:r w:rsidR="00F33013" w:rsidRPr="00064366">
              <w:rPr>
                <w:rFonts w:eastAsia="Calibri"/>
                <w:b/>
                <w:bCs/>
                <w:sz w:val="18"/>
                <w:szCs w:val="18"/>
                <w:lang w:val="fr-CA" w:eastAsia="en-GB"/>
              </w:rPr>
              <w:noBreakHyphen/>
            </w:r>
            <w:r w:rsidRPr="00064366">
              <w:rPr>
                <w:rFonts w:eastAsia="Calibri"/>
                <w:b/>
                <w:bCs/>
                <w:sz w:val="18"/>
                <w:szCs w:val="18"/>
                <w:lang w:val="fr-CA" w:eastAsia="en-GB"/>
              </w:rPr>
              <w:t>total</w:t>
            </w:r>
          </w:p>
        </w:tc>
        <w:tc>
          <w:tcPr>
            <w:tcW w:w="401" w:type="pct"/>
            <w:tcBorders>
              <w:top w:val="nil"/>
              <w:left w:val="nil"/>
              <w:bottom w:val="single" w:sz="4" w:space="0" w:color="auto"/>
              <w:right w:val="single" w:sz="4" w:space="0" w:color="auto"/>
            </w:tcBorders>
            <w:shd w:val="clear" w:color="auto" w:fill="auto"/>
            <w:noWrap/>
          </w:tcPr>
          <w:p w:rsidR="002030B1" w:rsidRPr="007F5CA3" w:rsidRDefault="00B90E0C" w:rsidP="009429FE">
            <w:pPr>
              <w:jc w:val="right"/>
              <w:rPr>
                <w:b/>
                <w:bCs/>
                <w:sz w:val="18"/>
                <w:szCs w:val="18"/>
                <w:lang w:val="en-US"/>
              </w:rPr>
            </w:pPr>
            <w:r>
              <w:rPr>
                <w:b/>
                <w:bCs/>
                <w:color w:val="000000"/>
                <w:sz w:val="18"/>
                <w:szCs w:val="18"/>
                <w:lang w:val="en-US"/>
              </w:rPr>
              <w:t>467,02</w:t>
            </w:r>
          </w:p>
        </w:tc>
        <w:tc>
          <w:tcPr>
            <w:tcW w:w="674" w:type="pct"/>
            <w:tcBorders>
              <w:top w:val="nil"/>
              <w:left w:val="nil"/>
              <w:bottom w:val="single" w:sz="4" w:space="0" w:color="auto"/>
              <w:right w:val="single" w:sz="4" w:space="0" w:color="auto"/>
            </w:tcBorders>
            <w:shd w:val="clear" w:color="auto" w:fill="auto"/>
            <w:noWrap/>
          </w:tcPr>
          <w:p w:rsidR="002030B1" w:rsidRPr="007F5CA3" w:rsidRDefault="00B90E0C" w:rsidP="009429FE">
            <w:pPr>
              <w:jc w:val="right"/>
              <w:rPr>
                <w:b/>
                <w:bCs/>
                <w:sz w:val="18"/>
                <w:szCs w:val="18"/>
                <w:lang w:val="en-US"/>
              </w:rPr>
            </w:pPr>
            <w:r>
              <w:rPr>
                <w:b/>
                <w:bCs/>
                <w:color w:val="000000"/>
                <w:sz w:val="18"/>
                <w:szCs w:val="18"/>
                <w:lang w:val="en-US"/>
              </w:rPr>
              <w:t>51,37</w:t>
            </w:r>
          </w:p>
        </w:tc>
        <w:tc>
          <w:tcPr>
            <w:tcW w:w="599" w:type="pct"/>
            <w:shd w:val="clear" w:color="auto" w:fill="auto"/>
            <w:noWrap/>
          </w:tcPr>
          <w:p w:rsidR="002030B1" w:rsidRPr="0014283E" w:rsidRDefault="00B90E0C" w:rsidP="009429FE">
            <w:pPr>
              <w:jc w:val="right"/>
              <w:rPr>
                <w:b/>
                <w:bCs/>
                <w:sz w:val="18"/>
                <w:szCs w:val="18"/>
                <w:lang w:val="en-US"/>
              </w:rPr>
            </w:pPr>
            <w:r>
              <w:rPr>
                <w:b/>
                <w:bCs/>
                <w:sz w:val="18"/>
                <w:szCs w:val="18"/>
                <w:lang w:val="en-US"/>
              </w:rPr>
              <w:t>4 663 827</w:t>
            </w:r>
          </w:p>
        </w:tc>
        <w:tc>
          <w:tcPr>
            <w:tcW w:w="2006" w:type="pct"/>
            <w:vMerge/>
            <w:shd w:val="clear" w:color="auto" w:fill="auto"/>
            <w:noWrap/>
          </w:tcPr>
          <w:p w:rsidR="002030B1" w:rsidRPr="008D2A24" w:rsidRDefault="002030B1" w:rsidP="009429FE">
            <w:pPr>
              <w:jc w:val="left"/>
              <w:rPr>
                <w:b/>
                <w:bCs/>
                <w:sz w:val="18"/>
                <w:szCs w:val="18"/>
                <w:lang w:val="en-US"/>
              </w:rPr>
            </w:pPr>
          </w:p>
        </w:tc>
      </w:tr>
      <w:tr w:rsidR="002030B1" w:rsidRPr="00BC7B56" w:rsidTr="00196E51">
        <w:trPr>
          <w:trHeight w:val="50"/>
        </w:trPr>
        <w:tc>
          <w:tcPr>
            <w:tcW w:w="1320" w:type="pct"/>
            <w:shd w:val="clear" w:color="auto" w:fill="auto"/>
            <w:noWrap/>
          </w:tcPr>
          <w:p w:rsidR="002030B1" w:rsidRPr="006D6623" w:rsidRDefault="006D6623" w:rsidP="009429FE">
            <w:pPr>
              <w:jc w:val="left"/>
              <w:rPr>
                <w:rFonts w:eastAsia="Calibri"/>
                <w:b/>
                <w:bCs/>
                <w:sz w:val="18"/>
                <w:szCs w:val="18"/>
                <w:lang w:val="fr-CA" w:eastAsia="en-GB"/>
              </w:rPr>
            </w:pPr>
            <w:r w:rsidRPr="006D6623">
              <w:rPr>
                <w:rFonts w:eastAsia="Calibri"/>
                <w:b/>
                <w:bCs/>
                <w:sz w:val="18"/>
                <w:szCs w:val="18"/>
                <w:lang w:val="fr-CA" w:eastAsia="en-GB"/>
              </w:rPr>
              <w:t xml:space="preserve">Mousse PU </w:t>
            </w:r>
            <w:r>
              <w:rPr>
                <w:rFonts w:eastAsia="Calibri"/>
                <w:b/>
                <w:bCs/>
                <w:sz w:val="18"/>
                <w:szCs w:val="18"/>
                <w:lang w:val="fr-CA" w:eastAsia="en-GB"/>
              </w:rPr>
              <w:t>–</w:t>
            </w:r>
            <w:r w:rsidR="00B90E0C">
              <w:rPr>
                <w:rFonts w:eastAsia="Calibri"/>
                <w:b/>
                <w:bCs/>
                <w:sz w:val="18"/>
                <w:szCs w:val="18"/>
                <w:lang w:val="fr-CA" w:eastAsia="en-GB"/>
              </w:rPr>
              <w:t> </w:t>
            </w:r>
            <w:r>
              <w:rPr>
                <w:rFonts w:eastAsia="Calibri"/>
                <w:b/>
                <w:bCs/>
                <w:sz w:val="18"/>
                <w:szCs w:val="18"/>
                <w:lang w:val="fr-CA" w:eastAsia="en-GB"/>
              </w:rPr>
              <w:t>total</w:t>
            </w:r>
            <w:r w:rsidR="002030B1" w:rsidRPr="006D6623">
              <w:rPr>
                <w:rFonts w:eastAsia="Calibri"/>
                <w:b/>
                <w:bCs/>
                <w:sz w:val="18"/>
                <w:szCs w:val="18"/>
                <w:lang w:val="fr-CA" w:eastAsia="en-GB"/>
              </w:rPr>
              <w:t xml:space="preserve"> </w:t>
            </w:r>
          </w:p>
        </w:tc>
        <w:tc>
          <w:tcPr>
            <w:tcW w:w="401" w:type="pct"/>
            <w:tcBorders>
              <w:top w:val="nil"/>
              <w:left w:val="nil"/>
              <w:bottom w:val="single" w:sz="4" w:space="0" w:color="auto"/>
              <w:right w:val="single" w:sz="4" w:space="0" w:color="auto"/>
            </w:tcBorders>
            <w:shd w:val="clear" w:color="auto" w:fill="auto"/>
            <w:noWrap/>
          </w:tcPr>
          <w:p w:rsidR="002030B1" w:rsidRPr="007F5CA3" w:rsidRDefault="00B90E0C" w:rsidP="009429FE">
            <w:pPr>
              <w:jc w:val="right"/>
              <w:rPr>
                <w:b/>
                <w:bCs/>
                <w:sz w:val="18"/>
                <w:szCs w:val="18"/>
                <w:lang w:val="en-US"/>
              </w:rPr>
            </w:pPr>
            <w:r>
              <w:rPr>
                <w:b/>
                <w:bCs/>
                <w:sz w:val="18"/>
                <w:szCs w:val="18"/>
                <w:lang w:val="en-US"/>
              </w:rPr>
              <w:t>527,55</w:t>
            </w:r>
          </w:p>
        </w:tc>
        <w:tc>
          <w:tcPr>
            <w:tcW w:w="674" w:type="pct"/>
            <w:tcBorders>
              <w:top w:val="nil"/>
              <w:left w:val="nil"/>
              <w:bottom w:val="single" w:sz="4" w:space="0" w:color="auto"/>
              <w:right w:val="single" w:sz="4" w:space="0" w:color="auto"/>
            </w:tcBorders>
            <w:shd w:val="clear" w:color="auto" w:fill="auto"/>
            <w:noWrap/>
          </w:tcPr>
          <w:p w:rsidR="002030B1" w:rsidRPr="007F5CA3" w:rsidRDefault="00B90E0C" w:rsidP="009429FE">
            <w:pPr>
              <w:jc w:val="right"/>
              <w:rPr>
                <w:b/>
                <w:bCs/>
                <w:sz w:val="18"/>
                <w:szCs w:val="18"/>
                <w:lang w:val="en-US"/>
              </w:rPr>
            </w:pPr>
            <w:r>
              <w:rPr>
                <w:b/>
                <w:bCs/>
                <w:sz w:val="18"/>
                <w:szCs w:val="18"/>
                <w:lang w:val="en-US"/>
              </w:rPr>
              <w:t>58,03</w:t>
            </w:r>
          </w:p>
        </w:tc>
        <w:tc>
          <w:tcPr>
            <w:tcW w:w="599" w:type="pct"/>
            <w:shd w:val="clear" w:color="auto" w:fill="auto"/>
            <w:noWrap/>
          </w:tcPr>
          <w:p w:rsidR="002030B1" w:rsidRPr="0014283E" w:rsidRDefault="00B90E0C" w:rsidP="009429FE">
            <w:pPr>
              <w:jc w:val="right"/>
              <w:rPr>
                <w:b/>
                <w:bCs/>
                <w:sz w:val="18"/>
                <w:szCs w:val="18"/>
                <w:lang w:val="en-US"/>
              </w:rPr>
            </w:pPr>
            <w:r>
              <w:rPr>
                <w:b/>
                <w:bCs/>
                <w:sz w:val="18"/>
                <w:szCs w:val="18"/>
                <w:lang w:val="en-US"/>
              </w:rPr>
              <w:t>5 211 401</w:t>
            </w:r>
          </w:p>
        </w:tc>
        <w:tc>
          <w:tcPr>
            <w:tcW w:w="2006" w:type="pct"/>
            <w:shd w:val="clear" w:color="auto" w:fill="auto"/>
            <w:noWrap/>
          </w:tcPr>
          <w:p w:rsidR="002030B1" w:rsidRPr="008D2A24" w:rsidRDefault="002030B1" w:rsidP="009429FE">
            <w:pPr>
              <w:jc w:val="left"/>
              <w:rPr>
                <w:b/>
                <w:bCs/>
                <w:sz w:val="18"/>
                <w:szCs w:val="18"/>
                <w:lang w:val="en-US"/>
              </w:rPr>
            </w:pPr>
          </w:p>
        </w:tc>
      </w:tr>
      <w:tr w:rsidR="002030B1" w:rsidRPr="00BC7B56" w:rsidTr="00196E51">
        <w:trPr>
          <w:trHeight w:val="50"/>
        </w:trPr>
        <w:tc>
          <w:tcPr>
            <w:tcW w:w="5000" w:type="pct"/>
            <w:gridSpan w:val="5"/>
            <w:shd w:val="clear" w:color="auto" w:fill="auto"/>
            <w:noWrap/>
          </w:tcPr>
          <w:p w:rsidR="002030B1" w:rsidRPr="008D2A24" w:rsidRDefault="00A05DC5" w:rsidP="009429FE">
            <w:pPr>
              <w:jc w:val="left"/>
              <w:rPr>
                <w:rFonts w:eastAsia="Calibri"/>
                <w:b/>
                <w:bCs/>
                <w:sz w:val="18"/>
                <w:szCs w:val="18"/>
                <w:lang w:eastAsia="en-GB"/>
              </w:rPr>
            </w:pPr>
            <w:r>
              <w:rPr>
                <w:b/>
                <w:bCs/>
                <w:sz w:val="18"/>
                <w:szCs w:val="18"/>
                <w:lang w:val="en-US"/>
              </w:rPr>
              <w:t>Mousse</w:t>
            </w:r>
            <w:r w:rsidR="0089328B">
              <w:rPr>
                <w:b/>
                <w:bCs/>
                <w:sz w:val="18"/>
                <w:szCs w:val="18"/>
                <w:lang w:val="en-US"/>
              </w:rPr>
              <w:t> </w:t>
            </w:r>
            <w:r>
              <w:rPr>
                <w:b/>
                <w:bCs/>
                <w:sz w:val="18"/>
                <w:szCs w:val="18"/>
                <w:lang w:val="en-US"/>
              </w:rPr>
              <w:t>XPS</w:t>
            </w:r>
          </w:p>
        </w:tc>
      </w:tr>
      <w:tr w:rsidR="002030B1" w:rsidRPr="00770073" w:rsidTr="00196E51">
        <w:trPr>
          <w:trHeight w:val="50"/>
        </w:trPr>
        <w:tc>
          <w:tcPr>
            <w:tcW w:w="1320" w:type="pct"/>
            <w:shd w:val="clear" w:color="auto" w:fill="auto"/>
            <w:noWrap/>
            <w:hideMark/>
          </w:tcPr>
          <w:p w:rsidR="002030B1" w:rsidRPr="001D6929" w:rsidRDefault="002030B1" w:rsidP="009429FE">
            <w:pPr>
              <w:jc w:val="left"/>
              <w:rPr>
                <w:sz w:val="18"/>
                <w:szCs w:val="18"/>
                <w:lang w:val="en-US"/>
              </w:rPr>
            </w:pPr>
            <w:r w:rsidRPr="00BC7B56">
              <w:rPr>
                <w:sz w:val="18"/>
                <w:szCs w:val="18"/>
              </w:rPr>
              <w:t xml:space="preserve">Celpack </w:t>
            </w:r>
          </w:p>
        </w:tc>
        <w:tc>
          <w:tcPr>
            <w:tcW w:w="401" w:type="pct"/>
            <w:vMerge w:val="restart"/>
            <w:shd w:val="clear" w:color="auto" w:fill="auto"/>
            <w:noWrap/>
            <w:vAlign w:val="center"/>
            <w:hideMark/>
          </w:tcPr>
          <w:p w:rsidR="002030B1" w:rsidRPr="001D6929" w:rsidRDefault="002030B1" w:rsidP="009429FE">
            <w:pPr>
              <w:jc w:val="right"/>
              <w:rPr>
                <w:sz w:val="18"/>
                <w:szCs w:val="18"/>
                <w:lang w:val="en-US"/>
              </w:rPr>
            </w:pPr>
            <w:r>
              <w:rPr>
                <w:rFonts w:eastAsia="Calibri"/>
                <w:sz w:val="18"/>
                <w:szCs w:val="18"/>
                <w:lang w:eastAsia="en-GB"/>
              </w:rPr>
              <w:t>57</w:t>
            </w:r>
            <w:r w:rsidR="0087345A">
              <w:rPr>
                <w:rFonts w:eastAsia="Calibri"/>
                <w:sz w:val="18"/>
                <w:szCs w:val="18"/>
                <w:lang w:eastAsia="en-GB"/>
              </w:rPr>
              <w:t>,</w:t>
            </w:r>
            <w:r>
              <w:rPr>
                <w:rFonts w:eastAsia="Calibri"/>
                <w:sz w:val="18"/>
                <w:szCs w:val="18"/>
                <w:lang w:eastAsia="en-GB"/>
              </w:rPr>
              <w:t>30</w:t>
            </w:r>
          </w:p>
        </w:tc>
        <w:tc>
          <w:tcPr>
            <w:tcW w:w="674" w:type="pct"/>
            <w:vMerge w:val="restart"/>
            <w:shd w:val="clear" w:color="auto" w:fill="auto"/>
            <w:noWrap/>
            <w:vAlign w:val="center"/>
            <w:hideMark/>
          </w:tcPr>
          <w:p w:rsidR="002030B1" w:rsidRPr="001D6929" w:rsidRDefault="002030B1" w:rsidP="009429FE">
            <w:pPr>
              <w:jc w:val="right"/>
              <w:rPr>
                <w:sz w:val="18"/>
                <w:szCs w:val="18"/>
                <w:lang w:val="en-US"/>
              </w:rPr>
            </w:pPr>
            <w:r>
              <w:rPr>
                <w:sz w:val="18"/>
                <w:szCs w:val="18"/>
                <w:lang w:val="en-US"/>
              </w:rPr>
              <w:t>3</w:t>
            </w:r>
            <w:r w:rsidR="0087345A">
              <w:rPr>
                <w:sz w:val="18"/>
                <w:szCs w:val="18"/>
                <w:lang w:val="en-US"/>
              </w:rPr>
              <w:t>,</w:t>
            </w:r>
            <w:r>
              <w:rPr>
                <w:sz w:val="18"/>
                <w:szCs w:val="18"/>
                <w:lang w:val="en-US"/>
              </w:rPr>
              <w:t>42</w:t>
            </w:r>
          </w:p>
        </w:tc>
        <w:tc>
          <w:tcPr>
            <w:tcW w:w="599" w:type="pct"/>
            <w:vMerge w:val="restart"/>
            <w:shd w:val="clear" w:color="auto" w:fill="auto"/>
            <w:noWrap/>
            <w:vAlign w:val="center"/>
          </w:tcPr>
          <w:p w:rsidR="002030B1" w:rsidRPr="00BC7B56" w:rsidRDefault="002030B1" w:rsidP="009429FE">
            <w:pPr>
              <w:jc w:val="right"/>
              <w:rPr>
                <w:sz w:val="18"/>
                <w:szCs w:val="18"/>
                <w:lang w:val="en-US"/>
              </w:rPr>
            </w:pPr>
            <w:r>
              <w:rPr>
                <w:sz w:val="18"/>
                <w:szCs w:val="18"/>
                <w:lang w:val="en-US"/>
              </w:rPr>
              <w:t>348</w:t>
            </w:r>
            <w:r w:rsidR="0087345A">
              <w:rPr>
                <w:sz w:val="18"/>
                <w:szCs w:val="18"/>
                <w:lang w:val="en-US"/>
              </w:rPr>
              <w:t> </w:t>
            </w:r>
            <w:r>
              <w:rPr>
                <w:sz w:val="18"/>
                <w:szCs w:val="18"/>
                <w:lang w:val="en-US"/>
              </w:rPr>
              <w:t>767</w:t>
            </w:r>
          </w:p>
        </w:tc>
        <w:tc>
          <w:tcPr>
            <w:tcW w:w="2006" w:type="pct"/>
            <w:shd w:val="clear" w:color="auto" w:fill="auto"/>
            <w:noWrap/>
          </w:tcPr>
          <w:p w:rsidR="002030B1" w:rsidRPr="0089328B" w:rsidRDefault="002030B1" w:rsidP="00770073">
            <w:pPr>
              <w:jc w:val="left"/>
              <w:rPr>
                <w:sz w:val="18"/>
                <w:szCs w:val="18"/>
                <w:lang w:val="fr-CA"/>
              </w:rPr>
            </w:pPr>
            <w:r w:rsidRPr="00A05DC5">
              <w:rPr>
                <w:sz w:val="18"/>
                <w:szCs w:val="18"/>
                <w:lang w:val="fr-CA"/>
              </w:rPr>
              <w:t xml:space="preserve">Celpack </w:t>
            </w:r>
            <w:r w:rsidR="00A05DC5" w:rsidRPr="00A05DC5">
              <w:rPr>
                <w:sz w:val="18"/>
                <w:szCs w:val="18"/>
                <w:lang w:val="fr-CA"/>
              </w:rPr>
              <w:t xml:space="preserve">connaît des </w:t>
            </w:r>
            <w:r w:rsidR="00770073">
              <w:rPr>
                <w:sz w:val="18"/>
                <w:szCs w:val="18"/>
                <w:lang w:val="fr-CA"/>
              </w:rPr>
              <w:t>problèmes</w:t>
            </w:r>
            <w:r w:rsidR="00A05DC5" w:rsidRPr="00A05DC5">
              <w:rPr>
                <w:sz w:val="18"/>
                <w:szCs w:val="18"/>
                <w:lang w:val="fr-CA"/>
              </w:rPr>
              <w:t xml:space="preserve"> financi</w:t>
            </w:r>
            <w:r w:rsidR="00770073">
              <w:rPr>
                <w:sz w:val="18"/>
                <w:szCs w:val="18"/>
                <w:lang w:val="fr-CA"/>
              </w:rPr>
              <w:t>ers</w:t>
            </w:r>
            <w:r w:rsidR="00A05DC5" w:rsidRPr="00A05DC5">
              <w:rPr>
                <w:sz w:val="18"/>
                <w:szCs w:val="18"/>
                <w:lang w:val="fr-CA"/>
              </w:rPr>
              <w:t xml:space="preserve">, qui ont retardé le projet. L’entreprise voudrait évaluer le butane au lieu du </w:t>
            </w:r>
            <w:r w:rsidR="0089328B">
              <w:rPr>
                <w:sz w:val="18"/>
                <w:szCs w:val="18"/>
                <w:lang w:val="fr-CA"/>
              </w:rPr>
              <w:t>CO</w:t>
            </w:r>
            <w:r w:rsidR="00A05DC5" w:rsidRPr="0089328B">
              <w:rPr>
                <w:sz w:val="18"/>
                <w:szCs w:val="18"/>
                <w:vertAlign w:val="subscript"/>
                <w:lang w:val="fr-CA"/>
              </w:rPr>
              <w:t>2</w:t>
            </w:r>
            <w:r w:rsidR="00A05DC5">
              <w:rPr>
                <w:sz w:val="18"/>
                <w:szCs w:val="18"/>
                <w:lang w:val="fr-CA"/>
              </w:rPr>
              <w:t xml:space="preserve">. </w:t>
            </w:r>
          </w:p>
        </w:tc>
      </w:tr>
      <w:tr w:rsidR="002030B1" w:rsidRPr="00BE0F15" w:rsidTr="00196E51">
        <w:trPr>
          <w:trHeight w:val="107"/>
        </w:trPr>
        <w:tc>
          <w:tcPr>
            <w:tcW w:w="1320" w:type="pct"/>
            <w:shd w:val="clear" w:color="auto" w:fill="auto"/>
            <w:noWrap/>
            <w:hideMark/>
          </w:tcPr>
          <w:p w:rsidR="002030B1" w:rsidRPr="001D6929" w:rsidRDefault="002030B1" w:rsidP="009429FE">
            <w:pPr>
              <w:jc w:val="left"/>
              <w:rPr>
                <w:sz w:val="18"/>
                <w:szCs w:val="18"/>
                <w:lang w:val="en-US"/>
              </w:rPr>
            </w:pPr>
            <w:r w:rsidRPr="00BC7B56">
              <w:rPr>
                <w:sz w:val="18"/>
                <w:szCs w:val="18"/>
              </w:rPr>
              <w:lastRenderedPageBreak/>
              <w:t>Perfiles Revestidos</w:t>
            </w:r>
          </w:p>
        </w:tc>
        <w:tc>
          <w:tcPr>
            <w:tcW w:w="401" w:type="pct"/>
            <w:vMerge/>
            <w:shd w:val="clear" w:color="auto" w:fill="auto"/>
            <w:noWrap/>
            <w:hideMark/>
          </w:tcPr>
          <w:p w:rsidR="002030B1" w:rsidRPr="001D6929" w:rsidRDefault="002030B1" w:rsidP="009429FE">
            <w:pPr>
              <w:jc w:val="right"/>
              <w:rPr>
                <w:sz w:val="18"/>
                <w:szCs w:val="18"/>
                <w:lang w:val="en-US"/>
              </w:rPr>
            </w:pPr>
          </w:p>
        </w:tc>
        <w:tc>
          <w:tcPr>
            <w:tcW w:w="674" w:type="pct"/>
            <w:vMerge/>
            <w:shd w:val="clear" w:color="auto" w:fill="auto"/>
            <w:noWrap/>
            <w:hideMark/>
          </w:tcPr>
          <w:p w:rsidR="002030B1" w:rsidRPr="001D6929" w:rsidRDefault="002030B1" w:rsidP="009429FE">
            <w:pPr>
              <w:jc w:val="right"/>
              <w:rPr>
                <w:sz w:val="18"/>
                <w:szCs w:val="18"/>
                <w:lang w:val="en-US"/>
              </w:rPr>
            </w:pPr>
          </w:p>
        </w:tc>
        <w:tc>
          <w:tcPr>
            <w:tcW w:w="599" w:type="pct"/>
            <w:vMerge/>
            <w:shd w:val="clear" w:color="auto" w:fill="auto"/>
            <w:noWrap/>
          </w:tcPr>
          <w:p w:rsidR="002030B1" w:rsidRPr="00BC7B56" w:rsidRDefault="002030B1" w:rsidP="009429FE">
            <w:pPr>
              <w:jc w:val="right"/>
              <w:rPr>
                <w:sz w:val="18"/>
                <w:szCs w:val="18"/>
                <w:lang w:val="en-US"/>
              </w:rPr>
            </w:pPr>
          </w:p>
        </w:tc>
        <w:tc>
          <w:tcPr>
            <w:tcW w:w="2006" w:type="pct"/>
            <w:shd w:val="clear" w:color="auto" w:fill="auto"/>
            <w:noWrap/>
          </w:tcPr>
          <w:p w:rsidR="002030B1" w:rsidRPr="00064366" w:rsidRDefault="00A05DC5" w:rsidP="009429FE">
            <w:pPr>
              <w:jc w:val="left"/>
              <w:rPr>
                <w:sz w:val="18"/>
                <w:szCs w:val="18"/>
                <w:lang w:val="fr-CA"/>
              </w:rPr>
            </w:pPr>
            <w:r w:rsidRPr="00A05DC5">
              <w:rPr>
                <w:sz w:val="18"/>
                <w:szCs w:val="18"/>
                <w:lang w:val="fr-CA"/>
              </w:rPr>
              <w:t>L’équipement fonctionnant au C</w:t>
            </w:r>
            <w:r w:rsidR="0089328B">
              <w:rPr>
                <w:sz w:val="18"/>
                <w:szCs w:val="18"/>
                <w:lang w:val="fr-CA"/>
              </w:rPr>
              <w:t>O</w:t>
            </w:r>
            <w:r w:rsidR="0089328B" w:rsidRPr="0089328B">
              <w:rPr>
                <w:sz w:val="18"/>
                <w:szCs w:val="18"/>
                <w:vertAlign w:val="subscript"/>
                <w:lang w:val="fr-CA"/>
              </w:rPr>
              <w:t>2</w:t>
            </w:r>
            <w:r w:rsidRPr="00A05DC5">
              <w:rPr>
                <w:sz w:val="18"/>
                <w:szCs w:val="18"/>
                <w:lang w:val="fr-CA"/>
              </w:rPr>
              <w:t xml:space="preserve"> a été acquis et </w:t>
            </w:r>
            <w:r w:rsidR="0089328B">
              <w:rPr>
                <w:sz w:val="18"/>
                <w:szCs w:val="18"/>
                <w:lang w:val="fr-CA"/>
              </w:rPr>
              <w:t xml:space="preserve">est </w:t>
            </w:r>
            <w:r w:rsidRPr="00A05DC5">
              <w:rPr>
                <w:sz w:val="18"/>
                <w:szCs w:val="18"/>
                <w:lang w:val="fr-CA"/>
              </w:rPr>
              <w:t xml:space="preserve">en cours de livraison. </w:t>
            </w:r>
          </w:p>
        </w:tc>
      </w:tr>
      <w:tr w:rsidR="002030B1" w:rsidRPr="00BC7B56" w:rsidTr="00196E51">
        <w:trPr>
          <w:trHeight w:val="50"/>
        </w:trPr>
        <w:tc>
          <w:tcPr>
            <w:tcW w:w="1320" w:type="pct"/>
            <w:shd w:val="clear" w:color="auto" w:fill="auto"/>
            <w:noWrap/>
            <w:hideMark/>
          </w:tcPr>
          <w:p w:rsidR="002030B1" w:rsidRPr="001D6929" w:rsidRDefault="00A05DC5" w:rsidP="009429FE">
            <w:pPr>
              <w:jc w:val="left"/>
              <w:rPr>
                <w:b/>
                <w:bCs/>
                <w:sz w:val="18"/>
                <w:szCs w:val="18"/>
                <w:lang w:val="en-US"/>
              </w:rPr>
            </w:pPr>
            <w:r>
              <w:rPr>
                <w:rFonts w:eastAsia="Calibri"/>
                <w:b/>
                <w:bCs/>
                <w:sz w:val="18"/>
                <w:szCs w:val="18"/>
                <w:lang w:eastAsia="en-GB"/>
              </w:rPr>
              <w:lastRenderedPageBreak/>
              <w:t>Mousse XPS – total</w:t>
            </w:r>
            <w:r w:rsidR="002030B1" w:rsidRPr="00BC7B56">
              <w:rPr>
                <w:rFonts w:eastAsia="Calibri"/>
                <w:b/>
                <w:bCs/>
                <w:sz w:val="18"/>
                <w:szCs w:val="18"/>
                <w:lang w:eastAsia="en-GB"/>
              </w:rPr>
              <w:t xml:space="preserve"> </w:t>
            </w:r>
          </w:p>
        </w:tc>
        <w:tc>
          <w:tcPr>
            <w:tcW w:w="401" w:type="pct"/>
            <w:shd w:val="clear" w:color="auto" w:fill="auto"/>
            <w:noWrap/>
            <w:hideMark/>
          </w:tcPr>
          <w:p w:rsidR="002030B1" w:rsidRPr="001D6929" w:rsidRDefault="002030B1" w:rsidP="009429FE">
            <w:pPr>
              <w:jc w:val="right"/>
              <w:rPr>
                <w:b/>
                <w:bCs/>
                <w:sz w:val="18"/>
                <w:szCs w:val="18"/>
                <w:lang w:val="en-US"/>
              </w:rPr>
            </w:pPr>
            <w:r>
              <w:rPr>
                <w:rFonts w:eastAsia="Calibri"/>
                <w:b/>
                <w:bCs/>
                <w:sz w:val="18"/>
                <w:szCs w:val="18"/>
                <w:lang w:eastAsia="en-GB"/>
              </w:rPr>
              <w:t>57</w:t>
            </w:r>
            <w:r w:rsidR="0087345A">
              <w:rPr>
                <w:rFonts w:eastAsia="Calibri"/>
                <w:b/>
                <w:bCs/>
                <w:sz w:val="18"/>
                <w:szCs w:val="18"/>
                <w:lang w:eastAsia="en-GB"/>
              </w:rPr>
              <w:t>,</w:t>
            </w:r>
            <w:r>
              <w:rPr>
                <w:rFonts w:eastAsia="Calibri"/>
                <w:b/>
                <w:bCs/>
                <w:sz w:val="18"/>
                <w:szCs w:val="18"/>
                <w:lang w:eastAsia="en-GB"/>
              </w:rPr>
              <w:t>30</w:t>
            </w:r>
          </w:p>
        </w:tc>
        <w:tc>
          <w:tcPr>
            <w:tcW w:w="674" w:type="pct"/>
            <w:shd w:val="clear" w:color="auto" w:fill="auto"/>
            <w:noWrap/>
            <w:hideMark/>
          </w:tcPr>
          <w:p w:rsidR="002030B1" w:rsidRPr="001D6929" w:rsidRDefault="002030B1" w:rsidP="009429FE">
            <w:pPr>
              <w:jc w:val="right"/>
              <w:rPr>
                <w:b/>
                <w:bCs/>
                <w:sz w:val="18"/>
                <w:szCs w:val="18"/>
                <w:lang w:val="en-US"/>
              </w:rPr>
            </w:pPr>
            <w:r>
              <w:rPr>
                <w:b/>
                <w:bCs/>
                <w:sz w:val="18"/>
                <w:szCs w:val="18"/>
                <w:lang w:val="en-US"/>
              </w:rPr>
              <w:t>3</w:t>
            </w:r>
            <w:r w:rsidR="0087345A">
              <w:rPr>
                <w:b/>
                <w:bCs/>
                <w:sz w:val="18"/>
                <w:szCs w:val="18"/>
                <w:lang w:val="en-US"/>
              </w:rPr>
              <w:t>,</w:t>
            </w:r>
            <w:r>
              <w:rPr>
                <w:b/>
                <w:bCs/>
                <w:sz w:val="18"/>
                <w:szCs w:val="18"/>
                <w:lang w:val="en-US"/>
              </w:rPr>
              <w:t>42</w:t>
            </w:r>
          </w:p>
        </w:tc>
        <w:tc>
          <w:tcPr>
            <w:tcW w:w="599" w:type="pct"/>
            <w:shd w:val="clear" w:color="auto" w:fill="auto"/>
            <w:noWrap/>
            <w:hideMark/>
          </w:tcPr>
          <w:p w:rsidR="002030B1" w:rsidRPr="00BC7B56" w:rsidRDefault="002030B1" w:rsidP="009429FE">
            <w:pPr>
              <w:jc w:val="right"/>
              <w:rPr>
                <w:b/>
                <w:bCs/>
                <w:sz w:val="18"/>
                <w:szCs w:val="18"/>
                <w:lang w:val="en-US"/>
              </w:rPr>
            </w:pPr>
            <w:r>
              <w:rPr>
                <w:rFonts w:eastAsia="Calibri"/>
                <w:b/>
                <w:bCs/>
                <w:sz w:val="18"/>
                <w:szCs w:val="18"/>
                <w:lang w:eastAsia="en-GB"/>
              </w:rPr>
              <w:t>348</w:t>
            </w:r>
            <w:r w:rsidR="0087345A">
              <w:rPr>
                <w:rFonts w:eastAsia="Calibri"/>
                <w:b/>
                <w:bCs/>
                <w:sz w:val="18"/>
                <w:szCs w:val="18"/>
                <w:lang w:eastAsia="en-GB"/>
              </w:rPr>
              <w:t> </w:t>
            </w:r>
            <w:r>
              <w:rPr>
                <w:rFonts w:eastAsia="Calibri"/>
                <w:b/>
                <w:bCs/>
                <w:sz w:val="18"/>
                <w:szCs w:val="18"/>
                <w:lang w:eastAsia="en-GB"/>
              </w:rPr>
              <w:t>767</w:t>
            </w:r>
          </w:p>
        </w:tc>
        <w:tc>
          <w:tcPr>
            <w:tcW w:w="2006" w:type="pct"/>
            <w:shd w:val="clear" w:color="auto" w:fill="auto"/>
            <w:noWrap/>
          </w:tcPr>
          <w:p w:rsidR="002030B1" w:rsidRPr="008D2A24" w:rsidRDefault="002030B1" w:rsidP="009429FE">
            <w:pPr>
              <w:jc w:val="left"/>
              <w:rPr>
                <w:b/>
                <w:bCs/>
                <w:sz w:val="18"/>
                <w:szCs w:val="18"/>
                <w:lang w:val="en-US"/>
              </w:rPr>
            </w:pPr>
          </w:p>
        </w:tc>
      </w:tr>
    </w:tbl>
    <w:p w:rsidR="002030B1" w:rsidRPr="00196E51" w:rsidRDefault="002030B1" w:rsidP="002030B1">
      <w:pPr>
        <w:rPr>
          <w:sz w:val="18"/>
          <w:szCs w:val="18"/>
          <w:lang w:val="fr-FR"/>
        </w:rPr>
      </w:pPr>
      <w:r w:rsidRPr="00A05DC5">
        <w:rPr>
          <w:sz w:val="18"/>
          <w:szCs w:val="18"/>
          <w:lang w:val="fr-CA"/>
        </w:rPr>
        <w:t>*</w:t>
      </w:r>
      <w:r w:rsidR="00A05DC5" w:rsidRPr="00A05DC5">
        <w:rPr>
          <w:sz w:val="18"/>
          <w:szCs w:val="18"/>
          <w:lang w:val="fr-CA"/>
        </w:rPr>
        <w:t>Sociétés de formulation non admissible</w:t>
      </w:r>
      <w:r w:rsidR="0089328B">
        <w:rPr>
          <w:sz w:val="18"/>
          <w:szCs w:val="18"/>
          <w:lang w:val="fr-CA"/>
        </w:rPr>
        <w:t>s</w:t>
      </w:r>
      <w:r w:rsidR="00A05DC5" w:rsidRPr="00A05DC5">
        <w:rPr>
          <w:sz w:val="18"/>
          <w:szCs w:val="18"/>
          <w:lang w:val="fr-CA"/>
        </w:rPr>
        <w:t xml:space="preserve"> en raison de la part de propriété </w:t>
      </w:r>
      <w:r w:rsidR="00A05DC5">
        <w:rPr>
          <w:sz w:val="18"/>
          <w:szCs w:val="18"/>
          <w:lang w:val="fr-CA"/>
        </w:rPr>
        <w:t>de pays non visés à l’</w:t>
      </w:r>
      <w:r w:rsidR="0089328B">
        <w:rPr>
          <w:sz w:val="18"/>
          <w:szCs w:val="18"/>
          <w:lang w:val="fr-CA"/>
        </w:rPr>
        <w:t>A</w:t>
      </w:r>
      <w:r w:rsidR="00A05DC5">
        <w:rPr>
          <w:sz w:val="18"/>
          <w:szCs w:val="18"/>
          <w:lang w:val="fr-CA"/>
        </w:rPr>
        <w:t>rticle</w:t>
      </w:r>
      <w:r w:rsidR="0089328B">
        <w:rPr>
          <w:sz w:val="18"/>
          <w:szCs w:val="18"/>
          <w:lang w:val="fr-CA"/>
        </w:rPr>
        <w:t> </w:t>
      </w:r>
      <w:r w:rsidR="00A05DC5">
        <w:rPr>
          <w:sz w:val="18"/>
          <w:szCs w:val="18"/>
          <w:lang w:val="fr-CA"/>
        </w:rPr>
        <w:t>5. Financement uniquement procuré aux utilisateurs en aval.</w:t>
      </w:r>
    </w:p>
    <w:p w:rsidR="002030B1" w:rsidRPr="00196E51" w:rsidRDefault="002030B1" w:rsidP="002030B1">
      <w:pPr>
        <w:rPr>
          <w:sz w:val="18"/>
          <w:szCs w:val="18"/>
          <w:lang w:val="fr-FR"/>
        </w:rPr>
      </w:pPr>
    </w:p>
    <w:p w:rsidR="002030B1" w:rsidRPr="00064366" w:rsidRDefault="00A05DC5" w:rsidP="002030B1">
      <w:pPr>
        <w:pStyle w:val="Heading1"/>
        <w:rPr>
          <w:lang w:val="fr-CA"/>
        </w:rPr>
      </w:pPr>
      <w:r w:rsidRPr="00A05DC5">
        <w:rPr>
          <w:lang w:val="fr-CA"/>
        </w:rPr>
        <w:t xml:space="preserve">Après l’approbation de la </w:t>
      </w:r>
      <w:r w:rsidR="00775FDC">
        <w:rPr>
          <w:lang w:val="fr-CA"/>
        </w:rPr>
        <w:t>phase I</w:t>
      </w:r>
      <w:r w:rsidRPr="00A05DC5">
        <w:rPr>
          <w:lang w:val="fr-CA"/>
        </w:rPr>
        <w:t>I, l’entreprise</w:t>
      </w:r>
      <w:r w:rsidR="0089328B">
        <w:rPr>
          <w:lang w:val="fr-CA"/>
        </w:rPr>
        <w:t xml:space="preserve"> Briket</w:t>
      </w:r>
      <w:r w:rsidRPr="00A05DC5">
        <w:rPr>
          <w:lang w:val="fr-CA"/>
        </w:rPr>
        <w:t xml:space="preserve"> (initialement incluse dans le projet de groupe devant bénéficier d’une assistance par l’entremise d’une société de formulation) a décidé de se reconvertir au cyclopentane au lieu des HFO, en raison de la rareté et du prix élevé de ces substances, et </w:t>
      </w:r>
      <w:r w:rsidR="00940E5E">
        <w:rPr>
          <w:lang w:val="fr-CA"/>
        </w:rPr>
        <w:t>a</w:t>
      </w:r>
      <w:r w:rsidRPr="00A05DC5">
        <w:rPr>
          <w:lang w:val="fr-CA"/>
        </w:rPr>
        <w:t xml:space="preserve"> men</w:t>
      </w:r>
      <w:r w:rsidR="00940E5E">
        <w:rPr>
          <w:lang w:val="fr-CA"/>
        </w:rPr>
        <w:t>é</w:t>
      </w:r>
      <w:r w:rsidRPr="00A05DC5">
        <w:rPr>
          <w:lang w:val="fr-CA"/>
        </w:rPr>
        <w:t xml:space="preserve"> à bien la reconversion de sa chaîne de fabrication de mousse</w:t>
      </w:r>
      <w:r w:rsidR="00940E5E">
        <w:rPr>
          <w:lang w:val="fr-CA"/>
        </w:rPr>
        <w:t> </w:t>
      </w:r>
      <w:r w:rsidRPr="00A05DC5">
        <w:rPr>
          <w:lang w:val="fr-CA"/>
        </w:rPr>
        <w:t>PU, à un coût s’élevant à 557 000</w:t>
      </w:r>
      <w:r w:rsidR="0089328B">
        <w:rPr>
          <w:lang w:val="fr-CA"/>
        </w:rPr>
        <w:t> $US</w:t>
      </w:r>
      <w:r w:rsidRPr="00A05DC5">
        <w:rPr>
          <w:lang w:val="fr-CA"/>
        </w:rPr>
        <w:t xml:space="preserve">, avant que le projet de groupe </w:t>
      </w:r>
      <w:r w:rsidR="00940E5E">
        <w:rPr>
          <w:lang w:val="fr-CA"/>
        </w:rPr>
        <w:t xml:space="preserve">n’ait pu </w:t>
      </w:r>
      <w:r w:rsidRPr="00A05DC5">
        <w:rPr>
          <w:lang w:val="fr-CA"/>
        </w:rPr>
        <w:t>commenc</w:t>
      </w:r>
      <w:r w:rsidR="00940E5E">
        <w:rPr>
          <w:lang w:val="fr-CA"/>
        </w:rPr>
        <w:t>er</w:t>
      </w:r>
      <w:r w:rsidRPr="00A05DC5">
        <w:rPr>
          <w:lang w:val="fr-CA"/>
        </w:rPr>
        <w:t xml:space="preserve">. Comme </w:t>
      </w:r>
      <w:r w:rsidR="00940E5E">
        <w:rPr>
          <w:lang w:val="fr-CA"/>
        </w:rPr>
        <w:t xml:space="preserve">Briket </w:t>
      </w:r>
      <w:r w:rsidRPr="00A05DC5">
        <w:rPr>
          <w:lang w:val="fr-CA"/>
        </w:rPr>
        <w:t>propos</w:t>
      </w:r>
      <w:r w:rsidR="00940E5E">
        <w:rPr>
          <w:lang w:val="fr-CA"/>
        </w:rPr>
        <w:t>ait à l’</w:t>
      </w:r>
      <w:r w:rsidRPr="00A05DC5">
        <w:rPr>
          <w:lang w:val="fr-CA"/>
        </w:rPr>
        <w:t>origine de se reconvertir au</w:t>
      </w:r>
      <w:r w:rsidR="00940E5E">
        <w:rPr>
          <w:lang w:val="fr-CA"/>
        </w:rPr>
        <w:t>x</w:t>
      </w:r>
      <w:r w:rsidRPr="00A05DC5">
        <w:rPr>
          <w:lang w:val="fr-CA"/>
        </w:rPr>
        <w:t xml:space="preserve"> HFO avec le financement prévu </w:t>
      </w:r>
      <w:r w:rsidR="00940E5E">
        <w:rPr>
          <w:lang w:val="fr-CA"/>
        </w:rPr>
        <w:t>de 1</w:t>
      </w:r>
      <w:r w:rsidRPr="00A05DC5">
        <w:rPr>
          <w:lang w:val="fr-CA"/>
        </w:rPr>
        <w:t>5</w:t>
      </w:r>
      <w:r w:rsidR="00940E5E">
        <w:rPr>
          <w:lang w:val="fr-CA"/>
        </w:rPr>
        <w:t>4</w:t>
      </w:r>
      <w:r w:rsidRPr="00A05DC5">
        <w:rPr>
          <w:lang w:val="fr-CA"/>
        </w:rPr>
        <w:t> 493</w:t>
      </w:r>
      <w:r w:rsidR="0089328B">
        <w:rPr>
          <w:lang w:val="fr-CA"/>
        </w:rPr>
        <w:t> $US</w:t>
      </w:r>
      <w:r w:rsidRPr="00A05DC5">
        <w:rPr>
          <w:lang w:val="fr-CA"/>
        </w:rPr>
        <w:t xml:space="preserve">, </w:t>
      </w:r>
      <w:r>
        <w:rPr>
          <w:lang w:val="fr-CA"/>
        </w:rPr>
        <w:t>l’excédent estimé à 402 </w:t>
      </w:r>
      <w:r w:rsidR="00940E5E">
        <w:rPr>
          <w:lang w:val="fr-CA"/>
        </w:rPr>
        <w:t>5</w:t>
      </w:r>
      <w:r>
        <w:rPr>
          <w:lang w:val="fr-CA"/>
        </w:rPr>
        <w:t>07</w:t>
      </w:r>
      <w:r w:rsidR="0089328B">
        <w:rPr>
          <w:lang w:val="fr-CA"/>
        </w:rPr>
        <w:t> $US</w:t>
      </w:r>
      <w:r>
        <w:rPr>
          <w:lang w:val="fr-CA"/>
        </w:rPr>
        <w:t xml:space="preserve"> a été défrayé par l</w:t>
      </w:r>
      <w:r w:rsidR="00940E5E">
        <w:rPr>
          <w:lang w:val="fr-CA"/>
        </w:rPr>
        <w:t>’</w:t>
      </w:r>
      <w:r>
        <w:rPr>
          <w:lang w:val="fr-CA"/>
        </w:rPr>
        <w:t>entreprise.</w:t>
      </w:r>
    </w:p>
    <w:p w:rsidR="002030B1" w:rsidRPr="00940E5E" w:rsidRDefault="00940E5E" w:rsidP="002030B1">
      <w:pPr>
        <w:keepNext/>
        <w:keepLines/>
        <w:rPr>
          <w:i/>
          <w:lang w:val="fr-CA"/>
        </w:rPr>
      </w:pPr>
      <w:r w:rsidRPr="00940E5E">
        <w:rPr>
          <w:i/>
          <w:lang w:val="fr-CA"/>
        </w:rPr>
        <w:t>Secteur d</w:t>
      </w:r>
      <w:r w:rsidR="00770073">
        <w:rPr>
          <w:i/>
          <w:lang w:val="fr-CA"/>
        </w:rPr>
        <w:t>e l</w:t>
      </w:r>
      <w:r w:rsidRPr="00940E5E">
        <w:rPr>
          <w:i/>
          <w:lang w:val="fr-CA"/>
        </w:rPr>
        <w:t>’entretien des appareil</w:t>
      </w:r>
      <w:r>
        <w:rPr>
          <w:i/>
          <w:lang w:val="fr-CA"/>
        </w:rPr>
        <w:t>s</w:t>
      </w:r>
      <w:r w:rsidRPr="00940E5E">
        <w:rPr>
          <w:i/>
          <w:lang w:val="fr-CA"/>
        </w:rPr>
        <w:t xml:space="preserve"> de</w:t>
      </w:r>
      <w:r>
        <w:rPr>
          <w:i/>
          <w:lang w:val="fr-CA"/>
        </w:rPr>
        <w:t xml:space="preserve"> réfrigération et de climatisation</w:t>
      </w:r>
    </w:p>
    <w:p w:rsidR="002030B1" w:rsidRPr="00940E5E" w:rsidRDefault="002030B1" w:rsidP="002030B1">
      <w:pPr>
        <w:keepNext/>
        <w:keepLines/>
        <w:rPr>
          <w:lang w:val="fr-CA"/>
        </w:rPr>
      </w:pPr>
    </w:p>
    <w:p w:rsidR="002030B1" w:rsidRPr="00940E5E" w:rsidRDefault="00940E5E" w:rsidP="002030B1">
      <w:pPr>
        <w:pStyle w:val="Heading1"/>
        <w:rPr>
          <w:lang w:val="fr-CA" w:eastAsia="zh-CN"/>
        </w:rPr>
      </w:pPr>
      <w:r>
        <w:rPr>
          <w:rFonts w:eastAsia="SimSun"/>
          <w:lang w:val="fr-CA" w:eastAsia="zh-CN"/>
        </w:rPr>
        <w:t>En </w:t>
      </w:r>
      <w:r w:rsidR="00A05DC5" w:rsidRPr="008E145D">
        <w:rPr>
          <w:rFonts w:eastAsia="SimSun"/>
          <w:lang w:val="fr-CA" w:eastAsia="zh-CN"/>
        </w:rPr>
        <w:t>2017 et 2018,</w:t>
      </w:r>
      <w:r w:rsidR="00A943D5">
        <w:rPr>
          <w:rFonts w:eastAsia="SimSun"/>
          <w:lang w:val="fr-CA" w:eastAsia="zh-CN"/>
        </w:rPr>
        <w:t xml:space="preserve"> </w:t>
      </w:r>
      <w:r w:rsidR="00A05DC5" w:rsidRPr="008E145D">
        <w:rPr>
          <w:rFonts w:eastAsia="SimSun"/>
          <w:lang w:val="fr-CA" w:eastAsia="zh-CN"/>
        </w:rPr>
        <w:t>704</w:t>
      </w:r>
      <w:r w:rsidR="00A943D5">
        <w:rPr>
          <w:rFonts w:eastAsia="SimSun"/>
          <w:lang w:val="fr-CA" w:eastAsia="zh-CN"/>
        </w:rPr>
        <w:t> </w:t>
      </w:r>
      <w:r w:rsidR="00A05DC5" w:rsidRPr="008E145D">
        <w:rPr>
          <w:rFonts w:eastAsia="SimSun"/>
          <w:lang w:val="fr-CA" w:eastAsia="zh-CN"/>
        </w:rPr>
        <w:t xml:space="preserve">techniciens en réfrigération dans neuf villes ont bénéficié d’une formation sur les pratiques exemplaires d’entretien des appareils de réfrigération et de climatisation, </w:t>
      </w:r>
      <w:r w:rsidR="008E145D" w:rsidRPr="008E145D">
        <w:rPr>
          <w:rFonts w:eastAsia="SimSun"/>
          <w:lang w:val="fr-CA" w:eastAsia="zh-CN"/>
        </w:rPr>
        <w:t xml:space="preserve">fonctionnant avec des frigorigènes </w:t>
      </w:r>
      <w:r w:rsidR="008E145D">
        <w:rPr>
          <w:rFonts w:eastAsia="SimSun"/>
          <w:lang w:val="fr-CA" w:eastAsia="zh-CN"/>
        </w:rPr>
        <w:t>à faible potentiel de réchauffement de la planète (PRP).</w:t>
      </w:r>
      <w:r w:rsidR="002030B1" w:rsidRPr="00940E5E">
        <w:rPr>
          <w:rFonts w:eastAsia="SimSun"/>
          <w:lang w:val="fr-CA" w:eastAsia="zh-CN"/>
        </w:rPr>
        <w:t xml:space="preserve"> </w:t>
      </w:r>
    </w:p>
    <w:p w:rsidR="002030B1" w:rsidRPr="002749D8" w:rsidRDefault="008E145D" w:rsidP="002030B1">
      <w:pPr>
        <w:pStyle w:val="Heading1"/>
        <w:rPr>
          <w:u w:val="single"/>
          <w:lang w:val="fr-CA"/>
        </w:rPr>
      </w:pPr>
      <w:r w:rsidRPr="008E145D">
        <w:rPr>
          <w:rFonts w:eastAsia="SimSun"/>
          <w:lang w:val="fr-CA" w:eastAsia="zh-CN"/>
        </w:rPr>
        <w:t xml:space="preserve">L’élaboration d’un nouveau programme de certification des techniciens </w:t>
      </w:r>
      <w:r w:rsidR="00940E5E">
        <w:rPr>
          <w:rFonts w:eastAsia="SimSun"/>
          <w:lang w:val="fr-CA" w:eastAsia="zh-CN"/>
        </w:rPr>
        <w:t>a</w:t>
      </w:r>
      <w:r w:rsidRPr="008E145D">
        <w:rPr>
          <w:rFonts w:eastAsia="SimSun"/>
          <w:lang w:val="fr-CA" w:eastAsia="zh-CN"/>
        </w:rPr>
        <w:t xml:space="preserve"> progress</w:t>
      </w:r>
      <w:r w:rsidR="00940E5E">
        <w:rPr>
          <w:rFonts w:eastAsia="SimSun"/>
          <w:lang w:val="fr-CA" w:eastAsia="zh-CN"/>
        </w:rPr>
        <w:t>é</w:t>
      </w:r>
      <w:r w:rsidRPr="008E145D">
        <w:rPr>
          <w:rFonts w:eastAsia="SimSun"/>
          <w:lang w:val="fr-CA" w:eastAsia="zh-CN"/>
        </w:rPr>
        <w:t>, avec la sélection de l’Université technologique nationale (UTN) comme organis</w:t>
      </w:r>
      <w:r w:rsidR="00940E5E">
        <w:rPr>
          <w:rFonts w:eastAsia="SimSun"/>
          <w:lang w:val="fr-CA" w:eastAsia="zh-CN"/>
        </w:rPr>
        <w:t>m</w:t>
      </w:r>
      <w:r w:rsidRPr="008E145D">
        <w:rPr>
          <w:rFonts w:eastAsia="SimSun"/>
          <w:lang w:val="fr-CA" w:eastAsia="zh-CN"/>
        </w:rPr>
        <w:t>e</w:t>
      </w:r>
      <w:r w:rsidR="00940E5E">
        <w:rPr>
          <w:rFonts w:eastAsia="SimSun"/>
          <w:lang w:val="fr-CA" w:eastAsia="zh-CN"/>
        </w:rPr>
        <w:t xml:space="preserve"> de</w:t>
      </w:r>
      <w:r w:rsidRPr="008E145D">
        <w:rPr>
          <w:rFonts w:eastAsia="SimSun"/>
          <w:lang w:val="fr-CA" w:eastAsia="zh-CN"/>
        </w:rPr>
        <w:t xml:space="preserve"> certification; </w:t>
      </w:r>
      <w:r w:rsidR="00C348CE">
        <w:rPr>
          <w:rFonts w:eastAsia="SimSun"/>
          <w:lang w:val="fr-CA" w:eastAsia="zh-CN"/>
        </w:rPr>
        <w:t>l</w:t>
      </w:r>
      <w:r w:rsidRPr="008E145D">
        <w:rPr>
          <w:rFonts w:eastAsia="SimSun"/>
          <w:lang w:val="fr-CA" w:eastAsia="zh-CN"/>
        </w:rPr>
        <w:t xml:space="preserve">’acquisition d’outils et </w:t>
      </w:r>
      <w:r w:rsidR="00940E5E">
        <w:rPr>
          <w:rFonts w:eastAsia="SimSun"/>
          <w:lang w:val="fr-CA" w:eastAsia="zh-CN"/>
        </w:rPr>
        <w:t>d</w:t>
      </w:r>
      <w:r w:rsidRPr="008E145D">
        <w:rPr>
          <w:rFonts w:eastAsia="SimSun"/>
          <w:lang w:val="fr-CA" w:eastAsia="zh-CN"/>
        </w:rPr>
        <w:t>e matériel destiné</w:t>
      </w:r>
      <w:r w:rsidR="00940E5E">
        <w:rPr>
          <w:rFonts w:eastAsia="SimSun"/>
          <w:lang w:val="fr-CA" w:eastAsia="zh-CN"/>
        </w:rPr>
        <w:t>s</w:t>
      </w:r>
      <w:r w:rsidRPr="008E145D">
        <w:rPr>
          <w:rFonts w:eastAsia="SimSun"/>
          <w:lang w:val="fr-CA" w:eastAsia="zh-CN"/>
        </w:rPr>
        <w:t xml:space="preserve"> à moderniser les centres de formation (p.</w:t>
      </w:r>
      <w:r w:rsidR="00940E5E">
        <w:rPr>
          <w:rFonts w:eastAsia="SimSun"/>
          <w:lang w:val="fr-CA" w:eastAsia="zh-CN"/>
        </w:rPr>
        <w:t> </w:t>
      </w:r>
      <w:r w:rsidRPr="008E145D">
        <w:rPr>
          <w:rFonts w:eastAsia="SimSun"/>
          <w:lang w:val="fr-CA" w:eastAsia="zh-CN"/>
        </w:rPr>
        <w:t>ex.,</w:t>
      </w:r>
      <w:r w:rsidR="00940E5E">
        <w:rPr>
          <w:rFonts w:eastAsia="SimSun"/>
          <w:lang w:val="fr-CA" w:eastAsia="zh-CN"/>
        </w:rPr>
        <w:t> </w:t>
      </w:r>
      <w:r w:rsidRPr="008E145D">
        <w:rPr>
          <w:rFonts w:eastAsia="SimSun"/>
          <w:lang w:val="fr-CA" w:eastAsia="zh-CN"/>
        </w:rPr>
        <w:t>20</w:t>
      </w:r>
      <w:r w:rsidR="00A943D5">
        <w:rPr>
          <w:rFonts w:eastAsia="SimSun"/>
          <w:lang w:val="fr-CA" w:eastAsia="zh-CN"/>
        </w:rPr>
        <w:t> </w:t>
      </w:r>
      <w:r w:rsidRPr="008E145D">
        <w:rPr>
          <w:rFonts w:eastAsia="SimSun"/>
          <w:lang w:val="fr-CA" w:eastAsia="zh-CN"/>
        </w:rPr>
        <w:t xml:space="preserve">ensembles d’unités de formation </w:t>
      </w:r>
      <w:r w:rsidR="00940E5E">
        <w:rPr>
          <w:rFonts w:eastAsia="SimSun"/>
          <w:lang w:val="fr-CA" w:eastAsia="zh-CN"/>
        </w:rPr>
        <w:t>à minibanc</w:t>
      </w:r>
      <w:r w:rsidRPr="008E145D">
        <w:rPr>
          <w:rFonts w:eastAsia="SimSun"/>
          <w:lang w:val="fr-CA" w:eastAsia="zh-CN"/>
        </w:rPr>
        <w:t>, dispositif</w:t>
      </w:r>
      <w:r w:rsidR="00940E5E">
        <w:rPr>
          <w:rFonts w:eastAsia="SimSun"/>
          <w:lang w:val="fr-CA" w:eastAsia="zh-CN"/>
        </w:rPr>
        <w:t>s</w:t>
      </w:r>
      <w:r w:rsidRPr="008E145D">
        <w:rPr>
          <w:rFonts w:eastAsia="SimSun"/>
          <w:lang w:val="fr-CA" w:eastAsia="zh-CN"/>
        </w:rPr>
        <w:t xml:space="preserve"> de récupération, </w:t>
      </w:r>
      <w:r w:rsidR="00C348CE">
        <w:rPr>
          <w:rFonts w:eastAsia="SimSun"/>
          <w:lang w:val="fr-CA" w:eastAsia="zh-CN"/>
        </w:rPr>
        <w:t xml:space="preserve">bornes de recharge des </w:t>
      </w:r>
      <w:r w:rsidRPr="008E145D">
        <w:rPr>
          <w:rFonts w:eastAsia="SimSun"/>
          <w:lang w:val="fr-CA" w:eastAsia="zh-CN"/>
        </w:rPr>
        <w:t>hydrocarbures portati</w:t>
      </w:r>
      <w:r w:rsidR="00C348CE">
        <w:rPr>
          <w:rFonts w:eastAsia="SimSun"/>
          <w:lang w:val="fr-CA" w:eastAsia="zh-CN"/>
        </w:rPr>
        <w:t>ves</w:t>
      </w:r>
      <w:r w:rsidRPr="008E145D">
        <w:rPr>
          <w:rFonts w:eastAsia="SimSun"/>
          <w:lang w:val="fr-CA" w:eastAsia="zh-CN"/>
        </w:rPr>
        <w:t>, collecteur</w:t>
      </w:r>
      <w:r w:rsidR="00940E5E">
        <w:rPr>
          <w:rFonts w:eastAsia="SimSun"/>
          <w:lang w:val="fr-CA" w:eastAsia="zh-CN"/>
        </w:rPr>
        <w:t>s</w:t>
      </w:r>
      <w:r w:rsidRPr="008E145D">
        <w:rPr>
          <w:rFonts w:eastAsia="SimSun"/>
          <w:lang w:val="fr-CA" w:eastAsia="zh-CN"/>
        </w:rPr>
        <w:t xml:space="preserve">, </w:t>
      </w:r>
      <w:r w:rsidR="00940E5E">
        <w:rPr>
          <w:rFonts w:eastAsia="SimSun"/>
          <w:lang w:val="fr-CA" w:eastAsia="zh-CN"/>
        </w:rPr>
        <w:t xml:space="preserve">trousses </w:t>
      </w:r>
      <w:r w:rsidRPr="008E145D">
        <w:rPr>
          <w:rFonts w:eastAsia="SimSun"/>
          <w:lang w:val="fr-CA" w:eastAsia="zh-CN"/>
        </w:rPr>
        <w:t xml:space="preserve">de </w:t>
      </w:r>
      <w:r w:rsidR="00C348CE">
        <w:rPr>
          <w:rFonts w:eastAsia="SimSun"/>
          <w:lang w:val="fr-CA" w:eastAsia="zh-CN"/>
        </w:rPr>
        <w:t>brasage</w:t>
      </w:r>
      <w:r w:rsidRPr="008E145D">
        <w:rPr>
          <w:rFonts w:eastAsia="SimSun"/>
          <w:lang w:val="fr-CA" w:eastAsia="zh-CN"/>
        </w:rPr>
        <w:t xml:space="preserve"> et autres outils), qui devraient être </w:t>
      </w:r>
      <w:r w:rsidR="00A943D5">
        <w:rPr>
          <w:rFonts w:eastAsia="SimSun"/>
          <w:lang w:val="fr-CA" w:eastAsia="zh-CN"/>
        </w:rPr>
        <w:t>livrés</w:t>
      </w:r>
      <w:r w:rsidRPr="008E145D">
        <w:rPr>
          <w:rFonts w:eastAsia="SimSun"/>
          <w:lang w:val="fr-CA" w:eastAsia="zh-CN"/>
        </w:rPr>
        <w:t xml:space="preserve"> d’ici janvier</w:t>
      </w:r>
      <w:r w:rsidR="00A943D5">
        <w:rPr>
          <w:rFonts w:eastAsia="SimSun"/>
          <w:lang w:val="fr-CA" w:eastAsia="zh-CN"/>
        </w:rPr>
        <w:t> </w:t>
      </w:r>
      <w:r w:rsidRPr="008E145D">
        <w:rPr>
          <w:rFonts w:eastAsia="SimSun"/>
          <w:lang w:val="fr-CA" w:eastAsia="zh-CN"/>
        </w:rPr>
        <w:t xml:space="preserve">2020; et le recrutement et la certification </w:t>
      </w:r>
      <w:r>
        <w:rPr>
          <w:rFonts w:eastAsia="SimSun"/>
          <w:lang w:val="fr-CA" w:eastAsia="zh-CN"/>
        </w:rPr>
        <w:t>de 18</w:t>
      </w:r>
      <w:r w:rsidR="00A943D5">
        <w:rPr>
          <w:rFonts w:eastAsia="SimSun"/>
          <w:lang w:val="fr-CA" w:eastAsia="zh-CN"/>
        </w:rPr>
        <w:t> </w:t>
      </w:r>
      <w:r>
        <w:rPr>
          <w:rFonts w:eastAsia="SimSun"/>
          <w:lang w:val="fr-CA" w:eastAsia="zh-CN"/>
        </w:rPr>
        <w:t xml:space="preserve">instructeurs provenant de différentes régions du pays. </w:t>
      </w:r>
      <w:r w:rsidRPr="00940E5E">
        <w:rPr>
          <w:rFonts w:eastAsia="SimSun"/>
          <w:lang w:val="fr-CA" w:eastAsia="zh-CN"/>
        </w:rPr>
        <w:t>Les instructeurs ont été certifiés en Italie par l’entremise du programme d’apprentissage</w:t>
      </w:r>
      <w:r w:rsidR="002030B1" w:rsidRPr="00940E5E">
        <w:rPr>
          <w:lang w:val="fr-CA" w:eastAsia="zh-CN"/>
        </w:rPr>
        <w:t xml:space="preserve"> REAL Alternatives 4 life</w:t>
      </w:r>
      <w:r w:rsidR="002030B1" w:rsidRPr="001347B2">
        <w:rPr>
          <w:rStyle w:val="FootnoteReference"/>
          <w:lang w:val="en-US" w:eastAsia="zh-CN"/>
        </w:rPr>
        <w:footnoteReference w:id="2"/>
      </w:r>
      <w:r w:rsidR="002030B1" w:rsidRPr="00940E5E">
        <w:rPr>
          <w:lang w:val="fr-CA" w:eastAsia="zh-CN"/>
        </w:rPr>
        <w:t xml:space="preserve"> </w:t>
      </w:r>
      <w:r w:rsidRPr="00940E5E">
        <w:rPr>
          <w:lang w:val="fr-CA" w:eastAsia="zh-CN"/>
        </w:rPr>
        <w:t xml:space="preserve">pour la manipulation en toute sécurité des frigorigènes inflammables. </w:t>
      </w:r>
      <w:r w:rsidRPr="008E145D">
        <w:rPr>
          <w:lang w:val="fr-CA" w:eastAsia="zh-CN"/>
        </w:rPr>
        <w:t xml:space="preserve">Le système de certification national pour la gestion sécuritaire des substances inflammables, </w:t>
      </w:r>
      <w:r>
        <w:rPr>
          <w:lang w:val="fr-CA" w:eastAsia="zh-CN"/>
        </w:rPr>
        <w:t>dont sera responsable l’UTN, sera le premier programme officiel de certification de technicien</w:t>
      </w:r>
      <w:r w:rsidR="002749D8">
        <w:rPr>
          <w:lang w:val="fr-CA" w:eastAsia="zh-CN"/>
        </w:rPr>
        <w:t>s</w:t>
      </w:r>
      <w:r>
        <w:rPr>
          <w:lang w:val="fr-CA" w:eastAsia="zh-CN"/>
        </w:rPr>
        <w:t xml:space="preserve"> en Argentine.</w:t>
      </w:r>
    </w:p>
    <w:p w:rsidR="002030B1" w:rsidRPr="00064366" w:rsidRDefault="008E145D" w:rsidP="002030B1">
      <w:pPr>
        <w:pStyle w:val="Heading1"/>
        <w:rPr>
          <w:lang w:val="fr-CA" w:eastAsia="zh-CN"/>
        </w:rPr>
      </w:pPr>
      <w:r w:rsidRPr="008E145D">
        <w:rPr>
          <w:lang w:val="fr-CA" w:eastAsia="zh-CN"/>
        </w:rPr>
        <w:t>Les instructeurs reproduiront les cours à l’échelle nationa</w:t>
      </w:r>
      <w:r w:rsidR="00C348CE">
        <w:rPr>
          <w:lang w:val="fr-CA" w:eastAsia="zh-CN"/>
        </w:rPr>
        <w:t>le et le bureau du p</w:t>
      </w:r>
      <w:r w:rsidRPr="008E145D">
        <w:rPr>
          <w:lang w:val="fr-CA" w:eastAsia="zh-CN"/>
        </w:rPr>
        <w:t xml:space="preserve">rogramme de l’ozone </w:t>
      </w:r>
      <w:r w:rsidR="002030B1" w:rsidRPr="008E145D">
        <w:rPr>
          <w:lang w:val="fr-CA" w:eastAsia="zh-CN"/>
        </w:rPr>
        <w:t xml:space="preserve">(OPROZ) </w:t>
      </w:r>
      <w:r w:rsidRPr="008E145D">
        <w:rPr>
          <w:lang w:val="fr-CA" w:eastAsia="zh-CN"/>
        </w:rPr>
        <w:t>assurera la vérification de la qualité des cours et subventionner</w:t>
      </w:r>
      <w:r w:rsidR="002749D8">
        <w:rPr>
          <w:lang w:val="fr-CA" w:eastAsia="zh-CN"/>
        </w:rPr>
        <w:t>a</w:t>
      </w:r>
      <w:r w:rsidRPr="008E145D">
        <w:rPr>
          <w:lang w:val="fr-CA" w:eastAsia="zh-CN"/>
        </w:rPr>
        <w:t xml:space="preserve"> 50</w:t>
      </w:r>
      <w:r w:rsidR="00A943D5">
        <w:rPr>
          <w:lang w:val="fr-CA" w:eastAsia="zh-CN"/>
        </w:rPr>
        <w:t> </w:t>
      </w:r>
      <w:r w:rsidRPr="008E145D">
        <w:rPr>
          <w:lang w:val="fr-CA" w:eastAsia="zh-CN"/>
        </w:rPr>
        <w:t xml:space="preserve">% des frais </w:t>
      </w:r>
      <w:r>
        <w:rPr>
          <w:lang w:val="fr-CA" w:eastAsia="zh-CN"/>
        </w:rPr>
        <w:t xml:space="preserve">de chaque technicien. </w:t>
      </w:r>
      <w:r w:rsidRPr="008E145D">
        <w:rPr>
          <w:lang w:val="fr-CA" w:eastAsia="zh-CN"/>
        </w:rPr>
        <w:t>Afin de promouvoir la certification, les 1</w:t>
      </w:r>
      <w:r w:rsidR="002749D8">
        <w:rPr>
          <w:lang w:val="fr-CA" w:eastAsia="zh-CN"/>
        </w:rPr>
        <w:t> </w:t>
      </w:r>
      <w:r w:rsidRPr="008E145D">
        <w:rPr>
          <w:lang w:val="fr-CA" w:eastAsia="zh-CN"/>
        </w:rPr>
        <w:t>000</w:t>
      </w:r>
      <w:r w:rsidR="00A943D5">
        <w:rPr>
          <w:lang w:val="fr-CA" w:eastAsia="zh-CN"/>
        </w:rPr>
        <w:t> </w:t>
      </w:r>
      <w:r w:rsidRPr="008E145D">
        <w:rPr>
          <w:lang w:val="fr-CA" w:eastAsia="zh-CN"/>
        </w:rPr>
        <w:t xml:space="preserve">premiers techniciens certifiés recevront une trousse </w:t>
      </w:r>
      <w:r>
        <w:rPr>
          <w:lang w:val="fr-CA" w:eastAsia="zh-CN"/>
        </w:rPr>
        <w:t xml:space="preserve">d’utilisation des frigorigènes inflammables après avoir terminé avec succès le </w:t>
      </w:r>
      <w:r w:rsidR="002749D8">
        <w:rPr>
          <w:lang w:val="fr-CA" w:eastAsia="zh-CN"/>
        </w:rPr>
        <w:t>p</w:t>
      </w:r>
      <w:r>
        <w:rPr>
          <w:lang w:val="fr-CA" w:eastAsia="zh-CN"/>
        </w:rPr>
        <w:t xml:space="preserve">rogramme de formation et obtenu la certification. </w:t>
      </w:r>
      <w:r w:rsidRPr="008E145D">
        <w:rPr>
          <w:lang w:val="fr-CA" w:eastAsia="zh-CN"/>
        </w:rPr>
        <w:t xml:space="preserve">L’ONUDI a préparé pour appel d’offres la liste du matériel et des outils </w:t>
      </w:r>
      <w:r>
        <w:rPr>
          <w:lang w:val="fr-CA" w:eastAsia="zh-CN"/>
        </w:rPr>
        <w:t xml:space="preserve">qui devraient constituer les </w:t>
      </w:r>
      <w:r w:rsidR="00A943D5">
        <w:rPr>
          <w:lang w:val="fr-CA" w:eastAsia="zh-CN"/>
        </w:rPr>
        <w:t>trousses</w:t>
      </w:r>
      <w:r>
        <w:rPr>
          <w:lang w:val="fr-CA" w:eastAsia="zh-CN"/>
        </w:rPr>
        <w:t xml:space="preserve">. </w:t>
      </w:r>
    </w:p>
    <w:p w:rsidR="002030B1" w:rsidRPr="00D35CF3" w:rsidRDefault="008E145D" w:rsidP="002030B1">
      <w:pPr>
        <w:pStyle w:val="Heading1"/>
        <w:rPr>
          <w:i/>
          <w:lang w:val="fr-CA"/>
        </w:rPr>
      </w:pPr>
      <w:r w:rsidRPr="008E145D">
        <w:rPr>
          <w:lang w:val="fr-CA" w:eastAsia="zh-CN"/>
        </w:rPr>
        <w:t xml:space="preserve">Le projet d’assistance technique visant à réduire les fuites de frigorigène dans les supermarchés a été lancé par le biais d’un atelier </w:t>
      </w:r>
      <w:r>
        <w:rPr>
          <w:lang w:val="fr-CA" w:eastAsia="zh-CN"/>
        </w:rPr>
        <w:t xml:space="preserve">en vue de recenser les participants potentiels. </w:t>
      </w:r>
      <w:r w:rsidRPr="008E145D">
        <w:rPr>
          <w:lang w:val="fr-CA" w:eastAsia="zh-CN"/>
        </w:rPr>
        <w:t>Par la suite, sur les 53</w:t>
      </w:r>
      <w:r w:rsidR="00A943D5">
        <w:rPr>
          <w:lang w:val="fr-CA" w:eastAsia="zh-CN"/>
        </w:rPr>
        <w:t> </w:t>
      </w:r>
      <w:r w:rsidRPr="008E145D">
        <w:rPr>
          <w:lang w:val="fr-CA" w:eastAsia="zh-CN"/>
        </w:rPr>
        <w:t>propositions reçues, 29</w:t>
      </w:r>
      <w:r w:rsidR="00A943D5">
        <w:rPr>
          <w:lang w:val="fr-CA" w:eastAsia="zh-CN"/>
        </w:rPr>
        <w:t> </w:t>
      </w:r>
      <w:r w:rsidRPr="008E145D">
        <w:rPr>
          <w:lang w:val="fr-CA" w:eastAsia="zh-CN"/>
        </w:rPr>
        <w:t>supermarchés avec des taux de fuite annuel</w:t>
      </w:r>
      <w:r w:rsidR="002749D8">
        <w:rPr>
          <w:lang w:val="fr-CA" w:eastAsia="zh-CN"/>
        </w:rPr>
        <w:t>s</w:t>
      </w:r>
      <w:r w:rsidRPr="008E145D">
        <w:rPr>
          <w:lang w:val="fr-CA" w:eastAsia="zh-CN"/>
        </w:rPr>
        <w:t xml:space="preserve"> de plus de 30</w:t>
      </w:r>
      <w:r w:rsidR="00A943D5">
        <w:rPr>
          <w:lang w:val="fr-CA" w:eastAsia="zh-CN"/>
        </w:rPr>
        <w:t> </w:t>
      </w:r>
      <w:r w:rsidRPr="008E145D">
        <w:rPr>
          <w:lang w:val="fr-CA" w:eastAsia="zh-CN"/>
        </w:rPr>
        <w:t xml:space="preserve">% </w:t>
      </w:r>
      <w:r>
        <w:rPr>
          <w:lang w:val="fr-CA" w:eastAsia="zh-CN"/>
        </w:rPr>
        <w:t>et des pratiques d’entretien de qualité</w:t>
      </w:r>
      <w:r w:rsidR="00C348CE">
        <w:rPr>
          <w:lang w:val="fr-CA" w:eastAsia="zh-CN"/>
        </w:rPr>
        <w:t xml:space="preserve"> variable</w:t>
      </w:r>
      <w:r>
        <w:rPr>
          <w:lang w:val="fr-CA" w:eastAsia="zh-CN"/>
        </w:rPr>
        <w:t xml:space="preserve"> ont été sélectionnés. </w:t>
      </w:r>
      <w:r w:rsidRPr="00A943D5">
        <w:rPr>
          <w:lang w:val="fr-CA" w:eastAsia="zh-CN"/>
        </w:rPr>
        <w:t xml:space="preserve">Le projet comporte trois phases : </w:t>
      </w:r>
      <w:r w:rsidR="00775FDC">
        <w:rPr>
          <w:lang w:val="fr-CA" w:eastAsia="zh-CN"/>
        </w:rPr>
        <w:t>Phase I</w:t>
      </w:r>
      <w:r w:rsidR="00A943D5" w:rsidRPr="00A943D5">
        <w:rPr>
          <w:lang w:val="fr-CA" w:eastAsia="zh-CN"/>
        </w:rPr>
        <w:t xml:space="preserve"> (terminé)</w:t>
      </w:r>
      <w:r w:rsidR="002749D8">
        <w:rPr>
          <w:lang w:val="fr-CA" w:eastAsia="zh-CN"/>
        </w:rPr>
        <w:t> </w:t>
      </w:r>
      <w:r w:rsidR="00A943D5" w:rsidRPr="00A943D5">
        <w:rPr>
          <w:lang w:val="fr-CA" w:eastAsia="zh-CN"/>
        </w:rPr>
        <w:t xml:space="preserve">– établissement d’un plan d’action visant à réduire les fuites de frigorigène </w:t>
      </w:r>
      <w:r w:rsidR="00A943D5">
        <w:rPr>
          <w:lang w:val="fr-CA" w:eastAsia="zh-CN"/>
        </w:rPr>
        <w:t>et la consommation d’énergie, en évaluant le système de surveillance des fuites m</w:t>
      </w:r>
      <w:r w:rsidR="002749D8">
        <w:rPr>
          <w:lang w:val="fr-CA" w:eastAsia="zh-CN"/>
        </w:rPr>
        <w:t>is</w:t>
      </w:r>
      <w:r w:rsidR="00A943D5">
        <w:rPr>
          <w:lang w:val="fr-CA" w:eastAsia="zh-CN"/>
        </w:rPr>
        <w:t xml:space="preserve"> en place dans chaque supermarché sur une période de 12 mois; </w:t>
      </w:r>
      <w:r w:rsidR="00724C25">
        <w:rPr>
          <w:lang w:val="fr-CA" w:eastAsia="zh-CN"/>
        </w:rPr>
        <w:t>P</w:t>
      </w:r>
      <w:r w:rsidR="00775FDC">
        <w:rPr>
          <w:lang w:val="fr-CA" w:eastAsia="zh-CN"/>
        </w:rPr>
        <w:t>hase I</w:t>
      </w:r>
      <w:r w:rsidR="00A943D5">
        <w:rPr>
          <w:lang w:val="fr-CA" w:eastAsia="zh-CN"/>
        </w:rPr>
        <w:t>I (en cours) – visite</w:t>
      </w:r>
      <w:r w:rsidR="002749D8">
        <w:rPr>
          <w:lang w:val="fr-CA" w:eastAsia="zh-CN"/>
        </w:rPr>
        <w:t>s</w:t>
      </w:r>
      <w:r w:rsidR="00A943D5">
        <w:rPr>
          <w:lang w:val="fr-CA" w:eastAsia="zh-CN"/>
        </w:rPr>
        <w:t xml:space="preserve"> trimestrielle</w:t>
      </w:r>
      <w:r w:rsidR="002749D8">
        <w:rPr>
          <w:lang w:val="fr-CA" w:eastAsia="zh-CN"/>
        </w:rPr>
        <w:t>s</w:t>
      </w:r>
      <w:r w:rsidR="00A943D5">
        <w:rPr>
          <w:lang w:val="fr-CA" w:eastAsia="zh-CN"/>
        </w:rPr>
        <w:t xml:space="preserve"> de suivi dans les supermarchés (septembre 2019, décembre 2019 et mars 2020); et </w:t>
      </w:r>
      <w:r w:rsidR="00724C25">
        <w:rPr>
          <w:lang w:val="fr-CA" w:eastAsia="zh-CN"/>
        </w:rPr>
        <w:t>P</w:t>
      </w:r>
      <w:r w:rsidR="00775FDC">
        <w:rPr>
          <w:lang w:val="fr-CA" w:eastAsia="zh-CN"/>
        </w:rPr>
        <w:t>hase I</w:t>
      </w:r>
      <w:r w:rsidR="00A943D5">
        <w:rPr>
          <w:lang w:val="fr-CA" w:eastAsia="zh-CN"/>
        </w:rPr>
        <w:t>II (juillet 2020) – dernière visite destinée à vérifier le système de surveillance</w:t>
      </w:r>
      <w:r w:rsidR="002749D8">
        <w:rPr>
          <w:lang w:val="fr-CA" w:eastAsia="zh-CN"/>
        </w:rPr>
        <w:t>,</w:t>
      </w:r>
      <w:r w:rsidR="00A943D5">
        <w:rPr>
          <w:lang w:val="fr-CA" w:eastAsia="zh-CN"/>
        </w:rPr>
        <w:t xml:space="preserve"> les résultats obtenus et les rapports finaux renfermant les enseignements tirés; les frais encourus; </w:t>
      </w:r>
      <w:r w:rsidR="00724C25">
        <w:rPr>
          <w:lang w:val="fr-CA" w:eastAsia="zh-CN"/>
        </w:rPr>
        <w:t xml:space="preserve">la </w:t>
      </w:r>
      <w:r w:rsidR="00A943D5">
        <w:rPr>
          <w:lang w:val="fr-CA" w:eastAsia="zh-CN"/>
        </w:rPr>
        <w:t xml:space="preserve">diminution de l’utilisation des frigorigènes par rapport à la valeur de référence; </w:t>
      </w:r>
      <w:r w:rsidR="00724C25">
        <w:rPr>
          <w:lang w:val="fr-CA" w:eastAsia="zh-CN"/>
        </w:rPr>
        <w:t xml:space="preserve">les </w:t>
      </w:r>
      <w:r w:rsidR="00A943D5">
        <w:rPr>
          <w:lang w:val="fr-CA" w:eastAsia="zh-CN"/>
        </w:rPr>
        <w:lastRenderedPageBreak/>
        <w:t>économie</w:t>
      </w:r>
      <w:r w:rsidR="00D35CF3">
        <w:rPr>
          <w:lang w:val="fr-CA" w:eastAsia="zh-CN"/>
        </w:rPr>
        <w:t>s</w:t>
      </w:r>
      <w:r w:rsidR="00A943D5">
        <w:rPr>
          <w:lang w:val="fr-CA" w:eastAsia="zh-CN"/>
        </w:rPr>
        <w:t xml:space="preserve"> d’énergie par rapport à la valeur de référence; </w:t>
      </w:r>
      <w:r w:rsidR="00724C25">
        <w:rPr>
          <w:lang w:val="fr-CA" w:eastAsia="zh-CN"/>
        </w:rPr>
        <w:t xml:space="preserve">la </w:t>
      </w:r>
      <w:r w:rsidR="00A943D5">
        <w:rPr>
          <w:lang w:val="fr-CA" w:eastAsia="zh-CN"/>
        </w:rPr>
        <w:t xml:space="preserve">diminution des coûts financiers; et </w:t>
      </w:r>
      <w:r w:rsidR="00724C25">
        <w:rPr>
          <w:lang w:val="fr-CA" w:eastAsia="zh-CN"/>
        </w:rPr>
        <w:t xml:space="preserve">les </w:t>
      </w:r>
      <w:r w:rsidR="00A943D5">
        <w:rPr>
          <w:lang w:val="fr-CA" w:eastAsia="zh-CN"/>
        </w:rPr>
        <w:t xml:space="preserve">avantages sur le plan de l’environnement.  Les résultats du projet seront communiqués aux autres supermarchés, entreprises d’entretien des réfrigérateurs commerciaux et techniciens </w:t>
      </w:r>
      <w:r w:rsidR="00D35CF3">
        <w:rPr>
          <w:lang w:val="fr-CA" w:eastAsia="zh-CN"/>
        </w:rPr>
        <w:t>in</w:t>
      </w:r>
      <w:r w:rsidR="00A943D5">
        <w:rPr>
          <w:lang w:val="fr-CA" w:eastAsia="zh-CN"/>
        </w:rPr>
        <w:t>dépendant</w:t>
      </w:r>
      <w:r w:rsidR="00D35CF3">
        <w:rPr>
          <w:lang w:val="fr-CA" w:eastAsia="zh-CN"/>
        </w:rPr>
        <w:t>s</w:t>
      </w:r>
      <w:r w:rsidR="00A943D5">
        <w:rPr>
          <w:lang w:val="fr-CA" w:eastAsia="zh-CN"/>
        </w:rPr>
        <w:t xml:space="preserve"> lors d’un séminaire organis</w:t>
      </w:r>
      <w:r w:rsidR="00A943D5" w:rsidRPr="008560CC">
        <w:rPr>
          <w:lang w:val="fr-CA" w:eastAsia="zh-CN"/>
        </w:rPr>
        <w:t>é</w:t>
      </w:r>
      <w:r w:rsidR="00D35CF3" w:rsidRPr="008560CC">
        <w:rPr>
          <w:lang w:val="fr-CA" w:eastAsia="zh-CN"/>
        </w:rPr>
        <w:t xml:space="preserve"> </w:t>
      </w:r>
      <w:r w:rsidR="00A943D5" w:rsidRPr="008560CC">
        <w:rPr>
          <w:lang w:val="fr-CA" w:eastAsia="zh-CN"/>
        </w:rPr>
        <w:t>par l’</w:t>
      </w:r>
      <w:r w:rsidR="002030B1" w:rsidRPr="008560CC">
        <w:rPr>
          <w:rFonts w:eastAsia="SimSun"/>
          <w:color w:val="000000"/>
          <w:lang w:val="fr-CA" w:eastAsia="zh-CN"/>
        </w:rPr>
        <w:t>OPROZ.</w:t>
      </w:r>
      <w:r w:rsidR="002030B1" w:rsidRPr="00D35CF3">
        <w:rPr>
          <w:rFonts w:eastAsia="SimSun"/>
          <w:color w:val="000000"/>
          <w:lang w:val="fr-CA" w:eastAsia="zh-CN"/>
        </w:rPr>
        <w:t xml:space="preserve"> </w:t>
      </w:r>
    </w:p>
    <w:p w:rsidR="002030B1" w:rsidRPr="00D35CF3" w:rsidRDefault="00D35CF3" w:rsidP="002030B1">
      <w:pPr>
        <w:pStyle w:val="Heading1"/>
        <w:numPr>
          <w:ilvl w:val="0"/>
          <w:numId w:val="0"/>
        </w:numPr>
        <w:rPr>
          <w:i/>
          <w:lang w:val="fr-CA"/>
        </w:rPr>
      </w:pPr>
      <w:r w:rsidRPr="00D35CF3">
        <w:rPr>
          <w:i/>
          <w:lang w:val="fr-CA"/>
        </w:rPr>
        <w:t>Unité de gestion et de suivi de projet (</w:t>
      </w:r>
      <w:r>
        <w:rPr>
          <w:i/>
          <w:lang w:val="fr-CA"/>
        </w:rPr>
        <w:t>PMU)</w:t>
      </w:r>
    </w:p>
    <w:p w:rsidR="002030B1" w:rsidRPr="00724C25" w:rsidRDefault="00D35CF3" w:rsidP="002030B1">
      <w:pPr>
        <w:pStyle w:val="Heading1"/>
        <w:rPr>
          <w:lang w:val="fr-CA"/>
        </w:rPr>
      </w:pPr>
      <w:r w:rsidRPr="00D35CF3">
        <w:rPr>
          <w:lang w:val="fr-CA"/>
        </w:rPr>
        <w:t xml:space="preserve">La PMU comporte deux </w:t>
      </w:r>
      <w:r w:rsidR="00724C25">
        <w:rPr>
          <w:lang w:val="fr-CA"/>
        </w:rPr>
        <w:t>volets</w:t>
      </w:r>
      <w:r w:rsidRPr="00D35CF3">
        <w:rPr>
          <w:lang w:val="fr-CA"/>
        </w:rPr>
        <w:t>, l</w:t>
      </w:r>
      <w:r w:rsidR="00724C25">
        <w:rPr>
          <w:lang w:val="fr-CA"/>
        </w:rPr>
        <w:t>e</w:t>
      </w:r>
      <w:r w:rsidRPr="00D35CF3">
        <w:rPr>
          <w:lang w:val="fr-CA"/>
        </w:rPr>
        <w:t xml:space="preserve"> premi</w:t>
      </w:r>
      <w:r w:rsidR="00724C25">
        <w:rPr>
          <w:lang w:val="fr-CA"/>
        </w:rPr>
        <w:t>er</w:t>
      </w:r>
      <w:r w:rsidRPr="00D35CF3">
        <w:rPr>
          <w:lang w:val="fr-CA"/>
        </w:rPr>
        <w:t xml:space="preserve"> pour </w:t>
      </w:r>
      <w:r>
        <w:rPr>
          <w:lang w:val="fr-CA"/>
        </w:rPr>
        <w:t>le secteur de l’entretien, l</w:t>
      </w:r>
      <w:r w:rsidR="00724C25">
        <w:rPr>
          <w:lang w:val="fr-CA"/>
        </w:rPr>
        <w:t>e</w:t>
      </w:r>
      <w:r>
        <w:rPr>
          <w:lang w:val="fr-CA"/>
        </w:rPr>
        <w:t xml:space="preserve"> deuxième pour le secteur de la mousse. </w:t>
      </w:r>
      <w:r w:rsidRPr="00D35CF3">
        <w:rPr>
          <w:lang w:val="fr-CA"/>
        </w:rPr>
        <w:t xml:space="preserve">Dans </w:t>
      </w:r>
      <w:r w:rsidR="00724C25">
        <w:rPr>
          <w:lang w:val="fr-CA"/>
        </w:rPr>
        <w:t>l</w:t>
      </w:r>
      <w:r w:rsidR="00740126">
        <w:rPr>
          <w:lang w:val="fr-CA"/>
        </w:rPr>
        <w:t>e</w:t>
      </w:r>
      <w:r w:rsidR="00724C25">
        <w:rPr>
          <w:lang w:val="fr-CA"/>
        </w:rPr>
        <w:t xml:space="preserve"> volet</w:t>
      </w:r>
      <w:r w:rsidRPr="00D35CF3">
        <w:rPr>
          <w:lang w:val="fr-CA"/>
        </w:rPr>
        <w:t xml:space="preserve"> secteur de l’entretien, sur le montant total de 20 000</w:t>
      </w:r>
      <w:r w:rsidR="004E4151">
        <w:rPr>
          <w:lang w:val="fr-CA"/>
        </w:rPr>
        <w:t> $US</w:t>
      </w:r>
      <w:r w:rsidRPr="00D35CF3">
        <w:rPr>
          <w:lang w:val="fr-CA"/>
        </w:rPr>
        <w:t xml:space="preserve"> </w:t>
      </w:r>
      <w:r w:rsidR="008213D9">
        <w:rPr>
          <w:lang w:val="fr-CA"/>
        </w:rPr>
        <w:t>attribué au titre de la première tranche, 12 800</w:t>
      </w:r>
      <w:r w:rsidR="004E4151">
        <w:rPr>
          <w:lang w:val="fr-CA"/>
        </w:rPr>
        <w:t> $US</w:t>
      </w:r>
      <w:r w:rsidR="008213D9">
        <w:rPr>
          <w:lang w:val="fr-CA"/>
        </w:rPr>
        <w:t xml:space="preserve"> ont été consacrés aux consultants nationaux, et 4</w:t>
      </w:r>
      <w:r w:rsidR="00ED7ACD">
        <w:rPr>
          <w:lang w:val="fr-CA"/>
        </w:rPr>
        <w:t> 6</w:t>
      </w:r>
      <w:r w:rsidR="008213D9">
        <w:rPr>
          <w:lang w:val="fr-CA"/>
        </w:rPr>
        <w:t>00</w:t>
      </w:r>
      <w:r w:rsidR="004E4151">
        <w:rPr>
          <w:lang w:val="fr-CA"/>
        </w:rPr>
        <w:t> $US</w:t>
      </w:r>
      <w:r w:rsidR="008213D9">
        <w:rPr>
          <w:lang w:val="fr-CA"/>
        </w:rPr>
        <w:t xml:space="preserve"> aux déplacements locaux. </w:t>
      </w:r>
      <w:r w:rsidR="008213D9" w:rsidRPr="008213D9">
        <w:rPr>
          <w:lang w:val="fr-CA"/>
        </w:rPr>
        <w:t>Dans l</w:t>
      </w:r>
      <w:r w:rsidR="00724C25">
        <w:rPr>
          <w:lang w:val="fr-CA"/>
        </w:rPr>
        <w:t xml:space="preserve">e volet </w:t>
      </w:r>
      <w:r w:rsidR="008213D9" w:rsidRPr="008213D9">
        <w:rPr>
          <w:lang w:val="fr-CA"/>
        </w:rPr>
        <w:t>secteur de la mousse, sur le montant total de 66 000</w:t>
      </w:r>
      <w:r w:rsidR="004E4151">
        <w:rPr>
          <w:lang w:val="fr-CA"/>
        </w:rPr>
        <w:t> $US</w:t>
      </w:r>
      <w:r w:rsidR="008213D9" w:rsidRPr="008213D9">
        <w:rPr>
          <w:lang w:val="fr-CA"/>
        </w:rPr>
        <w:t xml:space="preserve"> </w:t>
      </w:r>
      <w:r w:rsidR="008213D9">
        <w:rPr>
          <w:lang w:val="fr-CA"/>
        </w:rPr>
        <w:t>alloué au titre de la première tranche, 49 000</w:t>
      </w:r>
      <w:r w:rsidR="004E4151">
        <w:rPr>
          <w:lang w:val="fr-CA"/>
        </w:rPr>
        <w:t> $US</w:t>
      </w:r>
      <w:r w:rsidR="008213D9">
        <w:rPr>
          <w:lang w:val="fr-CA"/>
        </w:rPr>
        <w:t xml:space="preserve"> ont été consacrés aux consultants nationaux, 5</w:t>
      </w:r>
      <w:r w:rsidR="00ED7ACD">
        <w:rPr>
          <w:lang w:val="fr-CA"/>
        </w:rPr>
        <w:t> </w:t>
      </w:r>
      <w:r w:rsidR="008213D9">
        <w:rPr>
          <w:lang w:val="fr-CA"/>
        </w:rPr>
        <w:t>800</w:t>
      </w:r>
      <w:r w:rsidR="004E4151">
        <w:rPr>
          <w:lang w:val="fr-CA"/>
        </w:rPr>
        <w:t> $US</w:t>
      </w:r>
      <w:r w:rsidR="008213D9">
        <w:rPr>
          <w:lang w:val="fr-CA"/>
        </w:rPr>
        <w:t xml:space="preserve"> aux consultants internationaux et 6</w:t>
      </w:r>
      <w:r w:rsidR="00ED7ACD">
        <w:rPr>
          <w:lang w:val="fr-CA"/>
        </w:rPr>
        <w:t> </w:t>
      </w:r>
      <w:r w:rsidR="008213D9">
        <w:rPr>
          <w:lang w:val="fr-CA"/>
        </w:rPr>
        <w:t>400</w:t>
      </w:r>
      <w:r w:rsidR="004E4151">
        <w:rPr>
          <w:lang w:val="fr-CA"/>
        </w:rPr>
        <w:t> $US</w:t>
      </w:r>
      <w:r w:rsidR="008213D9">
        <w:rPr>
          <w:lang w:val="fr-CA"/>
        </w:rPr>
        <w:t xml:space="preserve"> au</w:t>
      </w:r>
      <w:r w:rsidR="00ED7ACD">
        <w:rPr>
          <w:lang w:val="fr-CA"/>
        </w:rPr>
        <w:t>x</w:t>
      </w:r>
      <w:r w:rsidR="008213D9">
        <w:rPr>
          <w:lang w:val="fr-CA"/>
        </w:rPr>
        <w:t xml:space="preserve"> déplacement</w:t>
      </w:r>
      <w:r w:rsidR="00ED7ACD">
        <w:rPr>
          <w:lang w:val="fr-CA"/>
        </w:rPr>
        <w:t>s</w:t>
      </w:r>
      <w:r w:rsidR="008213D9">
        <w:rPr>
          <w:lang w:val="fr-CA"/>
        </w:rPr>
        <w:t xml:space="preserve">; de multiples réunions avec les sociétés de formulation et des visites des entreprises bénéficiaires ont été organisées, et on a élaboré le mécanisme de reconversion des sociétés de formulation et de leurs utilisateurs en aval. </w:t>
      </w:r>
      <w:r w:rsidR="008213D9" w:rsidRPr="00724C25">
        <w:rPr>
          <w:lang w:val="fr-CA"/>
        </w:rPr>
        <w:t xml:space="preserve">Le financement restant sera décaissé en 2020. </w:t>
      </w:r>
    </w:p>
    <w:p w:rsidR="002030B1" w:rsidRPr="00064366" w:rsidRDefault="00724C25" w:rsidP="002030B1">
      <w:pPr>
        <w:pStyle w:val="Heading1"/>
        <w:rPr>
          <w:lang w:val="fr-CA"/>
        </w:rPr>
      </w:pPr>
      <w:r>
        <w:rPr>
          <w:lang w:val="fr-CA"/>
        </w:rPr>
        <w:t xml:space="preserve">On a, par ailleurs, </w:t>
      </w:r>
      <w:r w:rsidR="008213D9" w:rsidRPr="008213D9">
        <w:rPr>
          <w:lang w:val="fr-CA"/>
        </w:rPr>
        <w:t>mené à bien le processus de surveillance de la production d</w:t>
      </w:r>
      <w:r w:rsidR="00ED7ACD">
        <w:rPr>
          <w:lang w:val="fr-CA"/>
        </w:rPr>
        <w:t>u</w:t>
      </w:r>
      <w:r w:rsidR="008213D9" w:rsidRPr="008213D9">
        <w:rPr>
          <w:lang w:val="fr-CA"/>
        </w:rPr>
        <w:t xml:space="preserve"> HCFC</w:t>
      </w:r>
      <w:r w:rsidR="00F33013">
        <w:rPr>
          <w:lang w:val="fr-CA"/>
        </w:rPr>
        <w:noBreakHyphen/>
      </w:r>
      <w:r w:rsidR="008213D9" w:rsidRPr="008213D9">
        <w:rPr>
          <w:lang w:val="fr-CA"/>
        </w:rPr>
        <w:t>22 par FIASA pour les années</w:t>
      </w:r>
      <w:r w:rsidR="004E4151">
        <w:rPr>
          <w:lang w:val="fr-CA"/>
        </w:rPr>
        <w:t> </w:t>
      </w:r>
      <w:r w:rsidR="008213D9" w:rsidRPr="008213D9">
        <w:rPr>
          <w:lang w:val="fr-CA"/>
        </w:rPr>
        <w:t>2017 et 2018, pour lequel 7</w:t>
      </w:r>
      <w:r w:rsidR="00ED7ACD">
        <w:rPr>
          <w:lang w:val="fr-CA"/>
        </w:rPr>
        <w:t> </w:t>
      </w:r>
      <w:r w:rsidR="008213D9" w:rsidRPr="008213D9">
        <w:rPr>
          <w:lang w:val="fr-CA"/>
        </w:rPr>
        <w:t>500</w:t>
      </w:r>
      <w:r w:rsidR="004E4151">
        <w:rPr>
          <w:lang w:val="fr-CA"/>
        </w:rPr>
        <w:t> $US</w:t>
      </w:r>
      <w:r w:rsidR="008213D9" w:rsidRPr="008213D9">
        <w:rPr>
          <w:lang w:val="fr-CA"/>
        </w:rPr>
        <w:t xml:space="preserve"> a</w:t>
      </w:r>
      <w:r w:rsidR="00ED7ACD">
        <w:rPr>
          <w:lang w:val="fr-CA"/>
        </w:rPr>
        <w:t>vaient</w:t>
      </w:r>
      <w:r w:rsidR="008213D9" w:rsidRPr="008213D9">
        <w:rPr>
          <w:lang w:val="fr-CA"/>
        </w:rPr>
        <w:t xml:space="preserve"> été </w:t>
      </w:r>
      <w:r w:rsidR="004E4151">
        <w:rPr>
          <w:lang w:val="fr-CA"/>
        </w:rPr>
        <w:t>approuvé</w:t>
      </w:r>
      <w:r w:rsidR="00ED7ACD">
        <w:rPr>
          <w:lang w:val="fr-CA"/>
        </w:rPr>
        <w:t>s</w:t>
      </w:r>
      <w:r w:rsidR="008213D9" w:rsidRPr="008213D9">
        <w:rPr>
          <w:lang w:val="fr-CA"/>
        </w:rPr>
        <w:t>. Au total, 4</w:t>
      </w:r>
      <w:r w:rsidR="00ED7ACD">
        <w:rPr>
          <w:lang w:val="fr-CA"/>
        </w:rPr>
        <w:t> </w:t>
      </w:r>
      <w:r w:rsidR="008213D9" w:rsidRPr="008213D9">
        <w:rPr>
          <w:lang w:val="fr-CA"/>
        </w:rPr>
        <w:t>494</w:t>
      </w:r>
      <w:r w:rsidR="004E4151">
        <w:rPr>
          <w:lang w:val="fr-CA"/>
        </w:rPr>
        <w:t> $US</w:t>
      </w:r>
      <w:r w:rsidR="008213D9" w:rsidRPr="008213D9">
        <w:rPr>
          <w:lang w:val="fr-CA"/>
        </w:rPr>
        <w:t xml:space="preserve"> a été </w:t>
      </w:r>
      <w:r w:rsidR="004E4151">
        <w:rPr>
          <w:lang w:val="fr-CA"/>
        </w:rPr>
        <w:t>décaissé</w:t>
      </w:r>
      <w:r w:rsidR="008213D9" w:rsidRPr="008213D9">
        <w:rPr>
          <w:lang w:val="fr-CA"/>
        </w:rPr>
        <w:t xml:space="preserve">, le solde devant </w:t>
      </w:r>
      <w:r w:rsidR="00ED7ACD">
        <w:rPr>
          <w:lang w:val="fr-CA"/>
        </w:rPr>
        <w:t>l’</w:t>
      </w:r>
      <w:r w:rsidR="008213D9" w:rsidRPr="008213D9">
        <w:rPr>
          <w:lang w:val="fr-CA"/>
        </w:rPr>
        <w:t>être en 2020.</w:t>
      </w:r>
    </w:p>
    <w:p w:rsidR="002030B1" w:rsidRPr="008213D9" w:rsidRDefault="008213D9" w:rsidP="002030B1">
      <w:pPr>
        <w:keepNext/>
        <w:keepLines/>
        <w:rPr>
          <w:u w:val="single"/>
          <w:lang w:val="fr-CA"/>
        </w:rPr>
      </w:pPr>
      <w:r w:rsidRPr="008213D9">
        <w:rPr>
          <w:u w:val="single"/>
          <w:lang w:val="fr-CA"/>
        </w:rPr>
        <w:t>Niveau</w:t>
      </w:r>
      <w:r w:rsidR="00ED7ACD">
        <w:rPr>
          <w:u w:val="single"/>
          <w:lang w:val="fr-CA"/>
        </w:rPr>
        <w:t>x</w:t>
      </w:r>
      <w:r w:rsidRPr="008213D9">
        <w:rPr>
          <w:u w:val="single"/>
          <w:lang w:val="fr-CA"/>
        </w:rPr>
        <w:t xml:space="preserve"> de décaissement</w:t>
      </w:r>
    </w:p>
    <w:p w:rsidR="002030B1" w:rsidRPr="008213D9" w:rsidRDefault="002030B1" w:rsidP="002030B1">
      <w:pPr>
        <w:keepNext/>
        <w:keepLines/>
        <w:rPr>
          <w:lang w:val="fr-CA"/>
        </w:rPr>
      </w:pPr>
    </w:p>
    <w:p w:rsidR="002030B1" w:rsidRPr="00FE3307" w:rsidRDefault="00ED7ACD" w:rsidP="002030B1">
      <w:pPr>
        <w:pStyle w:val="Heading1"/>
        <w:keepNext/>
        <w:keepLines/>
        <w:rPr>
          <w:lang w:val="en-CA"/>
        </w:rPr>
      </w:pPr>
      <w:r>
        <w:rPr>
          <w:lang w:val="fr-CA"/>
        </w:rPr>
        <w:t>En d</w:t>
      </w:r>
      <w:r w:rsidR="008213D9" w:rsidRPr="008213D9">
        <w:rPr>
          <w:lang w:val="fr-CA"/>
        </w:rPr>
        <w:t>ate d’octobre</w:t>
      </w:r>
      <w:r w:rsidR="004E4151">
        <w:rPr>
          <w:lang w:val="fr-CA"/>
        </w:rPr>
        <w:t> </w:t>
      </w:r>
      <w:r w:rsidR="008213D9" w:rsidRPr="008213D9">
        <w:rPr>
          <w:lang w:val="fr-CA"/>
        </w:rPr>
        <w:t>2019, sur le montant de 1 803 271</w:t>
      </w:r>
      <w:r w:rsidR="004E4151">
        <w:rPr>
          <w:lang w:val="fr-CA"/>
        </w:rPr>
        <w:t> $US</w:t>
      </w:r>
      <w:r w:rsidR="008213D9" w:rsidRPr="008213D9">
        <w:rPr>
          <w:lang w:val="fr-CA"/>
        </w:rPr>
        <w:t xml:space="preserve"> approuvé jusqu’ici (1 553 271</w:t>
      </w:r>
      <w:r w:rsidR="004E4151">
        <w:rPr>
          <w:lang w:val="fr-CA"/>
        </w:rPr>
        <w:t> $US</w:t>
      </w:r>
      <w:r w:rsidR="008213D9" w:rsidRPr="008213D9">
        <w:rPr>
          <w:lang w:val="fr-CA"/>
        </w:rPr>
        <w:t xml:space="preserve"> pour </w:t>
      </w:r>
      <w:r>
        <w:rPr>
          <w:lang w:val="fr-CA"/>
        </w:rPr>
        <w:t>l’</w:t>
      </w:r>
      <w:r w:rsidR="008213D9" w:rsidRPr="008213D9">
        <w:rPr>
          <w:lang w:val="fr-CA"/>
        </w:rPr>
        <w:t>ONUDI et 250 000</w:t>
      </w:r>
      <w:r w:rsidR="004E4151">
        <w:rPr>
          <w:lang w:val="fr-CA"/>
        </w:rPr>
        <w:t> $US</w:t>
      </w:r>
      <w:r w:rsidR="008213D9" w:rsidRPr="008213D9">
        <w:rPr>
          <w:lang w:val="fr-CA"/>
        </w:rPr>
        <w:t xml:space="preserve"> pour le gouvernement de l’Italie), 574 1</w:t>
      </w:r>
      <w:r>
        <w:rPr>
          <w:lang w:val="fr-CA"/>
        </w:rPr>
        <w:t>3</w:t>
      </w:r>
      <w:r w:rsidR="008213D9" w:rsidRPr="008213D9">
        <w:rPr>
          <w:lang w:val="fr-CA"/>
        </w:rPr>
        <w:t>3</w:t>
      </w:r>
      <w:r w:rsidR="004E4151">
        <w:rPr>
          <w:lang w:val="fr-CA"/>
        </w:rPr>
        <w:t> $US</w:t>
      </w:r>
      <w:r w:rsidR="008213D9" w:rsidRPr="008213D9">
        <w:rPr>
          <w:lang w:val="fr-CA"/>
        </w:rPr>
        <w:t xml:space="preserve"> (3</w:t>
      </w:r>
      <w:r>
        <w:rPr>
          <w:lang w:val="fr-CA"/>
        </w:rPr>
        <w:t>1</w:t>
      </w:r>
      <w:r w:rsidR="008213D9" w:rsidRPr="008213D9">
        <w:rPr>
          <w:lang w:val="fr-CA"/>
        </w:rPr>
        <w:t>,8</w:t>
      </w:r>
      <w:r w:rsidR="004E4151">
        <w:rPr>
          <w:lang w:val="fr-CA"/>
        </w:rPr>
        <w:t> </w:t>
      </w:r>
      <w:r w:rsidR="008213D9" w:rsidRPr="008213D9">
        <w:rPr>
          <w:lang w:val="fr-CA"/>
        </w:rPr>
        <w:t xml:space="preserve">%) avaient été </w:t>
      </w:r>
      <w:r w:rsidR="004E4151">
        <w:rPr>
          <w:lang w:val="fr-CA"/>
        </w:rPr>
        <w:t>décaissés</w:t>
      </w:r>
      <w:r w:rsidR="008213D9" w:rsidRPr="008213D9">
        <w:rPr>
          <w:lang w:val="fr-CA"/>
        </w:rPr>
        <w:t xml:space="preserve"> (423 445</w:t>
      </w:r>
      <w:r w:rsidR="004E4151">
        <w:rPr>
          <w:lang w:val="fr-CA"/>
        </w:rPr>
        <w:t> $US</w:t>
      </w:r>
      <w:r w:rsidR="008213D9" w:rsidRPr="008213D9">
        <w:rPr>
          <w:lang w:val="fr-CA"/>
        </w:rPr>
        <w:t xml:space="preserve"> pour l’ONUDI et 150 688</w:t>
      </w:r>
      <w:r w:rsidR="004E4151">
        <w:rPr>
          <w:lang w:val="fr-CA"/>
        </w:rPr>
        <w:t> $US</w:t>
      </w:r>
      <w:r w:rsidR="008213D9" w:rsidRPr="008213D9">
        <w:rPr>
          <w:lang w:val="fr-CA"/>
        </w:rPr>
        <w:t xml:space="preserve"> pour le gouvernement de l’Italie). </w:t>
      </w:r>
      <w:r w:rsidR="008213D9">
        <w:rPr>
          <w:lang w:val="en-CA"/>
        </w:rPr>
        <w:t>Le solde, qui s’élève à 1 229 138</w:t>
      </w:r>
      <w:r w:rsidR="004E4151">
        <w:rPr>
          <w:lang w:val="en-CA"/>
        </w:rPr>
        <w:t> $US</w:t>
      </w:r>
      <w:r w:rsidR="008213D9">
        <w:rPr>
          <w:lang w:val="en-CA"/>
        </w:rPr>
        <w:t>, sera décaissé en 2020</w:t>
      </w:r>
      <w:r w:rsidR="00F33013">
        <w:rPr>
          <w:lang w:val="en-CA"/>
        </w:rPr>
        <w:noBreakHyphen/>
      </w:r>
      <w:r w:rsidR="008213D9">
        <w:rPr>
          <w:lang w:val="en-CA"/>
        </w:rPr>
        <w:t>202</w:t>
      </w:r>
      <w:r>
        <w:rPr>
          <w:lang w:val="en-CA"/>
        </w:rPr>
        <w:t>2.</w:t>
      </w:r>
    </w:p>
    <w:p w:rsidR="002030B1" w:rsidRPr="008213D9" w:rsidRDefault="008213D9" w:rsidP="002030B1">
      <w:pPr>
        <w:rPr>
          <w:u w:val="single"/>
          <w:lang w:val="fr-CA"/>
        </w:rPr>
      </w:pPr>
      <w:r w:rsidRPr="008213D9">
        <w:rPr>
          <w:u w:val="single"/>
          <w:lang w:val="fr-CA"/>
        </w:rPr>
        <w:t xml:space="preserve">Plan de mise en œuvre de la deuxième tranche </w:t>
      </w:r>
      <w:r>
        <w:rPr>
          <w:u w:val="single"/>
          <w:lang w:val="fr-CA"/>
        </w:rPr>
        <w:t>du PGEH</w:t>
      </w:r>
    </w:p>
    <w:p w:rsidR="002030B1" w:rsidRPr="008213D9" w:rsidRDefault="002030B1" w:rsidP="002030B1">
      <w:pPr>
        <w:rPr>
          <w:lang w:val="fr-CA"/>
        </w:rPr>
      </w:pPr>
    </w:p>
    <w:p w:rsidR="002030B1" w:rsidRPr="008213D9" w:rsidRDefault="008213D9" w:rsidP="002030B1">
      <w:pPr>
        <w:pStyle w:val="Heading1"/>
        <w:rPr>
          <w:lang w:val="fr-CA"/>
        </w:rPr>
      </w:pPr>
      <w:r w:rsidRPr="008213D9">
        <w:rPr>
          <w:lang w:val="fr-CA"/>
        </w:rPr>
        <w:t>Les activités suivantes seront mises en œuvre entre janvier</w:t>
      </w:r>
      <w:r w:rsidR="004E4151">
        <w:rPr>
          <w:lang w:val="fr-CA"/>
        </w:rPr>
        <w:t> </w:t>
      </w:r>
      <w:r w:rsidRPr="008213D9">
        <w:rPr>
          <w:lang w:val="fr-CA"/>
        </w:rPr>
        <w:t>2020 et décembre</w:t>
      </w:r>
      <w:r w:rsidR="004E4151">
        <w:rPr>
          <w:lang w:val="fr-CA"/>
        </w:rPr>
        <w:t> </w:t>
      </w:r>
      <w:r w:rsidRPr="008213D9">
        <w:rPr>
          <w:lang w:val="fr-CA"/>
        </w:rPr>
        <w:t>2022</w:t>
      </w:r>
      <w:r w:rsidR="004E4151">
        <w:rPr>
          <w:lang w:val="fr-CA"/>
        </w:rPr>
        <w:t> </w:t>
      </w:r>
      <w:r>
        <w:rPr>
          <w:lang w:val="fr-CA"/>
        </w:rPr>
        <w:t>:</w:t>
      </w:r>
    </w:p>
    <w:p w:rsidR="002030B1" w:rsidRPr="008213D9" w:rsidRDefault="008213D9" w:rsidP="0087345A">
      <w:pPr>
        <w:pStyle w:val="Heading2"/>
        <w:rPr>
          <w:lang w:val="fr-CA"/>
        </w:rPr>
      </w:pPr>
      <w:r w:rsidRPr="008213D9">
        <w:rPr>
          <w:lang w:val="fr-CA"/>
        </w:rPr>
        <w:t>Entreprise</w:t>
      </w:r>
      <w:r w:rsidR="00ED7ACD">
        <w:rPr>
          <w:lang w:val="fr-CA"/>
        </w:rPr>
        <w:t>s</w:t>
      </w:r>
      <w:r w:rsidRPr="008213D9">
        <w:rPr>
          <w:lang w:val="fr-CA"/>
        </w:rPr>
        <w:t xml:space="preserve"> individuelle</w:t>
      </w:r>
      <w:r w:rsidR="00ED7ACD">
        <w:rPr>
          <w:lang w:val="fr-CA"/>
        </w:rPr>
        <w:t>s</w:t>
      </w:r>
      <w:r w:rsidRPr="008213D9">
        <w:rPr>
          <w:lang w:val="fr-CA"/>
        </w:rPr>
        <w:t xml:space="preserve"> de mousse</w:t>
      </w:r>
      <w:r w:rsidR="00ED7ACD">
        <w:rPr>
          <w:lang w:val="fr-CA"/>
        </w:rPr>
        <w:t> </w:t>
      </w:r>
      <w:r w:rsidRPr="008213D9">
        <w:rPr>
          <w:lang w:val="fr-CA"/>
        </w:rPr>
        <w:t>PU et XPS</w:t>
      </w:r>
      <w:r w:rsidR="004E4151">
        <w:rPr>
          <w:lang w:val="fr-CA"/>
        </w:rPr>
        <w:t> </w:t>
      </w:r>
      <w:r w:rsidRPr="008213D9">
        <w:rPr>
          <w:lang w:val="fr-CA"/>
        </w:rPr>
        <w:t xml:space="preserve">: Achèvement des projets de reconversion </w:t>
      </w:r>
      <w:r>
        <w:rPr>
          <w:lang w:val="fr-CA"/>
        </w:rPr>
        <w:t xml:space="preserve">de </w:t>
      </w:r>
      <w:r w:rsidR="002030B1" w:rsidRPr="008213D9">
        <w:rPr>
          <w:lang w:val="fr-CA"/>
        </w:rPr>
        <w:t xml:space="preserve">Briket, Friostar </w:t>
      </w:r>
      <w:r w:rsidR="00ED7ACD">
        <w:rPr>
          <w:lang w:val="fr-CA"/>
        </w:rPr>
        <w:t>et</w:t>
      </w:r>
      <w:r w:rsidR="002030B1" w:rsidRPr="008213D9">
        <w:rPr>
          <w:lang w:val="fr-CA"/>
        </w:rPr>
        <w:t xml:space="preserve"> Perfiles Revestidos, </w:t>
      </w:r>
      <w:r w:rsidR="00ED7ACD">
        <w:rPr>
          <w:lang w:val="fr-CA"/>
        </w:rPr>
        <w:t xml:space="preserve">et </w:t>
      </w:r>
      <w:r>
        <w:rPr>
          <w:lang w:val="fr-CA"/>
        </w:rPr>
        <w:t xml:space="preserve">poursuite de la reconversion </w:t>
      </w:r>
      <w:r w:rsidR="00ED7ACD">
        <w:rPr>
          <w:lang w:val="fr-CA"/>
        </w:rPr>
        <w:t>d’</w:t>
      </w:r>
      <w:r w:rsidR="002030B1" w:rsidRPr="008213D9">
        <w:rPr>
          <w:lang w:val="fr-CA"/>
        </w:rPr>
        <w:t xml:space="preserve">Argenpur </w:t>
      </w:r>
      <w:r w:rsidR="00F172B4">
        <w:rPr>
          <w:lang w:val="fr-CA"/>
        </w:rPr>
        <w:t>et</w:t>
      </w:r>
      <w:r w:rsidR="002030B1" w:rsidRPr="008213D9">
        <w:rPr>
          <w:lang w:val="fr-CA"/>
        </w:rPr>
        <w:t xml:space="preserve"> Celpack (560</w:t>
      </w:r>
      <w:r w:rsidR="00F172B4">
        <w:rPr>
          <w:lang w:val="fr-CA"/>
        </w:rPr>
        <w:t> </w:t>
      </w:r>
      <w:r w:rsidR="002030B1" w:rsidRPr="008213D9">
        <w:rPr>
          <w:lang w:val="fr-CA"/>
        </w:rPr>
        <w:t>291</w:t>
      </w:r>
      <w:r w:rsidR="00F172B4">
        <w:rPr>
          <w:lang w:val="fr-CA"/>
        </w:rPr>
        <w:t> $US</w:t>
      </w:r>
      <w:r w:rsidR="002030B1" w:rsidRPr="008213D9">
        <w:rPr>
          <w:lang w:val="fr-CA"/>
        </w:rPr>
        <w:t xml:space="preserve">); </w:t>
      </w:r>
    </w:p>
    <w:p w:rsidR="002030B1" w:rsidRPr="00E30638" w:rsidRDefault="008173D3" w:rsidP="002030B1">
      <w:pPr>
        <w:pStyle w:val="Heading2"/>
        <w:rPr>
          <w:lang w:val="fr-CA"/>
        </w:rPr>
      </w:pPr>
      <w:r w:rsidRPr="00E30638">
        <w:rPr>
          <w:lang w:val="fr-CA"/>
        </w:rPr>
        <w:t>P</w:t>
      </w:r>
      <w:r w:rsidR="008213D9" w:rsidRPr="00E30638">
        <w:rPr>
          <w:lang w:val="fr-CA"/>
        </w:rPr>
        <w:t>rojet</w:t>
      </w:r>
      <w:r w:rsidR="00740126">
        <w:rPr>
          <w:lang w:val="fr-CA"/>
        </w:rPr>
        <w:t>-</w:t>
      </w:r>
      <w:r w:rsidR="008213D9" w:rsidRPr="00E30638">
        <w:rPr>
          <w:lang w:val="fr-CA"/>
        </w:rPr>
        <w:t xml:space="preserve">cadre </w:t>
      </w:r>
      <w:r w:rsidRPr="00E30638">
        <w:rPr>
          <w:lang w:val="fr-CA"/>
        </w:rPr>
        <w:t>avec les sociétés de formulation</w:t>
      </w:r>
      <w:r w:rsidR="004E4151">
        <w:rPr>
          <w:lang w:val="fr-CA"/>
        </w:rPr>
        <w:t> </w:t>
      </w:r>
      <w:r w:rsidRPr="00E30638">
        <w:rPr>
          <w:lang w:val="fr-CA"/>
        </w:rPr>
        <w:t xml:space="preserve">: </w:t>
      </w:r>
      <w:r w:rsidR="00E30638" w:rsidRPr="00E30638">
        <w:rPr>
          <w:lang w:val="fr-CA"/>
        </w:rPr>
        <w:t>Signature de</w:t>
      </w:r>
      <w:r w:rsidR="00F172B4">
        <w:rPr>
          <w:lang w:val="fr-CA"/>
        </w:rPr>
        <w:t>s</w:t>
      </w:r>
      <w:r w:rsidR="00E30638" w:rsidRPr="00E30638">
        <w:rPr>
          <w:lang w:val="fr-CA"/>
        </w:rPr>
        <w:t xml:space="preserve"> contrats; formation technologique avec les fournisseurs; acquisition d’appareils d’essai de conductivité thermique </w:t>
      </w:r>
      <w:r w:rsidR="00E30638">
        <w:rPr>
          <w:lang w:val="fr-CA"/>
        </w:rPr>
        <w:t>par les sociétés de formulation nationale</w:t>
      </w:r>
      <w:r w:rsidR="00F172B4">
        <w:rPr>
          <w:lang w:val="fr-CA"/>
        </w:rPr>
        <w:t>s</w:t>
      </w:r>
      <w:r w:rsidR="00E30638">
        <w:rPr>
          <w:lang w:val="fr-CA"/>
        </w:rPr>
        <w:t>; tests et essais avec les utilisateurs en aval avant de commencer à utiliser des HFO; financement des surcoûts d’exploitation pour les utilisateurs en aval à l’approbation des tests et des essais (1 508 785</w:t>
      </w:r>
      <w:r w:rsidR="004E4151">
        <w:rPr>
          <w:lang w:val="fr-CA"/>
        </w:rPr>
        <w:t> $US</w:t>
      </w:r>
      <w:r w:rsidR="00E30638">
        <w:rPr>
          <w:lang w:val="fr-CA"/>
        </w:rPr>
        <w:t xml:space="preserve">); </w:t>
      </w:r>
    </w:p>
    <w:p w:rsidR="002030B1" w:rsidRPr="00E30638" w:rsidRDefault="00E30638" w:rsidP="002030B1">
      <w:pPr>
        <w:pStyle w:val="Heading2"/>
        <w:rPr>
          <w:lang w:val="fr-CA"/>
        </w:rPr>
      </w:pPr>
      <w:r w:rsidRPr="00E30638">
        <w:rPr>
          <w:lang w:val="fr-CA"/>
        </w:rPr>
        <w:t>Lancement du programme de certification de l’UTN pour l’utilisation des frigorigènes inflammables par les techniciens en entretien (100 000</w:t>
      </w:r>
      <w:r w:rsidR="004E4151">
        <w:rPr>
          <w:lang w:val="fr-CA"/>
        </w:rPr>
        <w:t> $US</w:t>
      </w:r>
      <w:r w:rsidRPr="00E30638">
        <w:rPr>
          <w:lang w:val="fr-CA"/>
        </w:rPr>
        <w:t>), formation de 2</w:t>
      </w:r>
      <w:r w:rsidR="00425C5C">
        <w:rPr>
          <w:lang w:val="fr-CA"/>
        </w:rPr>
        <w:t> </w:t>
      </w:r>
      <w:r w:rsidRPr="00E30638">
        <w:rPr>
          <w:lang w:val="fr-CA"/>
        </w:rPr>
        <w:t>500</w:t>
      </w:r>
      <w:r w:rsidR="00425C5C">
        <w:rPr>
          <w:lang w:val="fr-CA"/>
        </w:rPr>
        <w:t> </w:t>
      </w:r>
      <w:r>
        <w:rPr>
          <w:lang w:val="fr-CA"/>
        </w:rPr>
        <w:t>autres techniciens en réfrigération sur les bonnes pratiques, et fourniture de 550</w:t>
      </w:r>
      <w:r w:rsidR="004E4151">
        <w:rPr>
          <w:lang w:val="fr-CA"/>
        </w:rPr>
        <w:t> </w:t>
      </w:r>
      <w:r>
        <w:rPr>
          <w:lang w:val="fr-CA"/>
        </w:rPr>
        <w:t>trousses d’outils aux techniciens certifiés (800 000</w:t>
      </w:r>
      <w:r w:rsidR="004E4151">
        <w:rPr>
          <w:lang w:val="fr-CA"/>
        </w:rPr>
        <w:t> $US</w:t>
      </w:r>
      <w:r>
        <w:rPr>
          <w:lang w:val="fr-CA"/>
        </w:rPr>
        <w:t xml:space="preserve">); </w:t>
      </w:r>
    </w:p>
    <w:p w:rsidR="002030B1" w:rsidRPr="00E30638" w:rsidRDefault="00E30638" w:rsidP="002030B1">
      <w:pPr>
        <w:pStyle w:val="Heading2"/>
        <w:rPr>
          <w:lang w:val="fr-CA"/>
        </w:rPr>
      </w:pPr>
      <w:r w:rsidRPr="00E30638">
        <w:rPr>
          <w:lang w:val="fr-CA"/>
        </w:rPr>
        <w:t>Achèvement du programme de réduction des fuites dans les supermarchés d’ici juillet</w:t>
      </w:r>
      <w:r w:rsidR="004E4151">
        <w:rPr>
          <w:lang w:val="fr-CA"/>
        </w:rPr>
        <w:t> </w:t>
      </w:r>
      <w:r w:rsidRPr="00E30638">
        <w:rPr>
          <w:lang w:val="fr-CA"/>
        </w:rPr>
        <w:t xml:space="preserve">2020; les résultats seront présentés dans </w:t>
      </w:r>
      <w:r w:rsidR="00425C5C">
        <w:rPr>
          <w:lang w:val="fr-CA"/>
        </w:rPr>
        <w:t>un</w:t>
      </w:r>
      <w:r w:rsidRPr="00E30638">
        <w:rPr>
          <w:lang w:val="fr-CA"/>
        </w:rPr>
        <w:t xml:space="preserve"> rapport final </w:t>
      </w:r>
      <w:r>
        <w:rPr>
          <w:lang w:val="fr-CA"/>
        </w:rPr>
        <w:t>et lors d’un séminaire à l’intention du secteur des supermarchés (fonds provenant de la tranche précédente)</w:t>
      </w:r>
      <w:r w:rsidR="00425C5C">
        <w:rPr>
          <w:lang w:val="fr-CA"/>
        </w:rPr>
        <w:t>;</w:t>
      </w:r>
    </w:p>
    <w:p w:rsidR="002030B1" w:rsidRPr="00E30638" w:rsidRDefault="00E30638" w:rsidP="002030B1">
      <w:pPr>
        <w:pStyle w:val="Heading2"/>
        <w:rPr>
          <w:lang w:val="fr-CA"/>
        </w:rPr>
      </w:pPr>
      <w:r w:rsidRPr="00E30638">
        <w:rPr>
          <w:lang w:val="fr-CA"/>
        </w:rPr>
        <w:t xml:space="preserve">Autres activités menées dans le secteur de l’entretien des appareils de réfrigération, dont l’acquisition d’une machine de recyclage </w:t>
      </w:r>
      <w:r>
        <w:rPr>
          <w:lang w:val="fr-CA"/>
        </w:rPr>
        <w:t>destiné</w:t>
      </w:r>
      <w:r w:rsidR="00425C5C">
        <w:rPr>
          <w:lang w:val="fr-CA"/>
        </w:rPr>
        <w:t>e</w:t>
      </w:r>
      <w:r>
        <w:rPr>
          <w:lang w:val="fr-CA"/>
        </w:rPr>
        <w:t xml:space="preserve"> à mettre à niveau le centre de </w:t>
      </w:r>
      <w:r>
        <w:rPr>
          <w:lang w:val="fr-CA"/>
        </w:rPr>
        <w:lastRenderedPageBreak/>
        <w:t>régénération, et activités de sensibilisation visant à promouvoir les activités mises en œuvre dans le secteur de l’entretien lors d’événements relatifs aux appareils de réfrigération et de climatisation (47 217</w:t>
      </w:r>
      <w:r w:rsidR="004E4151">
        <w:rPr>
          <w:lang w:val="fr-CA"/>
        </w:rPr>
        <w:t> $US</w:t>
      </w:r>
      <w:r>
        <w:rPr>
          <w:lang w:val="fr-CA"/>
        </w:rPr>
        <w:t xml:space="preserve">); </w:t>
      </w:r>
    </w:p>
    <w:p w:rsidR="002030B1" w:rsidRPr="00F33013" w:rsidRDefault="00E30638" w:rsidP="002030B1">
      <w:pPr>
        <w:pStyle w:val="Heading2"/>
        <w:rPr>
          <w:lang w:val="fr-CA"/>
        </w:rPr>
      </w:pPr>
      <w:r w:rsidRPr="00E30638">
        <w:rPr>
          <w:lang w:val="fr-CA"/>
        </w:rPr>
        <w:t>Activités de la PMU</w:t>
      </w:r>
      <w:r w:rsidR="004E4151">
        <w:rPr>
          <w:lang w:val="fr-CA"/>
        </w:rPr>
        <w:t> </w:t>
      </w:r>
      <w:r w:rsidRPr="00E30638">
        <w:rPr>
          <w:lang w:val="fr-CA"/>
        </w:rPr>
        <w:t xml:space="preserve">: </w:t>
      </w:r>
      <w:r w:rsidR="00425C5C">
        <w:rPr>
          <w:lang w:val="fr-CA"/>
        </w:rPr>
        <w:t>M</w:t>
      </w:r>
      <w:r w:rsidRPr="00E30638">
        <w:rPr>
          <w:lang w:val="fr-CA"/>
        </w:rPr>
        <w:t>ise</w:t>
      </w:r>
      <w:r w:rsidR="00425C5C">
        <w:rPr>
          <w:lang w:val="fr-CA"/>
        </w:rPr>
        <w:t>s</w:t>
      </w:r>
      <w:r w:rsidRPr="00E30638">
        <w:rPr>
          <w:lang w:val="fr-CA"/>
        </w:rPr>
        <w:t xml:space="preserve"> à jour </w:t>
      </w:r>
      <w:r w:rsidR="004E4151">
        <w:rPr>
          <w:lang w:val="fr-CA"/>
        </w:rPr>
        <w:t>annuelle</w:t>
      </w:r>
      <w:r w:rsidR="00425C5C">
        <w:rPr>
          <w:lang w:val="fr-CA"/>
        </w:rPr>
        <w:t>s</w:t>
      </w:r>
      <w:r w:rsidRPr="00E30638">
        <w:rPr>
          <w:lang w:val="fr-CA"/>
        </w:rPr>
        <w:t xml:space="preserve"> du système de quotas des HCFC; suivi de la production de H</w:t>
      </w:r>
      <w:r w:rsidR="00425C5C">
        <w:rPr>
          <w:lang w:val="fr-CA"/>
        </w:rPr>
        <w:t>C</w:t>
      </w:r>
      <w:r w:rsidRPr="00E30638">
        <w:rPr>
          <w:lang w:val="fr-CA"/>
        </w:rPr>
        <w:t>FC</w:t>
      </w:r>
      <w:r w:rsidR="00F33013">
        <w:rPr>
          <w:lang w:val="fr-CA"/>
        </w:rPr>
        <w:noBreakHyphen/>
      </w:r>
      <w:r w:rsidRPr="00E30638">
        <w:rPr>
          <w:lang w:val="fr-CA"/>
        </w:rPr>
        <w:t>22 par FIASA (17 500</w:t>
      </w:r>
      <w:r w:rsidR="004E4151">
        <w:rPr>
          <w:lang w:val="fr-CA"/>
        </w:rPr>
        <w:t> $US</w:t>
      </w:r>
      <w:r w:rsidRPr="00E30638">
        <w:rPr>
          <w:lang w:val="fr-CA"/>
        </w:rPr>
        <w:t>); suivi de la mise en œuvre de la reconversion d’entreprises de mousse</w:t>
      </w:r>
      <w:r w:rsidR="00425C5C">
        <w:rPr>
          <w:lang w:val="fr-CA"/>
        </w:rPr>
        <w:t> </w:t>
      </w:r>
      <w:r w:rsidRPr="00E30638">
        <w:rPr>
          <w:lang w:val="fr-CA"/>
        </w:rPr>
        <w:t xml:space="preserve">PU et XPS </w:t>
      </w:r>
      <w:r>
        <w:rPr>
          <w:lang w:val="fr-CA"/>
        </w:rPr>
        <w:t>(146 000</w:t>
      </w:r>
      <w:r w:rsidR="004E4151">
        <w:rPr>
          <w:lang w:val="fr-CA"/>
        </w:rPr>
        <w:t> $US</w:t>
      </w:r>
      <w:r>
        <w:rPr>
          <w:lang w:val="fr-CA"/>
        </w:rPr>
        <w:t>, y compris 1</w:t>
      </w:r>
      <w:r w:rsidR="00425C5C">
        <w:rPr>
          <w:lang w:val="fr-CA"/>
        </w:rPr>
        <w:t>08</w:t>
      </w:r>
      <w:r>
        <w:rPr>
          <w:lang w:val="fr-CA"/>
        </w:rPr>
        <w:t> 000</w:t>
      </w:r>
      <w:r w:rsidR="004E4151">
        <w:rPr>
          <w:lang w:val="fr-CA"/>
        </w:rPr>
        <w:t> $US</w:t>
      </w:r>
      <w:r>
        <w:rPr>
          <w:lang w:val="fr-CA"/>
        </w:rPr>
        <w:t xml:space="preserve"> pour les consultants techniques, </w:t>
      </w:r>
      <w:r w:rsidR="00425C5C">
        <w:rPr>
          <w:lang w:val="fr-CA"/>
        </w:rPr>
        <w:t>8 </w:t>
      </w:r>
      <w:r>
        <w:rPr>
          <w:lang w:val="fr-CA"/>
        </w:rPr>
        <w:t>000</w:t>
      </w:r>
      <w:r w:rsidR="004E4151">
        <w:rPr>
          <w:lang w:val="fr-CA"/>
        </w:rPr>
        <w:t> $US</w:t>
      </w:r>
      <w:r>
        <w:rPr>
          <w:lang w:val="fr-CA"/>
        </w:rPr>
        <w:t xml:space="preserve"> pour un consultant international et 30 000</w:t>
      </w:r>
      <w:r w:rsidR="004E4151">
        <w:rPr>
          <w:lang w:val="fr-CA"/>
        </w:rPr>
        <w:t> $US</w:t>
      </w:r>
      <w:r>
        <w:rPr>
          <w:lang w:val="fr-CA"/>
        </w:rPr>
        <w:t xml:space="preserve"> pour les déplacements); suivi continu des activités dans le secteur de l’entretien des appareils de réfrigération, surveillance des interdictions frappant l</w:t>
      </w:r>
      <w:r w:rsidR="008560CC">
        <w:rPr>
          <w:lang w:val="fr-CA"/>
        </w:rPr>
        <w:t>’</w:t>
      </w:r>
      <w:r>
        <w:rPr>
          <w:lang w:val="fr-CA"/>
        </w:rPr>
        <w:t xml:space="preserve">importation </w:t>
      </w:r>
      <w:r w:rsidR="00BA18B6">
        <w:rPr>
          <w:lang w:val="fr-CA"/>
        </w:rPr>
        <w:t>de climatiseurs domestiques à base de HCFC et conception et mise en œuvre d’activités régulières de sensibilisation du public (100 000</w:t>
      </w:r>
      <w:r w:rsidR="004E4151">
        <w:rPr>
          <w:lang w:val="fr-CA"/>
        </w:rPr>
        <w:t> $US</w:t>
      </w:r>
      <w:r w:rsidR="00BA18B6">
        <w:rPr>
          <w:lang w:val="fr-CA"/>
        </w:rPr>
        <w:t>, y compris 30 000</w:t>
      </w:r>
      <w:r w:rsidR="004E4151">
        <w:rPr>
          <w:lang w:val="fr-CA"/>
        </w:rPr>
        <w:t> $US</w:t>
      </w:r>
      <w:r w:rsidR="00BA18B6">
        <w:rPr>
          <w:lang w:val="fr-CA"/>
        </w:rPr>
        <w:t xml:space="preserve"> pour les consultants techniques, 23 200</w:t>
      </w:r>
      <w:r w:rsidR="004E4151">
        <w:rPr>
          <w:lang w:val="fr-CA"/>
        </w:rPr>
        <w:t> $US</w:t>
      </w:r>
      <w:r w:rsidR="00BA18B6">
        <w:rPr>
          <w:lang w:val="fr-CA"/>
        </w:rPr>
        <w:t xml:space="preserve"> pour les consultants internationaux, 16 800</w:t>
      </w:r>
      <w:r w:rsidR="004E4151">
        <w:rPr>
          <w:lang w:val="fr-CA"/>
        </w:rPr>
        <w:t> $US</w:t>
      </w:r>
      <w:r w:rsidR="00BA18B6">
        <w:rPr>
          <w:lang w:val="fr-CA"/>
        </w:rPr>
        <w:t xml:space="preserve"> pour l’a</w:t>
      </w:r>
      <w:r w:rsidR="00F61B7A">
        <w:rPr>
          <w:lang w:val="fr-CA"/>
        </w:rPr>
        <w:t>ide</w:t>
      </w:r>
      <w:r w:rsidR="00BA18B6">
        <w:rPr>
          <w:lang w:val="fr-CA"/>
        </w:rPr>
        <w:t xml:space="preserve"> au programme et 30 000</w:t>
      </w:r>
      <w:r w:rsidR="004E4151">
        <w:rPr>
          <w:lang w:val="fr-CA"/>
        </w:rPr>
        <w:t> $US</w:t>
      </w:r>
      <w:r w:rsidR="00BA18B6">
        <w:rPr>
          <w:lang w:val="fr-CA"/>
        </w:rPr>
        <w:t xml:space="preserve"> pour les dé</w:t>
      </w:r>
      <w:r w:rsidR="00BA18B6" w:rsidRPr="000A73FB">
        <w:rPr>
          <w:lang w:val="fr-CA"/>
        </w:rPr>
        <w:t>placements).</w:t>
      </w:r>
      <w:r w:rsidR="00BA18B6">
        <w:rPr>
          <w:lang w:val="fr-CA"/>
        </w:rPr>
        <w:t xml:space="preserve"> </w:t>
      </w:r>
    </w:p>
    <w:p w:rsidR="002030B1" w:rsidRPr="00F33013" w:rsidRDefault="002030B1" w:rsidP="002030B1">
      <w:pPr>
        <w:rPr>
          <w:lang w:val="fr-CA"/>
        </w:rPr>
      </w:pPr>
    </w:p>
    <w:p w:rsidR="002030B1" w:rsidRPr="0087345A" w:rsidRDefault="0087345A" w:rsidP="002030B1">
      <w:pPr>
        <w:jc w:val="center"/>
        <w:rPr>
          <w:b/>
          <w:lang w:val="fr-CA"/>
        </w:rPr>
      </w:pPr>
      <w:r w:rsidRPr="0087345A">
        <w:rPr>
          <w:b/>
          <w:lang w:val="fr-CA"/>
        </w:rPr>
        <w:t xml:space="preserve">OBSERVATIONS ET RECOMMANDATION DU </w:t>
      </w:r>
      <w:r w:rsidR="002030B1" w:rsidRPr="0087345A">
        <w:rPr>
          <w:b/>
          <w:lang w:val="fr-CA"/>
        </w:rPr>
        <w:t>SECR</w:t>
      </w:r>
      <w:r>
        <w:rPr>
          <w:b/>
          <w:lang w:val="fr-CA"/>
        </w:rPr>
        <w:t>É</w:t>
      </w:r>
      <w:r w:rsidR="002030B1" w:rsidRPr="0087345A">
        <w:rPr>
          <w:b/>
          <w:lang w:val="fr-CA"/>
        </w:rPr>
        <w:t>TARIAT</w:t>
      </w:r>
    </w:p>
    <w:p w:rsidR="002030B1" w:rsidRPr="0087345A" w:rsidRDefault="002030B1" w:rsidP="002030B1">
      <w:pPr>
        <w:rPr>
          <w:lang w:val="fr-CA"/>
        </w:rPr>
      </w:pPr>
    </w:p>
    <w:p w:rsidR="002030B1" w:rsidRPr="0087345A" w:rsidRDefault="0087345A" w:rsidP="002030B1">
      <w:pPr>
        <w:rPr>
          <w:b/>
          <w:lang w:val="fr-CA"/>
        </w:rPr>
      </w:pPr>
      <w:r w:rsidRPr="0087345A">
        <w:rPr>
          <w:b/>
          <w:lang w:val="fr-CA"/>
        </w:rPr>
        <w:t>OBSERVATIONS</w:t>
      </w:r>
    </w:p>
    <w:p w:rsidR="002030B1" w:rsidRPr="0087345A" w:rsidRDefault="002030B1" w:rsidP="002030B1">
      <w:pPr>
        <w:rPr>
          <w:lang w:val="fr-CA"/>
        </w:rPr>
      </w:pPr>
    </w:p>
    <w:p w:rsidR="002030B1" w:rsidRPr="00B13AD0" w:rsidRDefault="00B13AD0" w:rsidP="002030B1">
      <w:pPr>
        <w:rPr>
          <w:u w:val="single"/>
          <w:lang w:val="fr-CA"/>
        </w:rPr>
      </w:pPr>
      <w:r w:rsidRPr="00B13AD0">
        <w:rPr>
          <w:u w:val="single"/>
          <w:lang w:val="fr-CA"/>
        </w:rPr>
        <w:t xml:space="preserve">État d’avancement de la </w:t>
      </w:r>
      <w:r w:rsidR="00775FDC">
        <w:rPr>
          <w:u w:val="single"/>
          <w:lang w:val="fr-CA"/>
        </w:rPr>
        <w:t>phase I</w:t>
      </w:r>
      <w:r w:rsidRPr="00B13AD0">
        <w:rPr>
          <w:u w:val="single"/>
          <w:lang w:val="fr-CA"/>
        </w:rPr>
        <w:t xml:space="preserve"> du PGEH et demande de prolongation</w:t>
      </w:r>
    </w:p>
    <w:p w:rsidR="002030B1" w:rsidRPr="00B13AD0" w:rsidRDefault="002030B1" w:rsidP="002030B1">
      <w:pPr>
        <w:rPr>
          <w:lang w:val="fr-CA"/>
        </w:rPr>
      </w:pPr>
    </w:p>
    <w:p w:rsidR="002030B1" w:rsidRPr="00775FDC" w:rsidRDefault="00B13AD0" w:rsidP="002030B1">
      <w:pPr>
        <w:pStyle w:val="Heading1"/>
        <w:rPr>
          <w:lang w:val="fr-CA"/>
        </w:rPr>
      </w:pPr>
      <w:r w:rsidRPr="00B13AD0">
        <w:rPr>
          <w:lang w:val="fr-CA"/>
        </w:rPr>
        <w:t xml:space="preserve">La présentation comprenait une mise à jour sur l’état d’avancement de la </w:t>
      </w:r>
      <w:r w:rsidR="00775FDC">
        <w:rPr>
          <w:lang w:val="fr-CA"/>
        </w:rPr>
        <w:t>phase I</w:t>
      </w:r>
      <w:r w:rsidRPr="00B13AD0">
        <w:rPr>
          <w:lang w:val="fr-CA"/>
        </w:rPr>
        <w:t xml:space="preserve"> du PGEH, qui a indiqué notamment que les problèmes survenus au cours de l’acquisition</w:t>
      </w:r>
      <w:r>
        <w:rPr>
          <w:lang w:val="fr-CA"/>
        </w:rPr>
        <w:t xml:space="preserve"> d</w:t>
      </w:r>
      <w:r w:rsidR="00775FDC">
        <w:rPr>
          <w:lang w:val="fr-CA"/>
        </w:rPr>
        <w:t>u</w:t>
      </w:r>
      <w:r>
        <w:rPr>
          <w:lang w:val="fr-CA"/>
        </w:rPr>
        <w:t xml:space="preserve"> matériel de nettoyage des circuits de réfrigération remplaçant le HCFC</w:t>
      </w:r>
      <w:r w:rsidR="00F33013">
        <w:rPr>
          <w:lang w:val="fr-CA"/>
        </w:rPr>
        <w:noBreakHyphen/>
      </w:r>
      <w:r>
        <w:rPr>
          <w:lang w:val="fr-CA"/>
        </w:rPr>
        <w:t>141</w:t>
      </w:r>
      <w:r w:rsidR="00775FDC">
        <w:rPr>
          <w:lang w:val="fr-CA"/>
        </w:rPr>
        <w:t>b</w:t>
      </w:r>
      <w:r>
        <w:rPr>
          <w:lang w:val="fr-CA"/>
        </w:rPr>
        <w:t xml:space="preserve"> par d’autres solvants avaient été </w:t>
      </w:r>
      <w:r w:rsidR="00DA48AE">
        <w:rPr>
          <w:lang w:val="fr-CA"/>
        </w:rPr>
        <w:t>résolus</w:t>
      </w:r>
      <w:r>
        <w:rPr>
          <w:lang w:val="fr-CA"/>
        </w:rPr>
        <w:t xml:space="preserve">. </w:t>
      </w:r>
      <w:r w:rsidRPr="00B13AD0">
        <w:rPr>
          <w:lang w:val="fr-CA"/>
        </w:rPr>
        <w:t xml:space="preserve">Toutefois, comme la date d’achèvement de la </w:t>
      </w:r>
      <w:r w:rsidR="00775FDC">
        <w:rPr>
          <w:lang w:val="fr-CA"/>
        </w:rPr>
        <w:t>phase I</w:t>
      </w:r>
      <w:r w:rsidRPr="00B13AD0">
        <w:rPr>
          <w:lang w:val="fr-CA"/>
        </w:rPr>
        <w:t xml:space="preserve"> avait été fixée à décembre</w:t>
      </w:r>
      <w:r w:rsidR="00DA48AE">
        <w:rPr>
          <w:lang w:val="fr-CA"/>
        </w:rPr>
        <w:t> </w:t>
      </w:r>
      <w:r w:rsidRPr="00B13AD0">
        <w:rPr>
          <w:lang w:val="fr-CA"/>
        </w:rPr>
        <w:t>2018, le gouvernement de l’Argentine a confirmé qu’il fallait demander une prolongation jusqu’en décembre</w:t>
      </w:r>
      <w:r w:rsidR="00DA48AE">
        <w:rPr>
          <w:lang w:val="fr-CA"/>
        </w:rPr>
        <w:t> </w:t>
      </w:r>
      <w:r w:rsidRPr="00B13AD0">
        <w:rPr>
          <w:lang w:val="fr-CA"/>
        </w:rPr>
        <w:t>2020, afin de pouvoir compléter cette activité,</w:t>
      </w:r>
      <w:r>
        <w:rPr>
          <w:lang w:val="fr-CA"/>
        </w:rPr>
        <w:t xml:space="preserve"> qui comprend la livraison de l’équipement en janvier</w:t>
      </w:r>
      <w:r w:rsidR="00DA48AE">
        <w:rPr>
          <w:lang w:val="fr-CA"/>
        </w:rPr>
        <w:t> </w:t>
      </w:r>
      <w:r>
        <w:rPr>
          <w:lang w:val="fr-CA"/>
        </w:rPr>
        <w:t>2020</w:t>
      </w:r>
      <w:r w:rsidR="00F61B7A">
        <w:rPr>
          <w:lang w:val="fr-CA"/>
        </w:rPr>
        <w:t>,</w:t>
      </w:r>
      <w:r>
        <w:rPr>
          <w:lang w:val="fr-CA"/>
        </w:rPr>
        <w:t xml:space="preserve"> sa distribution, la formation associée et une période de six mois d’essais de fonctionnement et de performance. </w:t>
      </w:r>
      <w:r w:rsidRPr="00B13AD0">
        <w:rPr>
          <w:lang w:val="fr-CA"/>
        </w:rPr>
        <w:t xml:space="preserve">L’ONUDI a par ailleurs précisé que le solde restant de la </w:t>
      </w:r>
      <w:r w:rsidR="00775FDC">
        <w:rPr>
          <w:lang w:val="fr-CA"/>
        </w:rPr>
        <w:t>phase I</w:t>
      </w:r>
      <w:r w:rsidRPr="00B13AD0">
        <w:rPr>
          <w:lang w:val="fr-CA"/>
        </w:rPr>
        <w:t xml:space="preserve"> du PGEH était de 13 000</w:t>
      </w:r>
      <w:r w:rsidR="00775FDC">
        <w:rPr>
          <w:lang w:val="fr-CA"/>
        </w:rPr>
        <w:t> $US</w:t>
      </w:r>
      <w:r w:rsidRPr="00B13AD0">
        <w:rPr>
          <w:lang w:val="fr-CA"/>
        </w:rPr>
        <w:t>, qui servira à cette activité.</w:t>
      </w:r>
    </w:p>
    <w:p w:rsidR="002030B1" w:rsidRPr="00F33013" w:rsidRDefault="00775FDC" w:rsidP="002030B1">
      <w:pPr>
        <w:pStyle w:val="Heading1"/>
        <w:rPr>
          <w:lang w:val="fr-CA"/>
        </w:rPr>
      </w:pPr>
      <w:r>
        <w:rPr>
          <w:lang w:val="fr-CA"/>
        </w:rPr>
        <w:t xml:space="preserve">Le </w:t>
      </w:r>
      <w:r w:rsidR="00B13AD0" w:rsidRPr="00B13AD0">
        <w:rPr>
          <w:lang w:val="fr-CA"/>
        </w:rPr>
        <w:t>Secrétariat prend note du fait que la distribution de l’équipement de nettoyage au H</w:t>
      </w:r>
      <w:r>
        <w:rPr>
          <w:lang w:val="fr-CA"/>
        </w:rPr>
        <w:t>C</w:t>
      </w:r>
      <w:r w:rsidR="00B13AD0" w:rsidRPr="00B13AD0">
        <w:rPr>
          <w:lang w:val="fr-CA"/>
        </w:rPr>
        <w:t>FC</w:t>
      </w:r>
      <w:r w:rsidR="00F33013">
        <w:rPr>
          <w:lang w:val="fr-CA"/>
        </w:rPr>
        <w:noBreakHyphen/>
      </w:r>
      <w:r w:rsidR="00B13AD0" w:rsidRPr="00B13AD0">
        <w:rPr>
          <w:lang w:val="fr-CA"/>
        </w:rPr>
        <w:t>141</w:t>
      </w:r>
      <w:r>
        <w:rPr>
          <w:lang w:val="fr-CA"/>
        </w:rPr>
        <w:t>b</w:t>
      </w:r>
      <w:r w:rsidR="00B13AD0" w:rsidRPr="00B13AD0">
        <w:rPr>
          <w:lang w:val="fr-CA"/>
        </w:rPr>
        <w:t>, et les essais et la formation associé</w:t>
      </w:r>
      <w:r>
        <w:rPr>
          <w:lang w:val="fr-CA"/>
        </w:rPr>
        <w:t>s</w:t>
      </w:r>
      <w:r w:rsidR="00B13AD0" w:rsidRPr="00B13AD0">
        <w:rPr>
          <w:lang w:val="fr-CA"/>
        </w:rPr>
        <w:t xml:space="preserve"> sont les seules activités en suspens au titre de la </w:t>
      </w:r>
      <w:r>
        <w:rPr>
          <w:lang w:val="fr-CA"/>
        </w:rPr>
        <w:t>phase I</w:t>
      </w:r>
      <w:r w:rsidR="00B13AD0" w:rsidRPr="00B13AD0">
        <w:rPr>
          <w:lang w:val="fr-CA"/>
        </w:rPr>
        <w:t>. Comme l’équipement a déjà été commandé et qu’il sera reçu d’ici janvier</w:t>
      </w:r>
      <w:r w:rsidR="00DA48AE">
        <w:rPr>
          <w:lang w:val="fr-CA"/>
        </w:rPr>
        <w:t> </w:t>
      </w:r>
      <w:r w:rsidR="00B13AD0" w:rsidRPr="00B13AD0">
        <w:rPr>
          <w:lang w:val="fr-CA"/>
        </w:rPr>
        <w:t xml:space="preserve">2020, le Secrétariat appuie la prolongation de la </w:t>
      </w:r>
      <w:r>
        <w:rPr>
          <w:lang w:val="fr-CA"/>
        </w:rPr>
        <w:t>phase I</w:t>
      </w:r>
      <w:r w:rsidR="00B13AD0" w:rsidRPr="00B13AD0">
        <w:rPr>
          <w:lang w:val="fr-CA"/>
        </w:rPr>
        <w:t xml:space="preserve"> </w:t>
      </w:r>
      <w:r>
        <w:rPr>
          <w:lang w:val="fr-CA"/>
        </w:rPr>
        <w:t xml:space="preserve">du PGEH </w:t>
      </w:r>
      <w:r w:rsidR="00B13AD0" w:rsidRPr="00B13AD0">
        <w:rPr>
          <w:lang w:val="fr-CA"/>
        </w:rPr>
        <w:t>pour l’Argentine jusqu’en décembre</w:t>
      </w:r>
      <w:r w:rsidR="00DA48AE">
        <w:rPr>
          <w:lang w:val="fr-CA"/>
        </w:rPr>
        <w:t> </w:t>
      </w:r>
      <w:r w:rsidR="00B13AD0" w:rsidRPr="00B13AD0">
        <w:rPr>
          <w:lang w:val="fr-CA"/>
        </w:rPr>
        <w:t xml:space="preserve">2020, étant entendu que l’ONUDI présentera des rapports annuels sur l’état de </w:t>
      </w:r>
      <w:r>
        <w:rPr>
          <w:lang w:val="fr-CA"/>
        </w:rPr>
        <w:t>f</w:t>
      </w:r>
      <w:r w:rsidR="00B13AD0" w:rsidRPr="00B13AD0">
        <w:rPr>
          <w:lang w:val="fr-CA"/>
        </w:rPr>
        <w:t xml:space="preserve">inalisation de la </w:t>
      </w:r>
      <w:r>
        <w:rPr>
          <w:lang w:val="fr-CA"/>
        </w:rPr>
        <w:t>phase I</w:t>
      </w:r>
      <w:r w:rsidR="00B13AD0" w:rsidRPr="00B13AD0">
        <w:rPr>
          <w:lang w:val="fr-CA"/>
        </w:rPr>
        <w:t xml:space="preserve"> lors de la première réunion de l’année jusqu’à son achèvement, et que le rapport d’achèvement de projet sera soumis à la première réunion de</w:t>
      </w:r>
      <w:r>
        <w:rPr>
          <w:lang w:val="fr-CA"/>
        </w:rPr>
        <w:t> </w:t>
      </w:r>
      <w:r w:rsidR="00B13AD0" w:rsidRPr="00B13AD0">
        <w:rPr>
          <w:lang w:val="fr-CA"/>
        </w:rPr>
        <w:t xml:space="preserve">2021. </w:t>
      </w:r>
    </w:p>
    <w:p w:rsidR="002030B1" w:rsidRPr="00B13AD0" w:rsidRDefault="00B13AD0" w:rsidP="002030B1">
      <w:pPr>
        <w:rPr>
          <w:u w:val="single"/>
          <w:lang w:val="fr-CA"/>
        </w:rPr>
      </w:pPr>
      <w:r w:rsidRPr="00B13AD0">
        <w:rPr>
          <w:u w:val="single"/>
          <w:lang w:val="fr-CA"/>
        </w:rPr>
        <w:t>Rapport périodique sur la mise en œuvre de la première tranche du PGEH</w:t>
      </w:r>
    </w:p>
    <w:p w:rsidR="002030B1" w:rsidRPr="00B13AD0" w:rsidRDefault="002030B1" w:rsidP="002030B1">
      <w:pPr>
        <w:rPr>
          <w:lang w:val="fr-CA"/>
        </w:rPr>
      </w:pPr>
    </w:p>
    <w:p w:rsidR="002030B1" w:rsidRPr="008A34C4" w:rsidRDefault="00B13AD0" w:rsidP="002030B1">
      <w:pPr>
        <w:rPr>
          <w:i/>
          <w:lang w:val="en-CA"/>
        </w:rPr>
      </w:pPr>
      <w:r>
        <w:rPr>
          <w:i/>
          <w:lang w:val="en-CA"/>
        </w:rPr>
        <w:t>Cadre juridique</w:t>
      </w:r>
    </w:p>
    <w:p w:rsidR="002030B1" w:rsidRPr="008A34C4" w:rsidRDefault="002030B1" w:rsidP="002030B1">
      <w:pPr>
        <w:rPr>
          <w:lang w:val="en-CA"/>
        </w:rPr>
      </w:pPr>
    </w:p>
    <w:p w:rsidR="002030B1" w:rsidRPr="00064366" w:rsidRDefault="00B13AD0" w:rsidP="002030B1">
      <w:pPr>
        <w:pStyle w:val="Heading1"/>
        <w:rPr>
          <w:lang w:val="fr-CA"/>
        </w:rPr>
      </w:pPr>
      <w:r w:rsidRPr="00B13AD0">
        <w:rPr>
          <w:lang w:val="fr-CA"/>
        </w:rPr>
        <w:t>Le gouvernement de l’Argentine a déjà émis des quotas de production et d’importation de</w:t>
      </w:r>
      <w:r w:rsidR="00775FDC">
        <w:rPr>
          <w:lang w:val="fr-CA"/>
        </w:rPr>
        <w:t>s</w:t>
      </w:r>
      <w:r w:rsidRPr="00B13AD0">
        <w:rPr>
          <w:lang w:val="fr-CA"/>
        </w:rPr>
        <w:t xml:space="preserve"> HCFC pour</w:t>
      </w:r>
      <w:r w:rsidR="00775FDC">
        <w:rPr>
          <w:lang w:val="fr-CA"/>
        </w:rPr>
        <w:t> </w:t>
      </w:r>
      <w:r w:rsidRPr="00B13AD0">
        <w:rPr>
          <w:lang w:val="fr-CA"/>
        </w:rPr>
        <w:t>2019 et</w:t>
      </w:r>
      <w:r w:rsidR="00775FDC">
        <w:rPr>
          <w:lang w:val="fr-CA"/>
        </w:rPr>
        <w:t> </w:t>
      </w:r>
      <w:r w:rsidRPr="00B13AD0">
        <w:rPr>
          <w:lang w:val="fr-CA"/>
        </w:rPr>
        <w:t xml:space="preserve">2020, conformément aux objectifs du Protocole de Montréal. </w:t>
      </w:r>
      <w:r>
        <w:rPr>
          <w:lang w:val="fr-CA"/>
        </w:rPr>
        <w:t xml:space="preserve">Comme les objectifs figurant dans l’Accord entre le gouvernement et le Comité exécutif sont inférieurs à ceux </w:t>
      </w:r>
      <w:r w:rsidR="00775FDC">
        <w:rPr>
          <w:lang w:val="fr-CA"/>
        </w:rPr>
        <w:t xml:space="preserve">établis par </w:t>
      </w:r>
      <w:r>
        <w:rPr>
          <w:lang w:val="fr-CA"/>
        </w:rPr>
        <w:t>le Protocole de Montréal pour certaines années (à savoir, 2017, 2018, 2019), les quotas attribués</w:t>
      </w:r>
      <w:r w:rsidR="00775FDC">
        <w:rPr>
          <w:lang w:val="fr-CA"/>
        </w:rPr>
        <w:t xml:space="preserve"> par</w:t>
      </w:r>
      <w:r>
        <w:rPr>
          <w:lang w:val="fr-CA"/>
        </w:rPr>
        <w:t xml:space="preserve"> le gouvernement sont toujours inférieurs à la consommation maximale autorisée stipulée dans l’Accord. </w:t>
      </w:r>
    </w:p>
    <w:p w:rsidR="002030B1" w:rsidRPr="00064366" w:rsidRDefault="00B13AD0" w:rsidP="007B0BDB">
      <w:pPr>
        <w:keepNext/>
        <w:keepLines/>
        <w:rPr>
          <w:i/>
          <w:lang w:val="fr-CA"/>
        </w:rPr>
      </w:pPr>
      <w:r w:rsidRPr="00064366">
        <w:rPr>
          <w:i/>
          <w:lang w:val="fr-CA"/>
        </w:rPr>
        <w:lastRenderedPageBreak/>
        <w:t>Secteur de la fabrication</w:t>
      </w:r>
    </w:p>
    <w:p w:rsidR="002030B1" w:rsidRPr="00064366" w:rsidRDefault="002030B1" w:rsidP="007B0BDB">
      <w:pPr>
        <w:keepNext/>
        <w:keepLines/>
        <w:rPr>
          <w:i/>
          <w:lang w:val="fr-CA"/>
        </w:rPr>
      </w:pPr>
    </w:p>
    <w:p w:rsidR="002030B1" w:rsidRPr="00BC030C" w:rsidRDefault="00BC030C" w:rsidP="007B0BDB">
      <w:pPr>
        <w:keepNext/>
        <w:keepLines/>
        <w:rPr>
          <w:i/>
          <w:u w:val="single"/>
          <w:lang w:val="fr-CA"/>
        </w:rPr>
      </w:pPr>
      <w:r w:rsidRPr="00BC030C">
        <w:rPr>
          <w:i/>
          <w:u w:val="single"/>
          <w:lang w:val="fr-CA"/>
        </w:rPr>
        <w:t>Projet de</w:t>
      </w:r>
      <w:r w:rsidR="00775FDC">
        <w:rPr>
          <w:i/>
          <w:u w:val="single"/>
          <w:lang w:val="fr-CA"/>
        </w:rPr>
        <w:t>s</w:t>
      </w:r>
      <w:r w:rsidRPr="00BC030C">
        <w:rPr>
          <w:i/>
          <w:u w:val="single"/>
          <w:lang w:val="fr-CA"/>
        </w:rPr>
        <w:t xml:space="preserve"> société</w:t>
      </w:r>
      <w:r w:rsidR="00775FDC">
        <w:rPr>
          <w:i/>
          <w:u w:val="single"/>
          <w:lang w:val="fr-CA"/>
        </w:rPr>
        <w:t>s</w:t>
      </w:r>
      <w:r w:rsidRPr="00BC030C">
        <w:rPr>
          <w:i/>
          <w:u w:val="single"/>
          <w:lang w:val="fr-CA"/>
        </w:rPr>
        <w:t xml:space="preserve"> de formulation</w:t>
      </w:r>
    </w:p>
    <w:p w:rsidR="002030B1" w:rsidRPr="00BC030C" w:rsidRDefault="002030B1" w:rsidP="007B0BDB">
      <w:pPr>
        <w:keepNext/>
        <w:keepLines/>
        <w:rPr>
          <w:highlight w:val="red"/>
          <w:lang w:val="fr-CA"/>
        </w:rPr>
      </w:pPr>
    </w:p>
    <w:p w:rsidR="002030B1" w:rsidRPr="0069147C" w:rsidRDefault="00BC030C" w:rsidP="007B0BDB">
      <w:pPr>
        <w:pStyle w:val="Heading1"/>
        <w:keepNext/>
        <w:keepLines/>
        <w:rPr>
          <w:lang w:val="fr-CA"/>
        </w:rPr>
      </w:pPr>
      <w:r w:rsidRPr="00BC030C">
        <w:rPr>
          <w:lang w:val="fr-CA"/>
        </w:rPr>
        <w:t>Le Secrétariat a constaté que même si les activités menées dans les secteurs de la mousse</w:t>
      </w:r>
      <w:r w:rsidR="00775FDC">
        <w:rPr>
          <w:lang w:val="fr-CA"/>
        </w:rPr>
        <w:t> </w:t>
      </w:r>
      <w:r w:rsidRPr="00BC030C">
        <w:rPr>
          <w:lang w:val="fr-CA"/>
        </w:rPr>
        <w:t>PU et</w:t>
      </w:r>
      <w:r w:rsidR="00775FDC">
        <w:rPr>
          <w:lang w:val="fr-CA"/>
        </w:rPr>
        <w:t> </w:t>
      </w:r>
      <w:r w:rsidRPr="00BC030C">
        <w:rPr>
          <w:lang w:val="fr-CA"/>
        </w:rPr>
        <w:t xml:space="preserve">XPS ont commencé lentement, en partie à cause </w:t>
      </w:r>
      <w:r>
        <w:rPr>
          <w:lang w:val="fr-CA"/>
        </w:rPr>
        <w:t>d</w:t>
      </w:r>
      <w:r w:rsidR="00775FDC">
        <w:rPr>
          <w:lang w:val="fr-CA"/>
        </w:rPr>
        <w:t>u</w:t>
      </w:r>
      <w:r>
        <w:rPr>
          <w:lang w:val="fr-CA"/>
        </w:rPr>
        <w:t xml:space="preserve"> changement d’agence d’exécution lors de la 8</w:t>
      </w:r>
      <w:r w:rsidR="0069147C">
        <w:rPr>
          <w:lang w:val="fr-CA"/>
        </w:rPr>
        <w:t>0</w:t>
      </w:r>
      <w:r w:rsidRPr="00BC030C">
        <w:rPr>
          <w:vertAlign w:val="superscript"/>
          <w:lang w:val="fr-CA"/>
        </w:rPr>
        <w:t>e</w:t>
      </w:r>
      <w:r w:rsidR="00DA48AE">
        <w:rPr>
          <w:lang w:val="fr-CA"/>
        </w:rPr>
        <w:t> </w:t>
      </w:r>
      <w:r>
        <w:rPr>
          <w:lang w:val="fr-CA"/>
        </w:rPr>
        <w:t xml:space="preserve">réunion, certains des projets individuels de reconversion sont déjà presque terminés. </w:t>
      </w:r>
      <w:r w:rsidRPr="00BC030C">
        <w:rPr>
          <w:lang w:val="fr-CA"/>
        </w:rPr>
        <w:t xml:space="preserve">Quant au projet des sociétés de formulation, l’ONUDI a expliqué que malgré le fait qu’aucune reconversion n’était achevée pour le moment, </w:t>
      </w:r>
      <w:r w:rsidR="0069147C">
        <w:rPr>
          <w:lang w:val="fr-CA"/>
        </w:rPr>
        <w:t>l’a</w:t>
      </w:r>
      <w:r w:rsidRPr="00BC030C">
        <w:rPr>
          <w:lang w:val="fr-CA"/>
        </w:rPr>
        <w:t xml:space="preserve">dmissibilité des sociétés de formulation avait été vérifiée, </w:t>
      </w:r>
      <w:r>
        <w:rPr>
          <w:lang w:val="fr-CA"/>
        </w:rPr>
        <w:t xml:space="preserve">des réunions avec les sociétés de formulation et les utilisateurs en aval visant à déterminer les détails de la mise en œuvre avaient été </w:t>
      </w:r>
      <w:r w:rsidR="00DA48AE">
        <w:rPr>
          <w:lang w:val="fr-CA"/>
        </w:rPr>
        <w:t>organisées</w:t>
      </w:r>
      <w:r w:rsidR="00713CCC">
        <w:rPr>
          <w:lang w:val="fr-CA"/>
        </w:rPr>
        <w:t>,</w:t>
      </w:r>
      <w:r>
        <w:rPr>
          <w:lang w:val="fr-CA"/>
        </w:rPr>
        <w:t xml:space="preserve"> et </w:t>
      </w:r>
      <w:r w:rsidR="0069147C">
        <w:rPr>
          <w:lang w:val="fr-CA"/>
        </w:rPr>
        <w:t xml:space="preserve">la </w:t>
      </w:r>
      <w:r>
        <w:rPr>
          <w:lang w:val="fr-CA"/>
        </w:rPr>
        <w:t>résolution</w:t>
      </w:r>
      <w:r w:rsidR="0069147C">
        <w:rPr>
          <w:lang w:val="fr-CA"/>
        </w:rPr>
        <w:t> </w:t>
      </w:r>
      <w:r>
        <w:rPr>
          <w:lang w:val="fr-CA"/>
        </w:rPr>
        <w:t>133/2019 établissant le mécanisme de mise en œuvre et invitant les utilisateurs en aval à participer au projet avait été publié</w:t>
      </w:r>
      <w:r w:rsidR="0069147C">
        <w:rPr>
          <w:lang w:val="fr-CA"/>
        </w:rPr>
        <w:t>e</w:t>
      </w:r>
      <w:r>
        <w:rPr>
          <w:lang w:val="fr-CA"/>
        </w:rPr>
        <w:t xml:space="preserve"> par le Secrétariat. </w:t>
      </w:r>
      <w:r w:rsidRPr="00BC030C">
        <w:rPr>
          <w:lang w:val="fr-CA"/>
        </w:rPr>
        <w:t>Par ailleurs, les sociétés de formulation sont déjà en train d’élaborer des formules à base de HFO</w:t>
      </w:r>
      <w:r w:rsidR="00713CCC">
        <w:rPr>
          <w:lang w:val="fr-CA"/>
        </w:rPr>
        <w:t>.</w:t>
      </w:r>
      <w:r w:rsidRPr="00BC030C">
        <w:rPr>
          <w:lang w:val="fr-CA"/>
        </w:rPr>
        <w:t xml:space="preserve"> </w:t>
      </w:r>
      <w:r w:rsidR="00713CCC">
        <w:rPr>
          <w:lang w:val="fr-CA"/>
        </w:rPr>
        <w:t>D</w:t>
      </w:r>
      <w:r w:rsidRPr="00BC030C">
        <w:rPr>
          <w:lang w:val="fr-CA"/>
        </w:rPr>
        <w:t>ès que les contrats auront été signés entre l’ONUDI et chaque société de formulation (</w:t>
      </w:r>
      <w:r>
        <w:rPr>
          <w:lang w:val="fr-CA"/>
        </w:rPr>
        <w:t>normalement au début de 2020), on pourra entreprendre les tests et les essais</w:t>
      </w:r>
      <w:r w:rsidR="00713CCC">
        <w:rPr>
          <w:lang w:val="fr-CA"/>
        </w:rPr>
        <w:t>,</w:t>
      </w:r>
      <w:r>
        <w:rPr>
          <w:lang w:val="fr-CA"/>
        </w:rPr>
        <w:t xml:space="preserve"> et les utilisateurs en aval seront en mesure de démarrer leur</w:t>
      </w:r>
      <w:r w:rsidR="0069147C">
        <w:rPr>
          <w:lang w:val="fr-CA"/>
        </w:rPr>
        <w:t>s</w:t>
      </w:r>
      <w:r>
        <w:rPr>
          <w:lang w:val="fr-CA"/>
        </w:rPr>
        <w:t xml:space="preserve"> reconversion</w:t>
      </w:r>
      <w:r w:rsidR="0069147C">
        <w:rPr>
          <w:lang w:val="fr-CA"/>
        </w:rPr>
        <w:t>s</w:t>
      </w:r>
      <w:r>
        <w:rPr>
          <w:lang w:val="fr-CA"/>
        </w:rPr>
        <w:t xml:space="preserve">. </w:t>
      </w:r>
    </w:p>
    <w:p w:rsidR="002030B1" w:rsidRPr="00BC030C" w:rsidRDefault="00BC030C" w:rsidP="002030B1">
      <w:pPr>
        <w:pStyle w:val="Heading1"/>
        <w:rPr>
          <w:lang w:val="fr-CA"/>
        </w:rPr>
      </w:pPr>
      <w:r w:rsidRPr="00BC030C">
        <w:rPr>
          <w:lang w:val="fr-CA"/>
        </w:rPr>
        <w:t xml:space="preserve">L’ONUDI a en outre confirmé que l’on </w:t>
      </w:r>
      <w:r w:rsidR="0069147C">
        <w:rPr>
          <w:lang w:val="fr-CA"/>
        </w:rPr>
        <w:t>n’</w:t>
      </w:r>
      <w:r w:rsidRPr="00BC030C">
        <w:rPr>
          <w:lang w:val="fr-CA"/>
        </w:rPr>
        <w:t>envisage</w:t>
      </w:r>
      <w:r w:rsidR="0069147C">
        <w:rPr>
          <w:lang w:val="fr-CA"/>
        </w:rPr>
        <w:t>ait pas</w:t>
      </w:r>
      <w:r w:rsidRPr="00BC030C">
        <w:rPr>
          <w:lang w:val="fr-CA"/>
        </w:rPr>
        <w:t xml:space="preserve"> de prolonger la période de mise en œuvre de la reconversion du secteur général de la mousse, et le gouvernement de l’Argentine a réaffirmé sa volonté d’officialiser l’interdiction des H</w:t>
      </w:r>
      <w:r w:rsidR="0069147C">
        <w:rPr>
          <w:lang w:val="fr-CA"/>
        </w:rPr>
        <w:t>C</w:t>
      </w:r>
      <w:r w:rsidRPr="00BC030C">
        <w:rPr>
          <w:lang w:val="fr-CA"/>
        </w:rPr>
        <w:t>FC dans le secteur de la mousse</w:t>
      </w:r>
      <w:r w:rsidR="0069147C">
        <w:rPr>
          <w:lang w:val="fr-CA"/>
        </w:rPr>
        <w:t xml:space="preserve"> le</w:t>
      </w:r>
      <w:r w:rsidRPr="00BC030C">
        <w:rPr>
          <w:lang w:val="fr-CA"/>
        </w:rPr>
        <w:t xml:space="preserve"> </w:t>
      </w:r>
      <w:r>
        <w:rPr>
          <w:lang w:val="fr-CA"/>
        </w:rPr>
        <w:t>1</w:t>
      </w:r>
      <w:r w:rsidRPr="00BC030C">
        <w:rPr>
          <w:vertAlign w:val="superscript"/>
          <w:lang w:val="fr-CA"/>
        </w:rPr>
        <w:t>er</w:t>
      </w:r>
      <w:r w:rsidR="00DA48AE">
        <w:rPr>
          <w:lang w:val="fr-CA"/>
        </w:rPr>
        <w:t> </w:t>
      </w:r>
      <w:r>
        <w:rPr>
          <w:lang w:val="fr-CA"/>
        </w:rPr>
        <w:t>janvier</w:t>
      </w:r>
      <w:r w:rsidR="00DA48AE">
        <w:rPr>
          <w:lang w:val="fr-CA"/>
        </w:rPr>
        <w:t> </w:t>
      </w:r>
      <w:r>
        <w:rPr>
          <w:lang w:val="fr-CA"/>
        </w:rPr>
        <w:t>202</w:t>
      </w:r>
      <w:r w:rsidR="0069147C">
        <w:rPr>
          <w:lang w:val="fr-CA"/>
        </w:rPr>
        <w:t>2.</w:t>
      </w:r>
    </w:p>
    <w:p w:rsidR="002030B1" w:rsidRPr="00F33013" w:rsidRDefault="00BC030C" w:rsidP="002030B1">
      <w:pPr>
        <w:pStyle w:val="Heading1"/>
        <w:rPr>
          <w:lang w:val="fr-CA"/>
        </w:rPr>
      </w:pPr>
      <w:r w:rsidRPr="00BC030C">
        <w:rPr>
          <w:lang w:val="fr-CA"/>
        </w:rPr>
        <w:t>Étant donné le grand nombre d’utilisateurs de mousse</w:t>
      </w:r>
      <w:r w:rsidR="0069147C">
        <w:rPr>
          <w:lang w:val="fr-CA"/>
        </w:rPr>
        <w:t> </w:t>
      </w:r>
      <w:r w:rsidRPr="00BC030C">
        <w:rPr>
          <w:lang w:val="fr-CA"/>
        </w:rPr>
        <w:t xml:space="preserve">PU en aval (139) participant au projet et la nécessité de vérifier leur admissibilité, et comme cela s’est déjà fait pour la mise en œuvre d’autres plans du secteur de la mousse, l’ONUDI soumettra avec la troisième tranche </w:t>
      </w:r>
      <w:r>
        <w:rPr>
          <w:lang w:val="fr-CA"/>
        </w:rPr>
        <w:t>une liste actualisée des utilisateurs en aval admissible</w:t>
      </w:r>
      <w:r w:rsidR="0069147C">
        <w:rPr>
          <w:lang w:val="fr-CA"/>
        </w:rPr>
        <w:t>s</w:t>
      </w:r>
      <w:r>
        <w:rPr>
          <w:lang w:val="fr-CA"/>
        </w:rPr>
        <w:t xml:space="preserve"> qui utilisent encore le HCFC</w:t>
      </w:r>
      <w:r w:rsidR="00F33013">
        <w:rPr>
          <w:lang w:val="fr-CA"/>
        </w:rPr>
        <w:noBreakHyphen/>
      </w:r>
      <w:r>
        <w:rPr>
          <w:lang w:val="fr-CA"/>
        </w:rPr>
        <w:t>141</w:t>
      </w:r>
      <w:r w:rsidR="0069147C">
        <w:rPr>
          <w:lang w:val="fr-CA"/>
        </w:rPr>
        <w:t>b</w:t>
      </w:r>
      <w:r>
        <w:rPr>
          <w:lang w:val="fr-CA"/>
        </w:rPr>
        <w:t xml:space="preserve"> et bénéficieront d’une aide du Fonds multilatéral. </w:t>
      </w:r>
    </w:p>
    <w:p w:rsidR="002030B1" w:rsidRPr="00BC030C" w:rsidRDefault="00BC030C" w:rsidP="002030B1">
      <w:pPr>
        <w:widowControl w:val="0"/>
        <w:rPr>
          <w:i/>
          <w:u w:val="single"/>
          <w:lang w:val="fr-CA"/>
        </w:rPr>
      </w:pPr>
      <w:r w:rsidRPr="00BC030C">
        <w:rPr>
          <w:i/>
          <w:u w:val="single"/>
          <w:lang w:val="fr-CA"/>
        </w:rPr>
        <w:t xml:space="preserve">Disponibilité de la technologie de remplacement </w:t>
      </w:r>
    </w:p>
    <w:p w:rsidR="002030B1" w:rsidRPr="00BC030C" w:rsidRDefault="002030B1" w:rsidP="002030B1">
      <w:pPr>
        <w:widowControl w:val="0"/>
        <w:rPr>
          <w:highlight w:val="red"/>
          <w:lang w:val="fr-CA"/>
        </w:rPr>
      </w:pPr>
    </w:p>
    <w:p w:rsidR="002030B1" w:rsidRPr="00064366" w:rsidRDefault="00BC030C" w:rsidP="002030B1">
      <w:pPr>
        <w:pStyle w:val="Heading1"/>
        <w:widowControl w:val="0"/>
        <w:rPr>
          <w:lang w:val="fr-CA"/>
        </w:rPr>
      </w:pPr>
      <w:r w:rsidRPr="00DA48AE">
        <w:rPr>
          <w:lang w:val="fr-CA"/>
        </w:rPr>
        <w:t>L</w:t>
      </w:r>
      <w:r w:rsidR="00756BF3">
        <w:rPr>
          <w:lang w:val="fr-CA"/>
        </w:rPr>
        <w:t xml:space="preserve">’écart </w:t>
      </w:r>
      <w:r w:rsidRPr="00DA48AE">
        <w:rPr>
          <w:lang w:val="fr-CA"/>
        </w:rPr>
        <w:t>de prix entre le H</w:t>
      </w:r>
      <w:r w:rsidR="0069147C">
        <w:rPr>
          <w:lang w:val="fr-CA"/>
        </w:rPr>
        <w:t>C</w:t>
      </w:r>
      <w:r w:rsidRPr="00DA48AE">
        <w:rPr>
          <w:lang w:val="fr-CA"/>
        </w:rPr>
        <w:t>FC</w:t>
      </w:r>
      <w:r w:rsidR="00F33013">
        <w:rPr>
          <w:lang w:val="fr-CA"/>
        </w:rPr>
        <w:noBreakHyphen/>
      </w:r>
      <w:r w:rsidRPr="00DA48AE">
        <w:rPr>
          <w:lang w:val="fr-CA"/>
        </w:rPr>
        <w:t>141</w:t>
      </w:r>
      <w:r w:rsidR="0069147C">
        <w:rPr>
          <w:lang w:val="fr-CA"/>
        </w:rPr>
        <w:t>b</w:t>
      </w:r>
      <w:r w:rsidRPr="00DA48AE">
        <w:rPr>
          <w:lang w:val="fr-CA"/>
        </w:rPr>
        <w:t xml:space="preserve"> et les HFO (au</w:t>
      </w:r>
      <w:r w:rsidR="00F33013">
        <w:rPr>
          <w:lang w:val="fr-CA"/>
        </w:rPr>
        <w:noBreakHyphen/>
      </w:r>
      <w:r w:rsidRPr="00DA48AE">
        <w:rPr>
          <w:lang w:val="fr-CA"/>
        </w:rPr>
        <w:t>dessus de</w:t>
      </w:r>
      <w:r w:rsidR="0069147C">
        <w:rPr>
          <w:lang w:val="fr-CA"/>
        </w:rPr>
        <w:t> </w:t>
      </w:r>
      <w:r w:rsidRPr="00DA48AE">
        <w:rPr>
          <w:lang w:val="fr-CA"/>
        </w:rPr>
        <w:t>10</w:t>
      </w:r>
      <w:r w:rsidR="00775FDC">
        <w:rPr>
          <w:lang w:val="fr-CA"/>
        </w:rPr>
        <w:t> $US</w:t>
      </w:r>
      <w:r w:rsidRPr="00DA48AE">
        <w:rPr>
          <w:lang w:val="fr-CA"/>
        </w:rPr>
        <w:t xml:space="preserve">/kg) et son incidence sur </w:t>
      </w:r>
      <w:r w:rsidR="00DA48AE" w:rsidRPr="00DA48AE">
        <w:rPr>
          <w:lang w:val="fr-CA"/>
        </w:rPr>
        <w:t xml:space="preserve">la </w:t>
      </w:r>
      <w:r w:rsidR="00756BF3">
        <w:rPr>
          <w:lang w:val="fr-CA"/>
        </w:rPr>
        <w:t xml:space="preserve">viabilité </w:t>
      </w:r>
      <w:r w:rsidR="00DA48AE" w:rsidRPr="00DA48AE">
        <w:rPr>
          <w:lang w:val="fr-CA"/>
        </w:rPr>
        <w:t xml:space="preserve">de la reconversion </w:t>
      </w:r>
      <w:r w:rsidR="00DA48AE">
        <w:rPr>
          <w:lang w:val="fr-CA"/>
        </w:rPr>
        <w:t xml:space="preserve">et l’adoption potentielle des HFC par les entreprises bénéficiaires ont également été discutés. </w:t>
      </w:r>
      <w:r w:rsidR="00DA48AE" w:rsidRPr="00DA48AE">
        <w:rPr>
          <w:lang w:val="fr-CA"/>
        </w:rPr>
        <w:t xml:space="preserve">L’ONUDI a rappelé que le gouvernement de l’Argentine avait </w:t>
      </w:r>
      <w:r w:rsidR="00DA48AE">
        <w:rPr>
          <w:lang w:val="fr-CA"/>
        </w:rPr>
        <w:t>coordonné</w:t>
      </w:r>
      <w:r w:rsidR="00DA48AE" w:rsidRPr="00DA48AE">
        <w:rPr>
          <w:lang w:val="fr-CA"/>
        </w:rPr>
        <w:t>, avec le soutien des États</w:t>
      </w:r>
      <w:r w:rsidR="00F33013">
        <w:rPr>
          <w:lang w:val="fr-CA"/>
        </w:rPr>
        <w:noBreakHyphen/>
      </w:r>
      <w:r w:rsidR="00DA48AE" w:rsidRPr="00DA48AE">
        <w:rPr>
          <w:lang w:val="fr-CA"/>
        </w:rPr>
        <w:t xml:space="preserve">Unis d’Amérique, des réunions avec les fournisseurs </w:t>
      </w:r>
      <w:r w:rsidR="00DA48AE">
        <w:rPr>
          <w:lang w:val="fr-CA"/>
        </w:rPr>
        <w:t>de la technologie</w:t>
      </w:r>
      <w:r w:rsidR="00756BF3">
        <w:rPr>
          <w:lang w:val="fr-CA"/>
        </w:rPr>
        <w:t>,</w:t>
      </w:r>
      <w:r w:rsidR="00DA48AE">
        <w:rPr>
          <w:lang w:val="fr-CA"/>
        </w:rPr>
        <w:t xml:space="preserve"> en vue de se pencher sur cette question; et par ailleurs, l’ONUDI et des représentants du Ministère de la production et du travail ont tenu plusieurs réunions avec les représentants des fournisseurs nationaux pour soulever ce</w:t>
      </w:r>
      <w:r w:rsidR="00756BF3">
        <w:rPr>
          <w:lang w:val="fr-CA"/>
        </w:rPr>
        <w:t xml:space="preserve"> point</w:t>
      </w:r>
      <w:r w:rsidR="00DA48AE">
        <w:rPr>
          <w:lang w:val="fr-CA"/>
        </w:rPr>
        <w:t xml:space="preserve">. </w:t>
      </w:r>
      <w:r w:rsidR="00DA48AE" w:rsidRPr="00DA48AE">
        <w:rPr>
          <w:lang w:val="fr-CA"/>
        </w:rPr>
        <w:t xml:space="preserve">Les discussions se poursuivent, avec l’objectif d’accroître la disponibilité des HFO dans le pays, à un prix de marché </w:t>
      </w:r>
      <w:r w:rsidR="00756BF3">
        <w:rPr>
          <w:lang w:val="fr-CA"/>
        </w:rPr>
        <w:t>assurant la viabilité</w:t>
      </w:r>
      <w:r w:rsidR="00DA48AE">
        <w:rPr>
          <w:lang w:val="fr-CA"/>
        </w:rPr>
        <w:t xml:space="preserve"> </w:t>
      </w:r>
      <w:r w:rsidR="00756BF3">
        <w:rPr>
          <w:lang w:val="fr-CA"/>
        </w:rPr>
        <w:t>d</w:t>
      </w:r>
      <w:r w:rsidR="00DA48AE">
        <w:rPr>
          <w:lang w:val="fr-CA"/>
        </w:rPr>
        <w:t>es projets de reconversion.</w:t>
      </w:r>
    </w:p>
    <w:p w:rsidR="002030B1" w:rsidRPr="00F33013" w:rsidRDefault="00DA48AE" w:rsidP="002030B1">
      <w:pPr>
        <w:pStyle w:val="Heading1"/>
        <w:keepNext/>
        <w:keepLines/>
        <w:rPr>
          <w:lang w:val="fr-CA"/>
        </w:rPr>
      </w:pPr>
      <w:r w:rsidRPr="00DA48AE">
        <w:rPr>
          <w:lang w:val="fr-CA"/>
        </w:rPr>
        <w:t>Le gouvernement de l’Argentine prévoit organiser des formations à l’intention des sociétés de formulation sur les techniques permettant d’élaborer des formules à base d</w:t>
      </w:r>
      <w:r w:rsidR="000A73FB">
        <w:rPr>
          <w:lang w:val="fr-CA"/>
        </w:rPr>
        <w:t xml:space="preserve">e </w:t>
      </w:r>
      <w:r w:rsidRPr="00DA48AE">
        <w:rPr>
          <w:lang w:val="fr-CA"/>
        </w:rPr>
        <w:t>HFO efficace</w:t>
      </w:r>
      <w:r w:rsidR="000A73FB">
        <w:rPr>
          <w:lang w:val="fr-CA"/>
        </w:rPr>
        <w:t>s</w:t>
      </w:r>
      <w:r w:rsidRPr="00DA48AE">
        <w:rPr>
          <w:lang w:val="fr-CA"/>
        </w:rPr>
        <w:t xml:space="preserve"> et présentant un bon rapport coût</w:t>
      </w:r>
      <w:r w:rsidR="00F33013">
        <w:rPr>
          <w:lang w:val="fr-CA"/>
        </w:rPr>
        <w:noBreakHyphen/>
      </w:r>
      <w:r w:rsidRPr="00DA48AE">
        <w:rPr>
          <w:lang w:val="fr-CA"/>
        </w:rPr>
        <w:t>efficacité; il collaborera également avec les fournisseurs de formules à base d</w:t>
      </w:r>
      <w:r w:rsidR="000A73FB">
        <w:rPr>
          <w:lang w:val="fr-CA"/>
        </w:rPr>
        <w:t xml:space="preserve">e </w:t>
      </w:r>
      <w:r w:rsidRPr="00DA48AE">
        <w:rPr>
          <w:lang w:val="fr-CA"/>
        </w:rPr>
        <w:t>HFO en vue d’atteindre un prix de marché assura</w:t>
      </w:r>
      <w:r w:rsidR="000A73FB">
        <w:rPr>
          <w:lang w:val="fr-CA"/>
        </w:rPr>
        <w:t>nt</w:t>
      </w:r>
      <w:r w:rsidRPr="00DA48AE">
        <w:rPr>
          <w:lang w:val="fr-CA"/>
        </w:rPr>
        <w:t xml:space="preserve"> la viabilité des reconversions, tout en favorisant un s</w:t>
      </w:r>
      <w:r w:rsidR="000A73FB">
        <w:rPr>
          <w:lang w:val="fr-CA"/>
        </w:rPr>
        <w:t>olide</w:t>
      </w:r>
      <w:r w:rsidRPr="00DA48AE">
        <w:rPr>
          <w:lang w:val="fr-CA"/>
        </w:rPr>
        <w:t xml:space="preserve"> système de quotas, comme celui qui existe pour les HCFC, </w:t>
      </w:r>
      <w:r w:rsidR="00F25692">
        <w:rPr>
          <w:lang w:val="fr-CA"/>
        </w:rPr>
        <w:t>dans le but</w:t>
      </w:r>
      <w:r>
        <w:rPr>
          <w:lang w:val="fr-CA"/>
        </w:rPr>
        <w:t xml:space="preserve"> d’empêcher l’adopt</w:t>
      </w:r>
      <w:r w:rsidRPr="00F33013">
        <w:rPr>
          <w:lang w:val="fr-CA"/>
        </w:rPr>
        <w:t>ion des HFC.</w:t>
      </w:r>
    </w:p>
    <w:p w:rsidR="002030B1" w:rsidRPr="00FD3831" w:rsidRDefault="0076648B" w:rsidP="002030B1">
      <w:pPr>
        <w:rPr>
          <w:i/>
          <w:u w:val="single"/>
          <w:lang w:val="fr-CA"/>
        </w:rPr>
      </w:pPr>
      <w:r w:rsidRPr="00FD3831">
        <w:rPr>
          <w:i/>
          <w:u w:val="single"/>
          <w:lang w:val="fr-CA"/>
        </w:rPr>
        <w:t>Changement de technologie par</w:t>
      </w:r>
      <w:r w:rsidR="002030B1" w:rsidRPr="00FD3831">
        <w:rPr>
          <w:i/>
          <w:u w:val="single"/>
          <w:lang w:val="fr-CA"/>
        </w:rPr>
        <w:t xml:space="preserve"> Briket </w:t>
      </w:r>
    </w:p>
    <w:p w:rsidR="002030B1" w:rsidRPr="00FD3831" w:rsidRDefault="002030B1" w:rsidP="002030B1">
      <w:pPr>
        <w:rPr>
          <w:highlight w:val="red"/>
          <w:lang w:val="fr-CA"/>
        </w:rPr>
      </w:pPr>
    </w:p>
    <w:p w:rsidR="002030B1" w:rsidRPr="00F33013" w:rsidRDefault="0076648B" w:rsidP="002030B1">
      <w:pPr>
        <w:pStyle w:val="Heading1"/>
        <w:rPr>
          <w:lang w:val="fr-CA"/>
        </w:rPr>
      </w:pPr>
      <w:r w:rsidRPr="0076648B">
        <w:rPr>
          <w:lang w:val="fr-CA"/>
        </w:rPr>
        <w:t>Avant de présenter à la 84</w:t>
      </w:r>
      <w:r w:rsidRPr="00FD3831">
        <w:rPr>
          <w:vertAlign w:val="superscript"/>
          <w:lang w:val="fr-CA"/>
        </w:rPr>
        <w:t>e</w:t>
      </w:r>
      <w:r w:rsidR="00FD3831">
        <w:rPr>
          <w:lang w:val="fr-CA"/>
        </w:rPr>
        <w:t> </w:t>
      </w:r>
      <w:r w:rsidRPr="0076648B">
        <w:rPr>
          <w:lang w:val="fr-CA"/>
        </w:rPr>
        <w:t xml:space="preserve">réunion la demande pour la deuxième tranche, l’ONUDI a informé le Secrétariat que l’entreprise de mousse PU </w:t>
      </w:r>
      <w:r w:rsidR="00FD3831">
        <w:rPr>
          <w:lang w:val="fr-CA"/>
        </w:rPr>
        <w:t xml:space="preserve">Briket </w:t>
      </w:r>
      <w:r w:rsidRPr="0076648B">
        <w:rPr>
          <w:lang w:val="fr-CA"/>
        </w:rPr>
        <w:t>avait décidé de passer de la technologie initialement proposée à base de HF</w:t>
      </w:r>
      <w:r w:rsidR="00FD3831">
        <w:rPr>
          <w:lang w:val="fr-CA"/>
        </w:rPr>
        <w:t>O</w:t>
      </w:r>
      <w:r w:rsidRPr="0076648B">
        <w:rPr>
          <w:lang w:val="fr-CA"/>
        </w:rPr>
        <w:t xml:space="preserve"> à celle du cyclopentane, qu’elle avait </w:t>
      </w:r>
      <w:r w:rsidR="00CB0F1F">
        <w:rPr>
          <w:lang w:val="fr-CA"/>
        </w:rPr>
        <w:t>effectué</w:t>
      </w:r>
      <w:r w:rsidRPr="0076648B">
        <w:rPr>
          <w:lang w:val="fr-CA"/>
        </w:rPr>
        <w:t xml:space="preserve"> la reconversion à ses propres frais </w:t>
      </w:r>
      <w:r>
        <w:rPr>
          <w:lang w:val="fr-CA"/>
        </w:rPr>
        <w:t xml:space="preserve">et </w:t>
      </w:r>
      <w:r w:rsidR="00CB0F1F">
        <w:rPr>
          <w:lang w:val="fr-CA"/>
        </w:rPr>
        <w:t>accepté</w:t>
      </w:r>
      <w:r>
        <w:rPr>
          <w:lang w:val="fr-CA"/>
        </w:rPr>
        <w:t xml:space="preserve"> de couvrir tous les coûts supplémentaires par rapport au budget d’origine approuvé. </w:t>
      </w:r>
      <w:r w:rsidRPr="0076648B">
        <w:rPr>
          <w:lang w:val="fr-CA"/>
        </w:rPr>
        <w:t xml:space="preserve">L’ONUDI a par ailleurs demandé si le paiement pour la reconversion au </w:t>
      </w:r>
      <w:r w:rsidR="00F25692">
        <w:rPr>
          <w:lang w:val="fr-CA"/>
        </w:rPr>
        <w:t>montant</w:t>
      </w:r>
      <w:r w:rsidRPr="0076648B">
        <w:rPr>
          <w:lang w:val="fr-CA"/>
        </w:rPr>
        <w:t xml:space="preserve"> convenu (154 493</w:t>
      </w:r>
      <w:r w:rsidR="00CB0F1F">
        <w:rPr>
          <w:lang w:val="fr-CA"/>
        </w:rPr>
        <w:t> $US</w:t>
      </w:r>
      <w:r w:rsidRPr="0076648B">
        <w:rPr>
          <w:lang w:val="fr-CA"/>
        </w:rPr>
        <w:t xml:space="preserve">) </w:t>
      </w:r>
      <w:r w:rsidR="00CB0F1F">
        <w:rPr>
          <w:lang w:val="fr-CA"/>
        </w:rPr>
        <w:t>pourrait</w:t>
      </w:r>
      <w:r w:rsidRPr="0076648B">
        <w:rPr>
          <w:lang w:val="fr-CA"/>
        </w:rPr>
        <w:t xml:space="preserve"> être décaissé à l’entreprise. </w:t>
      </w:r>
      <w:r w:rsidR="00F25692">
        <w:rPr>
          <w:lang w:val="fr-CA"/>
        </w:rPr>
        <w:t>Elle</w:t>
      </w:r>
      <w:r w:rsidRPr="0076648B">
        <w:rPr>
          <w:lang w:val="fr-CA"/>
        </w:rPr>
        <w:t xml:space="preserve"> </w:t>
      </w:r>
      <w:r w:rsidR="00FD3831">
        <w:rPr>
          <w:lang w:val="fr-CA"/>
        </w:rPr>
        <w:t xml:space="preserve">a </w:t>
      </w:r>
      <w:r w:rsidRPr="0076648B">
        <w:rPr>
          <w:lang w:val="fr-CA"/>
        </w:rPr>
        <w:t>fourni ce qui suit</w:t>
      </w:r>
      <w:r w:rsidR="00CB0F1F">
        <w:rPr>
          <w:lang w:val="fr-CA"/>
        </w:rPr>
        <w:t> </w:t>
      </w:r>
      <w:r w:rsidRPr="0076648B">
        <w:rPr>
          <w:lang w:val="fr-CA"/>
        </w:rPr>
        <w:t xml:space="preserve">: confirmation écrite au Secrétariat selon laquelle la reconversion avait été effectuée conformément aux politiques du Fonds et dans le respect de toutes les normes de l’ONUDI </w:t>
      </w:r>
      <w:r>
        <w:rPr>
          <w:lang w:val="fr-CA"/>
        </w:rPr>
        <w:t>relative</w:t>
      </w:r>
      <w:r w:rsidR="00FD3831">
        <w:rPr>
          <w:lang w:val="fr-CA"/>
        </w:rPr>
        <w:t>s</w:t>
      </w:r>
      <w:r>
        <w:rPr>
          <w:lang w:val="fr-CA"/>
        </w:rPr>
        <w:t xml:space="preserve"> aux reconversions de la mousse</w:t>
      </w:r>
      <w:r w:rsidR="00FD3831">
        <w:rPr>
          <w:lang w:val="fr-CA"/>
        </w:rPr>
        <w:t> </w:t>
      </w:r>
      <w:r>
        <w:rPr>
          <w:lang w:val="fr-CA"/>
        </w:rPr>
        <w:t xml:space="preserve">PU; des renseignements détaillés sur </w:t>
      </w:r>
      <w:r>
        <w:rPr>
          <w:lang w:val="fr-CA"/>
        </w:rPr>
        <w:lastRenderedPageBreak/>
        <w:t>l’équipement de base remplacé (appareil d’injection de mousse), et confirmation que celui</w:t>
      </w:r>
      <w:r w:rsidR="00F33013">
        <w:rPr>
          <w:lang w:val="fr-CA"/>
        </w:rPr>
        <w:noBreakHyphen/>
      </w:r>
      <w:r>
        <w:rPr>
          <w:lang w:val="fr-CA"/>
        </w:rPr>
        <w:t xml:space="preserve">ci avait été désinstallé et rendu inutilisable à l’achèvement du projet; et assurance qu’une vérification de sécurité avait été réalisée (un certificat a été </w:t>
      </w:r>
      <w:r w:rsidR="00F25692">
        <w:rPr>
          <w:lang w:val="fr-CA"/>
        </w:rPr>
        <w:t>re</w:t>
      </w:r>
      <w:r>
        <w:rPr>
          <w:lang w:val="fr-CA"/>
        </w:rPr>
        <w:t>mis ultérieurement à l’entreprise en novembre</w:t>
      </w:r>
      <w:r w:rsidR="00CB0F1F">
        <w:rPr>
          <w:lang w:val="fr-CA"/>
        </w:rPr>
        <w:t> </w:t>
      </w:r>
      <w:r>
        <w:rPr>
          <w:lang w:val="fr-CA"/>
        </w:rPr>
        <w:t xml:space="preserve">2019). </w:t>
      </w:r>
    </w:p>
    <w:p w:rsidR="002030B1" w:rsidRPr="0000489F" w:rsidRDefault="0076648B" w:rsidP="002030B1">
      <w:pPr>
        <w:pStyle w:val="Heading1"/>
        <w:rPr>
          <w:lang w:val="fr-CA"/>
        </w:rPr>
      </w:pPr>
      <w:r w:rsidRPr="0076648B">
        <w:rPr>
          <w:lang w:val="fr-CA"/>
        </w:rPr>
        <w:t>Le Secrétariat a souligné que ce changement de technologie constituait une modification majeure à l’Accord entre le gouvernement et le Comité exécutif, l</w:t>
      </w:r>
      <w:r w:rsidR="00FD3831">
        <w:rPr>
          <w:lang w:val="fr-CA"/>
        </w:rPr>
        <w:t>a</w:t>
      </w:r>
      <w:r w:rsidRPr="0076648B">
        <w:rPr>
          <w:lang w:val="fr-CA"/>
        </w:rPr>
        <w:t>quel</w:t>
      </w:r>
      <w:r w:rsidR="00FD3831">
        <w:rPr>
          <w:lang w:val="fr-CA"/>
        </w:rPr>
        <w:t>le</w:t>
      </w:r>
      <w:r w:rsidRPr="0076648B">
        <w:rPr>
          <w:lang w:val="fr-CA"/>
        </w:rPr>
        <w:t xml:space="preserve"> aurait dû être signalé</w:t>
      </w:r>
      <w:r w:rsidR="00FD3831">
        <w:rPr>
          <w:lang w:val="fr-CA"/>
        </w:rPr>
        <w:t>e</w:t>
      </w:r>
      <w:r w:rsidRPr="0076648B">
        <w:rPr>
          <w:lang w:val="fr-CA"/>
        </w:rPr>
        <w:t xml:space="preserve"> à l’avance au Comité, vu l’incidence potentielle sur l’environnement et les surcoûts associés à la nouvelle technologie choisie. Étant donné que l’option adopt</w:t>
      </w:r>
      <w:r w:rsidR="00FD3831">
        <w:rPr>
          <w:lang w:val="fr-CA"/>
        </w:rPr>
        <w:t>ée</w:t>
      </w:r>
      <w:r w:rsidRPr="0076648B">
        <w:rPr>
          <w:lang w:val="fr-CA"/>
        </w:rPr>
        <w:t xml:space="preserve"> est également une technologie à faible PRP, que les surcoûts ont été pris en charge par l’entreprise, que la reconversion a été effectuée </w:t>
      </w:r>
      <w:r>
        <w:rPr>
          <w:lang w:val="fr-CA"/>
        </w:rPr>
        <w:t xml:space="preserve">en conformité avec les procédures de l’ONUDI, que l’équipement de base a été détruit et que l’entreprise avait besoin </w:t>
      </w:r>
      <w:r w:rsidR="00F25692">
        <w:rPr>
          <w:lang w:val="fr-CA"/>
        </w:rPr>
        <w:t xml:space="preserve">de fonds de toute urgence </w:t>
      </w:r>
      <w:r>
        <w:rPr>
          <w:lang w:val="fr-CA"/>
        </w:rPr>
        <w:t xml:space="preserve">pour rembourser les prêts engagés </w:t>
      </w:r>
      <w:r w:rsidR="00F25692">
        <w:rPr>
          <w:lang w:val="fr-CA"/>
        </w:rPr>
        <w:t>aux fins de</w:t>
      </w:r>
      <w:r>
        <w:rPr>
          <w:lang w:val="fr-CA"/>
        </w:rPr>
        <w:t xml:space="preserve"> cofinance</w:t>
      </w:r>
      <w:r w:rsidR="00F25692">
        <w:rPr>
          <w:lang w:val="fr-CA"/>
        </w:rPr>
        <w:t>ment de</w:t>
      </w:r>
      <w:r>
        <w:rPr>
          <w:lang w:val="fr-CA"/>
        </w:rPr>
        <w:t xml:space="preserve"> la reconversion, le Secrétariat </w:t>
      </w:r>
      <w:r w:rsidR="005A5B13">
        <w:rPr>
          <w:lang w:val="fr-CA"/>
        </w:rPr>
        <w:t xml:space="preserve">a consenti à titre exceptionnel à ce que l’ONUDI verse immédiatement le </w:t>
      </w:r>
      <w:r w:rsidR="00F25692">
        <w:rPr>
          <w:lang w:val="fr-CA"/>
        </w:rPr>
        <w:t>montant</w:t>
      </w:r>
      <w:r w:rsidR="005A5B13">
        <w:rPr>
          <w:lang w:val="fr-CA"/>
        </w:rPr>
        <w:t xml:space="preserve"> à l’entreprise au lieu d’attendre jusqu’à la 84</w:t>
      </w:r>
      <w:r w:rsidR="005A5B13" w:rsidRPr="005A5B13">
        <w:rPr>
          <w:vertAlign w:val="superscript"/>
          <w:lang w:val="fr-CA"/>
        </w:rPr>
        <w:t>e</w:t>
      </w:r>
      <w:r w:rsidR="00CB0F1F">
        <w:rPr>
          <w:lang w:val="fr-CA"/>
        </w:rPr>
        <w:t> </w:t>
      </w:r>
      <w:r w:rsidR="005A5B13">
        <w:rPr>
          <w:lang w:val="fr-CA"/>
        </w:rPr>
        <w:t xml:space="preserve">réunion. </w:t>
      </w:r>
      <w:r w:rsidR="005A5B13" w:rsidRPr="005A5B13">
        <w:rPr>
          <w:lang w:val="fr-CA"/>
        </w:rPr>
        <w:t xml:space="preserve">Il a toutefois tenu à rappeler à l’ONUDI qu’elle devait rendre compte à l’avance de tous les cas où une entreprise décide de passer à une technologie différente de celle approuvée, vu les conséquences éventuelles </w:t>
      </w:r>
      <w:r w:rsidR="00F25692">
        <w:rPr>
          <w:lang w:val="fr-CA"/>
        </w:rPr>
        <w:t>sur le plan</w:t>
      </w:r>
      <w:r w:rsidR="005A5B13">
        <w:rPr>
          <w:lang w:val="fr-CA"/>
        </w:rPr>
        <w:t xml:space="preserve"> de l’</w:t>
      </w:r>
      <w:r w:rsidR="0000489F">
        <w:rPr>
          <w:lang w:val="fr-CA"/>
        </w:rPr>
        <w:t>e</w:t>
      </w:r>
      <w:r w:rsidR="005A5B13">
        <w:rPr>
          <w:lang w:val="fr-CA"/>
        </w:rPr>
        <w:t xml:space="preserve">nvironnement et des coûts, de manière à ce que cette nouvelle technologie puisse être </w:t>
      </w:r>
      <w:r w:rsidR="00CB0F1F">
        <w:rPr>
          <w:lang w:val="fr-CA"/>
        </w:rPr>
        <w:t>soumise</w:t>
      </w:r>
      <w:r w:rsidR="005A5B13">
        <w:rPr>
          <w:lang w:val="fr-CA"/>
        </w:rPr>
        <w:t xml:space="preserve"> à l’attention du Comité exécutif.</w:t>
      </w:r>
      <w:r w:rsidR="002030B1" w:rsidRPr="0000489F">
        <w:rPr>
          <w:lang w:val="fr-CA"/>
        </w:rPr>
        <w:t xml:space="preserve"> </w:t>
      </w:r>
    </w:p>
    <w:p w:rsidR="002030B1" w:rsidRPr="00204038" w:rsidRDefault="002030B1" w:rsidP="002030B1">
      <w:pPr>
        <w:rPr>
          <w:i/>
          <w:u w:val="single"/>
          <w:lang w:val="en-CA"/>
        </w:rPr>
      </w:pPr>
      <w:r w:rsidRPr="00204038">
        <w:rPr>
          <w:i/>
          <w:u w:val="single"/>
          <w:lang w:val="en-CA"/>
        </w:rPr>
        <w:t xml:space="preserve">Celpack </w:t>
      </w:r>
    </w:p>
    <w:p w:rsidR="002030B1" w:rsidRPr="00204038" w:rsidRDefault="002030B1" w:rsidP="002030B1">
      <w:pPr>
        <w:rPr>
          <w:lang w:val="en-CA"/>
        </w:rPr>
      </w:pPr>
    </w:p>
    <w:p w:rsidR="002030B1" w:rsidRPr="00064366" w:rsidRDefault="002030B1" w:rsidP="002030B1">
      <w:pPr>
        <w:pStyle w:val="Heading1"/>
        <w:rPr>
          <w:lang w:val="fr-CA"/>
        </w:rPr>
      </w:pPr>
      <w:r w:rsidRPr="005A5B13">
        <w:rPr>
          <w:lang w:val="fr-CA"/>
        </w:rPr>
        <w:t xml:space="preserve"> </w:t>
      </w:r>
      <w:r w:rsidR="0000489F">
        <w:rPr>
          <w:lang w:val="fr-CA"/>
        </w:rPr>
        <w:t>L’e</w:t>
      </w:r>
      <w:r w:rsidR="005A5B13" w:rsidRPr="005A5B13">
        <w:rPr>
          <w:lang w:val="fr-CA"/>
        </w:rPr>
        <w:t>ntreprise de mousse XPS,</w:t>
      </w:r>
      <w:r w:rsidR="0000489F">
        <w:rPr>
          <w:lang w:val="fr-CA"/>
        </w:rPr>
        <w:t xml:space="preserve"> Celpack,</w:t>
      </w:r>
      <w:r w:rsidR="005A5B13" w:rsidRPr="005A5B13">
        <w:rPr>
          <w:lang w:val="fr-CA"/>
        </w:rPr>
        <w:t xml:space="preserve"> </w:t>
      </w:r>
      <w:r w:rsidR="00F25692">
        <w:rPr>
          <w:lang w:val="fr-CA"/>
        </w:rPr>
        <w:t>connaît</w:t>
      </w:r>
      <w:r w:rsidR="005A5B13" w:rsidRPr="005A5B13">
        <w:rPr>
          <w:lang w:val="fr-CA"/>
        </w:rPr>
        <w:t xml:space="preserve"> actuellement des problèmes financiers, qui ont eu pour effet </w:t>
      </w:r>
      <w:r w:rsidR="005A5B13">
        <w:rPr>
          <w:lang w:val="fr-CA"/>
        </w:rPr>
        <w:t xml:space="preserve">de retarder le démarrage du projet. </w:t>
      </w:r>
      <w:r w:rsidR="005A5B13" w:rsidRPr="005A5B13">
        <w:rPr>
          <w:lang w:val="fr-CA"/>
        </w:rPr>
        <w:t xml:space="preserve">Compte tenu de cette situation, l’ONUDI a décidé d’entreprendre une évaluation </w:t>
      </w:r>
      <w:r w:rsidR="005A5B13">
        <w:rPr>
          <w:lang w:val="fr-CA"/>
        </w:rPr>
        <w:t xml:space="preserve">de la viabilité financière de la société, avant d’amorcer la mise en œuvre, et de ne pas engager de frais tant que le risque de faillite n’est pas entièrement écarté. </w:t>
      </w:r>
      <w:r w:rsidR="005A5B13" w:rsidRPr="005A5B13">
        <w:rPr>
          <w:lang w:val="fr-CA"/>
        </w:rPr>
        <w:t>Elle fera rapport à la 85</w:t>
      </w:r>
      <w:r w:rsidR="005A5B13" w:rsidRPr="005A5B13">
        <w:rPr>
          <w:vertAlign w:val="superscript"/>
          <w:lang w:val="fr-CA"/>
        </w:rPr>
        <w:t>e</w:t>
      </w:r>
      <w:r w:rsidR="00CB0F1F">
        <w:rPr>
          <w:lang w:val="fr-CA"/>
        </w:rPr>
        <w:t> </w:t>
      </w:r>
      <w:r w:rsidR="005A5B13" w:rsidRPr="005A5B13">
        <w:rPr>
          <w:lang w:val="fr-CA"/>
        </w:rPr>
        <w:t xml:space="preserve">réunion sur les résultats de l’évaluation, en vue de déterminer </w:t>
      </w:r>
      <w:r w:rsidR="005A5B13">
        <w:rPr>
          <w:lang w:val="fr-CA"/>
        </w:rPr>
        <w:t xml:space="preserve">si l’entreprise peut encore être reconvertie ou si les fonds doivent être retournés. </w:t>
      </w:r>
      <w:r w:rsidR="005A5B13" w:rsidRPr="005A5B13">
        <w:rPr>
          <w:lang w:val="fr-CA"/>
        </w:rPr>
        <w:t xml:space="preserve">L’ONUDI précisera par ailleurs si l’on passera à la technologie à base d’isobutane. </w:t>
      </w:r>
    </w:p>
    <w:p w:rsidR="002030B1" w:rsidRPr="005A5B13" w:rsidRDefault="005A5B13" w:rsidP="002030B1">
      <w:pPr>
        <w:rPr>
          <w:i/>
          <w:lang w:val="fr-CA"/>
        </w:rPr>
      </w:pPr>
      <w:r w:rsidRPr="005A5B13">
        <w:rPr>
          <w:i/>
          <w:lang w:val="fr-CA"/>
        </w:rPr>
        <w:t>Suivi de la production de HCFC</w:t>
      </w:r>
      <w:r w:rsidR="00F33013">
        <w:rPr>
          <w:i/>
          <w:lang w:val="fr-CA"/>
        </w:rPr>
        <w:noBreakHyphen/>
      </w:r>
      <w:r w:rsidRPr="005A5B13">
        <w:rPr>
          <w:i/>
          <w:lang w:val="fr-CA"/>
        </w:rPr>
        <w:t xml:space="preserve">22 </w:t>
      </w:r>
      <w:r w:rsidR="00F25692">
        <w:rPr>
          <w:i/>
          <w:lang w:val="fr-CA"/>
        </w:rPr>
        <w:t>chez</w:t>
      </w:r>
      <w:r>
        <w:rPr>
          <w:i/>
          <w:lang w:val="fr-CA"/>
        </w:rPr>
        <w:t xml:space="preserve"> FIASA</w:t>
      </w:r>
    </w:p>
    <w:p w:rsidR="002030B1" w:rsidRPr="005A5B13" w:rsidRDefault="002030B1" w:rsidP="002030B1">
      <w:pPr>
        <w:rPr>
          <w:i/>
          <w:lang w:val="fr-CA"/>
        </w:rPr>
      </w:pPr>
    </w:p>
    <w:p w:rsidR="002030B1" w:rsidRPr="00F33013" w:rsidRDefault="005A5B13" w:rsidP="002030B1">
      <w:pPr>
        <w:pStyle w:val="Heading1"/>
        <w:rPr>
          <w:lang w:val="fr-CA"/>
        </w:rPr>
      </w:pPr>
      <w:r w:rsidRPr="005A5B13">
        <w:rPr>
          <w:lang w:val="fr-CA"/>
        </w:rPr>
        <w:t>Co</w:t>
      </w:r>
      <w:r w:rsidR="005047B2">
        <w:rPr>
          <w:lang w:val="fr-CA"/>
        </w:rPr>
        <w:t>mpte tenu de</w:t>
      </w:r>
      <w:r w:rsidRPr="005A5B13">
        <w:rPr>
          <w:lang w:val="fr-CA"/>
        </w:rPr>
        <w:t xml:space="preserve"> la viabilité financière de FIASA et </w:t>
      </w:r>
      <w:r w:rsidR="005047B2">
        <w:rPr>
          <w:lang w:val="fr-CA"/>
        </w:rPr>
        <w:t>du scénario de</w:t>
      </w:r>
      <w:r w:rsidRPr="005A5B13">
        <w:rPr>
          <w:lang w:val="fr-CA"/>
        </w:rPr>
        <w:t xml:space="preserve"> fermeture </w:t>
      </w:r>
      <w:r w:rsidR="005047B2">
        <w:rPr>
          <w:lang w:val="fr-CA"/>
        </w:rPr>
        <w:t>envisagé</w:t>
      </w:r>
      <w:r w:rsidRPr="005A5B13">
        <w:rPr>
          <w:lang w:val="fr-CA"/>
        </w:rPr>
        <w:t xml:space="preserve"> dans le cadre du projet visant à contrôler les émissions du sou</w:t>
      </w:r>
      <w:r w:rsidR="0000489F">
        <w:rPr>
          <w:lang w:val="fr-CA"/>
        </w:rPr>
        <w:t>s</w:t>
      </w:r>
      <w:r w:rsidR="00F33013">
        <w:rPr>
          <w:lang w:val="fr-CA"/>
        </w:rPr>
        <w:noBreakHyphen/>
      </w:r>
      <w:r w:rsidRPr="005A5B13">
        <w:rPr>
          <w:lang w:val="fr-CA"/>
        </w:rPr>
        <w:t>produit</w:t>
      </w:r>
      <w:r w:rsidR="00CB0F1F">
        <w:rPr>
          <w:lang w:val="fr-CA"/>
        </w:rPr>
        <w:t> </w:t>
      </w:r>
      <w:r w:rsidRPr="005A5B13">
        <w:rPr>
          <w:lang w:val="fr-CA"/>
        </w:rPr>
        <w:t>HFC</w:t>
      </w:r>
      <w:r w:rsidR="00F33013">
        <w:rPr>
          <w:lang w:val="fr-CA"/>
        </w:rPr>
        <w:noBreakHyphen/>
      </w:r>
      <w:r w:rsidRPr="005A5B13">
        <w:rPr>
          <w:lang w:val="fr-CA"/>
        </w:rPr>
        <w:t>23 à l’usine de production de HCFC</w:t>
      </w:r>
      <w:r w:rsidR="00F33013">
        <w:rPr>
          <w:lang w:val="fr-CA"/>
        </w:rPr>
        <w:noBreakHyphen/>
      </w:r>
      <w:r w:rsidRPr="005A5B13">
        <w:rPr>
          <w:lang w:val="fr-CA"/>
        </w:rPr>
        <w:t>22,</w:t>
      </w:r>
      <w:r w:rsidR="002030B1" w:rsidRPr="001347B2">
        <w:rPr>
          <w:rStyle w:val="FootnoteReference"/>
          <w:lang w:val="en-CA"/>
        </w:rPr>
        <w:footnoteReference w:id="3"/>
      </w:r>
      <w:r w:rsidR="002030B1" w:rsidRPr="005A5B13">
        <w:rPr>
          <w:lang w:val="fr-CA"/>
        </w:rPr>
        <w:t xml:space="preserve"> </w:t>
      </w:r>
      <w:r w:rsidRPr="005A5B13">
        <w:rPr>
          <w:lang w:val="fr-CA"/>
        </w:rPr>
        <w:t>le Secrétariat souligne que si l’entreprise décide de mettre fin à sa production de HCFC</w:t>
      </w:r>
      <w:r w:rsidR="00F33013">
        <w:rPr>
          <w:lang w:val="fr-CA"/>
        </w:rPr>
        <w:noBreakHyphen/>
      </w:r>
      <w:r w:rsidRPr="005A5B13">
        <w:rPr>
          <w:lang w:val="fr-CA"/>
        </w:rPr>
        <w:t xml:space="preserve">22, les soldes </w:t>
      </w:r>
      <w:r>
        <w:rPr>
          <w:lang w:val="fr-CA"/>
        </w:rPr>
        <w:t>d</w:t>
      </w:r>
      <w:r w:rsidR="0000489F">
        <w:rPr>
          <w:lang w:val="fr-CA"/>
        </w:rPr>
        <w:t>u</w:t>
      </w:r>
      <w:r>
        <w:rPr>
          <w:lang w:val="fr-CA"/>
        </w:rPr>
        <w:t xml:space="preserve"> financement déjà approuvé pour le suivi d</w:t>
      </w:r>
      <w:r w:rsidR="0000489F">
        <w:rPr>
          <w:lang w:val="fr-CA"/>
        </w:rPr>
        <w:t>e la production de</w:t>
      </w:r>
      <w:r>
        <w:rPr>
          <w:lang w:val="fr-CA"/>
        </w:rPr>
        <w:t xml:space="preserve"> </w:t>
      </w:r>
      <w:r w:rsidR="005047B2">
        <w:rPr>
          <w:lang w:val="fr-CA"/>
        </w:rPr>
        <w:t>cette substance</w:t>
      </w:r>
      <w:r>
        <w:rPr>
          <w:lang w:val="fr-CA"/>
        </w:rPr>
        <w:t xml:space="preserve"> devraient être retournés au Fonds, et l’Accord pour la </w:t>
      </w:r>
      <w:r w:rsidR="00CB0F1F">
        <w:rPr>
          <w:lang w:val="fr-CA"/>
        </w:rPr>
        <w:t>phase I</w:t>
      </w:r>
      <w:r>
        <w:rPr>
          <w:lang w:val="fr-CA"/>
        </w:rPr>
        <w:t>I devrait être modifié de manière à retirer les fonds approuvés en principe pour cette activité.</w:t>
      </w:r>
    </w:p>
    <w:p w:rsidR="002030B1" w:rsidRPr="00713F83" w:rsidRDefault="005A5B13" w:rsidP="002030B1">
      <w:pPr>
        <w:pStyle w:val="Heading1"/>
        <w:keepNext/>
        <w:keepLines/>
        <w:numPr>
          <w:ilvl w:val="0"/>
          <w:numId w:val="0"/>
        </w:numPr>
        <w:rPr>
          <w:u w:val="single"/>
          <w:lang w:val="en-CA"/>
        </w:rPr>
      </w:pPr>
      <w:r>
        <w:rPr>
          <w:u w:val="single"/>
          <w:lang w:val="en-CA"/>
        </w:rPr>
        <w:t>Viabilité de l’élimination des HCFC</w:t>
      </w:r>
      <w:r w:rsidR="002030B1" w:rsidRPr="00713F83">
        <w:rPr>
          <w:u w:val="single"/>
          <w:lang w:val="en-CA"/>
        </w:rPr>
        <w:t xml:space="preserve"> </w:t>
      </w:r>
    </w:p>
    <w:p w:rsidR="002030B1" w:rsidRPr="00F33013" w:rsidRDefault="005A5B13" w:rsidP="002030B1">
      <w:pPr>
        <w:pStyle w:val="Heading1"/>
        <w:rPr>
          <w:lang w:val="fr-CA"/>
        </w:rPr>
      </w:pPr>
      <w:r w:rsidRPr="005A5B13">
        <w:rPr>
          <w:lang w:val="fr-CA"/>
        </w:rPr>
        <w:t xml:space="preserve">Le gouvernement de l’Argentine </w:t>
      </w:r>
      <w:r w:rsidR="0000489F">
        <w:rPr>
          <w:lang w:val="fr-CA"/>
        </w:rPr>
        <w:t>a p</w:t>
      </w:r>
      <w:r w:rsidRPr="005A5B13">
        <w:rPr>
          <w:lang w:val="fr-CA"/>
        </w:rPr>
        <w:t>romulgu</w:t>
      </w:r>
      <w:r w:rsidR="0000489F">
        <w:rPr>
          <w:lang w:val="fr-CA"/>
        </w:rPr>
        <w:t>é</w:t>
      </w:r>
      <w:r w:rsidRPr="005A5B13">
        <w:rPr>
          <w:lang w:val="fr-CA"/>
        </w:rPr>
        <w:t xml:space="preserve"> des règlements qui appuient les reconversions dans le secteur de</w:t>
      </w:r>
      <w:r w:rsidR="0000489F">
        <w:rPr>
          <w:lang w:val="fr-CA"/>
        </w:rPr>
        <w:t xml:space="preserve"> </w:t>
      </w:r>
      <w:r w:rsidRPr="005A5B13">
        <w:rPr>
          <w:lang w:val="fr-CA"/>
        </w:rPr>
        <w:t>la</w:t>
      </w:r>
      <w:r w:rsidR="0000489F">
        <w:rPr>
          <w:lang w:val="fr-CA"/>
        </w:rPr>
        <w:t xml:space="preserve"> fabrication de</w:t>
      </w:r>
      <w:r w:rsidRPr="005A5B13">
        <w:rPr>
          <w:lang w:val="fr-CA"/>
        </w:rPr>
        <w:t xml:space="preserve"> mousse et de </w:t>
      </w:r>
      <w:r>
        <w:rPr>
          <w:lang w:val="fr-CA"/>
        </w:rPr>
        <w:t xml:space="preserve">climatiseurs. </w:t>
      </w:r>
      <w:r w:rsidRPr="00D648C4">
        <w:rPr>
          <w:lang w:val="fr-CA"/>
        </w:rPr>
        <w:t>D</w:t>
      </w:r>
      <w:r w:rsidR="0000489F">
        <w:rPr>
          <w:lang w:val="fr-CA"/>
        </w:rPr>
        <w:t>ès</w:t>
      </w:r>
      <w:r w:rsidRPr="00D648C4">
        <w:rPr>
          <w:lang w:val="fr-CA"/>
        </w:rPr>
        <w:t xml:space="preserve"> l’achèvement de la reconversion </w:t>
      </w:r>
      <w:r w:rsidR="00D648C4" w:rsidRPr="00D648C4">
        <w:rPr>
          <w:lang w:val="fr-CA"/>
        </w:rPr>
        <w:t xml:space="preserve">du secteur de la fabrication des climatiseurs de salle </w:t>
      </w:r>
      <w:r w:rsidR="00D648C4">
        <w:rPr>
          <w:lang w:val="fr-CA"/>
        </w:rPr>
        <w:t xml:space="preserve">au cours de la </w:t>
      </w:r>
      <w:r w:rsidR="00CB0F1F">
        <w:rPr>
          <w:lang w:val="fr-CA"/>
        </w:rPr>
        <w:t>phase I</w:t>
      </w:r>
      <w:r w:rsidR="00D648C4">
        <w:rPr>
          <w:lang w:val="fr-CA"/>
        </w:rPr>
        <w:t xml:space="preserve">, le gouvernement de l’Argentine </w:t>
      </w:r>
      <w:r w:rsidR="0000489F">
        <w:rPr>
          <w:lang w:val="fr-CA"/>
        </w:rPr>
        <w:t>a</w:t>
      </w:r>
      <w:r w:rsidR="00D648C4">
        <w:rPr>
          <w:lang w:val="fr-CA"/>
        </w:rPr>
        <w:t xml:space="preserve"> impos</w:t>
      </w:r>
      <w:r w:rsidR="0000489F">
        <w:rPr>
          <w:lang w:val="fr-CA"/>
        </w:rPr>
        <w:t>é</w:t>
      </w:r>
      <w:r w:rsidR="00D648C4">
        <w:rPr>
          <w:lang w:val="fr-CA"/>
        </w:rPr>
        <w:t xml:space="preserve"> une interdiction sur les importations et la production de</w:t>
      </w:r>
      <w:r w:rsidR="005047B2">
        <w:rPr>
          <w:lang w:val="fr-CA"/>
        </w:rPr>
        <w:t>s</w:t>
      </w:r>
      <w:r w:rsidR="00D648C4">
        <w:rPr>
          <w:lang w:val="fr-CA"/>
        </w:rPr>
        <w:t xml:space="preserve"> appareils qui utilisent du HCFC</w:t>
      </w:r>
      <w:r w:rsidR="00F33013">
        <w:rPr>
          <w:lang w:val="fr-CA"/>
        </w:rPr>
        <w:noBreakHyphen/>
      </w:r>
      <w:r w:rsidR="00D648C4">
        <w:rPr>
          <w:lang w:val="fr-CA"/>
        </w:rPr>
        <w:t>22 (1</w:t>
      </w:r>
      <w:r w:rsidR="00D648C4" w:rsidRPr="00D648C4">
        <w:rPr>
          <w:vertAlign w:val="superscript"/>
          <w:lang w:val="fr-CA"/>
        </w:rPr>
        <w:t>er</w:t>
      </w:r>
      <w:r w:rsidR="00CB0F1F">
        <w:rPr>
          <w:lang w:val="fr-CA"/>
        </w:rPr>
        <w:t> </w:t>
      </w:r>
      <w:r w:rsidR="00D648C4">
        <w:rPr>
          <w:lang w:val="fr-CA"/>
        </w:rPr>
        <w:t>janvier</w:t>
      </w:r>
      <w:r w:rsidR="00CB0F1F">
        <w:rPr>
          <w:lang w:val="fr-CA"/>
        </w:rPr>
        <w:t> </w:t>
      </w:r>
      <w:r w:rsidR="00D648C4">
        <w:rPr>
          <w:lang w:val="fr-CA"/>
        </w:rPr>
        <w:t>2013); et s’était engagé à officialiser, au plus tard le 1</w:t>
      </w:r>
      <w:r w:rsidR="00D648C4" w:rsidRPr="00D648C4">
        <w:rPr>
          <w:vertAlign w:val="superscript"/>
          <w:lang w:val="fr-CA"/>
        </w:rPr>
        <w:t>er</w:t>
      </w:r>
      <w:r w:rsidR="00CB0F1F">
        <w:rPr>
          <w:lang w:val="fr-CA"/>
        </w:rPr>
        <w:t> </w:t>
      </w:r>
      <w:r w:rsidR="00D648C4">
        <w:rPr>
          <w:lang w:val="fr-CA"/>
        </w:rPr>
        <w:t>janvier</w:t>
      </w:r>
      <w:r w:rsidR="00CB0F1F">
        <w:rPr>
          <w:lang w:val="fr-CA"/>
        </w:rPr>
        <w:t> </w:t>
      </w:r>
      <w:r w:rsidR="00D648C4">
        <w:rPr>
          <w:lang w:val="fr-CA"/>
        </w:rPr>
        <w:t>2022, une interdiction sur l</w:t>
      </w:r>
      <w:r w:rsidR="0000489F">
        <w:rPr>
          <w:lang w:val="fr-CA"/>
        </w:rPr>
        <w:t>’</w:t>
      </w:r>
      <w:r w:rsidR="00D648C4">
        <w:rPr>
          <w:lang w:val="fr-CA"/>
        </w:rPr>
        <w:t>importation et utilisation du HCFC</w:t>
      </w:r>
      <w:r w:rsidR="00F33013">
        <w:rPr>
          <w:lang w:val="fr-CA"/>
        </w:rPr>
        <w:noBreakHyphen/>
      </w:r>
      <w:r w:rsidR="00D648C4">
        <w:rPr>
          <w:lang w:val="fr-CA"/>
        </w:rPr>
        <w:t>141</w:t>
      </w:r>
      <w:r w:rsidR="0000489F">
        <w:rPr>
          <w:lang w:val="fr-CA"/>
        </w:rPr>
        <w:t>b</w:t>
      </w:r>
      <w:r w:rsidR="00D648C4">
        <w:rPr>
          <w:lang w:val="fr-CA"/>
        </w:rPr>
        <w:t>, pur ou dans des polyols prémélangés, pour la fabrication de mousse</w:t>
      </w:r>
      <w:r w:rsidR="0000489F">
        <w:rPr>
          <w:lang w:val="fr-CA"/>
        </w:rPr>
        <w:t> </w:t>
      </w:r>
      <w:r w:rsidR="00D648C4">
        <w:rPr>
          <w:lang w:val="fr-CA"/>
        </w:rPr>
        <w:t>PU; ainsi qu’une interdiction sur l’importation et l’utilisation de H</w:t>
      </w:r>
      <w:r w:rsidR="0000489F">
        <w:rPr>
          <w:lang w:val="fr-CA"/>
        </w:rPr>
        <w:t>C</w:t>
      </w:r>
      <w:r w:rsidR="00D648C4">
        <w:rPr>
          <w:lang w:val="fr-CA"/>
        </w:rPr>
        <w:t>FC</w:t>
      </w:r>
      <w:r w:rsidR="00F33013">
        <w:rPr>
          <w:lang w:val="fr-CA"/>
        </w:rPr>
        <w:noBreakHyphen/>
      </w:r>
      <w:r w:rsidR="00D648C4">
        <w:rPr>
          <w:lang w:val="fr-CA"/>
        </w:rPr>
        <w:t>22 et H</w:t>
      </w:r>
      <w:r w:rsidR="0000489F">
        <w:rPr>
          <w:lang w:val="fr-CA"/>
        </w:rPr>
        <w:t>C</w:t>
      </w:r>
      <w:r w:rsidR="00D648C4">
        <w:rPr>
          <w:lang w:val="fr-CA"/>
        </w:rPr>
        <w:t>FC</w:t>
      </w:r>
      <w:r w:rsidR="00F33013">
        <w:rPr>
          <w:lang w:val="fr-CA"/>
        </w:rPr>
        <w:noBreakHyphen/>
      </w:r>
      <w:r w:rsidR="00D648C4">
        <w:rPr>
          <w:lang w:val="fr-CA"/>
        </w:rPr>
        <w:t>14</w:t>
      </w:r>
      <w:r w:rsidR="005047B2">
        <w:rPr>
          <w:lang w:val="fr-CA"/>
        </w:rPr>
        <w:t>2</w:t>
      </w:r>
      <w:r w:rsidR="0000489F">
        <w:rPr>
          <w:lang w:val="fr-CA"/>
        </w:rPr>
        <w:t>b</w:t>
      </w:r>
      <w:r w:rsidR="00D648C4">
        <w:rPr>
          <w:lang w:val="fr-CA"/>
        </w:rPr>
        <w:t xml:space="preserve"> pour la fabrication de mousse</w:t>
      </w:r>
      <w:r w:rsidR="0000489F">
        <w:rPr>
          <w:lang w:val="fr-CA"/>
        </w:rPr>
        <w:t> </w:t>
      </w:r>
      <w:r w:rsidR="00D648C4">
        <w:rPr>
          <w:lang w:val="fr-CA"/>
        </w:rPr>
        <w:t>XPS.</w:t>
      </w:r>
    </w:p>
    <w:p w:rsidR="002030B1" w:rsidRPr="00FE3307" w:rsidRDefault="002030B1" w:rsidP="002030B1">
      <w:pPr>
        <w:rPr>
          <w:u w:val="single"/>
          <w:lang w:val="en-CA"/>
        </w:rPr>
      </w:pPr>
      <w:r w:rsidRPr="00FE3307">
        <w:rPr>
          <w:u w:val="single"/>
          <w:lang w:val="en-CA"/>
        </w:rPr>
        <w:t xml:space="preserve">Conclusion </w:t>
      </w:r>
    </w:p>
    <w:p w:rsidR="002030B1" w:rsidRPr="00FE3307" w:rsidRDefault="002030B1" w:rsidP="002030B1">
      <w:pPr>
        <w:rPr>
          <w:lang w:val="en-CA"/>
        </w:rPr>
      </w:pPr>
    </w:p>
    <w:p w:rsidR="002030B1" w:rsidRPr="005047B2" w:rsidRDefault="00D648C4" w:rsidP="002030B1">
      <w:pPr>
        <w:pStyle w:val="Heading1"/>
        <w:rPr>
          <w:lang w:val="fr-CA"/>
        </w:rPr>
      </w:pPr>
      <w:r w:rsidRPr="00D648C4">
        <w:rPr>
          <w:lang w:val="fr-CA"/>
        </w:rPr>
        <w:t xml:space="preserve">Le gouvernement de l’Argentine a continué de mettre en place son système d’octroi de permis et de quotas pour les importations et les exportations de HCFC, en conformité avec ses objectifs de </w:t>
      </w:r>
      <w:r w:rsidRPr="00D648C4">
        <w:rPr>
          <w:lang w:val="fr-CA"/>
        </w:rPr>
        <w:lastRenderedPageBreak/>
        <w:t>production et de consommation de ces substances pour</w:t>
      </w:r>
      <w:r w:rsidR="00295ED9">
        <w:rPr>
          <w:lang w:val="fr-CA"/>
        </w:rPr>
        <w:t> </w:t>
      </w:r>
      <w:r w:rsidRPr="00D648C4">
        <w:rPr>
          <w:lang w:val="fr-CA"/>
        </w:rPr>
        <w:t>2017 et</w:t>
      </w:r>
      <w:r w:rsidR="00295ED9">
        <w:rPr>
          <w:lang w:val="fr-CA"/>
        </w:rPr>
        <w:t> </w:t>
      </w:r>
      <w:r w:rsidRPr="00D648C4">
        <w:rPr>
          <w:lang w:val="fr-CA"/>
        </w:rPr>
        <w:t xml:space="preserve">2018, </w:t>
      </w:r>
      <w:r>
        <w:rPr>
          <w:lang w:val="fr-CA"/>
        </w:rPr>
        <w:t xml:space="preserve">comme le </w:t>
      </w:r>
      <w:r w:rsidR="00CB0F1F">
        <w:rPr>
          <w:lang w:val="fr-CA"/>
        </w:rPr>
        <w:t>confirment</w:t>
      </w:r>
      <w:r>
        <w:rPr>
          <w:lang w:val="fr-CA"/>
        </w:rPr>
        <w:t xml:space="preserve"> le rapport de vérification indépendant et les rapports sur le suivi de la production de HCFC</w:t>
      </w:r>
      <w:r w:rsidR="00F33013">
        <w:rPr>
          <w:lang w:val="fr-CA"/>
        </w:rPr>
        <w:noBreakHyphen/>
      </w:r>
      <w:r>
        <w:rPr>
          <w:lang w:val="fr-CA"/>
        </w:rPr>
        <w:t xml:space="preserve">22. </w:t>
      </w:r>
      <w:r w:rsidRPr="00D648C4">
        <w:rPr>
          <w:lang w:val="fr-CA"/>
        </w:rPr>
        <w:t xml:space="preserve">Le pays a presque terminé la mise en œuvre de la </w:t>
      </w:r>
      <w:r w:rsidR="00CB0F1F">
        <w:rPr>
          <w:lang w:val="fr-CA"/>
        </w:rPr>
        <w:t>phase I</w:t>
      </w:r>
      <w:r w:rsidRPr="00D648C4">
        <w:rPr>
          <w:lang w:val="fr-CA"/>
        </w:rPr>
        <w:t xml:space="preserve"> du PGEH</w:t>
      </w:r>
      <w:r w:rsidR="005047B2">
        <w:rPr>
          <w:lang w:val="fr-CA"/>
        </w:rPr>
        <w:t>,</w:t>
      </w:r>
      <w:r w:rsidRPr="00D648C4">
        <w:rPr>
          <w:lang w:val="fr-CA"/>
        </w:rPr>
        <w:t xml:space="preserve"> et a demandé une prolongation jusqu’à</w:t>
      </w:r>
      <w:r w:rsidR="00295ED9">
        <w:rPr>
          <w:lang w:val="fr-CA"/>
        </w:rPr>
        <w:t> </w:t>
      </w:r>
      <w:r w:rsidRPr="00D648C4">
        <w:rPr>
          <w:lang w:val="fr-CA"/>
        </w:rPr>
        <w:t xml:space="preserve">2020, en vue d’achever les dernières </w:t>
      </w:r>
      <w:r>
        <w:rPr>
          <w:lang w:val="fr-CA"/>
        </w:rPr>
        <w:t xml:space="preserve">activités en cours dans le secteur de l’entretien. </w:t>
      </w:r>
      <w:r w:rsidRPr="00D648C4">
        <w:rPr>
          <w:lang w:val="fr-CA"/>
        </w:rPr>
        <w:t xml:space="preserve">Au titre de la </w:t>
      </w:r>
      <w:r w:rsidR="00CB0F1F">
        <w:rPr>
          <w:lang w:val="fr-CA"/>
        </w:rPr>
        <w:t>phase I</w:t>
      </w:r>
      <w:r w:rsidRPr="00D648C4">
        <w:rPr>
          <w:lang w:val="fr-CA"/>
        </w:rPr>
        <w:t xml:space="preserve">I, </w:t>
      </w:r>
      <w:r w:rsidR="00295ED9">
        <w:rPr>
          <w:lang w:val="fr-CA"/>
        </w:rPr>
        <w:t>l’</w:t>
      </w:r>
      <w:r w:rsidRPr="00D648C4">
        <w:rPr>
          <w:lang w:val="fr-CA"/>
        </w:rPr>
        <w:t xml:space="preserve">Argentine </w:t>
      </w:r>
      <w:r w:rsidR="00295ED9">
        <w:rPr>
          <w:lang w:val="fr-CA"/>
        </w:rPr>
        <w:t>a</w:t>
      </w:r>
      <w:r w:rsidRPr="00D648C4">
        <w:rPr>
          <w:lang w:val="fr-CA"/>
        </w:rPr>
        <w:t xml:space="preserve"> amorc</w:t>
      </w:r>
      <w:r w:rsidR="00295ED9">
        <w:rPr>
          <w:lang w:val="fr-CA"/>
        </w:rPr>
        <w:t>é</w:t>
      </w:r>
      <w:r w:rsidRPr="00D648C4">
        <w:rPr>
          <w:lang w:val="fr-CA"/>
        </w:rPr>
        <w:t xml:space="preserve"> la reconversion des secteurs de la mousse</w:t>
      </w:r>
      <w:r w:rsidR="00295ED9">
        <w:rPr>
          <w:lang w:val="fr-CA"/>
        </w:rPr>
        <w:t> </w:t>
      </w:r>
      <w:r w:rsidRPr="00D648C4">
        <w:rPr>
          <w:lang w:val="fr-CA"/>
        </w:rPr>
        <w:t>PU et</w:t>
      </w:r>
      <w:r w:rsidR="00295ED9">
        <w:rPr>
          <w:lang w:val="fr-CA"/>
        </w:rPr>
        <w:t> </w:t>
      </w:r>
      <w:r w:rsidRPr="00D648C4">
        <w:rPr>
          <w:lang w:val="fr-CA"/>
        </w:rPr>
        <w:t xml:space="preserve">XPS, une entreprise </w:t>
      </w:r>
      <w:r w:rsidR="00295ED9">
        <w:rPr>
          <w:lang w:val="fr-CA"/>
        </w:rPr>
        <w:t xml:space="preserve">étant </w:t>
      </w:r>
      <w:r w:rsidRPr="00D648C4">
        <w:rPr>
          <w:lang w:val="fr-CA"/>
        </w:rPr>
        <w:t xml:space="preserve">en train </w:t>
      </w:r>
      <w:r>
        <w:rPr>
          <w:lang w:val="fr-CA"/>
        </w:rPr>
        <w:t xml:space="preserve">de terminer son projet et </w:t>
      </w:r>
      <w:r w:rsidR="005047B2">
        <w:rPr>
          <w:lang w:val="fr-CA"/>
        </w:rPr>
        <w:t xml:space="preserve">les </w:t>
      </w:r>
      <w:r>
        <w:rPr>
          <w:lang w:val="fr-CA"/>
        </w:rPr>
        <w:t xml:space="preserve">trois </w:t>
      </w:r>
      <w:r w:rsidR="005047B2">
        <w:rPr>
          <w:lang w:val="fr-CA"/>
        </w:rPr>
        <w:t xml:space="preserve">autres </w:t>
      </w:r>
      <w:r>
        <w:rPr>
          <w:lang w:val="fr-CA"/>
        </w:rPr>
        <w:t>éta</w:t>
      </w:r>
      <w:r w:rsidR="00295ED9">
        <w:rPr>
          <w:lang w:val="fr-CA"/>
        </w:rPr>
        <w:t>n</w:t>
      </w:r>
      <w:r>
        <w:rPr>
          <w:lang w:val="fr-CA"/>
        </w:rPr>
        <w:t xml:space="preserve">t rendues à un stade avancé. </w:t>
      </w:r>
      <w:r w:rsidRPr="00D648C4">
        <w:rPr>
          <w:lang w:val="fr-CA"/>
        </w:rPr>
        <w:t>Une entreprise de mousse</w:t>
      </w:r>
      <w:r w:rsidR="00295ED9">
        <w:rPr>
          <w:lang w:val="fr-CA"/>
        </w:rPr>
        <w:t> </w:t>
      </w:r>
      <w:r w:rsidRPr="00D648C4">
        <w:rPr>
          <w:lang w:val="fr-CA"/>
        </w:rPr>
        <w:t xml:space="preserve">XPS, qui connaît des problèmes financiers, sera </w:t>
      </w:r>
      <w:r w:rsidR="00CB0F1F">
        <w:rPr>
          <w:lang w:val="fr-CA"/>
        </w:rPr>
        <w:t>évaluée</w:t>
      </w:r>
      <w:r w:rsidRPr="00D648C4">
        <w:rPr>
          <w:lang w:val="fr-CA"/>
        </w:rPr>
        <w:t xml:space="preserve"> en vue de déterminer si elle participera au PGEH. L’Argentine a par ailleurs progressé dans la mise en œuvre des activités </w:t>
      </w:r>
      <w:r w:rsidR="005047B2">
        <w:rPr>
          <w:lang w:val="fr-CA"/>
        </w:rPr>
        <w:t xml:space="preserve">prévues </w:t>
      </w:r>
      <w:r w:rsidRPr="00D648C4">
        <w:rPr>
          <w:lang w:val="fr-CA"/>
        </w:rPr>
        <w:t xml:space="preserve">dans le secteur de l’entretien des appareils de réfrigération, </w:t>
      </w:r>
      <w:r>
        <w:rPr>
          <w:lang w:val="fr-CA"/>
        </w:rPr>
        <w:t xml:space="preserve">y compris une formation et un système de certification à l’intention des techniciens concernant la gestion en toute sécurité des frigorigènes inflammables. </w:t>
      </w:r>
      <w:r w:rsidRPr="005047B2">
        <w:rPr>
          <w:lang w:val="fr-CA"/>
        </w:rPr>
        <w:t>L’ONUDI a décaissé 31,8</w:t>
      </w:r>
      <w:r w:rsidR="00CB0F1F" w:rsidRPr="005047B2">
        <w:rPr>
          <w:lang w:val="fr-CA"/>
        </w:rPr>
        <w:t> </w:t>
      </w:r>
      <w:r w:rsidRPr="005047B2">
        <w:rPr>
          <w:lang w:val="fr-CA"/>
        </w:rPr>
        <w:t xml:space="preserve">% des fonds approuvés. </w:t>
      </w:r>
    </w:p>
    <w:p w:rsidR="002030B1" w:rsidRDefault="002030B1" w:rsidP="002030B1">
      <w:pPr>
        <w:rPr>
          <w:b/>
          <w:lang w:val="en-CA"/>
        </w:rPr>
      </w:pPr>
      <w:r w:rsidRPr="00FE3307">
        <w:rPr>
          <w:b/>
          <w:lang w:val="en-CA"/>
        </w:rPr>
        <w:t>RECOMM</w:t>
      </w:r>
      <w:r w:rsidR="0087345A">
        <w:rPr>
          <w:b/>
          <w:lang w:val="en-CA"/>
        </w:rPr>
        <w:t>A</w:t>
      </w:r>
      <w:r w:rsidRPr="00FE3307">
        <w:rPr>
          <w:b/>
          <w:lang w:val="en-CA"/>
        </w:rPr>
        <w:t xml:space="preserve">NDATION </w:t>
      </w:r>
    </w:p>
    <w:p w:rsidR="002030B1" w:rsidRDefault="002030B1" w:rsidP="002030B1">
      <w:pPr>
        <w:rPr>
          <w:b/>
          <w:lang w:val="en-CA"/>
        </w:rPr>
      </w:pPr>
    </w:p>
    <w:p w:rsidR="002030B1" w:rsidRPr="00064366" w:rsidRDefault="00D648C4" w:rsidP="002030B1">
      <w:pPr>
        <w:pStyle w:val="Heading1"/>
        <w:rPr>
          <w:lang w:val="fr-CA"/>
        </w:rPr>
      </w:pPr>
      <w:r w:rsidRPr="00064366">
        <w:rPr>
          <w:lang w:val="fr-CA"/>
        </w:rPr>
        <w:t>Le Comité exécutif pourrait souhaiter envisager</w:t>
      </w:r>
      <w:r w:rsidR="00CB0F1F" w:rsidRPr="00064366">
        <w:rPr>
          <w:lang w:val="fr-CA"/>
        </w:rPr>
        <w:t> </w:t>
      </w:r>
      <w:r w:rsidRPr="00064366">
        <w:rPr>
          <w:lang w:val="fr-CA"/>
        </w:rPr>
        <w:t>:</w:t>
      </w:r>
    </w:p>
    <w:p w:rsidR="002030B1" w:rsidRPr="00CB0F1F" w:rsidRDefault="00D648C4" w:rsidP="002030B1">
      <w:pPr>
        <w:pStyle w:val="Heading2"/>
        <w:rPr>
          <w:lang w:val="fr-CA"/>
        </w:rPr>
      </w:pPr>
      <w:r w:rsidRPr="00CB0F1F">
        <w:rPr>
          <w:lang w:val="fr-CA"/>
        </w:rPr>
        <w:t xml:space="preserve">De prendre note du rapport périodique sur la mise en œuvre de la première tranche de la </w:t>
      </w:r>
      <w:r w:rsidR="00CB0F1F">
        <w:rPr>
          <w:lang w:val="fr-CA"/>
        </w:rPr>
        <w:t>phase I</w:t>
      </w:r>
      <w:r w:rsidRPr="00CB0F1F">
        <w:rPr>
          <w:lang w:val="fr-CA"/>
        </w:rPr>
        <w:t>I du plan de gestion de l’élimination des HCFC (PGEH) en Argentine</w:t>
      </w:r>
      <w:r w:rsidR="00295ED9">
        <w:rPr>
          <w:lang w:val="fr-CA"/>
        </w:rPr>
        <w:t>,</w:t>
      </w:r>
      <w:r w:rsidRPr="00CB0F1F">
        <w:rPr>
          <w:lang w:val="fr-CA"/>
        </w:rPr>
        <w:t xml:space="preserve"> et de </w:t>
      </w:r>
      <w:r w:rsidR="00295ED9">
        <w:rPr>
          <w:lang w:val="fr-CA"/>
        </w:rPr>
        <w:t xml:space="preserve">la </w:t>
      </w:r>
      <w:r w:rsidRPr="00CB0F1F">
        <w:rPr>
          <w:lang w:val="fr-CA"/>
        </w:rPr>
        <w:t xml:space="preserve">demande </w:t>
      </w:r>
      <w:r w:rsidR="00CB0F1F" w:rsidRPr="00CB0F1F">
        <w:rPr>
          <w:lang w:val="fr-CA"/>
        </w:rPr>
        <w:t xml:space="preserve">de prolongation de la </w:t>
      </w:r>
      <w:r w:rsidR="00CB0F1F">
        <w:rPr>
          <w:lang w:val="fr-CA"/>
        </w:rPr>
        <w:t>phase I</w:t>
      </w:r>
      <w:r w:rsidR="00CB0F1F" w:rsidRPr="00CB0F1F">
        <w:rPr>
          <w:lang w:val="fr-CA"/>
        </w:rPr>
        <w:t xml:space="preserve"> du PGEH jusqu’en décembre</w:t>
      </w:r>
      <w:r w:rsidR="00CB0F1F">
        <w:rPr>
          <w:lang w:val="fr-CA"/>
        </w:rPr>
        <w:t> </w:t>
      </w:r>
      <w:r w:rsidR="00CB0F1F" w:rsidRPr="00CB0F1F">
        <w:rPr>
          <w:lang w:val="fr-CA"/>
        </w:rPr>
        <w:t>2020;</w:t>
      </w:r>
    </w:p>
    <w:p w:rsidR="002030B1" w:rsidRPr="00295ED9" w:rsidRDefault="00CB0F1F" w:rsidP="002030B1">
      <w:pPr>
        <w:pStyle w:val="Heading2"/>
        <w:rPr>
          <w:lang w:val="fr-CA"/>
        </w:rPr>
      </w:pPr>
      <w:r w:rsidRPr="00295ED9">
        <w:rPr>
          <w:lang w:val="fr-CA"/>
        </w:rPr>
        <w:t>D’approuver la prolongation de la phase I du PGEH jusqu’en 2020, étant entendu qu’aucun autre r</w:t>
      </w:r>
      <w:r w:rsidR="00295ED9" w:rsidRPr="00295ED9">
        <w:rPr>
          <w:lang w:val="fr-CA"/>
        </w:rPr>
        <w:t>e</w:t>
      </w:r>
      <w:r w:rsidRPr="00295ED9">
        <w:rPr>
          <w:lang w:val="fr-CA"/>
        </w:rPr>
        <w:t>port ne sera approuvé;</w:t>
      </w:r>
      <w:r w:rsidR="002030B1" w:rsidRPr="00295ED9">
        <w:rPr>
          <w:lang w:val="fr-CA"/>
        </w:rPr>
        <w:t xml:space="preserve"> </w:t>
      </w:r>
    </w:p>
    <w:p w:rsidR="002030B1" w:rsidRPr="00295ED9" w:rsidRDefault="00CB0F1F" w:rsidP="002030B1">
      <w:pPr>
        <w:pStyle w:val="Heading2"/>
        <w:rPr>
          <w:lang w:val="fr-CA"/>
        </w:rPr>
      </w:pPr>
      <w:r w:rsidRPr="00295ED9">
        <w:rPr>
          <w:lang w:val="fr-CA"/>
        </w:rPr>
        <w:t>De demander à l’ONUDI et au gouvernement de l’Argentine de présenter</w:t>
      </w:r>
      <w:r w:rsidR="00295ED9" w:rsidRPr="00295ED9">
        <w:rPr>
          <w:lang w:val="fr-CA"/>
        </w:rPr>
        <w:t xml:space="preserve"> </w:t>
      </w:r>
      <w:r w:rsidR="00295ED9">
        <w:rPr>
          <w:lang w:val="fr-CA"/>
        </w:rPr>
        <w:t>chaque année un</w:t>
      </w:r>
      <w:r w:rsidRPr="00295ED9">
        <w:rPr>
          <w:lang w:val="fr-CA"/>
        </w:rPr>
        <w:t xml:space="preserve"> rapport périodique sur la mise en œuvre du programme de travail associé à la phase I du PGEH, jusqu’à l’achèvement du projet, et un rapport d’achèvement de projet à la première réunion du Comité exécutif en</w:t>
      </w:r>
      <w:r w:rsidR="00295ED9">
        <w:rPr>
          <w:lang w:val="fr-CA"/>
        </w:rPr>
        <w:t> </w:t>
      </w:r>
      <w:r w:rsidRPr="00295ED9">
        <w:rPr>
          <w:lang w:val="fr-CA"/>
        </w:rPr>
        <w:t>2021;</w:t>
      </w:r>
    </w:p>
    <w:p w:rsidR="002030B1" w:rsidRPr="00CB0F1F" w:rsidRDefault="00295ED9" w:rsidP="002030B1">
      <w:pPr>
        <w:pStyle w:val="Heading2"/>
        <w:rPr>
          <w:lang w:val="fr-CA"/>
        </w:rPr>
      </w:pPr>
      <w:r>
        <w:rPr>
          <w:lang w:val="fr-CA"/>
        </w:rPr>
        <w:t>D</w:t>
      </w:r>
      <w:r w:rsidR="00CB0F1F" w:rsidRPr="00CB0F1F">
        <w:rPr>
          <w:lang w:val="fr-CA"/>
        </w:rPr>
        <w:t>e demander à l’ONUDI</w:t>
      </w:r>
      <w:r w:rsidR="00CB0F1F">
        <w:rPr>
          <w:lang w:val="fr-CA"/>
        </w:rPr>
        <w:t> </w:t>
      </w:r>
      <w:r w:rsidR="00CB0F1F" w:rsidRPr="00CB0F1F">
        <w:rPr>
          <w:lang w:val="fr-CA"/>
        </w:rPr>
        <w:t>:</w:t>
      </w:r>
    </w:p>
    <w:p w:rsidR="002030B1" w:rsidRPr="00CB0F1F" w:rsidRDefault="00CB0F1F" w:rsidP="008560CC">
      <w:pPr>
        <w:pStyle w:val="Heading3"/>
        <w:rPr>
          <w:lang w:val="fr-CA"/>
        </w:rPr>
      </w:pPr>
      <w:r w:rsidRPr="00CB0F1F">
        <w:rPr>
          <w:lang w:val="fr-CA"/>
        </w:rPr>
        <w:t xml:space="preserve">De soumettre avec la demande de troisième tranche, une liste actualisée des utilisateurs de mousse en aval bénéficiant de l’aide du Fonds multilatéral au titre de la </w:t>
      </w:r>
      <w:r>
        <w:rPr>
          <w:lang w:val="fr-CA"/>
        </w:rPr>
        <w:t>phase I</w:t>
      </w:r>
      <w:r w:rsidRPr="00CB0F1F">
        <w:rPr>
          <w:lang w:val="fr-CA"/>
        </w:rPr>
        <w:t xml:space="preserve">I, </w:t>
      </w:r>
      <w:r>
        <w:rPr>
          <w:lang w:val="fr-CA"/>
        </w:rPr>
        <w:t>y compris l’élimination de la consommation de H</w:t>
      </w:r>
      <w:r w:rsidR="00EE6560">
        <w:rPr>
          <w:lang w:val="fr-CA"/>
        </w:rPr>
        <w:t>C</w:t>
      </w:r>
      <w:r>
        <w:rPr>
          <w:lang w:val="fr-CA"/>
        </w:rPr>
        <w:t>FC</w:t>
      </w:r>
      <w:r w:rsidR="00F33013">
        <w:rPr>
          <w:lang w:val="fr-CA"/>
        </w:rPr>
        <w:noBreakHyphen/>
      </w:r>
      <w:r>
        <w:rPr>
          <w:lang w:val="fr-CA"/>
        </w:rPr>
        <w:t>141</w:t>
      </w:r>
      <w:r w:rsidR="00EE6560">
        <w:rPr>
          <w:lang w:val="fr-CA"/>
        </w:rPr>
        <w:t>b</w:t>
      </w:r>
      <w:r>
        <w:rPr>
          <w:lang w:val="fr-CA"/>
        </w:rPr>
        <w:t>, le sous</w:t>
      </w:r>
      <w:r w:rsidR="00F33013">
        <w:rPr>
          <w:lang w:val="fr-CA"/>
        </w:rPr>
        <w:noBreakHyphen/>
      </w:r>
      <w:r>
        <w:rPr>
          <w:lang w:val="fr-CA"/>
        </w:rPr>
        <w:t xml:space="preserve">secteur, l’équipement de base et la technologie adoptée; </w:t>
      </w:r>
    </w:p>
    <w:p w:rsidR="002030B1" w:rsidRPr="00CB0F1F" w:rsidRDefault="00CB0F1F" w:rsidP="002030B1">
      <w:pPr>
        <w:pStyle w:val="Heading3"/>
        <w:widowControl/>
        <w:rPr>
          <w:lang w:val="fr-CA"/>
        </w:rPr>
      </w:pPr>
      <w:r w:rsidRPr="00CB0F1F">
        <w:rPr>
          <w:lang w:val="fr-CA"/>
        </w:rPr>
        <w:t>De transmettre à la 85</w:t>
      </w:r>
      <w:r w:rsidRPr="00EE6560">
        <w:rPr>
          <w:vertAlign w:val="superscript"/>
          <w:lang w:val="fr-CA"/>
        </w:rPr>
        <w:t>e</w:t>
      </w:r>
      <w:r w:rsidR="00EE6560">
        <w:rPr>
          <w:lang w:val="fr-CA"/>
        </w:rPr>
        <w:t> </w:t>
      </w:r>
      <w:r w:rsidRPr="00CB0F1F">
        <w:rPr>
          <w:lang w:val="fr-CA"/>
        </w:rPr>
        <w:t>réunion une mise à jour sur la viabilité financière de l’entreprise</w:t>
      </w:r>
      <w:r w:rsidR="00EE6560">
        <w:rPr>
          <w:lang w:val="fr-CA"/>
        </w:rPr>
        <w:t xml:space="preserve"> Celpack</w:t>
      </w:r>
      <w:r w:rsidRPr="00CB0F1F">
        <w:rPr>
          <w:lang w:val="fr-CA"/>
        </w:rPr>
        <w:t xml:space="preserve">, ainsi que la décision à savoir si l’entreprise sera aidée par le Fonds multilatéral, étant entendu que les fonds destinés à la reconversion </w:t>
      </w:r>
      <w:r w:rsidR="00EE6560">
        <w:rPr>
          <w:lang w:val="fr-CA"/>
        </w:rPr>
        <w:t xml:space="preserve">de Celpack </w:t>
      </w:r>
      <w:r w:rsidRPr="00CB0F1F">
        <w:rPr>
          <w:lang w:val="fr-CA"/>
        </w:rPr>
        <w:t xml:space="preserve">seront retournés au Fonds multilatéral </w:t>
      </w:r>
      <w:r>
        <w:rPr>
          <w:lang w:val="fr-CA"/>
        </w:rPr>
        <w:t>dans l’éventualité où cette entreprise se</w:t>
      </w:r>
      <w:r w:rsidR="00EE6560">
        <w:rPr>
          <w:lang w:val="fr-CA"/>
        </w:rPr>
        <w:t>rait</w:t>
      </w:r>
      <w:r>
        <w:rPr>
          <w:lang w:val="fr-CA"/>
        </w:rPr>
        <w:t xml:space="preserve"> retir</w:t>
      </w:r>
      <w:r w:rsidR="00EE6560">
        <w:rPr>
          <w:lang w:val="fr-CA"/>
        </w:rPr>
        <w:t>ée</w:t>
      </w:r>
      <w:r>
        <w:rPr>
          <w:lang w:val="fr-CA"/>
        </w:rPr>
        <w:t xml:space="preserve"> du projet;</w:t>
      </w:r>
      <w:r w:rsidR="002030B1" w:rsidRPr="00CB0F1F">
        <w:rPr>
          <w:lang w:val="fr-CA"/>
        </w:rPr>
        <w:t xml:space="preserve"> </w:t>
      </w:r>
    </w:p>
    <w:p w:rsidR="002030B1" w:rsidRPr="00CB0F1F" w:rsidRDefault="00CB0F1F" w:rsidP="002030B1">
      <w:pPr>
        <w:pStyle w:val="Heading3"/>
        <w:widowControl/>
        <w:rPr>
          <w:lang w:val="fr-CA"/>
        </w:rPr>
      </w:pPr>
      <w:r w:rsidRPr="00CB0F1F">
        <w:rPr>
          <w:lang w:val="fr-CA"/>
        </w:rPr>
        <w:t>D</w:t>
      </w:r>
      <w:r w:rsidR="00EE6560">
        <w:rPr>
          <w:lang w:val="fr-CA"/>
        </w:rPr>
        <w:t>’informer à</w:t>
      </w:r>
      <w:r w:rsidRPr="00CB0F1F">
        <w:rPr>
          <w:lang w:val="fr-CA"/>
        </w:rPr>
        <w:t xml:space="preserve"> l’avance le Secrétariat lorsqu’une entreprise décide de se reconvertir à une technologie différente de celle approuvée par le Comité exécutif, étant donné l’incidence éventuelle sur l’environnement </w:t>
      </w:r>
      <w:r>
        <w:rPr>
          <w:lang w:val="fr-CA"/>
        </w:rPr>
        <w:t>et les coûts, de manière à ce que cette nouvelle technologie puisse être soumise à l’attention du Comité exécutif;</w:t>
      </w:r>
      <w:r w:rsidR="002030B1" w:rsidRPr="00CB0F1F">
        <w:rPr>
          <w:lang w:val="fr-CA"/>
        </w:rPr>
        <w:t xml:space="preserve"> </w:t>
      </w:r>
    </w:p>
    <w:p w:rsidR="002030B1" w:rsidRPr="00F33013" w:rsidRDefault="00CB0F1F" w:rsidP="00064366">
      <w:pPr>
        <w:pStyle w:val="Heading2"/>
        <w:rPr>
          <w:lang w:val="fr-CA"/>
        </w:rPr>
      </w:pPr>
      <w:r w:rsidRPr="00EE6560">
        <w:rPr>
          <w:lang w:val="fr-CA"/>
        </w:rPr>
        <w:t>D’approuver la deuxième tranche de la phase II du PGEH en Argentine, et le plan de mise en œuvre de la tranche correspondant pour la période 2020</w:t>
      </w:r>
      <w:r w:rsidR="00F33013">
        <w:rPr>
          <w:lang w:val="fr-CA"/>
        </w:rPr>
        <w:noBreakHyphen/>
      </w:r>
      <w:r w:rsidRPr="00EE6560">
        <w:rPr>
          <w:lang w:val="fr-CA"/>
        </w:rPr>
        <w:t>2022, pour un montant de 3 280 793 $US, plus les coûts d’appui d’agence de 229 </w:t>
      </w:r>
      <w:r w:rsidR="00EE6560" w:rsidRPr="00EE6560">
        <w:rPr>
          <w:lang w:val="fr-CA"/>
        </w:rPr>
        <w:t>6</w:t>
      </w:r>
      <w:r w:rsidRPr="00EE6560">
        <w:rPr>
          <w:lang w:val="fr-CA"/>
        </w:rPr>
        <w:t xml:space="preserve">56 $US pour l’ONUDI.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030B1" w:rsidRPr="00BE0F15" w:rsidTr="009429FE">
        <w:tc>
          <w:tcPr>
            <w:tcW w:w="1871" w:type="dxa"/>
          </w:tcPr>
          <w:p w:rsidR="002030B1" w:rsidRPr="00F33013" w:rsidRDefault="002030B1" w:rsidP="009429FE">
            <w:pPr>
              <w:spacing w:line="360" w:lineRule="auto"/>
              <w:rPr>
                <w:lang w:val="fr-CA"/>
              </w:rPr>
            </w:pPr>
          </w:p>
        </w:tc>
        <w:tc>
          <w:tcPr>
            <w:tcW w:w="1872" w:type="dxa"/>
          </w:tcPr>
          <w:p w:rsidR="002030B1" w:rsidRPr="00F33013" w:rsidRDefault="002030B1" w:rsidP="009429FE">
            <w:pPr>
              <w:spacing w:line="360" w:lineRule="auto"/>
              <w:rPr>
                <w:lang w:val="fr-CA"/>
              </w:rPr>
            </w:pPr>
          </w:p>
        </w:tc>
        <w:tc>
          <w:tcPr>
            <w:tcW w:w="1872" w:type="dxa"/>
            <w:tcBorders>
              <w:bottom w:val="single" w:sz="4" w:space="0" w:color="auto"/>
            </w:tcBorders>
          </w:tcPr>
          <w:p w:rsidR="002030B1" w:rsidRPr="00F33013" w:rsidRDefault="002030B1" w:rsidP="009429FE">
            <w:pPr>
              <w:spacing w:line="360" w:lineRule="auto"/>
              <w:rPr>
                <w:lang w:val="fr-CA"/>
              </w:rPr>
            </w:pPr>
          </w:p>
        </w:tc>
        <w:tc>
          <w:tcPr>
            <w:tcW w:w="1872" w:type="dxa"/>
          </w:tcPr>
          <w:p w:rsidR="002030B1" w:rsidRPr="00F33013" w:rsidRDefault="002030B1" w:rsidP="009429FE">
            <w:pPr>
              <w:spacing w:line="360" w:lineRule="auto"/>
              <w:rPr>
                <w:lang w:val="fr-CA"/>
              </w:rPr>
            </w:pPr>
          </w:p>
        </w:tc>
        <w:tc>
          <w:tcPr>
            <w:tcW w:w="1873" w:type="dxa"/>
          </w:tcPr>
          <w:p w:rsidR="002030B1" w:rsidRPr="00F33013" w:rsidRDefault="002030B1" w:rsidP="009429FE">
            <w:pPr>
              <w:spacing w:line="360" w:lineRule="auto"/>
              <w:rPr>
                <w:lang w:val="fr-CA"/>
              </w:rPr>
            </w:pPr>
          </w:p>
        </w:tc>
      </w:tr>
    </w:tbl>
    <w:p w:rsidR="00441083" w:rsidRPr="00F33013" w:rsidRDefault="00441083" w:rsidP="002030B1">
      <w:pPr>
        <w:rPr>
          <w:lang w:val="fr-CA"/>
        </w:rPr>
      </w:pPr>
    </w:p>
    <w:sectPr w:rsidR="00441083" w:rsidRPr="00F33013">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08E9" w:rsidRDefault="008508E9">
      <w:r>
        <w:separator/>
      </w:r>
    </w:p>
  </w:endnote>
  <w:endnote w:type="continuationSeparator" w:id="0">
    <w:p w:rsidR="008508E9" w:rsidRDefault="008508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erif">
    <w:panose1 w:val="00000000000000000000"/>
    <w:charset w:val="4D"/>
    <w:family w:val="roman"/>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4414020"/>
      <w:docPartObj>
        <w:docPartGallery w:val="Page Numbers (Bottom of Page)"/>
        <w:docPartUnique/>
      </w:docPartObj>
    </w:sdtPr>
    <w:sdtEndPr>
      <w:rPr>
        <w:noProof/>
      </w:rPr>
    </w:sdtEndPr>
    <w:sdtContent>
      <w:p w:rsidR="00DB651B" w:rsidRDefault="00DB651B" w:rsidP="00DB651B">
        <w:pPr>
          <w:pStyle w:val="Footer"/>
          <w:jc w:val="center"/>
        </w:pPr>
        <w:r>
          <w:fldChar w:fldCharType="begin"/>
        </w:r>
        <w:r>
          <w:instrText xml:space="preserve"> PAGE   \* MERGEFORMAT </w:instrText>
        </w:r>
        <w:r>
          <w:fldChar w:fldCharType="separate"/>
        </w:r>
        <w:r w:rsidR="00BE0F15">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411859"/>
      <w:docPartObj>
        <w:docPartGallery w:val="Page Numbers (Bottom of Page)"/>
        <w:docPartUnique/>
      </w:docPartObj>
    </w:sdtPr>
    <w:sdtEndPr>
      <w:rPr>
        <w:noProof/>
      </w:rPr>
    </w:sdtEndPr>
    <w:sdtContent>
      <w:p w:rsidR="00DB651B" w:rsidRDefault="00DB651B" w:rsidP="00DB651B">
        <w:pPr>
          <w:pStyle w:val="Footer"/>
          <w:jc w:val="center"/>
        </w:pPr>
        <w:r>
          <w:fldChar w:fldCharType="begin"/>
        </w:r>
        <w:r>
          <w:instrText xml:space="preserve"> PAGE   \* MERGEFORMAT </w:instrText>
        </w:r>
        <w:r>
          <w:fldChar w:fldCharType="separate"/>
        </w:r>
        <w:r w:rsidR="00BE0F15">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8E9" w:rsidRDefault="008508E9">
    <w:pPr>
      <w:pStyle w:val="Footer"/>
      <w:jc w:val="center"/>
    </w:pPr>
  </w:p>
  <w:p w:rsidR="00DB651B" w:rsidRDefault="00DB651B" w:rsidP="00DB651B">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rsidR="008508E9" w:rsidRDefault="00DB651B" w:rsidP="00DB651B">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rsidR="00DB651B" w:rsidRPr="00DB651B" w:rsidRDefault="00DB651B" w:rsidP="00DB651B">
    <w:pPr>
      <w:pBdr>
        <w:top w:val="single" w:sz="4" w:space="1" w:color="auto"/>
        <w:left w:val="single" w:sz="4" w:space="4" w:color="auto"/>
        <w:bottom w:val="single" w:sz="4" w:space="1" w:color="auto"/>
        <w:right w:val="single" w:sz="4" w:space="4" w:color="auto"/>
      </w:pBdr>
      <w:jc w:val="center"/>
      <w:rPr>
        <w:rFonts w:cs="MS Serif"/>
        <w:sz w:val="20"/>
        <w:lang w:val="fr-F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08E9" w:rsidRDefault="008508E9">
      <w:r>
        <w:separator/>
      </w:r>
    </w:p>
  </w:footnote>
  <w:footnote w:type="continuationSeparator" w:id="0">
    <w:p w:rsidR="008508E9" w:rsidRDefault="008508E9">
      <w:r>
        <w:continuationSeparator/>
      </w:r>
    </w:p>
  </w:footnote>
  <w:footnote w:id="1">
    <w:p w:rsidR="008508E9" w:rsidRPr="00064366" w:rsidRDefault="008508E9" w:rsidP="002030B1">
      <w:pPr>
        <w:pStyle w:val="FootnoteText"/>
        <w:rPr>
          <w:lang w:val="fr-CA"/>
        </w:rPr>
      </w:pPr>
      <w:r w:rsidRPr="00FE3307">
        <w:rPr>
          <w:rStyle w:val="FootnoteReference"/>
        </w:rPr>
        <w:footnoteRef/>
      </w:r>
      <w:r w:rsidRPr="009429FE">
        <w:rPr>
          <w:lang w:val="fr-CA"/>
        </w:rPr>
        <w:t xml:space="preserve"> Conformément à la lettre du 7</w:t>
      </w:r>
      <w:r>
        <w:rPr>
          <w:lang w:val="fr-CA"/>
        </w:rPr>
        <w:t> </w:t>
      </w:r>
      <w:r w:rsidRPr="009429FE">
        <w:rPr>
          <w:lang w:val="fr-CA"/>
        </w:rPr>
        <w:t>octobre</w:t>
      </w:r>
      <w:r>
        <w:rPr>
          <w:lang w:val="fr-CA"/>
        </w:rPr>
        <w:t> </w:t>
      </w:r>
      <w:r w:rsidRPr="009429FE">
        <w:rPr>
          <w:lang w:val="fr-CA"/>
        </w:rPr>
        <w:t>2019 adressé</w:t>
      </w:r>
      <w:r>
        <w:rPr>
          <w:lang w:val="fr-CA"/>
        </w:rPr>
        <w:t>e</w:t>
      </w:r>
      <w:r w:rsidRPr="009429FE">
        <w:rPr>
          <w:lang w:val="fr-CA"/>
        </w:rPr>
        <w:t xml:space="preserve"> à l'ONUDI par le Ministère des affaires étrangères </w:t>
      </w:r>
      <w:r>
        <w:rPr>
          <w:lang w:val="fr-CA"/>
        </w:rPr>
        <w:t>et du culte de l'Argentine.</w:t>
      </w:r>
    </w:p>
  </w:footnote>
  <w:footnote w:id="2">
    <w:p w:rsidR="008508E9" w:rsidRPr="00A71A54" w:rsidRDefault="008508E9" w:rsidP="002030B1">
      <w:pPr>
        <w:pStyle w:val="FootnoteText"/>
        <w:rPr>
          <w:lang w:val="pt-BR"/>
        </w:rPr>
      </w:pPr>
      <w:r>
        <w:rPr>
          <w:rStyle w:val="FootnoteReference"/>
        </w:rPr>
        <w:footnoteRef/>
      </w:r>
      <w:r w:rsidRPr="00A71A54">
        <w:rPr>
          <w:lang w:val="pt-BR"/>
        </w:rPr>
        <w:t xml:space="preserve"> </w:t>
      </w:r>
      <w:hyperlink r:id="rId1" w:history="1">
        <w:r w:rsidRPr="00A71A54">
          <w:rPr>
            <w:rStyle w:val="Hyperlink"/>
            <w:lang w:val="pt-BR"/>
          </w:rPr>
          <w:t>https://www.realalternatives.eu/partners</w:t>
        </w:r>
      </w:hyperlink>
      <w:r w:rsidRPr="00A71A54">
        <w:rPr>
          <w:lang w:val="pt-BR"/>
        </w:rPr>
        <w:t xml:space="preserve"> </w:t>
      </w:r>
    </w:p>
  </w:footnote>
  <w:footnote w:id="3">
    <w:p w:rsidR="008508E9" w:rsidRPr="00A71A54" w:rsidRDefault="008508E9" w:rsidP="002030B1">
      <w:pPr>
        <w:pStyle w:val="FootnoteText"/>
        <w:rPr>
          <w:lang w:val="pt-BR"/>
        </w:rPr>
      </w:pPr>
      <w:r>
        <w:rPr>
          <w:rStyle w:val="FootnoteReference"/>
        </w:rPr>
        <w:footnoteRef/>
      </w:r>
      <w:r w:rsidRPr="00A71A54">
        <w:rPr>
          <w:lang w:val="pt-BR"/>
        </w:rPr>
        <w:t xml:space="preserve"> UNEP/OzL.Pro/ExCom/84/71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51B" w:rsidRPr="00740126" w:rsidRDefault="00DB651B" w:rsidP="00DB651B">
    <w:pPr>
      <w:rPr>
        <w:lang w:val="pt-BR"/>
      </w:rPr>
    </w:pPr>
    <w:r>
      <w:fldChar w:fldCharType="begin"/>
    </w:r>
    <w:r w:rsidRPr="00740126">
      <w:rPr>
        <w:lang w:val="pt-BR"/>
      </w:rPr>
      <w:instrText xml:space="preserve"> DOCPROPERTY "Document number"  \* MERGEFORMAT </w:instrText>
    </w:r>
    <w:r>
      <w:fldChar w:fldCharType="separate"/>
    </w:r>
    <w:r>
      <w:rPr>
        <w:lang w:val="pt-BR"/>
      </w:rPr>
      <w:t>UNEP/OzL.Pro/ExCom/84/39</w:t>
    </w:r>
    <w:r>
      <w:fldChar w:fldCharType="end"/>
    </w:r>
  </w:p>
  <w:p w:rsidR="00DB651B" w:rsidRDefault="00DB651B">
    <w:pPr>
      <w:pStyle w:val="Header"/>
    </w:pPr>
  </w:p>
  <w:p w:rsidR="00DB651B" w:rsidRDefault="00DB651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51B" w:rsidRPr="00740126" w:rsidRDefault="00DB651B" w:rsidP="00DB651B">
    <w:pPr>
      <w:jc w:val="right"/>
      <w:rPr>
        <w:lang w:val="pt-BR"/>
      </w:rPr>
    </w:pPr>
    <w:r>
      <w:fldChar w:fldCharType="begin"/>
    </w:r>
    <w:r w:rsidRPr="00740126">
      <w:rPr>
        <w:lang w:val="pt-BR"/>
      </w:rPr>
      <w:instrText xml:space="preserve"> DOCPROPERTY "Document number"  \* MERGEFORMAT </w:instrText>
    </w:r>
    <w:r>
      <w:fldChar w:fldCharType="separate"/>
    </w:r>
    <w:r>
      <w:rPr>
        <w:lang w:val="pt-BR"/>
      </w:rPr>
      <w:t>UNEP/OzL.Pro/ExCom/84/39</w:t>
    </w:r>
    <w:r>
      <w:fldChar w:fldCharType="end"/>
    </w:r>
  </w:p>
  <w:p w:rsidR="00DB651B" w:rsidRDefault="00DB651B">
    <w:pPr>
      <w:pStyle w:val="Header"/>
    </w:pPr>
  </w:p>
  <w:p w:rsidR="00DB651B" w:rsidRDefault="00DB651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8E9" w:rsidRDefault="008508E9">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69A3C3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003660D"/>
    <w:multiLevelType w:val="hybridMultilevel"/>
    <w:tmpl w:val="B10EDDE4"/>
    <w:lvl w:ilvl="0" w:tplc="9EE66574">
      <w:start w:val="56"/>
      <w:numFmt w:val="bullet"/>
      <w:lvlText w:val="-"/>
      <w:lvlJc w:val="left"/>
      <w:pPr>
        <w:ind w:left="720" w:hanging="360"/>
      </w:pPr>
      <w:rPr>
        <w:rFonts w:ascii="Times New Roman" w:eastAsia="Times New Roman" w:hAnsi="Times New Roman" w:cs="Times New Roman" w:hint="default"/>
        <w:b w:val="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6630568"/>
    <w:multiLevelType w:val="multilevel"/>
    <w:tmpl w:val="1158D8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A904A1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36E13BD"/>
    <w:multiLevelType w:val="hybridMultilevel"/>
    <w:tmpl w:val="93E8B0E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7"/>
  </w:num>
  <w:num w:numId="18">
    <w:abstractNumId w:val="18"/>
  </w:num>
  <w:num w:numId="19">
    <w:abstractNumId w:val="21"/>
  </w:num>
  <w:num w:numId="20">
    <w:abstractNumId w:val="16"/>
  </w:num>
  <w:num w:numId="21">
    <w:abstractNumId w:val="11"/>
  </w:num>
  <w:num w:numId="22">
    <w:abstractNumId w:val="14"/>
  </w:num>
  <w:num w:numId="23">
    <w:abstractNumId w:val="19"/>
  </w:num>
  <w:num w:numId="24">
    <w:abstractNumId w:val="12"/>
  </w:num>
  <w:num w:numId="25">
    <w:abstractNumId w:val="13"/>
  </w:num>
  <w:num w:numId="26">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B92FA762-E027-429B-A12D-725124670FEB}"/>
    <w:docVar w:name="dgnword-eventsink" w:val="481193336"/>
  </w:docVars>
  <w:rsids>
    <w:rsidRoot w:val="00B40800"/>
    <w:rsid w:val="0000489F"/>
    <w:rsid w:val="00064366"/>
    <w:rsid w:val="000A73FB"/>
    <w:rsid w:val="000F6C8E"/>
    <w:rsid w:val="00147981"/>
    <w:rsid w:val="00186FEB"/>
    <w:rsid w:val="00195B65"/>
    <w:rsid w:val="00196E51"/>
    <w:rsid w:val="001C3D0C"/>
    <w:rsid w:val="001D4ACB"/>
    <w:rsid w:val="001D4CE7"/>
    <w:rsid w:val="002030B1"/>
    <w:rsid w:val="00265AF0"/>
    <w:rsid w:val="002749D8"/>
    <w:rsid w:val="00295ED9"/>
    <w:rsid w:val="002F0B57"/>
    <w:rsid w:val="002F1D4C"/>
    <w:rsid w:val="00356CD9"/>
    <w:rsid w:val="00374577"/>
    <w:rsid w:val="003A0CA4"/>
    <w:rsid w:val="00425C5C"/>
    <w:rsid w:val="00441083"/>
    <w:rsid w:val="004C2C87"/>
    <w:rsid w:val="004E3A36"/>
    <w:rsid w:val="004E4151"/>
    <w:rsid w:val="005047B2"/>
    <w:rsid w:val="005846FE"/>
    <w:rsid w:val="005A5B13"/>
    <w:rsid w:val="005B3CAD"/>
    <w:rsid w:val="005C278F"/>
    <w:rsid w:val="00605093"/>
    <w:rsid w:val="0069147C"/>
    <w:rsid w:val="0069175C"/>
    <w:rsid w:val="006D6623"/>
    <w:rsid w:val="007034FA"/>
    <w:rsid w:val="00713CCC"/>
    <w:rsid w:val="00724C25"/>
    <w:rsid w:val="00740126"/>
    <w:rsid w:val="00756BF3"/>
    <w:rsid w:val="0075750B"/>
    <w:rsid w:val="0076648B"/>
    <w:rsid w:val="00770073"/>
    <w:rsid w:val="00775FDC"/>
    <w:rsid w:val="00782599"/>
    <w:rsid w:val="007B0BDB"/>
    <w:rsid w:val="00805786"/>
    <w:rsid w:val="008173D3"/>
    <w:rsid w:val="00817794"/>
    <w:rsid w:val="008213D9"/>
    <w:rsid w:val="00821E39"/>
    <w:rsid w:val="008508E9"/>
    <w:rsid w:val="008560CC"/>
    <w:rsid w:val="0087345A"/>
    <w:rsid w:val="0089328B"/>
    <w:rsid w:val="008E145D"/>
    <w:rsid w:val="0091161A"/>
    <w:rsid w:val="00940E5E"/>
    <w:rsid w:val="009429FE"/>
    <w:rsid w:val="00972E99"/>
    <w:rsid w:val="00980F6B"/>
    <w:rsid w:val="009A5180"/>
    <w:rsid w:val="00A05DC5"/>
    <w:rsid w:val="00A943D5"/>
    <w:rsid w:val="00AC013C"/>
    <w:rsid w:val="00AC6850"/>
    <w:rsid w:val="00AE63D8"/>
    <w:rsid w:val="00B13AD0"/>
    <w:rsid w:val="00B40800"/>
    <w:rsid w:val="00B811F2"/>
    <w:rsid w:val="00B90E0C"/>
    <w:rsid w:val="00BA18B6"/>
    <w:rsid w:val="00BC030C"/>
    <w:rsid w:val="00BC3C7D"/>
    <w:rsid w:val="00BE0F15"/>
    <w:rsid w:val="00C348CE"/>
    <w:rsid w:val="00C6443E"/>
    <w:rsid w:val="00CB0F1F"/>
    <w:rsid w:val="00D35CF3"/>
    <w:rsid w:val="00D648C4"/>
    <w:rsid w:val="00D7654A"/>
    <w:rsid w:val="00D86D41"/>
    <w:rsid w:val="00DA48AE"/>
    <w:rsid w:val="00DB4E64"/>
    <w:rsid w:val="00DB651B"/>
    <w:rsid w:val="00DD3433"/>
    <w:rsid w:val="00E30638"/>
    <w:rsid w:val="00E348C6"/>
    <w:rsid w:val="00E43502"/>
    <w:rsid w:val="00E54871"/>
    <w:rsid w:val="00E60D9C"/>
    <w:rsid w:val="00EB2067"/>
    <w:rsid w:val="00ED7ACD"/>
    <w:rsid w:val="00EE6560"/>
    <w:rsid w:val="00F172B4"/>
    <w:rsid w:val="00F25692"/>
    <w:rsid w:val="00F33013"/>
    <w:rsid w:val="00F37A42"/>
    <w:rsid w:val="00F54702"/>
    <w:rsid w:val="00F557F5"/>
    <w:rsid w:val="00F61B7A"/>
    <w:rsid w:val="00FC0D87"/>
    <w:rsid w:val="00FC5578"/>
    <w:rsid w:val="00FD22FE"/>
    <w:rsid w:val="00FD3831"/>
    <w:rsid w:val="00FD5BF6"/>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5FC48CE"/>
  <w15:docId w15:val="{C3FB81E6-6AA0-4C4D-B3EE-6FA873A4C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2030B1"/>
    <w:pPr>
      <w:ind w:left="720"/>
      <w:contextualSpacing/>
    </w:pPr>
  </w:style>
  <w:style w:type="paragraph" w:styleId="FootnoteText">
    <w:name w:val="footnote text"/>
    <w:basedOn w:val="Normal"/>
    <w:link w:val="FootnoteTextChar"/>
    <w:uiPriority w:val="99"/>
    <w:semiHidden/>
    <w:unhideWhenUsed/>
    <w:rsid w:val="002030B1"/>
    <w:rPr>
      <w:sz w:val="20"/>
      <w:szCs w:val="20"/>
    </w:rPr>
  </w:style>
  <w:style w:type="character" w:customStyle="1" w:styleId="FootnoteTextChar">
    <w:name w:val="Footnote Text Char"/>
    <w:basedOn w:val="DefaultParagraphFont"/>
    <w:link w:val="FootnoteText"/>
    <w:uiPriority w:val="99"/>
    <w:semiHidden/>
    <w:rsid w:val="002030B1"/>
    <w:rPr>
      <w:lang w:val="en-GB"/>
    </w:rPr>
  </w:style>
  <w:style w:type="character" w:styleId="FootnoteReference">
    <w:name w:val="footnote reference"/>
    <w:basedOn w:val="DefaultParagraphFont"/>
    <w:uiPriority w:val="99"/>
    <w:semiHidden/>
    <w:unhideWhenUsed/>
    <w:rsid w:val="002030B1"/>
    <w:rPr>
      <w:vertAlign w:val="superscript"/>
    </w:rPr>
  </w:style>
  <w:style w:type="character" w:styleId="Hyperlink">
    <w:name w:val="Hyperlink"/>
    <w:basedOn w:val="DefaultParagraphFont"/>
    <w:uiPriority w:val="99"/>
    <w:unhideWhenUsed/>
    <w:rsid w:val="002030B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www.realalternatives.eu/partne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pclient\Downloads\F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UNEP/OzL.Pro/ExCom/84/39</Document_x0020_Number>
  </documentManagement>
</p:properties>
</file>

<file path=customXml/itemProps1.xml><?xml version="1.0" encoding="utf-8"?>
<ds:datastoreItem xmlns:ds="http://schemas.openxmlformats.org/officeDocument/2006/customXml" ds:itemID="{AD7ED5AE-927C-43EF-90C3-F4DA7CBB8C92}"/>
</file>

<file path=customXml/itemProps2.xml><?xml version="1.0" encoding="utf-8"?>
<ds:datastoreItem xmlns:ds="http://schemas.openxmlformats.org/officeDocument/2006/customXml" ds:itemID="{4DD89565-67CD-446D-A7F1-2EAE1A3F1F8F}"/>
</file>

<file path=customXml/itemProps3.xml><?xml version="1.0" encoding="utf-8"?>
<ds:datastoreItem xmlns:ds="http://schemas.openxmlformats.org/officeDocument/2006/customXml" ds:itemID="{F50A91AF-D106-4100-A7F1-D19D249301F1}"/>
</file>

<file path=customXml/itemProps4.xml><?xml version="1.0" encoding="utf-8"?>
<ds:datastoreItem xmlns:ds="http://schemas.openxmlformats.org/officeDocument/2006/customXml" ds:itemID="{E04F2BFF-5CC4-4F26-AC97-13E005F7B95F}"/>
</file>

<file path=docProps/app.xml><?xml version="1.0" encoding="utf-8"?>
<Properties xmlns="http://schemas.openxmlformats.org/officeDocument/2006/extended-properties" xmlns:vt="http://schemas.openxmlformats.org/officeDocument/2006/docPropsVTypes">
  <Template>F84-Template</Template>
  <TotalTime>10</TotalTime>
  <Pages>10</Pages>
  <Words>4554</Words>
  <Characters>25960</Characters>
  <Application>Microsoft Office Word</Application>
  <DocSecurity>0</DocSecurity>
  <Lines>216</Lines>
  <Paragraphs>60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Argentine</vt:lpstr>
      <vt:lpstr/>
    </vt:vector>
  </TitlesOfParts>
  <Company>UNMFS</Company>
  <LinksUpToDate>false</LinksUpToDate>
  <CharactersWithSpaces>30454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Argentine</dc:title>
  <dc:creator>vipclient</dc:creator>
  <cp:lastModifiedBy>HBE</cp:lastModifiedBy>
  <cp:revision>6</cp:revision>
  <cp:lastPrinted>2001-05-26T16:40:00Z</cp:lastPrinted>
  <dcterms:created xsi:type="dcterms:W3CDTF">2019-12-03T21:09:00Z</dcterms:created>
  <dcterms:modified xsi:type="dcterms:W3CDTF">2019-12-05T19:51:00Z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UNEP/OzL.Pro/ExCom/84/39</vt:lpwstr>
  </property>
  <property fmtid="{D5CDD505-2E9C-101B-9397-08002B2CF9AE}" pid="3" name="Revision date">
    <vt:lpwstr>11/21/2019</vt:lpwstr>
  </property>
  <property fmtid="{D5CDD505-2E9C-101B-9397-08002B2CF9AE}" pid="4" name="ContentTypeId">
    <vt:lpwstr>0x010100109683CADC4F284EA5F0B82357B5BF3A</vt:lpwstr>
  </property>
</Properties>
</file>