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0F4FFF" w:rsidRPr="000F4FFF" w14:paraId="2251636F" w14:textId="77777777">
        <w:trPr>
          <w:trHeight w:val="720"/>
        </w:trPr>
        <w:tc>
          <w:tcPr>
            <w:tcW w:w="5490" w:type="dxa"/>
            <w:gridSpan w:val="2"/>
            <w:tcBorders>
              <w:bottom w:val="single" w:sz="18" w:space="0" w:color="auto"/>
            </w:tcBorders>
          </w:tcPr>
          <w:p w14:paraId="5353D424" w14:textId="30F65CB7" w:rsidR="003B468A" w:rsidRPr="000F4FFF"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proofErr w:type="gramStart"/>
            <w:r w:rsidRPr="000F4FFF">
              <w:rPr>
                <w:rFonts w:ascii="SimHei" w:eastAsia="SimHei" w:hint="eastAsia"/>
                <w:sz w:val="36"/>
                <w:szCs w:val="36"/>
              </w:rPr>
              <w:t>联</w:t>
            </w:r>
            <w:r w:rsidRPr="000F4FFF">
              <w:rPr>
                <w:rFonts w:ascii="SimHei" w:eastAsia="SimHei"/>
                <w:sz w:val="36"/>
                <w:szCs w:val="36"/>
              </w:rPr>
              <w:t xml:space="preserve">  </w:t>
            </w:r>
            <w:r w:rsidRPr="000F4FFF">
              <w:rPr>
                <w:rFonts w:ascii="SimHei" w:eastAsia="SimHei" w:hint="eastAsia"/>
                <w:sz w:val="36"/>
                <w:szCs w:val="36"/>
              </w:rPr>
              <w:t>合</w:t>
            </w:r>
            <w:proofErr w:type="gramEnd"/>
            <w:r w:rsidRPr="000F4FFF">
              <w:rPr>
                <w:rFonts w:ascii="SimHei" w:eastAsia="SimHei"/>
                <w:sz w:val="36"/>
                <w:szCs w:val="36"/>
              </w:rPr>
              <w:t xml:space="preserve">  </w:t>
            </w:r>
            <w:r w:rsidRPr="000F4FFF">
              <w:rPr>
                <w:rFonts w:ascii="SimHei" w:eastAsia="SimHei" w:hint="eastAsia"/>
                <w:sz w:val="36"/>
                <w:szCs w:val="36"/>
              </w:rPr>
              <w:t>国</w:t>
            </w:r>
          </w:p>
        </w:tc>
        <w:tc>
          <w:tcPr>
            <w:tcW w:w="4590" w:type="dxa"/>
            <w:tcBorders>
              <w:bottom w:val="single" w:sz="18" w:space="0" w:color="auto"/>
            </w:tcBorders>
          </w:tcPr>
          <w:p w14:paraId="51FE42B1" w14:textId="77777777" w:rsidR="003B468A" w:rsidRPr="000F4FFF" w:rsidRDefault="00C4722B">
            <w:pPr>
              <w:jc w:val="right"/>
              <w:rPr>
                <w:rFonts w:asciiTheme="minorBidi" w:hAnsiTheme="minorBidi" w:cstheme="minorBidi"/>
                <w:sz w:val="52"/>
                <w:szCs w:val="52"/>
              </w:rPr>
            </w:pPr>
            <w:r w:rsidRPr="000F4FFF">
              <w:rPr>
                <w:rFonts w:asciiTheme="minorBidi" w:hAnsiTheme="minorBidi" w:cstheme="minorBidi"/>
                <w:b/>
                <w:sz w:val="72"/>
              </w:rPr>
              <w:t>EP</w:t>
            </w:r>
          </w:p>
        </w:tc>
      </w:tr>
      <w:tr w:rsidR="000F4FFF" w:rsidRPr="000F4FFF" w14:paraId="1FADE37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276058B7" w14:textId="77777777" w:rsidR="003B468A" w:rsidRPr="000F4FFF" w:rsidRDefault="00C4722B">
            <w:pPr>
              <w:spacing w:before="120"/>
            </w:pPr>
            <w:r w:rsidRPr="000F4FFF">
              <w:rPr>
                <w:noProof/>
                <w:lang w:val="en-US"/>
              </w:rPr>
              <w:drawing>
                <wp:anchor distT="0" distB="0" distL="114300" distR="114300" simplePos="0" relativeHeight="251660288" behindDoc="0" locked="0" layoutInCell="1" allowOverlap="1" wp14:anchorId="4E822DC5" wp14:editId="7322C571">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Pr="000F4FFF">
              <w:rPr>
                <w:noProof/>
                <w:lang w:val="en-US"/>
              </w:rPr>
              <w:drawing>
                <wp:anchor distT="0" distB="0" distL="114300" distR="114300" simplePos="0" relativeHeight="251661312" behindDoc="1" locked="0" layoutInCell="0" allowOverlap="1" wp14:anchorId="17FD68F4" wp14:editId="6FB0178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14:paraId="24D2F773" w14:textId="77777777" w:rsidR="003B468A" w:rsidRPr="000F4FFF" w:rsidRDefault="00C4722B">
            <w:pPr>
              <w:pStyle w:val="Heading3"/>
              <w:spacing w:after="0"/>
              <w:jc w:val="left"/>
              <w:rPr>
                <w:b/>
                <w:sz w:val="32"/>
                <w:lang w:val="ru-RU"/>
              </w:rPr>
            </w:pPr>
            <w:r w:rsidRPr="000F4FFF">
              <w:rPr>
                <w:rFonts w:ascii="SimHei" w:eastAsia="SimHei" w:hint="eastAsia"/>
                <w:sz w:val="44"/>
              </w:rPr>
              <w:t>联</w:t>
            </w:r>
            <w:r w:rsidRPr="000F4FFF">
              <w:rPr>
                <w:rFonts w:ascii="SimHei" w:eastAsia="SimHei"/>
                <w:sz w:val="44"/>
              </w:rPr>
              <w:t xml:space="preserve"> </w:t>
            </w:r>
            <w:r w:rsidRPr="000F4FFF">
              <w:rPr>
                <w:rFonts w:ascii="SimHei" w:eastAsia="SimHei" w:hint="eastAsia"/>
                <w:sz w:val="44"/>
              </w:rPr>
              <w:t>合</w:t>
            </w:r>
            <w:r w:rsidRPr="000F4FFF">
              <w:rPr>
                <w:rFonts w:ascii="SimHei" w:eastAsia="SimHei"/>
                <w:sz w:val="44"/>
              </w:rPr>
              <w:t xml:space="preserve"> </w:t>
            </w:r>
            <w:r w:rsidRPr="000F4FFF">
              <w:rPr>
                <w:rFonts w:ascii="SimHei" w:eastAsia="SimHei" w:hint="eastAsia"/>
                <w:sz w:val="44"/>
              </w:rPr>
              <w:t>国</w:t>
            </w:r>
          </w:p>
          <w:p w14:paraId="4C6BB3D8" w14:textId="77777777" w:rsidR="003B468A" w:rsidRPr="000F4FFF"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sz w:val="44"/>
              </w:rPr>
            </w:pPr>
            <w:r w:rsidRPr="000F4FFF">
              <w:rPr>
                <w:rFonts w:ascii="SimHei" w:eastAsia="SimHei" w:hint="eastAsia"/>
                <w:sz w:val="44"/>
              </w:rPr>
              <w:t>环</w:t>
            </w:r>
            <w:r w:rsidRPr="000F4FFF">
              <w:rPr>
                <w:rFonts w:ascii="SimHei" w:eastAsia="SimHei"/>
                <w:sz w:val="44"/>
                <w:lang w:val="ru-RU"/>
              </w:rPr>
              <w:t xml:space="preserve"> </w:t>
            </w:r>
            <w:r w:rsidRPr="000F4FFF">
              <w:rPr>
                <w:rFonts w:ascii="SimHei" w:eastAsia="SimHei" w:hint="eastAsia"/>
                <w:sz w:val="44"/>
              </w:rPr>
              <w:t>境</w:t>
            </w:r>
            <w:r w:rsidRPr="000F4FFF">
              <w:rPr>
                <w:rFonts w:ascii="SimHei" w:eastAsia="SimHei"/>
                <w:sz w:val="44"/>
                <w:lang w:val="ru-RU"/>
              </w:rPr>
              <w:t xml:space="preserve"> </w:t>
            </w:r>
            <w:r w:rsidRPr="000F4FFF">
              <w:rPr>
                <w:rFonts w:ascii="SimHei" w:eastAsia="SimHei" w:hint="eastAsia"/>
                <w:sz w:val="44"/>
              </w:rPr>
              <w:t>规</w:t>
            </w:r>
            <w:r w:rsidRPr="000F4FFF">
              <w:rPr>
                <w:rFonts w:ascii="SimHei" w:eastAsia="SimHei"/>
                <w:sz w:val="44"/>
                <w:lang w:val="ru-RU"/>
              </w:rPr>
              <w:t xml:space="preserve"> </w:t>
            </w:r>
            <w:r w:rsidRPr="000F4FFF">
              <w:rPr>
                <w:rFonts w:ascii="SimHei" w:eastAsia="SimHei" w:hint="eastAsia"/>
                <w:sz w:val="44"/>
              </w:rPr>
              <w:t>划</w:t>
            </w:r>
            <w:r w:rsidRPr="000F4FFF">
              <w:rPr>
                <w:rFonts w:ascii="SimHei" w:eastAsia="SimHei"/>
                <w:sz w:val="44"/>
                <w:lang w:val="ru-RU"/>
              </w:rPr>
              <w:t xml:space="preserve"> </w:t>
            </w:r>
            <w:r w:rsidRPr="000F4FFF">
              <w:rPr>
                <w:rFonts w:ascii="SimHei" w:eastAsia="SimHei" w:hint="eastAsia"/>
                <w:sz w:val="44"/>
              </w:rPr>
              <w:t>署</w:t>
            </w:r>
          </w:p>
          <w:p w14:paraId="5ADF40BB" w14:textId="77777777" w:rsidR="003B468A" w:rsidRPr="000F4FFF"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sz w:val="44"/>
              </w:rPr>
            </w:pPr>
          </w:p>
          <w:p w14:paraId="41C328EA" w14:textId="77777777" w:rsidR="003B468A" w:rsidRPr="000F4FFF"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14:paraId="26C623FF" w14:textId="77777777" w:rsidR="003B468A" w:rsidRPr="000F4FFF" w:rsidRDefault="00C4722B">
            <w:pPr>
              <w:rPr>
                <w:szCs w:val="24"/>
              </w:rPr>
            </w:pPr>
            <w:r w:rsidRPr="000F4FFF">
              <w:rPr>
                <w:szCs w:val="24"/>
              </w:rPr>
              <w:t>Distr.</w:t>
            </w:r>
          </w:p>
          <w:p w14:paraId="1A5FC348" w14:textId="77777777" w:rsidR="003B468A" w:rsidRPr="000F4FFF" w:rsidRDefault="00C4722B">
            <w:pPr>
              <w:rPr>
                <w:szCs w:val="24"/>
              </w:rPr>
            </w:pPr>
            <w:r w:rsidRPr="000F4FFF">
              <w:rPr>
                <w:rFonts w:hint="eastAsia"/>
                <w:szCs w:val="24"/>
              </w:rPr>
              <w:t>GENERAL</w:t>
            </w:r>
          </w:p>
          <w:p w14:paraId="66D36C3B" w14:textId="77777777" w:rsidR="003B468A" w:rsidRPr="000F4FFF" w:rsidRDefault="003B468A">
            <w:pPr>
              <w:rPr>
                <w:szCs w:val="24"/>
              </w:rPr>
            </w:pPr>
          </w:p>
          <w:p w14:paraId="57EC13C9" w14:textId="0ACA9BAA" w:rsidR="003B468A" w:rsidRPr="000F4FFF" w:rsidRDefault="00C4722B">
            <w:r w:rsidRPr="000F4FFF">
              <w:fldChar w:fldCharType="begin"/>
            </w:r>
            <w:r w:rsidRPr="000F4FFF">
              <w:rPr>
                <w:lang w:val="pt-BR"/>
              </w:rPr>
              <w:instrText xml:space="preserve"> DOCPROPERTY "Document number"  \* MERGEFORMAT </w:instrText>
            </w:r>
            <w:r w:rsidRPr="000F4FFF">
              <w:fldChar w:fldCharType="separate"/>
            </w:r>
            <w:r w:rsidR="00913754">
              <w:rPr>
                <w:lang w:val="pt-BR"/>
              </w:rPr>
              <w:t>UNEP/OzL.Pro/ExCom/9</w:t>
            </w:r>
            <w:r w:rsidR="007B3911">
              <w:rPr>
                <w:lang w:val="pt-BR"/>
              </w:rPr>
              <w:t>3</w:t>
            </w:r>
            <w:r w:rsidR="00913754">
              <w:rPr>
                <w:lang w:val="pt-BR"/>
              </w:rPr>
              <w:t>/</w:t>
            </w:r>
            <w:r w:rsidR="007B3911">
              <w:rPr>
                <w:lang w:val="pt-BR"/>
              </w:rPr>
              <w:t>97</w:t>
            </w:r>
            <w:r w:rsidRPr="000F4FFF">
              <w:fldChar w:fldCharType="end"/>
            </w:r>
          </w:p>
          <w:p w14:paraId="16BFE5A2" w14:textId="39D409E4" w:rsidR="003B468A" w:rsidRPr="000F4FFF" w:rsidRDefault="00941993" w:rsidP="00D2077F">
            <w:pPr>
              <w:rPr>
                <w:szCs w:val="24"/>
              </w:rPr>
            </w:pPr>
            <w:r w:rsidRPr="000F4FFF">
              <w:rPr>
                <w:szCs w:val="24"/>
              </w:rPr>
              <w:t>2</w:t>
            </w:r>
            <w:r w:rsidR="00C4722B" w:rsidRPr="000F4FFF">
              <w:rPr>
                <w:szCs w:val="24"/>
              </w:rPr>
              <w:fldChar w:fldCharType="begin"/>
            </w:r>
            <w:r w:rsidR="00C4722B" w:rsidRPr="000F4FFF">
              <w:rPr>
                <w:szCs w:val="24"/>
              </w:rPr>
              <w:instrText xml:space="preserve"> DOCPROPERTY "Revision date" \@ "d MMMM YYYY"  \* MERGEFORMAT </w:instrText>
            </w:r>
            <w:r w:rsidR="00C4722B" w:rsidRPr="000F4FFF">
              <w:rPr>
                <w:szCs w:val="24"/>
              </w:rPr>
              <w:fldChar w:fldCharType="separate"/>
            </w:r>
            <w:r w:rsidR="007B3911">
              <w:rPr>
                <w:szCs w:val="24"/>
              </w:rPr>
              <w:t>7</w:t>
            </w:r>
            <w:r w:rsidR="00E42AAB" w:rsidRPr="000F4FFF">
              <w:rPr>
                <w:szCs w:val="24"/>
              </w:rPr>
              <w:t xml:space="preserve"> </w:t>
            </w:r>
            <w:r w:rsidR="007B3911">
              <w:rPr>
                <w:szCs w:val="24"/>
              </w:rPr>
              <w:t>October</w:t>
            </w:r>
            <w:r w:rsidR="00E42AAB" w:rsidRPr="000F4FFF">
              <w:rPr>
                <w:szCs w:val="24"/>
              </w:rPr>
              <w:t xml:space="preserve"> 2023</w:t>
            </w:r>
            <w:r w:rsidR="00C4722B" w:rsidRPr="000F4FFF">
              <w:rPr>
                <w:szCs w:val="24"/>
              </w:rPr>
              <w:fldChar w:fldCharType="end"/>
            </w:r>
          </w:p>
          <w:p w14:paraId="5AD922A2" w14:textId="77777777" w:rsidR="003B468A" w:rsidRPr="000F4FFF" w:rsidRDefault="003B468A">
            <w:pPr>
              <w:rPr>
                <w:szCs w:val="24"/>
              </w:rPr>
            </w:pPr>
          </w:p>
          <w:p w14:paraId="57129630" w14:textId="77777777" w:rsidR="003B468A" w:rsidRPr="000F4FFF" w:rsidRDefault="00C4722B">
            <w:pPr>
              <w:tabs>
                <w:tab w:val="left" w:pos="10080"/>
              </w:tabs>
              <w:rPr>
                <w:szCs w:val="24"/>
              </w:rPr>
            </w:pPr>
            <w:r w:rsidRPr="000F4FFF">
              <w:rPr>
                <w:szCs w:val="24"/>
              </w:rPr>
              <w:t>CHINESE</w:t>
            </w:r>
          </w:p>
          <w:p w14:paraId="7F189A82" w14:textId="77777777" w:rsidR="003B468A" w:rsidRPr="000F4FFF" w:rsidRDefault="00C4722B">
            <w:pPr>
              <w:tabs>
                <w:tab w:val="left" w:pos="10080"/>
              </w:tabs>
              <w:rPr>
                <w:spacing w:val="-10"/>
                <w:szCs w:val="24"/>
              </w:rPr>
            </w:pPr>
            <w:r w:rsidRPr="000F4FFF">
              <w:rPr>
                <w:szCs w:val="24"/>
              </w:rPr>
              <w:t>ORIGINAL: ENGLISH</w:t>
            </w:r>
          </w:p>
          <w:p w14:paraId="6DEC5CB8" w14:textId="77777777" w:rsidR="003B468A" w:rsidRPr="000F4FFF" w:rsidRDefault="003B468A"/>
        </w:tc>
      </w:tr>
    </w:tbl>
    <w:p w14:paraId="435733EF" w14:textId="77777777" w:rsidR="007B3911" w:rsidRPr="00D30DDB" w:rsidRDefault="007B3911" w:rsidP="007B3911">
      <w:pPr>
        <w:pStyle w:val="Normal-para"/>
        <w:numPr>
          <w:ilvl w:val="0"/>
          <w:numId w:val="0"/>
        </w:numPr>
        <w:tabs>
          <w:tab w:val="clear" w:pos="490"/>
          <w:tab w:val="clear" w:pos="979"/>
          <w:tab w:val="clear" w:pos="1469"/>
          <w:tab w:val="left" w:pos="3705"/>
        </w:tabs>
        <w:spacing w:before="0" w:after="0"/>
        <w:rPr>
          <w:color w:val="000000"/>
          <w:szCs w:val="24"/>
        </w:rPr>
      </w:pPr>
      <w:r w:rsidRPr="00D30DDB">
        <w:rPr>
          <w:rFonts w:hint="eastAsia"/>
          <w:color w:val="000000"/>
          <w:szCs w:val="24"/>
        </w:rPr>
        <w:t>执行蒙特利尔议定书</w:t>
      </w:r>
    </w:p>
    <w:p w14:paraId="037026BA" w14:textId="77777777" w:rsidR="007B3911" w:rsidRDefault="007B3911" w:rsidP="007B3911">
      <w:pPr>
        <w:pStyle w:val="Normal-para"/>
        <w:numPr>
          <w:ilvl w:val="0"/>
          <w:numId w:val="0"/>
        </w:numPr>
        <w:tabs>
          <w:tab w:val="clear" w:pos="490"/>
          <w:tab w:val="clear" w:pos="979"/>
          <w:tab w:val="clear" w:pos="1469"/>
          <w:tab w:val="left" w:pos="3705"/>
        </w:tabs>
        <w:spacing w:before="0" w:after="0"/>
        <w:rPr>
          <w:color w:val="000000"/>
          <w:sz w:val="28"/>
        </w:rPr>
      </w:pPr>
      <w:r w:rsidRPr="00D30DDB">
        <w:rPr>
          <w:color w:val="000000"/>
          <w:szCs w:val="24"/>
          <w:lang w:val="en-CA"/>
        </w:rPr>
        <w:t xml:space="preserve">  </w:t>
      </w:r>
      <w:r w:rsidRPr="00D30DDB">
        <w:rPr>
          <w:rFonts w:hint="eastAsia"/>
          <w:color w:val="000000"/>
          <w:szCs w:val="24"/>
        </w:rPr>
        <w:t>多边基金执行委员会</w:t>
      </w:r>
      <w:r>
        <w:rPr>
          <w:color w:val="000000"/>
          <w:sz w:val="28"/>
        </w:rPr>
        <w:tab/>
      </w:r>
    </w:p>
    <w:p w14:paraId="008A6B51" w14:textId="77777777" w:rsidR="007B3911" w:rsidRPr="00D30DDB" w:rsidRDefault="007B3911" w:rsidP="007B3911">
      <w:pPr>
        <w:jc w:val="left"/>
        <w:rPr>
          <w:lang w:eastAsia="zh-CN"/>
        </w:rPr>
      </w:pPr>
      <w:r w:rsidRPr="00D30DDB">
        <w:rPr>
          <w:rFonts w:ascii="SimSun" w:hAnsi="SimSun" w:cs="SimSun" w:hint="eastAsia"/>
          <w:noProof/>
          <w:lang w:eastAsia="zh-CN"/>
        </w:rPr>
        <w:t>第九十二次会议</w:t>
      </w:r>
    </w:p>
    <w:p w14:paraId="5943A950" w14:textId="77777777" w:rsidR="007B3911" w:rsidRPr="00D30DDB" w:rsidRDefault="007B3911" w:rsidP="007B3911">
      <w:pPr>
        <w:jc w:val="left"/>
        <w:rPr>
          <w:lang w:eastAsia="zh-CN"/>
        </w:rPr>
      </w:pPr>
      <w:r w:rsidRPr="00D30DDB">
        <w:rPr>
          <w:lang w:eastAsia="zh-CN"/>
        </w:rPr>
        <w:t>2023</w:t>
      </w:r>
      <w:r w:rsidRPr="00D30DDB">
        <w:rPr>
          <w:rFonts w:ascii="SimSun" w:hAnsi="SimSun" w:cs="SimSun" w:hint="eastAsia"/>
          <w:lang w:eastAsia="zh-CN"/>
        </w:rPr>
        <w:t>年</w:t>
      </w:r>
      <w:r>
        <w:rPr>
          <w:lang w:eastAsia="zh-CN"/>
        </w:rPr>
        <w:t>12</w:t>
      </w:r>
      <w:r w:rsidRPr="00D30DDB">
        <w:rPr>
          <w:rFonts w:ascii="SimSun" w:hAnsi="SimSun" w:cs="SimSun" w:hint="eastAsia"/>
          <w:lang w:eastAsia="zh-CN"/>
        </w:rPr>
        <w:t>月</w:t>
      </w:r>
      <w:r>
        <w:rPr>
          <w:rFonts w:hint="eastAsia"/>
          <w:lang w:eastAsia="zh-CN"/>
        </w:rPr>
        <w:t>15</w:t>
      </w:r>
      <w:r w:rsidRPr="00D30DDB">
        <w:rPr>
          <w:rFonts w:ascii="SimSun" w:hAnsi="SimSun" w:cs="SimSun" w:hint="eastAsia"/>
          <w:lang w:eastAsia="zh-CN"/>
        </w:rPr>
        <w:t>日至</w:t>
      </w:r>
      <w:r>
        <w:rPr>
          <w:lang w:eastAsia="zh-CN"/>
        </w:rPr>
        <w:t>19</w:t>
      </w:r>
      <w:r w:rsidRPr="00D30DDB">
        <w:rPr>
          <w:rFonts w:ascii="SimSun" w:hAnsi="SimSun" w:cs="SimSun" w:hint="eastAsia"/>
          <w:lang w:eastAsia="zh-CN"/>
        </w:rPr>
        <w:t>日，蒙特利尔</w:t>
      </w:r>
    </w:p>
    <w:p w14:paraId="13C34652" w14:textId="2DFEA519" w:rsidR="007B3911" w:rsidRPr="002D7D7A" w:rsidRDefault="007B3911" w:rsidP="007B3911">
      <w:pPr>
        <w:jc w:val="left"/>
      </w:pPr>
      <w:r>
        <w:rPr>
          <w:rFonts w:hint="eastAsia"/>
          <w:lang w:eastAsia="zh-CN"/>
        </w:rPr>
        <w:t>临时议程项目</w:t>
      </w:r>
      <w:r>
        <w:t>10</w:t>
      </w:r>
      <w:r w:rsidRPr="002D7D7A">
        <w:t>(d)</w:t>
      </w:r>
      <w:r w:rsidRPr="002D7D7A">
        <w:rPr>
          <w:rStyle w:val="FootnoteReference"/>
        </w:rPr>
        <w:footnoteReference w:id="1"/>
      </w:r>
    </w:p>
    <w:p w14:paraId="15715AE5" w14:textId="77777777" w:rsidR="003B468A" w:rsidRPr="000F4FFF" w:rsidRDefault="003B468A">
      <w:pPr>
        <w:pStyle w:val="Normal-para"/>
        <w:numPr>
          <w:ilvl w:val="0"/>
          <w:numId w:val="0"/>
        </w:numPr>
        <w:tabs>
          <w:tab w:val="clear" w:pos="490"/>
          <w:tab w:val="clear" w:pos="979"/>
          <w:tab w:val="clear" w:pos="1469"/>
          <w:tab w:val="left" w:pos="3705"/>
        </w:tabs>
        <w:spacing w:before="0" w:after="0"/>
        <w:rPr>
          <w:szCs w:val="18"/>
          <w:lang w:val="en-GB"/>
        </w:rPr>
      </w:pPr>
    </w:p>
    <w:p w14:paraId="38B8BF96" w14:textId="77777777" w:rsidR="00544222" w:rsidRPr="000F4FFF" w:rsidRDefault="00544222" w:rsidP="00941993">
      <w:pPr>
        <w:spacing w:before="480" w:after="240"/>
        <w:jc w:val="center"/>
        <w:rPr>
          <w:rFonts w:ascii="SimHei" w:eastAsia="SimHei"/>
          <w:b/>
          <w:bCs/>
          <w:sz w:val="28"/>
          <w:szCs w:val="28"/>
          <w:lang w:val="en-US" w:eastAsia="zh-CN"/>
        </w:rPr>
      </w:pPr>
      <w:r w:rsidRPr="000F4FFF">
        <w:rPr>
          <w:rFonts w:ascii="SimHei" w:eastAsia="SimHei" w:hint="eastAsia"/>
          <w:b/>
          <w:bCs/>
          <w:sz w:val="28"/>
          <w:szCs w:val="28"/>
          <w:lang w:val="en-CA" w:eastAsia="zh-CN"/>
        </w:rPr>
        <w:t>以逐步减少</w:t>
      </w:r>
      <w:r w:rsidRPr="000F4FFF">
        <w:rPr>
          <w:rFonts w:ascii="SimHei" w:eastAsia="SimHei"/>
          <w:b/>
          <w:bCs/>
          <w:sz w:val="28"/>
          <w:szCs w:val="28"/>
          <w:lang w:val="en-US" w:eastAsia="zh-CN"/>
        </w:rPr>
        <w:t>氢氟碳化物</w:t>
      </w:r>
      <w:r w:rsidRPr="000F4FFF">
        <w:rPr>
          <w:rFonts w:ascii="SimHei" w:eastAsia="SimHei" w:hint="eastAsia"/>
          <w:b/>
          <w:bCs/>
          <w:sz w:val="28"/>
          <w:szCs w:val="28"/>
          <w:lang w:val="en-US" w:eastAsia="zh-CN"/>
        </w:rPr>
        <w:t>费用准则联络小组在第九十一次会议上的讨论为基础</w:t>
      </w:r>
      <w:r w:rsidR="00626FBF" w:rsidRPr="000F4FFF">
        <w:rPr>
          <w:rFonts w:ascii="SimHei" w:eastAsia="SimHei" w:hint="eastAsia"/>
          <w:b/>
          <w:bCs/>
          <w:sz w:val="28"/>
          <w:szCs w:val="28"/>
          <w:lang w:val="en-US" w:eastAsia="zh-CN"/>
        </w:rPr>
        <w:t>的</w:t>
      </w:r>
      <w:bookmarkStart w:id="0" w:name="_Hlk133834262"/>
      <w:r w:rsidR="00626FBF" w:rsidRPr="000F4FFF">
        <w:rPr>
          <w:rFonts w:ascii="SimHei" w:eastAsia="SimHei" w:hint="eastAsia"/>
          <w:b/>
          <w:bCs/>
          <w:sz w:val="28"/>
          <w:szCs w:val="28"/>
          <w:lang w:val="en-US" w:eastAsia="zh-CN"/>
        </w:rPr>
        <w:t>关于持续总减少量的起点的文件</w:t>
      </w:r>
      <w:bookmarkEnd w:id="0"/>
      <w:r w:rsidR="00F14076" w:rsidRPr="000F4FFF">
        <w:rPr>
          <w:rFonts w:ascii="SimHei" w:eastAsia="SimHei" w:hint="eastAsia"/>
          <w:b/>
          <w:bCs/>
          <w:sz w:val="28"/>
          <w:szCs w:val="28"/>
          <w:lang w:val="en-US" w:eastAsia="zh-CN"/>
        </w:rPr>
        <w:t>（第9</w:t>
      </w:r>
      <w:r w:rsidR="00F14076" w:rsidRPr="000F4FFF">
        <w:rPr>
          <w:rFonts w:ascii="SimHei" w:eastAsia="SimHei"/>
          <w:b/>
          <w:bCs/>
          <w:sz w:val="28"/>
          <w:szCs w:val="28"/>
          <w:lang w:val="en-US" w:eastAsia="zh-CN"/>
        </w:rPr>
        <w:t>1/64</w:t>
      </w:r>
      <w:r w:rsidR="00F14076" w:rsidRPr="000F4FFF">
        <w:rPr>
          <w:rFonts w:ascii="SimHei" w:eastAsia="SimHei" w:hint="eastAsia"/>
          <w:b/>
          <w:bCs/>
          <w:sz w:val="28"/>
          <w:szCs w:val="28"/>
          <w:lang w:val="en-US" w:eastAsia="zh-CN"/>
        </w:rPr>
        <w:t>号决定</w:t>
      </w:r>
      <w:r w:rsidR="00626FBF" w:rsidRPr="000F4FFF">
        <w:rPr>
          <w:rFonts w:ascii="SimHei" w:eastAsia="SimHei"/>
          <w:b/>
          <w:bCs/>
          <w:sz w:val="28"/>
          <w:szCs w:val="28"/>
          <w:lang w:val="en-US" w:eastAsia="zh-CN"/>
        </w:rPr>
        <w:t>(a)</w:t>
      </w:r>
      <w:r w:rsidR="00626FBF" w:rsidRPr="000F4FFF">
        <w:rPr>
          <w:rFonts w:ascii="SimHei" w:eastAsia="SimHei" w:hint="eastAsia"/>
          <w:b/>
          <w:bCs/>
          <w:sz w:val="28"/>
          <w:szCs w:val="28"/>
          <w:lang w:val="en-US" w:eastAsia="zh-CN"/>
        </w:rPr>
        <w:t>段</w:t>
      </w:r>
      <w:r w:rsidR="00F14076" w:rsidRPr="000F4FFF">
        <w:rPr>
          <w:rFonts w:ascii="SimHei" w:eastAsia="SimHei" w:hint="eastAsia"/>
          <w:b/>
          <w:bCs/>
          <w:sz w:val="28"/>
          <w:szCs w:val="28"/>
          <w:lang w:val="en-US" w:eastAsia="zh-CN"/>
        </w:rPr>
        <w:t>）</w:t>
      </w:r>
    </w:p>
    <w:p w14:paraId="229AA068" w14:textId="77777777" w:rsidR="00B85CAD" w:rsidRPr="000F4FFF" w:rsidRDefault="00AD7B14" w:rsidP="00DD0A0F">
      <w:pPr>
        <w:keepNext/>
        <w:spacing w:before="120" w:after="120" w:line="240" w:lineRule="atLeast"/>
        <w:rPr>
          <w:rFonts w:ascii="SimHei" w:eastAsia="SimHei" w:hAnsi="SimHei"/>
          <w:szCs w:val="24"/>
          <w:lang w:eastAsia="zh-CN"/>
        </w:rPr>
      </w:pPr>
      <w:r w:rsidRPr="000F4FFF">
        <w:rPr>
          <w:rFonts w:ascii="SimHei" w:eastAsia="SimHei" w:hAnsi="SimHei" w:hint="eastAsia"/>
          <w:szCs w:val="24"/>
          <w:lang w:eastAsia="zh-CN"/>
        </w:rPr>
        <w:t>导言</w:t>
      </w:r>
    </w:p>
    <w:p w14:paraId="21087120" w14:textId="77777777" w:rsidR="004752CC" w:rsidRPr="000F4FFF" w:rsidRDefault="004752CC" w:rsidP="00F14076">
      <w:pPr>
        <w:numPr>
          <w:ilvl w:val="0"/>
          <w:numId w:val="1"/>
        </w:numPr>
        <w:tabs>
          <w:tab w:val="clear" w:pos="0"/>
        </w:tabs>
        <w:spacing w:before="120" w:after="120" w:line="240" w:lineRule="atLeast"/>
        <w:outlineLvl w:val="0"/>
        <w:rPr>
          <w:szCs w:val="24"/>
          <w:lang w:val="en-US" w:eastAsia="zh-CN"/>
        </w:rPr>
      </w:pPr>
      <w:r w:rsidRPr="000F4FFF">
        <w:rPr>
          <w:rFonts w:hint="eastAsia"/>
          <w:szCs w:val="24"/>
          <w:lang w:val="en-CA" w:eastAsia="zh-CN"/>
        </w:rPr>
        <w:t>执行委员会第九十一次会议审议了第</w:t>
      </w:r>
      <w:r w:rsidRPr="000F4FFF">
        <w:rPr>
          <w:rFonts w:hint="eastAsia"/>
          <w:szCs w:val="24"/>
          <w:lang w:val="en-CA" w:eastAsia="zh-CN"/>
        </w:rPr>
        <w:t xml:space="preserve"> 5 </w:t>
      </w:r>
      <w:r w:rsidRPr="000F4FFF">
        <w:rPr>
          <w:rFonts w:hint="eastAsia"/>
          <w:szCs w:val="24"/>
          <w:lang w:val="en-CA" w:eastAsia="zh-CN"/>
        </w:rPr>
        <w:t>条国家逐步减少氢氟碳化物的费用准则的制定工作：</w:t>
      </w:r>
      <w:r w:rsidRPr="000F4FFF">
        <w:rPr>
          <w:rFonts w:hint="eastAsia"/>
          <w:szCs w:val="24"/>
          <w:lang w:val="en-US" w:eastAsia="zh-CN"/>
        </w:rPr>
        <w:t>供资准则草案，包括</w:t>
      </w:r>
      <w:r w:rsidRPr="000F4FFF">
        <w:rPr>
          <w:rFonts w:hint="eastAsia"/>
          <w:szCs w:val="24"/>
          <w:lang w:val="en-CA" w:eastAsia="zh-CN"/>
        </w:rPr>
        <w:t>审议第</w:t>
      </w:r>
      <w:r w:rsidRPr="000F4FFF">
        <w:rPr>
          <w:rFonts w:hint="eastAsia"/>
          <w:szCs w:val="24"/>
          <w:lang w:val="en-CA" w:eastAsia="zh-CN"/>
        </w:rPr>
        <w:t>XXVIII/2</w:t>
      </w:r>
      <w:r w:rsidRPr="000F4FFF">
        <w:rPr>
          <w:rFonts w:hint="eastAsia"/>
          <w:szCs w:val="24"/>
          <w:lang w:val="en-CA" w:eastAsia="zh-CN"/>
        </w:rPr>
        <w:t>号决定第</w:t>
      </w:r>
      <w:r w:rsidRPr="000F4FFF">
        <w:rPr>
          <w:rFonts w:hint="eastAsia"/>
          <w:szCs w:val="24"/>
          <w:lang w:val="en-CA" w:eastAsia="zh-CN"/>
        </w:rPr>
        <w:t>24</w:t>
      </w:r>
      <w:r w:rsidRPr="000F4FFF">
        <w:rPr>
          <w:rFonts w:hint="eastAsia"/>
          <w:szCs w:val="24"/>
          <w:lang w:val="en-CA" w:eastAsia="zh-CN"/>
        </w:rPr>
        <w:t>段的实施，</w:t>
      </w:r>
      <w:r w:rsidRPr="000F4FFF">
        <w:rPr>
          <w:szCs w:val="24"/>
          <w:vertAlign w:val="superscript"/>
          <w:lang w:val="en-CA" w:eastAsia="zh-CN"/>
        </w:rPr>
        <w:footnoteReference w:id="2"/>
      </w:r>
      <w:r w:rsidRPr="000F4FFF">
        <w:rPr>
          <w:rFonts w:hint="eastAsia"/>
          <w:szCs w:val="24"/>
          <w:lang w:val="en-CA" w:eastAsia="zh-CN"/>
        </w:rPr>
        <w:t xml:space="preserve"> </w:t>
      </w:r>
      <w:r w:rsidRPr="000F4FFF">
        <w:rPr>
          <w:rFonts w:hint="eastAsia"/>
          <w:szCs w:val="24"/>
          <w:lang w:val="en-CA" w:eastAsia="zh-CN"/>
        </w:rPr>
        <w:t>并商定继续按照以往</w:t>
      </w:r>
      <w:r w:rsidR="000F4FFF">
        <w:rPr>
          <w:rFonts w:hint="eastAsia"/>
          <w:szCs w:val="24"/>
          <w:lang w:val="en-CA" w:eastAsia="zh-CN"/>
        </w:rPr>
        <w:t>做法</w:t>
      </w:r>
      <w:r w:rsidRPr="000F4FFF">
        <w:rPr>
          <w:rFonts w:hint="eastAsia"/>
          <w:szCs w:val="24"/>
          <w:lang w:val="en-CA" w:eastAsia="zh-CN"/>
        </w:rPr>
        <w:t>在一个联络小组中讨论该事项。</w:t>
      </w:r>
      <w:r w:rsidRPr="000F4FFF">
        <w:rPr>
          <w:szCs w:val="24"/>
          <w:vertAlign w:val="superscript"/>
          <w:lang w:val="en-CA" w:eastAsia="zh-CN"/>
        </w:rPr>
        <w:footnoteReference w:id="3"/>
      </w:r>
    </w:p>
    <w:p w14:paraId="5BE8AD11" w14:textId="77777777" w:rsidR="00F14076" w:rsidRPr="000F4FFF" w:rsidRDefault="00626FBF" w:rsidP="00F14076">
      <w:pPr>
        <w:numPr>
          <w:ilvl w:val="0"/>
          <w:numId w:val="1"/>
        </w:numPr>
        <w:tabs>
          <w:tab w:val="clear" w:pos="0"/>
        </w:tabs>
        <w:spacing w:before="120" w:after="120" w:line="240" w:lineRule="atLeast"/>
        <w:outlineLvl w:val="0"/>
        <w:rPr>
          <w:szCs w:val="24"/>
          <w:lang w:val="en-US" w:eastAsia="zh-CN"/>
        </w:rPr>
      </w:pPr>
      <w:r w:rsidRPr="000F4FFF">
        <w:rPr>
          <w:rFonts w:hint="eastAsia"/>
          <w:szCs w:val="24"/>
          <w:lang w:val="en-CA" w:eastAsia="zh-CN"/>
        </w:rPr>
        <w:t>联络小组根据秘书处编制的一份介绍讨论了关于起点的情景设想，并请秘书处编写一份文件，以联络小组提出的说明性例子为基础，对该小组在第九十一次会议上讨论的与起点有关的问题进行分析。</w:t>
      </w:r>
      <w:r w:rsidRPr="000F4FFF">
        <w:rPr>
          <w:rFonts w:hint="eastAsia"/>
          <w:szCs w:val="24"/>
          <w:lang w:val="en-CA" w:eastAsia="zh-CN"/>
        </w:rPr>
        <w:t xml:space="preserve"> </w:t>
      </w:r>
      <w:r w:rsidRPr="000F4FFF">
        <w:rPr>
          <w:rFonts w:hint="eastAsia"/>
          <w:szCs w:val="24"/>
          <w:lang w:val="en-CA" w:eastAsia="zh-CN"/>
        </w:rPr>
        <w:t>分析着眼于一个全国总起点，而不是作为选项，还包括按混合物或物质分开规定的起点。</w:t>
      </w:r>
      <w:r w:rsidRPr="000F4FFF">
        <w:rPr>
          <w:rFonts w:hint="eastAsia"/>
          <w:szCs w:val="24"/>
          <w:lang w:val="en-CA" w:eastAsia="zh-CN"/>
        </w:rPr>
        <w:t xml:space="preserve"> </w:t>
      </w:r>
      <w:r w:rsidRPr="000F4FFF">
        <w:rPr>
          <w:rFonts w:hint="eastAsia"/>
          <w:szCs w:val="24"/>
          <w:lang w:val="en-CA" w:eastAsia="zh-CN"/>
        </w:rPr>
        <w:t>分析还应考虑建立一个机制，</w:t>
      </w:r>
      <w:r w:rsidR="000F4FFF">
        <w:rPr>
          <w:rFonts w:hint="eastAsia"/>
          <w:szCs w:val="24"/>
          <w:lang w:val="en-CA" w:eastAsia="zh-CN"/>
        </w:rPr>
        <w:t>用于</w:t>
      </w:r>
      <w:r w:rsidRPr="000F4FFF">
        <w:rPr>
          <w:rFonts w:hint="eastAsia"/>
          <w:szCs w:val="24"/>
          <w:lang w:val="en-CA" w:eastAsia="zh-CN"/>
        </w:rPr>
        <w:t>考虑</w:t>
      </w:r>
      <w:r w:rsidR="000F4FFF">
        <w:rPr>
          <w:rFonts w:hint="eastAsia"/>
          <w:szCs w:val="24"/>
          <w:lang w:val="en-CA" w:eastAsia="zh-CN"/>
        </w:rPr>
        <w:t>到采用</w:t>
      </w:r>
      <w:r w:rsidR="000F4FFF" w:rsidRPr="000F4FFF">
        <w:rPr>
          <w:rFonts w:hint="eastAsia"/>
          <w:szCs w:val="24"/>
          <w:lang w:val="en-CA" w:eastAsia="zh-CN"/>
        </w:rPr>
        <w:t>全球升温潜能值</w:t>
      </w:r>
      <w:r w:rsidR="000F4FFF">
        <w:rPr>
          <w:rFonts w:hint="eastAsia"/>
          <w:szCs w:val="24"/>
          <w:lang w:val="en-CA" w:eastAsia="zh-CN"/>
        </w:rPr>
        <w:t>（</w:t>
      </w:r>
      <w:r w:rsidR="000F4FFF" w:rsidRPr="000F4FFF">
        <w:rPr>
          <w:rFonts w:hint="eastAsia"/>
          <w:szCs w:val="24"/>
          <w:lang w:val="en-CA" w:eastAsia="zh-CN"/>
        </w:rPr>
        <w:t>GWP</w:t>
      </w:r>
      <w:r w:rsidR="000F4FFF">
        <w:rPr>
          <w:rFonts w:hint="eastAsia"/>
          <w:szCs w:val="24"/>
          <w:lang w:val="en-CA" w:eastAsia="zh-CN"/>
        </w:rPr>
        <w:t>）较低的其他氢氟碳化物来</w:t>
      </w:r>
      <w:r w:rsidR="00C664C5">
        <w:rPr>
          <w:rFonts w:hint="eastAsia"/>
          <w:szCs w:val="24"/>
          <w:lang w:val="en-CA" w:eastAsia="zh-CN"/>
        </w:rPr>
        <w:t>替代</w:t>
      </w:r>
      <w:r w:rsidRPr="000F4FFF">
        <w:rPr>
          <w:rFonts w:hint="eastAsia"/>
          <w:szCs w:val="24"/>
          <w:lang w:val="en-CA" w:eastAsia="zh-CN"/>
        </w:rPr>
        <w:t>高</w:t>
      </w:r>
      <w:r w:rsidRPr="000F4FFF">
        <w:rPr>
          <w:rFonts w:hint="eastAsia"/>
          <w:szCs w:val="24"/>
          <w:lang w:val="en-CA" w:eastAsia="zh-CN"/>
        </w:rPr>
        <w:t>GWP</w:t>
      </w:r>
      <w:r w:rsidRPr="000F4FFF">
        <w:rPr>
          <w:rFonts w:hint="eastAsia"/>
          <w:szCs w:val="24"/>
          <w:lang w:val="en-CA" w:eastAsia="zh-CN"/>
        </w:rPr>
        <w:t>氢氟碳化物</w:t>
      </w:r>
      <w:r w:rsidR="000F4FFF">
        <w:rPr>
          <w:rFonts w:hint="eastAsia"/>
          <w:szCs w:val="24"/>
          <w:lang w:val="en-CA" w:eastAsia="zh-CN"/>
        </w:rPr>
        <w:t>的情况</w:t>
      </w:r>
      <w:r w:rsidRPr="000F4FFF">
        <w:rPr>
          <w:rFonts w:hint="eastAsia"/>
          <w:szCs w:val="24"/>
          <w:lang w:val="en-CA" w:eastAsia="zh-CN"/>
        </w:rPr>
        <w:t>。</w:t>
      </w:r>
      <w:r w:rsidRPr="000F4FFF">
        <w:rPr>
          <w:rFonts w:hint="eastAsia"/>
          <w:szCs w:val="24"/>
          <w:lang w:val="en-CA" w:eastAsia="zh-CN"/>
        </w:rPr>
        <w:t xml:space="preserve"> </w:t>
      </w:r>
      <w:r w:rsidRPr="000F4FFF">
        <w:rPr>
          <w:rFonts w:hint="eastAsia"/>
          <w:szCs w:val="24"/>
          <w:lang w:val="en-CA" w:eastAsia="zh-CN"/>
        </w:rPr>
        <w:t>因此，执行委员会决定要求秘书处以逐步减少氢氟碳化物费用准则联络小组在第九十一次会议上的讨论为基础，为第九十二次会议编写一份关于持续总减少量的起点的文件（第</w:t>
      </w:r>
      <w:r w:rsidRPr="000F4FFF">
        <w:rPr>
          <w:rFonts w:hint="eastAsia"/>
          <w:szCs w:val="24"/>
          <w:lang w:val="en-CA" w:eastAsia="zh-CN"/>
        </w:rPr>
        <w:t xml:space="preserve"> 91/64</w:t>
      </w:r>
      <w:r w:rsidRPr="000F4FFF">
        <w:rPr>
          <w:rFonts w:hint="eastAsia"/>
          <w:szCs w:val="24"/>
          <w:lang w:val="en-CA" w:eastAsia="zh-CN"/>
        </w:rPr>
        <w:t>号决定</w:t>
      </w:r>
      <w:r w:rsidRPr="000F4FFF">
        <w:rPr>
          <w:rFonts w:hint="eastAsia"/>
          <w:szCs w:val="24"/>
          <w:lang w:val="en-CA" w:eastAsia="zh-CN"/>
        </w:rPr>
        <w:t>(a)</w:t>
      </w:r>
      <w:r w:rsidRPr="000F4FFF">
        <w:rPr>
          <w:rFonts w:hint="eastAsia"/>
          <w:szCs w:val="24"/>
          <w:lang w:val="en-CA" w:eastAsia="zh-CN"/>
        </w:rPr>
        <w:t>段）。</w:t>
      </w:r>
      <w:r w:rsidRPr="000F4FFF">
        <w:rPr>
          <w:rFonts w:hint="eastAsia"/>
          <w:szCs w:val="24"/>
          <w:lang w:val="en-CA" w:eastAsia="zh-CN"/>
        </w:rPr>
        <w:t xml:space="preserve"> </w:t>
      </w:r>
      <w:r w:rsidRPr="000F4FFF">
        <w:rPr>
          <w:rFonts w:hint="eastAsia"/>
          <w:szCs w:val="24"/>
          <w:lang w:val="en-CA" w:eastAsia="zh-CN"/>
        </w:rPr>
        <w:t>秘书处按照该决定编写了本文件。</w:t>
      </w:r>
    </w:p>
    <w:p w14:paraId="08445A38" w14:textId="77777777" w:rsidR="00F14076" w:rsidRPr="000F4FFF" w:rsidRDefault="00626FBF" w:rsidP="00626FBF">
      <w:pPr>
        <w:keepNext/>
        <w:spacing w:before="120" w:after="120" w:line="240" w:lineRule="atLeast"/>
        <w:rPr>
          <w:rFonts w:ascii="SimHei" w:eastAsia="SimHei" w:hAnsi="SimHei"/>
          <w:szCs w:val="24"/>
          <w:lang w:eastAsia="zh-CN"/>
        </w:rPr>
      </w:pPr>
      <w:r w:rsidRPr="000F4FFF">
        <w:rPr>
          <w:rFonts w:ascii="SimHei" w:eastAsia="SimHei" w:hAnsi="SimHei" w:hint="eastAsia"/>
          <w:szCs w:val="24"/>
          <w:lang w:eastAsia="zh-CN"/>
        </w:rPr>
        <w:t>第九十一次会议审议的在说明性例子中提出的问题</w:t>
      </w:r>
    </w:p>
    <w:p w14:paraId="4145BF2E" w14:textId="77777777" w:rsidR="00F14076" w:rsidRPr="000F4FFF" w:rsidRDefault="00076D90" w:rsidP="00F14076">
      <w:pPr>
        <w:numPr>
          <w:ilvl w:val="0"/>
          <w:numId w:val="1"/>
        </w:numPr>
        <w:tabs>
          <w:tab w:val="clear" w:pos="0"/>
        </w:tabs>
        <w:spacing w:before="120" w:after="120" w:line="240" w:lineRule="atLeast"/>
        <w:outlineLvl w:val="0"/>
        <w:rPr>
          <w:szCs w:val="24"/>
          <w:lang w:val="en-CA" w:eastAsia="zh-CN"/>
        </w:rPr>
      </w:pPr>
      <w:r w:rsidRPr="000F4FFF">
        <w:rPr>
          <w:rFonts w:hint="eastAsia"/>
          <w:szCs w:val="24"/>
          <w:lang w:val="en-CA" w:eastAsia="zh-CN"/>
        </w:rPr>
        <w:t>在第九十一次会议讨论期间指出的两个主要问题是，需要确保第</w:t>
      </w:r>
      <w:r w:rsidRPr="000F4FFF">
        <w:rPr>
          <w:rFonts w:hint="eastAsia"/>
          <w:szCs w:val="24"/>
          <w:lang w:val="en-CA" w:eastAsia="zh-CN"/>
        </w:rPr>
        <w:t xml:space="preserve"> XXVIII/2 </w:t>
      </w:r>
      <w:r w:rsidRPr="000F4FFF">
        <w:rPr>
          <w:rFonts w:hint="eastAsia"/>
          <w:szCs w:val="24"/>
          <w:lang w:val="en-CA" w:eastAsia="zh-CN"/>
        </w:rPr>
        <w:t>号决定第</w:t>
      </w:r>
      <w:r w:rsidRPr="000F4FFF">
        <w:rPr>
          <w:rFonts w:hint="eastAsia"/>
          <w:szCs w:val="24"/>
          <w:lang w:val="en-CA" w:eastAsia="zh-CN"/>
        </w:rPr>
        <w:t xml:space="preserve"> 13 </w:t>
      </w:r>
      <w:r w:rsidRPr="000F4FFF">
        <w:rPr>
          <w:rFonts w:hint="eastAsia"/>
          <w:szCs w:val="24"/>
          <w:lang w:val="en-CA" w:eastAsia="zh-CN"/>
        </w:rPr>
        <w:t>段给予第</w:t>
      </w:r>
      <w:r w:rsidRPr="000F4FFF">
        <w:rPr>
          <w:rFonts w:hint="eastAsia"/>
          <w:szCs w:val="24"/>
          <w:lang w:val="en-CA" w:eastAsia="zh-CN"/>
        </w:rPr>
        <w:t xml:space="preserve"> 5 </w:t>
      </w:r>
      <w:r w:rsidRPr="000F4FFF">
        <w:rPr>
          <w:rFonts w:hint="eastAsia"/>
          <w:szCs w:val="24"/>
          <w:lang w:val="en-CA" w:eastAsia="zh-CN"/>
        </w:rPr>
        <w:t>条国家的灵活性得以保持，以及逐步减少氢氟碳化物与以前淘汰消耗臭氧层物质的控制措施不同，可以逐步采用</w:t>
      </w:r>
      <w:r w:rsidR="00B0533E" w:rsidRPr="000F4FFF">
        <w:rPr>
          <w:rFonts w:hint="eastAsia"/>
          <w:szCs w:val="24"/>
          <w:lang w:val="en-CA" w:eastAsia="zh-CN"/>
        </w:rPr>
        <w:t>GWP</w:t>
      </w:r>
      <w:r w:rsidRPr="000F4FFF">
        <w:rPr>
          <w:rFonts w:hint="eastAsia"/>
          <w:szCs w:val="24"/>
          <w:lang w:val="en-CA" w:eastAsia="zh-CN"/>
        </w:rPr>
        <w:t>较低的氢氟碳化物。</w:t>
      </w:r>
      <w:r w:rsidRPr="000F4FFF">
        <w:rPr>
          <w:rFonts w:hint="eastAsia"/>
          <w:szCs w:val="24"/>
          <w:lang w:val="en-CA" w:eastAsia="zh-CN"/>
        </w:rPr>
        <w:t xml:space="preserve"> </w:t>
      </w:r>
      <w:r w:rsidRPr="000F4FFF">
        <w:rPr>
          <w:rFonts w:hint="eastAsia"/>
          <w:szCs w:val="24"/>
          <w:lang w:val="en-CA" w:eastAsia="zh-CN"/>
        </w:rPr>
        <w:t>此外，虽然消费量最大</w:t>
      </w:r>
      <w:r w:rsidRPr="000F4FFF">
        <w:rPr>
          <w:rFonts w:hint="eastAsia"/>
          <w:szCs w:val="24"/>
          <w:lang w:val="en-CA" w:eastAsia="zh-CN"/>
        </w:rPr>
        <w:lastRenderedPageBreak/>
        <w:t>的三种氟氯烃的臭氧消耗潜能值的差异系数不超过</w:t>
      </w:r>
      <w:r w:rsidRPr="000F4FFF">
        <w:rPr>
          <w:rFonts w:hint="eastAsia"/>
          <w:szCs w:val="24"/>
          <w:lang w:val="en-CA" w:eastAsia="zh-CN"/>
        </w:rPr>
        <w:t>2</w:t>
      </w:r>
      <w:r w:rsidRPr="000F4FFF">
        <w:rPr>
          <w:rFonts w:hint="eastAsia"/>
          <w:szCs w:val="24"/>
          <w:lang w:val="en-CA" w:eastAsia="zh-CN"/>
        </w:rPr>
        <w:t>，但氢氟碳化物的全球升温潜能值的差异范围超过一个数量级，意味着即使小幅度减少某些氢氟碳化物消费量，</w:t>
      </w:r>
      <w:r w:rsidR="00C664C5">
        <w:rPr>
          <w:rFonts w:hint="eastAsia"/>
          <w:szCs w:val="24"/>
          <w:lang w:val="en-CA" w:eastAsia="zh-CN"/>
        </w:rPr>
        <w:t>也</w:t>
      </w:r>
      <w:r w:rsidRPr="000F4FFF">
        <w:rPr>
          <w:rFonts w:hint="eastAsia"/>
          <w:szCs w:val="24"/>
          <w:lang w:val="en-CA" w:eastAsia="zh-CN"/>
        </w:rPr>
        <w:t>可能绰绰有余地抵消其他氢氟碳化物的消费量的大幅度增加。</w:t>
      </w:r>
    </w:p>
    <w:p w14:paraId="2BC42154" w14:textId="77777777" w:rsidR="00F14076" w:rsidRPr="000F4FFF" w:rsidRDefault="003242EA" w:rsidP="00F14076">
      <w:pPr>
        <w:numPr>
          <w:ilvl w:val="0"/>
          <w:numId w:val="1"/>
        </w:numPr>
        <w:tabs>
          <w:tab w:val="clear" w:pos="0"/>
        </w:tabs>
        <w:spacing w:before="120" w:after="120" w:line="240" w:lineRule="atLeast"/>
        <w:outlineLvl w:val="0"/>
        <w:rPr>
          <w:szCs w:val="24"/>
          <w:lang w:val="en-CA" w:eastAsia="zh-CN"/>
        </w:rPr>
      </w:pPr>
      <w:r w:rsidRPr="000F4FFF">
        <w:rPr>
          <w:rFonts w:hint="eastAsia"/>
          <w:szCs w:val="24"/>
          <w:lang w:val="en-CA" w:eastAsia="zh-CN"/>
        </w:rPr>
        <w:t>特别是，以公吨（</w:t>
      </w:r>
      <w:r w:rsidRPr="000F4FFF">
        <w:rPr>
          <w:rFonts w:hint="eastAsia"/>
          <w:szCs w:val="24"/>
          <w:lang w:val="en-CA" w:eastAsia="zh-CN"/>
        </w:rPr>
        <w:t>mt</w:t>
      </w:r>
      <w:r w:rsidRPr="000F4FFF">
        <w:rPr>
          <w:rFonts w:hint="eastAsia"/>
          <w:szCs w:val="24"/>
          <w:lang w:val="en-CA" w:eastAsia="zh-CN"/>
        </w:rPr>
        <w:t>）衡量的单一国家总起点可以为符合供资条件的氢氟碳化物总消费量提供确定性，同时须指出，逐步减少氢氟碳化物的供资水平是以每公斤美元为单位确定，起点的减少量也将用公斤为单位。然而，这个方法不符合</w:t>
      </w:r>
      <w:r w:rsidR="000F4FFF">
        <w:rPr>
          <w:rFonts w:hint="eastAsia"/>
          <w:szCs w:val="24"/>
          <w:lang w:val="en-CA" w:eastAsia="zh-CN"/>
        </w:rPr>
        <w:t>以往</w:t>
      </w:r>
      <w:r w:rsidRPr="000F4FFF">
        <w:rPr>
          <w:rFonts w:hint="eastAsia"/>
          <w:szCs w:val="24"/>
          <w:lang w:val="en-CA" w:eastAsia="zh-CN"/>
        </w:rPr>
        <w:t>做法，即使用与审议对《蒙特利尔议定书》目标的遵守情况时所采用的相同单位来计算持续总减少量的起点。此外，以公吨为单位的单一起点不会考虑到在第</w:t>
      </w:r>
      <w:r w:rsidRPr="000F4FFF">
        <w:rPr>
          <w:rFonts w:hint="eastAsia"/>
          <w:szCs w:val="24"/>
          <w:lang w:val="en-CA" w:eastAsia="zh-CN"/>
        </w:rPr>
        <w:t xml:space="preserve"> XXVIII/2 </w:t>
      </w:r>
      <w:r w:rsidRPr="000F4FFF">
        <w:rPr>
          <w:rFonts w:hint="eastAsia"/>
          <w:szCs w:val="24"/>
          <w:lang w:val="en-CA" w:eastAsia="zh-CN"/>
        </w:rPr>
        <w:t>号决定第</w:t>
      </w:r>
      <w:r w:rsidRPr="000F4FFF">
        <w:rPr>
          <w:rFonts w:hint="eastAsia"/>
          <w:szCs w:val="24"/>
          <w:lang w:val="en-CA" w:eastAsia="zh-CN"/>
        </w:rPr>
        <w:t xml:space="preserve"> 13 </w:t>
      </w:r>
      <w:r w:rsidRPr="000F4FFF">
        <w:rPr>
          <w:rFonts w:hint="eastAsia"/>
          <w:szCs w:val="24"/>
          <w:lang w:val="en-CA" w:eastAsia="zh-CN"/>
        </w:rPr>
        <w:t>段中商定的灵活性，包括第</w:t>
      </w:r>
      <w:r w:rsidRPr="000F4FFF">
        <w:rPr>
          <w:rFonts w:hint="eastAsia"/>
          <w:szCs w:val="24"/>
          <w:lang w:val="en-CA" w:eastAsia="zh-CN"/>
        </w:rPr>
        <w:t xml:space="preserve"> 5 </w:t>
      </w:r>
      <w:r w:rsidRPr="000F4FFF">
        <w:rPr>
          <w:rFonts w:hint="eastAsia"/>
          <w:szCs w:val="24"/>
          <w:lang w:val="en-CA" w:eastAsia="zh-CN"/>
        </w:rPr>
        <w:t>条国家可以通过逐步采用</w:t>
      </w:r>
      <w:r w:rsidR="00B0533E" w:rsidRPr="000F4FFF">
        <w:rPr>
          <w:rFonts w:hint="eastAsia"/>
          <w:szCs w:val="24"/>
          <w:lang w:val="en-CA" w:eastAsia="zh-CN"/>
        </w:rPr>
        <w:t>GWP</w:t>
      </w:r>
      <w:r w:rsidRPr="000F4FFF">
        <w:rPr>
          <w:rFonts w:hint="eastAsia"/>
          <w:szCs w:val="24"/>
          <w:lang w:val="en-CA" w:eastAsia="zh-CN"/>
        </w:rPr>
        <w:t>较低的氢氟碳化物来实现其《蒙特利尔议定书》逐步减少目标。这可能导致以下情况：某个第</w:t>
      </w:r>
      <w:r w:rsidRPr="000F4FFF">
        <w:rPr>
          <w:rFonts w:hint="eastAsia"/>
          <w:szCs w:val="24"/>
          <w:lang w:val="en-CA" w:eastAsia="zh-CN"/>
        </w:rPr>
        <w:t xml:space="preserve"> 5</w:t>
      </w:r>
      <w:r w:rsidRPr="000F4FFF">
        <w:rPr>
          <w:rFonts w:hint="eastAsia"/>
          <w:szCs w:val="24"/>
          <w:lang w:val="en-CA" w:eastAsia="zh-CN"/>
        </w:rPr>
        <w:t>条国家在其基加利氢氟碳化物执行计划（基加利执行计划）的随后阶段，如果没有足够的剩余氢氟碳化物消费量来符合供资条件，则可能需要在没有多边基金的援助的情况下减少氢氟碳化物消费量。</w:t>
      </w:r>
      <w:r w:rsidR="00F14076" w:rsidRPr="000F4FFF">
        <w:rPr>
          <w:szCs w:val="24"/>
          <w:lang w:val="en-CA" w:eastAsia="zh-CN"/>
        </w:rPr>
        <w:t xml:space="preserve"> </w:t>
      </w:r>
    </w:p>
    <w:p w14:paraId="1E3F5049" w14:textId="77777777" w:rsidR="00F14076" w:rsidRPr="000F4FFF" w:rsidRDefault="00BF330A" w:rsidP="00F14076">
      <w:pPr>
        <w:numPr>
          <w:ilvl w:val="0"/>
          <w:numId w:val="1"/>
        </w:numPr>
        <w:tabs>
          <w:tab w:val="clear" w:pos="0"/>
        </w:tabs>
        <w:spacing w:before="120" w:after="120" w:line="240" w:lineRule="atLeast"/>
        <w:outlineLvl w:val="0"/>
        <w:rPr>
          <w:szCs w:val="24"/>
          <w:lang w:val="en-CA" w:eastAsia="zh-CN"/>
        </w:rPr>
      </w:pPr>
      <w:r w:rsidRPr="000F4FFF">
        <w:rPr>
          <w:rFonts w:hint="eastAsia"/>
          <w:szCs w:val="24"/>
          <w:lang w:val="en-CA" w:eastAsia="zh-CN"/>
        </w:rPr>
        <w:t>以二氧化碳当量</w:t>
      </w:r>
      <w:r w:rsidRPr="000F4FFF">
        <w:rPr>
          <w:rFonts w:hint="eastAsia"/>
          <w:szCs w:val="24"/>
          <w:lang w:val="en-CA" w:eastAsia="zh-CN"/>
        </w:rPr>
        <w:t xml:space="preserve"> (CO</w:t>
      </w:r>
      <w:r w:rsidRPr="000F4FFF">
        <w:rPr>
          <w:rFonts w:hint="eastAsia"/>
          <w:szCs w:val="24"/>
          <w:vertAlign w:val="subscript"/>
          <w:lang w:val="en-CA" w:eastAsia="zh-CN"/>
        </w:rPr>
        <w:t>2</w:t>
      </w:r>
      <w:r w:rsidRPr="000F4FFF">
        <w:rPr>
          <w:rFonts w:hint="eastAsia"/>
          <w:szCs w:val="24"/>
          <w:lang w:val="en-CA" w:eastAsia="zh-CN"/>
        </w:rPr>
        <w:t>当量</w:t>
      </w:r>
      <w:r w:rsidRPr="000F4FFF">
        <w:rPr>
          <w:rFonts w:hint="eastAsia"/>
          <w:szCs w:val="24"/>
          <w:lang w:val="en-CA" w:eastAsia="zh-CN"/>
        </w:rPr>
        <w:t xml:space="preserve">) </w:t>
      </w:r>
      <w:r w:rsidRPr="000F4FFF">
        <w:rPr>
          <w:rFonts w:hint="eastAsia"/>
          <w:szCs w:val="24"/>
          <w:lang w:val="en-CA" w:eastAsia="zh-CN"/>
        </w:rPr>
        <w:t>吨衡量的单一国家汇总起点符合</w:t>
      </w:r>
      <w:r w:rsidR="000F4FFF">
        <w:rPr>
          <w:rFonts w:hint="eastAsia"/>
          <w:szCs w:val="24"/>
          <w:lang w:val="en-CA" w:eastAsia="zh-CN"/>
        </w:rPr>
        <w:t>以往做法</w:t>
      </w:r>
      <w:r w:rsidRPr="000F4FFF">
        <w:rPr>
          <w:rFonts w:hint="eastAsia"/>
          <w:szCs w:val="24"/>
          <w:lang w:val="en-CA" w:eastAsia="zh-CN"/>
        </w:rPr>
        <w:t>，即，为起点采用的单位与审议对《蒙特利尔议定书》各项目标的遵守情况时所使用的单位相同，而且将</w:t>
      </w:r>
      <w:r w:rsidR="00C664C5">
        <w:rPr>
          <w:rFonts w:hint="eastAsia"/>
          <w:szCs w:val="24"/>
          <w:lang w:val="en-CA" w:eastAsia="zh-CN"/>
        </w:rPr>
        <w:t>使</w:t>
      </w:r>
      <w:r w:rsidRPr="000F4FFF">
        <w:rPr>
          <w:rFonts w:hint="eastAsia"/>
          <w:szCs w:val="24"/>
          <w:lang w:val="en-CA" w:eastAsia="zh-CN"/>
        </w:rPr>
        <w:t>第</w:t>
      </w:r>
      <w:r w:rsidRPr="000F4FFF">
        <w:rPr>
          <w:rFonts w:hint="eastAsia"/>
          <w:szCs w:val="24"/>
          <w:lang w:val="en-CA" w:eastAsia="zh-CN"/>
        </w:rPr>
        <w:t xml:space="preserve"> 5 </w:t>
      </w:r>
      <w:r w:rsidRPr="000F4FFF">
        <w:rPr>
          <w:rFonts w:hint="eastAsia"/>
          <w:szCs w:val="24"/>
          <w:lang w:val="en-CA" w:eastAsia="zh-CN"/>
        </w:rPr>
        <w:t>条国家</w:t>
      </w:r>
      <w:r w:rsidR="00C664C5">
        <w:rPr>
          <w:rFonts w:hint="eastAsia"/>
          <w:szCs w:val="24"/>
          <w:lang w:val="en-CA" w:eastAsia="zh-CN"/>
        </w:rPr>
        <w:t>在</w:t>
      </w:r>
      <w:r w:rsidRPr="000F4FFF">
        <w:rPr>
          <w:rFonts w:hint="eastAsia"/>
          <w:szCs w:val="24"/>
          <w:lang w:val="en-CA" w:eastAsia="zh-CN"/>
        </w:rPr>
        <w:t>逐步减少氢氟碳化物时具备灵活性，包括采用</w:t>
      </w:r>
      <w:r w:rsidR="00B0533E" w:rsidRPr="000F4FFF">
        <w:rPr>
          <w:rFonts w:hint="eastAsia"/>
          <w:szCs w:val="24"/>
          <w:lang w:val="en-CA" w:eastAsia="zh-CN"/>
        </w:rPr>
        <w:t>GWP</w:t>
      </w:r>
      <w:r w:rsidRPr="000F4FFF">
        <w:rPr>
          <w:rFonts w:hint="eastAsia"/>
          <w:szCs w:val="24"/>
          <w:lang w:val="en-CA" w:eastAsia="zh-CN"/>
        </w:rPr>
        <w:t>较低的氢氟碳化物。</w:t>
      </w:r>
      <w:r w:rsidRPr="000F4FFF">
        <w:rPr>
          <w:rFonts w:hint="eastAsia"/>
          <w:szCs w:val="24"/>
          <w:lang w:val="en-CA" w:eastAsia="zh-CN"/>
        </w:rPr>
        <w:t xml:space="preserve"> </w:t>
      </w:r>
      <w:r w:rsidRPr="000F4FFF">
        <w:rPr>
          <w:rFonts w:hint="eastAsia"/>
          <w:szCs w:val="24"/>
          <w:lang w:val="en-CA" w:eastAsia="zh-CN"/>
        </w:rPr>
        <w:t>然而，对于非低消费量国家而言，无法在执行期间确定有资格获得供资的总消费量，因为从起点开始的减少数量将以</w:t>
      </w:r>
      <w:r w:rsidRPr="000F4FFF">
        <w:rPr>
          <w:rFonts w:hint="eastAsia"/>
          <w:szCs w:val="24"/>
          <w:lang w:val="en-CA" w:eastAsia="zh-CN"/>
        </w:rPr>
        <w:t>CO</w:t>
      </w:r>
      <w:r w:rsidRPr="000F4FFF">
        <w:rPr>
          <w:szCs w:val="24"/>
          <w:vertAlign w:val="subscript"/>
          <w:lang w:val="en-CA" w:eastAsia="zh-CN"/>
        </w:rPr>
        <w:t>2</w:t>
      </w:r>
      <w:r w:rsidRPr="000F4FFF">
        <w:rPr>
          <w:rFonts w:hint="eastAsia"/>
          <w:szCs w:val="24"/>
          <w:lang w:val="en-CA" w:eastAsia="zh-CN"/>
        </w:rPr>
        <w:t>当量吨为单位，但此类减少量可能包括增加的</w:t>
      </w:r>
      <w:r w:rsidR="00B0533E" w:rsidRPr="000F4FFF">
        <w:rPr>
          <w:rFonts w:hint="eastAsia"/>
          <w:szCs w:val="24"/>
          <w:lang w:val="en-CA" w:eastAsia="zh-CN"/>
        </w:rPr>
        <w:t>GWP</w:t>
      </w:r>
      <w:r w:rsidRPr="000F4FFF">
        <w:rPr>
          <w:rFonts w:hint="eastAsia"/>
          <w:szCs w:val="24"/>
          <w:lang w:val="en-CA" w:eastAsia="zh-CN"/>
        </w:rPr>
        <w:t>较低的氢氟碳化物消费量，这种消费量是以公吨为单位，而且逐步减少氢氟碳化物的供资数额是根据每公斤减少量的美元数来确定，因此导致长期资金需求缺乏可预测性。</w:t>
      </w:r>
      <w:r w:rsidRPr="000F4FFF">
        <w:rPr>
          <w:rFonts w:hint="eastAsia"/>
          <w:szCs w:val="24"/>
          <w:lang w:val="en-CA" w:eastAsia="zh-CN"/>
        </w:rPr>
        <w:t xml:space="preserve"> </w:t>
      </w:r>
      <w:r w:rsidRPr="000F4FFF">
        <w:rPr>
          <w:rFonts w:hint="eastAsia"/>
          <w:szCs w:val="24"/>
          <w:lang w:val="en-CA" w:eastAsia="zh-CN"/>
        </w:rPr>
        <w:t>此外，同一个第</w:t>
      </w:r>
      <w:r w:rsidRPr="000F4FFF">
        <w:rPr>
          <w:rFonts w:hint="eastAsia"/>
          <w:szCs w:val="24"/>
          <w:lang w:val="en-CA" w:eastAsia="zh-CN"/>
        </w:rPr>
        <w:t xml:space="preserve"> 5 </w:t>
      </w:r>
      <w:r w:rsidRPr="000F4FFF">
        <w:rPr>
          <w:rFonts w:hint="eastAsia"/>
          <w:szCs w:val="24"/>
          <w:lang w:val="en-CA" w:eastAsia="zh-CN"/>
        </w:rPr>
        <w:t>条国家如果通过减少氢氟碳化物的消费量来</w:t>
      </w:r>
      <w:r w:rsidR="00C664C5">
        <w:rPr>
          <w:rFonts w:hint="eastAsia"/>
          <w:szCs w:val="24"/>
          <w:lang w:val="en-CA" w:eastAsia="zh-CN"/>
        </w:rPr>
        <w:t>落实</w:t>
      </w:r>
      <w:r w:rsidRPr="000F4FFF">
        <w:rPr>
          <w:rFonts w:hint="eastAsia"/>
          <w:szCs w:val="24"/>
          <w:lang w:val="en-CA" w:eastAsia="zh-CN"/>
        </w:rPr>
        <w:t>其履约义务，所获得的供资将少于逐步采用</w:t>
      </w:r>
      <w:r w:rsidR="00B0533E" w:rsidRPr="000F4FFF">
        <w:rPr>
          <w:rFonts w:hint="eastAsia"/>
          <w:szCs w:val="24"/>
          <w:lang w:val="en-CA" w:eastAsia="zh-CN"/>
        </w:rPr>
        <w:t>GWP</w:t>
      </w:r>
      <w:r w:rsidRPr="000F4FFF">
        <w:rPr>
          <w:rFonts w:hint="eastAsia"/>
          <w:szCs w:val="24"/>
          <w:lang w:val="en-CA" w:eastAsia="zh-CN"/>
        </w:rPr>
        <w:t>较低的氢氟碳化物，从而可能意外地激励国家逐步采用</w:t>
      </w:r>
      <w:r w:rsidR="00B0533E" w:rsidRPr="000F4FFF">
        <w:rPr>
          <w:rFonts w:hint="eastAsia"/>
          <w:szCs w:val="24"/>
          <w:lang w:val="en-CA" w:eastAsia="zh-CN"/>
        </w:rPr>
        <w:t>GWP</w:t>
      </w:r>
      <w:r w:rsidRPr="000F4FFF">
        <w:rPr>
          <w:rFonts w:hint="eastAsia"/>
          <w:szCs w:val="24"/>
          <w:lang w:val="en-CA" w:eastAsia="zh-CN"/>
        </w:rPr>
        <w:t>较低的氢氟碳化物。</w:t>
      </w:r>
      <w:r w:rsidRPr="000F4FFF">
        <w:rPr>
          <w:rFonts w:hint="eastAsia"/>
          <w:szCs w:val="24"/>
          <w:lang w:val="en-CA" w:eastAsia="zh-CN"/>
        </w:rPr>
        <w:t xml:space="preserve"> </w:t>
      </w:r>
      <w:r w:rsidRPr="000F4FFF">
        <w:rPr>
          <w:rFonts w:hint="eastAsia"/>
          <w:szCs w:val="24"/>
          <w:lang w:val="en-CA" w:eastAsia="zh-CN"/>
        </w:rPr>
        <w:t>而且，对于制造业和</w:t>
      </w:r>
      <w:r w:rsidR="00157FF7" w:rsidRPr="000F4FFF">
        <w:rPr>
          <w:rFonts w:hint="eastAsia"/>
          <w:szCs w:val="24"/>
          <w:lang w:val="en-CA" w:eastAsia="zh-CN"/>
        </w:rPr>
        <w:t>维修业</w:t>
      </w:r>
      <w:r w:rsidRPr="000F4FFF">
        <w:rPr>
          <w:rFonts w:hint="eastAsia"/>
          <w:szCs w:val="24"/>
          <w:lang w:val="en-CA" w:eastAsia="zh-CN"/>
        </w:rPr>
        <w:t>均有氢氟碳化物消费量的第</w:t>
      </w:r>
      <w:r w:rsidRPr="000F4FFF">
        <w:rPr>
          <w:rFonts w:hint="eastAsia"/>
          <w:szCs w:val="24"/>
          <w:lang w:val="en-CA" w:eastAsia="zh-CN"/>
        </w:rPr>
        <w:t xml:space="preserve"> 5 </w:t>
      </w:r>
      <w:r w:rsidRPr="000F4FFF">
        <w:rPr>
          <w:rFonts w:hint="eastAsia"/>
          <w:szCs w:val="24"/>
          <w:lang w:val="en-CA" w:eastAsia="zh-CN"/>
        </w:rPr>
        <w:t>条国家而言，有一个风险是，不符合条件的制造业企业（例如，非第</w:t>
      </w:r>
      <w:r w:rsidRPr="000F4FFF">
        <w:rPr>
          <w:rFonts w:hint="eastAsia"/>
          <w:szCs w:val="24"/>
          <w:lang w:val="en-CA" w:eastAsia="zh-CN"/>
        </w:rPr>
        <w:t xml:space="preserve"> 5 </w:t>
      </w:r>
      <w:r w:rsidRPr="000F4FFF">
        <w:rPr>
          <w:rFonts w:hint="eastAsia"/>
          <w:szCs w:val="24"/>
          <w:lang w:val="en-CA" w:eastAsia="zh-CN"/>
        </w:rPr>
        <w:t>条国家所有、</w:t>
      </w:r>
      <w:r w:rsidR="00EE4EC6" w:rsidRPr="000F4FFF">
        <w:rPr>
          <w:rFonts w:hint="eastAsia"/>
          <w:szCs w:val="24"/>
          <w:lang w:val="en-CA" w:eastAsia="zh-CN"/>
        </w:rPr>
        <w:t>是</w:t>
      </w:r>
      <w:r w:rsidRPr="000F4FFF">
        <w:rPr>
          <w:rFonts w:hint="eastAsia"/>
          <w:szCs w:val="24"/>
          <w:lang w:val="en-CA" w:eastAsia="zh-CN"/>
        </w:rPr>
        <w:t>在截止日期之后成立等）的消费量和不符合条件的消费量（</w:t>
      </w:r>
      <w:bookmarkStart w:id="1" w:name="_Hlk133776663"/>
      <w:r w:rsidRPr="000F4FFF">
        <w:rPr>
          <w:rFonts w:hint="eastAsia"/>
          <w:szCs w:val="24"/>
          <w:lang w:val="en-CA" w:eastAsia="zh-CN"/>
        </w:rPr>
        <w:t>例如，由于向非第</w:t>
      </w:r>
      <w:r w:rsidRPr="000F4FFF">
        <w:rPr>
          <w:rFonts w:hint="eastAsia"/>
          <w:szCs w:val="24"/>
          <w:lang w:val="en-CA" w:eastAsia="zh-CN"/>
        </w:rPr>
        <w:t xml:space="preserve"> 5 </w:t>
      </w:r>
      <w:r w:rsidRPr="000F4FFF">
        <w:rPr>
          <w:rFonts w:hint="eastAsia"/>
          <w:szCs w:val="24"/>
          <w:lang w:val="en-CA" w:eastAsia="zh-CN"/>
        </w:rPr>
        <w:t>条国家出口</w:t>
      </w:r>
      <w:bookmarkEnd w:id="1"/>
      <w:r w:rsidRPr="000F4FFF">
        <w:rPr>
          <w:rFonts w:hint="eastAsia"/>
          <w:szCs w:val="24"/>
          <w:lang w:val="en-CA" w:eastAsia="zh-CN"/>
        </w:rPr>
        <w:t>）将“转移”到维修行业，破坏该行业实现的逐步减少量的可持续性，因为这种增加的消费量可能再次在该国的逐步减少活动下获得资金。</w:t>
      </w:r>
      <w:r w:rsidRPr="000F4FFF">
        <w:rPr>
          <w:rFonts w:hint="eastAsia"/>
          <w:szCs w:val="24"/>
          <w:lang w:val="en-CA" w:eastAsia="zh-CN"/>
        </w:rPr>
        <w:t xml:space="preserve"> </w:t>
      </w:r>
      <w:r w:rsidRPr="000F4FFF">
        <w:rPr>
          <w:rFonts w:hint="eastAsia"/>
          <w:szCs w:val="24"/>
          <w:lang w:val="en-CA" w:eastAsia="zh-CN"/>
        </w:rPr>
        <w:t>这些问题在下文第</w:t>
      </w:r>
      <w:r w:rsidRPr="000F4FFF">
        <w:rPr>
          <w:rFonts w:hint="eastAsia"/>
          <w:szCs w:val="24"/>
          <w:lang w:val="en-CA" w:eastAsia="zh-CN"/>
        </w:rPr>
        <w:t xml:space="preserve"> 8 </w:t>
      </w:r>
      <w:r w:rsidRPr="000F4FFF">
        <w:rPr>
          <w:rFonts w:hint="eastAsia"/>
          <w:szCs w:val="24"/>
          <w:lang w:val="en-CA" w:eastAsia="zh-CN"/>
        </w:rPr>
        <w:t>至</w:t>
      </w:r>
      <w:r w:rsidRPr="000F4FFF">
        <w:rPr>
          <w:rFonts w:hint="eastAsia"/>
          <w:szCs w:val="24"/>
          <w:lang w:val="en-CA" w:eastAsia="zh-CN"/>
        </w:rPr>
        <w:t xml:space="preserve"> 15 </w:t>
      </w:r>
      <w:r w:rsidRPr="000F4FFF">
        <w:rPr>
          <w:rFonts w:hint="eastAsia"/>
          <w:szCs w:val="24"/>
          <w:lang w:val="en-CA" w:eastAsia="zh-CN"/>
        </w:rPr>
        <w:t>段所述机制中得到解决。</w:t>
      </w:r>
    </w:p>
    <w:p w14:paraId="7DF7BFE8" w14:textId="77777777" w:rsidR="00F14076" w:rsidRPr="000F4FFF" w:rsidRDefault="00BF330A" w:rsidP="00BF330A">
      <w:pPr>
        <w:keepNext/>
        <w:spacing w:before="120" w:after="120" w:line="240" w:lineRule="atLeast"/>
        <w:rPr>
          <w:rFonts w:ascii="SimHei" w:eastAsia="SimHei" w:hAnsi="SimHei"/>
          <w:szCs w:val="24"/>
          <w:lang w:eastAsia="zh-CN"/>
        </w:rPr>
      </w:pPr>
      <w:r w:rsidRPr="000F4FFF">
        <w:rPr>
          <w:rFonts w:ascii="SimHei" w:eastAsia="SimHei" w:hAnsi="SimHei" w:hint="eastAsia"/>
          <w:szCs w:val="24"/>
          <w:lang w:eastAsia="zh-CN"/>
        </w:rPr>
        <w:t>分析</w:t>
      </w:r>
    </w:p>
    <w:p w14:paraId="248A1ABF" w14:textId="77777777" w:rsidR="00F14076" w:rsidRPr="000F4FFF" w:rsidRDefault="00BF330A" w:rsidP="00F14076">
      <w:pPr>
        <w:numPr>
          <w:ilvl w:val="0"/>
          <w:numId w:val="1"/>
        </w:numPr>
        <w:tabs>
          <w:tab w:val="clear" w:pos="0"/>
        </w:tabs>
        <w:spacing w:before="120" w:after="120" w:line="240" w:lineRule="atLeast"/>
        <w:outlineLvl w:val="0"/>
        <w:rPr>
          <w:szCs w:val="24"/>
          <w:lang w:val="en-CA" w:eastAsia="zh-CN"/>
        </w:rPr>
      </w:pPr>
      <w:r w:rsidRPr="000F4FFF">
        <w:rPr>
          <w:rFonts w:hint="eastAsia"/>
          <w:szCs w:val="24"/>
          <w:lang w:val="en-CA" w:eastAsia="zh-CN"/>
        </w:rPr>
        <w:t>可以采用不同的方法来解决第</w:t>
      </w:r>
      <w:r w:rsidRPr="000F4FFF">
        <w:rPr>
          <w:rFonts w:hint="eastAsia"/>
          <w:szCs w:val="24"/>
          <w:lang w:val="en-CA" w:eastAsia="zh-CN"/>
        </w:rPr>
        <w:t xml:space="preserve"> 3 </w:t>
      </w:r>
      <w:r w:rsidRPr="000F4FFF">
        <w:rPr>
          <w:rFonts w:hint="eastAsia"/>
          <w:szCs w:val="24"/>
          <w:lang w:val="en-CA" w:eastAsia="zh-CN"/>
        </w:rPr>
        <w:t>至</w:t>
      </w:r>
      <w:r w:rsidRPr="000F4FFF">
        <w:rPr>
          <w:rFonts w:hint="eastAsia"/>
          <w:szCs w:val="24"/>
          <w:lang w:val="en-CA" w:eastAsia="zh-CN"/>
        </w:rPr>
        <w:t xml:space="preserve"> 5 </w:t>
      </w:r>
      <w:r w:rsidRPr="000F4FFF">
        <w:rPr>
          <w:rFonts w:hint="eastAsia"/>
          <w:szCs w:val="24"/>
          <w:lang w:val="en-CA" w:eastAsia="zh-CN"/>
        </w:rPr>
        <w:t>段中指出并在第九十一次会议上提出的问题。</w:t>
      </w:r>
      <w:r w:rsidRPr="000F4FFF">
        <w:rPr>
          <w:rFonts w:hint="eastAsia"/>
          <w:szCs w:val="24"/>
          <w:lang w:val="en-CA" w:eastAsia="zh-CN"/>
        </w:rPr>
        <w:t xml:space="preserve"> </w:t>
      </w:r>
      <w:r w:rsidRPr="000F4FFF">
        <w:rPr>
          <w:rFonts w:hint="eastAsia"/>
          <w:szCs w:val="24"/>
          <w:lang w:val="en-CA" w:eastAsia="zh-CN"/>
        </w:rPr>
        <w:t>执行委员会可决定将起点界定为氢氟碳化物的基准消费量或更低，起点以</w:t>
      </w:r>
      <w:r w:rsidRPr="000F4FFF">
        <w:rPr>
          <w:rFonts w:hint="eastAsia"/>
          <w:szCs w:val="24"/>
          <w:lang w:val="en-CA" w:eastAsia="zh-CN"/>
        </w:rPr>
        <w:t xml:space="preserve"> CO</w:t>
      </w:r>
      <w:r w:rsidRPr="000F4FFF">
        <w:rPr>
          <w:rFonts w:hint="eastAsia"/>
          <w:szCs w:val="24"/>
          <w:vertAlign w:val="subscript"/>
          <w:lang w:val="en-CA" w:eastAsia="zh-CN"/>
        </w:rPr>
        <w:t>2</w:t>
      </w:r>
      <w:r w:rsidRPr="000F4FFF">
        <w:rPr>
          <w:rFonts w:hint="eastAsia"/>
          <w:szCs w:val="24"/>
          <w:lang w:val="en-CA" w:eastAsia="zh-CN"/>
        </w:rPr>
        <w:t xml:space="preserve"> </w:t>
      </w:r>
      <w:r w:rsidRPr="000F4FFF">
        <w:rPr>
          <w:rFonts w:hint="eastAsia"/>
          <w:szCs w:val="24"/>
          <w:lang w:val="en-CA" w:eastAsia="zh-CN"/>
        </w:rPr>
        <w:t>当量吨衡量，一个国家符合供资条件的剩余消费量的减少量用</w:t>
      </w:r>
      <w:r w:rsidRPr="000F4FFF">
        <w:rPr>
          <w:rFonts w:hint="eastAsia"/>
          <w:szCs w:val="24"/>
          <w:lang w:val="en-CA" w:eastAsia="zh-CN"/>
        </w:rPr>
        <w:t>CO</w:t>
      </w:r>
      <w:r w:rsidRPr="000F4FFF">
        <w:rPr>
          <w:rFonts w:hint="eastAsia"/>
          <w:szCs w:val="24"/>
          <w:vertAlign w:val="subscript"/>
          <w:lang w:val="en-CA" w:eastAsia="zh-CN"/>
        </w:rPr>
        <w:t xml:space="preserve">2 </w:t>
      </w:r>
      <w:r w:rsidRPr="000F4FFF">
        <w:rPr>
          <w:rFonts w:hint="eastAsia"/>
          <w:szCs w:val="24"/>
          <w:lang w:val="en-CA" w:eastAsia="zh-CN"/>
        </w:rPr>
        <w:t>当量吨计算，且有以下谅解：</w:t>
      </w:r>
      <w:r w:rsidR="00F14076" w:rsidRPr="000F4FFF">
        <w:rPr>
          <w:szCs w:val="24"/>
          <w:lang w:val="en-CA" w:eastAsia="zh-CN"/>
        </w:rPr>
        <w:t xml:space="preserve"> </w:t>
      </w:r>
    </w:p>
    <w:p w14:paraId="6130E7C7" w14:textId="77777777" w:rsidR="00F14076" w:rsidRPr="000F4FFF" w:rsidRDefault="00E317AC" w:rsidP="008B48AE">
      <w:pPr>
        <w:pStyle w:val="Heading2"/>
        <w:numPr>
          <w:ilvl w:val="0"/>
          <w:numId w:val="8"/>
        </w:numPr>
        <w:spacing w:before="120" w:after="120" w:line="240" w:lineRule="atLeast"/>
        <w:ind w:left="980" w:hanging="490"/>
        <w:rPr>
          <w:rFonts w:eastAsia="Times New Roman"/>
          <w:szCs w:val="24"/>
          <w:lang w:val="en-CA" w:eastAsia="zh-CN"/>
        </w:rPr>
      </w:pPr>
      <w:r w:rsidRPr="000F4FFF">
        <w:rPr>
          <w:rFonts w:ascii="SimSun" w:hAnsi="SimSun" w:cs="SimSun" w:hint="eastAsia"/>
          <w:szCs w:val="24"/>
          <w:lang w:val="en-CA" w:eastAsia="zh-CN"/>
        </w:rPr>
        <w:t>符合第</w:t>
      </w:r>
      <w:r w:rsidRPr="000F4FFF">
        <w:rPr>
          <w:rFonts w:eastAsia="Times New Roman" w:hint="eastAsia"/>
          <w:szCs w:val="24"/>
          <w:lang w:val="en-CA" w:eastAsia="zh-CN"/>
        </w:rPr>
        <w:t xml:space="preserve"> XXVIII/2 </w:t>
      </w:r>
      <w:r w:rsidRPr="000F4FFF">
        <w:rPr>
          <w:rFonts w:ascii="SimSun" w:hAnsi="SimSun" w:cs="SimSun" w:hint="eastAsia"/>
          <w:szCs w:val="24"/>
          <w:lang w:val="en-CA" w:eastAsia="zh-CN"/>
        </w:rPr>
        <w:t>号决定第</w:t>
      </w:r>
      <w:r w:rsidRPr="000F4FFF">
        <w:rPr>
          <w:rFonts w:eastAsia="Times New Roman" w:hint="eastAsia"/>
          <w:szCs w:val="24"/>
          <w:lang w:val="en-CA" w:eastAsia="zh-CN"/>
        </w:rPr>
        <w:t xml:space="preserve"> 18(e)</w:t>
      </w:r>
      <w:r w:rsidRPr="000F4FFF">
        <w:rPr>
          <w:rFonts w:ascii="SimSun" w:hAnsi="SimSun" w:cs="SimSun" w:hint="eastAsia"/>
          <w:szCs w:val="24"/>
          <w:lang w:val="en-CA" w:eastAsia="zh-CN"/>
        </w:rPr>
        <w:t>段</w:t>
      </w:r>
      <w:r w:rsidR="00C664C5">
        <w:rPr>
          <w:rFonts w:ascii="SimSun" w:hAnsi="SimSun" w:cs="SimSun" w:hint="eastAsia"/>
          <w:szCs w:val="24"/>
          <w:lang w:val="en-CA" w:eastAsia="zh-CN"/>
        </w:rPr>
        <w:t>中的</w:t>
      </w:r>
      <w:r w:rsidRPr="000F4FFF">
        <w:rPr>
          <w:rFonts w:ascii="SimSun" w:hAnsi="SimSun" w:cs="SimSun" w:hint="eastAsia"/>
          <w:szCs w:val="24"/>
          <w:lang w:val="en-CA" w:eastAsia="zh-CN"/>
        </w:rPr>
        <w:t>定义的企业只要满足所有其他商定的</w:t>
      </w:r>
      <w:r w:rsidR="00C664C5">
        <w:rPr>
          <w:rFonts w:ascii="SimSun" w:hAnsi="SimSun" w:cs="SimSun" w:hint="eastAsia"/>
          <w:szCs w:val="24"/>
          <w:lang w:val="en-CA" w:eastAsia="zh-CN"/>
        </w:rPr>
        <w:t>供资条件</w:t>
      </w:r>
      <w:r w:rsidRPr="000F4FFF">
        <w:rPr>
          <w:rFonts w:ascii="SimSun" w:hAnsi="SimSun" w:cs="SimSun" w:hint="eastAsia"/>
          <w:szCs w:val="24"/>
          <w:lang w:val="en-CA" w:eastAsia="zh-CN"/>
        </w:rPr>
        <w:t>要求（例如，非第</w:t>
      </w:r>
      <w:r w:rsidRPr="000F4FFF">
        <w:rPr>
          <w:rFonts w:eastAsia="Times New Roman" w:hint="eastAsia"/>
          <w:szCs w:val="24"/>
          <w:lang w:val="en-CA" w:eastAsia="zh-CN"/>
        </w:rPr>
        <w:t xml:space="preserve"> 5 </w:t>
      </w:r>
      <w:r w:rsidRPr="000F4FFF">
        <w:rPr>
          <w:rFonts w:ascii="SimSun" w:hAnsi="SimSun" w:cs="SimSun" w:hint="eastAsia"/>
          <w:szCs w:val="24"/>
          <w:lang w:val="en-CA" w:eastAsia="zh-CN"/>
        </w:rPr>
        <w:t>条国家所有权、向非第</w:t>
      </w:r>
      <w:r w:rsidRPr="000F4FFF">
        <w:rPr>
          <w:rFonts w:eastAsia="Times New Roman" w:hint="eastAsia"/>
          <w:szCs w:val="24"/>
          <w:lang w:val="en-CA" w:eastAsia="zh-CN"/>
        </w:rPr>
        <w:t xml:space="preserve"> 5 </w:t>
      </w:r>
      <w:r w:rsidRPr="000F4FFF">
        <w:rPr>
          <w:rFonts w:ascii="SimSun" w:hAnsi="SimSun" w:cs="SimSun" w:hint="eastAsia"/>
          <w:szCs w:val="24"/>
          <w:lang w:val="en-CA" w:eastAsia="zh-CN"/>
        </w:rPr>
        <w:t>条国家出口等），包括第</w:t>
      </w:r>
      <w:r w:rsidRPr="000F4FFF">
        <w:rPr>
          <w:rFonts w:eastAsia="Times New Roman" w:hint="eastAsia"/>
          <w:szCs w:val="24"/>
          <w:lang w:val="en-CA" w:eastAsia="zh-CN"/>
        </w:rPr>
        <w:t xml:space="preserve"> 18(e) </w:t>
      </w:r>
      <w:r w:rsidRPr="000F4FFF">
        <w:rPr>
          <w:rFonts w:ascii="SimSun" w:hAnsi="SimSun" w:cs="SimSun" w:hint="eastAsia"/>
          <w:szCs w:val="24"/>
          <w:lang w:val="en-CA" w:eastAsia="zh-CN"/>
        </w:rPr>
        <w:t>段中规定的要求，其改造活动便有资格在必要时获得供资，用于实施最终的逐步减少氢氟碳化物步骤，无论有关国家是否有足够的符合为改造活动获得供资的条件的剩余消费量；</w:t>
      </w:r>
      <w:r w:rsidRPr="000F4FFF">
        <w:rPr>
          <w:rFonts w:eastAsia="Times New Roman" w:hint="eastAsia"/>
          <w:szCs w:val="24"/>
          <w:lang w:val="en-CA" w:eastAsia="zh-CN"/>
        </w:rPr>
        <w:t xml:space="preserve"> </w:t>
      </w:r>
      <w:r w:rsidR="00F14076" w:rsidRPr="000F4FFF">
        <w:rPr>
          <w:rFonts w:eastAsia="Times New Roman"/>
          <w:szCs w:val="24"/>
          <w:lang w:val="en-CA" w:eastAsia="zh-CN"/>
        </w:rPr>
        <w:t xml:space="preserve"> </w:t>
      </w:r>
    </w:p>
    <w:p w14:paraId="2C38A7B1" w14:textId="77777777" w:rsidR="00F14076" w:rsidRPr="000F4FFF" w:rsidRDefault="00E317AC" w:rsidP="008B48AE">
      <w:pPr>
        <w:pStyle w:val="Heading2"/>
        <w:numPr>
          <w:ilvl w:val="0"/>
          <w:numId w:val="8"/>
        </w:numPr>
        <w:spacing w:before="120" w:after="120" w:line="240" w:lineRule="atLeast"/>
        <w:ind w:left="980" w:hanging="490"/>
        <w:rPr>
          <w:rFonts w:eastAsia="Times New Roman"/>
          <w:szCs w:val="24"/>
          <w:lang w:val="en-CA" w:eastAsia="zh-CN"/>
        </w:rPr>
      </w:pPr>
      <w:r w:rsidRPr="000F4FFF">
        <w:rPr>
          <w:rFonts w:ascii="SimSun" w:hAnsi="SimSun" w:cs="SimSun" w:hint="eastAsia"/>
          <w:szCs w:val="24"/>
          <w:lang w:val="en-CA" w:eastAsia="zh-CN"/>
        </w:rPr>
        <w:t>将实施下文第</w:t>
      </w:r>
      <w:r w:rsidRPr="000F4FFF">
        <w:rPr>
          <w:rFonts w:eastAsia="Times New Roman" w:hint="eastAsia"/>
          <w:szCs w:val="24"/>
          <w:lang w:val="en-CA" w:eastAsia="zh-CN"/>
        </w:rPr>
        <w:t xml:space="preserve"> 8</w:t>
      </w:r>
      <w:r w:rsidRPr="000F4FFF">
        <w:rPr>
          <w:rFonts w:ascii="SimSun" w:hAnsi="SimSun" w:cs="SimSun" w:hint="eastAsia"/>
          <w:szCs w:val="24"/>
          <w:lang w:val="en-CA" w:eastAsia="zh-CN"/>
        </w:rPr>
        <w:t>至</w:t>
      </w:r>
      <w:r w:rsidRPr="000F4FFF">
        <w:rPr>
          <w:rFonts w:eastAsia="Times New Roman" w:hint="eastAsia"/>
          <w:szCs w:val="24"/>
          <w:lang w:val="en-CA" w:eastAsia="zh-CN"/>
        </w:rPr>
        <w:t xml:space="preserve">15 </w:t>
      </w:r>
      <w:r w:rsidRPr="000F4FFF">
        <w:rPr>
          <w:rFonts w:ascii="SimSun" w:hAnsi="SimSun" w:cs="SimSun" w:hint="eastAsia"/>
          <w:szCs w:val="24"/>
          <w:lang w:val="en-CA" w:eastAsia="zh-CN"/>
        </w:rPr>
        <w:t>段提出的机制，以考虑</w:t>
      </w:r>
      <w:r w:rsidR="00C664C5">
        <w:rPr>
          <w:rFonts w:ascii="SimSun" w:hAnsi="SimSun" w:cs="SimSun" w:hint="eastAsia"/>
          <w:szCs w:val="24"/>
          <w:lang w:val="en-CA" w:eastAsia="zh-CN"/>
        </w:rPr>
        <w:t>到</w:t>
      </w:r>
      <w:r w:rsidRPr="000F4FFF">
        <w:rPr>
          <w:rFonts w:ascii="SimSun" w:hAnsi="SimSun" w:cs="SimSun" w:hint="eastAsia"/>
          <w:szCs w:val="24"/>
          <w:lang w:val="en-CA" w:eastAsia="zh-CN"/>
        </w:rPr>
        <w:t>用</w:t>
      </w:r>
      <w:r w:rsidR="00B0533E" w:rsidRPr="00C664C5">
        <w:rPr>
          <w:szCs w:val="24"/>
          <w:lang w:val="en-CA" w:eastAsia="zh-CN"/>
        </w:rPr>
        <w:t>GWP</w:t>
      </w:r>
      <w:r w:rsidR="00C664C5">
        <w:rPr>
          <w:rFonts w:ascii="SimSun" w:hAnsi="SimSun" w:cs="SimSun" w:hint="eastAsia"/>
          <w:szCs w:val="24"/>
          <w:lang w:val="en-CA" w:eastAsia="zh-CN"/>
        </w:rPr>
        <w:t>较低的其他氢氟碳化物</w:t>
      </w:r>
      <w:r w:rsidRPr="000F4FFF">
        <w:rPr>
          <w:rFonts w:ascii="SimSun" w:hAnsi="SimSun" w:cs="SimSun" w:hint="eastAsia"/>
          <w:szCs w:val="24"/>
          <w:lang w:val="en-CA" w:eastAsia="zh-CN"/>
        </w:rPr>
        <w:t>来</w:t>
      </w:r>
      <w:r w:rsidR="00C664C5">
        <w:rPr>
          <w:rFonts w:ascii="SimSun" w:hAnsi="SimSun" w:cs="SimSun" w:hint="eastAsia"/>
          <w:szCs w:val="24"/>
          <w:lang w:val="en-CA" w:eastAsia="zh-CN"/>
        </w:rPr>
        <w:t>替代</w:t>
      </w:r>
      <w:r w:rsidR="00B0533E" w:rsidRPr="00C664C5">
        <w:rPr>
          <w:szCs w:val="24"/>
          <w:lang w:val="en-CA" w:eastAsia="zh-CN"/>
        </w:rPr>
        <w:t>GWP</w:t>
      </w:r>
      <w:r w:rsidRPr="000F4FFF">
        <w:rPr>
          <w:rFonts w:ascii="SimSun" w:hAnsi="SimSun" w:cs="SimSun" w:hint="eastAsia"/>
          <w:szCs w:val="24"/>
          <w:lang w:val="en-CA" w:eastAsia="zh-CN"/>
        </w:rPr>
        <w:t>较高的</w:t>
      </w:r>
      <w:r w:rsidR="00C664C5">
        <w:rPr>
          <w:rFonts w:ascii="SimSun" w:hAnsi="SimSun" w:cs="SimSun" w:hint="eastAsia"/>
          <w:szCs w:val="24"/>
          <w:lang w:val="en-CA" w:eastAsia="zh-CN"/>
        </w:rPr>
        <w:t>氢氟碳化物的情况</w:t>
      </w:r>
      <w:r w:rsidRPr="000F4FFF">
        <w:rPr>
          <w:rFonts w:ascii="SimSun" w:hAnsi="SimSun" w:cs="SimSun" w:hint="eastAsia"/>
          <w:szCs w:val="24"/>
          <w:lang w:val="en-CA" w:eastAsia="zh-CN"/>
        </w:rPr>
        <w:t>。</w:t>
      </w:r>
      <w:r w:rsidR="00F14076" w:rsidRPr="000F4FFF">
        <w:rPr>
          <w:rFonts w:eastAsia="Times New Roman"/>
          <w:szCs w:val="24"/>
          <w:lang w:val="en-CA" w:eastAsia="zh-CN"/>
        </w:rPr>
        <w:t xml:space="preserve"> </w:t>
      </w:r>
    </w:p>
    <w:p w14:paraId="14860872" w14:textId="77777777" w:rsidR="00F14076" w:rsidRPr="000F4FFF" w:rsidRDefault="00DC0C30" w:rsidP="005D477D">
      <w:pPr>
        <w:numPr>
          <w:ilvl w:val="0"/>
          <w:numId w:val="1"/>
        </w:numPr>
        <w:tabs>
          <w:tab w:val="clear" w:pos="0"/>
        </w:tabs>
        <w:spacing w:before="120" w:after="120" w:line="240" w:lineRule="atLeast"/>
        <w:outlineLvl w:val="0"/>
        <w:rPr>
          <w:szCs w:val="24"/>
          <w:lang w:val="en-CA" w:eastAsia="zh-CN"/>
        </w:rPr>
      </w:pPr>
      <w:r w:rsidRPr="000F4FFF">
        <w:rPr>
          <w:rFonts w:hint="eastAsia"/>
          <w:szCs w:val="24"/>
          <w:lang w:val="en-CA" w:eastAsia="zh-CN"/>
        </w:rPr>
        <w:lastRenderedPageBreak/>
        <w:t>在确定起点的适当水平时，谨建议执行委员会考虑到，氢氟碳化物控制时间表是逐步减少，而非逐步淘汰，并且第</w:t>
      </w:r>
      <w:r w:rsidRPr="000F4FFF">
        <w:rPr>
          <w:rFonts w:hint="eastAsia"/>
          <w:szCs w:val="24"/>
          <w:lang w:val="en-CA" w:eastAsia="zh-CN"/>
        </w:rPr>
        <w:t>1</w:t>
      </w:r>
      <w:r w:rsidRPr="000F4FFF">
        <w:rPr>
          <w:rFonts w:hint="eastAsia"/>
          <w:szCs w:val="24"/>
          <w:lang w:val="en-CA" w:eastAsia="zh-CN"/>
        </w:rPr>
        <w:t>组</w:t>
      </w:r>
      <w:r w:rsidRPr="000F4FFF">
        <w:rPr>
          <w:szCs w:val="24"/>
          <w:lang w:val="en-CA" w:eastAsia="zh-CN"/>
        </w:rPr>
        <w:t>和第</w:t>
      </w:r>
      <w:r w:rsidRPr="000F4FFF">
        <w:rPr>
          <w:rFonts w:hint="eastAsia"/>
          <w:szCs w:val="24"/>
          <w:lang w:val="en-CA" w:eastAsia="zh-CN"/>
        </w:rPr>
        <w:t>2</w:t>
      </w:r>
      <w:r w:rsidRPr="000F4FFF">
        <w:rPr>
          <w:rFonts w:hint="eastAsia"/>
          <w:szCs w:val="24"/>
          <w:lang w:val="en-CA" w:eastAsia="zh-CN"/>
        </w:rPr>
        <w:t>组</w:t>
      </w:r>
      <w:r w:rsidRPr="000F4FFF">
        <w:rPr>
          <w:szCs w:val="24"/>
          <w:lang w:val="en-CA" w:eastAsia="zh-CN"/>
        </w:rPr>
        <w:t>国家的</w:t>
      </w:r>
      <w:r w:rsidRPr="000F4FFF">
        <w:rPr>
          <w:rFonts w:hint="eastAsia"/>
          <w:szCs w:val="24"/>
          <w:lang w:val="en-CA" w:eastAsia="zh-CN"/>
        </w:rPr>
        <w:t>最终逐步减少“尾量”有所不同。</w:t>
      </w:r>
      <w:r w:rsidRPr="000F4FFF">
        <w:rPr>
          <w:szCs w:val="24"/>
          <w:vertAlign w:val="superscript"/>
          <w:lang w:val="en-CA" w:eastAsia="zh-CN"/>
        </w:rPr>
        <w:footnoteReference w:id="4"/>
      </w:r>
      <w:r w:rsidRPr="000F4FFF">
        <w:rPr>
          <w:szCs w:val="24"/>
          <w:lang w:val="en-CA" w:eastAsia="zh-CN"/>
        </w:rPr>
        <w:t xml:space="preserve"> </w:t>
      </w:r>
      <w:r w:rsidRPr="000F4FFF">
        <w:rPr>
          <w:rFonts w:hint="eastAsia"/>
          <w:szCs w:val="24"/>
          <w:lang w:val="en-CA" w:eastAsia="zh-CN"/>
        </w:rPr>
        <w:t xml:space="preserve"> </w:t>
      </w:r>
      <w:r w:rsidRPr="000F4FFF">
        <w:rPr>
          <w:rFonts w:hint="eastAsia"/>
          <w:szCs w:val="24"/>
          <w:lang w:val="en-CA" w:eastAsia="zh-CN"/>
        </w:rPr>
        <w:t>第</w:t>
      </w:r>
      <w:r w:rsidRPr="000F4FFF">
        <w:rPr>
          <w:rFonts w:hint="eastAsia"/>
          <w:szCs w:val="24"/>
          <w:lang w:val="en-CA" w:eastAsia="zh-CN"/>
        </w:rPr>
        <w:t xml:space="preserve"> 5 </w:t>
      </w:r>
      <w:r w:rsidRPr="000F4FFF">
        <w:rPr>
          <w:rFonts w:hint="eastAsia"/>
          <w:szCs w:val="24"/>
          <w:lang w:val="en-CA" w:eastAsia="zh-CN"/>
        </w:rPr>
        <w:t>条国家没有义务淘汰在最后“尾量”中的消费量；</w:t>
      </w:r>
      <w:r w:rsidRPr="000F4FFF">
        <w:rPr>
          <w:rFonts w:hint="eastAsia"/>
          <w:szCs w:val="24"/>
          <w:lang w:val="en-CA" w:eastAsia="zh-CN"/>
        </w:rPr>
        <w:t xml:space="preserve"> </w:t>
      </w:r>
      <w:r w:rsidRPr="000F4FFF">
        <w:rPr>
          <w:rFonts w:hint="eastAsia"/>
          <w:szCs w:val="24"/>
          <w:lang w:val="en-CA" w:eastAsia="zh-CN"/>
        </w:rPr>
        <w:t>因此，这些消费量的淘汰可能不需要多边基金的援助。</w:t>
      </w:r>
    </w:p>
    <w:p w14:paraId="74FEBA67" w14:textId="77777777" w:rsidR="00F14076" w:rsidRPr="000F4FFF" w:rsidRDefault="00143F83" w:rsidP="00143F83">
      <w:pPr>
        <w:spacing w:before="120" w:after="120" w:line="240" w:lineRule="atLeast"/>
        <w:outlineLvl w:val="0"/>
        <w:rPr>
          <w:szCs w:val="24"/>
          <w:u w:val="single"/>
          <w:lang w:val="en-CA" w:eastAsia="zh-CN"/>
        </w:rPr>
      </w:pPr>
      <w:r w:rsidRPr="000F4FFF">
        <w:rPr>
          <w:rFonts w:hint="eastAsia"/>
          <w:szCs w:val="24"/>
          <w:u w:val="single"/>
          <w:lang w:val="en-CA" w:eastAsia="zh-CN"/>
        </w:rPr>
        <w:t>用于考虑以</w:t>
      </w:r>
      <w:r w:rsidR="00B0533E" w:rsidRPr="000F4FFF">
        <w:rPr>
          <w:rFonts w:hint="eastAsia"/>
          <w:szCs w:val="24"/>
          <w:u w:val="single"/>
          <w:lang w:val="en-CA" w:eastAsia="zh-CN"/>
        </w:rPr>
        <w:t>GWP</w:t>
      </w:r>
      <w:r w:rsidR="00C664C5">
        <w:rPr>
          <w:rFonts w:hint="eastAsia"/>
          <w:szCs w:val="24"/>
          <w:u w:val="single"/>
          <w:lang w:val="en-CA" w:eastAsia="zh-CN"/>
        </w:rPr>
        <w:t>较低的其他氢氟碳化物替代</w:t>
      </w:r>
      <w:r w:rsidR="00157FF7" w:rsidRPr="000F4FFF">
        <w:rPr>
          <w:rFonts w:hint="eastAsia"/>
          <w:szCs w:val="24"/>
          <w:u w:val="single"/>
          <w:lang w:val="en-CA" w:eastAsia="zh-CN"/>
        </w:rPr>
        <w:t>高</w:t>
      </w:r>
      <w:r w:rsidR="00B0533E" w:rsidRPr="000F4FFF">
        <w:rPr>
          <w:rFonts w:hint="eastAsia"/>
          <w:szCs w:val="24"/>
          <w:u w:val="single"/>
          <w:lang w:val="en-CA" w:eastAsia="zh-CN"/>
        </w:rPr>
        <w:t>GWP</w:t>
      </w:r>
      <w:r w:rsidR="00157FF7" w:rsidRPr="000F4FFF">
        <w:rPr>
          <w:rFonts w:hint="eastAsia"/>
          <w:szCs w:val="24"/>
          <w:u w:val="single"/>
          <w:lang w:val="en-CA" w:eastAsia="zh-CN"/>
        </w:rPr>
        <w:t>氢氟碳化物</w:t>
      </w:r>
      <w:r w:rsidRPr="000F4FFF">
        <w:rPr>
          <w:rFonts w:hint="eastAsia"/>
          <w:szCs w:val="24"/>
          <w:u w:val="single"/>
          <w:lang w:val="en-CA" w:eastAsia="zh-CN"/>
        </w:rPr>
        <w:t>的</w:t>
      </w:r>
      <w:r w:rsidR="00EA6F09">
        <w:rPr>
          <w:rFonts w:hint="eastAsia"/>
          <w:szCs w:val="24"/>
          <w:u w:val="single"/>
          <w:lang w:val="en-CA" w:eastAsia="zh-CN"/>
        </w:rPr>
        <w:t>情况的</w:t>
      </w:r>
      <w:r w:rsidRPr="000F4FFF">
        <w:rPr>
          <w:rFonts w:hint="eastAsia"/>
          <w:szCs w:val="24"/>
          <w:u w:val="single"/>
          <w:lang w:val="en-CA" w:eastAsia="zh-CN"/>
        </w:rPr>
        <w:t>可能机制</w:t>
      </w:r>
    </w:p>
    <w:p w14:paraId="6B41FC13" w14:textId="77777777" w:rsidR="00F14076" w:rsidRPr="000F4FFF" w:rsidRDefault="00143F83" w:rsidP="00143F83">
      <w:pPr>
        <w:spacing w:before="120" w:after="120" w:line="240" w:lineRule="atLeast"/>
        <w:outlineLvl w:val="0"/>
        <w:rPr>
          <w:rFonts w:ascii="KaiTi" w:eastAsia="KaiTi" w:hAnsi="KaiTi"/>
          <w:szCs w:val="24"/>
          <w:lang w:val="en-CA" w:eastAsia="zh-CN"/>
        </w:rPr>
      </w:pPr>
      <w:r w:rsidRPr="000F4FFF">
        <w:rPr>
          <w:rFonts w:ascii="KaiTi" w:eastAsia="KaiTi" w:hAnsi="KaiTi" w:hint="eastAsia"/>
          <w:szCs w:val="24"/>
          <w:lang w:val="en-CA" w:eastAsia="zh-CN"/>
        </w:rPr>
        <w:t>仅</w:t>
      </w:r>
      <w:r w:rsidR="00157FF7" w:rsidRPr="000F4FFF">
        <w:rPr>
          <w:rFonts w:ascii="KaiTi" w:eastAsia="KaiTi" w:hAnsi="KaiTi" w:hint="eastAsia"/>
          <w:szCs w:val="24"/>
          <w:lang w:val="en-CA" w:eastAsia="zh-CN"/>
        </w:rPr>
        <w:t>维修业</w:t>
      </w:r>
      <w:r w:rsidRPr="000F4FFF">
        <w:rPr>
          <w:rFonts w:ascii="KaiTi" w:eastAsia="KaiTi" w:hAnsi="KaiTi" w:hint="eastAsia"/>
          <w:szCs w:val="24"/>
          <w:lang w:val="en-CA" w:eastAsia="zh-CN"/>
        </w:rPr>
        <w:t>有消费量的非低消费量国家</w:t>
      </w:r>
    </w:p>
    <w:p w14:paraId="5D704C14" w14:textId="77777777" w:rsidR="00F14076" w:rsidRPr="000F4FFF" w:rsidRDefault="00017E53" w:rsidP="00F14076">
      <w:pPr>
        <w:numPr>
          <w:ilvl w:val="0"/>
          <w:numId w:val="1"/>
        </w:numPr>
        <w:tabs>
          <w:tab w:val="clear" w:pos="0"/>
        </w:tabs>
        <w:spacing w:before="120" w:after="120" w:line="240" w:lineRule="atLeast"/>
        <w:outlineLvl w:val="0"/>
        <w:rPr>
          <w:szCs w:val="24"/>
          <w:lang w:val="en-CA" w:eastAsia="zh-CN"/>
        </w:rPr>
      </w:pPr>
      <w:r w:rsidRPr="000F4FFF">
        <w:rPr>
          <w:rFonts w:hint="eastAsia"/>
          <w:szCs w:val="24"/>
          <w:lang w:val="en-CA" w:eastAsia="zh-CN"/>
        </w:rPr>
        <w:t>对于仅维修行业有消费量的非低消费量国家，可以使用以下机制来考虑</w:t>
      </w:r>
      <w:r w:rsidR="00EA6F09">
        <w:rPr>
          <w:rFonts w:hint="eastAsia"/>
          <w:szCs w:val="24"/>
          <w:lang w:val="en-CA" w:eastAsia="zh-CN"/>
        </w:rPr>
        <w:t>到</w:t>
      </w:r>
      <w:r w:rsidRPr="000F4FFF">
        <w:rPr>
          <w:rFonts w:hint="eastAsia"/>
          <w:szCs w:val="24"/>
          <w:lang w:val="en-CA" w:eastAsia="zh-CN"/>
        </w:rPr>
        <w:t>用</w:t>
      </w:r>
      <w:r w:rsidR="00B0533E" w:rsidRPr="000F4FFF">
        <w:rPr>
          <w:rFonts w:hint="eastAsia"/>
          <w:szCs w:val="24"/>
          <w:lang w:val="en-CA" w:eastAsia="zh-CN"/>
        </w:rPr>
        <w:t>GWP</w:t>
      </w:r>
      <w:r w:rsidR="000F4FFF">
        <w:rPr>
          <w:rFonts w:hint="eastAsia"/>
          <w:szCs w:val="24"/>
          <w:lang w:val="en-CA" w:eastAsia="zh-CN"/>
        </w:rPr>
        <w:t>较低的其他氢氟碳化物</w:t>
      </w:r>
      <w:r w:rsidR="00C664C5">
        <w:rPr>
          <w:rFonts w:hint="eastAsia"/>
          <w:szCs w:val="24"/>
          <w:lang w:val="en-CA" w:eastAsia="zh-CN"/>
        </w:rPr>
        <w:t>替代</w:t>
      </w:r>
      <w:r w:rsidR="00157FF7" w:rsidRPr="000F4FFF">
        <w:rPr>
          <w:rFonts w:hint="eastAsia"/>
          <w:szCs w:val="24"/>
          <w:lang w:val="en-CA" w:eastAsia="zh-CN"/>
        </w:rPr>
        <w:t>高</w:t>
      </w:r>
      <w:r w:rsidR="00B0533E" w:rsidRPr="000F4FFF">
        <w:rPr>
          <w:rFonts w:hint="eastAsia"/>
          <w:szCs w:val="24"/>
          <w:lang w:val="en-CA" w:eastAsia="zh-CN"/>
        </w:rPr>
        <w:t>GWP</w:t>
      </w:r>
      <w:r w:rsidR="00157FF7" w:rsidRPr="000F4FFF">
        <w:rPr>
          <w:rFonts w:hint="eastAsia"/>
          <w:szCs w:val="24"/>
          <w:lang w:val="en-CA" w:eastAsia="zh-CN"/>
        </w:rPr>
        <w:t>氢氟碳化物</w:t>
      </w:r>
      <w:r w:rsidR="00EA6F09">
        <w:rPr>
          <w:rFonts w:hint="eastAsia"/>
          <w:szCs w:val="24"/>
          <w:lang w:val="en-CA" w:eastAsia="zh-CN"/>
        </w:rPr>
        <w:t>的情况</w:t>
      </w:r>
      <w:r w:rsidRPr="000F4FFF">
        <w:rPr>
          <w:rFonts w:hint="eastAsia"/>
          <w:szCs w:val="24"/>
          <w:lang w:val="en-CA" w:eastAsia="zh-CN"/>
        </w:rPr>
        <w:t>：</w:t>
      </w:r>
    </w:p>
    <w:p w14:paraId="382379C0" w14:textId="77777777" w:rsidR="00F14076" w:rsidRPr="000F4FFF" w:rsidRDefault="00017E53" w:rsidP="008B48AE">
      <w:pPr>
        <w:pStyle w:val="Heading2"/>
        <w:numPr>
          <w:ilvl w:val="0"/>
          <w:numId w:val="9"/>
        </w:numPr>
        <w:spacing w:before="120" w:after="120" w:line="240" w:lineRule="atLeast"/>
        <w:ind w:left="980" w:hanging="490"/>
        <w:rPr>
          <w:szCs w:val="24"/>
          <w:lang w:val="en-CA" w:eastAsia="zh-CN"/>
        </w:rPr>
      </w:pPr>
      <w:r w:rsidRPr="000F4FFF">
        <w:rPr>
          <w:rFonts w:hint="eastAsia"/>
          <w:szCs w:val="24"/>
          <w:lang w:val="en-CA" w:eastAsia="zh-CN"/>
        </w:rPr>
        <w:t>维修业的商定成本效益将根据国家基准年度的氢氟碳化物消费量从美元</w:t>
      </w:r>
      <w:r w:rsidRPr="000F4FFF">
        <w:rPr>
          <w:rFonts w:hint="eastAsia"/>
          <w:szCs w:val="24"/>
          <w:lang w:val="en-CA" w:eastAsia="zh-CN"/>
        </w:rPr>
        <w:t>/</w:t>
      </w:r>
      <w:r w:rsidRPr="000F4FFF">
        <w:rPr>
          <w:rFonts w:hint="eastAsia"/>
          <w:szCs w:val="24"/>
          <w:lang w:val="en-CA" w:eastAsia="zh-CN"/>
        </w:rPr>
        <w:t>公斤换算为美元</w:t>
      </w:r>
      <w:r w:rsidRPr="000F4FFF">
        <w:rPr>
          <w:rFonts w:hint="eastAsia"/>
          <w:szCs w:val="24"/>
          <w:lang w:val="en-CA" w:eastAsia="zh-CN"/>
        </w:rPr>
        <w:t>/CO</w:t>
      </w:r>
      <w:r w:rsidRPr="000F4FFF">
        <w:rPr>
          <w:szCs w:val="24"/>
          <w:vertAlign w:val="subscript"/>
          <w:lang w:val="en-CA" w:eastAsia="zh-CN"/>
        </w:rPr>
        <w:t>2</w:t>
      </w:r>
      <w:r w:rsidRPr="000F4FFF">
        <w:rPr>
          <w:rFonts w:hint="eastAsia"/>
          <w:szCs w:val="24"/>
          <w:lang w:val="en-CA" w:eastAsia="zh-CN"/>
        </w:rPr>
        <w:t>当量吨。</w:t>
      </w:r>
      <w:r w:rsidRPr="000F4FFF">
        <w:rPr>
          <w:rFonts w:hint="eastAsia"/>
          <w:szCs w:val="24"/>
          <w:lang w:val="en-CA" w:eastAsia="zh-CN"/>
        </w:rPr>
        <w:t xml:space="preserve"> </w:t>
      </w:r>
      <w:r w:rsidRPr="000F4FFF">
        <w:rPr>
          <w:rFonts w:hint="eastAsia"/>
          <w:szCs w:val="24"/>
          <w:lang w:val="en-CA" w:eastAsia="zh-CN"/>
        </w:rPr>
        <w:t>换算的分步骤过程见附件一；</w:t>
      </w:r>
    </w:p>
    <w:p w14:paraId="44029676" w14:textId="77777777" w:rsidR="00F14076" w:rsidRPr="000F4FFF" w:rsidRDefault="00017E53" w:rsidP="008B48AE">
      <w:pPr>
        <w:pStyle w:val="Heading2"/>
        <w:numPr>
          <w:ilvl w:val="0"/>
          <w:numId w:val="9"/>
        </w:numPr>
        <w:spacing w:before="120" w:after="120" w:line="240" w:lineRule="atLeast"/>
        <w:ind w:left="980" w:hanging="490"/>
        <w:rPr>
          <w:szCs w:val="24"/>
          <w:lang w:val="en-CA" w:eastAsia="zh-CN"/>
        </w:rPr>
      </w:pPr>
      <w:r w:rsidRPr="000F4FFF">
        <w:rPr>
          <w:rFonts w:hint="eastAsia"/>
          <w:szCs w:val="24"/>
          <w:lang w:val="en-CA" w:eastAsia="zh-CN"/>
        </w:rPr>
        <w:t>国家符合供资条件的剩余消费量的减少量以</w:t>
      </w:r>
      <w:r w:rsidRPr="000F4FFF">
        <w:rPr>
          <w:rFonts w:hint="eastAsia"/>
          <w:szCs w:val="24"/>
          <w:lang w:val="en-CA" w:eastAsia="zh-CN"/>
        </w:rPr>
        <w:t>CO</w:t>
      </w:r>
      <w:r w:rsidRPr="000F4FFF">
        <w:rPr>
          <w:szCs w:val="24"/>
          <w:vertAlign w:val="subscript"/>
          <w:lang w:val="en-CA" w:eastAsia="zh-CN"/>
        </w:rPr>
        <w:t>2</w:t>
      </w:r>
      <w:r w:rsidRPr="000F4FFF">
        <w:rPr>
          <w:rFonts w:hint="eastAsia"/>
          <w:szCs w:val="24"/>
          <w:lang w:val="en-CA" w:eastAsia="zh-CN"/>
        </w:rPr>
        <w:t>当量吨计算，供资数额是根据这些减少量</w:t>
      </w:r>
      <w:r w:rsidR="00ED63B3" w:rsidRPr="000F4FFF">
        <w:rPr>
          <w:rFonts w:hint="eastAsia"/>
          <w:szCs w:val="24"/>
          <w:lang w:val="en-CA" w:eastAsia="zh-CN"/>
        </w:rPr>
        <w:t>与计算得出的</w:t>
      </w:r>
      <w:r w:rsidRPr="000F4FFF">
        <w:rPr>
          <w:rFonts w:hint="eastAsia"/>
          <w:szCs w:val="24"/>
          <w:lang w:val="en-CA" w:eastAsia="zh-CN"/>
        </w:rPr>
        <w:t>该国</w:t>
      </w:r>
      <w:r w:rsidR="00ED63B3" w:rsidRPr="000F4FFF">
        <w:rPr>
          <w:rFonts w:hint="eastAsia"/>
          <w:szCs w:val="24"/>
          <w:lang w:val="en-CA" w:eastAsia="zh-CN"/>
        </w:rPr>
        <w:t>以美元</w:t>
      </w:r>
      <w:r w:rsidR="00ED63B3" w:rsidRPr="000F4FFF">
        <w:rPr>
          <w:rFonts w:hint="eastAsia"/>
          <w:szCs w:val="24"/>
          <w:lang w:val="en-CA" w:eastAsia="zh-CN"/>
        </w:rPr>
        <w:t>/CO</w:t>
      </w:r>
      <w:r w:rsidR="00ED63B3" w:rsidRPr="000F4FFF">
        <w:rPr>
          <w:szCs w:val="24"/>
          <w:vertAlign w:val="subscript"/>
          <w:lang w:val="en-CA" w:eastAsia="zh-CN"/>
        </w:rPr>
        <w:t>2</w:t>
      </w:r>
      <w:r w:rsidR="00ED63B3" w:rsidRPr="000F4FFF">
        <w:rPr>
          <w:rFonts w:hint="eastAsia"/>
          <w:szCs w:val="24"/>
          <w:lang w:val="en-CA" w:eastAsia="zh-CN"/>
        </w:rPr>
        <w:t>当量吨为单位的</w:t>
      </w:r>
      <w:r w:rsidRPr="000F4FFF">
        <w:rPr>
          <w:rFonts w:hint="eastAsia"/>
          <w:szCs w:val="24"/>
          <w:lang w:val="en-CA" w:eastAsia="zh-CN"/>
        </w:rPr>
        <w:t>成本效益</w:t>
      </w:r>
      <w:r w:rsidR="00ED63B3" w:rsidRPr="000F4FFF">
        <w:rPr>
          <w:rFonts w:hint="eastAsia"/>
          <w:szCs w:val="24"/>
          <w:lang w:val="en-CA" w:eastAsia="zh-CN"/>
        </w:rPr>
        <w:t>之间的乘积来确定</w:t>
      </w:r>
      <w:r w:rsidRPr="000F4FFF">
        <w:rPr>
          <w:rFonts w:hint="eastAsia"/>
          <w:szCs w:val="24"/>
          <w:lang w:val="en-CA" w:eastAsia="zh-CN"/>
        </w:rPr>
        <w:t>。</w:t>
      </w:r>
      <w:r w:rsidR="00F14076" w:rsidRPr="000F4FFF">
        <w:rPr>
          <w:szCs w:val="24"/>
          <w:lang w:val="en-CA" w:eastAsia="zh-CN"/>
        </w:rPr>
        <w:t xml:space="preserve"> </w:t>
      </w:r>
    </w:p>
    <w:p w14:paraId="3253134C" w14:textId="77777777" w:rsidR="00F14076" w:rsidRPr="000F4FFF" w:rsidRDefault="00505EEB" w:rsidP="00F14076">
      <w:pPr>
        <w:numPr>
          <w:ilvl w:val="0"/>
          <w:numId w:val="1"/>
        </w:numPr>
        <w:tabs>
          <w:tab w:val="clear" w:pos="0"/>
        </w:tabs>
        <w:spacing w:before="120" w:after="120" w:line="240" w:lineRule="atLeast"/>
        <w:outlineLvl w:val="0"/>
        <w:rPr>
          <w:szCs w:val="24"/>
          <w:lang w:val="en-CA" w:eastAsia="zh-CN"/>
        </w:rPr>
      </w:pPr>
      <w:r w:rsidRPr="000F4FFF">
        <w:rPr>
          <w:rFonts w:hint="eastAsia"/>
          <w:szCs w:val="24"/>
          <w:lang w:val="en-CA" w:eastAsia="zh-CN"/>
        </w:rPr>
        <w:t>这个机制将确保：</w:t>
      </w:r>
      <w:r w:rsidRPr="000F4FFF">
        <w:rPr>
          <w:rFonts w:hint="eastAsia"/>
          <w:szCs w:val="24"/>
          <w:lang w:val="en-CA" w:eastAsia="zh-CN"/>
        </w:rPr>
        <w:t xml:space="preserve"> (a)</w:t>
      </w:r>
      <w:r w:rsidR="00EA6F09">
        <w:rPr>
          <w:szCs w:val="24"/>
          <w:lang w:val="en-CA" w:eastAsia="zh-CN"/>
        </w:rPr>
        <w:t xml:space="preserve"> </w:t>
      </w:r>
      <w:r w:rsidRPr="000F4FFF">
        <w:rPr>
          <w:rFonts w:hint="eastAsia"/>
          <w:szCs w:val="24"/>
          <w:lang w:val="en-CA" w:eastAsia="zh-CN"/>
        </w:rPr>
        <w:t>符合供资条件的氢氟碳化物总消费量具有确定性；</w:t>
      </w:r>
      <w:r w:rsidRPr="000F4FFF">
        <w:rPr>
          <w:rFonts w:hint="eastAsia"/>
          <w:szCs w:val="24"/>
          <w:lang w:val="en-CA" w:eastAsia="zh-CN"/>
        </w:rPr>
        <w:t xml:space="preserve"> (b) </w:t>
      </w:r>
      <w:r w:rsidRPr="000F4FFF">
        <w:rPr>
          <w:rFonts w:hint="eastAsia"/>
          <w:szCs w:val="24"/>
          <w:lang w:val="en-CA" w:eastAsia="zh-CN"/>
        </w:rPr>
        <w:t>对所有国家适用以美元</w:t>
      </w:r>
      <w:r w:rsidRPr="000F4FFF">
        <w:rPr>
          <w:rFonts w:hint="eastAsia"/>
          <w:szCs w:val="24"/>
          <w:lang w:val="en-CA" w:eastAsia="zh-CN"/>
        </w:rPr>
        <w:t>/</w:t>
      </w:r>
      <w:r w:rsidRPr="000F4FFF">
        <w:rPr>
          <w:rFonts w:hint="eastAsia"/>
          <w:szCs w:val="24"/>
          <w:lang w:val="en-CA" w:eastAsia="zh-CN"/>
        </w:rPr>
        <w:t>公斤为单位的同样成本效益，同时注意到以美元</w:t>
      </w:r>
      <w:r w:rsidRPr="000F4FFF">
        <w:rPr>
          <w:rFonts w:hint="eastAsia"/>
          <w:szCs w:val="24"/>
          <w:lang w:val="en-CA" w:eastAsia="zh-CN"/>
        </w:rPr>
        <w:t>/CO</w:t>
      </w:r>
      <w:r w:rsidRPr="000F4FFF">
        <w:rPr>
          <w:szCs w:val="24"/>
          <w:vertAlign w:val="subscript"/>
          <w:lang w:val="en-CA" w:eastAsia="zh-CN"/>
        </w:rPr>
        <w:t>2</w:t>
      </w:r>
      <w:r w:rsidRPr="000F4FFF">
        <w:rPr>
          <w:rFonts w:hint="eastAsia"/>
          <w:szCs w:val="24"/>
          <w:lang w:val="en-CA" w:eastAsia="zh-CN"/>
        </w:rPr>
        <w:t>当量吨为单位的成本效益由于取决于一个国家在基准年度消费的氢氟碳化物，可能因国家而异；</w:t>
      </w:r>
      <w:r w:rsidRPr="000F4FFF">
        <w:rPr>
          <w:rFonts w:hint="eastAsia"/>
          <w:szCs w:val="24"/>
          <w:lang w:val="en-CA" w:eastAsia="zh-CN"/>
        </w:rPr>
        <w:t xml:space="preserve"> (c) </w:t>
      </w:r>
      <w:r w:rsidRPr="000F4FFF">
        <w:rPr>
          <w:rFonts w:hint="eastAsia"/>
          <w:szCs w:val="24"/>
          <w:lang w:val="en-CA" w:eastAsia="zh-CN"/>
        </w:rPr>
        <w:t>一个国家将获得同样的供资来实现特定的</w:t>
      </w:r>
      <w:r w:rsidRPr="000F4FFF">
        <w:rPr>
          <w:rFonts w:hint="eastAsia"/>
          <w:szCs w:val="24"/>
          <w:lang w:val="en-CA" w:eastAsia="zh-CN"/>
        </w:rPr>
        <w:t>CO</w:t>
      </w:r>
      <w:r w:rsidRPr="000F4FFF">
        <w:rPr>
          <w:szCs w:val="24"/>
          <w:vertAlign w:val="subscript"/>
          <w:lang w:val="en-CA" w:eastAsia="zh-CN"/>
        </w:rPr>
        <w:t>2</w:t>
      </w:r>
      <w:r w:rsidRPr="000F4FFF">
        <w:rPr>
          <w:rFonts w:hint="eastAsia"/>
          <w:szCs w:val="24"/>
          <w:lang w:val="en-CA" w:eastAsia="zh-CN"/>
        </w:rPr>
        <w:t>当量削减目标，无论是通过逐步采用</w:t>
      </w:r>
      <w:r w:rsidR="00B0533E" w:rsidRPr="000F4FFF">
        <w:rPr>
          <w:rFonts w:hint="eastAsia"/>
          <w:szCs w:val="24"/>
          <w:lang w:val="en-CA" w:eastAsia="zh-CN"/>
        </w:rPr>
        <w:t>GWP</w:t>
      </w:r>
      <w:r w:rsidRPr="000F4FFF">
        <w:rPr>
          <w:rFonts w:hint="eastAsia"/>
          <w:szCs w:val="24"/>
          <w:lang w:val="en-CA" w:eastAsia="zh-CN"/>
        </w:rPr>
        <w:t>较低的氢氟碳化物、减少高</w:t>
      </w:r>
      <w:r w:rsidR="00B0533E" w:rsidRPr="000F4FFF">
        <w:rPr>
          <w:rFonts w:hint="eastAsia"/>
          <w:szCs w:val="24"/>
          <w:lang w:val="en-CA" w:eastAsia="zh-CN"/>
        </w:rPr>
        <w:t>GWP</w:t>
      </w:r>
      <w:r w:rsidRPr="000F4FFF">
        <w:rPr>
          <w:rFonts w:hint="eastAsia"/>
          <w:szCs w:val="24"/>
          <w:lang w:val="en-CA" w:eastAsia="zh-CN"/>
        </w:rPr>
        <w:t>氢氟碳化物的消费、还是这两个办法的某种组合。</w:t>
      </w:r>
      <w:r w:rsidR="00F14076" w:rsidRPr="000F4FFF">
        <w:rPr>
          <w:szCs w:val="24"/>
          <w:lang w:val="en-CA" w:eastAsia="zh-CN"/>
        </w:rPr>
        <w:t xml:space="preserve"> </w:t>
      </w:r>
    </w:p>
    <w:p w14:paraId="381809B3" w14:textId="77777777" w:rsidR="00F14076" w:rsidRPr="000F4FFF" w:rsidRDefault="00157FF7" w:rsidP="00505EEB">
      <w:pPr>
        <w:spacing w:before="120" w:after="120" w:line="240" w:lineRule="atLeast"/>
        <w:outlineLvl w:val="0"/>
        <w:rPr>
          <w:rFonts w:ascii="KaiTi" w:eastAsia="KaiTi" w:hAnsi="KaiTi"/>
          <w:szCs w:val="24"/>
          <w:lang w:val="en-CA" w:eastAsia="zh-CN"/>
        </w:rPr>
      </w:pPr>
      <w:r w:rsidRPr="000F4FFF">
        <w:rPr>
          <w:rFonts w:ascii="KaiTi" w:eastAsia="KaiTi" w:hAnsi="KaiTi" w:hint="eastAsia"/>
          <w:szCs w:val="24"/>
          <w:lang w:val="en-CA" w:eastAsia="zh-CN"/>
        </w:rPr>
        <w:t>维修业</w:t>
      </w:r>
      <w:r w:rsidR="00505EEB" w:rsidRPr="000F4FFF">
        <w:rPr>
          <w:rFonts w:ascii="KaiTi" w:eastAsia="KaiTi" w:hAnsi="KaiTi" w:hint="eastAsia"/>
          <w:szCs w:val="24"/>
          <w:lang w:val="en-CA" w:eastAsia="zh-CN"/>
        </w:rPr>
        <w:t>和制造业都有消费量的非低消费量国家</w:t>
      </w:r>
    </w:p>
    <w:p w14:paraId="0D38EF9F" w14:textId="77777777" w:rsidR="00F14076" w:rsidRPr="000F4FFF" w:rsidRDefault="00157FF7" w:rsidP="00F14076">
      <w:pPr>
        <w:numPr>
          <w:ilvl w:val="0"/>
          <w:numId w:val="1"/>
        </w:numPr>
        <w:tabs>
          <w:tab w:val="clear" w:pos="0"/>
        </w:tabs>
        <w:spacing w:before="120" w:after="120" w:line="240" w:lineRule="atLeast"/>
        <w:outlineLvl w:val="0"/>
        <w:rPr>
          <w:szCs w:val="24"/>
          <w:lang w:val="en-CA" w:eastAsia="zh-CN"/>
        </w:rPr>
      </w:pPr>
      <w:r w:rsidRPr="000F4FFF">
        <w:rPr>
          <w:rFonts w:hint="eastAsia"/>
          <w:szCs w:val="24"/>
          <w:lang w:val="en-CA" w:eastAsia="zh-CN"/>
        </w:rPr>
        <w:t>对于维修业和制造业均有消费量的非低消费量国家，可以使用以下机制来考虑</w:t>
      </w:r>
      <w:r w:rsidR="00EA6F09">
        <w:rPr>
          <w:rFonts w:hint="eastAsia"/>
          <w:szCs w:val="24"/>
          <w:lang w:val="en-CA" w:eastAsia="zh-CN"/>
        </w:rPr>
        <w:t>到</w:t>
      </w:r>
      <w:r w:rsidRPr="000F4FFF">
        <w:rPr>
          <w:rFonts w:hint="eastAsia"/>
          <w:szCs w:val="24"/>
          <w:lang w:val="en-CA" w:eastAsia="zh-CN"/>
        </w:rPr>
        <w:t>用</w:t>
      </w:r>
      <w:r w:rsidR="00B0533E" w:rsidRPr="000F4FFF">
        <w:rPr>
          <w:rFonts w:hint="eastAsia"/>
          <w:szCs w:val="24"/>
          <w:lang w:val="en-CA" w:eastAsia="zh-CN"/>
        </w:rPr>
        <w:t>GWP</w:t>
      </w:r>
      <w:r w:rsidR="00C664C5">
        <w:rPr>
          <w:rFonts w:hint="eastAsia"/>
          <w:szCs w:val="24"/>
          <w:lang w:val="en-CA" w:eastAsia="zh-CN"/>
        </w:rPr>
        <w:t>较低的其他氢氟碳化物</w:t>
      </w:r>
      <w:r w:rsidRPr="000F4FFF">
        <w:rPr>
          <w:rFonts w:hint="eastAsia"/>
          <w:szCs w:val="24"/>
          <w:lang w:val="en-CA" w:eastAsia="zh-CN"/>
        </w:rPr>
        <w:t>来</w:t>
      </w:r>
      <w:r w:rsidR="00C664C5">
        <w:rPr>
          <w:rFonts w:hint="eastAsia"/>
          <w:szCs w:val="24"/>
          <w:lang w:val="en-CA" w:eastAsia="zh-CN"/>
        </w:rPr>
        <w:t>替代</w:t>
      </w:r>
      <w:r w:rsidRPr="000F4FFF">
        <w:rPr>
          <w:rFonts w:hint="eastAsia"/>
          <w:szCs w:val="24"/>
          <w:lang w:val="en-CA" w:eastAsia="zh-CN"/>
        </w:rPr>
        <w:t>高</w:t>
      </w:r>
      <w:r w:rsidR="00B0533E" w:rsidRPr="000F4FFF">
        <w:rPr>
          <w:rFonts w:hint="eastAsia"/>
          <w:szCs w:val="24"/>
          <w:lang w:val="en-CA" w:eastAsia="zh-CN"/>
        </w:rPr>
        <w:t>GWP</w:t>
      </w:r>
      <w:r w:rsidRPr="000F4FFF">
        <w:rPr>
          <w:rFonts w:hint="eastAsia"/>
          <w:szCs w:val="24"/>
          <w:lang w:val="en-CA" w:eastAsia="zh-CN"/>
        </w:rPr>
        <w:t>氢氟碳化物</w:t>
      </w:r>
      <w:r w:rsidR="00EA6F09">
        <w:rPr>
          <w:rFonts w:hint="eastAsia"/>
          <w:szCs w:val="24"/>
          <w:lang w:val="en-CA" w:eastAsia="zh-CN"/>
        </w:rPr>
        <w:t>的情况</w:t>
      </w:r>
      <w:r w:rsidRPr="000F4FFF">
        <w:rPr>
          <w:rFonts w:hint="eastAsia"/>
          <w:szCs w:val="24"/>
          <w:lang w:val="en-CA" w:eastAsia="zh-CN"/>
        </w:rPr>
        <w:t>：</w:t>
      </w:r>
    </w:p>
    <w:p w14:paraId="5C4D6733" w14:textId="77777777" w:rsidR="00F14076" w:rsidRPr="000F4FFF" w:rsidRDefault="00ED63B3" w:rsidP="008B48AE">
      <w:pPr>
        <w:pStyle w:val="Heading2"/>
        <w:numPr>
          <w:ilvl w:val="0"/>
          <w:numId w:val="10"/>
        </w:numPr>
        <w:spacing w:before="120" w:after="120" w:line="240" w:lineRule="atLeast"/>
        <w:ind w:left="980" w:hanging="490"/>
        <w:rPr>
          <w:szCs w:val="24"/>
          <w:lang w:val="en-CA" w:eastAsia="zh-CN"/>
        </w:rPr>
      </w:pPr>
      <w:r w:rsidRPr="000F4FFF">
        <w:rPr>
          <w:rFonts w:hint="eastAsia"/>
          <w:szCs w:val="24"/>
          <w:lang w:val="en-CA" w:eastAsia="zh-CN"/>
        </w:rPr>
        <w:t>与仅维修业有消费量的低消费量国家一样，将根据国家在基准年度的维修业氢氟碳化物消费量，把商定的维修业成本效益从美元</w:t>
      </w:r>
      <w:r w:rsidRPr="000F4FFF">
        <w:rPr>
          <w:rFonts w:hint="eastAsia"/>
          <w:szCs w:val="24"/>
          <w:lang w:val="en-CA" w:eastAsia="zh-CN"/>
        </w:rPr>
        <w:t>/</w:t>
      </w:r>
      <w:r w:rsidRPr="000F4FFF">
        <w:rPr>
          <w:rFonts w:hint="eastAsia"/>
          <w:szCs w:val="24"/>
          <w:lang w:val="en-CA" w:eastAsia="zh-CN"/>
        </w:rPr>
        <w:t>公斤换算为美元</w:t>
      </w:r>
      <w:r w:rsidRPr="000F4FFF">
        <w:rPr>
          <w:rFonts w:hint="eastAsia"/>
          <w:szCs w:val="24"/>
          <w:lang w:val="en-CA" w:eastAsia="zh-CN"/>
        </w:rPr>
        <w:t>/CO</w:t>
      </w:r>
      <w:r w:rsidRPr="000F4FFF">
        <w:rPr>
          <w:rFonts w:hint="eastAsia"/>
          <w:szCs w:val="24"/>
          <w:vertAlign w:val="subscript"/>
          <w:lang w:val="en-CA" w:eastAsia="zh-CN"/>
        </w:rPr>
        <w:t>2</w:t>
      </w:r>
      <w:r w:rsidRPr="000F4FFF">
        <w:rPr>
          <w:rFonts w:hint="eastAsia"/>
          <w:szCs w:val="24"/>
          <w:lang w:val="en-CA" w:eastAsia="zh-CN"/>
        </w:rPr>
        <w:t>当量吨；</w:t>
      </w:r>
    </w:p>
    <w:p w14:paraId="207CF176" w14:textId="77777777" w:rsidR="00F14076" w:rsidRPr="000F4FFF" w:rsidRDefault="00ED63B3" w:rsidP="008B48AE">
      <w:pPr>
        <w:pStyle w:val="Heading2"/>
        <w:numPr>
          <w:ilvl w:val="0"/>
          <w:numId w:val="10"/>
        </w:numPr>
        <w:spacing w:before="120" w:after="120" w:line="240" w:lineRule="atLeast"/>
        <w:ind w:left="980" w:hanging="490"/>
        <w:rPr>
          <w:szCs w:val="24"/>
          <w:lang w:val="en-CA" w:eastAsia="zh-CN"/>
        </w:rPr>
      </w:pPr>
      <w:r w:rsidRPr="000F4FFF">
        <w:rPr>
          <w:rFonts w:hint="eastAsia"/>
          <w:szCs w:val="24"/>
          <w:lang w:val="en-CA" w:eastAsia="zh-CN"/>
        </w:rPr>
        <w:t>维修业的供资将根据维修业要实现的以</w:t>
      </w:r>
      <w:r w:rsidRPr="000F4FFF">
        <w:rPr>
          <w:rFonts w:hint="eastAsia"/>
          <w:szCs w:val="24"/>
          <w:lang w:val="en-CA" w:eastAsia="zh-CN"/>
        </w:rPr>
        <w:t>CO</w:t>
      </w:r>
      <w:r w:rsidRPr="00EA6F09">
        <w:rPr>
          <w:rFonts w:hint="eastAsia"/>
          <w:szCs w:val="24"/>
          <w:vertAlign w:val="subscript"/>
          <w:lang w:val="en-CA" w:eastAsia="zh-CN"/>
        </w:rPr>
        <w:t>2</w:t>
      </w:r>
      <w:r w:rsidRPr="000F4FFF">
        <w:rPr>
          <w:rFonts w:hint="eastAsia"/>
          <w:szCs w:val="24"/>
          <w:lang w:val="en-CA" w:eastAsia="zh-CN"/>
        </w:rPr>
        <w:t>当量吨为单位的减少量与计算得出的有关国家维修业以美元</w:t>
      </w:r>
      <w:r w:rsidRPr="000F4FFF">
        <w:rPr>
          <w:rFonts w:hint="eastAsia"/>
          <w:szCs w:val="24"/>
          <w:lang w:val="en-CA" w:eastAsia="zh-CN"/>
        </w:rPr>
        <w:t>/CO</w:t>
      </w:r>
      <w:r w:rsidRPr="00EA6F09">
        <w:rPr>
          <w:rFonts w:hint="eastAsia"/>
          <w:szCs w:val="24"/>
          <w:vertAlign w:val="subscript"/>
          <w:lang w:val="en-CA" w:eastAsia="zh-CN"/>
        </w:rPr>
        <w:t>2</w:t>
      </w:r>
      <w:r w:rsidRPr="000F4FFF">
        <w:rPr>
          <w:rFonts w:hint="eastAsia"/>
          <w:szCs w:val="24"/>
          <w:lang w:val="en-CA" w:eastAsia="zh-CN"/>
        </w:rPr>
        <w:t>当量吨为单位的成本效益之间的乘积来确定；</w:t>
      </w:r>
    </w:p>
    <w:p w14:paraId="7447FEDA" w14:textId="77777777" w:rsidR="00E87EEB" w:rsidRPr="000F4FFF" w:rsidRDefault="00E87EEB" w:rsidP="008B48AE">
      <w:pPr>
        <w:pStyle w:val="Heading2"/>
        <w:numPr>
          <w:ilvl w:val="0"/>
          <w:numId w:val="10"/>
        </w:numPr>
        <w:spacing w:before="120" w:after="120" w:line="240" w:lineRule="atLeast"/>
        <w:ind w:left="980" w:hanging="490"/>
        <w:rPr>
          <w:szCs w:val="24"/>
          <w:lang w:val="en-CA" w:eastAsia="zh-CN"/>
        </w:rPr>
      </w:pPr>
      <w:r w:rsidRPr="000F4FFF">
        <w:rPr>
          <w:rFonts w:hint="eastAsia"/>
          <w:szCs w:val="24"/>
          <w:lang w:val="en-CA" w:eastAsia="zh-CN"/>
        </w:rPr>
        <w:t>根据企业的氢氟碳化物消费量，制造业的改造将导致国家以</w:t>
      </w:r>
      <w:r w:rsidRPr="000F4FFF">
        <w:rPr>
          <w:rFonts w:hint="eastAsia"/>
          <w:szCs w:val="24"/>
          <w:lang w:val="en-CA" w:eastAsia="zh-CN"/>
        </w:rPr>
        <w:t>CO</w:t>
      </w:r>
      <w:r w:rsidRPr="000F4FFF">
        <w:rPr>
          <w:rFonts w:hint="eastAsia"/>
          <w:szCs w:val="24"/>
          <w:vertAlign w:val="subscript"/>
          <w:lang w:val="en-CA" w:eastAsia="zh-CN"/>
        </w:rPr>
        <w:t>2</w:t>
      </w:r>
      <w:r w:rsidRPr="000F4FFF">
        <w:rPr>
          <w:rFonts w:hint="eastAsia"/>
          <w:szCs w:val="24"/>
          <w:lang w:val="en-CA" w:eastAsia="zh-CN"/>
        </w:rPr>
        <w:t>当量吨为单位的符合供资条件的剩余消费量的减少，这些消费量是以企业的氢氟碳化物消费量（以公吨计算，换算为</w:t>
      </w:r>
      <w:r w:rsidRPr="000F4FFF">
        <w:rPr>
          <w:rFonts w:hint="eastAsia"/>
          <w:szCs w:val="24"/>
          <w:lang w:val="en-CA" w:eastAsia="zh-CN"/>
        </w:rPr>
        <w:t xml:space="preserve"> CO</w:t>
      </w:r>
      <w:r w:rsidRPr="000F4FFF">
        <w:rPr>
          <w:rFonts w:hint="eastAsia"/>
          <w:szCs w:val="24"/>
          <w:vertAlign w:val="subscript"/>
          <w:lang w:val="en-CA" w:eastAsia="zh-CN"/>
        </w:rPr>
        <w:t>2</w:t>
      </w:r>
      <w:r w:rsidRPr="000F4FFF">
        <w:rPr>
          <w:rFonts w:hint="eastAsia"/>
          <w:szCs w:val="24"/>
          <w:lang w:val="en-CA" w:eastAsia="zh-CN"/>
        </w:rPr>
        <w:t>当量吨）为依据。</w:t>
      </w:r>
      <w:r w:rsidRPr="000F4FFF">
        <w:rPr>
          <w:szCs w:val="24"/>
          <w:vertAlign w:val="superscript"/>
          <w:lang w:val="en-CA" w:eastAsia="zh-CN"/>
        </w:rPr>
        <w:footnoteReference w:id="5"/>
      </w:r>
      <w:r w:rsidRPr="000F4FFF">
        <w:rPr>
          <w:szCs w:val="24"/>
          <w:lang w:val="en-CA" w:eastAsia="zh-CN"/>
        </w:rPr>
        <w:t xml:space="preserve"> </w:t>
      </w:r>
      <w:r w:rsidRPr="000F4FFF">
        <w:rPr>
          <w:rFonts w:hint="eastAsia"/>
          <w:szCs w:val="24"/>
          <w:lang w:val="en-CA" w:eastAsia="zh-CN"/>
        </w:rPr>
        <w:t xml:space="preserve"> </w:t>
      </w:r>
      <w:r w:rsidRPr="000F4FFF">
        <w:rPr>
          <w:rFonts w:hint="eastAsia"/>
          <w:szCs w:val="24"/>
          <w:lang w:val="en-CA" w:eastAsia="zh-CN"/>
        </w:rPr>
        <w:t>对这些改造活动的供资将按照</w:t>
      </w:r>
      <w:r w:rsidR="000F4FFF">
        <w:rPr>
          <w:rFonts w:hint="eastAsia"/>
          <w:szCs w:val="24"/>
          <w:lang w:val="en-CA" w:eastAsia="zh-CN"/>
        </w:rPr>
        <w:t>以往</w:t>
      </w:r>
      <w:r w:rsidR="00405C0B" w:rsidRPr="000F4FFF">
        <w:rPr>
          <w:rFonts w:hint="eastAsia"/>
          <w:szCs w:val="24"/>
          <w:lang w:val="en-CA" w:eastAsia="zh-CN"/>
        </w:rPr>
        <w:t>做法</w:t>
      </w:r>
      <w:r w:rsidRPr="000F4FFF">
        <w:rPr>
          <w:rFonts w:hint="eastAsia"/>
          <w:szCs w:val="24"/>
          <w:lang w:val="en-CA" w:eastAsia="zh-CN"/>
        </w:rPr>
        <w:t>确定；</w:t>
      </w:r>
      <w:r w:rsidRPr="000F4FFF">
        <w:rPr>
          <w:szCs w:val="24"/>
          <w:vertAlign w:val="superscript"/>
          <w:lang w:val="en-CA" w:eastAsia="zh-CN"/>
        </w:rPr>
        <w:footnoteReference w:id="6"/>
      </w:r>
    </w:p>
    <w:p w14:paraId="0908D9E0" w14:textId="77777777" w:rsidR="00F14076" w:rsidRPr="000F4FFF" w:rsidRDefault="00F14076" w:rsidP="008B48AE">
      <w:pPr>
        <w:pStyle w:val="Heading2"/>
        <w:numPr>
          <w:ilvl w:val="0"/>
          <w:numId w:val="10"/>
        </w:numPr>
        <w:spacing w:before="120" w:after="120" w:line="240" w:lineRule="atLeast"/>
        <w:ind w:left="980" w:hanging="490"/>
        <w:rPr>
          <w:szCs w:val="24"/>
          <w:lang w:val="en-CA" w:eastAsia="zh-CN"/>
        </w:rPr>
      </w:pPr>
      <w:r w:rsidRPr="000F4FFF">
        <w:rPr>
          <w:szCs w:val="24"/>
          <w:lang w:val="en-CA" w:eastAsia="zh-CN"/>
        </w:rPr>
        <w:t xml:space="preserve"> </w:t>
      </w:r>
      <w:r w:rsidR="002614A1" w:rsidRPr="000F4FFF">
        <w:rPr>
          <w:rFonts w:hint="eastAsia"/>
          <w:szCs w:val="24"/>
          <w:lang w:val="en-CA" w:eastAsia="zh-CN"/>
        </w:rPr>
        <w:t>为确保维修业所实现削减量的可持续性，并避免将不合格的消费量从制造业转移到维修业，执行委员会应审议以下事项：</w:t>
      </w:r>
    </w:p>
    <w:p w14:paraId="339B1069" w14:textId="77777777" w:rsidR="00F14076" w:rsidRPr="000F4FFF" w:rsidRDefault="00E52F2A" w:rsidP="008B48AE">
      <w:pPr>
        <w:numPr>
          <w:ilvl w:val="0"/>
          <w:numId w:val="11"/>
        </w:numPr>
        <w:spacing w:before="120" w:after="120" w:line="240" w:lineRule="atLeast"/>
        <w:ind w:left="1699" w:hanging="720"/>
        <w:outlineLvl w:val="0"/>
        <w:rPr>
          <w:szCs w:val="24"/>
          <w:lang w:eastAsia="zh-CN"/>
        </w:rPr>
      </w:pPr>
      <w:r w:rsidRPr="000F4FFF">
        <w:rPr>
          <w:rFonts w:hint="eastAsia"/>
          <w:szCs w:val="24"/>
          <w:lang w:val="en-CA" w:eastAsia="zh-CN"/>
        </w:rPr>
        <w:lastRenderedPageBreak/>
        <w:t>不符合条件的制造业企业（例如，非第</w:t>
      </w:r>
      <w:r w:rsidRPr="000F4FFF">
        <w:rPr>
          <w:rFonts w:hint="eastAsia"/>
          <w:szCs w:val="24"/>
          <w:lang w:val="en-CA" w:eastAsia="zh-CN"/>
        </w:rPr>
        <w:t xml:space="preserve"> 5 </w:t>
      </w:r>
      <w:r w:rsidRPr="000F4FFF">
        <w:rPr>
          <w:rFonts w:hint="eastAsia"/>
          <w:szCs w:val="24"/>
          <w:lang w:val="en-CA" w:eastAsia="zh-CN"/>
        </w:rPr>
        <w:t>条国家所有权、是在截止日期后成立等）的消费量和不符合条件的消费量（例如，由于向非第</w:t>
      </w:r>
      <w:r w:rsidRPr="000F4FFF">
        <w:rPr>
          <w:rFonts w:hint="eastAsia"/>
          <w:szCs w:val="24"/>
          <w:lang w:val="en-CA" w:eastAsia="zh-CN"/>
        </w:rPr>
        <w:t xml:space="preserve"> 5 </w:t>
      </w:r>
      <w:r w:rsidRPr="000F4FFF">
        <w:rPr>
          <w:rFonts w:hint="eastAsia"/>
          <w:szCs w:val="24"/>
          <w:lang w:val="en-CA" w:eastAsia="zh-CN"/>
        </w:rPr>
        <w:t>条国家出口）如果被列入起点，将从国家的符合供资条件的剩余消费量中扣除。</w:t>
      </w:r>
      <w:r w:rsidRPr="000F4FFF">
        <w:rPr>
          <w:rFonts w:hint="eastAsia"/>
          <w:szCs w:val="24"/>
          <w:lang w:val="en-CA" w:eastAsia="zh-CN"/>
        </w:rPr>
        <w:t xml:space="preserve"> </w:t>
      </w:r>
      <w:r w:rsidRPr="000F4FFF">
        <w:rPr>
          <w:rFonts w:hint="eastAsia"/>
          <w:szCs w:val="24"/>
          <w:lang w:val="en-CA" w:eastAsia="zh-CN"/>
        </w:rPr>
        <w:t>第</w:t>
      </w:r>
      <w:r w:rsidRPr="000F4FFF">
        <w:rPr>
          <w:rFonts w:hint="eastAsia"/>
          <w:szCs w:val="24"/>
          <w:lang w:val="en-CA" w:eastAsia="zh-CN"/>
        </w:rPr>
        <w:t xml:space="preserve"> 5 </w:t>
      </w:r>
      <w:r w:rsidRPr="000F4FFF">
        <w:rPr>
          <w:rFonts w:hint="eastAsia"/>
          <w:szCs w:val="24"/>
          <w:lang w:val="en-CA" w:eastAsia="zh-CN"/>
        </w:rPr>
        <w:t>条国家以及双边机构和执行机构将尽最大努力在为国家提出第一阶段的基加利执行计划时</w:t>
      </w:r>
      <w:r w:rsidR="00996745" w:rsidRPr="000F4FFF">
        <w:rPr>
          <w:rFonts w:hint="eastAsia"/>
          <w:szCs w:val="24"/>
          <w:lang w:val="en-CA" w:eastAsia="zh-CN"/>
        </w:rPr>
        <w:t>发现</w:t>
      </w:r>
      <w:r w:rsidRPr="000F4FFF">
        <w:rPr>
          <w:rFonts w:hint="eastAsia"/>
          <w:szCs w:val="24"/>
          <w:lang w:val="en-CA" w:eastAsia="zh-CN"/>
        </w:rPr>
        <w:t>任何此类不符合条件的企业和不符合条件的消费量，并将在此后继续寻求</w:t>
      </w:r>
      <w:r w:rsidR="00996745" w:rsidRPr="000F4FFF">
        <w:rPr>
          <w:rFonts w:hint="eastAsia"/>
          <w:szCs w:val="24"/>
          <w:lang w:val="en-CA" w:eastAsia="zh-CN"/>
        </w:rPr>
        <w:t>发现</w:t>
      </w:r>
      <w:r w:rsidRPr="000F4FFF">
        <w:rPr>
          <w:rFonts w:hint="eastAsia"/>
          <w:szCs w:val="24"/>
          <w:lang w:val="en-CA" w:eastAsia="zh-CN"/>
        </w:rPr>
        <w:t>和报告任何此类企业和消费量；</w:t>
      </w:r>
    </w:p>
    <w:p w14:paraId="5ED16229" w14:textId="77777777" w:rsidR="00F14076" w:rsidRPr="000F4FFF" w:rsidRDefault="00954933" w:rsidP="008B48AE">
      <w:pPr>
        <w:numPr>
          <w:ilvl w:val="0"/>
          <w:numId w:val="11"/>
        </w:numPr>
        <w:spacing w:before="120" w:after="120" w:line="240" w:lineRule="atLeast"/>
        <w:ind w:left="1699" w:hanging="720"/>
        <w:outlineLvl w:val="0"/>
        <w:rPr>
          <w:szCs w:val="24"/>
          <w:lang w:eastAsia="zh-CN"/>
        </w:rPr>
      </w:pPr>
      <w:r w:rsidRPr="000F4FFF">
        <w:rPr>
          <w:rFonts w:hint="eastAsia"/>
          <w:szCs w:val="24"/>
          <w:lang w:val="en-CA" w:eastAsia="zh-CN"/>
        </w:rPr>
        <w:t>将从国家的符合供资条件的剩余消费量中扣除包括在起点之中，并被淘汰的制造业氢氟碳化物消费量，无论这些淘汰量是不是在多边基金的援助下实现。</w:t>
      </w:r>
    </w:p>
    <w:p w14:paraId="21AFACD1" w14:textId="77777777" w:rsidR="00F14076" w:rsidRPr="000F4FFF" w:rsidRDefault="00B57ED0" w:rsidP="00F14076">
      <w:pPr>
        <w:numPr>
          <w:ilvl w:val="0"/>
          <w:numId w:val="1"/>
        </w:numPr>
        <w:tabs>
          <w:tab w:val="clear" w:pos="0"/>
        </w:tabs>
        <w:spacing w:before="120" w:after="120" w:line="240" w:lineRule="atLeast"/>
        <w:outlineLvl w:val="0"/>
        <w:rPr>
          <w:szCs w:val="24"/>
          <w:lang w:eastAsia="zh-CN"/>
        </w:rPr>
      </w:pPr>
      <w:r w:rsidRPr="000F4FFF">
        <w:rPr>
          <w:rFonts w:hint="eastAsia"/>
          <w:szCs w:val="24"/>
          <w:lang w:val="en-CA" w:eastAsia="zh-CN"/>
        </w:rPr>
        <w:t>在发现不符合条件的企业、不符合条件的消费量和被列入起点，没有利用多边基金的援助实现改造的制造业企业方面，难度依国家而异。尽管第</w:t>
      </w:r>
      <w:r w:rsidRPr="000F4FFF">
        <w:rPr>
          <w:rFonts w:hint="eastAsia"/>
          <w:szCs w:val="24"/>
          <w:lang w:val="en-CA" w:eastAsia="zh-CN"/>
        </w:rPr>
        <w:t xml:space="preserve"> 5 </w:t>
      </w:r>
      <w:r w:rsidRPr="000F4FFF">
        <w:rPr>
          <w:rFonts w:hint="eastAsia"/>
          <w:szCs w:val="24"/>
          <w:lang w:val="en-CA" w:eastAsia="zh-CN"/>
        </w:rPr>
        <w:t>条国家尽了最大努力，但仍存在未能发现此类企业、消费量和改造活动的风险，在制造业规模较小的国家，这种风险比较小。制造业规模较大的第</w:t>
      </w:r>
      <w:r w:rsidRPr="000F4FFF">
        <w:rPr>
          <w:rFonts w:hint="eastAsia"/>
          <w:szCs w:val="24"/>
          <w:lang w:val="en-CA" w:eastAsia="zh-CN"/>
        </w:rPr>
        <w:t xml:space="preserve"> 5 </w:t>
      </w:r>
      <w:r w:rsidRPr="000F4FFF">
        <w:rPr>
          <w:rFonts w:hint="eastAsia"/>
          <w:szCs w:val="24"/>
          <w:lang w:val="en-CA" w:eastAsia="zh-CN"/>
        </w:rPr>
        <w:t>条国家虽然能够发现一些这样的企业、消费量和改造活动，在与大型企业相关的情况下</w:t>
      </w:r>
      <w:r w:rsidR="00EA6F09">
        <w:rPr>
          <w:rFonts w:hint="eastAsia"/>
          <w:szCs w:val="24"/>
          <w:lang w:val="en-CA" w:eastAsia="zh-CN"/>
        </w:rPr>
        <w:t>尤其如此</w:t>
      </w:r>
      <w:r w:rsidRPr="000F4FFF">
        <w:rPr>
          <w:rFonts w:hint="eastAsia"/>
          <w:szCs w:val="24"/>
          <w:lang w:val="en-CA" w:eastAsia="zh-CN"/>
        </w:rPr>
        <w:t>，但秘书处认为，第</w:t>
      </w:r>
      <w:r w:rsidRPr="000F4FFF">
        <w:rPr>
          <w:rFonts w:hint="eastAsia"/>
          <w:szCs w:val="24"/>
          <w:lang w:val="en-CA" w:eastAsia="zh-CN"/>
        </w:rPr>
        <w:t xml:space="preserve"> 5 </w:t>
      </w:r>
      <w:r w:rsidRPr="000F4FFF">
        <w:rPr>
          <w:rFonts w:hint="eastAsia"/>
          <w:szCs w:val="24"/>
          <w:lang w:val="en-CA" w:eastAsia="zh-CN"/>
        </w:rPr>
        <w:t>条国家和相关机构很有可能尽管进行了最大努力，仍无法发现所有这样的企业、消费量和改造活动，涉及小型企业时尤其如此。大型企业在一个国家的消费量中所占份额通常超过小型企业，因此不符合条件的企业的消费量、不符合条件的消费量以及没有利用多边基金的援助实现改造的制造业企业的消费量被“转移”到维修业的风险有限。此外，过去淘汰氟氯烃的经验表明，许多第</w:t>
      </w:r>
      <w:r w:rsidRPr="000F4FFF">
        <w:rPr>
          <w:rFonts w:hint="eastAsia"/>
          <w:szCs w:val="24"/>
          <w:lang w:val="en-CA" w:eastAsia="zh-CN"/>
        </w:rPr>
        <w:t xml:space="preserve"> 5 </w:t>
      </w:r>
      <w:r w:rsidRPr="000F4FFF">
        <w:rPr>
          <w:rFonts w:hint="eastAsia"/>
          <w:szCs w:val="24"/>
          <w:lang w:val="en-CA" w:eastAsia="zh-CN"/>
        </w:rPr>
        <w:t>条国家的氟氯烃消费量下降速度快于其符合供资条件的剩余消费量。氢氟碳化物也可能出现这种情况，从而进一步限制这种“转移”的风险；</w:t>
      </w:r>
      <w:r w:rsidRPr="000F4FFF">
        <w:rPr>
          <w:rFonts w:hint="eastAsia"/>
          <w:szCs w:val="24"/>
          <w:lang w:val="en-CA" w:eastAsia="zh-CN"/>
        </w:rPr>
        <w:t xml:space="preserve"> </w:t>
      </w:r>
      <w:r w:rsidRPr="000F4FFF">
        <w:rPr>
          <w:rFonts w:hint="eastAsia"/>
          <w:szCs w:val="24"/>
          <w:lang w:val="en-CA" w:eastAsia="zh-CN"/>
        </w:rPr>
        <w:t>然而，这个风险并非为零。</w:t>
      </w:r>
      <w:r w:rsidR="00F14076" w:rsidRPr="000F4FFF">
        <w:rPr>
          <w:szCs w:val="24"/>
          <w:lang w:eastAsia="zh-CN"/>
        </w:rPr>
        <w:t xml:space="preserve"> </w:t>
      </w:r>
    </w:p>
    <w:p w14:paraId="6B85934F" w14:textId="77777777" w:rsidR="00F14076" w:rsidRPr="000F4FFF" w:rsidRDefault="00A72E0B" w:rsidP="00A72E0B">
      <w:pPr>
        <w:spacing w:before="120" w:after="120" w:line="240" w:lineRule="atLeast"/>
        <w:outlineLvl w:val="0"/>
        <w:rPr>
          <w:rFonts w:ascii="KaiTi" w:eastAsia="KaiTi" w:hAnsi="KaiTi"/>
          <w:szCs w:val="24"/>
          <w:lang w:val="en-CA" w:eastAsia="zh-CN"/>
        </w:rPr>
      </w:pPr>
      <w:r w:rsidRPr="000F4FFF">
        <w:rPr>
          <w:rFonts w:ascii="KaiTi" w:eastAsia="KaiTi" w:hAnsi="KaiTi" w:hint="eastAsia"/>
          <w:szCs w:val="24"/>
          <w:lang w:val="en-CA" w:eastAsia="zh-CN"/>
        </w:rPr>
        <w:t>仅维修业有消费量的低消费量国家</w:t>
      </w:r>
    </w:p>
    <w:p w14:paraId="7E711F2D" w14:textId="77777777" w:rsidR="00F14076" w:rsidRPr="000F4FFF" w:rsidRDefault="00E333D3" w:rsidP="00F14076">
      <w:pPr>
        <w:numPr>
          <w:ilvl w:val="0"/>
          <w:numId w:val="1"/>
        </w:numPr>
        <w:tabs>
          <w:tab w:val="clear" w:pos="0"/>
        </w:tabs>
        <w:spacing w:before="120" w:after="120" w:line="240" w:lineRule="atLeast"/>
        <w:outlineLvl w:val="0"/>
        <w:rPr>
          <w:szCs w:val="24"/>
          <w:lang w:val="en-CA" w:eastAsia="zh-CN"/>
        </w:rPr>
      </w:pPr>
      <w:r w:rsidRPr="000F4FFF">
        <w:rPr>
          <w:rFonts w:hint="eastAsia"/>
          <w:szCs w:val="24"/>
          <w:lang w:val="en-CA" w:eastAsia="zh-CN"/>
        </w:rPr>
        <w:t>对于氟氯烃，执行委员会为那些仅维修业有消费量的低消费量国家确定供资水平的方式与非低消费量国家不同。</w:t>
      </w:r>
      <w:r w:rsidRPr="000F4FFF">
        <w:rPr>
          <w:rFonts w:hint="eastAsia"/>
          <w:szCs w:val="24"/>
          <w:lang w:val="en-CA" w:eastAsia="zh-CN"/>
        </w:rPr>
        <w:t xml:space="preserve"> </w:t>
      </w:r>
      <w:r w:rsidRPr="000F4FFF">
        <w:rPr>
          <w:rFonts w:hint="eastAsia"/>
          <w:szCs w:val="24"/>
          <w:lang w:val="en-CA" w:eastAsia="zh-CN"/>
        </w:rPr>
        <w:t>特别是，考虑到低消费量国家的特殊情况，商定的供资水平高于非低消费量国家，并且是根据有关第</w:t>
      </w:r>
      <w:r w:rsidRPr="000F4FFF">
        <w:rPr>
          <w:rFonts w:hint="eastAsia"/>
          <w:szCs w:val="24"/>
          <w:lang w:val="en-CA" w:eastAsia="zh-CN"/>
        </w:rPr>
        <w:t xml:space="preserve"> 5 </w:t>
      </w:r>
      <w:r w:rsidRPr="000F4FFF">
        <w:rPr>
          <w:rFonts w:hint="eastAsia"/>
          <w:szCs w:val="24"/>
          <w:lang w:val="en-CA" w:eastAsia="zh-CN"/>
        </w:rPr>
        <w:t>条国家应该达到的目标和该国在基准年度的维修业氟氯烃消费量而定，这些目标和消费量与第</w:t>
      </w:r>
      <w:r w:rsidRPr="000F4FFF">
        <w:rPr>
          <w:rFonts w:hint="eastAsia"/>
          <w:szCs w:val="24"/>
          <w:lang w:val="en-CA" w:eastAsia="zh-CN"/>
        </w:rPr>
        <w:t xml:space="preserve"> 60/44</w:t>
      </w:r>
      <w:r w:rsidRPr="000F4FFF">
        <w:rPr>
          <w:rFonts w:hint="eastAsia"/>
          <w:szCs w:val="24"/>
          <w:lang w:val="en-CA" w:eastAsia="zh-CN"/>
        </w:rPr>
        <w:t>号决定</w:t>
      </w:r>
      <w:r w:rsidRPr="000F4FFF">
        <w:rPr>
          <w:rFonts w:hint="eastAsia"/>
          <w:szCs w:val="24"/>
          <w:lang w:val="en-CA" w:eastAsia="zh-CN"/>
        </w:rPr>
        <w:t>(f)(</w:t>
      </w:r>
      <w:r w:rsidRPr="000F4FFF">
        <w:rPr>
          <w:rFonts w:hint="eastAsia"/>
          <w:szCs w:val="24"/>
          <w:lang w:val="en-CA" w:eastAsia="zh-CN"/>
        </w:rPr>
        <w:t>十二</w:t>
      </w:r>
      <w:r w:rsidRPr="000F4FFF">
        <w:rPr>
          <w:rFonts w:hint="eastAsia"/>
          <w:szCs w:val="24"/>
          <w:lang w:val="en-CA" w:eastAsia="zh-CN"/>
        </w:rPr>
        <w:t>)</w:t>
      </w:r>
      <w:r w:rsidRPr="000F4FFF">
        <w:rPr>
          <w:rFonts w:hint="eastAsia"/>
          <w:szCs w:val="24"/>
          <w:lang w:val="en-CA" w:eastAsia="zh-CN"/>
        </w:rPr>
        <w:t>段和第</w:t>
      </w:r>
      <w:r w:rsidRPr="000F4FFF">
        <w:rPr>
          <w:rFonts w:hint="eastAsia"/>
          <w:szCs w:val="24"/>
          <w:lang w:val="en-CA" w:eastAsia="zh-CN"/>
        </w:rPr>
        <w:t xml:space="preserve"> 74/50</w:t>
      </w:r>
      <w:r w:rsidRPr="000F4FFF">
        <w:rPr>
          <w:rFonts w:hint="eastAsia"/>
          <w:szCs w:val="24"/>
          <w:lang w:val="en-CA" w:eastAsia="zh-CN"/>
        </w:rPr>
        <w:t>号决定</w:t>
      </w:r>
      <w:r w:rsidRPr="000F4FFF">
        <w:rPr>
          <w:rFonts w:hint="eastAsia"/>
          <w:szCs w:val="24"/>
          <w:lang w:val="en-CA" w:eastAsia="zh-CN"/>
        </w:rPr>
        <w:t>(c)(</w:t>
      </w:r>
      <w:r w:rsidR="00EA6F09">
        <w:rPr>
          <w:rFonts w:hint="eastAsia"/>
          <w:szCs w:val="24"/>
          <w:lang w:val="en-CA" w:eastAsia="zh-CN"/>
        </w:rPr>
        <w:t>十二</w:t>
      </w:r>
      <w:r w:rsidRPr="000F4FFF">
        <w:rPr>
          <w:rFonts w:hint="eastAsia"/>
          <w:szCs w:val="24"/>
          <w:lang w:val="en-CA" w:eastAsia="zh-CN"/>
        </w:rPr>
        <w:t>)</w:t>
      </w:r>
      <w:r w:rsidRPr="000F4FFF">
        <w:rPr>
          <w:rFonts w:hint="eastAsia"/>
          <w:szCs w:val="24"/>
          <w:lang w:val="en-CA" w:eastAsia="zh-CN"/>
        </w:rPr>
        <w:t>段中的表格一致。</w:t>
      </w:r>
      <w:r w:rsidRPr="000F4FFF">
        <w:rPr>
          <w:rFonts w:hint="eastAsia"/>
          <w:szCs w:val="24"/>
          <w:lang w:val="en-CA" w:eastAsia="zh-CN"/>
        </w:rPr>
        <w:t xml:space="preserve"> </w:t>
      </w:r>
      <w:r w:rsidRPr="000F4FFF">
        <w:rPr>
          <w:rFonts w:hint="eastAsia"/>
          <w:szCs w:val="24"/>
          <w:lang w:val="en-CA" w:eastAsia="zh-CN"/>
        </w:rPr>
        <w:t>除了执行委员会随后对起点进行了调整的情况外，在确定仅维修业有消费量的低消费量国家的供资数额时，国家的起点不起作用。</w:t>
      </w:r>
      <w:r w:rsidRPr="000F4FFF">
        <w:rPr>
          <w:rFonts w:hint="eastAsia"/>
          <w:szCs w:val="24"/>
          <w:lang w:val="en-CA" w:eastAsia="zh-CN"/>
        </w:rPr>
        <w:t xml:space="preserve"> </w:t>
      </w:r>
      <w:r w:rsidRPr="000F4FFF">
        <w:rPr>
          <w:rFonts w:hint="eastAsia"/>
          <w:szCs w:val="24"/>
          <w:lang w:val="en-CA" w:eastAsia="zh-CN"/>
        </w:rPr>
        <w:t>这种简化的方法给予低消费量国家更大的灵活性，并使执行委员会能够继续提供商定的供资数额，即使所涉国家的消费量低于该国符合供资条件的剩余消费量，从而有助于确保削减量的</w:t>
      </w:r>
      <w:r w:rsidR="00EA6F09">
        <w:rPr>
          <w:rFonts w:hint="eastAsia"/>
          <w:szCs w:val="24"/>
          <w:lang w:val="en-CA" w:eastAsia="zh-CN"/>
        </w:rPr>
        <w:t>可</w:t>
      </w:r>
      <w:r w:rsidRPr="000F4FFF">
        <w:rPr>
          <w:rFonts w:hint="eastAsia"/>
          <w:szCs w:val="24"/>
          <w:lang w:val="en-CA" w:eastAsia="zh-CN"/>
        </w:rPr>
        <w:t>持续性。</w:t>
      </w:r>
      <w:r w:rsidR="00F14076" w:rsidRPr="000F4FFF">
        <w:rPr>
          <w:szCs w:val="24"/>
          <w:lang w:val="en-CA" w:eastAsia="zh-CN"/>
        </w:rPr>
        <w:t xml:space="preserve"> </w:t>
      </w:r>
    </w:p>
    <w:p w14:paraId="54C60DB0" w14:textId="77777777" w:rsidR="00F14076" w:rsidRPr="000F4FFF" w:rsidRDefault="00265DD2" w:rsidP="00F14076">
      <w:pPr>
        <w:numPr>
          <w:ilvl w:val="0"/>
          <w:numId w:val="1"/>
        </w:numPr>
        <w:tabs>
          <w:tab w:val="clear" w:pos="0"/>
        </w:tabs>
        <w:spacing w:before="120" w:after="120" w:line="240" w:lineRule="atLeast"/>
        <w:outlineLvl w:val="0"/>
        <w:rPr>
          <w:szCs w:val="24"/>
          <w:lang w:val="en-CA" w:eastAsia="zh-CN"/>
        </w:rPr>
      </w:pPr>
      <w:r w:rsidRPr="000F4FFF">
        <w:rPr>
          <w:rFonts w:hint="eastAsia"/>
          <w:szCs w:val="24"/>
          <w:lang w:val="en-CA" w:eastAsia="zh-CN"/>
        </w:rPr>
        <w:t>如果执行委员会氢氟碳化物也采取这种做法，即执委会正在审议的关于分析制冷维修业逐步减少氢氟碳化物的供资水平和方式的表格的工作</w:t>
      </w:r>
      <w:r w:rsidR="008A2228" w:rsidRPr="000F4FFF">
        <w:rPr>
          <w:rFonts w:hint="eastAsia"/>
          <w:szCs w:val="24"/>
          <w:lang w:val="en-CA" w:eastAsia="zh-CN"/>
        </w:rPr>
        <w:t>案文</w:t>
      </w:r>
      <w:r w:rsidRPr="000F4FFF">
        <w:rPr>
          <w:rFonts w:hint="eastAsia"/>
          <w:szCs w:val="24"/>
          <w:lang w:val="en-CA" w:eastAsia="zh-CN"/>
        </w:rPr>
        <w:t>（载于</w:t>
      </w:r>
      <w:r w:rsidRPr="000F4FFF">
        <w:rPr>
          <w:rFonts w:hint="eastAsia"/>
          <w:szCs w:val="24"/>
          <w:lang w:val="en-CA" w:eastAsia="zh-CN"/>
        </w:rPr>
        <w:t>UNEP/</w:t>
      </w:r>
      <w:proofErr w:type="spellStart"/>
      <w:r w:rsidRPr="000F4FFF">
        <w:rPr>
          <w:rFonts w:hint="eastAsia"/>
          <w:szCs w:val="24"/>
          <w:lang w:val="en-CA" w:eastAsia="zh-CN"/>
        </w:rPr>
        <w:t>OzL.Pro</w:t>
      </w:r>
      <w:proofErr w:type="spellEnd"/>
      <w:r w:rsidRPr="000F4FFF">
        <w:rPr>
          <w:rFonts w:hint="eastAsia"/>
          <w:szCs w:val="24"/>
          <w:lang w:val="en-CA" w:eastAsia="zh-CN"/>
        </w:rPr>
        <w:t>/ExCom/91/72</w:t>
      </w:r>
      <w:r w:rsidRPr="000F4FFF">
        <w:rPr>
          <w:rFonts w:hint="eastAsia"/>
          <w:szCs w:val="24"/>
          <w:lang w:val="en-CA" w:eastAsia="zh-CN"/>
        </w:rPr>
        <w:t>号文件附件三十一）所反映的做法，则在确定仅维修业有消费量的低消费量国家的供资数额时，起点将仍然不起作用。</w:t>
      </w:r>
      <w:r w:rsidRPr="000F4FFF">
        <w:rPr>
          <w:rFonts w:hint="eastAsia"/>
          <w:szCs w:val="24"/>
          <w:lang w:val="en-CA" w:eastAsia="zh-CN"/>
        </w:rPr>
        <w:t xml:space="preserve"> </w:t>
      </w:r>
      <w:r w:rsidRPr="000F4FFF">
        <w:rPr>
          <w:rFonts w:hint="eastAsia"/>
          <w:szCs w:val="24"/>
          <w:lang w:val="en-CA" w:eastAsia="zh-CN"/>
        </w:rPr>
        <w:t>因此，执行委员会可以考虑不为仅维修业有消费量的低消费量国家界定起点。</w:t>
      </w:r>
      <w:r w:rsidR="00F14076" w:rsidRPr="000F4FFF">
        <w:rPr>
          <w:szCs w:val="24"/>
          <w:lang w:val="en-CA" w:eastAsia="zh-CN"/>
        </w:rPr>
        <w:t xml:space="preserve"> </w:t>
      </w:r>
    </w:p>
    <w:p w14:paraId="4D07FB05" w14:textId="77777777" w:rsidR="00F14076" w:rsidRPr="000F4FFF" w:rsidRDefault="00795762" w:rsidP="00F14076">
      <w:pPr>
        <w:numPr>
          <w:ilvl w:val="0"/>
          <w:numId w:val="1"/>
        </w:numPr>
        <w:tabs>
          <w:tab w:val="clear" w:pos="0"/>
        </w:tabs>
        <w:spacing w:before="120" w:after="120" w:line="240" w:lineRule="atLeast"/>
        <w:outlineLvl w:val="0"/>
        <w:rPr>
          <w:szCs w:val="24"/>
          <w:lang w:val="en-CA" w:eastAsia="zh-CN"/>
        </w:rPr>
      </w:pPr>
      <w:r w:rsidRPr="000F4FFF">
        <w:rPr>
          <w:rFonts w:hint="eastAsia"/>
          <w:szCs w:val="24"/>
          <w:lang w:val="en-CA" w:eastAsia="zh-CN"/>
        </w:rPr>
        <w:t>仅维修业有消费量的低消费量国家的资金数额将依照氢氟碳化物费用准则中的低消费量国家表格和国家将达到的目标而定。</w:t>
      </w:r>
      <w:r w:rsidRPr="000F4FFF">
        <w:rPr>
          <w:rFonts w:hint="eastAsia"/>
          <w:szCs w:val="24"/>
          <w:lang w:val="en-CA" w:eastAsia="zh-CN"/>
        </w:rPr>
        <w:t xml:space="preserve"> </w:t>
      </w:r>
      <w:r w:rsidRPr="000F4FFF">
        <w:rPr>
          <w:rFonts w:hint="eastAsia"/>
          <w:szCs w:val="24"/>
          <w:lang w:val="en-CA" w:eastAsia="zh-CN"/>
        </w:rPr>
        <w:t>减少国家氢氟碳化物消费量的项目不会导致该国剩余消费量的减少，而是会反映在国家需要达到的目标的降低上。</w:t>
      </w:r>
      <w:r w:rsidRPr="000F4FFF">
        <w:rPr>
          <w:rFonts w:hint="eastAsia"/>
          <w:szCs w:val="24"/>
          <w:lang w:val="en-CA" w:eastAsia="zh-CN"/>
        </w:rPr>
        <w:t xml:space="preserve"> </w:t>
      </w:r>
      <w:r w:rsidRPr="000F4FFF">
        <w:rPr>
          <w:rFonts w:hint="eastAsia"/>
          <w:szCs w:val="24"/>
          <w:lang w:val="en-CA" w:eastAsia="zh-CN"/>
        </w:rPr>
        <w:t>这些国家将继续获得商定的供资数额，无论其消费量是否低于国家的目标，从而延续了执行委员会在氟氯烃淘汰中采用的做法，给予这些国家更大的灵活性。</w:t>
      </w:r>
    </w:p>
    <w:p w14:paraId="4635BFBD" w14:textId="77777777" w:rsidR="00F14076" w:rsidRPr="000F4FFF" w:rsidRDefault="00795762" w:rsidP="00795762">
      <w:pPr>
        <w:spacing w:before="120" w:after="120" w:line="240" w:lineRule="atLeast"/>
        <w:outlineLvl w:val="0"/>
        <w:rPr>
          <w:rFonts w:ascii="KaiTi" w:eastAsia="KaiTi" w:hAnsi="KaiTi"/>
          <w:szCs w:val="24"/>
          <w:lang w:val="en-CA" w:eastAsia="zh-CN"/>
        </w:rPr>
      </w:pPr>
      <w:r w:rsidRPr="000F4FFF">
        <w:rPr>
          <w:rFonts w:ascii="KaiTi" w:eastAsia="KaiTi" w:hAnsi="KaiTi" w:hint="eastAsia"/>
          <w:szCs w:val="24"/>
          <w:lang w:val="en-CA" w:eastAsia="zh-CN"/>
        </w:rPr>
        <w:lastRenderedPageBreak/>
        <w:t>维修业和制造业都有消费量的低消费量国家</w:t>
      </w:r>
    </w:p>
    <w:p w14:paraId="17099618" w14:textId="77777777" w:rsidR="00F14076" w:rsidRPr="000F4FFF" w:rsidRDefault="00536048" w:rsidP="00F14076">
      <w:pPr>
        <w:numPr>
          <w:ilvl w:val="0"/>
          <w:numId w:val="1"/>
        </w:numPr>
        <w:tabs>
          <w:tab w:val="clear" w:pos="0"/>
        </w:tabs>
        <w:spacing w:before="120" w:after="120" w:line="240" w:lineRule="atLeast"/>
        <w:outlineLvl w:val="0"/>
        <w:rPr>
          <w:szCs w:val="24"/>
          <w:lang w:val="en-CA" w:eastAsia="zh-CN"/>
        </w:rPr>
      </w:pPr>
      <w:r w:rsidRPr="000F4FFF">
        <w:rPr>
          <w:rFonts w:hint="eastAsia"/>
          <w:szCs w:val="24"/>
          <w:lang w:val="en-CA" w:eastAsia="zh-CN"/>
        </w:rPr>
        <w:t>制造业和维修业都有消费量的低消费量国家将需要一个起点。</w:t>
      </w:r>
      <w:r w:rsidRPr="000F4FFF">
        <w:rPr>
          <w:rFonts w:hint="eastAsia"/>
          <w:szCs w:val="24"/>
          <w:lang w:val="en-CA" w:eastAsia="zh-CN"/>
        </w:rPr>
        <w:t xml:space="preserve"> </w:t>
      </w:r>
      <w:r w:rsidRPr="000F4FFF">
        <w:rPr>
          <w:rFonts w:hint="eastAsia"/>
          <w:szCs w:val="24"/>
          <w:lang w:val="en-CA" w:eastAsia="zh-CN"/>
        </w:rPr>
        <w:t>制造业的改造方式与拥有制造业的非低消费量国家的相同。</w:t>
      </w:r>
      <w:r w:rsidRPr="000F4FFF">
        <w:rPr>
          <w:rFonts w:hint="eastAsia"/>
          <w:szCs w:val="24"/>
          <w:lang w:val="en-CA" w:eastAsia="zh-CN"/>
        </w:rPr>
        <w:t xml:space="preserve"> </w:t>
      </w:r>
      <w:r w:rsidRPr="000F4FFF">
        <w:rPr>
          <w:rFonts w:hint="eastAsia"/>
          <w:szCs w:val="24"/>
          <w:lang w:val="en-CA" w:eastAsia="zh-CN"/>
        </w:rPr>
        <w:t>维修业的供资将依照氢氟碳化物费用准则中的低消费量国家</w:t>
      </w:r>
      <w:r w:rsidR="00EA6F09">
        <w:rPr>
          <w:rFonts w:hint="eastAsia"/>
          <w:szCs w:val="24"/>
          <w:lang w:val="en-CA" w:eastAsia="zh-CN"/>
        </w:rPr>
        <w:t>表格</w:t>
      </w:r>
      <w:r w:rsidRPr="000F4FFF">
        <w:rPr>
          <w:rFonts w:hint="eastAsia"/>
          <w:szCs w:val="24"/>
          <w:lang w:val="en-CA" w:eastAsia="zh-CN"/>
        </w:rPr>
        <w:t>和要实现的国家目标减去制造业实现的淘汰量而定。</w:t>
      </w:r>
      <w:r w:rsidRPr="000F4FFF">
        <w:rPr>
          <w:rFonts w:hint="eastAsia"/>
          <w:szCs w:val="24"/>
          <w:lang w:val="en-CA" w:eastAsia="zh-CN"/>
        </w:rPr>
        <w:t xml:space="preserve"> </w:t>
      </w:r>
      <w:r w:rsidRPr="000F4FFF">
        <w:rPr>
          <w:rFonts w:hint="eastAsia"/>
          <w:szCs w:val="24"/>
          <w:lang w:val="en-CA" w:eastAsia="zh-CN"/>
        </w:rPr>
        <w:t>因此，国家符合供资条件的剩余消费量（以</w:t>
      </w:r>
      <w:r w:rsidRPr="000F4FFF">
        <w:rPr>
          <w:rFonts w:hint="eastAsia"/>
          <w:szCs w:val="24"/>
          <w:lang w:val="en-CA" w:eastAsia="zh-CN"/>
        </w:rPr>
        <w:t>CO</w:t>
      </w:r>
      <w:r w:rsidRPr="000F4FFF">
        <w:rPr>
          <w:rFonts w:hint="eastAsia"/>
          <w:szCs w:val="24"/>
          <w:vertAlign w:val="subscript"/>
          <w:lang w:val="en-CA" w:eastAsia="zh-CN"/>
        </w:rPr>
        <w:t>2</w:t>
      </w:r>
      <w:r w:rsidRPr="000F4FFF">
        <w:rPr>
          <w:rFonts w:hint="eastAsia"/>
          <w:szCs w:val="24"/>
          <w:lang w:val="en-CA" w:eastAsia="zh-CN"/>
        </w:rPr>
        <w:t>当量吨为单位）的减少量将是该国的氢氟碳化物基准数与要实现的国家目标数之间的差数。</w:t>
      </w:r>
      <w:r w:rsidR="00F14076" w:rsidRPr="000F4FFF">
        <w:rPr>
          <w:szCs w:val="24"/>
          <w:lang w:val="en-CA" w:eastAsia="zh-CN"/>
        </w:rPr>
        <w:t xml:space="preserve"> </w:t>
      </w:r>
    </w:p>
    <w:p w14:paraId="65CFE7CA" w14:textId="77777777" w:rsidR="00F14076" w:rsidRPr="000F4FFF" w:rsidRDefault="00536048" w:rsidP="00536048">
      <w:pPr>
        <w:keepNext/>
        <w:spacing w:before="120" w:after="120" w:line="240" w:lineRule="atLeast"/>
        <w:outlineLvl w:val="0"/>
        <w:rPr>
          <w:szCs w:val="24"/>
          <w:u w:val="single"/>
          <w:lang w:val="en-CA" w:eastAsia="zh-CN"/>
        </w:rPr>
      </w:pPr>
      <w:r w:rsidRPr="000F4FFF">
        <w:rPr>
          <w:rFonts w:hint="eastAsia"/>
          <w:szCs w:val="24"/>
          <w:u w:val="single"/>
          <w:lang w:val="en-CA" w:eastAsia="zh-CN"/>
        </w:rPr>
        <w:t>替代方法</w:t>
      </w:r>
    </w:p>
    <w:p w14:paraId="73FC1EC0" w14:textId="77777777" w:rsidR="00F14076" w:rsidRPr="000F4FFF" w:rsidRDefault="008A2228" w:rsidP="00F14076">
      <w:pPr>
        <w:numPr>
          <w:ilvl w:val="0"/>
          <w:numId w:val="1"/>
        </w:numPr>
        <w:tabs>
          <w:tab w:val="clear" w:pos="0"/>
        </w:tabs>
        <w:spacing w:before="120" w:after="120" w:line="240" w:lineRule="atLeast"/>
        <w:outlineLvl w:val="0"/>
        <w:rPr>
          <w:szCs w:val="24"/>
          <w:lang w:val="en-CA" w:eastAsia="zh-CN"/>
        </w:rPr>
      </w:pPr>
      <w:r w:rsidRPr="000F4FFF">
        <w:rPr>
          <w:rFonts w:hint="eastAsia"/>
          <w:szCs w:val="24"/>
          <w:lang w:val="en-CA" w:eastAsia="zh-CN"/>
        </w:rPr>
        <w:t>正如</w:t>
      </w:r>
      <w:r w:rsidRPr="000F4FFF">
        <w:rPr>
          <w:rFonts w:hint="eastAsia"/>
          <w:szCs w:val="24"/>
          <w:lang w:val="en-CA" w:eastAsia="zh-CN"/>
        </w:rPr>
        <w:t>UNEP/</w:t>
      </w:r>
      <w:proofErr w:type="spellStart"/>
      <w:r w:rsidRPr="000F4FFF">
        <w:rPr>
          <w:rFonts w:hint="eastAsia"/>
          <w:szCs w:val="24"/>
          <w:lang w:val="en-CA" w:eastAsia="zh-CN"/>
        </w:rPr>
        <w:t>OzL.Pro</w:t>
      </w:r>
      <w:proofErr w:type="spellEnd"/>
      <w:r w:rsidRPr="000F4FFF">
        <w:rPr>
          <w:rFonts w:hint="eastAsia"/>
          <w:szCs w:val="24"/>
          <w:lang w:val="en-CA" w:eastAsia="zh-CN"/>
        </w:rPr>
        <w:t>/ExCom/92/45</w:t>
      </w:r>
      <w:r w:rsidRPr="000F4FFF">
        <w:rPr>
          <w:rFonts w:hint="eastAsia"/>
          <w:szCs w:val="24"/>
          <w:lang w:val="en-CA" w:eastAsia="zh-CN"/>
        </w:rPr>
        <w:t>号文件附件四所载关于起点的工作案文</w:t>
      </w:r>
      <w:r w:rsidRPr="000F4FFF">
        <w:rPr>
          <w:rFonts w:hint="eastAsia"/>
          <w:szCs w:val="24"/>
          <w:lang w:val="en-CA" w:eastAsia="zh-CN"/>
        </w:rPr>
        <w:t>(b)</w:t>
      </w:r>
      <w:r w:rsidRPr="000F4FFF">
        <w:rPr>
          <w:rFonts w:hint="eastAsia"/>
          <w:szCs w:val="24"/>
          <w:lang w:val="en-CA" w:eastAsia="zh-CN"/>
        </w:rPr>
        <w:t>段所反映的那样，人们对起点的适当水平表示了不同的意见。</w:t>
      </w:r>
      <w:r w:rsidRPr="000F4FFF">
        <w:rPr>
          <w:rFonts w:hint="eastAsia"/>
          <w:szCs w:val="24"/>
          <w:lang w:val="en-CA" w:eastAsia="zh-CN"/>
        </w:rPr>
        <w:t xml:space="preserve"> </w:t>
      </w:r>
      <w:r w:rsidRPr="000F4FFF">
        <w:rPr>
          <w:rFonts w:hint="eastAsia"/>
          <w:szCs w:val="24"/>
          <w:lang w:val="en-CA" w:eastAsia="zh-CN"/>
        </w:rPr>
        <w:t>如果执行委员会尚未做好准备，就适当的水平做出决定，则上述方法的一个替代方法是：</w:t>
      </w:r>
    </w:p>
    <w:p w14:paraId="2A349AF2" w14:textId="77777777" w:rsidR="00F14076" w:rsidRPr="000F4FFF" w:rsidRDefault="008A2228" w:rsidP="008B48AE">
      <w:pPr>
        <w:pStyle w:val="Heading2"/>
        <w:numPr>
          <w:ilvl w:val="0"/>
          <w:numId w:val="12"/>
        </w:numPr>
        <w:spacing w:before="120" w:after="120" w:line="240" w:lineRule="atLeast"/>
        <w:ind w:left="980" w:hanging="490"/>
        <w:rPr>
          <w:szCs w:val="24"/>
          <w:lang w:val="en-CA" w:eastAsia="zh-CN"/>
        </w:rPr>
      </w:pPr>
      <w:r w:rsidRPr="000F4FFF">
        <w:rPr>
          <w:rFonts w:hint="eastAsia"/>
          <w:szCs w:val="24"/>
          <w:lang w:val="en-CA" w:eastAsia="zh-CN"/>
        </w:rPr>
        <w:t>考虑不在本次会议上确定起点的水平，并采用上文所述</w:t>
      </w:r>
      <w:r w:rsidR="00EA6F09" w:rsidRPr="000F4FFF">
        <w:rPr>
          <w:rFonts w:hint="eastAsia"/>
          <w:szCs w:val="24"/>
          <w:lang w:val="en-CA" w:eastAsia="zh-CN"/>
        </w:rPr>
        <w:t>机制</w:t>
      </w:r>
      <w:r w:rsidR="00EA6F09">
        <w:rPr>
          <w:rFonts w:hint="eastAsia"/>
          <w:szCs w:val="24"/>
          <w:lang w:val="en-CA" w:eastAsia="zh-CN"/>
        </w:rPr>
        <w:t>，考虑到为了</w:t>
      </w:r>
      <w:r w:rsidR="00EA6F09" w:rsidRPr="000F4FFF">
        <w:rPr>
          <w:rFonts w:hint="eastAsia"/>
          <w:szCs w:val="24"/>
          <w:lang w:val="en-CA" w:eastAsia="zh-CN"/>
        </w:rPr>
        <w:t>逐步减少氢氟碳化物</w:t>
      </w:r>
      <w:r w:rsidR="00EA6F09">
        <w:rPr>
          <w:rFonts w:hint="eastAsia"/>
          <w:szCs w:val="24"/>
          <w:lang w:val="en-CA" w:eastAsia="zh-CN"/>
        </w:rPr>
        <w:t>，</w:t>
      </w:r>
      <w:r w:rsidRPr="000F4FFF">
        <w:rPr>
          <w:rFonts w:hint="eastAsia"/>
          <w:szCs w:val="24"/>
          <w:lang w:val="en-CA" w:eastAsia="zh-CN"/>
        </w:rPr>
        <w:t>用</w:t>
      </w:r>
      <w:r w:rsidR="00B0533E" w:rsidRPr="000F4FFF">
        <w:rPr>
          <w:rFonts w:hint="eastAsia"/>
          <w:szCs w:val="24"/>
          <w:lang w:val="en-CA" w:eastAsia="zh-CN"/>
        </w:rPr>
        <w:t>GWP</w:t>
      </w:r>
      <w:r w:rsidR="00C664C5">
        <w:rPr>
          <w:rFonts w:hint="eastAsia"/>
          <w:szCs w:val="24"/>
          <w:lang w:val="en-CA" w:eastAsia="zh-CN"/>
        </w:rPr>
        <w:t>较低的其他氢氟碳化物替代</w:t>
      </w:r>
      <w:r w:rsidRPr="000F4FFF">
        <w:rPr>
          <w:rFonts w:hint="eastAsia"/>
          <w:szCs w:val="24"/>
          <w:lang w:val="en-CA" w:eastAsia="zh-CN"/>
        </w:rPr>
        <w:t>高</w:t>
      </w:r>
      <w:r w:rsidR="00B0533E" w:rsidRPr="000F4FFF">
        <w:rPr>
          <w:rFonts w:hint="eastAsia"/>
          <w:szCs w:val="24"/>
          <w:lang w:val="en-CA" w:eastAsia="zh-CN"/>
        </w:rPr>
        <w:t>GWP</w:t>
      </w:r>
      <w:r w:rsidRPr="000F4FFF">
        <w:rPr>
          <w:rFonts w:hint="eastAsia"/>
          <w:szCs w:val="24"/>
          <w:lang w:val="en-CA" w:eastAsia="zh-CN"/>
        </w:rPr>
        <w:t>氢氟碳化物的</w:t>
      </w:r>
      <w:r w:rsidR="00EA6F09">
        <w:rPr>
          <w:rFonts w:hint="eastAsia"/>
          <w:szCs w:val="24"/>
          <w:lang w:val="en-CA" w:eastAsia="zh-CN"/>
        </w:rPr>
        <w:t>情况</w:t>
      </w:r>
      <w:r w:rsidRPr="000F4FFF">
        <w:rPr>
          <w:rFonts w:hint="eastAsia"/>
          <w:szCs w:val="24"/>
          <w:lang w:val="en-CA" w:eastAsia="zh-CN"/>
        </w:rPr>
        <w:t>；</w:t>
      </w:r>
    </w:p>
    <w:p w14:paraId="3F28FEAB" w14:textId="77777777" w:rsidR="002C7DA6" w:rsidRPr="000F4FFF" w:rsidRDefault="002C7DA6" w:rsidP="008B48AE">
      <w:pPr>
        <w:pStyle w:val="Heading2"/>
        <w:numPr>
          <w:ilvl w:val="0"/>
          <w:numId w:val="12"/>
        </w:numPr>
        <w:spacing w:before="120" w:after="120" w:line="240" w:lineRule="atLeast"/>
        <w:ind w:left="980" w:hanging="490"/>
        <w:rPr>
          <w:szCs w:val="24"/>
          <w:lang w:val="en-CA" w:eastAsia="zh-CN"/>
        </w:rPr>
      </w:pPr>
      <w:r w:rsidRPr="000F4FFF">
        <w:rPr>
          <w:rFonts w:hint="eastAsia"/>
          <w:szCs w:val="24"/>
          <w:lang w:val="en-CA" w:eastAsia="zh-CN"/>
        </w:rPr>
        <w:t>在</w:t>
      </w:r>
      <w:r w:rsidRPr="000F4FFF">
        <w:rPr>
          <w:rFonts w:hint="eastAsia"/>
          <w:szCs w:val="24"/>
          <w:lang w:val="en-CA" w:eastAsia="zh-CN"/>
        </w:rPr>
        <w:t xml:space="preserve"> 2029 </w:t>
      </w:r>
      <w:r w:rsidRPr="000F4FFF">
        <w:rPr>
          <w:rFonts w:hint="eastAsia"/>
          <w:szCs w:val="24"/>
          <w:lang w:val="en-CA" w:eastAsia="zh-CN"/>
        </w:rPr>
        <w:t>年第二次会议上审议起点水平，注意到第</w:t>
      </w:r>
      <w:r w:rsidRPr="000F4FFF">
        <w:rPr>
          <w:rFonts w:hint="eastAsia"/>
          <w:szCs w:val="24"/>
          <w:lang w:val="en-CA" w:eastAsia="zh-CN"/>
        </w:rPr>
        <w:t xml:space="preserve"> 1 </w:t>
      </w:r>
      <w:r w:rsidRPr="000F4FFF">
        <w:rPr>
          <w:rFonts w:hint="eastAsia"/>
          <w:szCs w:val="24"/>
          <w:lang w:val="en-CA" w:eastAsia="zh-CN"/>
        </w:rPr>
        <w:t>组国家的第一个削减步骤是</w:t>
      </w:r>
      <w:r w:rsidRPr="000F4FFF">
        <w:rPr>
          <w:rFonts w:hint="eastAsia"/>
          <w:szCs w:val="24"/>
          <w:lang w:val="en-CA" w:eastAsia="zh-CN"/>
        </w:rPr>
        <w:t xml:space="preserve"> 2029 </w:t>
      </w:r>
      <w:r w:rsidRPr="000F4FFF">
        <w:rPr>
          <w:rFonts w:hint="eastAsia"/>
          <w:szCs w:val="24"/>
          <w:lang w:val="en-CA" w:eastAsia="zh-CN"/>
        </w:rPr>
        <w:t>年</w:t>
      </w:r>
      <w:r w:rsidRPr="000F4FFF">
        <w:rPr>
          <w:rFonts w:hint="eastAsia"/>
          <w:szCs w:val="24"/>
          <w:lang w:val="en-CA" w:eastAsia="zh-CN"/>
        </w:rPr>
        <w:t xml:space="preserve"> 1 </w:t>
      </w:r>
      <w:r w:rsidRPr="000F4FFF">
        <w:rPr>
          <w:rFonts w:hint="eastAsia"/>
          <w:szCs w:val="24"/>
          <w:lang w:val="en-CA" w:eastAsia="zh-CN"/>
        </w:rPr>
        <w:t>月</w:t>
      </w:r>
      <w:r w:rsidRPr="000F4FFF">
        <w:rPr>
          <w:rFonts w:hint="eastAsia"/>
          <w:szCs w:val="24"/>
          <w:lang w:val="en-CA" w:eastAsia="zh-CN"/>
        </w:rPr>
        <w:t xml:space="preserve"> 1 </w:t>
      </w:r>
      <w:r w:rsidRPr="000F4FFF">
        <w:rPr>
          <w:rFonts w:hint="eastAsia"/>
          <w:szCs w:val="24"/>
          <w:lang w:val="en-CA" w:eastAsia="zh-CN"/>
        </w:rPr>
        <w:t>日，这些国家的氢氟碳化物增长水平</w:t>
      </w:r>
      <w:r w:rsidRPr="000F4FFF">
        <w:rPr>
          <w:szCs w:val="24"/>
          <w:vertAlign w:val="superscript"/>
          <w:lang w:val="en-CA" w:eastAsia="zh-CN"/>
        </w:rPr>
        <w:footnoteReference w:id="7"/>
      </w:r>
      <w:r w:rsidRPr="000F4FFF">
        <w:rPr>
          <w:rFonts w:hint="eastAsia"/>
          <w:szCs w:val="24"/>
          <w:lang w:val="en-CA" w:eastAsia="zh-CN"/>
        </w:rPr>
        <w:t>将是已知的。</w:t>
      </w:r>
    </w:p>
    <w:p w14:paraId="22BECE46" w14:textId="77777777" w:rsidR="00F14076" w:rsidRPr="000F4FFF" w:rsidRDefault="002C7DA6" w:rsidP="002C7DA6">
      <w:pPr>
        <w:keepNext/>
        <w:spacing w:before="120" w:after="120" w:line="240" w:lineRule="atLeast"/>
        <w:outlineLvl w:val="0"/>
        <w:rPr>
          <w:szCs w:val="24"/>
          <w:u w:val="single"/>
          <w:lang w:val="en-CA" w:eastAsia="zh-CN"/>
        </w:rPr>
      </w:pPr>
      <w:r w:rsidRPr="000F4FFF">
        <w:rPr>
          <w:rFonts w:hint="eastAsia"/>
          <w:szCs w:val="24"/>
          <w:u w:val="single"/>
          <w:lang w:val="en-CA" w:eastAsia="zh-CN"/>
        </w:rPr>
        <w:t>更多考虑因素</w:t>
      </w:r>
    </w:p>
    <w:p w14:paraId="0CFC1957" w14:textId="77777777" w:rsidR="00F14076" w:rsidRPr="000F4FFF" w:rsidRDefault="009D41B7" w:rsidP="00F14076">
      <w:pPr>
        <w:numPr>
          <w:ilvl w:val="0"/>
          <w:numId w:val="1"/>
        </w:numPr>
        <w:tabs>
          <w:tab w:val="clear" w:pos="0"/>
        </w:tabs>
        <w:spacing w:before="120" w:after="120" w:line="240" w:lineRule="atLeast"/>
        <w:outlineLvl w:val="0"/>
        <w:rPr>
          <w:szCs w:val="24"/>
          <w:lang w:val="en-CA" w:eastAsia="zh-CN"/>
        </w:rPr>
      </w:pPr>
      <w:r w:rsidRPr="000F4FFF">
        <w:rPr>
          <w:rFonts w:hint="eastAsia"/>
          <w:szCs w:val="24"/>
          <w:lang w:val="en-CA" w:eastAsia="zh-CN"/>
        </w:rPr>
        <w:t>在氟氯烃淘汰中，执行委员会在一些情况下决定调整第</w:t>
      </w:r>
      <w:r w:rsidRPr="000F4FFF">
        <w:rPr>
          <w:rFonts w:hint="eastAsia"/>
          <w:szCs w:val="24"/>
          <w:lang w:val="en-CA" w:eastAsia="zh-CN"/>
        </w:rPr>
        <w:t xml:space="preserve"> 5 </w:t>
      </w:r>
      <w:r w:rsidRPr="000F4FFF">
        <w:rPr>
          <w:rFonts w:hint="eastAsia"/>
          <w:szCs w:val="24"/>
          <w:lang w:val="en-CA" w:eastAsia="zh-CN"/>
        </w:rPr>
        <w:t>条国家的起点，以考虑到出于</w:t>
      </w:r>
      <w:r w:rsidR="008570A3">
        <w:rPr>
          <w:rFonts w:hint="eastAsia"/>
          <w:szCs w:val="24"/>
          <w:lang w:val="en-CA" w:eastAsia="zh-CN"/>
        </w:rPr>
        <w:t>囤积</w:t>
      </w:r>
      <w:r w:rsidRPr="000F4FFF">
        <w:rPr>
          <w:rFonts w:hint="eastAsia"/>
          <w:szCs w:val="24"/>
          <w:lang w:val="en-CA" w:eastAsia="zh-CN"/>
        </w:rPr>
        <w:t>、国家经济困难、计算消费量的政策发生的变化和</w:t>
      </w:r>
      <w:r w:rsidRPr="000F4FFF">
        <w:rPr>
          <w:rFonts w:hint="eastAsia"/>
          <w:szCs w:val="24"/>
          <w:lang w:val="en-CA" w:eastAsia="zh-CN"/>
        </w:rPr>
        <w:t>/</w:t>
      </w:r>
      <w:r w:rsidRPr="000F4FFF">
        <w:rPr>
          <w:rFonts w:hint="eastAsia"/>
          <w:szCs w:val="24"/>
          <w:lang w:val="en-CA" w:eastAsia="zh-CN"/>
        </w:rPr>
        <w:t>或其他原因（例如，仍在运行的制冷设备泄漏率过高），用于确定起点的消费量数据证明不具备代表性</w:t>
      </w:r>
      <w:r w:rsidR="008570A3">
        <w:rPr>
          <w:rFonts w:hint="eastAsia"/>
          <w:szCs w:val="24"/>
          <w:lang w:val="en-CA" w:eastAsia="zh-CN"/>
        </w:rPr>
        <w:t>的情况</w:t>
      </w:r>
      <w:r w:rsidRPr="000F4FFF">
        <w:rPr>
          <w:rFonts w:hint="eastAsia"/>
          <w:szCs w:val="24"/>
          <w:lang w:val="en-CA" w:eastAsia="zh-CN"/>
        </w:rPr>
        <w:t>。</w:t>
      </w:r>
      <w:r w:rsidRPr="000F4FFF">
        <w:rPr>
          <w:rFonts w:hint="eastAsia"/>
          <w:szCs w:val="24"/>
          <w:lang w:val="en-CA" w:eastAsia="zh-CN"/>
        </w:rPr>
        <w:t xml:space="preserve"> </w:t>
      </w:r>
      <w:r w:rsidRPr="000F4FFF">
        <w:rPr>
          <w:rFonts w:hint="eastAsia"/>
          <w:szCs w:val="24"/>
          <w:lang w:val="en-CA" w:eastAsia="zh-CN"/>
        </w:rPr>
        <w:t>对于其他第</w:t>
      </w:r>
      <w:r w:rsidRPr="000F4FFF">
        <w:rPr>
          <w:rFonts w:hint="eastAsia"/>
          <w:szCs w:val="24"/>
          <w:lang w:val="en-CA" w:eastAsia="zh-CN"/>
        </w:rPr>
        <w:t xml:space="preserve"> 5 </w:t>
      </w:r>
      <w:r w:rsidRPr="000F4FFF">
        <w:rPr>
          <w:rFonts w:hint="eastAsia"/>
          <w:szCs w:val="24"/>
          <w:lang w:val="en-CA" w:eastAsia="zh-CN"/>
        </w:rPr>
        <w:t>条国家，</w:t>
      </w:r>
      <w:r w:rsidRPr="000F4FFF">
        <w:rPr>
          <w:rFonts w:hint="eastAsia"/>
          <w:szCs w:val="24"/>
          <w:lang w:val="en-CA" w:eastAsia="zh-CN"/>
        </w:rPr>
        <w:t xml:space="preserve">2010 </w:t>
      </w:r>
      <w:r w:rsidRPr="000F4FFF">
        <w:rPr>
          <w:rFonts w:hint="eastAsia"/>
          <w:szCs w:val="24"/>
          <w:lang w:val="en-CA" w:eastAsia="zh-CN"/>
        </w:rPr>
        <w:t>年之后报告的氟氯烃消费量大大低于既定的氟氯烃基准数，表明这些国家在基准年度的氟氯烃消费量被高估。</w:t>
      </w:r>
      <w:r w:rsidRPr="000F4FFF">
        <w:rPr>
          <w:rFonts w:hint="eastAsia"/>
          <w:szCs w:val="24"/>
          <w:lang w:val="en-CA" w:eastAsia="zh-CN"/>
        </w:rPr>
        <w:t xml:space="preserve"> </w:t>
      </w:r>
      <w:r w:rsidRPr="000F4FFF">
        <w:rPr>
          <w:rFonts w:hint="eastAsia"/>
          <w:szCs w:val="24"/>
          <w:lang w:val="en-CA" w:eastAsia="zh-CN"/>
        </w:rPr>
        <w:t>在这种情况下，国家要么是同意进一步减少其符合供资条件的剩余消费量，要么是修改其氟氯烃起点。</w:t>
      </w:r>
      <w:r w:rsidRPr="000F4FFF">
        <w:rPr>
          <w:rFonts w:hint="eastAsia"/>
          <w:szCs w:val="24"/>
          <w:lang w:val="en-CA" w:eastAsia="zh-CN"/>
        </w:rPr>
        <w:t xml:space="preserve"> </w:t>
      </w:r>
      <w:r w:rsidRPr="000F4FFF">
        <w:rPr>
          <w:rFonts w:hint="eastAsia"/>
          <w:szCs w:val="24"/>
          <w:lang w:val="en-CA" w:eastAsia="zh-CN"/>
        </w:rPr>
        <w:t>执行委员会可以对氢氟碳化物继续采用这个做法，但是</w:t>
      </w:r>
      <w:r w:rsidR="008570A3" w:rsidRPr="000F4FFF">
        <w:rPr>
          <w:rFonts w:hint="eastAsia"/>
          <w:szCs w:val="24"/>
          <w:lang w:val="en-CA" w:eastAsia="zh-CN"/>
        </w:rPr>
        <w:t>仅</w:t>
      </w:r>
      <w:r w:rsidRPr="000F4FFF">
        <w:rPr>
          <w:rFonts w:hint="eastAsia"/>
          <w:szCs w:val="24"/>
          <w:lang w:val="en-CA" w:eastAsia="zh-CN"/>
        </w:rPr>
        <w:t>维修业有消费量的低消费量国家除外，因为这些国家既没有起点，也没有符合供资条件的剩余氢氟碳化物消费量。在这种情况下，执行委员会可以采取个案方式，根据列入基准年度的氢氟碳化物消费量在多大程度上不具备代表性来考虑是否调整国家的符合条件的供资水平，并考虑上述程度是否将改变对所涉国家供资的类别。</w:t>
      </w:r>
      <w:r w:rsidR="00F14076" w:rsidRPr="000F4FFF">
        <w:rPr>
          <w:szCs w:val="24"/>
          <w:lang w:val="en-CA" w:eastAsia="zh-CN"/>
        </w:rPr>
        <w:t xml:space="preserve"> </w:t>
      </w:r>
    </w:p>
    <w:p w14:paraId="3E64E424" w14:textId="77777777" w:rsidR="00F14076" w:rsidRPr="000F4FFF" w:rsidRDefault="00682C8E" w:rsidP="00F14076">
      <w:pPr>
        <w:numPr>
          <w:ilvl w:val="0"/>
          <w:numId w:val="1"/>
        </w:numPr>
        <w:tabs>
          <w:tab w:val="clear" w:pos="0"/>
        </w:tabs>
        <w:spacing w:before="120" w:after="120" w:line="240" w:lineRule="atLeast"/>
        <w:outlineLvl w:val="0"/>
        <w:rPr>
          <w:szCs w:val="24"/>
          <w:lang w:val="en-CA" w:eastAsia="zh-CN"/>
        </w:rPr>
      </w:pPr>
      <w:r w:rsidRPr="000F4FFF">
        <w:rPr>
          <w:rFonts w:hint="eastAsia"/>
          <w:szCs w:val="24"/>
          <w:lang w:val="en-CA" w:eastAsia="zh-CN"/>
        </w:rPr>
        <w:t>联络小组在早些时候讨论起点问题时，除其他外，曾考虑将预混多元醇所含氢氟碳化物纳入起点。</w:t>
      </w:r>
      <w:r w:rsidRPr="000F4FFF">
        <w:rPr>
          <w:rFonts w:hint="eastAsia"/>
          <w:szCs w:val="24"/>
          <w:lang w:val="en-CA" w:eastAsia="zh-CN"/>
        </w:rPr>
        <w:t xml:space="preserve"> </w:t>
      </w:r>
      <w:r w:rsidRPr="000F4FFF">
        <w:rPr>
          <w:rFonts w:hint="eastAsia"/>
          <w:szCs w:val="24"/>
          <w:lang w:val="en-CA" w:eastAsia="zh-CN"/>
        </w:rPr>
        <w:t>此外，执行委员会第八十二次会议商定，在制定第</w:t>
      </w:r>
      <w:r w:rsidRPr="000F4FFF">
        <w:rPr>
          <w:rFonts w:hint="eastAsia"/>
          <w:szCs w:val="24"/>
          <w:lang w:val="en-CA" w:eastAsia="zh-CN"/>
        </w:rPr>
        <w:t xml:space="preserve"> 5 </w:t>
      </w:r>
      <w:r w:rsidRPr="000F4FFF">
        <w:rPr>
          <w:rFonts w:hint="eastAsia"/>
          <w:szCs w:val="24"/>
          <w:lang w:val="en-CA" w:eastAsia="zh-CN"/>
        </w:rPr>
        <w:t>条国家逐步减少氢氟碳化物的费用准则时，考虑如何在一个国家的氢氟碳化物持续总削减量的起点方面处理以下问题：企业临时使用高</w:t>
      </w:r>
      <w:r w:rsidR="00B0533E" w:rsidRPr="000F4FFF">
        <w:rPr>
          <w:rFonts w:hint="eastAsia"/>
          <w:szCs w:val="24"/>
          <w:lang w:val="en-CA" w:eastAsia="zh-CN"/>
        </w:rPr>
        <w:t>GWP</w:t>
      </w:r>
      <w:r w:rsidRPr="000F4FFF">
        <w:rPr>
          <w:rFonts w:hint="eastAsia"/>
          <w:szCs w:val="24"/>
          <w:lang w:val="en-CA" w:eastAsia="zh-CN"/>
        </w:rPr>
        <w:t>技术，而不是所核准的低</w:t>
      </w:r>
      <w:r w:rsidR="00B0533E" w:rsidRPr="000F4FFF">
        <w:rPr>
          <w:rFonts w:hint="eastAsia"/>
          <w:szCs w:val="24"/>
          <w:lang w:val="en-CA" w:eastAsia="zh-CN"/>
        </w:rPr>
        <w:t>GWP</w:t>
      </w:r>
      <w:r w:rsidRPr="000F4FFF">
        <w:rPr>
          <w:rFonts w:hint="eastAsia"/>
          <w:szCs w:val="24"/>
          <w:lang w:val="en-CA" w:eastAsia="zh-CN"/>
        </w:rPr>
        <w:t>技术（第</w:t>
      </w:r>
      <w:r w:rsidRPr="000F4FFF">
        <w:rPr>
          <w:rFonts w:hint="eastAsia"/>
          <w:szCs w:val="24"/>
          <w:lang w:val="en-CA" w:eastAsia="zh-CN"/>
        </w:rPr>
        <w:t xml:space="preserve"> 82/55 </w:t>
      </w:r>
      <w:r w:rsidRPr="000F4FFF">
        <w:rPr>
          <w:rFonts w:hint="eastAsia"/>
          <w:szCs w:val="24"/>
          <w:lang w:val="en-CA" w:eastAsia="zh-CN"/>
        </w:rPr>
        <w:t>号决定）。</w:t>
      </w:r>
      <w:r w:rsidRPr="000F4FFF">
        <w:rPr>
          <w:rFonts w:hint="eastAsia"/>
          <w:szCs w:val="24"/>
          <w:lang w:val="en-CA" w:eastAsia="zh-CN"/>
        </w:rPr>
        <w:t xml:space="preserve"> </w:t>
      </w:r>
      <w:r w:rsidRPr="000F4FFF">
        <w:rPr>
          <w:rFonts w:hint="eastAsia"/>
          <w:szCs w:val="24"/>
          <w:lang w:val="en-CA" w:eastAsia="zh-CN"/>
        </w:rPr>
        <w:t>谨建议执行委员会在今后的某次会议上审议这些事项。</w:t>
      </w:r>
      <w:r w:rsidR="00F14076" w:rsidRPr="000F4FFF">
        <w:rPr>
          <w:szCs w:val="24"/>
          <w:lang w:val="en-CA" w:eastAsia="zh-CN"/>
        </w:rPr>
        <w:t xml:space="preserve"> </w:t>
      </w:r>
    </w:p>
    <w:p w14:paraId="3F910222" w14:textId="77777777" w:rsidR="00F14076" w:rsidRPr="000F4FFF" w:rsidRDefault="00682C8E" w:rsidP="00682C8E">
      <w:pPr>
        <w:keepNext/>
        <w:spacing w:before="120" w:after="120" w:line="240" w:lineRule="atLeast"/>
        <w:rPr>
          <w:rFonts w:ascii="SimHei" w:eastAsia="SimHei" w:hAnsi="SimHei"/>
          <w:szCs w:val="24"/>
          <w:lang w:eastAsia="zh-CN"/>
        </w:rPr>
      </w:pPr>
      <w:r w:rsidRPr="000F4FFF">
        <w:rPr>
          <w:rFonts w:ascii="SimHei" w:eastAsia="SimHei" w:hAnsi="SimHei" w:hint="eastAsia"/>
          <w:szCs w:val="24"/>
          <w:lang w:eastAsia="zh-CN"/>
        </w:rPr>
        <w:t>结论</w:t>
      </w:r>
    </w:p>
    <w:p w14:paraId="390BB003" w14:textId="77777777" w:rsidR="00F14076" w:rsidRPr="000F4FFF" w:rsidRDefault="008570A3" w:rsidP="00F14076">
      <w:pPr>
        <w:numPr>
          <w:ilvl w:val="0"/>
          <w:numId w:val="1"/>
        </w:numPr>
        <w:tabs>
          <w:tab w:val="clear" w:pos="0"/>
        </w:tabs>
        <w:spacing w:before="120" w:after="120" w:line="240" w:lineRule="atLeast"/>
        <w:outlineLvl w:val="0"/>
        <w:rPr>
          <w:szCs w:val="24"/>
          <w:lang w:val="en-CA" w:eastAsia="zh-CN"/>
        </w:rPr>
      </w:pPr>
      <w:r>
        <w:rPr>
          <w:rFonts w:hint="eastAsia"/>
          <w:szCs w:val="24"/>
          <w:lang w:val="en-CA" w:eastAsia="zh-CN"/>
        </w:rPr>
        <w:t>通过</w:t>
      </w:r>
      <w:r w:rsidR="00B0533E" w:rsidRPr="000F4FFF">
        <w:rPr>
          <w:rFonts w:hint="eastAsia"/>
          <w:szCs w:val="24"/>
          <w:lang w:val="en-CA" w:eastAsia="zh-CN"/>
        </w:rPr>
        <w:t>把用</w:t>
      </w:r>
      <w:r w:rsidR="00B0533E" w:rsidRPr="000F4FFF">
        <w:rPr>
          <w:rFonts w:hint="eastAsia"/>
          <w:szCs w:val="24"/>
          <w:lang w:val="en-CA" w:eastAsia="zh-CN"/>
        </w:rPr>
        <w:t xml:space="preserve">GWP </w:t>
      </w:r>
      <w:r w:rsidR="000F4FFF">
        <w:rPr>
          <w:rFonts w:hint="eastAsia"/>
          <w:szCs w:val="24"/>
          <w:lang w:val="en-CA" w:eastAsia="zh-CN"/>
        </w:rPr>
        <w:t>较低的其他氢氟碳化物</w:t>
      </w:r>
      <w:r w:rsidR="00C664C5">
        <w:rPr>
          <w:rFonts w:hint="eastAsia"/>
          <w:szCs w:val="24"/>
          <w:lang w:val="en-CA" w:eastAsia="zh-CN"/>
        </w:rPr>
        <w:t>替代</w:t>
      </w:r>
      <w:r w:rsidR="00B0533E" w:rsidRPr="000F4FFF">
        <w:rPr>
          <w:rFonts w:hint="eastAsia"/>
          <w:szCs w:val="24"/>
          <w:lang w:val="en-CA" w:eastAsia="zh-CN"/>
        </w:rPr>
        <w:t>高</w:t>
      </w:r>
      <w:r w:rsidR="00B0533E" w:rsidRPr="000F4FFF">
        <w:rPr>
          <w:rFonts w:hint="eastAsia"/>
          <w:szCs w:val="24"/>
          <w:lang w:val="en-CA" w:eastAsia="zh-CN"/>
        </w:rPr>
        <w:t xml:space="preserve"> GWP </w:t>
      </w:r>
      <w:r w:rsidR="00B0533E" w:rsidRPr="000F4FFF">
        <w:rPr>
          <w:rFonts w:hint="eastAsia"/>
          <w:szCs w:val="24"/>
          <w:lang w:val="en-CA" w:eastAsia="zh-CN"/>
        </w:rPr>
        <w:t>的氢氟碳化物的情况考虑在内的拟议机制</w:t>
      </w:r>
      <w:r>
        <w:rPr>
          <w:rFonts w:hint="eastAsia"/>
          <w:szCs w:val="24"/>
          <w:lang w:val="en-CA" w:eastAsia="zh-CN"/>
        </w:rPr>
        <w:t>，</w:t>
      </w:r>
      <w:r w:rsidR="00B0533E" w:rsidRPr="000F4FFF">
        <w:rPr>
          <w:rFonts w:hint="eastAsia"/>
          <w:szCs w:val="24"/>
          <w:lang w:val="en-CA" w:eastAsia="zh-CN"/>
        </w:rPr>
        <w:t>将</w:t>
      </w:r>
      <w:r>
        <w:rPr>
          <w:rFonts w:hint="eastAsia"/>
          <w:szCs w:val="24"/>
          <w:lang w:val="en-CA" w:eastAsia="zh-CN"/>
        </w:rPr>
        <w:t>能够</w:t>
      </w:r>
      <w:r w:rsidR="00B0533E" w:rsidRPr="000F4FFF">
        <w:rPr>
          <w:rFonts w:hint="eastAsia"/>
          <w:szCs w:val="24"/>
          <w:lang w:val="en-CA" w:eastAsia="zh-CN"/>
        </w:rPr>
        <w:t>采用单一的</w:t>
      </w:r>
      <w:r w:rsidR="00B0533E" w:rsidRPr="000F4FFF">
        <w:rPr>
          <w:rFonts w:hint="eastAsia"/>
          <w:szCs w:val="24"/>
          <w:lang w:val="en-CA" w:eastAsia="zh-CN"/>
        </w:rPr>
        <w:t xml:space="preserve"> CO</w:t>
      </w:r>
      <w:r w:rsidR="00B0533E" w:rsidRPr="000F4FFF">
        <w:rPr>
          <w:rFonts w:hint="eastAsia"/>
          <w:szCs w:val="24"/>
          <w:vertAlign w:val="subscript"/>
          <w:lang w:val="en-CA" w:eastAsia="zh-CN"/>
        </w:rPr>
        <w:t xml:space="preserve">2 </w:t>
      </w:r>
      <w:r w:rsidR="00B0533E" w:rsidRPr="000F4FFF">
        <w:rPr>
          <w:rFonts w:hint="eastAsia"/>
          <w:szCs w:val="24"/>
          <w:lang w:val="en-CA" w:eastAsia="zh-CN"/>
        </w:rPr>
        <w:t>当量吨起点，确保第</w:t>
      </w:r>
      <w:r w:rsidR="00B0533E" w:rsidRPr="000F4FFF">
        <w:rPr>
          <w:rFonts w:hint="eastAsia"/>
          <w:szCs w:val="24"/>
          <w:lang w:val="en-CA" w:eastAsia="zh-CN"/>
        </w:rPr>
        <w:t xml:space="preserve"> 5 </w:t>
      </w:r>
      <w:r w:rsidR="00B0533E" w:rsidRPr="000F4FFF">
        <w:rPr>
          <w:rFonts w:hint="eastAsia"/>
          <w:szCs w:val="24"/>
          <w:lang w:val="en-CA" w:eastAsia="zh-CN"/>
        </w:rPr>
        <w:t>条国家在决定如何逐步减少氢氟碳化物消费量方面具有灵活性，并将给予一个第</w:t>
      </w:r>
      <w:r w:rsidR="00B0533E" w:rsidRPr="000F4FFF">
        <w:rPr>
          <w:rFonts w:hint="eastAsia"/>
          <w:szCs w:val="24"/>
          <w:lang w:val="en-CA" w:eastAsia="zh-CN"/>
        </w:rPr>
        <w:t xml:space="preserve"> 5 </w:t>
      </w:r>
      <w:r w:rsidR="00B0533E" w:rsidRPr="000F4FFF">
        <w:rPr>
          <w:rFonts w:hint="eastAsia"/>
          <w:szCs w:val="24"/>
          <w:lang w:val="en-CA" w:eastAsia="zh-CN"/>
        </w:rPr>
        <w:t>条国家相同的供资，无论该国是选择通过减少氢氟碳化物的消费量、逐步采用</w:t>
      </w:r>
      <w:r w:rsidR="00B0533E" w:rsidRPr="000F4FFF">
        <w:rPr>
          <w:rFonts w:hint="eastAsia"/>
          <w:szCs w:val="24"/>
          <w:lang w:val="en-CA" w:eastAsia="zh-CN"/>
        </w:rPr>
        <w:t>GWP</w:t>
      </w:r>
      <w:r w:rsidR="00B0533E" w:rsidRPr="000F4FFF">
        <w:rPr>
          <w:rFonts w:hint="eastAsia"/>
          <w:szCs w:val="24"/>
          <w:lang w:val="en-CA" w:eastAsia="zh-CN"/>
        </w:rPr>
        <w:t>较低的氢氟碳化物，还是通过这两个方式的</w:t>
      </w:r>
      <w:r w:rsidR="00B0533E" w:rsidRPr="000F4FFF">
        <w:rPr>
          <w:rFonts w:hint="eastAsia"/>
          <w:szCs w:val="24"/>
          <w:lang w:val="en-CA" w:eastAsia="zh-CN"/>
        </w:rPr>
        <w:lastRenderedPageBreak/>
        <w:t>某种组合来落实其履约义务。</w:t>
      </w:r>
      <w:r w:rsidR="00B0533E" w:rsidRPr="000F4FFF">
        <w:rPr>
          <w:rFonts w:hint="eastAsia"/>
          <w:szCs w:val="24"/>
          <w:lang w:val="en-CA" w:eastAsia="zh-CN"/>
        </w:rPr>
        <w:t xml:space="preserve"> </w:t>
      </w:r>
      <w:r w:rsidR="00B0533E" w:rsidRPr="000F4FFF">
        <w:rPr>
          <w:rFonts w:hint="eastAsia"/>
          <w:szCs w:val="24"/>
          <w:lang w:val="en-CA" w:eastAsia="zh-CN"/>
        </w:rPr>
        <w:t>拟议的机制还将使符合供资条件的氢氟碳化物总消费量具有确定性，从而使非第</w:t>
      </w:r>
      <w:r w:rsidR="00B0533E" w:rsidRPr="000F4FFF">
        <w:rPr>
          <w:rFonts w:hint="eastAsia"/>
          <w:szCs w:val="24"/>
          <w:lang w:val="en-CA" w:eastAsia="zh-CN"/>
        </w:rPr>
        <w:t xml:space="preserve"> 5 </w:t>
      </w:r>
      <w:r w:rsidR="00B0533E" w:rsidRPr="000F4FFF">
        <w:rPr>
          <w:rFonts w:hint="eastAsia"/>
          <w:szCs w:val="24"/>
          <w:lang w:val="en-CA" w:eastAsia="zh-CN"/>
        </w:rPr>
        <w:t>条国家能够更好地理解和规划其供资义务。</w:t>
      </w:r>
      <w:r w:rsidR="00B0533E" w:rsidRPr="000F4FFF">
        <w:rPr>
          <w:rFonts w:hint="eastAsia"/>
          <w:szCs w:val="24"/>
          <w:lang w:val="en-CA" w:eastAsia="zh-CN"/>
        </w:rPr>
        <w:t xml:space="preserve"> </w:t>
      </w:r>
      <w:r w:rsidR="00B0533E" w:rsidRPr="000F4FFF">
        <w:rPr>
          <w:rFonts w:hint="eastAsia"/>
          <w:szCs w:val="24"/>
          <w:lang w:val="en-CA" w:eastAsia="zh-CN"/>
        </w:rPr>
        <w:t>此外，这个机制将有助于所有国家确保所实现的逐步减少量的可持续性，并限制不符合条件的消费量从制造业向维修业的“转移”。</w:t>
      </w:r>
      <w:r w:rsidR="00F14076" w:rsidRPr="000F4FFF">
        <w:rPr>
          <w:szCs w:val="24"/>
          <w:lang w:val="en-CA" w:eastAsia="zh-CN"/>
        </w:rPr>
        <w:t xml:space="preserve"> </w:t>
      </w:r>
    </w:p>
    <w:p w14:paraId="106C3EE1" w14:textId="77777777" w:rsidR="00F14076" w:rsidRPr="000F4FFF" w:rsidRDefault="00CA082A" w:rsidP="00F14076">
      <w:pPr>
        <w:numPr>
          <w:ilvl w:val="0"/>
          <w:numId w:val="1"/>
        </w:numPr>
        <w:tabs>
          <w:tab w:val="clear" w:pos="0"/>
        </w:tabs>
        <w:spacing w:before="120" w:after="120" w:line="240" w:lineRule="atLeast"/>
        <w:outlineLvl w:val="0"/>
        <w:rPr>
          <w:szCs w:val="24"/>
          <w:lang w:val="en-CA" w:eastAsia="zh-CN"/>
        </w:rPr>
      </w:pPr>
      <w:r w:rsidRPr="000F4FFF">
        <w:rPr>
          <w:rFonts w:hint="eastAsia"/>
          <w:szCs w:val="24"/>
          <w:lang w:val="en-CA" w:eastAsia="zh-CN"/>
        </w:rPr>
        <w:t>仅维修业有消费量的低消费量国家不需要起点。</w:t>
      </w:r>
      <w:r w:rsidRPr="000F4FFF">
        <w:rPr>
          <w:rFonts w:hint="eastAsia"/>
          <w:szCs w:val="24"/>
          <w:lang w:val="en-CA" w:eastAsia="zh-CN"/>
        </w:rPr>
        <w:t xml:space="preserve"> </w:t>
      </w:r>
      <w:r w:rsidRPr="000F4FFF">
        <w:rPr>
          <w:rFonts w:hint="eastAsia"/>
          <w:szCs w:val="24"/>
          <w:lang w:val="en-CA" w:eastAsia="zh-CN"/>
        </w:rPr>
        <w:t>对于其他第</w:t>
      </w:r>
      <w:r w:rsidRPr="000F4FFF">
        <w:rPr>
          <w:rFonts w:hint="eastAsia"/>
          <w:szCs w:val="24"/>
          <w:lang w:val="en-CA" w:eastAsia="zh-CN"/>
        </w:rPr>
        <w:t xml:space="preserve"> 5 </w:t>
      </w:r>
      <w:r w:rsidRPr="000F4FFF">
        <w:rPr>
          <w:rFonts w:hint="eastAsia"/>
          <w:szCs w:val="24"/>
          <w:lang w:val="en-CA" w:eastAsia="zh-CN"/>
        </w:rPr>
        <w:t>条国家，起点可以定为氢氟碳化物基准消费量或更低，但须符合本文件第</w:t>
      </w:r>
      <w:r w:rsidRPr="000F4FFF">
        <w:rPr>
          <w:rFonts w:hint="eastAsia"/>
          <w:szCs w:val="24"/>
          <w:lang w:val="en-CA" w:eastAsia="zh-CN"/>
        </w:rPr>
        <w:t xml:space="preserve"> 6 </w:t>
      </w:r>
      <w:r w:rsidRPr="000F4FFF">
        <w:rPr>
          <w:rFonts w:hint="eastAsia"/>
          <w:szCs w:val="24"/>
          <w:lang w:val="en-CA" w:eastAsia="zh-CN"/>
        </w:rPr>
        <w:t>段所述谅解。</w:t>
      </w:r>
      <w:r w:rsidRPr="000F4FFF">
        <w:rPr>
          <w:rFonts w:hint="eastAsia"/>
          <w:szCs w:val="24"/>
          <w:lang w:val="en-CA" w:eastAsia="zh-CN"/>
        </w:rPr>
        <w:t xml:space="preserve"> </w:t>
      </w:r>
      <w:r w:rsidRPr="000F4FFF">
        <w:rPr>
          <w:rFonts w:hint="eastAsia"/>
          <w:szCs w:val="24"/>
          <w:lang w:val="en-CA" w:eastAsia="zh-CN"/>
        </w:rPr>
        <w:t>另一个办法是，执行委员会如果没有做好准备，在本次会议上确定起点水平，可以考虑在</w:t>
      </w:r>
      <w:r w:rsidRPr="000F4FFF">
        <w:rPr>
          <w:rFonts w:hint="eastAsia"/>
          <w:szCs w:val="24"/>
          <w:lang w:val="en-CA" w:eastAsia="zh-CN"/>
        </w:rPr>
        <w:t xml:space="preserve"> 2029 </w:t>
      </w:r>
      <w:r w:rsidRPr="000F4FFF">
        <w:rPr>
          <w:rFonts w:hint="eastAsia"/>
          <w:szCs w:val="24"/>
          <w:lang w:val="en-CA" w:eastAsia="zh-CN"/>
        </w:rPr>
        <w:t>年确定一个适当的水平，并商定采用拟议的逐步减少氢氟碳化物的机制。</w:t>
      </w:r>
    </w:p>
    <w:p w14:paraId="23B504C6" w14:textId="77777777" w:rsidR="00F14076" w:rsidRPr="000F4FFF" w:rsidRDefault="00CA082A" w:rsidP="00CA082A">
      <w:pPr>
        <w:keepNext/>
        <w:spacing w:before="120" w:after="120" w:line="240" w:lineRule="atLeast"/>
        <w:rPr>
          <w:rFonts w:ascii="SimHei" w:eastAsia="SimHei" w:hAnsi="SimHei"/>
          <w:szCs w:val="24"/>
          <w:lang w:eastAsia="zh-CN"/>
        </w:rPr>
      </w:pPr>
      <w:r w:rsidRPr="000F4FFF">
        <w:rPr>
          <w:rFonts w:ascii="SimHei" w:eastAsia="SimHei" w:hAnsi="SimHei" w:hint="eastAsia"/>
          <w:szCs w:val="24"/>
          <w:lang w:eastAsia="zh-CN"/>
        </w:rPr>
        <w:t>建议</w:t>
      </w:r>
    </w:p>
    <w:p w14:paraId="7284DAE5" w14:textId="77777777" w:rsidR="00F14076" w:rsidRPr="000F4FFF" w:rsidRDefault="00CA082A" w:rsidP="00F14076">
      <w:pPr>
        <w:numPr>
          <w:ilvl w:val="0"/>
          <w:numId w:val="1"/>
        </w:numPr>
        <w:tabs>
          <w:tab w:val="clear" w:pos="0"/>
        </w:tabs>
        <w:spacing w:before="120" w:after="120" w:line="240" w:lineRule="atLeast"/>
        <w:outlineLvl w:val="0"/>
        <w:rPr>
          <w:szCs w:val="24"/>
          <w:lang w:val="en-CA" w:eastAsia="zh-CN"/>
        </w:rPr>
      </w:pPr>
      <w:r w:rsidRPr="000F4FFF">
        <w:rPr>
          <w:rFonts w:hint="eastAsia"/>
          <w:szCs w:val="24"/>
          <w:lang w:val="en-CA" w:eastAsia="zh-CN"/>
        </w:rPr>
        <w:t>谨建议执行委员会：</w:t>
      </w:r>
    </w:p>
    <w:p w14:paraId="6DCE8185" w14:textId="2488F344" w:rsidR="00F14076" w:rsidRPr="000F4FFF" w:rsidRDefault="00CA082A" w:rsidP="008B48AE">
      <w:pPr>
        <w:pStyle w:val="Heading2"/>
        <w:numPr>
          <w:ilvl w:val="0"/>
          <w:numId w:val="13"/>
        </w:numPr>
        <w:spacing w:before="120" w:after="120" w:line="240" w:lineRule="atLeast"/>
        <w:ind w:left="980" w:hanging="490"/>
        <w:rPr>
          <w:szCs w:val="24"/>
          <w:lang w:val="en-CA" w:eastAsia="zh-CN"/>
        </w:rPr>
      </w:pPr>
      <w:r w:rsidRPr="000F4FFF">
        <w:rPr>
          <w:rFonts w:hint="eastAsia"/>
          <w:szCs w:val="24"/>
          <w:lang w:val="en-CA" w:eastAsia="zh-CN"/>
        </w:rPr>
        <w:t>注意到</w:t>
      </w:r>
      <w:r w:rsidRPr="000F4FFF">
        <w:rPr>
          <w:rFonts w:hint="eastAsia"/>
          <w:szCs w:val="24"/>
          <w:lang w:val="en-CA" w:eastAsia="zh-CN"/>
        </w:rPr>
        <w:t>UNEP/</w:t>
      </w:r>
      <w:proofErr w:type="spellStart"/>
      <w:r w:rsidRPr="000F4FFF">
        <w:rPr>
          <w:rFonts w:hint="eastAsia"/>
          <w:szCs w:val="24"/>
          <w:lang w:val="en-CA" w:eastAsia="zh-CN"/>
        </w:rPr>
        <w:t>OzL.Pro</w:t>
      </w:r>
      <w:proofErr w:type="spellEnd"/>
      <w:r w:rsidRPr="000F4FFF">
        <w:rPr>
          <w:rFonts w:hint="eastAsia"/>
          <w:szCs w:val="24"/>
          <w:lang w:val="en-CA" w:eastAsia="zh-CN"/>
        </w:rPr>
        <w:t>/ExCom/9</w:t>
      </w:r>
      <w:r w:rsidR="007B3911">
        <w:rPr>
          <w:szCs w:val="24"/>
          <w:lang w:val="en-CA" w:eastAsia="zh-CN"/>
        </w:rPr>
        <w:t>3</w:t>
      </w:r>
      <w:r w:rsidRPr="000F4FFF">
        <w:rPr>
          <w:rFonts w:hint="eastAsia"/>
          <w:szCs w:val="24"/>
          <w:lang w:val="en-CA" w:eastAsia="zh-CN"/>
        </w:rPr>
        <w:t>/</w:t>
      </w:r>
      <w:r w:rsidR="007B3911">
        <w:rPr>
          <w:szCs w:val="24"/>
          <w:lang w:val="en-CA" w:eastAsia="zh-CN"/>
        </w:rPr>
        <w:t>97</w:t>
      </w:r>
      <w:r w:rsidRPr="000F4FFF">
        <w:rPr>
          <w:rFonts w:hint="eastAsia"/>
          <w:szCs w:val="24"/>
          <w:lang w:val="en-CA" w:eastAsia="zh-CN"/>
        </w:rPr>
        <w:t xml:space="preserve"> </w:t>
      </w:r>
      <w:r w:rsidRPr="000F4FFF">
        <w:rPr>
          <w:rFonts w:hint="eastAsia"/>
          <w:szCs w:val="24"/>
          <w:lang w:val="en-CA" w:eastAsia="zh-CN"/>
        </w:rPr>
        <w:t>号文件所载</w:t>
      </w:r>
      <w:r w:rsidRPr="000F4FFF">
        <w:rPr>
          <w:rFonts w:hint="eastAsia"/>
          <w:b/>
          <w:bCs/>
          <w:szCs w:val="24"/>
          <w:lang w:val="en-US" w:eastAsia="zh-CN"/>
        </w:rPr>
        <w:t>关于</w:t>
      </w:r>
      <w:r w:rsidRPr="000F4FFF">
        <w:rPr>
          <w:rFonts w:hint="eastAsia"/>
          <w:szCs w:val="24"/>
          <w:lang w:val="en-CA" w:eastAsia="zh-CN"/>
        </w:rPr>
        <w:t>氢氟碳化物消费量的</w:t>
      </w:r>
      <w:r w:rsidRPr="000F4FFF">
        <w:rPr>
          <w:rFonts w:hint="eastAsia"/>
          <w:szCs w:val="24"/>
          <w:lang w:val="en-US" w:eastAsia="zh-CN"/>
        </w:rPr>
        <w:t>持续总减少量的起点的文件（第</w:t>
      </w:r>
      <w:r w:rsidRPr="000F4FFF">
        <w:rPr>
          <w:rFonts w:hint="eastAsia"/>
          <w:szCs w:val="24"/>
          <w:lang w:val="en-US" w:eastAsia="zh-CN"/>
        </w:rPr>
        <w:t>9</w:t>
      </w:r>
      <w:r w:rsidRPr="000F4FFF">
        <w:rPr>
          <w:szCs w:val="24"/>
          <w:lang w:val="en-US" w:eastAsia="zh-CN"/>
        </w:rPr>
        <w:t>1/64</w:t>
      </w:r>
      <w:r w:rsidRPr="000F4FFF">
        <w:rPr>
          <w:szCs w:val="24"/>
          <w:lang w:val="en-US" w:eastAsia="zh-CN"/>
        </w:rPr>
        <w:t>号决定</w:t>
      </w:r>
      <w:r w:rsidRPr="000F4FFF">
        <w:rPr>
          <w:rFonts w:hint="eastAsia"/>
          <w:szCs w:val="24"/>
          <w:lang w:val="en-US" w:eastAsia="zh-CN"/>
        </w:rPr>
        <w:t>(</w:t>
      </w:r>
      <w:r w:rsidRPr="000F4FFF">
        <w:rPr>
          <w:szCs w:val="24"/>
          <w:lang w:val="en-US" w:eastAsia="zh-CN"/>
        </w:rPr>
        <w:t>a)</w:t>
      </w:r>
      <w:r w:rsidRPr="000F4FFF">
        <w:rPr>
          <w:szCs w:val="24"/>
          <w:lang w:val="en-US" w:eastAsia="zh-CN"/>
        </w:rPr>
        <w:t>段</w:t>
      </w:r>
      <w:r w:rsidRPr="000F4FFF">
        <w:rPr>
          <w:rFonts w:hint="eastAsia"/>
          <w:szCs w:val="24"/>
          <w:lang w:val="en-US" w:eastAsia="zh-CN"/>
        </w:rPr>
        <w:t>）；</w:t>
      </w:r>
    </w:p>
    <w:p w14:paraId="264BAEC0" w14:textId="77777777" w:rsidR="006365A4" w:rsidRPr="000F4FFF" w:rsidRDefault="00CA082A" w:rsidP="008B48AE">
      <w:pPr>
        <w:pStyle w:val="Heading2"/>
        <w:numPr>
          <w:ilvl w:val="0"/>
          <w:numId w:val="13"/>
        </w:numPr>
        <w:spacing w:before="120" w:after="120" w:line="240" w:lineRule="atLeast"/>
        <w:ind w:left="980" w:hanging="490"/>
        <w:rPr>
          <w:szCs w:val="24"/>
          <w:lang w:val="en-CA" w:eastAsia="zh-CN"/>
        </w:rPr>
      </w:pPr>
      <w:r w:rsidRPr="000F4FFF">
        <w:rPr>
          <w:rFonts w:hint="eastAsia"/>
          <w:szCs w:val="24"/>
          <w:lang w:val="en-CA" w:eastAsia="zh-CN"/>
        </w:rPr>
        <w:t>在讨论氢氟碳化物消费量的持续总减少量的起点时考虑上文</w:t>
      </w:r>
      <w:r w:rsidRPr="000F4FFF">
        <w:rPr>
          <w:rFonts w:hint="eastAsia"/>
          <w:szCs w:val="24"/>
          <w:lang w:val="en-CA" w:eastAsia="zh-CN"/>
        </w:rPr>
        <w:t xml:space="preserve"> (a) </w:t>
      </w:r>
      <w:r w:rsidRPr="000F4FFF">
        <w:rPr>
          <w:rFonts w:hint="eastAsia"/>
          <w:szCs w:val="24"/>
          <w:lang w:val="en-CA" w:eastAsia="zh-CN"/>
        </w:rPr>
        <w:t>分段所述文件中包含的信息。</w:t>
      </w:r>
    </w:p>
    <w:p w14:paraId="407BB0B9" w14:textId="77777777" w:rsidR="006365A4" w:rsidRPr="000F4FFF" w:rsidRDefault="006365A4" w:rsidP="006365A4">
      <w:pPr>
        <w:rPr>
          <w:rFonts w:eastAsia="Times New Roman"/>
          <w:szCs w:val="24"/>
          <w:lang w:val="en-CA" w:eastAsia="zh-CN"/>
        </w:rPr>
      </w:pPr>
    </w:p>
    <w:p w14:paraId="64379327" w14:textId="77777777" w:rsidR="002C359A" w:rsidRPr="000F4FFF" w:rsidRDefault="002C359A" w:rsidP="003C2970">
      <w:pPr>
        <w:topLinePunct/>
        <w:spacing w:before="120" w:after="240" w:line="240" w:lineRule="atLeast"/>
        <w:ind w:left="720" w:right="630"/>
        <w:jc w:val="center"/>
        <w:rPr>
          <w:rFonts w:ascii="SimHei" w:eastAsia="SimHei"/>
          <w:b/>
          <w:noProof/>
          <w:szCs w:val="24"/>
          <w:lang w:eastAsia="zh-CN"/>
        </w:rPr>
        <w:sectPr w:rsidR="002C359A" w:rsidRPr="000F4FFF">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pPr>
    </w:p>
    <w:p w14:paraId="2CBCA0E0" w14:textId="77777777" w:rsidR="009C52FA" w:rsidRDefault="009C52FA" w:rsidP="003C2970">
      <w:pPr>
        <w:topLinePunct/>
        <w:spacing w:before="120" w:after="240" w:line="240" w:lineRule="atLeast"/>
        <w:ind w:left="720" w:right="630"/>
        <w:jc w:val="center"/>
        <w:rPr>
          <w:rFonts w:ascii="SimHei" w:eastAsia="SimHei"/>
          <w:b/>
          <w:noProof/>
          <w:szCs w:val="24"/>
          <w:lang w:eastAsia="zh-CN"/>
        </w:rPr>
      </w:pPr>
    </w:p>
    <w:p w14:paraId="4315393A" w14:textId="5EE906F4" w:rsidR="008F6002" w:rsidRPr="000F4FFF" w:rsidRDefault="008F6002" w:rsidP="003C2970">
      <w:pPr>
        <w:topLinePunct/>
        <w:spacing w:before="120" w:after="240" w:line="240" w:lineRule="atLeast"/>
        <w:ind w:left="720" w:right="630"/>
        <w:jc w:val="center"/>
        <w:rPr>
          <w:rFonts w:ascii="SimHei" w:eastAsia="SimHei"/>
          <w:b/>
          <w:noProof/>
          <w:szCs w:val="24"/>
          <w:lang w:eastAsia="zh-CN"/>
        </w:rPr>
      </w:pPr>
      <w:r w:rsidRPr="000F4FFF">
        <w:rPr>
          <w:rFonts w:ascii="SimHei" w:eastAsia="SimHei" w:hint="eastAsia"/>
          <w:b/>
          <w:noProof/>
          <w:szCs w:val="24"/>
          <w:lang w:eastAsia="zh-CN"/>
        </w:rPr>
        <w:t>附件</w:t>
      </w:r>
      <w:r w:rsidR="001E7945" w:rsidRPr="000F4FFF">
        <w:rPr>
          <w:rFonts w:ascii="SimHei" w:eastAsia="SimHei" w:hint="eastAsia"/>
          <w:b/>
          <w:noProof/>
          <w:szCs w:val="24"/>
          <w:lang w:eastAsia="zh-CN"/>
        </w:rPr>
        <w:t>一</w:t>
      </w:r>
    </w:p>
    <w:p w14:paraId="20413BCA" w14:textId="77777777" w:rsidR="001E7945" w:rsidRDefault="001E7945" w:rsidP="003C2970">
      <w:pPr>
        <w:topLinePunct/>
        <w:spacing w:before="120" w:after="240" w:line="240" w:lineRule="atLeast"/>
        <w:ind w:left="720" w:right="630"/>
        <w:jc w:val="center"/>
        <w:rPr>
          <w:rFonts w:ascii="SimHei" w:eastAsia="SimHei"/>
          <w:b/>
          <w:noProof/>
          <w:szCs w:val="24"/>
          <w:lang w:eastAsia="zh-CN"/>
        </w:rPr>
      </w:pPr>
      <w:r w:rsidRPr="000F4FFF">
        <w:rPr>
          <w:rFonts w:ascii="SimHei" w:eastAsia="SimHei" w:hint="eastAsia"/>
          <w:b/>
          <w:noProof/>
          <w:szCs w:val="24"/>
          <w:lang w:eastAsia="zh-CN"/>
        </w:rPr>
        <w:t>在维修业把美元/公斤换算为美元/</w:t>
      </w:r>
      <w:r w:rsidRPr="000F4FFF">
        <w:rPr>
          <w:rFonts w:eastAsia="SimHei"/>
          <w:b/>
          <w:noProof/>
          <w:szCs w:val="24"/>
          <w:lang w:eastAsia="zh-CN"/>
        </w:rPr>
        <w:t>CO</w:t>
      </w:r>
      <w:r w:rsidRPr="000F4FFF">
        <w:rPr>
          <w:rFonts w:eastAsia="SimHei"/>
          <w:b/>
          <w:noProof/>
          <w:szCs w:val="24"/>
          <w:vertAlign w:val="subscript"/>
          <w:lang w:eastAsia="zh-CN"/>
        </w:rPr>
        <w:t>2</w:t>
      </w:r>
      <w:r w:rsidRPr="000F4FFF">
        <w:rPr>
          <w:rFonts w:ascii="SimHei" w:eastAsia="SimHei" w:hint="eastAsia"/>
          <w:b/>
          <w:noProof/>
          <w:szCs w:val="24"/>
          <w:lang w:eastAsia="zh-CN"/>
        </w:rPr>
        <w:t>当量吨的步骤说明</w:t>
      </w:r>
    </w:p>
    <w:p w14:paraId="6D5B340F" w14:textId="77777777" w:rsidR="009C52FA" w:rsidRPr="000F4FFF" w:rsidRDefault="009C52FA" w:rsidP="003C2970">
      <w:pPr>
        <w:topLinePunct/>
        <w:spacing w:before="120" w:after="240" w:line="240" w:lineRule="atLeast"/>
        <w:ind w:left="720" w:right="630"/>
        <w:jc w:val="center"/>
        <w:rPr>
          <w:rFonts w:ascii="SimHei" w:eastAsia="SimHei"/>
          <w:b/>
          <w:noProof/>
          <w:szCs w:val="24"/>
          <w:lang w:eastAsia="zh-CN"/>
        </w:rPr>
      </w:pPr>
    </w:p>
    <w:p w14:paraId="019F866F" w14:textId="77777777" w:rsidR="001E7945" w:rsidRPr="000F4FFF" w:rsidRDefault="001E7945" w:rsidP="008B48AE">
      <w:pPr>
        <w:numPr>
          <w:ilvl w:val="0"/>
          <w:numId w:val="14"/>
        </w:numPr>
        <w:tabs>
          <w:tab w:val="clear" w:pos="0"/>
        </w:tabs>
        <w:spacing w:before="120" w:after="120" w:line="240" w:lineRule="atLeast"/>
        <w:outlineLvl w:val="0"/>
        <w:rPr>
          <w:bCs/>
          <w:noProof/>
          <w:szCs w:val="24"/>
          <w:lang w:eastAsia="zh-CN"/>
        </w:rPr>
      </w:pPr>
      <w:r w:rsidRPr="000F4FFF">
        <w:rPr>
          <w:rFonts w:hint="eastAsia"/>
          <w:bCs/>
          <w:noProof/>
          <w:szCs w:val="24"/>
          <w:lang w:eastAsia="zh-CN"/>
        </w:rPr>
        <w:t>为了把用</w:t>
      </w:r>
      <w:r w:rsidR="00B91205" w:rsidRPr="000F4FFF">
        <w:rPr>
          <w:rFonts w:hint="eastAsia"/>
          <w:bCs/>
          <w:noProof/>
          <w:szCs w:val="24"/>
          <w:lang w:eastAsia="zh-CN"/>
        </w:rPr>
        <w:t>全球升温潜能值（</w:t>
      </w:r>
      <w:r w:rsidRPr="000F4FFF">
        <w:rPr>
          <w:rFonts w:hint="eastAsia"/>
          <w:bCs/>
          <w:noProof/>
          <w:szCs w:val="24"/>
          <w:lang w:eastAsia="zh-CN"/>
        </w:rPr>
        <w:t>GWP</w:t>
      </w:r>
      <w:r w:rsidR="00B91205" w:rsidRPr="000F4FFF">
        <w:rPr>
          <w:rFonts w:hint="eastAsia"/>
          <w:bCs/>
          <w:noProof/>
          <w:szCs w:val="24"/>
          <w:lang w:eastAsia="zh-CN"/>
        </w:rPr>
        <w:t>）</w:t>
      </w:r>
      <w:r w:rsidR="00C664C5">
        <w:rPr>
          <w:rFonts w:hint="eastAsia"/>
          <w:bCs/>
          <w:noProof/>
          <w:szCs w:val="24"/>
          <w:lang w:eastAsia="zh-CN"/>
        </w:rPr>
        <w:t>较低的其他氢氟碳化物替代</w:t>
      </w:r>
      <w:r w:rsidRPr="000F4FFF">
        <w:rPr>
          <w:rFonts w:hint="eastAsia"/>
          <w:bCs/>
          <w:noProof/>
          <w:szCs w:val="24"/>
          <w:lang w:eastAsia="zh-CN"/>
        </w:rPr>
        <w:t>高</w:t>
      </w:r>
      <w:r w:rsidRPr="000F4FFF">
        <w:rPr>
          <w:rFonts w:hint="eastAsia"/>
          <w:bCs/>
          <w:noProof/>
          <w:szCs w:val="24"/>
          <w:lang w:eastAsia="zh-CN"/>
        </w:rPr>
        <w:t>GWP</w:t>
      </w:r>
      <w:r w:rsidRPr="000F4FFF">
        <w:rPr>
          <w:rFonts w:hint="eastAsia"/>
          <w:bCs/>
          <w:noProof/>
          <w:szCs w:val="24"/>
          <w:lang w:eastAsia="zh-CN"/>
        </w:rPr>
        <w:t>氢氟碳化物的情况考虑在内，可以采用的机制的一部分，是根据有关国家在基准年度的氢氟碳化物消费量，把商定的维修业成本效益从美元</w:t>
      </w:r>
      <w:r w:rsidRPr="000F4FFF">
        <w:rPr>
          <w:rFonts w:hint="eastAsia"/>
          <w:bCs/>
          <w:noProof/>
          <w:szCs w:val="24"/>
          <w:lang w:eastAsia="zh-CN"/>
        </w:rPr>
        <w:t>/</w:t>
      </w:r>
      <w:r w:rsidRPr="000F4FFF">
        <w:rPr>
          <w:rFonts w:hint="eastAsia"/>
          <w:bCs/>
          <w:noProof/>
          <w:szCs w:val="24"/>
          <w:lang w:eastAsia="zh-CN"/>
        </w:rPr>
        <w:t>公斤换算成美元</w:t>
      </w:r>
      <w:r w:rsidRPr="000F4FFF">
        <w:rPr>
          <w:rFonts w:hint="eastAsia"/>
          <w:bCs/>
          <w:noProof/>
          <w:szCs w:val="24"/>
          <w:lang w:eastAsia="zh-CN"/>
        </w:rPr>
        <w:t>/CO</w:t>
      </w:r>
      <w:r w:rsidRPr="000F4FFF">
        <w:rPr>
          <w:bCs/>
          <w:noProof/>
          <w:szCs w:val="24"/>
          <w:vertAlign w:val="subscript"/>
          <w:lang w:eastAsia="zh-CN"/>
        </w:rPr>
        <w:t>2</w:t>
      </w:r>
      <w:r w:rsidRPr="000F4FFF">
        <w:rPr>
          <w:rFonts w:hint="eastAsia"/>
          <w:bCs/>
          <w:noProof/>
          <w:szCs w:val="24"/>
          <w:lang w:eastAsia="zh-CN"/>
        </w:rPr>
        <w:t>当量吨，其中的计算采用以下数值：</w:t>
      </w:r>
    </w:p>
    <w:p w14:paraId="5FF4FFD4" w14:textId="77777777" w:rsidR="001E7945" w:rsidRPr="000F4FFF" w:rsidRDefault="001E7945" w:rsidP="008B48AE">
      <w:pPr>
        <w:pStyle w:val="Heading2"/>
        <w:numPr>
          <w:ilvl w:val="0"/>
          <w:numId w:val="15"/>
        </w:numPr>
        <w:spacing w:before="120" w:after="120" w:line="240" w:lineRule="atLeast"/>
        <w:ind w:left="980" w:hanging="490"/>
        <w:rPr>
          <w:szCs w:val="24"/>
          <w:lang w:val="en-CA" w:eastAsia="zh-CN"/>
        </w:rPr>
      </w:pPr>
      <w:r w:rsidRPr="000F4FFF">
        <w:rPr>
          <w:rFonts w:hint="eastAsia"/>
          <w:szCs w:val="24"/>
          <w:lang w:val="en-CA" w:eastAsia="zh-CN"/>
        </w:rPr>
        <w:t>每种氢氟碳化物的消费量（公吨）：</w:t>
      </w:r>
      <w:r w:rsidRPr="000F4FFF">
        <w:rPr>
          <w:szCs w:val="24"/>
          <w:lang w:val="en-CA" w:eastAsia="zh-CN"/>
        </w:rPr>
        <w:t>HFC</w:t>
      </w:r>
      <w:r w:rsidRPr="000F4FFF">
        <w:rPr>
          <w:szCs w:val="24"/>
          <w:vertAlign w:val="subscript"/>
          <w:lang w:val="en-CA" w:eastAsia="zh-CN"/>
        </w:rPr>
        <w:t>1</w:t>
      </w:r>
      <w:r w:rsidRPr="000F4FFF">
        <w:rPr>
          <w:szCs w:val="24"/>
          <w:lang w:val="en-CA" w:eastAsia="zh-CN"/>
        </w:rPr>
        <w:t xml:space="preserve"> = a</w:t>
      </w:r>
      <w:r w:rsidRPr="000F4FFF">
        <w:rPr>
          <w:rFonts w:hint="eastAsia"/>
          <w:szCs w:val="24"/>
          <w:lang w:val="en-CA" w:eastAsia="zh-CN"/>
        </w:rPr>
        <w:t>、</w:t>
      </w:r>
      <w:r w:rsidRPr="000F4FFF">
        <w:rPr>
          <w:szCs w:val="24"/>
          <w:lang w:val="en-CA" w:eastAsia="zh-CN"/>
        </w:rPr>
        <w:t>HFC</w:t>
      </w:r>
      <w:r w:rsidRPr="000F4FFF">
        <w:rPr>
          <w:szCs w:val="24"/>
          <w:vertAlign w:val="subscript"/>
          <w:lang w:val="en-CA" w:eastAsia="zh-CN"/>
        </w:rPr>
        <w:t>2</w:t>
      </w:r>
      <w:r w:rsidRPr="000F4FFF">
        <w:rPr>
          <w:szCs w:val="24"/>
          <w:lang w:val="en-CA" w:eastAsia="zh-CN"/>
        </w:rPr>
        <w:t xml:space="preserve"> = b</w:t>
      </w:r>
      <w:r w:rsidRPr="000F4FFF">
        <w:rPr>
          <w:rFonts w:hint="eastAsia"/>
          <w:szCs w:val="24"/>
          <w:lang w:val="en-CA" w:eastAsia="zh-CN"/>
        </w:rPr>
        <w:t>、</w:t>
      </w:r>
      <w:r w:rsidRPr="000F4FFF">
        <w:rPr>
          <w:szCs w:val="24"/>
          <w:lang w:val="en-CA" w:eastAsia="zh-CN"/>
        </w:rPr>
        <w:t>…</w:t>
      </w:r>
      <w:r w:rsidRPr="000F4FFF">
        <w:rPr>
          <w:rFonts w:hint="eastAsia"/>
          <w:szCs w:val="24"/>
          <w:lang w:val="en-CA" w:eastAsia="zh-CN"/>
        </w:rPr>
        <w:t>，</w:t>
      </w:r>
      <w:r w:rsidRPr="000F4FFF">
        <w:rPr>
          <w:szCs w:val="24"/>
          <w:lang w:val="en-CA" w:eastAsia="zh-CN"/>
        </w:rPr>
        <w:t>HFC</w:t>
      </w:r>
      <w:r w:rsidRPr="000F4FFF">
        <w:rPr>
          <w:szCs w:val="24"/>
          <w:vertAlign w:val="subscript"/>
          <w:lang w:val="en-CA" w:eastAsia="zh-CN"/>
        </w:rPr>
        <w:t>n</w:t>
      </w:r>
      <w:r w:rsidRPr="000F4FFF">
        <w:rPr>
          <w:szCs w:val="24"/>
          <w:lang w:val="en-CA" w:eastAsia="zh-CN"/>
        </w:rPr>
        <w:t xml:space="preserve"> = n</w:t>
      </w:r>
    </w:p>
    <w:p w14:paraId="55074800" w14:textId="77777777" w:rsidR="001E7945" w:rsidRPr="000F4FFF" w:rsidRDefault="001E7945" w:rsidP="008B48AE">
      <w:pPr>
        <w:pStyle w:val="Heading2"/>
        <w:numPr>
          <w:ilvl w:val="0"/>
          <w:numId w:val="15"/>
        </w:numPr>
        <w:spacing w:before="120" w:after="120" w:line="240" w:lineRule="atLeast"/>
        <w:ind w:left="980" w:hanging="490"/>
        <w:rPr>
          <w:szCs w:val="24"/>
          <w:lang w:val="en-CA" w:eastAsia="zh-CN"/>
        </w:rPr>
      </w:pPr>
      <w:r w:rsidRPr="000F4FFF">
        <w:rPr>
          <w:rFonts w:hint="eastAsia"/>
          <w:szCs w:val="24"/>
          <w:lang w:val="en-CA" w:eastAsia="zh-CN"/>
        </w:rPr>
        <w:t>全部氢氟碳化物的消费量（公吨）</w:t>
      </w:r>
      <w:r w:rsidRPr="000F4FFF">
        <w:rPr>
          <w:szCs w:val="24"/>
          <w:lang w:val="en-CA" w:eastAsia="zh-CN"/>
        </w:rPr>
        <w:t xml:space="preserve">= a + b + </w:t>
      </w:r>
      <w:r w:rsidRPr="000F4FFF">
        <w:rPr>
          <w:rFonts w:ascii="MS Gothic" w:eastAsia="MS Gothic" w:hAnsi="MS Gothic" w:cs="MS Gothic" w:hint="eastAsia"/>
          <w:szCs w:val="24"/>
          <w:lang w:val="en-CA" w:eastAsia="zh-CN"/>
        </w:rPr>
        <w:t>⋯</w:t>
      </w:r>
      <w:r w:rsidRPr="000F4FFF">
        <w:rPr>
          <w:szCs w:val="24"/>
          <w:lang w:val="en-CA" w:eastAsia="zh-CN"/>
        </w:rPr>
        <w:t xml:space="preserve"> + n</w:t>
      </w:r>
    </w:p>
    <w:p w14:paraId="13620118" w14:textId="77777777" w:rsidR="001E7945" w:rsidRPr="000F4FFF" w:rsidRDefault="00B91205" w:rsidP="008B48AE">
      <w:pPr>
        <w:pStyle w:val="Heading2"/>
        <w:numPr>
          <w:ilvl w:val="0"/>
          <w:numId w:val="15"/>
        </w:numPr>
        <w:spacing w:before="120" w:after="120" w:line="240" w:lineRule="atLeast"/>
        <w:ind w:left="980" w:hanging="490"/>
        <w:rPr>
          <w:szCs w:val="24"/>
          <w:lang w:val="en-CA" w:eastAsia="zh-CN"/>
        </w:rPr>
      </w:pPr>
      <w:r w:rsidRPr="000F4FFF">
        <w:rPr>
          <w:rFonts w:hint="eastAsia"/>
          <w:szCs w:val="24"/>
          <w:lang w:val="en-CA" w:eastAsia="zh-CN"/>
        </w:rPr>
        <w:t>各种氢氟碳化物的</w:t>
      </w:r>
      <w:r w:rsidRPr="000F4FFF">
        <w:rPr>
          <w:rFonts w:hint="eastAsia"/>
          <w:szCs w:val="24"/>
          <w:lang w:val="en-CA" w:eastAsia="zh-CN"/>
        </w:rPr>
        <w:t>GWP</w:t>
      </w:r>
      <w:r w:rsidRPr="000F4FFF">
        <w:rPr>
          <w:rFonts w:hint="eastAsia"/>
          <w:szCs w:val="24"/>
          <w:lang w:val="en-CA" w:eastAsia="zh-CN"/>
        </w:rPr>
        <w:t>值：</w:t>
      </w:r>
      <w:r w:rsidR="001E7945" w:rsidRPr="000F4FFF">
        <w:rPr>
          <w:szCs w:val="24"/>
          <w:lang w:val="en-CA" w:eastAsia="zh-CN"/>
        </w:rPr>
        <w:t>HFC</w:t>
      </w:r>
      <w:r w:rsidR="001E7945" w:rsidRPr="000F4FFF">
        <w:rPr>
          <w:szCs w:val="24"/>
          <w:vertAlign w:val="subscript"/>
          <w:lang w:val="en-CA" w:eastAsia="zh-CN"/>
        </w:rPr>
        <w:t>1</w:t>
      </w:r>
      <w:r w:rsidR="001E7945" w:rsidRPr="000F4FFF">
        <w:rPr>
          <w:szCs w:val="24"/>
          <w:lang w:val="en-CA" w:eastAsia="zh-CN"/>
        </w:rPr>
        <w:t xml:space="preserve"> = GWP</w:t>
      </w:r>
      <w:r w:rsidR="001E7945" w:rsidRPr="000F4FFF">
        <w:rPr>
          <w:szCs w:val="24"/>
          <w:vertAlign w:val="subscript"/>
          <w:lang w:val="en-CA" w:eastAsia="zh-CN"/>
        </w:rPr>
        <w:t>1</w:t>
      </w:r>
      <w:r w:rsidRPr="000F4FFF">
        <w:rPr>
          <w:rFonts w:hint="eastAsia"/>
          <w:szCs w:val="24"/>
          <w:lang w:val="en-CA" w:eastAsia="zh-CN"/>
        </w:rPr>
        <w:t>、</w:t>
      </w:r>
      <w:r w:rsidR="001E7945" w:rsidRPr="000F4FFF">
        <w:rPr>
          <w:szCs w:val="24"/>
          <w:lang w:val="en-CA" w:eastAsia="zh-CN"/>
        </w:rPr>
        <w:t>HFC</w:t>
      </w:r>
      <w:r w:rsidR="001E7945" w:rsidRPr="000F4FFF">
        <w:rPr>
          <w:szCs w:val="24"/>
          <w:vertAlign w:val="subscript"/>
          <w:lang w:val="en-CA" w:eastAsia="zh-CN"/>
        </w:rPr>
        <w:t>2</w:t>
      </w:r>
      <w:r w:rsidR="001E7945" w:rsidRPr="000F4FFF">
        <w:rPr>
          <w:szCs w:val="24"/>
          <w:lang w:val="en-CA" w:eastAsia="zh-CN"/>
        </w:rPr>
        <w:t xml:space="preserve"> = GWP</w:t>
      </w:r>
      <w:r w:rsidR="001E7945" w:rsidRPr="000F4FFF">
        <w:rPr>
          <w:szCs w:val="24"/>
          <w:vertAlign w:val="subscript"/>
          <w:lang w:val="en-CA" w:eastAsia="zh-CN"/>
        </w:rPr>
        <w:t>2</w:t>
      </w:r>
      <w:r w:rsidRPr="000F4FFF">
        <w:rPr>
          <w:rFonts w:hint="eastAsia"/>
          <w:szCs w:val="24"/>
          <w:lang w:val="en-CA" w:eastAsia="zh-CN"/>
        </w:rPr>
        <w:t>、</w:t>
      </w:r>
      <w:r w:rsidR="001E7945" w:rsidRPr="000F4FFF">
        <w:rPr>
          <w:szCs w:val="24"/>
          <w:lang w:val="en-CA" w:eastAsia="zh-CN"/>
        </w:rPr>
        <w:t>…</w:t>
      </w:r>
      <w:r w:rsidRPr="000F4FFF">
        <w:rPr>
          <w:rFonts w:hint="eastAsia"/>
          <w:szCs w:val="24"/>
          <w:lang w:val="en-CA" w:eastAsia="zh-CN"/>
        </w:rPr>
        <w:t>，</w:t>
      </w:r>
      <w:r w:rsidR="001E7945" w:rsidRPr="000F4FFF">
        <w:rPr>
          <w:szCs w:val="24"/>
          <w:lang w:val="en-CA" w:eastAsia="zh-CN"/>
        </w:rPr>
        <w:t>HFC</w:t>
      </w:r>
      <w:r w:rsidR="001E7945" w:rsidRPr="000F4FFF">
        <w:rPr>
          <w:szCs w:val="24"/>
          <w:vertAlign w:val="subscript"/>
          <w:lang w:val="en-CA" w:eastAsia="zh-CN"/>
        </w:rPr>
        <w:t>n</w:t>
      </w:r>
      <w:r w:rsidR="001E7945" w:rsidRPr="000F4FFF">
        <w:rPr>
          <w:szCs w:val="24"/>
          <w:lang w:val="en-CA" w:eastAsia="zh-CN"/>
        </w:rPr>
        <w:t xml:space="preserve"> = GWP</w:t>
      </w:r>
      <w:r w:rsidR="001E7945" w:rsidRPr="000F4FFF">
        <w:rPr>
          <w:szCs w:val="24"/>
          <w:vertAlign w:val="subscript"/>
          <w:lang w:val="en-CA" w:eastAsia="zh-CN"/>
        </w:rPr>
        <w:t>n</w:t>
      </w:r>
    </w:p>
    <w:p w14:paraId="31D0A812" w14:textId="77777777" w:rsidR="001E7945" w:rsidRPr="000F4FFF" w:rsidRDefault="00B91205" w:rsidP="008B48AE">
      <w:pPr>
        <w:pStyle w:val="Heading2"/>
        <w:numPr>
          <w:ilvl w:val="0"/>
          <w:numId w:val="15"/>
        </w:numPr>
        <w:spacing w:before="120" w:after="120" w:line="240" w:lineRule="atLeast"/>
        <w:ind w:left="980" w:hanging="490"/>
        <w:rPr>
          <w:szCs w:val="24"/>
          <w:lang w:val="en-CA" w:eastAsia="zh-CN"/>
        </w:rPr>
      </w:pPr>
      <w:r w:rsidRPr="000F4FFF">
        <w:rPr>
          <w:rFonts w:hint="eastAsia"/>
          <w:szCs w:val="24"/>
          <w:lang w:val="en-CA" w:eastAsia="zh-CN"/>
        </w:rPr>
        <w:t>商定的维修业成本效益（美元</w:t>
      </w:r>
      <w:r w:rsidRPr="000F4FFF">
        <w:rPr>
          <w:rFonts w:hint="eastAsia"/>
          <w:szCs w:val="24"/>
          <w:lang w:val="en-CA" w:eastAsia="zh-CN"/>
        </w:rPr>
        <w:t>/</w:t>
      </w:r>
      <w:r w:rsidRPr="000F4FFF">
        <w:rPr>
          <w:rFonts w:hint="eastAsia"/>
          <w:szCs w:val="24"/>
          <w:lang w:val="en-CA" w:eastAsia="zh-CN"/>
        </w:rPr>
        <w:t>公斤）</w:t>
      </w:r>
      <w:r w:rsidR="001E7945" w:rsidRPr="000F4FFF">
        <w:rPr>
          <w:szCs w:val="24"/>
          <w:lang w:val="en-CA" w:eastAsia="zh-CN"/>
        </w:rPr>
        <w:t xml:space="preserve">= </w:t>
      </w:r>
      <w:r w:rsidR="001E7945" w:rsidRPr="000F4FFF">
        <w:rPr>
          <w:i/>
          <w:iCs/>
          <w:szCs w:val="24"/>
          <w:lang w:val="en-CA" w:eastAsia="zh-CN"/>
        </w:rPr>
        <w:t>X</w:t>
      </w:r>
    </w:p>
    <w:p w14:paraId="2CCC96C7" w14:textId="77777777" w:rsidR="00B91205" w:rsidRPr="000F4FFF" w:rsidRDefault="00B91205" w:rsidP="008B48AE">
      <w:pPr>
        <w:numPr>
          <w:ilvl w:val="0"/>
          <w:numId w:val="14"/>
        </w:numPr>
        <w:tabs>
          <w:tab w:val="clear" w:pos="0"/>
        </w:tabs>
        <w:spacing w:before="120" w:after="120" w:line="240" w:lineRule="atLeast"/>
        <w:outlineLvl w:val="0"/>
        <w:rPr>
          <w:bCs/>
          <w:noProof/>
          <w:szCs w:val="24"/>
          <w:lang w:eastAsia="zh-CN"/>
        </w:rPr>
      </w:pPr>
      <w:r w:rsidRPr="000F4FFF">
        <w:rPr>
          <w:rFonts w:hint="eastAsia"/>
          <w:bCs/>
          <w:noProof/>
          <w:szCs w:val="24"/>
          <w:lang w:eastAsia="zh-CN"/>
        </w:rPr>
        <w:t>为了把维修业的成本效益（</w:t>
      </w:r>
      <w:r w:rsidRPr="000F4FFF">
        <w:rPr>
          <w:rFonts w:hint="eastAsia"/>
          <w:bCs/>
          <w:i/>
          <w:iCs/>
          <w:noProof/>
          <w:szCs w:val="24"/>
          <w:lang w:eastAsia="zh-CN"/>
        </w:rPr>
        <w:t>X</w:t>
      </w:r>
      <w:r w:rsidRPr="000F4FFF">
        <w:rPr>
          <w:rFonts w:hint="eastAsia"/>
          <w:bCs/>
          <w:noProof/>
          <w:szCs w:val="24"/>
          <w:lang w:eastAsia="zh-CN"/>
        </w:rPr>
        <w:t>）从美元</w:t>
      </w:r>
      <w:r w:rsidRPr="000F4FFF">
        <w:rPr>
          <w:rFonts w:hint="eastAsia"/>
          <w:bCs/>
          <w:noProof/>
          <w:szCs w:val="24"/>
          <w:lang w:eastAsia="zh-CN"/>
        </w:rPr>
        <w:t>/</w:t>
      </w:r>
      <w:r w:rsidRPr="000F4FFF">
        <w:rPr>
          <w:rFonts w:hint="eastAsia"/>
          <w:bCs/>
          <w:noProof/>
          <w:szCs w:val="24"/>
          <w:lang w:eastAsia="zh-CN"/>
        </w:rPr>
        <w:t>公斤</w:t>
      </w:r>
      <w:r w:rsidR="00C2125E" w:rsidRPr="000F4FFF">
        <w:rPr>
          <w:rFonts w:hint="eastAsia"/>
          <w:bCs/>
          <w:noProof/>
          <w:szCs w:val="24"/>
          <w:lang w:eastAsia="zh-CN"/>
        </w:rPr>
        <w:t>换算为美元</w:t>
      </w:r>
      <w:r w:rsidR="00C2125E" w:rsidRPr="000F4FFF">
        <w:rPr>
          <w:rFonts w:hint="eastAsia"/>
          <w:bCs/>
          <w:noProof/>
          <w:szCs w:val="24"/>
          <w:lang w:eastAsia="zh-CN"/>
        </w:rPr>
        <w:t>/CO</w:t>
      </w:r>
      <w:r w:rsidR="00C2125E" w:rsidRPr="000F4FFF">
        <w:rPr>
          <w:bCs/>
          <w:noProof/>
          <w:szCs w:val="24"/>
          <w:vertAlign w:val="subscript"/>
          <w:lang w:eastAsia="zh-CN"/>
        </w:rPr>
        <w:t>2</w:t>
      </w:r>
      <w:r w:rsidR="00C2125E" w:rsidRPr="000F4FFF">
        <w:rPr>
          <w:rFonts w:hint="eastAsia"/>
          <w:bCs/>
          <w:noProof/>
          <w:szCs w:val="24"/>
          <w:lang w:eastAsia="zh-CN"/>
        </w:rPr>
        <w:t>当量吨，将</w:t>
      </w:r>
      <w:r w:rsidR="008570A3">
        <w:rPr>
          <w:rFonts w:hint="eastAsia"/>
          <w:bCs/>
          <w:noProof/>
          <w:szCs w:val="24"/>
          <w:lang w:eastAsia="zh-CN"/>
        </w:rPr>
        <w:t>把</w:t>
      </w:r>
      <w:r w:rsidR="00C2125E" w:rsidRPr="000F4FFF">
        <w:rPr>
          <w:rFonts w:hint="eastAsia"/>
          <w:bCs/>
          <w:noProof/>
          <w:szCs w:val="24"/>
          <w:lang w:eastAsia="zh-CN"/>
        </w:rPr>
        <w:t>对维修业的供资总额（美元）除以国家的氢氟碳化物消费量（</w:t>
      </w:r>
      <w:r w:rsidR="00C2125E" w:rsidRPr="000F4FFF">
        <w:rPr>
          <w:bCs/>
          <w:noProof/>
          <w:szCs w:val="24"/>
          <w:lang w:eastAsia="zh-CN"/>
        </w:rPr>
        <w:t>CO</w:t>
      </w:r>
      <w:r w:rsidR="00C2125E" w:rsidRPr="000F4FFF">
        <w:rPr>
          <w:bCs/>
          <w:noProof/>
          <w:szCs w:val="24"/>
          <w:vertAlign w:val="subscript"/>
          <w:lang w:eastAsia="zh-CN"/>
        </w:rPr>
        <w:t>2</w:t>
      </w:r>
      <w:r w:rsidR="00C2125E" w:rsidRPr="000F4FFF">
        <w:rPr>
          <w:bCs/>
          <w:noProof/>
          <w:szCs w:val="24"/>
          <w:lang w:eastAsia="zh-CN"/>
        </w:rPr>
        <w:t>当量吨</w:t>
      </w:r>
      <w:r w:rsidR="00C2125E" w:rsidRPr="000F4FFF">
        <w:rPr>
          <w:rFonts w:hint="eastAsia"/>
          <w:bCs/>
          <w:noProof/>
          <w:szCs w:val="24"/>
          <w:lang w:eastAsia="zh-CN"/>
        </w:rPr>
        <w:t>），其中</w:t>
      </w:r>
    </w:p>
    <w:p w14:paraId="3FC11AC6" w14:textId="77777777" w:rsidR="00C2125E" w:rsidRPr="00C2125E" w:rsidRDefault="00C2125E" w:rsidP="00C2125E">
      <w:pPr>
        <w:snapToGrid w:val="0"/>
        <w:spacing w:before="120" w:after="120" w:line="240" w:lineRule="atLeast"/>
        <w:rPr>
          <w:iCs/>
          <w:lang w:val="en-CA" w:eastAsia="zh-CN"/>
        </w:rPr>
      </w:pPr>
      <w:r w:rsidRPr="000F4FFF">
        <w:rPr>
          <w:noProof/>
          <w:lang w:val="en-CA" w:eastAsia="zh-CN"/>
        </w:rPr>
        <w:tab/>
      </w:r>
      <w:r w:rsidRPr="000F4FFF">
        <w:rPr>
          <w:noProof/>
          <w:lang w:val="en-CA" w:eastAsia="zh-CN"/>
        </w:rPr>
        <w:tab/>
      </w:r>
      <m:oMath>
        <m:r>
          <m:rPr>
            <m:sty m:val="p"/>
          </m:rPr>
          <w:rPr>
            <w:rFonts w:ascii="Cambria Math" w:hAnsi="Cambria Math"/>
            <w:lang w:val="en-CA" w:eastAsia="zh-CN"/>
          </w:rPr>
          <m:t xml:space="preserve">1 </m:t>
        </m:r>
        <m:r>
          <m:rPr>
            <m:sty m:val="p"/>
          </m:rPr>
          <w:rPr>
            <w:rFonts w:ascii="Cambria Math" w:hAnsi="Cambria Math" w:hint="eastAsia"/>
            <w:lang w:val="en-CA" w:eastAsia="zh-CN"/>
          </w:rPr>
          <m:t>公吨</m:t>
        </m:r>
        <m:r>
          <m:rPr>
            <m:sty m:val="p"/>
          </m:rPr>
          <w:rPr>
            <w:rFonts w:ascii="Cambria Math" w:hAnsi="Cambria Math"/>
            <w:lang w:val="en-CA" w:eastAsia="zh-CN"/>
          </w:rPr>
          <m:t xml:space="preserve">=1,000 </m:t>
        </m:r>
        <m:r>
          <m:rPr>
            <m:sty m:val="p"/>
          </m:rPr>
          <w:rPr>
            <w:rFonts w:ascii="Cambria Math" w:hAnsi="Cambria Math" w:hint="eastAsia"/>
            <w:lang w:val="en-CA" w:eastAsia="zh-CN"/>
          </w:rPr>
          <m:t>公斤</m:t>
        </m:r>
      </m:oMath>
    </w:p>
    <w:p w14:paraId="6E2CE688" w14:textId="77777777" w:rsidR="00C2125E" w:rsidRPr="00C2125E" w:rsidRDefault="00C2125E" w:rsidP="00C2125E">
      <w:pPr>
        <w:snapToGrid w:val="0"/>
        <w:spacing w:before="120" w:after="120" w:line="240" w:lineRule="atLeast"/>
        <w:rPr>
          <w:i/>
          <w:lang w:val="en-CA" w:eastAsia="zh-CN"/>
        </w:rPr>
      </w:pPr>
      <w:r w:rsidRPr="000F4FFF">
        <w:rPr>
          <w:lang w:val="en-CA" w:eastAsia="zh-CN"/>
        </w:rPr>
        <w:tab/>
      </w:r>
      <w:r w:rsidRPr="000F4FFF">
        <w:rPr>
          <w:lang w:val="en-CA" w:eastAsia="zh-CN"/>
        </w:rPr>
        <w:tab/>
      </w:r>
      <m:oMath>
        <m:r>
          <m:rPr>
            <m:sty m:val="p"/>
          </m:rPr>
          <w:rPr>
            <w:rFonts w:ascii="Cambria Math" w:hAnsi="Cambria Math"/>
            <w:lang w:val="en-CA" w:eastAsia="zh-CN"/>
          </w:rPr>
          <m:t>维修业供资总额（美元）</m:t>
        </m:r>
        <m:r>
          <m:rPr>
            <m:sty m:val="p"/>
          </m:rPr>
          <w:rPr>
            <w:rFonts w:ascii="Cambria Math" w:hAnsi="Cambria Math"/>
            <w:lang w:val="en-CA" w:eastAsia="zh-CN"/>
          </w:rPr>
          <m:t>=1,000</m:t>
        </m:r>
        <m:r>
          <w:rPr>
            <w:rFonts w:ascii="Cambria Math" w:hAnsi="Cambria Math"/>
            <w:lang w:val="en-CA" w:eastAsia="zh-CN"/>
          </w:rPr>
          <m:t>X∙</m:t>
        </m:r>
      </m:oMath>
      <w:r w:rsidRPr="00C2125E">
        <w:rPr>
          <w:i/>
          <w:lang w:val="en-CA" w:eastAsia="zh-CN"/>
        </w:rPr>
        <w:t>(</w:t>
      </w:r>
      <m:oMath>
        <m:r>
          <w:rPr>
            <w:rFonts w:ascii="Cambria Math" w:hAnsi="Cambria Math"/>
            <w:lang w:val="en-CA" w:eastAsia="zh-CN"/>
          </w:rPr>
          <m:t>a+b+…+n</m:t>
        </m:r>
      </m:oMath>
      <w:r w:rsidRPr="00C2125E">
        <w:rPr>
          <w:i/>
          <w:lang w:val="en-CA" w:eastAsia="zh-CN"/>
        </w:rPr>
        <w:t>)</w:t>
      </w:r>
    </w:p>
    <w:p w14:paraId="4B94EFFC" w14:textId="77777777" w:rsidR="00D625D6" w:rsidRPr="000F4FFF" w:rsidRDefault="00C2125E" w:rsidP="00C2125E">
      <w:pPr>
        <w:snapToGrid w:val="0"/>
        <w:spacing w:before="120" w:after="120" w:line="240" w:lineRule="atLeast"/>
        <w:rPr>
          <w:iCs/>
          <w:lang w:val="en-CA" w:eastAsia="zh-CN"/>
        </w:rPr>
      </w:pPr>
      <w:r w:rsidRPr="000F4FFF">
        <w:rPr>
          <w:i/>
          <w:lang w:val="en-CA" w:eastAsia="zh-CN"/>
        </w:rPr>
        <w:tab/>
      </w:r>
      <w:r w:rsidRPr="000F4FFF">
        <w:rPr>
          <w:i/>
          <w:lang w:val="en-CA" w:eastAsia="zh-CN"/>
        </w:rPr>
        <w:tab/>
      </w:r>
      <m:oMath>
        <m:r>
          <m:rPr>
            <m:sty m:val="p"/>
          </m:rPr>
          <w:rPr>
            <w:rFonts w:ascii="Cambria Math" w:hAnsi="Cambria Math"/>
            <w:lang w:val="en-CA" w:eastAsia="zh-CN"/>
          </w:rPr>
          <m:t>消费量</m:t>
        </m:r>
      </m:oMath>
      <w:r w:rsidR="00D625D6" w:rsidRPr="000F4FFF">
        <w:rPr>
          <w:rFonts w:hint="eastAsia"/>
          <w:iCs/>
          <w:lang w:val="en-CA" w:eastAsia="zh-CN"/>
        </w:rPr>
        <w:t>（</w:t>
      </w:r>
      <w:r w:rsidR="00D625D6" w:rsidRPr="000F4FFF">
        <w:rPr>
          <w:rFonts w:hint="eastAsia"/>
          <w:iCs/>
          <w:lang w:val="en-CA" w:eastAsia="zh-CN"/>
        </w:rPr>
        <w:t>CO</w:t>
      </w:r>
      <w:r w:rsidR="00D625D6" w:rsidRPr="000F4FFF">
        <w:rPr>
          <w:iCs/>
          <w:vertAlign w:val="subscript"/>
          <w:lang w:val="en-CA" w:eastAsia="zh-CN"/>
        </w:rPr>
        <w:t>2</w:t>
      </w:r>
      <w:r w:rsidR="00D625D6" w:rsidRPr="000F4FFF">
        <w:rPr>
          <w:rFonts w:hint="eastAsia"/>
          <w:iCs/>
          <w:lang w:val="en-CA" w:eastAsia="zh-CN"/>
        </w:rPr>
        <w:t>当量吨）</w:t>
      </w:r>
      <w:r w:rsidR="00D625D6" w:rsidRPr="000F4FFF">
        <w:rPr>
          <w:rFonts w:hint="eastAsia"/>
          <w:iCs/>
          <w:lang w:val="en-CA" w:eastAsia="zh-CN"/>
        </w:rPr>
        <w:t>=</w:t>
      </w:r>
      <w:r w:rsidR="00D625D6" w:rsidRPr="000F4FFF">
        <w:rPr>
          <w:iCs/>
          <w:lang w:val="en-CA" w:eastAsia="zh-CN"/>
        </w:rPr>
        <w:t xml:space="preserve"> </w:t>
      </w:r>
      <m:oMath>
        <m:r>
          <w:rPr>
            <w:rFonts w:ascii="Cambria Math" w:hAnsi="Cambria Math"/>
            <w:lang w:val="en-CA" w:eastAsia="zh-CN"/>
          </w:rPr>
          <m:t>a</m:t>
        </m:r>
        <m:r>
          <m:rPr>
            <m:sty m:val="p"/>
          </m:rPr>
          <w:rPr>
            <w:rFonts w:ascii="Cambria Math" w:hAnsi="Cambria Math"/>
            <w:lang w:val="en-CA" w:eastAsia="zh-CN"/>
          </w:rPr>
          <m:t>∙</m:t>
        </m:r>
        <m:sSub>
          <m:sSubPr>
            <m:ctrlPr>
              <w:rPr>
                <w:rFonts w:ascii="Cambria Math" w:hAnsi="Cambria Math"/>
                <w:lang w:val="en-CA" w:eastAsia="zh-CN"/>
              </w:rPr>
            </m:ctrlPr>
          </m:sSubPr>
          <m:e>
            <m:r>
              <w:rPr>
                <w:rFonts w:ascii="Cambria Math" w:hAnsi="Cambria Math"/>
                <w:lang w:val="en-CA" w:eastAsia="zh-CN"/>
              </w:rPr>
              <m:t>GWP</m:t>
            </m:r>
          </m:e>
          <m:sub>
            <m:r>
              <m:rPr>
                <m:sty m:val="p"/>
              </m:rPr>
              <w:rPr>
                <w:rFonts w:ascii="Cambria Math" w:hAnsi="Cambria Math"/>
                <w:lang w:val="en-CA" w:eastAsia="zh-CN"/>
              </w:rPr>
              <m:t>1</m:t>
            </m:r>
          </m:sub>
        </m:sSub>
        <m:r>
          <m:rPr>
            <m:sty m:val="p"/>
          </m:rPr>
          <w:rPr>
            <w:rFonts w:ascii="Cambria Math" w:hAnsi="Cambria Math"/>
            <w:lang w:val="en-CA" w:eastAsia="zh-CN"/>
          </w:rPr>
          <m:t xml:space="preserve">+ </m:t>
        </m:r>
        <m:r>
          <w:rPr>
            <w:rFonts w:ascii="Cambria Math" w:hAnsi="Cambria Math"/>
            <w:lang w:val="en-CA" w:eastAsia="zh-CN"/>
          </w:rPr>
          <m:t>b</m:t>
        </m:r>
        <m:r>
          <m:rPr>
            <m:sty m:val="p"/>
          </m:rPr>
          <w:rPr>
            <w:rFonts w:ascii="Cambria Math" w:hAnsi="Cambria Math"/>
            <w:lang w:val="en-CA" w:eastAsia="zh-CN"/>
          </w:rPr>
          <m:t>∙</m:t>
        </m:r>
        <m:sSub>
          <m:sSubPr>
            <m:ctrlPr>
              <w:rPr>
                <w:rFonts w:ascii="Cambria Math" w:hAnsi="Cambria Math"/>
                <w:lang w:val="en-CA" w:eastAsia="zh-CN"/>
              </w:rPr>
            </m:ctrlPr>
          </m:sSubPr>
          <m:e>
            <m:r>
              <w:rPr>
                <w:rFonts w:ascii="Cambria Math" w:hAnsi="Cambria Math"/>
                <w:lang w:val="en-CA" w:eastAsia="zh-CN"/>
              </w:rPr>
              <m:t>GWP</m:t>
            </m:r>
          </m:e>
          <m:sub>
            <m:r>
              <m:rPr>
                <m:sty m:val="p"/>
              </m:rPr>
              <w:rPr>
                <w:rFonts w:ascii="Cambria Math" w:hAnsi="Cambria Math"/>
                <w:lang w:val="en-CA" w:eastAsia="zh-CN"/>
              </w:rPr>
              <m:t>2</m:t>
            </m:r>
          </m:sub>
        </m:sSub>
        <m:r>
          <m:rPr>
            <m:sty m:val="p"/>
          </m:rPr>
          <w:rPr>
            <w:rFonts w:ascii="Cambria Math" w:hAnsi="Cambria Math"/>
            <w:lang w:val="en-CA" w:eastAsia="zh-CN"/>
          </w:rPr>
          <m:t>+…+</m:t>
        </m:r>
        <m:r>
          <w:rPr>
            <w:rFonts w:ascii="Cambria Math" w:hAnsi="Cambria Math"/>
            <w:lang w:val="en-CA" w:eastAsia="zh-CN"/>
          </w:rPr>
          <m:t>n</m:t>
        </m:r>
        <m:r>
          <m:rPr>
            <m:sty m:val="p"/>
          </m:rPr>
          <w:rPr>
            <w:rFonts w:ascii="Cambria Math" w:hAnsi="Cambria Math"/>
            <w:lang w:val="en-CA" w:eastAsia="zh-CN"/>
          </w:rPr>
          <m:t>∙</m:t>
        </m:r>
        <m:sSub>
          <m:sSubPr>
            <m:ctrlPr>
              <w:rPr>
                <w:rFonts w:ascii="Cambria Math" w:hAnsi="Cambria Math"/>
                <w:lang w:val="en-CA" w:eastAsia="zh-CN"/>
              </w:rPr>
            </m:ctrlPr>
          </m:sSubPr>
          <m:e>
            <m:r>
              <w:rPr>
                <w:rFonts w:ascii="Cambria Math" w:hAnsi="Cambria Math"/>
                <w:lang w:val="en-CA" w:eastAsia="zh-CN"/>
              </w:rPr>
              <m:t>GWP</m:t>
            </m:r>
          </m:e>
          <m:sub>
            <m:r>
              <w:rPr>
                <w:rFonts w:ascii="Cambria Math" w:hAnsi="Cambria Math"/>
                <w:lang w:val="en-CA" w:eastAsia="zh-CN"/>
              </w:rPr>
              <m:t>n</m:t>
            </m:r>
          </m:sub>
        </m:sSub>
      </m:oMath>
    </w:p>
    <w:p w14:paraId="2BC764B3" w14:textId="26734819" w:rsidR="00C2125E" w:rsidRPr="000F4FFF" w:rsidRDefault="00D625D6" w:rsidP="008B48AE">
      <w:pPr>
        <w:numPr>
          <w:ilvl w:val="0"/>
          <w:numId w:val="14"/>
        </w:numPr>
        <w:tabs>
          <w:tab w:val="clear" w:pos="0"/>
        </w:tabs>
        <w:spacing w:before="120" w:after="120" w:line="240" w:lineRule="atLeast"/>
        <w:outlineLvl w:val="0"/>
        <w:rPr>
          <w:lang w:val="en-CA" w:eastAsia="zh-CN"/>
        </w:rPr>
      </w:pPr>
      <w:r w:rsidRPr="000F4FFF">
        <w:rPr>
          <w:rFonts w:hint="eastAsia"/>
          <w:bCs/>
          <w:noProof/>
          <w:szCs w:val="24"/>
          <w:lang w:eastAsia="zh-CN"/>
        </w:rPr>
        <w:t>因此</w:t>
      </w:r>
      <w:r w:rsidRPr="000F4FFF">
        <w:rPr>
          <w:rFonts w:hint="eastAsia"/>
          <w:lang w:val="en-CA" w:eastAsia="zh-CN"/>
        </w:rPr>
        <w:t>，用美元</w:t>
      </w:r>
      <w:r w:rsidRPr="000F4FFF">
        <w:rPr>
          <w:rFonts w:hint="eastAsia"/>
          <w:lang w:val="en-CA" w:eastAsia="zh-CN"/>
        </w:rPr>
        <w:t>/</w:t>
      </w:r>
      <w:r w:rsidR="00266175">
        <w:rPr>
          <w:iCs/>
          <w:lang w:val="en-CA" w:eastAsia="zh-CN"/>
        </w:rPr>
        <w:t>-</w:t>
      </w:r>
      <w:r w:rsidRPr="000F4FFF">
        <w:rPr>
          <w:rFonts w:hint="eastAsia"/>
          <w:iCs/>
          <w:lang w:val="en-CA" w:eastAsia="zh-CN"/>
        </w:rPr>
        <w:t>CO</w:t>
      </w:r>
      <w:r w:rsidRPr="000F4FFF">
        <w:rPr>
          <w:iCs/>
          <w:vertAlign w:val="subscript"/>
          <w:lang w:val="en-CA" w:eastAsia="zh-CN"/>
        </w:rPr>
        <w:t>2</w:t>
      </w:r>
      <w:r w:rsidRPr="000F4FFF">
        <w:rPr>
          <w:rFonts w:hint="eastAsia"/>
          <w:iCs/>
          <w:lang w:val="en-CA" w:eastAsia="zh-CN"/>
        </w:rPr>
        <w:t>当量吨表示的维修业成本效益是：</w:t>
      </w:r>
    </w:p>
    <w:p w14:paraId="1B6EEBD0" w14:textId="77777777" w:rsidR="00BF3BCA" w:rsidRPr="000F4FFF" w:rsidRDefault="00BF3BCA" w:rsidP="00BF3BCA">
      <w:pPr>
        <w:widowControl w:val="0"/>
        <w:jc w:val="left"/>
        <w:outlineLvl w:val="1"/>
        <w:rPr>
          <w:lang w:val="en-CA" w:eastAsia="zh-CN"/>
        </w:rPr>
      </w:pPr>
    </w:p>
    <w:p w14:paraId="09595AAA" w14:textId="77777777" w:rsidR="00C2125E" w:rsidRPr="000F4FFF" w:rsidRDefault="00000000" w:rsidP="000F4FFF">
      <w:pPr>
        <w:widowControl w:val="0"/>
        <w:snapToGrid w:val="0"/>
        <w:jc w:val="left"/>
        <w:rPr>
          <w:rFonts w:ascii="Cambria Math" w:eastAsia="Times New Roman" w:hAnsi="Cambria Math"/>
          <w:sz w:val="20"/>
          <w:szCs w:val="20"/>
          <w:lang w:val="en-CA"/>
        </w:rPr>
      </w:pPr>
      <m:oMathPara>
        <m:oMath>
          <m:sSub>
            <m:sSubPr>
              <m:ctrlPr>
                <w:rPr>
                  <w:rFonts w:ascii="Cambria Math" w:eastAsia="Times New Roman" w:hAnsi="Cambria Math"/>
                  <w:sz w:val="20"/>
                  <w:szCs w:val="20"/>
                  <w:lang w:val="en-CA"/>
                </w:rPr>
              </m:ctrlPr>
            </m:sSubPr>
            <m:e>
              <m:r>
                <m:rPr>
                  <m:sty m:val="p"/>
                </m:rPr>
                <w:rPr>
                  <w:rFonts w:ascii="SimSun" w:hAnsi="SimSun" w:cs="SimSun" w:hint="eastAsia"/>
                  <w:sz w:val="20"/>
                  <w:szCs w:val="20"/>
                  <w:lang w:val="en-CA"/>
                </w:rPr>
                <m:t>成本效益</m:t>
              </m:r>
            </m:e>
            <m:sub>
              <m:r>
                <w:rPr>
                  <w:rFonts w:ascii="Cambria Math" w:hAnsi="Cambria Math" w:cs="SimSun" w:hint="eastAsia"/>
                  <w:sz w:val="20"/>
                  <w:szCs w:val="20"/>
                  <w:lang w:val="en-CA"/>
                </w:rPr>
                <m:t>维修业</m:t>
              </m:r>
            </m:sub>
          </m:sSub>
          <m:r>
            <m:rPr>
              <m:sty m:val="p"/>
            </m:rPr>
            <w:rPr>
              <w:rFonts w:ascii="Cambria Math" w:eastAsia="Times New Roman" w:hAnsi="Cambria Math"/>
              <w:sz w:val="20"/>
              <w:szCs w:val="20"/>
              <w:lang w:val="en-CA"/>
            </w:rPr>
            <m:t xml:space="preserve"> </m:t>
          </m:r>
          <m:d>
            <m:dPr>
              <m:ctrlPr>
                <w:rPr>
                  <w:rFonts w:ascii="Cambria Math" w:eastAsia="Times New Roman" w:hAnsi="Cambria Math"/>
                  <w:sz w:val="20"/>
                  <w:szCs w:val="20"/>
                  <w:lang w:val="en-CA"/>
                </w:rPr>
              </m:ctrlPr>
            </m:dPr>
            <m:e>
              <m:f>
                <m:fPr>
                  <m:ctrlPr>
                    <w:rPr>
                      <w:rFonts w:ascii="Cambria Math" w:eastAsia="Times New Roman" w:hAnsi="Cambria Math"/>
                      <w:sz w:val="20"/>
                      <w:szCs w:val="20"/>
                      <w:lang w:val="en-CA"/>
                    </w:rPr>
                  </m:ctrlPr>
                </m:fPr>
                <m:num>
                  <m:r>
                    <m:rPr>
                      <m:sty m:val="p"/>
                    </m:rPr>
                    <w:rPr>
                      <w:rFonts w:ascii="SimSun" w:hAnsi="SimSun" w:cs="SimSun" w:hint="eastAsia"/>
                      <w:sz w:val="20"/>
                      <w:szCs w:val="20"/>
                      <w:lang w:val="en-CA"/>
                    </w:rPr>
                    <m:t>美元</m:t>
                  </m:r>
                </m:num>
                <m:den>
                  <m:r>
                    <m:rPr>
                      <m:sty m:val="p"/>
                    </m:rPr>
                    <w:rPr>
                      <w:rFonts w:ascii="Cambria Math" w:eastAsia="Times New Roman" w:hAnsi="Cambria Math"/>
                      <w:sz w:val="20"/>
                      <w:szCs w:val="20"/>
                      <w:lang w:val="en-CA"/>
                    </w:rPr>
                    <m:t>C</m:t>
                  </m:r>
                  <m:sSub>
                    <m:sSubPr>
                      <m:ctrlPr>
                        <w:rPr>
                          <w:rFonts w:ascii="Cambria Math" w:eastAsia="Times New Roman" w:hAnsi="Cambria Math"/>
                          <w:sz w:val="20"/>
                          <w:szCs w:val="20"/>
                          <w:lang w:val="en-CA"/>
                        </w:rPr>
                      </m:ctrlPr>
                    </m:sSubPr>
                    <m:e>
                      <m:r>
                        <m:rPr>
                          <m:sty m:val="p"/>
                        </m:rPr>
                        <w:rPr>
                          <w:rFonts w:ascii="Cambria Math" w:eastAsia="Times New Roman" w:hAnsi="Cambria Math"/>
                          <w:sz w:val="20"/>
                          <w:szCs w:val="20"/>
                          <w:lang w:val="en-CA"/>
                        </w:rPr>
                        <m:t>O</m:t>
                      </m:r>
                    </m:e>
                    <m:sub>
                      <m:r>
                        <m:rPr>
                          <m:sty m:val="p"/>
                        </m:rPr>
                        <w:rPr>
                          <w:rFonts w:ascii="Cambria Math" w:eastAsia="Times New Roman" w:hAnsi="Cambria Math"/>
                          <w:sz w:val="20"/>
                          <w:szCs w:val="20"/>
                          <w:lang w:val="en-CA"/>
                        </w:rPr>
                        <m:t>2</m:t>
                      </m:r>
                    </m:sub>
                  </m:sSub>
                  <m:r>
                    <m:rPr>
                      <m:sty m:val="p"/>
                    </m:rPr>
                    <w:rPr>
                      <w:rFonts w:ascii="SimSun" w:hAnsi="SimSun" w:cs="SimSun" w:hint="eastAsia"/>
                      <w:sz w:val="20"/>
                      <w:szCs w:val="20"/>
                      <w:lang w:val="en-CA"/>
                    </w:rPr>
                    <m:t>当量吨</m:t>
                  </m:r>
                </m:den>
              </m:f>
            </m:e>
          </m:d>
          <m:r>
            <m:rPr>
              <m:sty m:val="p"/>
            </m:rPr>
            <w:rPr>
              <w:rFonts w:ascii="Cambria Math" w:eastAsia="Times New Roman" w:hAnsi="Cambria Math"/>
              <w:sz w:val="20"/>
              <w:szCs w:val="20"/>
              <w:lang w:val="en-CA"/>
            </w:rPr>
            <m:t xml:space="preserve">= </m:t>
          </m:r>
          <m:f>
            <m:fPr>
              <m:ctrlPr>
                <w:rPr>
                  <w:rFonts w:ascii="Cambria Math" w:eastAsia="Times New Roman" w:hAnsi="Cambria Math"/>
                  <w:sz w:val="20"/>
                  <w:szCs w:val="20"/>
                  <w:lang w:val="en-CA"/>
                </w:rPr>
              </m:ctrlPr>
            </m:fPr>
            <m:num>
              <m:r>
                <m:rPr>
                  <m:sty m:val="p"/>
                </m:rPr>
                <w:rPr>
                  <w:rFonts w:ascii="SimSun" w:hAnsi="SimSun" w:cs="SimSun" w:hint="eastAsia"/>
                  <w:sz w:val="20"/>
                  <w:szCs w:val="20"/>
                  <w:lang w:val="en-CA"/>
                </w:rPr>
                <m:t>维修业供资总额</m:t>
              </m:r>
              <m:r>
                <m:rPr>
                  <m:sty m:val="p"/>
                </m:rPr>
                <w:rPr>
                  <w:rFonts w:ascii="Cambria Math" w:eastAsia="Times New Roman" w:hAnsi="Cambria Math"/>
                  <w:sz w:val="20"/>
                  <w:szCs w:val="20"/>
                  <w:lang w:val="en-CA"/>
                </w:rPr>
                <m:t xml:space="preserve"> </m:t>
              </m:r>
              <m:d>
                <m:dPr>
                  <m:ctrlPr>
                    <w:rPr>
                      <w:rFonts w:ascii="Cambria Math" w:eastAsia="Times New Roman" w:hAnsi="Cambria Math"/>
                      <w:sz w:val="20"/>
                      <w:szCs w:val="20"/>
                      <w:lang w:val="en-CA"/>
                    </w:rPr>
                  </m:ctrlPr>
                </m:dPr>
                <m:e>
                  <m:r>
                    <m:rPr>
                      <m:sty m:val="p"/>
                    </m:rPr>
                    <w:rPr>
                      <w:rFonts w:ascii="SimSun" w:hAnsi="SimSun" w:cs="SimSun" w:hint="eastAsia"/>
                      <w:sz w:val="20"/>
                      <w:szCs w:val="20"/>
                      <w:lang w:val="en-CA"/>
                    </w:rPr>
                    <m:t>美元</m:t>
                  </m:r>
                </m:e>
              </m:d>
            </m:num>
            <m:den>
              <m:r>
                <m:rPr>
                  <m:sty m:val="p"/>
                </m:rPr>
                <w:rPr>
                  <w:rFonts w:ascii="SimSun" w:hAnsi="SimSun" w:cs="SimSun" w:hint="eastAsia"/>
                  <w:sz w:val="20"/>
                  <w:szCs w:val="20"/>
                  <w:lang w:val="en-CA"/>
                </w:rPr>
                <m:t>消费量</m:t>
              </m:r>
              <m:r>
                <m:rPr>
                  <m:sty m:val="p"/>
                </m:rPr>
                <w:rPr>
                  <w:rFonts w:ascii="Cambria Math" w:eastAsia="Times New Roman" w:hAnsi="Cambria Math"/>
                  <w:sz w:val="20"/>
                  <w:szCs w:val="20"/>
                  <w:lang w:val="en-CA"/>
                </w:rPr>
                <m:t xml:space="preserve"> </m:t>
              </m:r>
              <m:d>
                <m:dPr>
                  <m:ctrlPr>
                    <w:rPr>
                      <w:rFonts w:ascii="Cambria Math" w:eastAsia="Times New Roman" w:hAnsi="Cambria Math"/>
                      <w:sz w:val="20"/>
                      <w:szCs w:val="20"/>
                      <w:lang w:val="en-CA"/>
                    </w:rPr>
                  </m:ctrlPr>
                </m:dPr>
                <m:e>
                  <m:r>
                    <m:rPr>
                      <m:sty m:val="p"/>
                    </m:rPr>
                    <w:rPr>
                      <w:rFonts w:ascii="Cambria Math" w:eastAsia="Times New Roman" w:hAnsi="Cambria Math"/>
                      <w:sz w:val="20"/>
                      <w:szCs w:val="20"/>
                      <w:lang w:val="en-CA"/>
                    </w:rPr>
                    <m:t>C</m:t>
                  </m:r>
                  <m:sSub>
                    <m:sSubPr>
                      <m:ctrlPr>
                        <w:rPr>
                          <w:rFonts w:ascii="Cambria Math" w:eastAsia="Times New Roman" w:hAnsi="Cambria Math"/>
                          <w:sz w:val="20"/>
                          <w:szCs w:val="20"/>
                          <w:lang w:val="en-CA"/>
                        </w:rPr>
                      </m:ctrlPr>
                    </m:sSubPr>
                    <m:e>
                      <m:r>
                        <m:rPr>
                          <m:sty m:val="p"/>
                        </m:rPr>
                        <w:rPr>
                          <w:rFonts w:ascii="Cambria Math" w:eastAsia="Times New Roman" w:hAnsi="Cambria Math"/>
                          <w:sz w:val="20"/>
                          <w:szCs w:val="20"/>
                          <w:lang w:val="en-CA"/>
                        </w:rPr>
                        <m:t>O</m:t>
                      </m:r>
                    </m:e>
                    <m:sub>
                      <m:r>
                        <m:rPr>
                          <m:sty m:val="p"/>
                        </m:rPr>
                        <w:rPr>
                          <w:rFonts w:ascii="Cambria Math" w:eastAsia="Times New Roman" w:hAnsi="Cambria Math"/>
                          <w:sz w:val="20"/>
                          <w:szCs w:val="20"/>
                          <w:lang w:val="en-CA"/>
                        </w:rPr>
                        <m:t>2</m:t>
                      </m:r>
                    </m:sub>
                  </m:sSub>
                  <m:r>
                    <m:rPr>
                      <m:sty m:val="p"/>
                    </m:rPr>
                    <w:rPr>
                      <w:rFonts w:ascii="SimSun" w:hAnsi="SimSun" w:cs="SimSun" w:hint="eastAsia"/>
                      <w:sz w:val="20"/>
                      <w:szCs w:val="20"/>
                      <w:lang w:val="en-CA"/>
                    </w:rPr>
                    <m:t>当量吨</m:t>
                  </m:r>
                </m:e>
              </m:d>
            </m:den>
          </m:f>
        </m:oMath>
      </m:oMathPara>
    </w:p>
    <w:p w14:paraId="43F7E5E7" w14:textId="77777777" w:rsidR="00D625D6" w:rsidRPr="000F4FFF" w:rsidRDefault="00D625D6" w:rsidP="003C2970">
      <w:pPr>
        <w:rPr>
          <w:sz w:val="20"/>
          <w:szCs w:val="20"/>
          <w:lang w:val="en-CA" w:eastAsia="zh-CN"/>
        </w:rPr>
      </w:pPr>
    </w:p>
    <w:p w14:paraId="183BA6F6" w14:textId="77777777" w:rsidR="00D625D6" w:rsidRPr="000F4FFF" w:rsidRDefault="00D625D6" w:rsidP="003C2970">
      <w:pPr>
        <w:rPr>
          <w:sz w:val="20"/>
          <w:szCs w:val="20"/>
          <w:lang w:val="en-CA" w:eastAsia="zh-CN"/>
        </w:rPr>
      </w:pPr>
    </w:p>
    <w:p w14:paraId="4380EF41" w14:textId="77777777" w:rsidR="00D625D6" w:rsidRPr="000F4FFF" w:rsidRDefault="00000000" w:rsidP="00BF3BCA">
      <w:pPr>
        <w:widowControl w:val="0"/>
        <w:outlineLvl w:val="1"/>
        <w:rPr>
          <w:rFonts w:eastAsia="Times New Roman"/>
          <w:sz w:val="20"/>
          <w:szCs w:val="20"/>
          <w:lang w:val="en-CA"/>
        </w:rPr>
      </w:pPr>
      <m:oMathPara>
        <m:oMathParaPr>
          <m:jc m:val="center"/>
        </m:oMathParaPr>
        <m:oMath>
          <m:sSub>
            <m:sSubPr>
              <m:ctrlPr>
                <w:rPr>
                  <w:rFonts w:ascii="Cambria Math" w:eastAsia="Times New Roman" w:hAnsi="Cambria Math"/>
                  <w:sz w:val="20"/>
                  <w:szCs w:val="20"/>
                  <w:lang w:val="en-CA"/>
                </w:rPr>
              </m:ctrlPr>
            </m:sSubPr>
            <m:e>
              <m:r>
                <m:rPr>
                  <m:sty m:val="p"/>
                </m:rPr>
                <w:rPr>
                  <w:rFonts w:ascii="Cambria Math" w:hAnsi="Cambria Math" w:cs="SimSun" w:hint="eastAsia"/>
                  <w:sz w:val="20"/>
                  <w:szCs w:val="20"/>
                  <w:lang w:val="en-CA" w:eastAsia="zh-CN"/>
                </w:rPr>
                <m:t>成本效益</m:t>
              </m:r>
            </m:e>
            <m:sub>
              <m:r>
                <w:rPr>
                  <w:rFonts w:ascii="Cambria Math" w:hAnsi="Cambria Math" w:cs="SimSun" w:hint="eastAsia"/>
                  <w:sz w:val="20"/>
                  <w:szCs w:val="20"/>
                  <w:lang w:val="en-CA" w:eastAsia="zh-CN"/>
                </w:rPr>
                <m:t>维修业</m:t>
              </m:r>
            </m:sub>
          </m:sSub>
          <m:r>
            <m:rPr>
              <m:sty m:val="p"/>
            </m:rPr>
            <w:rPr>
              <w:rFonts w:ascii="Cambria Math" w:eastAsia="Times New Roman" w:hAnsi="Cambria Math"/>
              <w:sz w:val="20"/>
              <w:szCs w:val="20"/>
              <w:lang w:val="en-CA"/>
            </w:rPr>
            <m:t xml:space="preserve"> (</m:t>
          </m:r>
          <m:r>
            <m:rPr>
              <m:sty m:val="p"/>
            </m:rPr>
            <w:rPr>
              <w:rFonts w:ascii="Cambria Math" w:hAnsi="Cambria Math" w:cs="SimSun" w:hint="eastAsia"/>
              <w:sz w:val="20"/>
              <w:szCs w:val="20"/>
              <w:lang w:val="en-CA" w:eastAsia="zh-CN"/>
            </w:rPr>
            <m:t>美元</m:t>
          </m:r>
          <m:r>
            <m:rPr>
              <m:sty m:val="p"/>
            </m:rPr>
            <w:rPr>
              <w:rFonts w:ascii="Cambria Math" w:eastAsia="Times New Roman" w:hAnsi="Cambria Math"/>
              <w:sz w:val="20"/>
              <w:szCs w:val="20"/>
              <w:lang w:val="en-CA"/>
            </w:rPr>
            <m:t>/C</m:t>
          </m:r>
          <m:sSub>
            <m:sSubPr>
              <m:ctrlPr>
                <w:rPr>
                  <w:rFonts w:ascii="Cambria Math" w:eastAsia="Times New Roman" w:hAnsi="Cambria Math"/>
                  <w:iCs/>
                  <w:sz w:val="20"/>
                  <w:szCs w:val="20"/>
                  <w:lang w:val="en-CA"/>
                </w:rPr>
              </m:ctrlPr>
            </m:sSubPr>
            <m:e>
              <m:r>
                <m:rPr>
                  <m:sty m:val="p"/>
                </m:rPr>
                <w:rPr>
                  <w:rFonts w:ascii="Cambria Math" w:eastAsia="Times New Roman" w:hAnsi="Cambria Math"/>
                  <w:sz w:val="20"/>
                  <w:szCs w:val="20"/>
                  <w:lang w:val="en-CA"/>
                </w:rPr>
                <m:t>O</m:t>
              </m:r>
            </m:e>
            <m:sub>
              <m:r>
                <m:rPr>
                  <m:sty m:val="p"/>
                </m:rPr>
                <w:rPr>
                  <w:rFonts w:ascii="Cambria Math" w:eastAsia="Times New Roman" w:hAnsi="Cambria Math"/>
                  <w:sz w:val="20"/>
                  <w:szCs w:val="20"/>
                  <w:lang w:val="en-CA"/>
                </w:rPr>
                <m:t>2</m:t>
              </m:r>
            </m:sub>
          </m:sSub>
          <m:r>
            <m:rPr>
              <m:sty m:val="p"/>
            </m:rPr>
            <w:rPr>
              <w:rFonts w:ascii="Cambria Math" w:hAnsi="Cambria Math" w:cs="SimSun" w:hint="eastAsia"/>
              <w:sz w:val="20"/>
              <w:szCs w:val="20"/>
              <w:lang w:val="en-CA" w:eastAsia="zh-CN"/>
            </w:rPr>
            <m:t>当量吨</m:t>
          </m:r>
          <m:r>
            <m:rPr>
              <m:sty m:val="p"/>
            </m:rPr>
            <w:rPr>
              <w:rFonts w:ascii="Cambria Math" w:eastAsia="Times New Roman"/>
              <w:sz w:val="20"/>
              <w:szCs w:val="20"/>
              <w:lang w:val="en-CA"/>
            </w:rPr>
            <m:t>)</m:t>
          </m:r>
          <m:r>
            <m:rPr>
              <m:sty m:val="p"/>
            </m:rPr>
            <w:rPr>
              <w:rFonts w:ascii="Cambria Math" w:eastAsia="Times New Roman" w:hAnsi="Cambria Math"/>
              <w:sz w:val="20"/>
              <w:szCs w:val="20"/>
              <w:lang w:val="en-CA"/>
            </w:rPr>
            <m:t xml:space="preserve">= </m:t>
          </m:r>
          <m:f>
            <m:fPr>
              <m:ctrlPr>
                <w:rPr>
                  <w:rFonts w:ascii="Cambria Math" w:eastAsia="Times New Roman" w:hAnsi="Cambria Math"/>
                  <w:sz w:val="20"/>
                  <w:szCs w:val="20"/>
                  <w:lang w:val="en-CA"/>
                </w:rPr>
              </m:ctrlPr>
            </m:fPr>
            <m:num>
              <m:r>
                <w:rPr>
                  <w:rFonts w:ascii="Cambria Math" w:eastAsia="Times New Roman" w:hAnsi="Cambria Math"/>
                  <w:sz w:val="20"/>
                  <w:szCs w:val="20"/>
                  <w:lang w:val="en-CA"/>
                </w:rPr>
                <m:t>1,000X</m:t>
              </m:r>
              <m:r>
                <m:rPr>
                  <m:sty m:val="p"/>
                </m:rPr>
                <w:rPr>
                  <w:rFonts w:ascii="Cambria Math" w:eastAsia="Times New Roman" w:hAnsi="Cambria Math"/>
                  <w:sz w:val="20"/>
                  <w:szCs w:val="20"/>
                  <w:lang w:val="en-CA"/>
                </w:rPr>
                <m:t>∙(</m:t>
              </m:r>
              <m:r>
                <w:rPr>
                  <w:rFonts w:ascii="Cambria Math" w:eastAsia="Times New Roman" w:hAnsi="Cambria Math"/>
                  <w:sz w:val="20"/>
                  <w:szCs w:val="20"/>
                  <w:lang w:val="en-CA"/>
                </w:rPr>
                <m:t>a</m:t>
              </m:r>
              <m:r>
                <m:rPr>
                  <m:sty m:val="p"/>
                </m:rPr>
                <w:rPr>
                  <w:rFonts w:ascii="Cambria Math" w:eastAsia="Times New Roman" w:hAnsi="Cambria Math"/>
                  <w:sz w:val="20"/>
                  <w:szCs w:val="20"/>
                  <w:lang w:val="en-CA"/>
                </w:rPr>
                <m:t>+</m:t>
              </m:r>
              <m:r>
                <w:rPr>
                  <w:rFonts w:ascii="Cambria Math" w:eastAsia="Times New Roman" w:hAnsi="Cambria Math"/>
                  <w:sz w:val="20"/>
                  <w:szCs w:val="20"/>
                  <w:lang w:val="en-CA"/>
                </w:rPr>
                <m:t>b</m:t>
              </m:r>
              <m:r>
                <m:rPr>
                  <m:sty m:val="p"/>
                </m:rPr>
                <w:rPr>
                  <w:rFonts w:ascii="Cambria Math" w:eastAsia="Times New Roman" w:hAnsi="Cambria Math"/>
                  <w:sz w:val="20"/>
                  <w:szCs w:val="20"/>
                  <w:lang w:val="en-CA"/>
                </w:rPr>
                <m:t>+…+</m:t>
              </m:r>
              <m:r>
                <w:rPr>
                  <w:rFonts w:ascii="Cambria Math" w:eastAsia="Times New Roman" w:hAnsi="Cambria Math"/>
                  <w:sz w:val="20"/>
                  <w:szCs w:val="20"/>
                  <w:lang w:val="en-CA"/>
                </w:rPr>
                <m:t>n</m:t>
              </m:r>
              <m:r>
                <m:rPr>
                  <m:sty m:val="p"/>
                </m:rPr>
                <w:rPr>
                  <w:rFonts w:ascii="Cambria Math" w:eastAsia="Times New Roman" w:hAnsi="Cambria Math"/>
                  <w:sz w:val="20"/>
                  <w:szCs w:val="20"/>
                  <w:lang w:val="en-CA"/>
                </w:rPr>
                <m:t>)</m:t>
              </m:r>
            </m:num>
            <m:den>
              <m:r>
                <m:rPr>
                  <m:sty m:val="p"/>
                </m:rPr>
                <w:rPr>
                  <w:rFonts w:ascii="Cambria Math" w:eastAsia="Times New Roman" w:hAnsi="Cambria Math"/>
                  <w:sz w:val="20"/>
                  <w:szCs w:val="20"/>
                  <w:lang w:val="en-CA"/>
                </w:rPr>
                <m:t>(</m:t>
              </m:r>
              <m:r>
                <w:rPr>
                  <w:rFonts w:ascii="Cambria Math" w:eastAsia="Times New Roman" w:hAnsi="Cambria Math"/>
                  <w:sz w:val="20"/>
                  <w:szCs w:val="20"/>
                  <w:lang w:val="en-CA"/>
                </w:rPr>
                <m:t>a</m:t>
              </m:r>
              <m:r>
                <m:rPr>
                  <m:sty m:val="p"/>
                </m:rPr>
                <w:rPr>
                  <w:rFonts w:ascii="Cambria Math" w:eastAsia="Times New Roman" w:hAnsi="Cambria Math"/>
                  <w:sz w:val="20"/>
                  <w:szCs w:val="20"/>
                  <w:lang w:val="en-CA"/>
                </w:rPr>
                <m:t>∙</m:t>
              </m:r>
              <m:sSub>
                <m:sSubPr>
                  <m:ctrlPr>
                    <w:rPr>
                      <w:rFonts w:ascii="Cambria Math" w:eastAsia="Times New Roman" w:hAnsi="Cambria Math"/>
                      <w:sz w:val="20"/>
                      <w:szCs w:val="20"/>
                      <w:lang w:val="en-CA"/>
                    </w:rPr>
                  </m:ctrlPr>
                </m:sSubPr>
                <m:e>
                  <m:r>
                    <w:rPr>
                      <w:rFonts w:ascii="Cambria Math" w:eastAsia="Times New Roman" w:hAnsi="Cambria Math"/>
                      <w:sz w:val="20"/>
                      <w:szCs w:val="20"/>
                      <w:lang w:val="en-CA"/>
                    </w:rPr>
                    <m:t>GWP</m:t>
                  </m:r>
                </m:e>
                <m:sub>
                  <m:r>
                    <m:rPr>
                      <m:sty m:val="p"/>
                    </m:rPr>
                    <w:rPr>
                      <w:rFonts w:ascii="Cambria Math" w:eastAsia="Times New Roman" w:hAnsi="Cambria Math"/>
                      <w:sz w:val="20"/>
                      <w:szCs w:val="20"/>
                      <w:lang w:val="en-CA"/>
                    </w:rPr>
                    <m:t>1</m:t>
                  </m:r>
                </m:sub>
              </m:sSub>
              <m:r>
                <m:rPr>
                  <m:sty m:val="p"/>
                </m:rPr>
                <w:rPr>
                  <w:rFonts w:ascii="Cambria Math" w:eastAsia="Times New Roman" w:hAnsi="Cambria Math"/>
                  <w:sz w:val="20"/>
                  <w:szCs w:val="20"/>
                  <w:lang w:val="en-CA"/>
                </w:rPr>
                <m:t xml:space="preserve">+ </m:t>
              </m:r>
              <m:r>
                <w:rPr>
                  <w:rFonts w:ascii="Cambria Math" w:eastAsia="Times New Roman" w:hAnsi="Cambria Math"/>
                  <w:sz w:val="20"/>
                  <w:szCs w:val="20"/>
                  <w:lang w:val="en-CA"/>
                </w:rPr>
                <m:t>b</m:t>
              </m:r>
              <m:r>
                <m:rPr>
                  <m:sty m:val="p"/>
                </m:rPr>
                <w:rPr>
                  <w:rFonts w:ascii="Cambria Math" w:eastAsia="Times New Roman" w:hAnsi="Cambria Math"/>
                  <w:sz w:val="20"/>
                  <w:szCs w:val="20"/>
                  <w:lang w:val="en-CA"/>
                </w:rPr>
                <m:t>∙</m:t>
              </m:r>
              <m:sSub>
                <m:sSubPr>
                  <m:ctrlPr>
                    <w:rPr>
                      <w:rFonts w:ascii="Cambria Math" w:eastAsia="Times New Roman" w:hAnsi="Cambria Math"/>
                      <w:sz w:val="20"/>
                      <w:szCs w:val="20"/>
                      <w:lang w:val="en-CA"/>
                    </w:rPr>
                  </m:ctrlPr>
                </m:sSubPr>
                <m:e>
                  <m:r>
                    <w:rPr>
                      <w:rFonts w:ascii="Cambria Math" w:eastAsia="Times New Roman" w:hAnsi="Cambria Math"/>
                      <w:sz w:val="20"/>
                      <w:szCs w:val="20"/>
                      <w:lang w:val="en-CA"/>
                    </w:rPr>
                    <m:t>GWP</m:t>
                  </m:r>
                </m:e>
                <m:sub>
                  <m:r>
                    <m:rPr>
                      <m:sty m:val="p"/>
                    </m:rPr>
                    <w:rPr>
                      <w:rFonts w:ascii="Cambria Math" w:eastAsia="Times New Roman" w:hAnsi="Cambria Math"/>
                      <w:sz w:val="20"/>
                      <w:szCs w:val="20"/>
                      <w:lang w:val="en-CA"/>
                    </w:rPr>
                    <m:t>2</m:t>
                  </m:r>
                </m:sub>
              </m:sSub>
              <m:r>
                <m:rPr>
                  <m:sty m:val="p"/>
                </m:rPr>
                <w:rPr>
                  <w:rFonts w:ascii="Cambria Math" w:eastAsia="Times New Roman" w:hAnsi="Cambria Math"/>
                  <w:sz w:val="20"/>
                  <w:szCs w:val="20"/>
                  <w:lang w:val="en-CA"/>
                </w:rPr>
                <m:t>+…+</m:t>
              </m:r>
              <m:r>
                <w:rPr>
                  <w:rFonts w:ascii="Cambria Math" w:eastAsia="Times New Roman" w:hAnsi="Cambria Math"/>
                  <w:sz w:val="20"/>
                  <w:szCs w:val="20"/>
                  <w:lang w:val="en-CA"/>
                </w:rPr>
                <m:t>n</m:t>
              </m:r>
              <m:r>
                <m:rPr>
                  <m:sty m:val="p"/>
                </m:rPr>
                <w:rPr>
                  <w:rFonts w:ascii="Cambria Math" w:eastAsia="Times New Roman" w:hAnsi="Cambria Math"/>
                  <w:sz w:val="20"/>
                  <w:szCs w:val="20"/>
                  <w:lang w:val="en-CA"/>
                </w:rPr>
                <m:t>∙</m:t>
              </m:r>
              <m:sSub>
                <m:sSubPr>
                  <m:ctrlPr>
                    <w:rPr>
                      <w:rFonts w:ascii="Cambria Math" w:eastAsia="Times New Roman" w:hAnsi="Cambria Math"/>
                      <w:sz w:val="20"/>
                      <w:szCs w:val="20"/>
                      <w:lang w:val="en-CA"/>
                    </w:rPr>
                  </m:ctrlPr>
                </m:sSubPr>
                <m:e>
                  <m:r>
                    <w:rPr>
                      <w:rFonts w:ascii="Cambria Math" w:eastAsia="Times New Roman" w:hAnsi="Cambria Math"/>
                      <w:sz w:val="20"/>
                      <w:szCs w:val="20"/>
                      <w:lang w:val="en-CA"/>
                    </w:rPr>
                    <m:t>GWP</m:t>
                  </m:r>
                </m:e>
                <m:sub>
                  <m:r>
                    <w:rPr>
                      <w:rFonts w:ascii="Cambria Math" w:eastAsia="Times New Roman" w:hAnsi="Cambria Math"/>
                      <w:sz w:val="20"/>
                      <w:szCs w:val="20"/>
                      <w:lang w:val="en-CA"/>
                    </w:rPr>
                    <m:t>n</m:t>
                  </m:r>
                </m:sub>
              </m:sSub>
              <m:r>
                <m:rPr>
                  <m:sty m:val="p"/>
                </m:rPr>
                <w:rPr>
                  <w:rFonts w:ascii="Cambria Math" w:eastAsia="Times New Roman" w:hAnsi="Cambria Math"/>
                  <w:sz w:val="20"/>
                  <w:szCs w:val="20"/>
                  <w:lang w:val="en-CA"/>
                </w:rPr>
                <m:t>)</m:t>
              </m:r>
            </m:den>
          </m:f>
        </m:oMath>
      </m:oMathPara>
    </w:p>
    <w:p w14:paraId="446759D1" w14:textId="77777777" w:rsidR="00BF3BCA" w:rsidRPr="00D625D6" w:rsidRDefault="00BF3BCA" w:rsidP="00BF3BCA">
      <w:pPr>
        <w:widowControl w:val="0"/>
        <w:jc w:val="left"/>
        <w:outlineLvl w:val="1"/>
        <w:rPr>
          <w:rFonts w:eastAsia="Times New Roman"/>
          <w:sz w:val="22"/>
          <w:lang w:val="en-CA"/>
        </w:rPr>
      </w:pPr>
    </w:p>
    <w:p w14:paraId="4BED9286" w14:textId="77777777" w:rsidR="00C2125E" w:rsidRPr="000F4FFF" w:rsidRDefault="009F6DBA" w:rsidP="008B48AE">
      <w:pPr>
        <w:numPr>
          <w:ilvl w:val="0"/>
          <w:numId w:val="14"/>
        </w:numPr>
        <w:tabs>
          <w:tab w:val="clear" w:pos="0"/>
        </w:tabs>
        <w:spacing w:before="120" w:after="120" w:line="240" w:lineRule="atLeast"/>
        <w:outlineLvl w:val="0"/>
        <w:rPr>
          <w:bCs/>
          <w:noProof/>
          <w:szCs w:val="24"/>
          <w:lang w:eastAsia="zh-CN"/>
        </w:rPr>
      </w:pPr>
      <w:r w:rsidRPr="000F4FFF">
        <w:rPr>
          <w:rFonts w:hint="eastAsia"/>
          <w:bCs/>
          <w:noProof/>
          <w:szCs w:val="24"/>
          <w:lang w:eastAsia="zh-CN"/>
        </w:rPr>
        <w:t>例如，假设一个国家在维修业消费</w:t>
      </w:r>
      <w:r w:rsidRPr="000F4FFF">
        <w:rPr>
          <w:rFonts w:hint="eastAsia"/>
          <w:bCs/>
          <w:noProof/>
          <w:szCs w:val="24"/>
          <w:lang w:eastAsia="zh-CN"/>
        </w:rPr>
        <w:t>1</w:t>
      </w:r>
      <w:r w:rsidRPr="000F4FFF">
        <w:rPr>
          <w:bCs/>
          <w:noProof/>
          <w:szCs w:val="24"/>
          <w:lang w:eastAsia="zh-CN"/>
        </w:rPr>
        <w:t>20</w:t>
      </w:r>
      <w:r w:rsidRPr="000F4FFF">
        <w:rPr>
          <w:rFonts w:hint="eastAsia"/>
          <w:bCs/>
          <w:noProof/>
          <w:szCs w:val="24"/>
          <w:lang w:eastAsia="zh-CN"/>
        </w:rPr>
        <w:t>公吨</w:t>
      </w:r>
      <w:r w:rsidRPr="000F4FFF">
        <w:rPr>
          <w:bCs/>
          <w:noProof/>
          <w:szCs w:val="24"/>
          <w:lang w:eastAsia="zh-CN"/>
        </w:rPr>
        <w:t>R-410A</w:t>
      </w:r>
      <w:r w:rsidRPr="000F4FFF">
        <w:rPr>
          <w:rFonts w:hint="eastAsia"/>
          <w:bCs/>
          <w:noProof/>
          <w:szCs w:val="24"/>
          <w:lang w:eastAsia="zh-CN"/>
        </w:rPr>
        <w:t>和</w:t>
      </w:r>
      <w:r w:rsidRPr="000F4FFF">
        <w:rPr>
          <w:rFonts w:hint="eastAsia"/>
          <w:bCs/>
          <w:noProof/>
          <w:szCs w:val="24"/>
          <w:lang w:eastAsia="zh-CN"/>
        </w:rPr>
        <w:t>1</w:t>
      </w:r>
      <w:r w:rsidRPr="000F4FFF">
        <w:rPr>
          <w:bCs/>
          <w:noProof/>
          <w:szCs w:val="24"/>
          <w:lang w:eastAsia="zh-CN"/>
        </w:rPr>
        <w:t>60</w:t>
      </w:r>
      <w:r w:rsidRPr="000F4FFF">
        <w:rPr>
          <w:rFonts w:hint="eastAsia"/>
          <w:bCs/>
          <w:noProof/>
          <w:szCs w:val="24"/>
          <w:lang w:eastAsia="zh-CN"/>
        </w:rPr>
        <w:t>公吨</w:t>
      </w:r>
      <w:r w:rsidRPr="000F4FFF">
        <w:rPr>
          <w:bCs/>
          <w:noProof/>
          <w:szCs w:val="24"/>
          <w:lang w:eastAsia="zh-CN"/>
        </w:rPr>
        <w:t>HFC-134a</w:t>
      </w:r>
      <w:r w:rsidRPr="000F4FFF">
        <w:rPr>
          <w:rFonts w:hint="eastAsia"/>
          <w:bCs/>
          <w:noProof/>
          <w:szCs w:val="24"/>
          <w:lang w:eastAsia="zh-CN"/>
        </w:rPr>
        <w:t>：</w:t>
      </w:r>
    </w:p>
    <w:p w14:paraId="741AF239" w14:textId="77777777" w:rsidR="00D625D6" w:rsidRPr="000F4FFF" w:rsidRDefault="00D625D6" w:rsidP="003C2970">
      <w:pPr>
        <w:rPr>
          <w:lang w:val="en-CA" w:eastAsia="zh-CN"/>
        </w:rPr>
      </w:pPr>
    </w:p>
    <w:p w14:paraId="48CB62DA" w14:textId="77777777" w:rsidR="00BF3BCA" w:rsidRPr="00BF3BCA" w:rsidRDefault="00000000" w:rsidP="00BF3BCA">
      <w:pPr>
        <w:widowControl w:val="0"/>
        <w:outlineLvl w:val="1"/>
        <w:rPr>
          <w:rFonts w:eastAsia="Times New Roman"/>
          <w:sz w:val="22"/>
          <w:lang w:val="en-CA"/>
        </w:rPr>
      </w:pPr>
      <m:oMathPara>
        <m:oMathParaPr>
          <m:jc m:val="center"/>
        </m:oMathParaPr>
        <m:oMath>
          <m:sSub>
            <m:sSubPr>
              <m:ctrlPr>
                <w:rPr>
                  <w:rFonts w:ascii="Cambria Math" w:eastAsia="Times New Roman" w:hAnsi="Cambria Math"/>
                  <w:sz w:val="20"/>
                  <w:szCs w:val="20"/>
                  <w:lang w:val="en-CA"/>
                </w:rPr>
              </m:ctrlPr>
            </m:sSubPr>
            <m:e>
              <m:r>
                <m:rPr>
                  <m:sty m:val="p"/>
                </m:rPr>
                <w:rPr>
                  <w:rFonts w:ascii="Cambria Math" w:hAnsi="Cambria Math" w:cs="SimSun" w:hint="eastAsia"/>
                  <w:sz w:val="20"/>
                  <w:szCs w:val="20"/>
                  <w:lang w:val="en-CA" w:eastAsia="zh-CN"/>
                </w:rPr>
                <m:t>成本效益</m:t>
              </m:r>
            </m:e>
            <m:sub>
              <m:r>
                <w:rPr>
                  <w:rFonts w:ascii="Cambria Math" w:hAnsi="Cambria Math" w:cs="SimSun" w:hint="eastAsia"/>
                  <w:sz w:val="20"/>
                  <w:szCs w:val="20"/>
                  <w:lang w:val="en-CA" w:eastAsia="zh-CN"/>
                </w:rPr>
                <m:t>维修业</m:t>
              </m:r>
            </m:sub>
          </m:sSub>
          <m:r>
            <m:rPr>
              <m:sty m:val="p"/>
            </m:rPr>
            <w:rPr>
              <w:rFonts w:ascii="Cambria Math" w:eastAsia="Times New Roman" w:hAnsi="Cambria Math"/>
              <w:sz w:val="20"/>
              <w:szCs w:val="20"/>
              <w:lang w:val="en-CA"/>
            </w:rPr>
            <m:t xml:space="preserve">= </m:t>
          </m:r>
          <m:f>
            <m:fPr>
              <m:ctrlPr>
                <w:rPr>
                  <w:rFonts w:ascii="Cambria Math" w:eastAsia="Times New Roman" w:hAnsi="Cambria Math"/>
                  <w:sz w:val="20"/>
                  <w:szCs w:val="20"/>
                  <w:lang w:val="en-CA"/>
                </w:rPr>
              </m:ctrlPr>
            </m:fPr>
            <m:num>
              <m:r>
                <w:rPr>
                  <w:rFonts w:ascii="Cambria Math" w:eastAsia="Times New Roman" w:hAnsi="Cambria Math"/>
                  <w:sz w:val="20"/>
                  <w:szCs w:val="20"/>
                  <w:lang w:val="en-CA"/>
                </w:rPr>
                <m:t>1,000X</m:t>
              </m:r>
              <m:r>
                <m:rPr>
                  <m:sty m:val="p"/>
                </m:rPr>
                <w:rPr>
                  <w:rFonts w:ascii="Cambria Math" w:eastAsia="Times New Roman" w:hAnsi="Cambria Math"/>
                  <w:sz w:val="20"/>
                  <w:szCs w:val="20"/>
                  <w:lang w:val="en-CA"/>
                </w:rPr>
                <m:t>∙(</m:t>
              </m:r>
              <m:r>
                <w:rPr>
                  <w:rFonts w:ascii="Cambria Math" w:eastAsia="Times New Roman" w:hAnsi="Cambria Math"/>
                  <w:sz w:val="20"/>
                  <w:szCs w:val="20"/>
                  <w:lang w:val="en-CA"/>
                </w:rPr>
                <m:t>280</m:t>
              </m:r>
              <m:r>
                <m:rPr>
                  <m:sty m:val="p"/>
                </m:rPr>
                <w:rPr>
                  <w:rFonts w:ascii="Cambria Math" w:eastAsia="Times New Roman" w:hAnsi="Cambria Math"/>
                  <w:sz w:val="20"/>
                  <w:szCs w:val="20"/>
                  <w:lang w:val="en-CA"/>
                </w:rPr>
                <m:t>)</m:t>
              </m:r>
            </m:num>
            <m:den>
              <m:r>
                <m:rPr>
                  <m:sty m:val="p"/>
                </m:rPr>
                <w:rPr>
                  <w:rFonts w:ascii="Cambria Math" w:eastAsia="Times New Roman" w:hAnsi="Cambria Math"/>
                  <w:sz w:val="20"/>
                  <w:szCs w:val="20"/>
                  <w:lang w:val="en-CA"/>
                </w:rPr>
                <m:t>(120∙2,087.5+160∙1,430)</m:t>
              </m:r>
            </m:den>
          </m:f>
          <m:r>
            <w:rPr>
              <w:rFonts w:ascii="Cambria Math" w:eastAsia="Times New Roman" w:hAnsi="Cambria Math"/>
              <w:sz w:val="20"/>
              <w:szCs w:val="20"/>
              <w:lang w:val="en-CA"/>
            </w:rPr>
            <m:t xml:space="preserve"> = </m:t>
          </m:r>
          <m:f>
            <m:fPr>
              <m:ctrlPr>
                <w:rPr>
                  <w:rFonts w:ascii="Cambria Math" w:eastAsia="Times New Roman" w:hAnsi="Cambria Math"/>
                  <w:i/>
                  <w:sz w:val="20"/>
                  <w:szCs w:val="20"/>
                  <w:lang w:val="en-CA"/>
                </w:rPr>
              </m:ctrlPr>
            </m:fPr>
            <m:num>
              <m:r>
                <w:rPr>
                  <w:rFonts w:ascii="Cambria Math" w:eastAsia="Times New Roman" w:hAnsi="Cambria Math"/>
                  <w:sz w:val="20"/>
                  <w:szCs w:val="20"/>
                  <w:lang w:val="en-CA"/>
                </w:rPr>
                <m:t>280,000X</m:t>
              </m:r>
            </m:num>
            <m:den>
              <m:r>
                <w:rPr>
                  <w:rFonts w:ascii="Cambria Math" w:eastAsia="Times New Roman" w:hAnsi="Cambria Math"/>
                  <w:sz w:val="20"/>
                  <w:szCs w:val="20"/>
                  <w:lang w:val="en-CA"/>
                </w:rPr>
                <m:t>479,300</m:t>
              </m:r>
            </m:den>
          </m:f>
          <m:r>
            <w:rPr>
              <w:rFonts w:ascii="Cambria Math" w:eastAsia="Times New Roman" w:hAnsi="Cambria Math"/>
              <w:sz w:val="20"/>
              <w:szCs w:val="20"/>
              <w:lang w:val="en-CA"/>
            </w:rPr>
            <m:t xml:space="preserve"> </m:t>
          </m:r>
          <m:r>
            <m:rPr>
              <m:sty m:val="p"/>
            </m:rPr>
            <w:rPr>
              <w:rFonts w:ascii="Cambria Math" w:hAnsi="Cambria Math" w:cs="SimSun" w:hint="eastAsia"/>
              <w:sz w:val="20"/>
              <w:szCs w:val="20"/>
              <w:lang w:val="en-CA" w:eastAsia="zh-CN"/>
            </w:rPr>
            <m:t>美元</m:t>
          </m:r>
          <m:r>
            <m:rPr>
              <m:sty m:val="p"/>
            </m:rPr>
            <w:rPr>
              <w:rFonts w:ascii="Cambria Math" w:eastAsia="Times New Roman" w:hAnsi="Cambria Math"/>
              <w:sz w:val="20"/>
              <w:szCs w:val="20"/>
              <w:lang w:val="en-CA"/>
            </w:rPr>
            <m:t>/C</m:t>
          </m:r>
          <m:sSub>
            <m:sSubPr>
              <m:ctrlPr>
                <w:rPr>
                  <w:rFonts w:ascii="Cambria Math" w:eastAsia="Times New Roman" w:hAnsi="Cambria Math"/>
                  <w:iCs/>
                  <w:sz w:val="20"/>
                  <w:szCs w:val="20"/>
                  <w:lang w:val="en-CA"/>
                </w:rPr>
              </m:ctrlPr>
            </m:sSubPr>
            <m:e>
              <m:r>
                <m:rPr>
                  <m:sty m:val="p"/>
                </m:rPr>
                <w:rPr>
                  <w:rFonts w:ascii="Cambria Math" w:eastAsia="Times New Roman" w:hAnsi="Cambria Math"/>
                  <w:sz w:val="20"/>
                  <w:szCs w:val="20"/>
                  <w:lang w:val="en-CA"/>
                </w:rPr>
                <m:t>O</m:t>
              </m:r>
            </m:e>
            <m:sub>
              <m:r>
                <m:rPr>
                  <m:sty m:val="p"/>
                </m:rPr>
                <w:rPr>
                  <w:rFonts w:ascii="Cambria Math" w:eastAsia="Times New Roman" w:hAnsi="Cambria Math"/>
                  <w:sz w:val="20"/>
                  <w:szCs w:val="20"/>
                  <w:lang w:val="en-CA"/>
                </w:rPr>
                <m:t>2</m:t>
              </m:r>
            </m:sub>
          </m:sSub>
          <m:r>
            <m:rPr>
              <m:sty m:val="p"/>
            </m:rPr>
            <w:rPr>
              <w:rFonts w:ascii="Cambria Math" w:hAnsi="Cambria Math" w:cs="SimSun" w:hint="eastAsia"/>
              <w:sz w:val="20"/>
              <w:szCs w:val="20"/>
              <w:lang w:val="en-CA" w:eastAsia="zh-CN"/>
            </w:rPr>
            <m:t>当量吨</m:t>
          </m:r>
        </m:oMath>
      </m:oMathPara>
    </w:p>
    <w:p w14:paraId="3D9C1FA2" w14:textId="77777777" w:rsidR="00BF3BCA" w:rsidRPr="000F4FFF" w:rsidRDefault="00BF3BCA" w:rsidP="003C2970">
      <w:pPr>
        <w:rPr>
          <w:lang w:val="en-CA" w:eastAsia="zh-CN"/>
        </w:rPr>
      </w:pPr>
    </w:p>
    <w:p w14:paraId="1D466067" w14:textId="77777777" w:rsidR="00C2125E" w:rsidRPr="000F4FFF" w:rsidRDefault="00C2125E" w:rsidP="003C2970">
      <w:pPr>
        <w:rPr>
          <w:lang w:val="en-CA" w:eastAsia="zh-CN"/>
        </w:rPr>
      </w:pPr>
    </w:p>
    <w:tbl>
      <w:tblPr>
        <w:tblStyle w:val="TableGrid2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F4FFF" w:rsidRPr="000F4FFF" w14:paraId="31C837E0" w14:textId="77777777" w:rsidTr="00825BFC">
        <w:tc>
          <w:tcPr>
            <w:tcW w:w="1915" w:type="dxa"/>
          </w:tcPr>
          <w:p w14:paraId="2FECFF00" w14:textId="77777777" w:rsidR="003A0793" w:rsidRPr="000F4FFF" w:rsidRDefault="003A0793" w:rsidP="003C2970">
            <w:pPr>
              <w:jc w:val="left"/>
              <w:rPr>
                <w:rFonts w:eastAsia="SimSun"/>
                <w:sz w:val="22"/>
                <w:u w:val="single"/>
                <w:lang w:val="en-US" w:eastAsia="zh-CN"/>
              </w:rPr>
            </w:pPr>
          </w:p>
        </w:tc>
        <w:tc>
          <w:tcPr>
            <w:tcW w:w="1915" w:type="dxa"/>
          </w:tcPr>
          <w:p w14:paraId="31FF6397" w14:textId="77777777" w:rsidR="003A0793" w:rsidRPr="000F4FFF" w:rsidRDefault="003A0793" w:rsidP="003C2970">
            <w:pPr>
              <w:jc w:val="left"/>
              <w:rPr>
                <w:rFonts w:eastAsia="SimSun"/>
                <w:sz w:val="22"/>
                <w:u w:val="single"/>
                <w:lang w:val="en-US" w:eastAsia="zh-CN"/>
              </w:rPr>
            </w:pPr>
          </w:p>
        </w:tc>
        <w:tc>
          <w:tcPr>
            <w:tcW w:w="1915" w:type="dxa"/>
            <w:tcBorders>
              <w:top w:val="nil"/>
              <w:left w:val="nil"/>
              <w:bottom w:val="single" w:sz="4" w:space="0" w:color="auto"/>
              <w:right w:val="nil"/>
            </w:tcBorders>
          </w:tcPr>
          <w:p w14:paraId="2D9C615D" w14:textId="77777777" w:rsidR="003A0793" w:rsidRPr="000F4FFF" w:rsidRDefault="003A0793" w:rsidP="003C2970">
            <w:pPr>
              <w:jc w:val="left"/>
              <w:rPr>
                <w:rFonts w:eastAsia="SimSun"/>
                <w:sz w:val="22"/>
                <w:u w:val="single"/>
                <w:lang w:val="en-US" w:eastAsia="zh-CN"/>
              </w:rPr>
            </w:pPr>
          </w:p>
        </w:tc>
        <w:tc>
          <w:tcPr>
            <w:tcW w:w="1915" w:type="dxa"/>
          </w:tcPr>
          <w:p w14:paraId="634FE787" w14:textId="77777777" w:rsidR="003A0793" w:rsidRPr="000F4FFF" w:rsidRDefault="003A0793" w:rsidP="003C2970">
            <w:pPr>
              <w:jc w:val="left"/>
              <w:rPr>
                <w:rFonts w:eastAsia="SimSun"/>
                <w:sz w:val="22"/>
                <w:u w:val="single"/>
                <w:lang w:val="en-US" w:eastAsia="zh-CN"/>
              </w:rPr>
            </w:pPr>
          </w:p>
        </w:tc>
        <w:tc>
          <w:tcPr>
            <w:tcW w:w="1916" w:type="dxa"/>
          </w:tcPr>
          <w:p w14:paraId="0B720F78" w14:textId="77777777" w:rsidR="003A0793" w:rsidRPr="000F4FFF" w:rsidRDefault="003A0793" w:rsidP="003C2970">
            <w:pPr>
              <w:jc w:val="left"/>
              <w:rPr>
                <w:rFonts w:eastAsia="SimSun"/>
                <w:sz w:val="22"/>
                <w:u w:val="single"/>
                <w:lang w:val="en-US" w:eastAsia="zh-CN"/>
              </w:rPr>
            </w:pPr>
          </w:p>
        </w:tc>
      </w:tr>
    </w:tbl>
    <w:p w14:paraId="69145893" w14:textId="77777777" w:rsidR="003A0793" w:rsidRPr="000F4FFF" w:rsidRDefault="003A0793" w:rsidP="003C2970">
      <w:pPr>
        <w:rPr>
          <w:lang w:val="en-CA" w:eastAsia="zh-CN"/>
        </w:rPr>
      </w:pPr>
    </w:p>
    <w:p w14:paraId="4C96F530" w14:textId="77777777" w:rsidR="00B85CAD" w:rsidRPr="000F4FFF" w:rsidRDefault="00B85CAD" w:rsidP="003C2970">
      <w:pPr>
        <w:rPr>
          <w:lang w:eastAsia="zh-CN"/>
        </w:rPr>
      </w:pPr>
    </w:p>
    <w:p w14:paraId="564920F5" w14:textId="77777777" w:rsidR="003B468A" w:rsidRPr="000F4FFF" w:rsidRDefault="003B468A">
      <w:pPr>
        <w:jc w:val="right"/>
        <w:rPr>
          <w:lang w:val="en-CA" w:eastAsia="zh-CN"/>
        </w:rPr>
      </w:pPr>
    </w:p>
    <w:sectPr w:rsidR="003B468A" w:rsidRPr="000F4FFF" w:rsidSect="008570A3">
      <w:headerReference w:type="even" r:id="rId18"/>
      <w:headerReference w:type="default" r:id="rId19"/>
      <w:headerReference w:type="first" r:id="rId20"/>
      <w:pgSz w:w="12240" w:h="15840" w:code="1"/>
      <w:pgMar w:top="720" w:right="1440" w:bottom="864" w:left="1440" w:header="720" w:footer="475"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C07127" w14:textId="77777777" w:rsidR="00DF1634" w:rsidRDefault="00DF1634">
      <w:r>
        <w:separator/>
      </w:r>
    </w:p>
  </w:endnote>
  <w:endnote w:type="continuationSeparator" w:id="0">
    <w:p w14:paraId="33AF4B8B" w14:textId="77777777" w:rsidR="00DF1634" w:rsidRDefault="00DF16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KaiTi">
    <w:altName w:val="Microsoft YaHei"/>
    <w:charset w:val="86"/>
    <w:family w:val="modern"/>
    <w:pitch w:val="fixed"/>
    <w:sig w:usb0="800002BF" w:usb1="38CF7CFA"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7924771"/>
      <w:docPartObj>
        <w:docPartGallery w:val="Page Numbers (Bottom of Page)"/>
        <w:docPartUnique/>
      </w:docPartObj>
    </w:sdtPr>
    <w:sdtEndPr>
      <w:rPr>
        <w:noProof/>
      </w:rPr>
    </w:sdtEndPr>
    <w:sdtContent>
      <w:p w14:paraId="0470E5E8" w14:textId="77777777" w:rsidR="0068451C" w:rsidRDefault="0068451C">
        <w:pPr>
          <w:pStyle w:val="Footer"/>
          <w:jc w:val="center"/>
        </w:pPr>
      </w:p>
      <w:p w14:paraId="7A30A9CE" w14:textId="77777777" w:rsidR="0068451C" w:rsidRDefault="0068451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7EF2A57" w14:textId="77777777" w:rsidR="0068451C" w:rsidRDefault="006845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476256"/>
      <w:docPartObj>
        <w:docPartGallery w:val="Page Numbers (Bottom of Page)"/>
        <w:docPartUnique/>
      </w:docPartObj>
    </w:sdtPr>
    <w:sdtEndPr>
      <w:rPr>
        <w:noProof/>
      </w:rPr>
    </w:sdtEndPr>
    <w:sdtContent>
      <w:p w14:paraId="1B0A7A3B" w14:textId="77777777" w:rsidR="0068451C" w:rsidRDefault="0068451C">
        <w:pPr>
          <w:pStyle w:val="Footer"/>
          <w:jc w:val="center"/>
        </w:pPr>
      </w:p>
      <w:p w14:paraId="7BFFEA65" w14:textId="77777777" w:rsidR="0068451C" w:rsidRDefault="0068451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3D0110A" w14:textId="77777777" w:rsidR="0068451C" w:rsidRDefault="0068451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33636" w14:textId="11F73061" w:rsidR="008B48AE" w:rsidRDefault="008B48AE" w:rsidP="008B48AE">
    <w:pPr>
      <w:pBdr>
        <w:top w:val="single" w:sz="4" w:space="1" w:color="auto"/>
        <w:left w:val="single" w:sz="4" w:space="4" w:color="auto"/>
        <w:bottom w:val="single" w:sz="4" w:space="1" w:color="auto"/>
        <w:right w:val="single" w:sz="4" w:space="4" w:color="auto"/>
      </w:pBdr>
      <w:jc w:val="center"/>
      <w:rPr>
        <w:sz w:val="20"/>
        <w:szCs w:val="24"/>
        <w:lang w:eastAsia="zh-CN"/>
      </w:rPr>
    </w:pPr>
    <w:r>
      <w:rPr>
        <w:rFonts w:ascii="SimSun" w:hint="eastAsia"/>
        <w:sz w:val="20"/>
        <w:szCs w:val="24"/>
        <w:lang w:eastAsia="zh-CN"/>
      </w:rPr>
      <w:t>执行蒙特利尔议定书多边基金执行委员会的会前文件不妨碍文件印发后执行委员会可能作出的任何决定。</w:t>
    </w:r>
  </w:p>
  <w:p w14:paraId="2533C003" w14:textId="77777777" w:rsidR="008B48AE" w:rsidRDefault="008B48AE" w:rsidP="008B48AE">
    <w:pPr>
      <w:pBdr>
        <w:top w:val="single" w:sz="4" w:space="1" w:color="auto"/>
        <w:left w:val="single" w:sz="4" w:space="4" w:color="auto"/>
        <w:bottom w:val="single" w:sz="4" w:space="1" w:color="auto"/>
        <w:right w:val="single" w:sz="4" w:space="4" w:color="auto"/>
      </w:pBdr>
      <w:jc w:val="center"/>
      <w:rPr>
        <w:sz w:val="18"/>
        <w:szCs w:val="24"/>
        <w:lang w:eastAsia="zh-CN"/>
      </w:rPr>
    </w:pPr>
  </w:p>
  <w:p w14:paraId="4D544EBD" w14:textId="348FF6AE" w:rsidR="003B468A" w:rsidRDefault="003B468A" w:rsidP="008B48AE">
    <w:pPr>
      <w:pStyle w:val="Footer"/>
      <w:jc w:val="center"/>
      <w:rPr>
        <w:lang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54B578" w14:textId="77777777" w:rsidR="00DF1634" w:rsidRDefault="00DF1634">
      <w:r>
        <w:separator/>
      </w:r>
    </w:p>
  </w:footnote>
  <w:footnote w:type="continuationSeparator" w:id="0">
    <w:p w14:paraId="2F256334" w14:textId="77777777" w:rsidR="00DF1634" w:rsidRDefault="00DF1634">
      <w:r>
        <w:continuationSeparator/>
      </w:r>
    </w:p>
  </w:footnote>
  <w:footnote w:id="1">
    <w:p w14:paraId="456D7814" w14:textId="77777777" w:rsidR="007B3911" w:rsidRPr="001E1147" w:rsidRDefault="007B3911" w:rsidP="007B3911">
      <w:pPr>
        <w:pStyle w:val="FootnoteText"/>
        <w:rPr>
          <w:lang w:val="en-US" w:eastAsia="zh-CN"/>
        </w:rPr>
      </w:pPr>
      <w:r w:rsidRPr="001A24C6">
        <w:rPr>
          <w:rStyle w:val="FootnoteReference"/>
        </w:rPr>
        <w:footnoteRef/>
      </w:r>
      <w:r w:rsidRPr="001A24C6">
        <w:rPr>
          <w:lang w:eastAsia="zh-CN"/>
        </w:rPr>
        <w:t xml:space="preserve"> </w:t>
      </w:r>
      <w:r w:rsidRPr="001E1147">
        <w:rPr>
          <w:lang w:val="en-US" w:eastAsia="zh-CN"/>
        </w:rPr>
        <w:t>UNEP/</w:t>
      </w:r>
      <w:proofErr w:type="spellStart"/>
      <w:r w:rsidRPr="001E1147">
        <w:rPr>
          <w:lang w:val="en-US" w:eastAsia="zh-CN"/>
        </w:rPr>
        <w:t>OzL.Pro</w:t>
      </w:r>
      <w:proofErr w:type="spellEnd"/>
      <w:r w:rsidRPr="001E1147">
        <w:rPr>
          <w:lang w:val="en-US" w:eastAsia="zh-CN"/>
        </w:rPr>
        <w:t>/ExCom/9</w:t>
      </w:r>
      <w:r>
        <w:rPr>
          <w:lang w:val="en-US" w:eastAsia="zh-CN"/>
        </w:rPr>
        <w:t>3</w:t>
      </w:r>
      <w:r w:rsidRPr="001E1147">
        <w:rPr>
          <w:lang w:val="en-US" w:eastAsia="zh-CN"/>
        </w:rPr>
        <w:t>/1</w:t>
      </w:r>
      <w:r>
        <w:rPr>
          <w:rFonts w:hint="eastAsia"/>
          <w:lang w:val="en-US" w:eastAsia="zh-CN"/>
        </w:rPr>
        <w:t>号文件</w:t>
      </w:r>
    </w:p>
  </w:footnote>
  <w:footnote w:id="2">
    <w:p w14:paraId="79E07A38" w14:textId="6573BC65" w:rsidR="004752CC" w:rsidRPr="00313D3B" w:rsidRDefault="004752CC" w:rsidP="00DC0C30">
      <w:pPr>
        <w:pStyle w:val="FootnoteText"/>
        <w:spacing w:after="60" w:line="240" w:lineRule="atLeast"/>
        <w:rPr>
          <w:lang w:val="en-US"/>
        </w:rPr>
      </w:pPr>
      <w:r>
        <w:rPr>
          <w:rStyle w:val="FootnoteReference"/>
        </w:rPr>
        <w:footnoteRef/>
      </w:r>
      <w:r>
        <w:t xml:space="preserve"> UNEP/</w:t>
      </w:r>
      <w:proofErr w:type="spellStart"/>
      <w:r>
        <w:t>OzL.Pro</w:t>
      </w:r>
      <w:proofErr w:type="spellEnd"/>
      <w:r>
        <w:t>/ExCom/91/62</w:t>
      </w:r>
      <w:r>
        <w:rPr>
          <w:rFonts w:ascii="SimSun" w:eastAsia="SimSun" w:hAnsi="SimSun" w:cs="SimSun" w:hint="eastAsia"/>
          <w:lang w:eastAsia="zh-CN"/>
        </w:rPr>
        <w:t>。</w:t>
      </w:r>
    </w:p>
  </w:footnote>
  <w:footnote w:id="3">
    <w:p w14:paraId="33BD9FB2" w14:textId="240F68E7" w:rsidR="004752CC" w:rsidRDefault="004752CC" w:rsidP="00DC0C30">
      <w:pPr>
        <w:pStyle w:val="FootnoteText"/>
        <w:spacing w:after="60" w:line="240" w:lineRule="atLeast"/>
        <w:rPr>
          <w:rFonts w:ascii="SimSun" w:eastAsia="SimSun" w:hAnsi="SimSun" w:cs="SimSun"/>
          <w:lang w:eastAsia="zh-CN"/>
        </w:rPr>
      </w:pPr>
      <w:r>
        <w:rPr>
          <w:rStyle w:val="FootnoteReference"/>
        </w:rPr>
        <w:footnoteRef/>
      </w:r>
      <w:r>
        <w:rPr>
          <w:lang w:eastAsia="zh-CN"/>
        </w:rPr>
        <w:t xml:space="preserve"> UNEP/</w:t>
      </w:r>
      <w:proofErr w:type="spellStart"/>
      <w:r>
        <w:rPr>
          <w:lang w:eastAsia="zh-CN"/>
        </w:rPr>
        <w:t>OzL.Pro</w:t>
      </w:r>
      <w:proofErr w:type="spellEnd"/>
      <w:r>
        <w:rPr>
          <w:lang w:eastAsia="zh-CN"/>
        </w:rPr>
        <w:t>/ExCom/91/72</w:t>
      </w:r>
      <w:r>
        <w:rPr>
          <w:rFonts w:ascii="SimSun" w:eastAsia="SimSun" w:hAnsi="SimSun" w:cs="SimSun" w:hint="eastAsia"/>
          <w:lang w:eastAsia="zh-CN"/>
        </w:rPr>
        <w:t>。</w:t>
      </w:r>
    </w:p>
    <w:p w14:paraId="3FBBCC0E" w14:textId="77777777" w:rsidR="008B48AE" w:rsidRPr="00224086" w:rsidRDefault="008B48AE" w:rsidP="00DC0C30">
      <w:pPr>
        <w:pStyle w:val="FootnoteText"/>
        <w:spacing w:after="60" w:line="240" w:lineRule="atLeast"/>
        <w:rPr>
          <w:lang w:eastAsia="zh-CN"/>
        </w:rPr>
      </w:pPr>
    </w:p>
  </w:footnote>
  <w:footnote w:id="4">
    <w:p w14:paraId="0CA43221" w14:textId="7B6B8D01" w:rsidR="00DC0C30" w:rsidRPr="00EB33D0" w:rsidRDefault="00DC0C30" w:rsidP="00866462">
      <w:pPr>
        <w:pStyle w:val="FootnoteText"/>
        <w:spacing w:after="60" w:line="240" w:lineRule="atLeast"/>
        <w:rPr>
          <w:lang w:eastAsia="zh-CN"/>
        </w:rPr>
      </w:pPr>
      <w:r w:rsidRPr="00DC0C30">
        <w:rPr>
          <w:rStyle w:val="FootnoteReference"/>
        </w:rPr>
        <w:footnoteRef/>
      </w:r>
      <w:r w:rsidRPr="00DC0C30">
        <w:rPr>
          <w:lang w:eastAsia="zh-CN"/>
        </w:rPr>
        <w:t xml:space="preserve"> </w:t>
      </w:r>
      <w:r w:rsidRPr="00DC0C30">
        <w:rPr>
          <w:rFonts w:eastAsia="SimSun"/>
          <w:lang w:eastAsia="zh-CN"/>
        </w:rPr>
        <w:t>第</w:t>
      </w:r>
      <w:r w:rsidRPr="00DC0C30">
        <w:rPr>
          <w:rFonts w:eastAsia="SimSun"/>
          <w:lang w:eastAsia="zh-CN"/>
        </w:rPr>
        <w:t>1</w:t>
      </w:r>
      <w:r w:rsidRPr="00DC0C30">
        <w:rPr>
          <w:rFonts w:eastAsia="SimSun"/>
          <w:lang w:eastAsia="zh-CN"/>
        </w:rPr>
        <w:t>组中的第</w:t>
      </w:r>
      <w:r w:rsidRPr="00DC0C30">
        <w:rPr>
          <w:rFonts w:eastAsia="SimSun"/>
          <w:lang w:eastAsia="zh-CN"/>
        </w:rPr>
        <w:t>5</w:t>
      </w:r>
      <w:r w:rsidRPr="00DC0C30">
        <w:rPr>
          <w:rFonts w:eastAsia="SimSun"/>
          <w:lang w:eastAsia="zh-CN"/>
        </w:rPr>
        <w:t>条国家必须在</w:t>
      </w:r>
      <w:r w:rsidRPr="00DC0C30">
        <w:rPr>
          <w:rFonts w:eastAsia="SimSun"/>
          <w:lang w:eastAsia="zh-CN"/>
        </w:rPr>
        <w:t>2045</w:t>
      </w:r>
      <w:r>
        <w:rPr>
          <w:rFonts w:eastAsia="SimSun" w:hint="eastAsia"/>
          <w:lang w:eastAsia="zh-CN"/>
        </w:rPr>
        <w:t>年的最后控制步骤中把本国的氢氟碳化物基准消费量减少</w:t>
      </w:r>
      <w:r>
        <w:rPr>
          <w:rFonts w:eastAsia="SimSun" w:hint="eastAsia"/>
          <w:lang w:eastAsia="zh-CN"/>
        </w:rPr>
        <w:t>8</w:t>
      </w:r>
      <w:r>
        <w:rPr>
          <w:rFonts w:eastAsia="SimSun"/>
          <w:lang w:eastAsia="zh-CN"/>
        </w:rPr>
        <w:t>0%</w:t>
      </w:r>
      <w:r w:rsidR="00866462">
        <w:rPr>
          <w:rFonts w:eastAsia="SimSun" w:hint="eastAsia"/>
          <w:lang w:eastAsia="zh-CN"/>
        </w:rPr>
        <w:t>，而第</w:t>
      </w:r>
      <w:r w:rsidR="00866462">
        <w:rPr>
          <w:rFonts w:eastAsia="SimSun" w:hint="eastAsia"/>
          <w:lang w:eastAsia="zh-CN"/>
        </w:rPr>
        <w:t>2</w:t>
      </w:r>
      <w:r w:rsidR="00866462">
        <w:rPr>
          <w:rFonts w:eastAsia="SimSun" w:hint="eastAsia"/>
          <w:lang w:eastAsia="zh-CN"/>
        </w:rPr>
        <w:t>组中的第</w:t>
      </w:r>
      <w:r w:rsidR="00866462">
        <w:rPr>
          <w:rFonts w:eastAsia="SimSun" w:hint="eastAsia"/>
          <w:lang w:eastAsia="zh-CN"/>
        </w:rPr>
        <w:t>5</w:t>
      </w:r>
      <w:r w:rsidR="00866462">
        <w:rPr>
          <w:rFonts w:eastAsia="SimSun" w:hint="eastAsia"/>
          <w:lang w:eastAsia="zh-CN"/>
        </w:rPr>
        <w:t>条国家则需要最迟在</w:t>
      </w:r>
      <w:r w:rsidR="00866462">
        <w:rPr>
          <w:rFonts w:eastAsia="SimSun" w:hint="eastAsia"/>
          <w:lang w:eastAsia="zh-CN"/>
        </w:rPr>
        <w:t>2</w:t>
      </w:r>
      <w:r w:rsidR="00866462">
        <w:rPr>
          <w:rFonts w:eastAsia="SimSun"/>
          <w:lang w:eastAsia="zh-CN"/>
        </w:rPr>
        <w:t>047</w:t>
      </w:r>
      <w:r w:rsidR="00866462">
        <w:rPr>
          <w:rFonts w:eastAsia="SimSun" w:hint="eastAsia"/>
          <w:lang w:eastAsia="zh-CN"/>
        </w:rPr>
        <w:t>年的最后控制步骤中把氢氟碳化物基准量减少</w:t>
      </w:r>
      <w:r w:rsidR="00866462">
        <w:rPr>
          <w:rFonts w:eastAsia="SimSun" w:hint="eastAsia"/>
          <w:lang w:eastAsia="zh-CN"/>
        </w:rPr>
        <w:t>8</w:t>
      </w:r>
      <w:r w:rsidR="00866462">
        <w:rPr>
          <w:rFonts w:eastAsia="SimSun"/>
          <w:lang w:eastAsia="zh-CN"/>
        </w:rPr>
        <w:t>5%</w:t>
      </w:r>
      <w:r w:rsidR="00866462">
        <w:rPr>
          <w:rFonts w:eastAsia="SimSun" w:hint="eastAsia"/>
          <w:lang w:eastAsia="zh-CN"/>
        </w:rPr>
        <w:t>。</w:t>
      </w:r>
    </w:p>
  </w:footnote>
  <w:footnote w:id="5">
    <w:p w14:paraId="1223D3E3" w14:textId="680D4C62" w:rsidR="00E87EEB" w:rsidRPr="00453651" w:rsidRDefault="00E87EEB" w:rsidP="00E87EEB">
      <w:pPr>
        <w:pStyle w:val="FootnoteText"/>
        <w:spacing w:after="60" w:line="240" w:lineRule="atLeast"/>
        <w:rPr>
          <w:lang w:val="en-US" w:eastAsia="zh-CN"/>
        </w:rPr>
      </w:pPr>
      <w:r>
        <w:rPr>
          <w:rStyle w:val="FootnoteReference"/>
        </w:rPr>
        <w:footnoteRef/>
      </w:r>
      <w:r>
        <w:rPr>
          <w:lang w:eastAsia="zh-CN"/>
        </w:rPr>
        <w:t xml:space="preserve"> </w:t>
      </w:r>
      <w:r>
        <w:rPr>
          <w:rFonts w:ascii="SimSun" w:eastAsia="SimSun" w:hAnsi="SimSun" w:cs="SimSun" w:hint="eastAsia"/>
          <w:lang w:eastAsia="zh-CN"/>
        </w:rPr>
        <w:t>例如，一个企业如果淘汰了</w:t>
      </w:r>
      <w:r w:rsidRPr="00EA6F09">
        <w:rPr>
          <w:rFonts w:eastAsia="SimSun"/>
          <w:lang w:eastAsia="zh-CN"/>
        </w:rPr>
        <w:t>10</w:t>
      </w:r>
      <w:r>
        <w:rPr>
          <w:rFonts w:ascii="SimSun" w:eastAsia="SimSun" w:hAnsi="SimSun" w:cs="SimSun" w:hint="eastAsia"/>
          <w:lang w:eastAsia="zh-CN"/>
        </w:rPr>
        <w:t>公吨</w:t>
      </w:r>
      <w:r>
        <w:rPr>
          <w:lang w:val="en-US" w:eastAsia="zh-CN"/>
        </w:rPr>
        <w:t>R-410A</w:t>
      </w:r>
      <w:r>
        <w:rPr>
          <w:rFonts w:ascii="SimSun" w:eastAsia="SimSun" w:hAnsi="SimSun" w:cs="SimSun" w:hint="eastAsia"/>
          <w:lang w:val="en-US" w:eastAsia="zh-CN"/>
        </w:rPr>
        <w:t>，将把国家符合供资条件的剩余消费量减少</w:t>
      </w:r>
      <w:r>
        <w:rPr>
          <w:lang w:val="en-US" w:eastAsia="zh-CN"/>
        </w:rPr>
        <w:t>20,875 CO</w:t>
      </w:r>
      <w:r w:rsidRPr="00E87EEB">
        <w:rPr>
          <w:vertAlign w:val="subscript"/>
          <w:lang w:val="en-US" w:eastAsia="zh-CN"/>
        </w:rPr>
        <w:t>2</w:t>
      </w:r>
      <w:r>
        <w:rPr>
          <w:rFonts w:ascii="SimSun" w:eastAsia="SimSun" w:hAnsi="SimSun" w:cs="SimSun" w:hint="eastAsia"/>
          <w:lang w:val="en-US" w:eastAsia="zh-CN"/>
        </w:rPr>
        <w:t>当量吨。</w:t>
      </w:r>
    </w:p>
  </w:footnote>
  <w:footnote w:id="6">
    <w:p w14:paraId="03847247" w14:textId="61383087" w:rsidR="00E87EEB" w:rsidRPr="00453651" w:rsidRDefault="00E87EEB" w:rsidP="00405C0B">
      <w:pPr>
        <w:pStyle w:val="FootnoteText"/>
        <w:spacing w:after="60" w:line="240" w:lineRule="atLeast"/>
        <w:rPr>
          <w:lang w:val="en-US" w:eastAsia="zh-CN"/>
        </w:rPr>
      </w:pPr>
      <w:r>
        <w:rPr>
          <w:rStyle w:val="FootnoteReference"/>
        </w:rPr>
        <w:footnoteRef/>
      </w:r>
      <w:r>
        <w:rPr>
          <w:lang w:eastAsia="zh-CN"/>
        </w:rPr>
        <w:t xml:space="preserve"> </w:t>
      </w:r>
      <w:r w:rsidR="00405C0B">
        <w:rPr>
          <w:rFonts w:ascii="SimSun" w:eastAsia="SimSun" w:hAnsi="SimSun" w:cs="SimSun" w:hint="eastAsia"/>
          <w:lang w:eastAsia="zh-CN"/>
        </w:rPr>
        <w:t>制造业</w:t>
      </w:r>
      <w:r w:rsidR="000F4FFF">
        <w:rPr>
          <w:rFonts w:ascii="SimSun" w:eastAsia="SimSun" w:hAnsi="SimSun" w:cs="SimSun" w:hint="eastAsia"/>
          <w:lang w:eastAsia="zh-CN"/>
        </w:rPr>
        <w:t>的以往</w:t>
      </w:r>
      <w:r w:rsidR="00405C0B">
        <w:rPr>
          <w:rFonts w:ascii="SimSun" w:eastAsia="SimSun" w:hAnsi="SimSun" w:cs="SimSun" w:hint="eastAsia"/>
          <w:lang w:eastAsia="zh-CN"/>
        </w:rPr>
        <w:t>做法是，供资数额是符合条件的增支费用（以美元为单位），而如果确定了某个行业的成本效益阈值，则是所涉企业的消费量（以公斤为单位）与商定的成本效益阈值（以美元/公斤为单位）之间的乘积，或是符合条件的增支费用。</w:t>
      </w:r>
    </w:p>
  </w:footnote>
  <w:footnote w:id="7">
    <w:p w14:paraId="0B20B3DC" w14:textId="43AA9E95" w:rsidR="002C7DA6" w:rsidRPr="002C7DA6" w:rsidRDefault="002C7DA6" w:rsidP="002C7DA6">
      <w:pPr>
        <w:pStyle w:val="FootnoteText"/>
        <w:spacing w:after="60" w:line="240" w:lineRule="atLeast"/>
        <w:rPr>
          <w:lang w:eastAsia="zh-CN"/>
        </w:rPr>
      </w:pPr>
      <w:r>
        <w:rPr>
          <w:rStyle w:val="FootnoteReference"/>
        </w:rPr>
        <w:footnoteRef/>
      </w:r>
      <w:r>
        <w:rPr>
          <w:lang w:eastAsia="zh-CN"/>
        </w:rPr>
        <w:t xml:space="preserve"> </w:t>
      </w:r>
      <w:r>
        <w:rPr>
          <w:rFonts w:ascii="SimSun" w:eastAsia="SimSun" w:hAnsi="SimSun" w:cs="SimSun" w:hint="eastAsia"/>
          <w:lang w:eastAsia="zh-CN"/>
        </w:rPr>
        <w:t>氢氟碳化物的增长水平指的是超过氢氟碳化物基准中的氢氟碳化物组成部分的该物质消费量。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30DB5" w14:textId="622121E1" w:rsidR="00DE260C" w:rsidRPr="002F6E66" w:rsidRDefault="00DE260C" w:rsidP="00DE260C">
    <w:r>
      <w:fldChar w:fldCharType="begin"/>
    </w:r>
    <w:r>
      <w:instrText xml:space="preserve"> DOCPROPERTY "Document number"  \* MERGEFORMAT </w:instrText>
    </w:r>
    <w:r>
      <w:fldChar w:fldCharType="separate"/>
    </w:r>
    <w:r>
      <w:t>UNEP/</w:t>
    </w:r>
    <w:proofErr w:type="spellStart"/>
    <w:r>
      <w:t>OzL.Pro</w:t>
    </w:r>
    <w:proofErr w:type="spellEnd"/>
    <w:r>
      <w:t>/ExCom/9</w:t>
    </w:r>
    <w:r w:rsidR="007B3911">
      <w:t>3</w:t>
    </w:r>
    <w:r>
      <w:t>/</w:t>
    </w:r>
    <w:r w:rsidR="007B3911">
      <w:t>97</w:t>
    </w:r>
    <w:r>
      <w:fldChar w:fldCharType="end"/>
    </w:r>
  </w:p>
  <w:p w14:paraId="3EEC359A" w14:textId="77777777" w:rsidR="0068451C" w:rsidRDefault="006845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6D0A2" w14:textId="1A890F8D" w:rsidR="00DE260C" w:rsidRPr="002F6E66" w:rsidRDefault="00DE260C" w:rsidP="00DE260C">
    <w:pPr>
      <w:jc w:val="right"/>
    </w:pPr>
    <w:r>
      <w:fldChar w:fldCharType="begin"/>
    </w:r>
    <w:r>
      <w:instrText xml:space="preserve"> DOCPROPERTY "Document number"  \* MERGEFORMAT </w:instrText>
    </w:r>
    <w:r>
      <w:fldChar w:fldCharType="separate"/>
    </w:r>
    <w:r>
      <w:t>UNEP/</w:t>
    </w:r>
    <w:proofErr w:type="spellStart"/>
    <w:r>
      <w:t>OzL.Pro</w:t>
    </w:r>
    <w:proofErr w:type="spellEnd"/>
    <w:r>
      <w:t>/ExCom/9</w:t>
    </w:r>
    <w:r w:rsidR="007B3911">
      <w:t>3</w:t>
    </w:r>
    <w:r>
      <w:t>/</w:t>
    </w:r>
    <w:r w:rsidR="007B3911">
      <w:t>97</w:t>
    </w:r>
    <w:r>
      <w:fldChar w:fldCharType="end"/>
    </w:r>
  </w:p>
  <w:p w14:paraId="3F66EB5D" w14:textId="28549938" w:rsidR="0068451C" w:rsidRDefault="0068451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12464" w14:textId="77777777" w:rsidR="002C359A" w:rsidRPr="002C359A" w:rsidRDefault="002C359A" w:rsidP="002C359A">
    <w:pPr>
      <w:pStyle w:val="Header"/>
    </w:pPr>
    <w:r w:rsidRPr="002C359A">
      <w:t>UNEP/</w:t>
    </w:r>
    <w:proofErr w:type="spellStart"/>
    <w:r w:rsidRPr="002C359A">
      <w:t>OzL.Pro</w:t>
    </w:r>
    <w:proofErr w:type="spellEnd"/>
    <w:r w:rsidRPr="002C359A">
      <w:t>/ExCom/92/</w:t>
    </w:r>
    <w:r>
      <w:t>50</w:t>
    </w:r>
  </w:p>
  <w:p w14:paraId="645DD602" w14:textId="77777777" w:rsidR="002C359A" w:rsidRDefault="002C359A" w:rsidP="002C359A">
    <w:pPr>
      <w:pStyle w:val="Header"/>
      <w:jc w:val="left"/>
    </w:pPr>
    <w:r w:rsidRPr="002C359A">
      <w:t>Annex</w:t>
    </w:r>
  </w:p>
  <w:p w14:paraId="7EE80814" w14:textId="77777777" w:rsidR="002C359A" w:rsidRDefault="002C359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B04FB" w14:textId="5954A27E" w:rsidR="002C359A" w:rsidRDefault="002C359A" w:rsidP="00DE260C">
    <w:pPr>
      <w:pStyle w:val="Header"/>
      <w:jc w:val="right"/>
    </w:pPr>
    <w:r w:rsidRPr="0068451C">
      <w:fldChar w:fldCharType="begin"/>
    </w:r>
    <w:r w:rsidRPr="0068451C">
      <w:instrText xml:space="preserve"> DOCPROPERTY "Document number"  \* MERGEFORMAT </w:instrText>
    </w:r>
    <w:r w:rsidRPr="0068451C">
      <w:fldChar w:fldCharType="separate"/>
    </w:r>
    <w:r w:rsidR="00DE260C">
      <w:t>UNEP/</w:t>
    </w:r>
    <w:proofErr w:type="spellStart"/>
    <w:r w:rsidR="00DE260C">
      <w:t>OzL.Pro</w:t>
    </w:r>
    <w:proofErr w:type="spellEnd"/>
    <w:r w:rsidR="00DE260C">
      <w:t>/ExCom/9</w:t>
    </w:r>
    <w:r w:rsidR="00A768AE">
      <w:t>3</w:t>
    </w:r>
    <w:r w:rsidR="00DE260C">
      <w:t>/</w:t>
    </w:r>
    <w:r w:rsidR="00A768AE">
      <w:t>97</w:t>
    </w:r>
    <w:r w:rsidRPr="0068451C">
      <w:fldChar w:fldCharType="end"/>
    </w:r>
  </w:p>
  <w:p w14:paraId="12DAC41A" w14:textId="44D36FFA" w:rsidR="00DE260C" w:rsidRDefault="00DE260C" w:rsidP="00DE260C">
    <w:pPr>
      <w:pStyle w:val="Header"/>
      <w:jc w:val="right"/>
    </w:pPr>
    <w:r>
      <w:t>Annex I</w:t>
    </w:r>
  </w:p>
  <w:p w14:paraId="2987D06A" w14:textId="77777777" w:rsidR="00DE260C" w:rsidRDefault="00DE260C" w:rsidP="00DE260C">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EF39F" w14:textId="77777777" w:rsidR="002C359A" w:rsidRDefault="002C35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FB"/>
    <w:multiLevelType w:val="multilevel"/>
    <w:tmpl w:val="FC8C0F3A"/>
    <w:lvl w:ilvl="0">
      <w:start w:val="1"/>
      <w:numFmt w:val="decimal"/>
      <w:lvlText w:val="%1."/>
      <w:lvlJc w:val="left"/>
      <w:pPr>
        <w:tabs>
          <w:tab w:val="num" w:pos="0"/>
        </w:tabs>
        <w:ind w:left="0" w:firstLine="0"/>
      </w:pPr>
      <w:rPr>
        <w:i w:val="0"/>
        <w:i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 w15:restartNumberingAfterBreak="0">
    <w:nsid w:val="0C9A1D9D"/>
    <w:multiLevelType w:val="multilevel"/>
    <w:tmpl w:val="791CBDEC"/>
    <w:lvl w:ilvl="0">
      <w:start w:val="1"/>
      <w:numFmt w:val="japaneseCounting"/>
      <w:lvlText w:val="(%1)"/>
      <w:lvlJc w:val="left"/>
      <w:pPr>
        <w:tabs>
          <w:tab w:val="num" w:pos="0"/>
        </w:tabs>
        <w:ind w:left="0" w:firstLine="0"/>
      </w:pPr>
      <w:rPr>
        <w:rFonts w:hint="default"/>
        <w:i w:val="0"/>
        <w:i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 w15:restartNumberingAfterBreak="0">
    <w:nsid w:val="0E7E17FB"/>
    <w:multiLevelType w:val="multilevel"/>
    <w:tmpl w:val="BF723178"/>
    <w:lvl w:ilvl="0">
      <w:start w:val="1"/>
      <w:numFmt w:val="lowerLetter"/>
      <w:lvlText w:val="(%1)"/>
      <w:lvlJc w:val="left"/>
      <w:pPr>
        <w:tabs>
          <w:tab w:val="num" w:pos="0"/>
        </w:tabs>
        <w:ind w:left="0" w:firstLine="0"/>
      </w:pPr>
      <w:rPr>
        <w:rFonts w:hint="eastAsia"/>
        <w:i w:val="0"/>
        <w:i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4" w15:restartNumberingAfterBreak="0">
    <w:nsid w:val="17E855CE"/>
    <w:multiLevelType w:val="multilevel"/>
    <w:tmpl w:val="BF723178"/>
    <w:lvl w:ilvl="0">
      <w:start w:val="1"/>
      <w:numFmt w:val="lowerLetter"/>
      <w:lvlText w:val="(%1)"/>
      <w:lvlJc w:val="left"/>
      <w:pPr>
        <w:tabs>
          <w:tab w:val="num" w:pos="0"/>
        </w:tabs>
        <w:ind w:left="0" w:firstLine="0"/>
      </w:pPr>
      <w:rPr>
        <w:rFonts w:hint="eastAsia"/>
        <w:i w:val="0"/>
        <w:i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5"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15:restartNumberingAfterBreak="0">
    <w:nsid w:val="37031F8D"/>
    <w:multiLevelType w:val="multilevel"/>
    <w:tmpl w:val="BF723178"/>
    <w:lvl w:ilvl="0">
      <w:start w:val="1"/>
      <w:numFmt w:val="lowerLetter"/>
      <w:lvlText w:val="(%1)"/>
      <w:lvlJc w:val="left"/>
      <w:pPr>
        <w:tabs>
          <w:tab w:val="num" w:pos="0"/>
        </w:tabs>
        <w:ind w:left="0" w:firstLine="0"/>
      </w:pPr>
      <w:rPr>
        <w:rFonts w:hint="eastAsia"/>
        <w:i w:val="0"/>
        <w:i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9" w15:restartNumberingAfterBreak="0">
    <w:nsid w:val="3E3B2427"/>
    <w:multiLevelType w:val="multilevel"/>
    <w:tmpl w:val="BF723178"/>
    <w:lvl w:ilvl="0">
      <w:start w:val="1"/>
      <w:numFmt w:val="lowerLetter"/>
      <w:lvlText w:val="(%1)"/>
      <w:lvlJc w:val="left"/>
      <w:pPr>
        <w:tabs>
          <w:tab w:val="num" w:pos="0"/>
        </w:tabs>
        <w:ind w:left="0" w:firstLine="0"/>
      </w:pPr>
      <w:rPr>
        <w:rFonts w:hint="eastAsia"/>
        <w:i w:val="0"/>
        <w:i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0" w15:restartNumberingAfterBreak="0">
    <w:nsid w:val="44576F89"/>
    <w:multiLevelType w:val="multilevel"/>
    <w:tmpl w:val="BF723178"/>
    <w:lvl w:ilvl="0">
      <w:start w:val="1"/>
      <w:numFmt w:val="lowerLetter"/>
      <w:lvlText w:val="(%1)"/>
      <w:lvlJc w:val="left"/>
      <w:pPr>
        <w:tabs>
          <w:tab w:val="num" w:pos="0"/>
        </w:tabs>
        <w:ind w:left="0" w:firstLine="0"/>
      </w:pPr>
      <w:rPr>
        <w:rFonts w:hint="eastAsia"/>
        <w:i w:val="0"/>
        <w:i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47304FCC"/>
    <w:multiLevelType w:val="multilevel"/>
    <w:tmpl w:val="FC8C0F3A"/>
    <w:lvl w:ilvl="0">
      <w:start w:val="1"/>
      <w:numFmt w:val="decimal"/>
      <w:lvlText w:val="%1."/>
      <w:lvlJc w:val="left"/>
      <w:pPr>
        <w:tabs>
          <w:tab w:val="num" w:pos="0"/>
        </w:tabs>
        <w:ind w:left="0" w:firstLine="0"/>
      </w:pPr>
      <w:rPr>
        <w:i w:val="0"/>
        <w:i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6DB6232E"/>
    <w:multiLevelType w:val="multilevel"/>
    <w:tmpl w:val="BF723178"/>
    <w:lvl w:ilvl="0">
      <w:start w:val="1"/>
      <w:numFmt w:val="lowerLetter"/>
      <w:lvlText w:val="(%1)"/>
      <w:lvlJc w:val="left"/>
      <w:pPr>
        <w:tabs>
          <w:tab w:val="num" w:pos="0"/>
        </w:tabs>
        <w:ind w:left="0" w:firstLine="0"/>
      </w:pPr>
      <w:rPr>
        <w:rFonts w:hint="eastAsia"/>
        <w:i w:val="0"/>
        <w:i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1103555">
    <w:abstractNumId w:val="1"/>
  </w:num>
  <w:num w:numId="2" w16cid:durableId="1057360454">
    <w:abstractNumId w:val="6"/>
  </w:num>
  <w:num w:numId="3" w16cid:durableId="1892812733">
    <w:abstractNumId w:val="12"/>
  </w:num>
  <w:num w:numId="4" w16cid:durableId="1234244023">
    <w:abstractNumId w:val="13"/>
  </w:num>
  <w:num w:numId="5" w16cid:durableId="1073895786">
    <w:abstractNumId w:val="15"/>
  </w:num>
  <w:num w:numId="6" w16cid:durableId="1979600883">
    <w:abstractNumId w:val="7"/>
  </w:num>
  <w:num w:numId="7" w16cid:durableId="145434371">
    <w:abstractNumId w:val="5"/>
  </w:num>
  <w:num w:numId="8" w16cid:durableId="1019508819">
    <w:abstractNumId w:val="3"/>
  </w:num>
  <w:num w:numId="9" w16cid:durableId="138814167">
    <w:abstractNumId w:val="4"/>
  </w:num>
  <w:num w:numId="10" w16cid:durableId="1562325272">
    <w:abstractNumId w:val="14"/>
  </w:num>
  <w:num w:numId="11" w16cid:durableId="1272780495">
    <w:abstractNumId w:val="2"/>
  </w:num>
  <w:num w:numId="12" w16cid:durableId="427196339">
    <w:abstractNumId w:val="10"/>
  </w:num>
  <w:num w:numId="13" w16cid:durableId="837575701">
    <w:abstractNumId w:val="9"/>
  </w:num>
  <w:num w:numId="14" w16cid:durableId="106463137">
    <w:abstractNumId w:val="11"/>
  </w:num>
  <w:num w:numId="15" w16cid:durableId="386685617">
    <w:abstractNumId w:val="8"/>
  </w:num>
  <w:num w:numId="16" w16cid:durableId="38675478">
    <w:abstractNumId w:val="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9"/>
  <w:embedSystemFonts/>
  <w:hideSpellingErrors/>
  <w:hideGrammaticalError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49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AAB"/>
    <w:rsid w:val="00017E53"/>
    <w:rsid w:val="000365F2"/>
    <w:rsid w:val="00052574"/>
    <w:rsid w:val="00076D90"/>
    <w:rsid w:val="00092EEF"/>
    <w:rsid w:val="000A052F"/>
    <w:rsid w:val="000A3D12"/>
    <w:rsid w:val="000B0C8C"/>
    <w:rsid w:val="000B670E"/>
    <w:rsid w:val="000B78D9"/>
    <w:rsid w:val="000D7416"/>
    <w:rsid w:val="000E3BE8"/>
    <w:rsid w:val="000E3F17"/>
    <w:rsid w:val="000F4FFF"/>
    <w:rsid w:val="000F5F19"/>
    <w:rsid w:val="00105242"/>
    <w:rsid w:val="0014289D"/>
    <w:rsid w:val="00143F83"/>
    <w:rsid w:val="001553CC"/>
    <w:rsid w:val="00157FF7"/>
    <w:rsid w:val="00167517"/>
    <w:rsid w:val="0016756A"/>
    <w:rsid w:val="00174B1B"/>
    <w:rsid w:val="00174C9D"/>
    <w:rsid w:val="00183ED3"/>
    <w:rsid w:val="001B5A0A"/>
    <w:rsid w:val="001D691C"/>
    <w:rsid w:val="001E7945"/>
    <w:rsid w:val="001F57DF"/>
    <w:rsid w:val="00237F60"/>
    <w:rsid w:val="00244DD9"/>
    <w:rsid w:val="002472B2"/>
    <w:rsid w:val="002614A1"/>
    <w:rsid w:val="002658EB"/>
    <w:rsid w:val="00265DD2"/>
    <w:rsid w:val="00266175"/>
    <w:rsid w:val="00295E79"/>
    <w:rsid w:val="002C359A"/>
    <w:rsid w:val="002C7DA6"/>
    <w:rsid w:val="002D10DE"/>
    <w:rsid w:val="002D3D7D"/>
    <w:rsid w:val="002D4F9D"/>
    <w:rsid w:val="002E7040"/>
    <w:rsid w:val="003242EA"/>
    <w:rsid w:val="003244DF"/>
    <w:rsid w:val="00343730"/>
    <w:rsid w:val="00357FB9"/>
    <w:rsid w:val="00362CC8"/>
    <w:rsid w:val="00370276"/>
    <w:rsid w:val="003745CF"/>
    <w:rsid w:val="003A0793"/>
    <w:rsid w:val="003B468A"/>
    <w:rsid w:val="003B5097"/>
    <w:rsid w:val="003C2970"/>
    <w:rsid w:val="003C403C"/>
    <w:rsid w:val="003D4490"/>
    <w:rsid w:val="003E113C"/>
    <w:rsid w:val="00400B28"/>
    <w:rsid w:val="00405C0B"/>
    <w:rsid w:val="00445745"/>
    <w:rsid w:val="00454557"/>
    <w:rsid w:val="004607CB"/>
    <w:rsid w:val="00465553"/>
    <w:rsid w:val="004752CC"/>
    <w:rsid w:val="00481103"/>
    <w:rsid w:val="00484609"/>
    <w:rsid w:val="004D534F"/>
    <w:rsid w:val="00505EEB"/>
    <w:rsid w:val="005078BB"/>
    <w:rsid w:val="0053053E"/>
    <w:rsid w:val="00536048"/>
    <w:rsid w:val="00540FCA"/>
    <w:rsid w:val="00544222"/>
    <w:rsid w:val="00595EFE"/>
    <w:rsid w:val="005A12AF"/>
    <w:rsid w:val="005C7AF5"/>
    <w:rsid w:val="005D477D"/>
    <w:rsid w:val="005D5F8A"/>
    <w:rsid w:val="005D61DC"/>
    <w:rsid w:val="005E4DE7"/>
    <w:rsid w:val="005E5DB4"/>
    <w:rsid w:val="006058C5"/>
    <w:rsid w:val="00607351"/>
    <w:rsid w:val="00626FBF"/>
    <w:rsid w:val="006365A4"/>
    <w:rsid w:val="00665A8D"/>
    <w:rsid w:val="00674DEE"/>
    <w:rsid w:val="00675D22"/>
    <w:rsid w:val="00677A79"/>
    <w:rsid w:val="00682C8E"/>
    <w:rsid w:val="0068451C"/>
    <w:rsid w:val="006A43BF"/>
    <w:rsid w:val="006B7072"/>
    <w:rsid w:val="006C1B85"/>
    <w:rsid w:val="006D6D40"/>
    <w:rsid w:val="006F316A"/>
    <w:rsid w:val="006F4B3C"/>
    <w:rsid w:val="00706997"/>
    <w:rsid w:val="0073777B"/>
    <w:rsid w:val="007532C6"/>
    <w:rsid w:val="00784CC3"/>
    <w:rsid w:val="007855B8"/>
    <w:rsid w:val="00795762"/>
    <w:rsid w:val="00797805"/>
    <w:rsid w:val="007A0744"/>
    <w:rsid w:val="007A4B4D"/>
    <w:rsid w:val="007B1DC5"/>
    <w:rsid w:val="007B3911"/>
    <w:rsid w:val="007C1EF5"/>
    <w:rsid w:val="007D4CBC"/>
    <w:rsid w:val="00803127"/>
    <w:rsid w:val="00803136"/>
    <w:rsid w:val="0080663F"/>
    <w:rsid w:val="00806E1F"/>
    <w:rsid w:val="00820A51"/>
    <w:rsid w:val="00855902"/>
    <w:rsid w:val="008570A3"/>
    <w:rsid w:val="00866462"/>
    <w:rsid w:val="008A2228"/>
    <w:rsid w:val="008A54D0"/>
    <w:rsid w:val="008B48AE"/>
    <w:rsid w:val="008D1201"/>
    <w:rsid w:val="008E7DA9"/>
    <w:rsid w:val="008F6002"/>
    <w:rsid w:val="00903F46"/>
    <w:rsid w:val="009102A5"/>
    <w:rsid w:val="00913754"/>
    <w:rsid w:val="009169DC"/>
    <w:rsid w:val="00941993"/>
    <w:rsid w:val="00943350"/>
    <w:rsid w:val="009436F4"/>
    <w:rsid w:val="00954933"/>
    <w:rsid w:val="00971C14"/>
    <w:rsid w:val="00996745"/>
    <w:rsid w:val="00996EA4"/>
    <w:rsid w:val="009B377B"/>
    <w:rsid w:val="009C52FA"/>
    <w:rsid w:val="009D41B7"/>
    <w:rsid w:val="009E1733"/>
    <w:rsid w:val="009E722B"/>
    <w:rsid w:val="009F6DBA"/>
    <w:rsid w:val="00A11EC6"/>
    <w:rsid w:val="00A1574D"/>
    <w:rsid w:val="00A15FE6"/>
    <w:rsid w:val="00A27754"/>
    <w:rsid w:val="00A33C67"/>
    <w:rsid w:val="00A376FD"/>
    <w:rsid w:val="00A4477E"/>
    <w:rsid w:val="00A543CF"/>
    <w:rsid w:val="00A72E0B"/>
    <w:rsid w:val="00A738FE"/>
    <w:rsid w:val="00A74E2B"/>
    <w:rsid w:val="00A756DC"/>
    <w:rsid w:val="00A768AE"/>
    <w:rsid w:val="00A8067B"/>
    <w:rsid w:val="00A92A87"/>
    <w:rsid w:val="00AB2ED7"/>
    <w:rsid w:val="00AD2FFA"/>
    <w:rsid w:val="00AD7B14"/>
    <w:rsid w:val="00B0533E"/>
    <w:rsid w:val="00B07203"/>
    <w:rsid w:val="00B53C41"/>
    <w:rsid w:val="00B57ED0"/>
    <w:rsid w:val="00B83637"/>
    <w:rsid w:val="00B85CAD"/>
    <w:rsid w:val="00B91205"/>
    <w:rsid w:val="00BA65AC"/>
    <w:rsid w:val="00BA76EF"/>
    <w:rsid w:val="00BE703C"/>
    <w:rsid w:val="00BF330A"/>
    <w:rsid w:val="00BF3BCA"/>
    <w:rsid w:val="00BF5B1D"/>
    <w:rsid w:val="00C01F42"/>
    <w:rsid w:val="00C2125E"/>
    <w:rsid w:val="00C3457D"/>
    <w:rsid w:val="00C4722B"/>
    <w:rsid w:val="00C53356"/>
    <w:rsid w:val="00C629ED"/>
    <w:rsid w:val="00C664C5"/>
    <w:rsid w:val="00C80C2A"/>
    <w:rsid w:val="00C93EC5"/>
    <w:rsid w:val="00CA082A"/>
    <w:rsid w:val="00CB56E1"/>
    <w:rsid w:val="00CC2098"/>
    <w:rsid w:val="00CC4797"/>
    <w:rsid w:val="00D15EC1"/>
    <w:rsid w:val="00D2077F"/>
    <w:rsid w:val="00D2749B"/>
    <w:rsid w:val="00D37188"/>
    <w:rsid w:val="00D401F7"/>
    <w:rsid w:val="00D61455"/>
    <w:rsid w:val="00D625D6"/>
    <w:rsid w:val="00D62C45"/>
    <w:rsid w:val="00DB0780"/>
    <w:rsid w:val="00DB6A18"/>
    <w:rsid w:val="00DC0C30"/>
    <w:rsid w:val="00DD0A0F"/>
    <w:rsid w:val="00DE260C"/>
    <w:rsid w:val="00DE4450"/>
    <w:rsid w:val="00DF1634"/>
    <w:rsid w:val="00DF654E"/>
    <w:rsid w:val="00E317AC"/>
    <w:rsid w:val="00E333D3"/>
    <w:rsid w:val="00E42AAB"/>
    <w:rsid w:val="00E52F2A"/>
    <w:rsid w:val="00E57A45"/>
    <w:rsid w:val="00E87EEB"/>
    <w:rsid w:val="00E90D3F"/>
    <w:rsid w:val="00EA6F09"/>
    <w:rsid w:val="00ED63B3"/>
    <w:rsid w:val="00EE3CE9"/>
    <w:rsid w:val="00EE4C37"/>
    <w:rsid w:val="00EE4EC6"/>
    <w:rsid w:val="00EE57A1"/>
    <w:rsid w:val="00F03EED"/>
    <w:rsid w:val="00F14076"/>
    <w:rsid w:val="00F244FD"/>
    <w:rsid w:val="00F65D82"/>
    <w:rsid w:val="00F830DF"/>
    <w:rsid w:val="00F91E8A"/>
    <w:rsid w:val="00FB14C6"/>
    <w:rsid w:val="00FB786A"/>
    <w:rsid w:val="00FD1C1A"/>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51D5A7"/>
  <w15:docId w15:val="{69513FBC-553D-4CFD-85A7-D19CAB977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1993"/>
    <w:pPr>
      <w:jc w:val="both"/>
    </w:pPr>
    <w:rPr>
      <w:sz w:val="24"/>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qFormat/>
    <w:pPr>
      <w:widowControl w:val="0"/>
      <w:spacing w:after="240"/>
      <w:outlineLvl w:val="2"/>
    </w:pPr>
  </w:style>
  <w:style w:type="paragraph" w:styleId="Heading4">
    <w:name w:val="heading 4"/>
    <w:aliases w:val="Heading 11,para 4,Título 41,heading 4,Heading 41,标题 41,He=ding 41"/>
    <w:basedOn w:val="Normal"/>
    <w:next w:val="Heading9"/>
    <w:qFormat/>
    <w:pPr>
      <w:keepNext/>
      <w:spacing w:before="240" w:after="60"/>
      <w:outlineLvl w:val="3"/>
    </w:pPr>
  </w:style>
  <w:style w:type="paragraph" w:styleId="Heading5">
    <w:name w:val="heading 5"/>
    <w:basedOn w:val="Normal"/>
    <w:next w:val="Normal"/>
    <w:qFormat/>
    <w:pPr>
      <w:keepNext/>
      <w:numPr>
        <w:numId w:val="6"/>
      </w:numPr>
      <w:spacing w:after="240"/>
      <w:ind w:left="3600" w:hanging="720"/>
      <w:outlineLvl w:val="4"/>
    </w:pPr>
  </w:style>
  <w:style w:type="paragraph" w:styleId="Heading6">
    <w:name w:val="heading 6"/>
    <w:basedOn w:val="Normal"/>
    <w:next w:val="Normal"/>
    <w:qFormat/>
    <w:pPr>
      <w:spacing w:before="240" w:after="60"/>
      <w:outlineLvl w:val="5"/>
    </w:pPr>
    <w:rPr>
      <w:rFonts w:ascii="Arial" w:hAnsi="Arial"/>
      <w:i/>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2"/>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pPr>
      <w:tabs>
        <w:tab w:val="center" w:pos="4320"/>
        <w:tab w:val="right" w:pos="8640"/>
      </w:tabs>
    </w:pPr>
  </w:style>
  <w:style w:type="numbering" w:styleId="1ai">
    <w:name w:val="Outline List 1"/>
    <w:basedOn w:val="NoList"/>
    <w:semiHidden/>
    <w:pPr>
      <w:numPr>
        <w:numId w:val="3"/>
      </w:numPr>
    </w:pPr>
  </w:style>
  <w:style w:type="numbering" w:styleId="ArticleSection">
    <w:name w:val="Outline List 3"/>
    <w:basedOn w:val="NoList"/>
    <w:semiHidden/>
    <w:pPr>
      <w:numPr>
        <w:numId w:val="4"/>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Normal-para">
    <w:name w:val="Normal-para"/>
    <w:basedOn w:val="Normal"/>
    <w:pPr>
      <w:widowControl w:val="0"/>
      <w:numPr>
        <w:numId w:val="7"/>
      </w:numPr>
      <w:tabs>
        <w:tab w:val="left" w:pos="490"/>
        <w:tab w:val="left" w:pos="979"/>
        <w:tab w:val="left" w:pos="1469"/>
      </w:tabs>
      <w:adjustRightInd w:val="0"/>
      <w:spacing w:before="120" w:after="120" w:line="240" w:lineRule="atLeast"/>
      <w:textAlignment w:val="baseline"/>
    </w:pPr>
    <w:rPr>
      <w:szCs w:val="20"/>
      <w:lang w:val="en-US" w:eastAsia="zh-CN"/>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 Char1,Geneva 9,Font: Geneva 9,Boston 10,f,-E Fußnotentext,Fußnotentext Ursprung,-E Fußnotentext1,-E Fußnotentext2,-E Fußnotentext3,Fußnotentext Char1,Fußnotentext Char Char,Fußnotentext Char1 Char Char,"/>
    <w:basedOn w:val="Normal"/>
    <w:link w:val="FootnoteTextChar"/>
    <w:uiPriority w:val="99"/>
    <w:unhideWhenUsed/>
    <w:qFormat/>
    <w:rsid w:val="00943350"/>
    <w:rPr>
      <w:rFonts w:eastAsia="Times New Roman"/>
      <w:sz w:val="20"/>
      <w:szCs w:val="20"/>
      <w:lang w:val="en-CA"/>
    </w:rPr>
  </w:style>
  <w:style w:type="character" w:customStyle="1" w:styleId="FootnoteTextChar">
    <w:name w:val="Footnote Text Char"/>
    <w:aliases w:val="Char1 Char,Char1 Char Char Char,Fußnotentextf Char, Char1 Char,Geneva 9 Char,Font: Geneva 9 Char,Boston 10 Char,f Char,-E Fußnotentext Char,Fußnotentext Ursprung Char,-E Fußnotentext1 Char,-E Fußnotentext2 Char,-E Fußnotentext3 Char"/>
    <w:basedOn w:val="DefaultParagraphFont"/>
    <w:link w:val="FootnoteText"/>
    <w:uiPriority w:val="99"/>
    <w:rsid w:val="00943350"/>
    <w:rPr>
      <w:rFonts w:eastAsia="Times New Roman"/>
      <w:lang w:val="en-CA"/>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BVI fnr,Ref"/>
    <w:basedOn w:val="DefaultParagraphFont"/>
    <w:link w:val="CharCharCharCharCarChar"/>
    <w:uiPriority w:val="99"/>
    <w:unhideWhenUsed/>
    <w:qFormat/>
    <w:rsid w:val="00943350"/>
    <w:rPr>
      <w:vertAlign w:val="superscript"/>
    </w:rPr>
  </w:style>
  <w:style w:type="paragraph" w:styleId="ListParagraph">
    <w:name w:val="List Paragraph"/>
    <w:basedOn w:val="Normal"/>
    <w:uiPriority w:val="34"/>
    <w:qFormat/>
    <w:rsid w:val="00AD7B14"/>
    <w:pPr>
      <w:ind w:left="720"/>
      <w:contextualSpacing/>
    </w:pPr>
  </w:style>
  <w:style w:type="character" w:styleId="Hyperlink">
    <w:name w:val="Hyperlink"/>
    <w:basedOn w:val="DefaultParagraphFont"/>
    <w:uiPriority w:val="99"/>
    <w:unhideWhenUsed/>
    <w:rsid w:val="00996EA4"/>
    <w:rPr>
      <w:color w:val="0000FF" w:themeColor="hyperlink"/>
      <w:u w:val="single"/>
    </w:rPr>
  </w:style>
  <w:style w:type="character" w:styleId="UnresolvedMention">
    <w:name w:val="Unresolved Mention"/>
    <w:basedOn w:val="DefaultParagraphFont"/>
    <w:uiPriority w:val="99"/>
    <w:semiHidden/>
    <w:unhideWhenUsed/>
    <w:rsid w:val="00996EA4"/>
    <w:rPr>
      <w:color w:val="605E5C"/>
      <w:shd w:val="clear" w:color="auto" w:fill="E1DFDD"/>
    </w:rPr>
  </w:style>
  <w:style w:type="table" w:customStyle="1" w:styleId="TableGrid10">
    <w:name w:val="Table Grid1"/>
    <w:basedOn w:val="TableNormal"/>
    <w:next w:val="TableGrid"/>
    <w:rsid w:val="00BE703C"/>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3A0793"/>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65A4"/>
  </w:style>
  <w:style w:type="table" w:customStyle="1" w:styleId="Table3Deffects11">
    <w:name w:val="Table 3D effects 11"/>
    <w:basedOn w:val="TableNormal"/>
    <w:next w:val="Table3Deffects1"/>
    <w:semiHidden/>
    <w:rsid w:val="006365A4"/>
    <w:pPr>
      <w:jc w:val="both"/>
    </w:pPr>
    <w:rPr>
      <w:rFonts w:eastAsia="Times New Roma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6365A4"/>
    <w:pPr>
      <w:jc w:val="both"/>
    </w:pPr>
    <w:rPr>
      <w:rFonts w:eastAsia="Times New Roma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6365A4"/>
    <w:pPr>
      <w:jc w:val="both"/>
    </w:pPr>
    <w:rPr>
      <w:rFonts w:eastAsia="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6365A4"/>
    <w:pPr>
      <w:jc w:val="both"/>
    </w:pPr>
    <w:rPr>
      <w:rFonts w:eastAsia="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6365A4"/>
    <w:pPr>
      <w:jc w:val="both"/>
    </w:pPr>
    <w:rPr>
      <w:rFonts w:eastAsia="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6365A4"/>
    <w:pPr>
      <w:jc w:val="both"/>
    </w:pPr>
    <w:rPr>
      <w:rFonts w:eastAsia="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6365A4"/>
    <w:pPr>
      <w:jc w:val="both"/>
    </w:pPr>
    <w:rPr>
      <w:rFonts w:eastAsia="Times New Roma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6365A4"/>
    <w:pPr>
      <w:jc w:val="both"/>
    </w:pPr>
    <w:rPr>
      <w:rFonts w:eastAsia="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6365A4"/>
    <w:pPr>
      <w:jc w:val="both"/>
    </w:pPr>
    <w:rPr>
      <w:rFonts w:eastAsia="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6365A4"/>
    <w:pPr>
      <w:jc w:val="both"/>
    </w:pPr>
    <w:rPr>
      <w:rFonts w:eastAsia="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6365A4"/>
    <w:pPr>
      <w:jc w:val="both"/>
    </w:pPr>
    <w:rPr>
      <w:rFonts w:eastAsia="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6365A4"/>
    <w:pPr>
      <w:jc w:val="both"/>
    </w:pPr>
    <w:rPr>
      <w:rFonts w:eastAsia="Times New Roma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6365A4"/>
    <w:pPr>
      <w:jc w:val="both"/>
    </w:pPr>
    <w:rPr>
      <w:rFonts w:eastAsia="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6365A4"/>
    <w:pPr>
      <w:jc w:val="both"/>
    </w:pPr>
    <w:rPr>
      <w:rFonts w:eastAsia="Times New Roma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6365A4"/>
    <w:pPr>
      <w:jc w:val="both"/>
    </w:pPr>
    <w:rPr>
      <w:rFonts w:eastAsia="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rsid w:val="006365A4"/>
    <w:pPr>
      <w:jc w:val="both"/>
    </w:pPr>
    <w:rPr>
      <w:rFonts w:eastAsia="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6365A4"/>
    <w:pPr>
      <w:jc w:val="both"/>
    </w:pPr>
    <w:rPr>
      <w:rFonts w:eastAsia="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30">
    <w:name w:val="Table Grid3"/>
    <w:basedOn w:val="TableNormal"/>
    <w:next w:val="TableGrid"/>
    <w:rsid w:val="006365A4"/>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 11"/>
    <w:basedOn w:val="TableNormal"/>
    <w:next w:val="TableGrid1"/>
    <w:semiHidden/>
    <w:rsid w:val="006365A4"/>
    <w:pPr>
      <w:jc w:val="both"/>
    </w:pPr>
    <w:rPr>
      <w:rFonts w:eastAsia="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6365A4"/>
    <w:pPr>
      <w:jc w:val="both"/>
    </w:pPr>
    <w:rPr>
      <w:rFonts w:eastAsia="Times New Roma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6365A4"/>
    <w:pPr>
      <w:jc w:val="both"/>
    </w:pPr>
    <w:rPr>
      <w:rFonts w:eastAsia="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6365A4"/>
    <w:pPr>
      <w:jc w:val="both"/>
    </w:pPr>
    <w:rPr>
      <w:rFonts w:eastAsia="Times New Roma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6365A4"/>
    <w:pPr>
      <w:jc w:val="both"/>
    </w:pPr>
    <w:rPr>
      <w:rFonts w:eastAsia="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6365A4"/>
    <w:pPr>
      <w:jc w:val="both"/>
    </w:pPr>
    <w:rPr>
      <w:rFonts w:eastAsia="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6365A4"/>
    <w:pPr>
      <w:jc w:val="both"/>
    </w:pPr>
    <w:rPr>
      <w:rFonts w:eastAsia="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6365A4"/>
    <w:pPr>
      <w:jc w:val="both"/>
    </w:pPr>
    <w:rPr>
      <w:rFonts w:eastAsia="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6365A4"/>
    <w:pPr>
      <w:jc w:val="both"/>
    </w:pPr>
    <w:rPr>
      <w:rFonts w:eastAsia="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6365A4"/>
    <w:pPr>
      <w:jc w:val="both"/>
    </w:pPr>
    <w:rPr>
      <w:rFonts w:eastAsia="Times New Roma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6365A4"/>
    <w:pPr>
      <w:jc w:val="both"/>
    </w:pPr>
    <w:rPr>
      <w:rFonts w:eastAsia="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6365A4"/>
    <w:pPr>
      <w:jc w:val="both"/>
    </w:pPr>
    <w:rPr>
      <w:rFonts w:eastAsia="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6365A4"/>
    <w:pPr>
      <w:jc w:val="both"/>
    </w:pPr>
    <w:rPr>
      <w:rFonts w:eastAsia="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6365A4"/>
    <w:pPr>
      <w:jc w:val="both"/>
    </w:pPr>
    <w:rPr>
      <w:rFonts w:eastAsia="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6365A4"/>
    <w:pPr>
      <w:jc w:val="both"/>
    </w:pPr>
    <w:rPr>
      <w:rFonts w:eastAsia="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6365A4"/>
    <w:pPr>
      <w:jc w:val="both"/>
    </w:pPr>
    <w:rPr>
      <w:rFonts w:eastAsia="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6365A4"/>
    <w:pPr>
      <w:jc w:val="both"/>
    </w:pPr>
    <w:rPr>
      <w:rFonts w:eastAsia="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6365A4"/>
    <w:pPr>
      <w:jc w:val="both"/>
    </w:pPr>
    <w:rPr>
      <w:rFonts w:eastAsia="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6365A4"/>
    <w:pPr>
      <w:jc w:val="both"/>
    </w:pPr>
    <w:rPr>
      <w:rFonts w:eastAsia="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6365A4"/>
    <w:pPr>
      <w:jc w:val="both"/>
    </w:pPr>
    <w:rPr>
      <w:rFonts w:eastAsia="Times New Roma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6365A4"/>
    <w:pPr>
      <w:jc w:val="both"/>
    </w:pPr>
    <w:rPr>
      <w:rFonts w:eastAsia="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6365A4"/>
    <w:pPr>
      <w:jc w:val="both"/>
    </w:pPr>
    <w:rPr>
      <w:rFonts w:eastAsia="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6365A4"/>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6365A4"/>
    <w:pPr>
      <w:jc w:val="both"/>
    </w:pPr>
    <w:rPr>
      <w:rFonts w:eastAsia="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6365A4"/>
    <w:pPr>
      <w:jc w:val="both"/>
    </w:pPr>
    <w:rPr>
      <w:rFonts w:eastAsia="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6365A4"/>
    <w:pPr>
      <w:jc w:val="both"/>
    </w:pPr>
    <w:rPr>
      <w:rFonts w:eastAsia="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Revision">
    <w:name w:val="Revision"/>
    <w:hidden/>
    <w:uiPriority w:val="99"/>
    <w:semiHidden/>
    <w:rsid w:val="006365A4"/>
    <w:rPr>
      <w:rFonts w:eastAsia="Times New Roman"/>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6365A4"/>
    <w:rPr>
      <w:sz w:val="24"/>
      <w:szCs w:val="22"/>
      <w:lang w:val="en-GB"/>
    </w:rPr>
  </w:style>
  <w:style w:type="paragraph" w:customStyle="1" w:styleId="Default">
    <w:name w:val="Default"/>
    <w:rsid w:val="006365A4"/>
    <w:pPr>
      <w:widowControl w:val="0"/>
      <w:autoSpaceDE w:val="0"/>
      <w:autoSpaceDN w:val="0"/>
      <w:adjustRightInd w:val="0"/>
    </w:pPr>
    <w:rPr>
      <w:rFonts w:eastAsia="Times New Roman"/>
      <w:color w:val="000000"/>
      <w:sz w:val="24"/>
      <w:szCs w:val="24"/>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B3911"/>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MLF\ExCom92\C92-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3" ma:contentTypeDescription="Create a new document." ma:contentTypeScope="" ma:versionID="eb414906a7b6472d92ce777ae0188923">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27481ce46d1410d5fac42f7c6eb46eaf"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A01066-359F-4FE6-90D7-A1D246D5AB69}">
  <ds:schemaRefs>
    <ds:schemaRef ds:uri="http://schemas.openxmlformats.org/officeDocument/2006/bibliography"/>
  </ds:schemaRefs>
</ds:datastoreItem>
</file>

<file path=customXml/itemProps2.xml><?xml version="1.0" encoding="utf-8"?>
<ds:datastoreItem xmlns:ds="http://schemas.openxmlformats.org/officeDocument/2006/customXml" ds:itemID="{520D3309-BF72-4906-8EEB-44E6E63F28D4}">
  <ds:schemaRefs>
    <ds:schemaRef ds:uri="http://schemas.microsoft.com/office/2006/metadata/properties"/>
    <ds:schemaRef ds:uri="http://schemas.microsoft.com/office/infopath/2007/PartnerControls"/>
    <ds:schemaRef ds:uri="6b03d5a6-c642-4a08-93b6-965b66bfac2e"/>
    <ds:schemaRef ds:uri="06f771d2-e9c4-49f6-918c-e8f42cc522aa"/>
    <ds:schemaRef ds:uri="64e33b30-101d-41de-b951-961aab25ea29"/>
  </ds:schemaRefs>
</ds:datastoreItem>
</file>

<file path=customXml/itemProps3.xml><?xml version="1.0" encoding="utf-8"?>
<ds:datastoreItem xmlns:ds="http://schemas.openxmlformats.org/officeDocument/2006/customXml" ds:itemID="{F29E15E3-8DAC-4B31-A230-ACFF2CAA0A83}">
  <ds:schemaRefs>
    <ds:schemaRef ds:uri="http://schemas.microsoft.com/sharepoint/v3/contenttype/forms"/>
  </ds:schemaRefs>
</ds:datastoreItem>
</file>

<file path=customXml/itemProps4.xml><?xml version="1.0" encoding="utf-8"?>
<ds:datastoreItem xmlns:ds="http://schemas.openxmlformats.org/officeDocument/2006/customXml" ds:itemID="{A6C9E6CA-F557-4501-980C-E8B2F4265D9C}"/>
</file>

<file path=docProps/app.xml><?xml version="1.0" encoding="utf-8"?>
<Properties xmlns="http://schemas.openxmlformats.org/officeDocument/2006/extended-properties" xmlns:vt="http://schemas.openxmlformats.org/officeDocument/2006/docPropsVTypes">
  <Template>C92-template</Template>
  <TotalTime>0</TotalTime>
  <Pages>7</Pages>
  <Words>1063</Words>
  <Characters>6061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以逐步减少氢氟碳化物费用准则联络小组在第九十一次会议上的讨论为基础的关于持续总减少量的起点的文件（第91/64号决定(a)段）</vt:lpstr>
    </vt:vector>
  </TitlesOfParts>
  <Company>UNMFS</Company>
  <LinksUpToDate>false</LinksUpToDate>
  <CharactersWithSpaces>7110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以逐步减少氢氟碳化物费用准则联络小组在第九十一次会议上的讨论为基础的关于持续总减少量的起点的文件（第91/64号决定(a)段）</dc:title>
  <dc:creator>Steve Pei</dc:creator>
  <cp:lastModifiedBy>Sheng Huang</cp:lastModifiedBy>
  <cp:revision>2</cp:revision>
  <cp:lastPrinted>2001-05-26T16:40:00Z</cp:lastPrinted>
  <dcterms:created xsi:type="dcterms:W3CDTF">2023-10-30T16:15:00Z</dcterms:created>
  <dcterms:modified xsi:type="dcterms:W3CDTF">2023-10-30T16:15:00Z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UNEP/OzL.Pro/ExCom/92/46</vt:lpwstr>
  </property>
  <property fmtid="{D5CDD505-2E9C-101B-9397-08002B2CF9AE}" pid="3" name="Revision date">
    <vt:lpwstr>4/28/2023</vt:lpwstr>
  </property>
  <property fmtid="{D5CDD505-2E9C-101B-9397-08002B2CF9AE}" pid="4" name="ContentTypeId">
    <vt:lpwstr>0x010100C5F60F8E60516143877F7AC30EFBB2F3</vt:lpwstr>
  </property>
  <property fmtid="{D5CDD505-2E9C-101B-9397-08002B2CF9AE}" pid="5" name="Order">
    <vt:r8>147600</vt:r8>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_ExtendedDescription">
    <vt:lpwstr/>
  </property>
  <property fmtid="{D5CDD505-2E9C-101B-9397-08002B2CF9AE}" pid="10" name="TriggerFlowInfo">
    <vt:lpwstr/>
  </property>
  <property fmtid="{D5CDD505-2E9C-101B-9397-08002B2CF9AE}" pid="11" name="MediaServiceImageTags">
    <vt:lpwstr/>
  </property>
  <property fmtid="{D5CDD505-2E9C-101B-9397-08002B2CF9AE}" pid="12" name="lcf76f155ced4ddcb4097134ff3c332f">
    <vt:lpwstr/>
  </property>
</Properties>
</file>