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233961" w:rsidRPr="00233961" w14:paraId="01B9B599" w14:textId="77777777" w:rsidTr="00EF6405">
        <w:trPr>
          <w:trHeight w:val="720"/>
        </w:trPr>
        <w:tc>
          <w:tcPr>
            <w:tcW w:w="6494" w:type="dxa"/>
            <w:gridSpan w:val="2"/>
            <w:tcBorders>
              <w:bottom w:val="single" w:sz="18" w:space="0" w:color="auto"/>
            </w:tcBorders>
          </w:tcPr>
          <w:p w14:paraId="20A6C908" w14:textId="77777777" w:rsidR="00233961" w:rsidRPr="00233961" w:rsidRDefault="00233961" w:rsidP="00EF6405">
            <w:pPr>
              <w:rPr>
                <w:rFonts w:ascii="Univers" w:hAnsi="Univers"/>
                <w:b/>
                <w:sz w:val="28"/>
                <w:szCs w:val="28"/>
                <w:lang w:val="es-419"/>
              </w:rPr>
            </w:pPr>
            <w:r w:rsidRPr="00233961">
              <w:rPr>
                <w:rFonts w:ascii="Univers" w:hAnsi="Univers"/>
                <w:b/>
                <w:sz w:val="28"/>
                <w:szCs w:val="28"/>
                <w:lang w:val="es-419"/>
              </w:rPr>
              <w:t>NACIONES</w:t>
            </w:r>
          </w:p>
          <w:p w14:paraId="397AFE0A" w14:textId="77777777" w:rsidR="00233961" w:rsidRPr="00233961" w:rsidRDefault="00233961" w:rsidP="00EF6405">
            <w:pPr>
              <w:rPr>
                <w:rFonts w:ascii="Univers" w:hAnsi="Univers"/>
                <w:b/>
                <w:sz w:val="28"/>
                <w:szCs w:val="28"/>
                <w:lang w:val="es-419"/>
              </w:rPr>
            </w:pPr>
            <w:r w:rsidRPr="00233961">
              <w:rPr>
                <w:rFonts w:ascii="Univers" w:hAnsi="Univers"/>
                <w:b/>
                <w:sz w:val="28"/>
                <w:szCs w:val="28"/>
                <w:lang w:val="es-419"/>
              </w:rPr>
              <w:t>UNIDAS</w:t>
            </w:r>
          </w:p>
        </w:tc>
        <w:tc>
          <w:tcPr>
            <w:tcW w:w="3856" w:type="dxa"/>
            <w:tcBorders>
              <w:bottom w:val="single" w:sz="18" w:space="0" w:color="auto"/>
            </w:tcBorders>
          </w:tcPr>
          <w:p w14:paraId="3E70A012" w14:textId="77777777" w:rsidR="00233961" w:rsidRPr="00233961" w:rsidRDefault="00233961" w:rsidP="00EF6405">
            <w:pPr>
              <w:jc w:val="right"/>
              <w:rPr>
                <w:rFonts w:asciiTheme="minorBidi" w:hAnsiTheme="minorBidi" w:cstheme="minorBidi"/>
                <w:sz w:val="52"/>
                <w:szCs w:val="52"/>
                <w:lang w:val="es-419"/>
              </w:rPr>
            </w:pPr>
            <w:r w:rsidRPr="00233961">
              <w:rPr>
                <w:rFonts w:asciiTheme="minorBidi" w:hAnsiTheme="minorBidi" w:cstheme="minorBidi"/>
                <w:b/>
                <w:sz w:val="72"/>
                <w:lang w:val="es-419"/>
              </w:rPr>
              <w:t>EP</w:t>
            </w:r>
          </w:p>
        </w:tc>
      </w:tr>
      <w:tr w:rsidR="00233961" w:rsidRPr="00233961" w14:paraId="5E32EDC9" w14:textId="77777777" w:rsidTr="00EF64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37"/>
        </w:trPr>
        <w:tc>
          <w:tcPr>
            <w:tcW w:w="2070" w:type="dxa"/>
            <w:tcBorders>
              <w:top w:val="nil"/>
              <w:left w:val="nil"/>
              <w:bottom w:val="single" w:sz="36" w:space="0" w:color="auto"/>
              <w:right w:val="nil"/>
            </w:tcBorders>
          </w:tcPr>
          <w:p w14:paraId="4C786701" w14:textId="77777777" w:rsidR="00233961" w:rsidRPr="00233961" w:rsidRDefault="00233961" w:rsidP="00EF6405">
            <w:pPr>
              <w:spacing w:before="120"/>
              <w:rPr>
                <w:lang w:val="es-419"/>
              </w:rPr>
            </w:pPr>
            <w:r w:rsidRPr="00233961">
              <w:rPr>
                <w:noProof/>
                <w:lang w:val="en-US"/>
              </w:rPr>
              <w:drawing>
                <wp:anchor distT="0" distB="0" distL="114300" distR="114300" simplePos="0" relativeHeight="251659264" behindDoc="0" locked="0" layoutInCell="1" allowOverlap="1" wp14:anchorId="3F26F8B8" wp14:editId="55208B5A">
                  <wp:simplePos x="0" y="0"/>
                  <wp:positionH relativeFrom="column">
                    <wp:posOffset>95250</wp:posOffset>
                  </wp:positionH>
                  <wp:positionV relativeFrom="paragraph">
                    <wp:posOffset>859155</wp:posOffset>
                  </wp:positionV>
                  <wp:extent cx="710142"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10142" cy="705485"/>
                          </a:xfrm>
                          <a:prstGeom prst="rect">
                            <a:avLst/>
                          </a:prstGeom>
                          <a:noFill/>
                        </pic:spPr>
                      </pic:pic>
                    </a:graphicData>
                  </a:graphic>
                  <wp14:sizeRelH relativeFrom="margin">
                    <wp14:pctWidth>0</wp14:pctWidth>
                  </wp14:sizeRelH>
                </wp:anchor>
              </w:drawing>
            </w:r>
            <w:r w:rsidRPr="00233961">
              <w:rPr>
                <w:noProof/>
                <w:lang w:val="en-US"/>
              </w:rPr>
              <w:drawing>
                <wp:anchor distT="0" distB="0" distL="114300" distR="114300" simplePos="0" relativeHeight="251660288" behindDoc="1" locked="0" layoutInCell="0" allowOverlap="1" wp14:anchorId="5C8ED3BC" wp14:editId="6E5DBD8B">
                  <wp:simplePos x="0" y="0"/>
                  <wp:positionH relativeFrom="column">
                    <wp:posOffset>69850</wp:posOffset>
                  </wp:positionH>
                  <wp:positionV relativeFrom="paragraph">
                    <wp:posOffset>105833</wp:posOffset>
                  </wp:positionV>
                  <wp:extent cx="752052" cy="73152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52052" cy="731520"/>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42146297" w14:textId="77777777" w:rsidR="00233961" w:rsidRPr="00233961" w:rsidRDefault="00233961" w:rsidP="00EF64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p>
          <w:p w14:paraId="23170171" w14:textId="77777777" w:rsidR="00233961" w:rsidRPr="00233961" w:rsidRDefault="00233961" w:rsidP="00EF64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233961">
              <w:rPr>
                <w:rFonts w:ascii="Univers" w:hAnsi="Univers"/>
                <w:b/>
                <w:sz w:val="32"/>
                <w:lang w:val="es-419"/>
              </w:rPr>
              <w:t>Programa de las</w:t>
            </w:r>
          </w:p>
          <w:p w14:paraId="449F0393" w14:textId="77777777" w:rsidR="00233961" w:rsidRPr="00233961" w:rsidRDefault="00233961" w:rsidP="00EF64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233961">
              <w:rPr>
                <w:rFonts w:ascii="Univers" w:hAnsi="Univers"/>
                <w:b/>
                <w:sz w:val="32"/>
                <w:lang w:val="es-419"/>
              </w:rPr>
              <w:t>Naciones Unidas</w:t>
            </w:r>
          </w:p>
          <w:p w14:paraId="2358E8BC" w14:textId="77777777" w:rsidR="00233961" w:rsidRPr="00233961" w:rsidRDefault="00233961" w:rsidP="00EF64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419"/>
              </w:rPr>
            </w:pPr>
            <w:r w:rsidRPr="00233961">
              <w:rPr>
                <w:rFonts w:ascii="Univers" w:hAnsi="Univers"/>
                <w:b/>
                <w:sz w:val="32"/>
                <w:lang w:val="es-419"/>
              </w:rPr>
              <w:t>para el Medio Ambiente</w:t>
            </w:r>
          </w:p>
          <w:p w14:paraId="24E52EF8" w14:textId="77777777" w:rsidR="00233961" w:rsidRPr="00233961" w:rsidRDefault="00233961" w:rsidP="00EF6405">
            <w:pPr>
              <w:spacing w:before="720"/>
              <w:rPr>
                <w:lang w:val="es-419"/>
              </w:rPr>
            </w:pPr>
          </w:p>
        </w:tc>
        <w:tc>
          <w:tcPr>
            <w:tcW w:w="3856" w:type="dxa"/>
            <w:tcBorders>
              <w:top w:val="nil"/>
              <w:left w:val="nil"/>
              <w:bottom w:val="single" w:sz="36" w:space="0" w:color="auto"/>
              <w:right w:val="nil"/>
            </w:tcBorders>
          </w:tcPr>
          <w:p w14:paraId="07479C31" w14:textId="77777777" w:rsidR="00233961" w:rsidRPr="00233961" w:rsidRDefault="00233961" w:rsidP="00EF6405">
            <w:pPr>
              <w:rPr>
                <w:lang w:val="es-419"/>
              </w:rPr>
            </w:pPr>
          </w:p>
          <w:p w14:paraId="613FAAD6" w14:textId="77777777" w:rsidR="00233961" w:rsidRPr="00233961" w:rsidRDefault="00233961" w:rsidP="00EF6405">
            <w:pPr>
              <w:rPr>
                <w:lang w:val="es-419"/>
              </w:rPr>
            </w:pPr>
            <w:proofErr w:type="spellStart"/>
            <w:r w:rsidRPr="00233961">
              <w:rPr>
                <w:lang w:val="es-419"/>
              </w:rPr>
              <w:t>Distr</w:t>
            </w:r>
            <w:proofErr w:type="spellEnd"/>
            <w:r w:rsidRPr="00233961">
              <w:rPr>
                <w:lang w:val="es-419"/>
              </w:rPr>
              <w:t>.</w:t>
            </w:r>
          </w:p>
          <w:p w14:paraId="6289C5EE" w14:textId="77777777" w:rsidR="00233961" w:rsidRPr="00233961" w:rsidRDefault="00233961" w:rsidP="00EF6405">
            <w:pPr>
              <w:rPr>
                <w:lang w:val="es-419"/>
              </w:rPr>
            </w:pPr>
            <w:r w:rsidRPr="00233961">
              <w:rPr>
                <w:lang w:val="es-419"/>
              </w:rPr>
              <w:t>GENERAL</w:t>
            </w:r>
          </w:p>
          <w:p w14:paraId="5A7B34C5" w14:textId="77777777" w:rsidR="00233961" w:rsidRPr="00233961" w:rsidRDefault="00233961" w:rsidP="00EF6405">
            <w:pPr>
              <w:rPr>
                <w:lang w:val="es-419"/>
              </w:rPr>
            </w:pPr>
          </w:p>
          <w:p w14:paraId="43A44654" w14:textId="278AC8F8" w:rsidR="00233961" w:rsidRPr="00233961" w:rsidRDefault="00E634E4" w:rsidP="00EF6405">
            <w:pPr>
              <w:rPr>
                <w:lang w:val="es-419"/>
              </w:rPr>
            </w:pPr>
            <w:r>
              <w:fldChar w:fldCharType="begin"/>
            </w:r>
            <w:r>
              <w:instrText xml:space="preserve"> DOCPROPERTY "Document number"  \* MERGEFORMAT </w:instrText>
            </w:r>
            <w:r>
              <w:fldChar w:fldCharType="separate"/>
            </w:r>
            <w:r w:rsidR="00050C95">
              <w:t>UNEP/</w:t>
            </w:r>
            <w:proofErr w:type="spellStart"/>
            <w:r w:rsidR="00050C95">
              <w:t>OzL.Pro</w:t>
            </w:r>
            <w:proofErr w:type="spellEnd"/>
            <w:r w:rsidR="00050C95">
              <w:t>/</w:t>
            </w:r>
            <w:proofErr w:type="spellStart"/>
            <w:r w:rsidR="00050C95">
              <w:t>ExCom</w:t>
            </w:r>
            <w:proofErr w:type="spellEnd"/>
            <w:r w:rsidR="00050C95">
              <w:t>/95/59</w:t>
            </w:r>
            <w:r>
              <w:fldChar w:fldCharType="end"/>
            </w:r>
          </w:p>
          <w:p w14:paraId="102AD96A" w14:textId="5EB2BDE2" w:rsidR="00233961" w:rsidRPr="00233961" w:rsidRDefault="00233961" w:rsidP="00EF6405">
            <w:pPr>
              <w:rPr>
                <w:lang w:val="es-419"/>
              </w:rPr>
            </w:pPr>
            <w:r w:rsidRPr="00233961">
              <w:rPr>
                <w:lang w:val="es-419"/>
              </w:rPr>
              <w:t>17 de noviembre de 2024</w:t>
            </w:r>
          </w:p>
          <w:p w14:paraId="56E36344" w14:textId="77777777" w:rsidR="00233961" w:rsidRPr="00233961" w:rsidRDefault="00233961" w:rsidP="00EF6405">
            <w:pPr>
              <w:rPr>
                <w:caps/>
                <w:lang w:val="es-419"/>
              </w:rPr>
            </w:pPr>
          </w:p>
          <w:p w14:paraId="6C640489" w14:textId="77777777" w:rsidR="00233961" w:rsidRPr="00233961" w:rsidRDefault="00233961" w:rsidP="00EF6405">
            <w:pPr>
              <w:rPr>
                <w:lang w:val="es-419"/>
              </w:rPr>
            </w:pPr>
            <w:r w:rsidRPr="00233961">
              <w:rPr>
                <w:lang w:val="es-419"/>
              </w:rPr>
              <w:t xml:space="preserve">ESPAÑOL </w:t>
            </w:r>
          </w:p>
          <w:p w14:paraId="540EFDFE" w14:textId="77777777" w:rsidR="00233961" w:rsidRPr="00233961" w:rsidRDefault="00233961" w:rsidP="00EF6405">
            <w:pPr>
              <w:rPr>
                <w:lang w:val="es-419"/>
              </w:rPr>
            </w:pPr>
            <w:r w:rsidRPr="00233961">
              <w:rPr>
                <w:lang w:val="es-419"/>
              </w:rPr>
              <w:t>ORIGINAL: INGLÉS</w:t>
            </w:r>
          </w:p>
        </w:tc>
      </w:tr>
    </w:tbl>
    <w:p w14:paraId="3A32CDA8" w14:textId="695BBC83" w:rsidR="005C49AC" w:rsidRPr="00233961" w:rsidRDefault="00233961" w:rsidP="005C49AC">
      <w:pPr>
        <w:jc w:val="left"/>
        <w:rPr>
          <w:lang w:val="es-419"/>
        </w:rPr>
      </w:pPr>
      <w:r w:rsidRPr="00233961">
        <w:rPr>
          <w:lang w:val="es-419"/>
        </w:rPr>
        <w:t>COMITÉ EJECUTIVO DEL FONDO MULTILATERAL</w:t>
      </w:r>
      <w:r w:rsidRPr="00233961">
        <w:rPr>
          <w:lang w:val="es-419"/>
        </w:rPr>
        <w:br/>
      </w:r>
      <w:r>
        <w:rPr>
          <w:lang w:val="es-419"/>
        </w:rPr>
        <w:t xml:space="preserve"> </w:t>
      </w:r>
      <w:r w:rsidR="005C49AC" w:rsidRPr="00233961">
        <w:rPr>
          <w:lang w:val="es-419"/>
        </w:rPr>
        <w:t>PARA LA APLICACIÓN DEL</w:t>
      </w:r>
      <w:r w:rsidR="005C49AC" w:rsidRPr="00233961">
        <w:rPr>
          <w:lang w:val="es-419"/>
        </w:rPr>
        <w:br/>
      </w:r>
      <w:r>
        <w:rPr>
          <w:lang w:val="es-419"/>
        </w:rPr>
        <w:t xml:space="preserve"> </w:t>
      </w:r>
      <w:r w:rsidR="005C49AC" w:rsidRPr="00233961">
        <w:rPr>
          <w:lang w:val="es-419"/>
        </w:rPr>
        <w:t>PROTOCOLO DE MONTREAL</w:t>
      </w:r>
      <w:r w:rsidR="005C49AC" w:rsidRPr="00233961">
        <w:rPr>
          <w:lang w:val="es-419"/>
        </w:rPr>
        <w:br/>
        <w:t>Nonagésima quinta reunión</w:t>
      </w:r>
    </w:p>
    <w:p w14:paraId="4A087861" w14:textId="77777777" w:rsidR="005C49AC" w:rsidRPr="00233961" w:rsidRDefault="005C49AC" w:rsidP="005C49AC">
      <w:pPr>
        <w:jc w:val="left"/>
        <w:rPr>
          <w:lang w:val="es-419"/>
        </w:rPr>
      </w:pPr>
      <w:r w:rsidRPr="00233961">
        <w:rPr>
          <w:lang w:val="es-419"/>
        </w:rPr>
        <w:t>Montreal, 4 - 8 de diciembre de 2024</w:t>
      </w:r>
    </w:p>
    <w:p w14:paraId="41FEEC9E" w14:textId="0B909FF5" w:rsidR="005C49AC" w:rsidRPr="00233961" w:rsidRDefault="005C49AC" w:rsidP="005C49AC">
      <w:pPr>
        <w:jc w:val="left"/>
        <w:rPr>
          <w:lang w:val="es-419"/>
        </w:rPr>
      </w:pPr>
      <w:r w:rsidRPr="00233961">
        <w:rPr>
          <w:lang w:val="es-419"/>
        </w:rPr>
        <w:t>Punto 9 d) del orden del día provisional</w:t>
      </w:r>
      <w:r w:rsidRPr="00233961">
        <w:rPr>
          <w:rStyle w:val="FootnoteReference"/>
          <w:lang w:val="es-419"/>
        </w:rPr>
        <w:footnoteReference w:id="1"/>
      </w:r>
    </w:p>
    <w:p w14:paraId="6BC838E5" w14:textId="77777777" w:rsidR="00EA598B" w:rsidRPr="00233961" w:rsidRDefault="00EA598B" w:rsidP="00857077">
      <w:pPr>
        <w:jc w:val="left"/>
        <w:rPr>
          <w:lang w:val="es-419"/>
        </w:rPr>
      </w:pPr>
    </w:p>
    <w:p w14:paraId="7B3B9EAD" w14:textId="77777777" w:rsidR="00EA598B" w:rsidRPr="00233961" w:rsidRDefault="00EA598B" w:rsidP="00857077">
      <w:pPr>
        <w:jc w:val="left"/>
        <w:rPr>
          <w:lang w:val="es-419"/>
        </w:rPr>
      </w:pPr>
    </w:p>
    <w:p w14:paraId="65C1F7E2" w14:textId="77777777" w:rsidR="000C7DD8" w:rsidRPr="00233961" w:rsidRDefault="000C7DD8" w:rsidP="00EA598B">
      <w:pPr>
        <w:rPr>
          <w:lang w:val="es-419"/>
        </w:rPr>
      </w:pPr>
    </w:p>
    <w:p w14:paraId="5D4F8572" w14:textId="4CCE90E2" w:rsidR="00EA598B" w:rsidRPr="00233961" w:rsidRDefault="00050C95" w:rsidP="00EA598B">
      <w:pPr>
        <w:jc w:val="center"/>
        <w:rPr>
          <w:b/>
          <w:lang w:val="es-419"/>
        </w:rPr>
      </w:pPr>
      <w:r w:rsidRPr="00233961">
        <w:rPr>
          <w:b/>
          <w:lang w:val="es-419"/>
        </w:rPr>
        <w:t>PROPUESTA DE PROYECTO: IRAQ</w:t>
      </w:r>
    </w:p>
    <w:p w14:paraId="4EBF5947" w14:textId="77777777" w:rsidR="00EA598B" w:rsidRPr="00233961" w:rsidRDefault="00EA598B" w:rsidP="00EA598B">
      <w:pPr>
        <w:rPr>
          <w:lang w:val="es-419"/>
        </w:rPr>
      </w:pPr>
    </w:p>
    <w:p w14:paraId="1DD0E418" w14:textId="77777777" w:rsidR="00EA598B" w:rsidRPr="00233961" w:rsidRDefault="00EA598B" w:rsidP="00EA598B">
      <w:pPr>
        <w:rPr>
          <w:lang w:val="es-419"/>
        </w:rPr>
      </w:pPr>
    </w:p>
    <w:p w14:paraId="71CB2463" w14:textId="77777777" w:rsidR="00EA598B" w:rsidRPr="00233961" w:rsidRDefault="00EA598B" w:rsidP="00EA598B">
      <w:pPr>
        <w:ind w:firstLine="720"/>
        <w:rPr>
          <w:lang w:val="es-419"/>
        </w:rPr>
      </w:pPr>
      <w:r w:rsidRPr="00233961">
        <w:rPr>
          <w:lang w:val="es-419"/>
        </w:rPr>
        <w:t>El presente documento contiene las observaciones y la recomendación de la Secretaría sobre las siguientes propuestas de proyecto:</w:t>
      </w:r>
    </w:p>
    <w:p w14:paraId="193FE899" w14:textId="77777777" w:rsidR="00F84FEA" w:rsidRPr="00233961" w:rsidRDefault="00F84FEA" w:rsidP="00F84FEA">
      <w:pPr>
        <w:spacing w:before="240" w:after="240"/>
        <w:rPr>
          <w:u w:val="single"/>
          <w:lang w:val="es-419"/>
        </w:rPr>
      </w:pPr>
      <w:r w:rsidRPr="00233961">
        <w:rPr>
          <w:u w:val="single"/>
          <w:lang w:val="es-419"/>
        </w:rPr>
        <w:t>Eliminación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9"/>
        <w:gridCol w:w="1968"/>
        <w:gridCol w:w="1803"/>
      </w:tblGrid>
      <w:tr w:rsidR="00F84FEA" w:rsidRPr="00233961" w14:paraId="5300BE76" w14:textId="77777777" w:rsidTr="00EF6405">
        <w:tc>
          <w:tcPr>
            <w:tcW w:w="5589" w:type="dxa"/>
          </w:tcPr>
          <w:p w14:paraId="43CAE829" w14:textId="6B4BEB4F" w:rsidR="00F84FEA" w:rsidRPr="00233961" w:rsidRDefault="00F84FEA" w:rsidP="00EF6405">
            <w:pPr>
              <w:pStyle w:val="ListParagraph"/>
              <w:numPr>
                <w:ilvl w:val="0"/>
                <w:numId w:val="22"/>
              </w:numPr>
              <w:ind w:left="337" w:hanging="447"/>
              <w:rPr>
                <w:lang w:val="es-419"/>
              </w:rPr>
            </w:pPr>
            <w:r w:rsidRPr="00233961">
              <w:rPr>
                <w:lang w:val="es-419"/>
              </w:rPr>
              <w:t>Plan de gestión para la eliminación de los HCFC (etapa II, tramos segundo y tercero)</w:t>
            </w:r>
          </w:p>
        </w:tc>
        <w:tc>
          <w:tcPr>
            <w:tcW w:w="1968" w:type="dxa"/>
          </w:tcPr>
          <w:p w14:paraId="5A3937AC" w14:textId="77777777" w:rsidR="00F84FEA" w:rsidRPr="00233961" w:rsidRDefault="00F84FEA" w:rsidP="00EF6405">
            <w:pPr>
              <w:jc w:val="right"/>
              <w:rPr>
                <w:lang w:val="es-419"/>
              </w:rPr>
            </w:pPr>
            <w:r w:rsidRPr="00233961">
              <w:rPr>
                <w:lang w:val="es-419"/>
              </w:rPr>
              <w:t>PNUMA y ONUDI</w:t>
            </w:r>
          </w:p>
        </w:tc>
        <w:tc>
          <w:tcPr>
            <w:tcW w:w="1803" w:type="dxa"/>
          </w:tcPr>
          <w:p w14:paraId="6019A5F6" w14:textId="77777777" w:rsidR="00F84FEA" w:rsidRPr="00233961" w:rsidRDefault="00F84FEA" w:rsidP="00EF6405">
            <w:pPr>
              <w:ind w:left="347"/>
              <w:jc w:val="center"/>
              <w:rPr>
                <w:lang w:val="es-419"/>
              </w:rPr>
            </w:pPr>
            <w:r w:rsidRPr="00233961">
              <w:rPr>
                <w:lang w:val="es-419"/>
              </w:rPr>
              <w:t>Para consideración individual</w:t>
            </w:r>
          </w:p>
        </w:tc>
      </w:tr>
      <w:tr w:rsidR="00CC544E" w:rsidRPr="00233961" w14:paraId="7144D1A2" w14:textId="77777777" w:rsidTr="00EF6405">
        <w:tc>
          <w:tcPr>
            <w:tcW w:w="5589" w:type="dxa"/>
          </w:tcPr>
          <w:p w14:paraId="5E978484" w14:textId="77777777" w:rsidR="00CC544E" w:rsidRPr="00233961" w:rsidRDefault="00CC544E" w:rsidP="00CC544E">
            <w:pPr>
              <w:pStyle w:val="ListParagraph"/>
              <w:ind w:left="337"/>
              <w:rPr>
                <w:lang w:val="es-419"/>
              </w:rPr>
            </w:pPr>
          </w:p>
        </w:tc>
        <w:tc>
          <w:tcPr>
            <w:tcW w:w="1968" w:type="dxa"/>
          </w:tcPr>
          <w:p w14:paraId="75C39903" w14:textId="77777777" w:rsidR="00CC544E" w:rsidRPr="00233961" w:rsidRDefault="00CC544E" w:rsidP="00EF6405">
            <w:pPr>
              <w:jc w:val="right"/>
              <w:rPr>
                <w:lang w:val="es-419"/>
              </w:rPr>
            </w:pPr>
          </w:p>
        </w:tc>
        <w:tc>
          <w:tcPr>
            <w:tcW w:w="1803" w:type="dxa"/>
          </w:tcPr>
          <w:p w14:paraId="6BD1F8DB" w14:textId="77777777" w:rsidR="00CC544E" w:rsidRPr="00233961" w:rsidRDefault="00CC544E" w:rsidP="00EF6405">
            <w:pPr>
              <w:ind w:left="347"/>
              <w:jc w:val="center"/>
              <w:rPr>
                <w:lang w:val="es-419"/>
              </w:rPr>
            </w:pPr>
          </w:p>
        </w:tc>
      </w:tr>
    </w:tbl>
    <w:p w14:paraId="22F0FC1F" w14:textId="77777777" w:rsidR="00EA598B" w:rsidRPr="00233961" w:rsidRDefault="00EA598B" w:rsidP="00EA598B">
      <w:pPr>
        <w:rPr>
          <w:lang w:val="es-419"/>
        </w:rPr>
      </w:pPr>
    </w:p>
    <w:p w14:paraId="12050509" w14:textId="77777777" w:rsidR="00EA598B" w:rsidRPr="00233961" w:rsidRDefault="00EA598B" w:rsidP="00EA598B">
      <w:pPr>
        <w:rPr>
          <w:lang w:val="es-419"/>
        </w:rPr>
      </w:pPr>
    </w:p>
    <w:p w14:paraId="659EE097" w14:textId="77777777" w:rsidR="00EA598B" w:rsidRPr="00233961" w:rsidRDefault="00EA598B" w:rsidP="00EA598B">
      <w:pPr>
        <w:rPr>
          <w:lang w:val="es-419"/>
        </w:rPr>
      </w:pPr>
      <w:r w:rsidRPr="00233961">
        <w:rPr>
          <w:lang w:val="es-419"/>
        </w:rPr>
        <w:br w:type="page"/>
      </w:r>
    </w:p>
    <w:p w14:paraId="1B1AF526" w14:textId="77777777" w:rsidR="00EA598B" w:rsidRPr="00233961" w:rsidRDefault="00EA598B" w:rsidP="004D0152">
      <w:pPr>
        <w:spacing w:after="120"/>
        <w:jc w:val="center"/>
        <w:rPr>
          <w:b/>
          <w:lang w:val="es-419"/>
        </w:rPr>
      </w:pPr>
      <w:r w:rsidRPr="00233961">
        <w:rPr>
          <w:b/>
          <w:lang w:val="es-419"/>
        </w:rPr>
        <w:lastRenderedPageBreak/>
        <w:t>HOJA DE EVALUACIÓN – PROYECTOS PLURIANUALES</w:t>
      </w:r>
    </w:p>
    <w:p w14:paraId="743B62AE" w14:textId="77777777" w:rsidR="00EA598B" w:rsidRPr="00233961" w:rsidRDefault="00F84FEA" w:rsidP="004D0152">
      <w:pPr>
        <w:spacing w:after="200"/>
        <w:jc w:val="center"/>
        <w:rPr>
          <w:b/>
          <w:bCs/>
          <w:lang w:val="es-419"/>
        </w:rPr>
      </w:pPr>
      <w:r w:rsidRPr="00233961">
        <w:rPr>
          <w:b/>
          <w:lang w:val="es-419"/>
        </w:rPr>
        <w:t>Iraq</w:t>
      </w:r>
    </w:p>
    <w:tbl>
      <w:tblPr>
        <w:tblStyle w:val="TableGrid"/>
        <w:tblW w:w="10008" w:type="dxa"/>
        <w:tblLook w:val="04A0" w:firstRow="1" w:lastRow="0" w:firstColumn="1" w:lastColumn="0" w:noHBand="0" w:noVBand="1"/>
      </w:tblPr>
      <w:tblGrid>
        <w:gridCol w:w="3145"/>
        <w:gridCol w:w="2070"/>
        <w:gridCol w:w="2070"/>
        <w:gridCol w:w="2723"/>
      </w:tblGrid>
      <w:tr w:rsidR="00EA598B" w:rsidRPr="00233961" w14:paraId="57D85A4C" w14:textId="77777777" w:rsidTr="00234C16">
        <w:trPr>
          <w:trHeight w:val="240"/>
        </w:trPr>
        <w:tc>
          <w:tcPr>
            <w:tcW w:w="3145" w:type="dxa"/>
            <w:hideMark/>
          </w:tcPr>
          <w:p w14:paraId="2545B00A" w14:textId="77777777" w:rsidR="00EA598B" w:rsidRPr="00233961" w:rsidRDefault="00EA598B" w:rsidP="00EF6405">
            <w:pPr>
              <w:jc w:val="left"/>
              <w:rPr>
                <w:b/>
                <w:sz w:val="20"/>
                <w:szCs w:val="20"/>
                <w:lang w:val="es-419"/>
              </w:rPr>
            </w:pPr>
            <w:r w:rsidRPr="00233961">
              <w:rPr>
                <w:b/>
                <w:sz w:val="20"/>
                <w:lang w:val="es-419"/>
              </w:rPr>
              <w:t>I) TÍTULO DEL PROYECTO</w:t>
            </w:r>
          </w:p>
        </w:tc>
        <w:tc>
          <w:tcPr>
            <w:tcW w:w="2070" w:type="dxa"/>
            <w:hideMark/>
          </w:tcPr>
          <w:p w14:paraId="7D7F28CD" w14:textId="77777777" w:rsidR="00EA598B" w:rsidRPr="00233961" w:rsidRDefault="00EA598B" w:rsidP="00EF6405">
            <w:pPr>
              <w:jc w:val="center"/>
              <w:rPr>
                <w:b/>
                <w:sz w:val="20"/>
                <w:szCs w:val="20"/>
                <w:lang w:val="es-419"/>
              </w:rPr>
            </w:pPr>
            <w:r w:rsidRPr="00233961">
              <w:rPr>
                <w:b/>
                <w:sz w:val="20"/>
                <w:lang w:val="es-419"/>
              </w:rPr>
              <w:t>ORGANISMO</w:t>
            </w:r>
          </w:p>
        </w:tc>
        <w:tc>
          <w:tcPr>
            <w:tcW w:w="2070" w:type="dxa"/>
            <w:hideMark/>
          </w:tcPr>
          <w:p w14:paraId="124D3105" w14:textId="77777777" w:rsidR="00EA598B" w:rsidRPr="00233961" w:rsidRDefault="00EA598B" w:rsidP="00EF6405">
            <w:pPr>
              <w:jc w:val="center"/>
              <w:rPr>
                <w:b/>
                <w:sz w:val="20"/>
                <w:szCs w:val="20"/>
                <w:lang w:val="es-419"/>
              </w:rPr>
            </w:pPr>
            <w:r w:rsidRPr="00233961">
              <w:rPr>
                <w:b/>
                <w:sz w:val="20"/>
                <w:lang w:val="es-419"/>
              </w:rPr>
              <w:t>REUNIÓN QUE LO APROBÓ</w:t>
            </w:r>
          </w:p>
        </w:tc>
        <w:tc>
          <w:tcPr>
            <w:tcW w:w="2723" w:type="dxa"/>
            <w:hideMark/>
          </w:tcPr>
          <w:p w14:paraId="365E39B3" w14:textId="77777777" w:rsidR="00EA598B" w:rsidRPr="00233961" w:rsidRDefault="00EA598B" w:rsidP="00EF6405">
            <w:pPr>
              <w:jc w:val="center"/>
              <w:rPr>
                <w:b/>
                <w:sz w:val="20"/>
                <w:szCs w:val="20"/>
                <w:lang w:val="es-419"/>
              </w:rPr>
            </w:pPr>
            <w:r w:rsidRPr="00233961">
              <w:rPr>
                <w:b/>
                <w:sz w:val="20"/>
                <w:lang w:val="es-419"/>
              </w:rPr>
              <w:t>MEDIDA DE CONTROL</w:t>
            </w:r>
          </w:p>
        </w:tc>
      </w:tr>
      <w:tr w:rsidR="00EA598B" w:rsidRPr="00233961" w14:paraId="6B1931FA" w14:textId="77777777" w:rsidTr="00234C16">
        <w:trPr>
          <w:trHeight w:val="240"/>
        </w:trPr>
        <w:tc>
          <w:tcPr>
            <w:tcW w:w="3145" w:type="dxa"/>
            <w:tcMar>
              <w:left w:w="29" w:type="dxa"/>
              <w:right w:w="29" w:type="dxa"/>
            </w:tcMar>
            <w:vAlign w:val="center"/>
            <w:hideMark/>
          </w:tcPr>
          <w:p w14:paraId="220D0062" w14:textId="77777777" w:rsidR="00EA598B" w:rsidRPr="00233961" w:rsidRDefault="00EA598B" w:rsidP="00EF6405">
            <w:pPr>
              <w:jc w:val="center"/>
              <w:rPr>
                <w:sz w:val="20"/>
                <w:szCs w:val="20"/>
                <w:lang w:val="es-419"/>
              </w:rPr>
            </w:pPr>
            <w:r w:rsidRPr="00233961">
              <w:rPr>
                <w:sz w:val="20"/>
                <w:lang w:val="es-419"/>
              </w:rPr>
              <w:t>Plan para la eliminación de los HCFC (etapa II)</w:t>
            </w:r>
          </w:p>
        </w:tc>
        <w:tc>
          <w:tcPr>
            <w:tcW w:w="2070" w:type="dxa"/>
            <w:tcMar>
              <w:left w:w="29" w:type="dxa"/>
              <w:right w:w="29" w:type="dxa"/>
            </w:tcMar>
            <w:vAlign w:val="center"/>
          </w:tcPr>
          <w:p w14:paraId="67D48338" w14:textId="77777777" w:rsidR="00EA598B" w:rsidRPr="00233961" w:rsidRDefault="00F84FEA" w:rsidP="00EF6405">
            <w:pPr>
              <w:jc w:val="center"/>
              <w:rPr>
                <w:sz w:val="20"/>
                <w:szCs w:val="20"/>
                <w:lang w:val="es-419"/>
              </w:rPr>
            </w:pPr>
            <w:r w:rsidRPr="00233961">
              <w:rPr>
                <w:color w:val="000000" w:themeColor="text1"/>
                <w:sz w:val="20"/>
                <w:lang w:val="es-419"/>
              </w:rPr>
              <w:t>PNUMA (principal), ONUDI</w:t>
            </w:r>
          </w:p>
        </w:tc>
        <w:tc>
          <w:tcPr>
            <w:tcW w:w="2070" w:type="dxa"/>
            <w:tcMar>
              <w:left w:w="29" w:type="dxa"/>
              <w:right w:w="29" w:type="dxa"/>
            </w:tcMar>
            <w:vAlign w:val="center"/>
          </w:tcPr>
          <w:p w14:paraId="5EBAF075" w14:textId="77777777" w:rsidR="00EA598B" w:rsidRPr="00233961" w:rsidRDefault="000F04F4" w:rsidP="00EF6405">
            <w:pPr>
              <w:jc w:val="center"/>
              <w:rPr>
                <w:sz w:val="20"/>
                <w:szCs w:val="20"/>
                <w:lang w:val="es-419"/>
              </w:rPr>
            </w:pPr>
            <w:r w:rsidRPr="00233961">
              <w:rPr>
                <w:sz w:val="20"/>
                <w:lang w:val="es-419"/>
              </w:rPr>
              <w:t>87</w:t>
            </w:r>
            <w:r w:rsidRPr="00233961">
              <w:rPr>
                <w:sz w:val="20"/>
                <w:vertAlign w:val="superscript"/>
                <w:lang w:val="es-419"/>
              </w:rPr>
              <w:t>a</w:t>
            </w:r>
          </w:p>
        </w:tc>
        <w:tc>
          <w:tcPr>
            <w:tcW w:w="2723" w:type="dxa"/>
            <w:tcMar>
              <w:left w:w="29" w:type="dxa"/>
              <w:right w:w="29" w:type="dxa"/>
            </w:tcMar>
            <w:vAlign w:val="center"/>
          </w:tcPr>
          <w:p w14:paraId="44A78EAC" w14:textId="77777777" w:rsidR="00EA598B" w:rsidRPr="00233961" w:rsidRDefault="0093763C" w:rsidP="00EF6405">
            <w:pPr>
              <w:jc w:val="center"/>
              <w:rPr>
                <w:sz w:val="20"/>
                <w:szCs w:val="20"/>
                <w:lang w:val="es-419"/>
              </w:rPr>
            </w:pPr>
            <w:r w:rsidRPr="00233961">
              <w:rPr>
                <w:sz w:val="20"/>
                <w:lang w:val="es-419"/>
              </w:rPr>
              <w:t>69 % de eliminación para 2025</w:t>
            </w:r>
          </w:p>
        </w:tc>
      </w:tr>
    </w:tbl>
    <w:p w14:paraId="409F2753" w14:textId="77777777" w:rsidR="00EA598B" w:rsidRPr="00233961" w:rsidRDefault="00EA598B" w:rsidP="00EA598B">
      <w:pPr>
        <w:jc w:val="center"/>
        <w:rPr>
          <w:sz w:val="18"/>
          <w:szCs w:val="18"/>
          <w:lang w:val="es-419"/>
        </w:rPr>
      </w:pPr>
    </w:p>
    <w:tbl>
      <w:tblPr>
        <w:tblStyle w:val="TableGrid"/>
        <w:tblW w:w="10000" w:type="dxa"/>
        <w:tblLook w:val="04A0" w:firstRow="1" w:lastRow="0" w:firstColumn="1" w:lastColumn="0" w:noHBand="0" w:noVBand="1"/>
      </w:tblPr>
      <w:tblGrid>
        <w:gridCol w:w="5200"/>
        <w:gridCol w:w="2400"/>
        <w:gridCol w:w="2400"/>
      </w:tblGrid>
      <w:tr w:rsidR="00EA598B" w:rsidRPr="00233961" w14:paraId="1FD70B46" w14:textId="77777777" w:rsidTr="00EF6405">
        <w:trPr>
          <w:trHeight w:val="43"/>
        </w:trPr>
        <w:tc>
          <w:tcPr>
            <w:tcW w:w="5200" w:type="dxa"/>
            <w:hideMark/>
          </w:tcPr>
          <w:p w14:paraId="34B47D62" w14:textId="77777777" w:rsidR="00EA598B" w:rsidRPr="00233961" w:rsidRDefault="00EA598B" w:rsidP="00EF6405">
            <w:pPr>
              <w:jc w:val="left"/>
              <w:rPr>
                <w:b/>
                <w:sz w:val="20"/>
                <w:szCs w:val="20"/>
                <w:lang w:val="es-419"/>
              </w:rPr>
            </w:pPr>
            <w:r w:rsidRPr="00233961">
              <w:rPr>
                <w:b/>
                <w:sz w:val="20"/>
                <w:lang w:val="es-419"/>
              </w:rPr>
              <w:t>II) DATOS MÁS RECIENTES DEL ARTÍCULO 7 (Anexo C, Grupo l)</w:t>
            </w:r>
          </w:p>
        </w:tc>
        <w:tc>
          <w:tcPr>
            <w:tcW w:w="2400" w:type="dxa"/>
            <w:hideMark/>
          </w:tcPr>
          <w:p w14:paraId="0B3AF777" w14:textId="77777777" w:rsidR="00EA598B" w:rsidRPr="00233961" w:rsidRDefault="00EA598B" w:rsidP="00EF6405">
            <w:pPr>
              <w:jc w:val="center"/>
              <w:rPr>
                <w:sz w:val="20"/>
                <w:szCs w:val="20"/>
                <w:lang w:val="es-419"/>
              </w:rPr>
            </w:pPr>
            <w:r w:rsidRPr="00233961">
              <w:rPr>
                <w:sz w:val="20"/>
                <w:lang w:val="es-419"/>
              </w:rPr>
              <w:t>Año: 2023</w:t>
            </w:r>
          </w:p>
        </w:tc>
        <w:tc>
          <w:tcPr>
            <w:tcW w:w="2400" w:type="dxa"/>
            <w:hideMark/>
          </w:tcPr>
          <w:p w14:paraId="7034420E" w14:textId="421B98B3" w:rsidR="00EA598B" w:rsidRPr="00233961" w:rsidRDefault="0093763C" w:rsidP="00EF6405">
            <w:pPr>
              <w:jc w:val="right"/>
              <w:rPr>
                <w:sz w:val="20"/>
                <w:szCs w:val="20"/>
                <w:lang w:val="es-419"/>
              </w:rPr>
            </w:pPr>
            <w:r w:rsidRPr="00233961">
              <w:rPr>
                <w:sz w:val="20"/>
                <w:lang w:val="es-419"/>
              </w:rPr>
              <w:t xml:space="preserve">66,39 </w:t>
            </w:r>
            <w:proofErr w:type="spellStart"/>
            <w:r w:rsidRPr="00233961">
              <w:rPr>
                <w:sz w:val="20"/>
                <w:lang w:val="es-419"/>
              </w:rPr>
              <w:t>tons</w:t>
            </w:r>
            <w:proofErr w:type="spellEnd"/>
            <w:r w:rsidRPr="00233961">
              <w:rPr>
                <w:sz w:val="20"/>
                <w:lang w:val="es-419"/>
              </w:rPr>
              <w:t>. PAO</w:t>
            </w:r>
          </w:p>
        </w:tc>
      </w:tr>
    </w:tbl>
    <w:p w14:paraId="17D83D65" w14:textId="77777777" w:rsidR="00EA598B" w:rsidRPr="00233961" w:rsidRDefault="00EA598B" w:rsidP="00EA598B">
      <w:pPr>
        <w:jc w:val="center"/>
        <w:rPr>
          <w:sz w:val="18"/>
          <w:szCs w:val="18"/>
          <w:lang w:val="es-419"/>
        </w:rPr>
      </w:pPr>
    </w:p>
    <w:tbl>
      <w:tblPr>
        <w:tblStyle w:val="TableGrid"/>
        <w:tblW w:w="10005" w:type="dxa"/>
        <w:tblLayout w:type="fixed"/>
        <w:tblLook w:val="04A0" w:firstRow="1" w:lastRow="0" w:firstColumn="1" w:lastColumn="0" w:noHBand="0" w:noVBand="1"/>
      </w:tblPr>
      <w:tblGrid>
        <w:gridCol w:w="1165"/>
        <w:gridCol w:w="959"/>
        <w:gridCol w:w="841"/>
        <w:gridCol w:w="1080"/>
        <w:gridCol w:w="1170"/>
        <w:gridCol w:w="1017"/>
        <w:gridCol w:w="851"/>
        <w:gridCol w:w="922"/>
        <w:gridCol w:w="990"/>
        <w:gridCol w:w="1010"/>
      </w:tblGrid>
      <w:tr w:rsidR="00EA598B" w:rsidRPr="00233961" w14:paraId="60B3CFA1" w14:textId="77777777" w:rsidTr="00233961">
        <w:trPr>
          <w:trHeight w:val="249"/>
        </w:trPr>
        <w:tc>
          <w:tcPr>
            <w:tcW w:w="8005" w:type="dxa"/>
            <w:gridSpan w:val="8"/>
            <w:hideMark/>
          </w:tcPr>
          <w:p w14:paraId="5DB811AC" w14:textId="0040347D" w:rsidR="00EA598B" w:rsidRPr="00233961" w:rsidRDefault="00EA598B" w:rsidP="00233961">
            <w:pPr>
              <w:jc w:val="left"/>
              <w:rPr>
                <w:b/>
                <w:sz w:val="20"/>
                <w:szCs w:val="20"/>
                <w:lang w:val="es-419"/>
              </w:rPr>
            </w:pPr>
            <w:r w:rsidRPr="00233961">
              <w:rPr>
                <w:b/>
                <w:sz w:val="20"/>
                <w:lang w:val="es-419"/>
              </w:rPr>
              <w:t>III) DATOS SECTORIALES MÁS RECIENTES DEL PROGRAMA PAÍS</w:t>
            </w:r>
            <w:r w:rsidR="00233961">
              <w:rPr>
                <w:b/>
                <w:sz w:val="20"/>
                <w:lang w:val="es-419"/>
              </w:rPr>
              <w:t xml:space="preserve"> </w:t>
            </w:r>
            <w:r w:rsidRPr="00233961">
              <w:rPr>
                <w:b/>
                <w:sz w:val="20"/>
                <w:lang w:val="es-419"/>
              </w:rPr>
              <w:t>(</w:t>
            </w:r>
            <w:proofErr w:type="spellStart"/>
            <w:r w:rsidRPr="00233961">
              <w:rPr>
                <w:b/>
                <w:sz w:val="20"/>
                <w:lang w:val="es-419"/>
              </w:rPr>
              <w:t>tons</w:t>
            </w:r>
            <w:proofErr w:type="spellEnd"/>
            <w:r w:rsidRPr="00233961">
              <w:rPr>
                <w:b/>
                <w:sz w:val="20"/>
                <w:lang w:val="es-419"/>
              </w:rPr>
              <w:t>. PAO)</w:t>
            </w:r>
          </w:p>
        </w:tc>
        <w:tc>
          <w:tcPr>
            <w:tcW w:w="2000" w:type="dxa"/>
            <w:gridSpan w:val="2"/>
            <w:hideMark/>
          </w:tcPr>
          <w:p w14:paraId="798AE659" w14:textId="77777777" w:rsidR="00EA598B" w:rsidRPr="00233961" w:rsidRDefault="00EA598B" w:rsidP="00EF6405">
            <w:pPr>
              <w:jc w:val="right"/>
              <w:rPr>
                <w:b/>
                <w:sz w:val="20"/>
                <w:szCs w:val="20"/>
                <w:lang w:val="es-419"/>
              </w:rPr>
            </w:pPr>
            <w:r w:rsidRPr="00233961">
              <w:rPr>
                <w:b/>
                <w:sz w:val="20"/>
                <w:lang w:val="es-419"/>
              </w:rPr>
              <w:t>Año: 2023</w:t>
            </w:r>
          </w:p>
        </w:tc>
      </w:tr>
      <w:tr w:rsidR="00EA598B" w:rsidRPr="00233961" w14:paraId="56A7F0F9" w14:textId="77777777" w:rsidTr="00233961">
        <w:trPr>
          <w:trHeight w:val="249"/>
        </w:trPr>
        <w:tc>
          <w:tcPr>
            <w:tcW w:w="1165" w:type="dxa"/>
            <w:tcMar>
              <w:left w:w="29" w:type="dxa"/>
              <w:right w:w="29" w:type="dxa"/>
            </w:tcMar>
            <w:vAlign w:val="center"/>
            <w:hideMark/>
          </w:tcPr>
          <w:p w14:paraId="6D313185" w14:textId="77777777" w:rsidR="00EA598B" w:rsidRPr="00233961" w:rsidRDefault="00EA598B" w:rsidP="00EF6405">
            <w:pPr>
              <w:jc w:val="center"/>
              <w:rPr>
                <w:spacing w:val="-2"/>
                <w:sz w:val="20"/>
                <w:szCs w:val="20"/>
                <w:lang w:val="es-419"/>
              </w:rPr>
            </w:pPr>
            <w:r w:rsidRPr="00233961">
              <w:rPr>
                <w:spacing w:val="-2"/>
                <w:sz w:val="20"/>
                <w:lang w:val="es-419"/>
              </w:rPr>
              <w:t>Sustancias químicas</w:t>
            </w:r>
          </w:p>
        </w:tc>
        <w:tc>
          <w:tcPr>
            <w:tcW w:w="959" w:type="dxa"/>
            <w:tcMar>
              <w:left w:w="29" w:type="dxa"/>
              <w:right w:w="29" w:type="dxa"/>
            </w:tcMar>
            <w:vAlign w:val="center"/>
            <w:hideMark/>
          </w:tcPr>
          <w:p w14:paraId="1345B9F3" w14:textId="77777777" w:rsidR="00EA598B" w:rsidRPr="00233961" w:rsidRDefault="00EA598B" w:rsidP="00EF6405">
            <w:pPr>
              <w:jc w:val="center"/>
              <w:rPr>
                <w:spacing w:val="-2"/>
                <w:sz w:val="20"/>
                <w:szCs w:val="20"/>
                <w:lang w:val="es-419"/>
              </w:rPr>
            </w:pPr>
            <w:r w:rsidRPr="00233961">
              <w:rPr>
                <w:spacing w:val="-2"/>
                <w:sz w:val="20"/>
                <w:lang w:val="es-419"/>
              </w:rPr>
              <w:t>Aerosoles</w:t>
            </w:r>
          </w:p>
        </w:tc>
        <w:tc>
          <w:tcPr>
            <w:tcW w:w="841" w:type="dxa"/>
            <w:tcMar>
              <w:left w:w="29" w:type="dxa"/>
              <w:right w:w="29" w:type="dxa"/>
            </w:tcMar>
            <w:vAlign w:val="center"/>
            <w:hideMark/>
          </w:tcPr>
          <w:p w14:paraId="74FB51DA" w14:textId="77777777" w:rsidR="00EA598B" w:rsidRPr="00233961" w:rsidRDefault="00EA598B" w:rsidP="00EF6405">
            <w:pPr>
              <w:jc w:val="center"/>
              <w:rPr>
                <w:spacing w:val="-2"/>
                <w:sz w:val="20"/>
                <w:szCs w:val="20"/>
                <w:lang w:val="es-419"/>
              </w:rPr>
            </w:pPr>
            <w:r w:rsidRPr="00233961">
              <w:rPr>
                <w:spacing w:val="-2"/>
                <w:sz w:val="20"/>
                <w:lang w:val="es-419"/>
              </w:rPr>
              <w:t>Espumas</w:t>
            </w:r>
          </w:p>
        </w:tc>
        <w:tc>
          <w:tcPr>
            <w:tcW w:w="1080" w:type="dxa"/>
            <w:tcMar>
              <w:left w:w="29" w:type="dxa"/>
              <w:right w:w="29" w:type="dxa"/>
            </w:tcMar>
            <w:vAlign w:val="center"/>
            <w:hideMark/>
          </w:tcPr>
          <w:p w14:paraId="68800956" w14:textId="77777777" w:rsidR="00EA598B" w:rsidRPr="00233961" w:rsidRDefault="00EA598B" w:rsidP="00EF6405">
            <w:pPr>
              <w:jc w:val="center"/>
              <w:rPr>
                <w:spacing w:val="-2"/>
                <w:sz w:val="20"/>
                <w:szCs w:val="20"/>
                <w:lang w:val="es-419"/>
              </w:rPr>
            </w:pPr>
            <w:r w:rsidRPr="00233961">
              <w:rPr>
                <w:spacing w:val="-2"/>
                <w:sz w:val="20"/>
                <w:lang w:val="es-419"/>
              </w:rPr>
              <w:t>Extinción de incendios</w:t>
            </w:r>
          </w:p>
        </w:tc>
        <w:tc>
          <w:tcPr>
            <w:tcW w:w="2187" w:type="dxa"/>
            <w:gridSpan w:val="2"/>
            <w:tcMar>
              <w:left w:w="29" w:type="dxa"/>
              <w:right w:w="29" w:type="dxa"/>
            </w:tcMar>
            <w:vAlign w:val="center"/>
            <w:hideMark/>
          </w:tcPr>
          <w:p w14:paraId="12F30CE0" w14:textId="77777777" w:rsidR="00EA598B" w:rsidRPr="00233961" w:rsidRDefault="00EA598B" w:rsidP="00EF6405">
            <w:pPr>
              <w:jc w:val="center"/>
              <w:rPr>
                <w:spacing w:val="-2"/>
                <w:sz w:val="20"/>
                <w:szCs w:val="20"/>
                <w:lang w:val="es-419"/>
              </w:rPr>
            </w:pPr>
            <w:r w:rsidRPr="00233961">
              <w:rPr>
                <w:spacing w:val="-2"/>
                <w:sz w:val="20"/>
                <w:lang w:val="es-419"/>
              </w:rPr>
              <w:t>Refrigeración</w:t>
            </w:r>
          </w:p>
        </w:tc>
        <w:tc>
          <w:tcPr>
            <w:tcW w:w="851" w:type="dxa"/>
            <w:tcMar>
              <w:left w:w="29" w:type="dxa"/>
              <w:right w:w="29" w:type="dxa"/>
            </w:tcMar>
            <w:vAlign w:val="center"/>
            <w:hideMark/>
          </w:tcPr>
          <w:p w14:paraId="11419EAE" w14:textId="77777777" w:rsidR="00EA598B" w:rsidRPr="00233961" w:rsidRDefault="00EA598B" w:rsidP="00EF6405">
            <w:pPr>
              <w:jc w:val="center"/>
              <w:rPr>
                <w:spacing w:val="-2"/>
                <w:sz w:val="20"/>
                <w:szCs w:val="20"/>
                <w:lang w:val="es-419"/>
              </w:rPr>
            </w:pPr>
            <w:r w:rsidRPr="00233961">
              <w:rPr>
                <w:spacing w:val="-2"/>
                <w:sz w:val="20"/>
                <w:lang w:val="es-419"/>
              </w:rPr>
              <w:t>Solventes</w:t>
            </w:r>
          </w:p>
        </w:tc>
        <w:tc>
          <w:tcPr>
            <w:tcW w:w="922" w:type="dxa"/>
            <w:tcMar>
              <w:left w:w="29" w:type="dxa"/>
              <w:right w:w="29" w:type="dxa"/>
            </w:tcMar>
            <w:vAlign w:val="center"/>
            <w:hideMark/>
          </w:tcPr>
          <w:p w14:paraId="1D71409F" w14:textId="77777777" w:rsidR="00EA598B" w:rsidRPr="00233961" w:rsidRDefault="00EA598B" w:rsidP="00EF6405">
            <w:pPr>
              <w:jc w:val="center"/>
              <w:rPr>
                <w:spacing w:val="-2"/>
                <w:sz w:val="20"/>
                <w:szCs w:val="20"/>
                <w:lang w:val="es-419"/>
              </w:rPr>
            </w:pPr>
            <w:r w:rsidRPr="00233961">
              <w:rPr>
                <w:spacing w:val="-2"/>
                <w:sz w:val="20"/>
                <w:lang w:val="es-419"/>
              </w:rPr>
              <w:t>Agente de procesos</w:t>
            </w:r>
          </w:p>
        </w:tc>
        <w:tc>
          <w:tcPr>
            <w:tcW w:w="990" w:type="dxa"/>
            <w:tcMar>
              <w:left w:w="29" w:type="dxa"/>
              <w:right w:w="29" w:type="dxa"/>
            </w:tcMar>
            <w:vAlign w:val="center"/>
            <w:hideMark/>
          </w:tcPr>
          <w:p w14:paraId="1CC8CB36" w14:textId="77777777" w:rsidR="00EA598B" w:rsidRPr="00233961" w:rsidRDefault="00EA598B" w:rsidP="00EF6405">
            <w:pPr>
              <w:jc w:val="center"/>
              <w:rPr>
                <w:spacing w:val="-2"/>
                <w:sz w:val="20"/>
                <w:szCs w:val="20"/>
                <w:lang w:val="es-419"/>
              </w:rPr>
            </w:pPr>
            <w:r w:rsidRPr="00233961">
              <w:rPr>
                <w:spacing w:val="-2"/>
                <w:sz w:val="20"/>
                <w:lang w:val="es-419"/>
              </w:rPr>
              <w:t>Uso en laboratorio</w:t>
            </w:r>
          </w:p>
        </w:tc>
        <w:tc>
          <w:tcPr>
            <w:tcW w:w="1010" w:type="dxa"/>
            <w:tcMar>
              <w:left w:w="29" w:type="dxa"/>
              <w:right w:w="29" w:type="dxa"/>
            </w:tcMar>
            <w:vAlign w:val="center"/>
            <w:hideMark/>
          </w:tcPr>
          <w:p w14:paraId="5E2899FA" w14:textId="77777777" w:rsidR="00EA598B" w:rsidRPr="00233961" w:rsidRDefault="00EA598B" w:rsidP="00EF6405">
            <w:pPr>
              <w:jc w:val="center"/>
              <w:rPr>
                <w:spacing w:val="-2"/>
                <w:sz w:val="20"/>
                <w:szCs w:val="20"/>
                <w:lang w:val="es-419"/>
              </w:rPr>
            </w:pPr>
            <w:r w:rsidRPr="00233961">
              <w:rPr>
                <w:spacing w:val="-2"/>
                <w:sz w:val="20"/>
                <w:lang w:val="es-419"/>
              </w:rPr>
              <w:t>Consumo total del sector</w:t>
            </w:r>
          </w:p>
        </w:tc>
      </w:tr>
      <w:tr w:rsidR="00EA598B" w:rsidRPr="00233961" w14:paraId="19A32556" w14:textId="77777777" w:rsidTr="00233961">
        <w:trPr>
          <w:trHeight w:val="249"/>
        </w:trPr>
        <w:tc>
          <w:tcPr>
            <w:tcW w:w="4045" w:type="dxa"/>
            <w:gridSpan w:val="4"/>
            <w:hideMark/>
          </w:tcPr>
          <w:p w14:paraId="03D4628B" w14:textId="77777777" w:rsidR="00EA598B" w:rsidRPr="00233961" w:rsidRDefault="00EA598B" w:rsidP="00EF6405">
            <w:pPr>
              <w:jc w:val="center"/>
              <w:rPr>
                <w:sz w:val="20"/>
                <w:szCs w:val="20"/>
                <w:lang w:val="es-419"/>
              </w:rPr>
            </w:pPr>
          </w:p>
        </w:tc>
        <w:tc>
          <w:tcPr>
            <w:tcW w:w="1170" w:type="dxa"/>
            <w:hideMark/>
          </w:tcPr>
          <w:p w14:paraId="05D5190F" w14:textId="77777777" w:rsidR="00EA598B" w:rsidRPr="00233961" w:rsidRDefault="00EA598B" w:rsidP="00EF6405">
            <w:pPr>
              <w:jc w:val="center"/>
              <w:rPr>
                <w:sz w:val="20"/>
                <w:szCs w:val="20"/>
                <w:lang w:val="es-419"/>
              </w:rPr>
            </w:pPr>
            <w:r w:rsidRPr="00233961">
              <w:rPr>
                <w:sz w:val="20"/>
                <w:lang w:val="es-419"/>
              </w:rPr>
              <w:t>Fabricación</w:t>
            </w:r>
          </w:p>
        </w:tc>
        <w:tc>
          <w:tcPr>
            <w:tcW w:w="1017" w:type="dxa"/>
            <w:hideMark/>
          </w:tcPr>
          <w:p w14:paraId="5B2F0E84" w14:textId="77777777" w:rsidR="00EA598B" w:rsidRPr="00233961" w:rsidRDefault="00EA598B" w:rsidP="00EF6405">
            <w:pPr>
              <w:jc w:val="center"/>
              <w:rPr>
                <w:sz w:val="20"/>
                <w:szCs w:val="20"/>
                <w:lang w:val="es-419"/>
              </w:rPr>
            </w:pPr>
            <w:r w:rsidRPr="00233961">
              <w:rPr>
                <w:sz w:val="20"/>
                <w:lang w:val="es-419"/>
              </w:rPr>
              <w:t>Servicio técnico</w:t>
            </w:r>
          </w:p>
        </w:tc>
        <w:tc>
          <w:tcPr>
            <w:tcW w:w="3773" w:type="dxa"/>
            <w:gridSpan w:val="4"/>
          </w:tcPr>
          <w:p w14:paraId="374CD564" w14:textId="77777777" w:rsidR="00EA598B" w:rsidRPr="00233961" w:rsidRDefault="00EA598B" w:rsidP="00EF6405">
            <w:pPr>
              <w:jc w:val="center"/>
              <w:rPr>
                <w:sz w:val="20"/>
                <w:szCs w:val="20"/>
                <w:lang w:val="es-419"/>
              </w:rPr>
            </w:pPr>
          </w:p>
        </w:tc>
      </w:tr>
      <w:tr w:rsidR="00EA598B" w:rsidRPr="00233961" w14:paraId="5BBF8DE7" w14:textId="77777777" w:rsidTr="00233961">
        <w:trPr>
          <w:trHeight w:val="249"/>
        </w:trPr>
        <w:tc>
          <w:tcPr>
            <w:tcW w:w="1165" w:type="dxa"/>
            <w:hideMark/>
          </w:tcPr>
          <w:p w14:paraId="22DC1D13" w14:textId="77777777" w:rsidR="00EA598B" w:rsidRPr="00233961" w:rsidRDefault="00EA598B" w:rsidP="00EF6405">
            <w:pPr>
              <w:ind w:left="32"/>
              <w:jc w:val="left"/>
              <w:rPr>
                <w:sz w:val="20"/>
                <w:szCs w:val="20"/>
                <w:lang w:val="es-419"/>
              </w:rPr>
            </w:pPr>
            <w:r w:rsidRPr="00233961">
              <w:rPr>
                <w:sz w:val="20"/>
                <w:lang w:val="es-419"/>
              </w:rPr>
              <w:t>HCFC-22</w:t>
            </w:r>
          </w:p>
        </w:tc>
        <w:tc>
          <w:tcPr>
            <w:tcW w:w="959" w:type="dxa"/>
          </w:tcPr>
          <w:p w14:paraId="71542AA8" w14:textId="77777777" w:rsidR="00EA598B" w:rsidRPr="00233961" w:rsidRDefault="00EA598B" w:rsidP="00EF6405">
            <w:pPr>
              <w:jc w:val="right"/>
              <w:rPr>
                <w:sz w:val="20"/>
                <w:szCs w:val="20"/>
                <w:lang w:val="es-419"/>
              </w:rPr>
            </w:pPr>
          </w:p>
        </w:tc>
        <w:tc>
          <w:tcPr>
            <w:tcW w:w="841" w:type="dxa"/>
          </w:tcPr>
          <w:p w14:paraId="44F5572E" w14:textId="77777777" w:rsidR="00EA598B" w:rsidRPr="00233961" w:rsidRDefault="00EA598B" w:rsidP="00EF6405">
            <w:pPr>
              <w:jc w:val="right"/>
              <w:rPr>
                <w:sz w:val="20"/>
                <w:szCs w:val="20"/>
                <w:lang w:val="es-419"/>
              </w:rPr>
            </w:pPr>
          </w:p>
        </w:tc>
        <w:tc>
          <w:tcPr>
            <w:tcW w:w="1080" w:type="dxa"/>
          </w:tcPr>
          <w:p w14:paraId="131E6C23" w14:textId="77777777" w:rsidR="00EA598B" w:rsidRPr="00233961" w:rsidRDefault="00EA598B" w:rsidP="00EF6405">
            <w:pPr>
              <w:jc w:val="right"/>
              <w:rPr>
                <w:sz w:val="20"/>
                <w:szCs w:val="20"/>
                <w:lang w:val="es-419"/>
              </w:rPr>
            </w:pPr>
          </w:p>
        </w:tc>
        <w:tc>
          <w:tcPr>
            <w:tcW w:w="1170" w:type="dxa"/>
          </w:tcPr>
          <w:p w14:paraId="112727D3" w14:textId="77777777" w:rsidR="00EA598B" w:rsidRPr="00233961" w:rsidRDefault="0093763C" w:rsidP="00EF6405">
            <w:pPr>
              <w:jc w:val="right"/>
              <w:rPr>
                <w:sz w:val="20"/>
                <w:szCs w:val="20"/>
                <w:lang w:val="es-419"/>
              </w:rPr>
            </w:pPr>
            <w:r w:rsidRPr="00233961">
              <w:rPr>
                <w:sz w:val="20"/>
                <w:lang w:val="es-419"/>
              </w:rPr>
              <w:t>3,52</w:t>
            </w:r>
          </w:p>
        </w:tc>
        <w:tc>
          <w:tcPr>
            <w:tcW w:w="1017" w:type="dxa"/>
          </w:tcPr>
          <w:p w14:paraId="262F8A78" w14:textId="77777777" w:rsidR="00EA598B" w:rsidRPr="00233961" w:rsidRDefault="0093763C" w:rsidP="00EF6405">
            <w:pPr>
              <w:jc w:val="right"/>
              <w:rPr>
                <w:sz w:val="20"/>
                <w:szCs w:val="20"/>
                <w:lang w:val="es-419"/>
              </w:rPr>
            </w:pPr>
            <w:r w:rsidRPr="00233961">
              <w:rPr>
                <w:sz w:val="20"/>
                <w:lang w:val="es-419"/>
              </w:rPr>
              <w:t>62,37</w:t>
            </w:r>
          </w:p>
        </w:tc>
        <w:tc>
          <w:tcPr>
            <w:tcW w:w="851" w:type="dxa"/>
          </w:tcPr>
          <w:p w14:paraId="08DFD5A5" w14:textId="77777777" w:rsidR="00EA598B" w:rsidRPr="00233961" w:rsidRDefault="00EA598B" w:rsidP="00EF6405">
            <w:pPr>
              <w:jc w:val="right"/>
              <w:rPr>
                <w:sz w:val="20"/>
                <w:szCs w:val="20"/>
                <w:lang w:val="es-419"/>
              </w:rPr>
            </w:pPr>
          </w:p>
        </w:tc>
        <w:tc>
          <w:tcPr>
            <w:tcW w:w="922" w:type="dxa"/>
          </w:tcPr>
          <w:p w14:paraId="0E13C953" w14:textId="77777777" w:rsidR="00EA598B" w:rsidRPr="00233961" w:rsidRDefault="00EA598B" w:rsidP="00EF6405">
            <w:pPr>
              <w:jc w:val="right"/>
              <w:rPr>
                <w:sz w:val="20"/>
                <w:szCs w:val="20"/>
                <w:lang w:val="es-419"/>
              </w:rPr>
            </w:pPr>
          </w:p>
        </w:tc>
        <w:tc>
          <w:tcPr>
            <w:tcW w:w="990" w:type="dxa"/>
          </w:tcPr>
          <w:p w14:paraId="281F3957" w14:textId="77777777" w:rsidR="00EA598B" w:rsidRPr="00233961" w:rsidRDefault="00EA598B" w:rsidP="00EF6405">
            <w:pPr>
              <w:jc w:val="right"/>
              <w:rPr>
                <w:sz w:val="20"/>
                <w:szCs w:val="20"/>
                <w:lang w:val="es-419"/>
              </w:rPr>
            </w:pPr>
          </w:p>
        </w:tc>
        <w:tc>
          <w:tcPr>
            <w:tcW w:w="1010" w:type="dxa"/>
          </w:tcPr>
          <w:p w14:paraId="50E77D52" w14:textId="77777777" w:rsidR="00EA598B" w:rsidRPr="00233961" w:rsidRDefault="0093763C" w:rsidP="00EF6405">
            <w:pPr>
              <w:jc w:val="right"/>
              <w:rPr>
                <w:sz w:val="20"/>
                <w:szCs w:val="20"/>
                <w:lang w:val="es-419"/>
              </w:rPr>
            </w:pPr>
            <w:r w:rsidRPr="00233961">
              <w:rPr>
                <w:color w:val="000000" w:themeColor="text1"/>
                <w:sz w:val="20"/>
                <w:lang w:val="es-419"/>
              </w:rPr>
              <w:t>65,89</w:t>
            </w:r>
          </w:p>
        </w:tc>
      </w:tr>
    </w:tbl>
    <w:p w14:paraId="5EB3ABF6" w14:textId="77777777" w:rsidR="00EA598B" w:rsidRPr="00233961" w:rsidRDefault="00EA598B" w:rsidP="00EA598B">
      <w:pPr>
        <w:jc w:val="center"/>
        <w:rPr>
          <w:sz w:val="18"/>
          <w:szCs w:val="18"/>
          <w:lang w:val="es-419"/>
        </w:rPr>
      </w:pPr>
    </w:p>
    <w:tbl>
      <w:tblPr>
        <w:tblStyle w:val="TableGrid"/>
        <w:tblW w:w="9983" w:type="dxa"/>
        <w:tblLook w:val="04A0" w:firstRow="1" w:lastRow="0" w:firstColumn="1" w:lastColumn="0" w:noHBand="0" w:noVBand="1"/>
      </w:tblPr>
      <w:tblGrid>
        <w:gridCol w:w="2695"/>
        <w:gridCol w:w="1411"/>
        <w:gridCol w:w="4619"/>
        <w:gridCol w:w="1258"/>
      </w:tblGrid>
      <w:tr w:rsidR="00EA598B" w:rsidRPr="00233961" w14:paraId="738D1630" w14:textId="77777777" w:rsidTr="00EF6405">
        <w:trPr>
          <w:trHeight w:val="276"/>
        </w:trPr>
        <w:tc>
          <w:tcPr>
            <w:tcW w:w="0" w:type="auto"/>
            <w:gridSpan w:val="4"/>
            <w:hideMark/>
          </w:tcPr>
          <w:p w14:paraId="2DD8DC6D" w14:textId="77777777" w:rsidR="00EA598B" w:rsidRPr="00233961" w:rsidRDefault="00EA598B" w:rsidP="00EF6405">
            <w:pPr>
              <w:jc w:val="left"/>
              <w:rPr>
                <w:b/>
                <w:sz w:val="20"/>
                <w:szCs w:val="20"/>
                <w:lang w:val="es-419"/>
              </w:rPr>
            </w:pPr>
            <w:r w:rsidRPr="00233961">
              <w:rPr>
                <w:b/>
                <w:sz w:val="20"/>
                <w:lang w:val="es-419"/>
              </w:rPr>
              <w:t>IV) DATOS DE CONSUMO (</w:t>
            </w:r>
            <w:proofErr w:type="spellStart"/>
            <w:r w:rsidRPr="00233961">
              <w:rPr>
                <w:b/>
                <w:sz w:val="20"/>
                <w:lang w:val="es-419"/>
              </w:rPr>
              <w:t>tons</w:t>
            </w:r>
            <w:proofErr w:type="spellEnd"/>
            <w:r w:rsidRPr="00233961">
              <w:rPr>
                <w:b/>
                <w:sz w:val="20"/>
                <w:lang w:val="es-419"/>
              </w:rPr>
              <w:t>. PAO)</w:t>
            </w:r>
          </w:p>
        </w:tc>
      </w:tr>
      <w:tr w:rsidR="00EA598B" w:rsidRPr="00233961" w14:paraId="414E503E" w14:textId="77777777" w:rsidTr="00233961">
        <w:trPr>
          <w:trHeight w:val="276"/>
        </w:trPr>
        <w:tc>
          <w:tcPr>
            <w:tcW w:w="2695" w:type="dxa"/>
            <w:tcMar>
              <w:left w:w="29" w:type="dxa"/>
              <w:right w:w="29" w:type="dxa"/>
            </w:tcMar>
            <w:hideMark/>
          </w:tcPr>
          <w:p w14:paraId="0699326A" w14:textId="77777777" w:rsidR="00EA598B" w:rsidRPr="00233961" w:rsidRDefault="00EA598B" w:rsidP="00EF6405">
            <w:pPr>
              <w:jc w:val="center"/>
              <w:rPr>
                <w:sz w:val="20"/>
                <w:szCs w:val="20"/>
                <w:lang w:val="es-419"/>
              </w:rPr>
            </w:pPr>
            <w:r w:rsidRPr="00233961">
              <w:rPr>
                <w:sz w:val="20"/>
                <w:lang w:val="es-419"/>
              </w:rPr>
              <w:t>Nivel de referencia 2009-2010:</w:t>
            </w:r>
          </w:p>
        </w:tc>
        <w:tc>
          <w:tcPr>
            <w:tcW w:w="1411" w:type="dxa"/>
            <w:hideMark/>
          </w:tcPr>
          <w:p w14:paraId="3E2FD377" w14:textId="77777777" w:rsidR="00EA598B" w:rsidRPr="00233961" w:rsidRDefault="000F04F4" w:rsidP="00EF6405">
            <w:pPr>
              <w:jc w:val="right"/>
              <w:rPr>
                <w:sz w:val="20"/>
                <w:szCs w:val="20"/>
                <w:lang w:val="es-419"/>
              </w:rPr>
            </w:pPr>
            <w:r w:rsidRPr="00233961">
              <w:rPr>
                <w:color w:val="000000" w:themeColor="text1"/>
                <w:sz w:val="20"/>
                <w:lang w:val="es-419"/>
              </w:rPr>
              <w:t>108,38</w:t>
            </w:r>
          </w:p>
        </w:tc>
        <w:tc>
          <w:tcPr>
            <w:tcW w:w="4619" w:type="dxa"/>
            <w:hideMark/>
          </w:tcPr>
          <w:p w14:paraId="4BD05698" w14:textId="77777777" w:rsidR="00EA598B" w:rsidRPr="00233961" w:rsidRDefault="00EA598B" w:rsidP="00EF6405">
            <w:pPr>
              <w:jc w:val="center"/>
              <w:rPr>
                <w:sz w:val="20"/>
                <w:szCs w:val="20"/>
                <w:lang w:val="es-419"/>
              </w:rPr>
            </w:pPr>
            <w:r w:rsidRPr="00233961">
              <w:rPr>
                <w:sz w:val="20"/>
                <w:lang w:val="es-419"/>
              </w:rPr>
              <w:t>Punto de partida para las reducciones acumulativas sostenidas:</w:t>
            </w:r>
          </w:p>
        </w:tc>
        <w:tc>
          <w:tcPr>
            <w:tcW w:w="1258" w:type="dxa"/>
            <w:hideMark/>
          </w:tcPr>
          <w:p w14:paraId="1296E14F" w14:textId="77777777" w:rsidR="00EA598B" w:rsidRPr="00233961" w:rsidRDefault="000F04F4" w:rsidP="00EF6405">
            <w:pPr>
              <w:jc w:val="right"/>
              <w:rPr>
                <w:sz w:val="20"/>
                <w:szCs w:val="20"/>
                <w:lang w:val="es-419"/>
              </w:rPr>
            </w:pPr>
            <w:r w:rsidRPr="00233961">
              <w:rPr>
                <w:color w:val="000000" w:themeColor="text1"/>
                <w:sz w:val="20"/>
                <w:lang w:val="es-419"/>
              </w:rPr>
              <w:t>108,38</w:t>
            </w:r>
          </w:p>
        </w:tc>
      </w:tr>
      <w:tr w:rsidR="00EA598B" w:rsidRPr="00233961" w14:paraId="01B1B4FB" w14:textId="77777777" w:rsidTr="00EF6405">
        <w:trPr>
          <w:trHeight w:val="276"/>
        </w:trPr>
        <w:tc>
          <w:tcPr>
            <w:tcW w:w="0" w:type="auto"/>
            <w:gridSpan w:val="4"/>
            <w:hideMark/>
          </w:tcPr>
          <w:p w14:paraId="74692B5E" w14:textId="77777777" w:rsidR="00EA598B" w:rsidRPr="00233961" w:rsidRDefault="00EA598B" w:rsidP="00EF6405">
            <w:pPr>
              <w:ind w:left="316"/>
              <w:rPr>
                <w:b/>
                <w:sz w:val="20"/>
                <w:szCs w:val="20"/>
                <w:lang w:val="es-419"/>
              </w:rPr>
            </w:pPr>
            <w:r w:rsidRPr="00233961">
              <w:rPr>
                <w:b/>
                <w:sz w:val="20"/>
                <w:lang w:val="es-419"/>
              </w:rPr>
              <w:t>CONSUMO ADMISIBLE PARA FINANCIAMIENTO</w:t>
            </w:r>
          </w:p>
        </w:tc>
      </w:tr>
      <w:tr w:rsidR="00EA598B" w:rsidRPr="00233961" w14:paraId="6EEE4DF6" w14:textId="77777777" w:rsidTr="00233961">
        <w:trPr>
          <w:trHeight w:val="276"/>
        </w:trPr>
        <w:tc>
          <w:tcPr>
            <w:tcW w:w="2695" w:type="dxa"/>
            <w:hideMark/>
          </w:tcPr>
          <w:p w14:paraId="1978B02B" w14:textId="77777777" w:rsidR="00EA598B" w:rsidRPr="00233961" w:rsidRDefault="00EA598B" w:rsidP="00EF6405">
            <w:pPr>
              <w:jc w:val="center"/>
              <w:rPr>
                <w:sz w:val="20"/>
                <w:szCs w:val="20"/>
                <w:lang w:val="es-419"/>
              </w:rPr>
            </w:pPr>
            <w:r w:rsidRPr="00233961">
              <w:rPr>
                <w:sz w:val="20"/>
                <w:lang w:val="es-419"/>
              </w:rPr>
              <w:t>Ya aprobado:</w:t>
            </w:r>
          </w:p>
        </w:tc>
        <w:tc>
          <w:tcPr>
            <w:tcW w:w="1411" w:type="dxa"/>
            <w:hideMark/>
          </w:tcPr>
          <w:p w14:paraId="460B10D4" w14:textId="77777777" w:rsidR="00EA598B" w:rsidRPr="00233961" w:rsidRDefault="00451D95" w:rsidP="00EF6405">
            <w:pPr>
              <w:jc w:val="right"/>
              <w:rPr>
                <w:sz w:val="20"/>
                <w:szCs w:val="20"/>
                <w:lang w:val="es-419"/>
              </w:rPr>
            </w:pPr>
            <w:r w:rsidRPr="00233961">
              <w:rPr>
                <w:color w:val="000000" w:themeColor="text1"/>
                <w:sz w:val="20"/>
                <w:lang w:val="es-419"/>
              </w:rPr>
              <w:t>74,78</w:t>
            </w:r>
          </w:p>
        </w:tc>
        <w:tc>
          <w:tcPr>
            <w:tcW w:w="4619" w:type="dxa"/>
            <w:hideMark/>
          </w:tcPr>
          <w:p w14:paraId="31917021" w14:textId="77777777" w:rsidR="00EA598B" w:rsidRPr="00233961" w:rsidRDefault="00EA598B" w:rsidP="00EF6405">
            <w:pPr>
              <w:jc w:val="center"/>
              <w:rPr>
                <w:i/>
                <w:sz w:val="20"/>
                <w:szCs w:val="20"/>
                <w:lang w:val="es-419"/>
              </w:rPr>
            </w:pPr>
            <w:r w:rsidRPr="00233961">
              <w:rPr>
                <w:sz w:val="20"/>
                <w:lang w:val="es-419"/>
              </w:rPr>
              <w:t>Remanente:</w:t>
            </w:r>
          </w:p>
        </w:tc>
        <w:tc>
          <w:tcPr>
            <w:tcW w:w="1258" w:type="dxa"/>
            <w:hideMark/>
          </w:tcPr>
          <w:p w14:paraId="33877708" w14:textId="77777777" w:rsidR="00EA598B" w:rsidRPr="00233961" w:rsidRDefault="00451D95" w:rsidP="00EF6405">
            <w:pPr>
              <w:jc w:val="right"/>
              <w:rPr>
                <w:sz w:val="20"/>
                <w:szCs w:val="20"/>
                <w:lang w:val="es-419"/>
              </w:rPr>
            </w:pPr>
            <w:r w:rsidRPr="00233961">
              <w:rPr>
                <w:color w:val="000000" w:themeColor="text1"/>
                <w:sz w:val="20"/>
                <w:lang w:val="es-419"/>
              </w:rPr>
              <w:t>33,60</w:t>
            </w:r>
          </w:p>
        </w:tc>
      </w:tr>
    </w:tbl>
    <w:p w14:paraId="4731D153" w14:textId="77777777" w:rsidR="00EA598B" w:rsidRPr="00233961" w:rsidRDefault="00EA598B" w:rsidP="00EA598B">
      <w:pPr>
        <w:jc w:val="center"/>
        <w:rPr>
          <w:sz w:val="18"/>
          <w:szCs w:val="18"/>
          <w:lang w:val="es-419"/>
        </w:rPr>
      </w:pPr>
    </w:p>
    <w:tbl>
      <w:tblPr>
        <w:tblStyle w:val="TableGrid"/>
        <w:tblW w:w="5336" w:type="pct"/>
        <w:tblLook w:val="04A0" w:firstRow="1" w:lastRow="0" w:firstColumn="1" w:lastColumn="0" w:noHBand="0" w:noVBand="1"/>
      </w:tblPr>
      <w:tblGrid>
        <w:gridCol w:w="1417"/>
        <w:gridCol w:w="2987"/>
        <w:gridCol w:w="1443"/>
        <w:gridCol w:w="1441"/>
        <w:gridCol w:w="1349"/>
        <w:gridCol w:w="1341"/>
      </w:tblGrid>
      <w:tr w:rsidR="00EA598B" w:rsidRPr="00233961" w14:paraId="109B549A" w14:textId="77777777" w:rsidTr="00233961">
        <w:trPr>
          <w:trHeight w:val="264"/>
        </w:trPr>
        <w:tc>
          <w:tcPr>
            <w:tcW w:w="2207" w:type="pct"/>
            <w:gridSpan w:val="2"/>
            <w:hideMark/>
          </w:tcPr>
          <w:p w14:paraId="5D3839D6" w14:textId="77777777" w:rsidR="00EA598B" w:rsidRPr="00233961" w:rsidRDefault="00EA598B" w:rsidP="00EF6405">
            <w:pPr>
              <w:jc w:val="left"/>
              <w:rPr>
                <w:b/>
                <w:sz w:val="20"/>
                <w:szCs w:val="20"/>
                <w:lang w:val="es-419"/>
              </w:rPr>
            </w:pPr>
            <w:r w:rsidRPr="00233961">
              <w:rPr>
                <w:b/>
                <w:sz w:val="20"/>
                <w:lang w:val="es-419"/>
              </w:rPr>
              <w:t>V) PLAN ADMINISTRATIVO AVALADO</w:t>
            </w:r>
          </w:p>
        </w:tc>
        <w:tc>
          <w:tcPr>
            <w:tcW w:w="723" w:type="pct"/>
            <w:vAlign w:val="center"/>
            <w:hideMark/>
          </w:tcPr>
          <w:p w14:paraId="510FBB08" w14:textId="77777777" w:rsidR="00EA598B" w:rsidRPr="00233961" w:rsidRDefault="00EA598B" w:rsidP="00EF6405">
            <w:pPr>
              <w:jc w:val="center"/>
              <w:rPr>
                <w:b/>
                <w:sz w:val="20"/>
                <w:szCs w:val="20"/>
                <w:lang w:val="es-419"/>
              </w:rPr>
            </w:pPr>
            <w:r w:rsidRPr="00233961">
              <w:rPr>
                <w:b/>
                <w:sz w:val="20"/>
                <w:lang w:val="es-419"/>
              </w:rPr>
              <w:t>2024*</w:t>
            </w:r>
          </w:p>
        </w:tc>
        <w:tc>
          <w:tcPr>
            <w:tcW w:w="722" w:type="pct"/>
            <w:vAlign w:val="center"/>
            <w:hideMark/>
          </w:tcPr>
          <w:p w14:paraId="6386F826" w14:textId="77777777" w:rsidR="00EA598B" w:rsidRPr="00233961" w:rsidRDefault="00EA598B" w:rsidP="00EF6405">
            <w:pPr>
              <w:jc w:val="center"/>
              <w:rPr>
                <w:b/>
                <w:sz w:val="20"/>
                <w:szCs w:val="20"/>
                <w:lang w:val="es-419"/>
              </w:rPr>
            </w:pPr>
            <w:r w:rsidRPr="00233961">
              <w:rPr>
                <w:b/>
                <w:sz w:val="20"/>
                <w:lang w:val="es-419"/>
              </w:rPr>
              <w:t>2025</w:t>
            </w:r>
          </w:p>
        </w:tc>
        <w:tc>
          <w:tcPr>
            <w:tcW w:w="676" w:type="pct"/>
            <w:vAlign w:val="center"/>
            <w:hideMark/>
          </w:tcPr>
          <w:p w14:paraId="4BEAA644" w14:textId="77777777" w:rsidR="00EA598B" w:rsidRPr="00233961" w:rsidRDefault="00EA598B" w:rsidP="00EF6405">
            <w:pPr>
              <w:jc w:val="center"/>
              <w:rPr>
                <w:b/>
                <w:sz w:val="20"/>
                <w:szCs w:val="20"/>
                <w:lang w:val="es-419"/>
              </w:rPr>
            </w:pPr>
            <w:r w:rsidRPr="00233961">
              <w:rPr>
                <w:b/>
                <w:sz w:val="20"/>
                <w:lang w:val="es-419"/>
              </w:rPr>
              <w:t>2026</w:t>
            </w:r>
          </w:p>
        </w:tc>
        <w:tc>
          <w:tcPr>
            <w:tcW w:w="672" w:type="pct"/>
            <w:vAlign w:val="center"/>
            <w:hideMark/>
          </w:tcPr>
          <w:p w14:paraId="03F95E17" w14:textId="77777777" w:rsidR="00EA598B" w:rsidRPr="00233961" w:rsidRDefault="00EA598B" w:rsidP="00EF6405">
            <w:pPr>
              <w:jc w:val="center"/>
              <w:rPr>
                <w:b/>
                <w:sz w:val="20"/>
                <w:szCs w:val="20"/>
                <w:lang w:val="es-419"/>
              </w:rPr>
            </w:pPr>
            <w:r w:rsidRPr="00233961">
              <w:rPr>
                <w:b/>
                <w:sz w:val="20"/>
                <w:lang w:val="es-419"/>
              </w:rPr>
              <w:t>Total</w:t>
            </w:r>
          </w:p>
        </w:tc>
      </w:tr>
      <w:tr w:rsidR="00EA598B" w:rsidRPr="00233961" w14:paraId="78BE2907" w14:textId="77777777" w:rsidTr="00233961">
        <w:trPr>
          <w:trHeight w:val="187"/>
        </w:trPr>
        <w:tc>
          <w:tcPr>
            <w:tcW w:w="710" w:type="pct"/>
            <w:vMerge w:val="restart"/>
            <w:vAlign w:val="center"/>
            <w:hideMark/>
          </w:tcPr>
          <w:p w14:paraId="32094CEC" w14:textId="77777777" w:rsidR="00EA598B" w:rsidRPr="00233961" w:rsidRDefault="00F84FEA" w:rsidP="00EF6405">
            <w:pPr>
              <w:jc w:val="center"/>
              <w:rPr>
                <w:sz w:val="20"/>
                <w:szCs w:val="20"/>
                <w:lang w:val="es-419"/>
              </w:rPr>
            </w:pPr>
            <w:r w:rsidRPr="00233961">
              <w:rPr>
                <w:color w:val="000000" w:themeColor="text1"/>
                <w:sz w:val="20"/>
                <w:lang w:val="es-419"/>
              </w:rPr>
              <w:t>PNUMA</w:t>
            </w:r>
          </w:p>
        </w:tc>
        <w:tc>
          <w:tcPr>
            <w:tcW w:w="1497" w:type="pct"/>
            <w:hideMark/>
          </w:tcPr>
          <w:p w14:paraId="29D8BD52" w14:textId="77777777" w:rsidR="00EA598B" w:rsidRPr="00233961" w:rsidRDefault="00EA598B" w:rsidP="00EF6405">
            <w:pPr>
              <w:jc w:val="left"/>
              <w:rPr>
                <w:sz w:val="20"/>
                <w:szCs w:val="20"/>
                <w:lang w:val="es-419"/>
              </w:rPr>
            </w:pPr>
            <w:r w:rsidRPr="00233961">
              <w:rPr>
                <w:sz w:val="20"/>
                <w:lang w:val="es-419"/>
              </w:rPr>
              <w:t>Eliminación de SAO (</w:t>
            </w:r>
            <w:proofErr w:type="spellStart"/>
            <w:r w:rsidRPr="00233961">
              <w:rPr>
                <w:sz w:val="20"/>
                <w:lang w:val="es-419"/>
              </w:rPr>
              <w:t>tons</w:t>
            </w:r>
            <w:proofErr w:type="spellEnd"/>
            <w:r w:rsidRPr="00233961">
              <w:rPr>
                <w:sz w:val="20"/>
                <w:lang w:val="es-419"/>
              </w:rPr>
              <w:t>. PAO)</w:t>
            </w:r>
          </w:p>
        </w:tc>
        <w:tc>
          <w:tcPr>
            <w:tcW w:w="723" w:type="pct"/>
          </w:tcPr>
          <w:p w14:paraId="7AE3C67B" w14:textId="77777777" w:rsidR="00EA598B" w:rsidRPr="00233961" w:rsidRDefault="006D3B72" w:rsidP="00EF6405">
            <w:pPr>
              <w:jc w:val="right"/>
              <w:rPr>
                <w:sz w:val="20"/>
                <w:szCs w:val="20"/>
                <w:lang w:val="es-419"/>
              </w:rPr>
            </w:pPr>
            <w:r w:rsidRPr="00233961">
              <w:rPr>
                <w:sz w:val="20"/>
                <w:lang w:val="es-419"/>
              </w:rPr>
              <w:t>14,79</w:t>
            </w:r>
          </w:p>
        </w:tc>
        <w:tc>
          <w:tcPr>
            <w:tcW w:w="722" w:type="pct"/>
          </w:tcPr>
          <w:p w14:paraId="0F4258C5" w14:textId="77777777" w:rsidR="00EA598B" w:rsidRPr="00233961" w:rsidRDefault="003D38FC" w:rsidP="00EF6405">
            <w:pPr>
              <w:jc w:val="right"/>
              <w:rPr>
                <w:sz w:val="20"/>
                <w:szCs w:val="20"/>
                <w:lang w:val="es-419"/>
              </w:rPr>
            </w:pPr>
            <w:r w:rsidRPr="00233961">
              <w:rPr>
                <w:sz w:val="20"/>
                <w:lang w:val="es-419"/>
              </w:rPr>
              <w:t>3,16</w:t>
            </w:r>
          </w:p>
        </w:tc>
        <w:tc>
          <w:tcPr>
            <w:tcW w:w="676" w:type="pct"/>
          </w:tcPr>
          <w:p w14:paraId="7F54293F" w14:textId="77777777" w:rsidR="00EA598B" w:rsidRPr="00233961" w:rsidRDefault="003D38FC" w:rsidP="00EF6405">
            <w:pPr>
              <w:jc w:val="right"/>
              <w:rPr>
                <w:sz w:val="20"/>
                <w:szCs w:val="20"/>
                <w:lang w:val="es-419"/>
              </w:rPr>
            </w:pPr>
            <w:r w:rsidRPr="00233961">
              <w:rPr>
                <w:sz w:val="20"/>
                <w:lang w:val="es-419"/>
              </w:rPr>
              <w:t>0,00</w:t>
            </w:r>
          </w:p>
        </w:tc>
        <w:tc>
          <w:tcPr>
            <w:tcW w:w="672" w:type="pct"/>
          </w:tcPr>
          <w:p w14:paraId="5ABF521E" w14:textId="77777777" w:rsidR="00EA598B" w:rsidRPr="00233961" w:rsidRDefault="003D38FC" w:rsidP="00EF6405">
            <w:pPr>
              <w:jc w:val="right"/>
              <w:rPr>
                <w:sz w:val="20"/>
                <w:szCs w:val="20"/>
                <w:lang w:val="es-419"/>
              </w:rPr>
            </w:pPr>
            <w:r w:rsidRPr="00233961">
              <w:rPr>
                <w:sz w:val="20"/>
                <w:lang w:val="es-419"/>
              </w:rPr>
              <w:t>17,95</w:t>
            </w:r>
          </w:p>
        </w:tc>
      </w:tr>
      <w:tr w:rsidR="00EA598B" w:rsidRPr="00233961" w14:paraId="43B29D43" w14:textId="77777777" w:rsidTr="00233961">
        <w:trPr>
          <w:trHeight w:val="55"/>
        </w:trPr>
        <w:tc>
          <w:tcPr>
            <w:tcW w:w="710" w:type="pct"/>
            <w:vMerge/>
            <w:vAlign w:val="center"/>
            <w:hideMark/>
          </w:tcPr>
          <w:p w14:paraId="3238F378" w14:textId="77777777" w:rsidR="00EA598B" w:rsidRPr="00233961" w:rsidRDefault="00EA598B" w:rsidP="00EF6405">
            <w:pPr>
              <w:rPr>
                <w:sz w:val="20"/>
                <w:szCs w:val="20"/>
                <w:lang w:val="es-419"/>
              </w:rPr>
            </w:pPr>
          </w:p>
        </w:tc>
        <w:tc>
          <w:tcPr>
            <w:tcW w:w="1497" w:type="pct"/>
            <w:hideMark/>
          </w:tcPr>
          <w:p w14:paraId="4DE11B3C" w14:textId="7B86091F" w:rsidR="00EA598B" w:rsidRPr="00233961" w:rsidRDefault="00EA598B" w:rsidP="00EF6405">
            <w:pPr>
              <w:jc w:val="left"/>
              <w:rPr>
                <w:sz w:val="20"/>
                <w:szCs w:val="20"/>
                <w:lang w:val="es-419"/>
              </w:rPr>
            </w:pPr>
            <w:r w:rsidRPr="00233961">
              <w:rPr>
                <w:sz w:val="20"/>
                <w:lang w:val="es-419"/>
              </w:rPr>
              <w:t>Financiamiento (USD)</w:t>
            </w:r>
          </w:p>
        </w:tc>
        <w:tc>
          <w:tcPr>
            <w:tcW w:w="723" w:type="pct"/>
          </w:tcPr>
          <w:p w14:paraId="4FDEA211" w14:textId="77777777" w:rsidR="00EA598B" w:rsidRPr="00233961" w:rsidRDefault="006D3B72" w:rsidP="00EF6405">
            <w:pPr>
              <w:jc w:val="right"/>
              <w:rPr>
                <w:sz w:val="20"/>
                <w:szCs w:val="20"/>
                <w:lang w:val="es-419"/>
              </w:rPr>
            </w:pPr>
            <w:r w:rsidRPr="00233961">
              <w:rPr>
                <w:sz w:val="20"/>
                <w:lang w:val="es-419"/>
              </w:rPr>
              <w:t>1.383.139</w:t>
            </w:r>
          </w:p>
        </w:tc>
        <w:tc>
          <w:tcPr>
            <w:tcW w:w="722" w:type="pct"/>
          </w:tcPr>
          <w:p w14:paraId="2AFC34C7" w14:textId="77777777" w:rsidR="00EA598B" w:rsidRPr="00233961" w:rsidRDefault="003D38FC" w:rsidP="00EF6405">
            <w:pPr>
              <w:jc w:val="right"/>
              <w:rPr>
                <w:sz w:val="20"/>
                <w:szCs w:val="20"/>
                <w:lang w:val="es-419"/>
              </w:rPr>
            </w:pPr>
            <w:r w:rsidRPr="00233961">
              <w:rPr>
                <w:sz w:val="20"/>
                <w:lang w:val="es-419"/>
              </w:rPr>
              <w:t>295.590</w:t>
            </w:r>
          </w:p>
        </w:tc>
        <w:tc>
          <w:tcPr>
            <w:tcW w:w="676" w:type="pct"/>
          </w:tcPr>
          <w:p w14:paraId="28817E87" w14:textId="77777777" w:rsidR="00EA598B" w:rsidRPr="00233961" w:rsidRDefault="003D38FC" w:rsidP="00EF6405">
            <w:pPr>
              <w:jc w:val="right"/>
              <w:rPr>
                <w:sz w:val="20"/>
                <w:szCs w:val="20"/>
                <w:lang w:val="es-419"/>
              </w:rPr>
            </w:pPr>
            <w:r w:rsidRPr="00233961">
              <w:rPr>
                <w:sz w:val="20"/>
                <w:lang w:val="es-419"/>
              </w:rPr>
              <w:t>0</w:t>
            </w:r>
          </w:p>
        </w:tc>
        <w:tc>
          <w:tcPr>
            <w:tcW w:w="672" w:type="pct"/>
          </w:tcPr>
          <w:p w14:paraId="0ADFB86B" w14:textId="77777777" w:rsidR="00EA598B" w:rsidRPr="00233961" w:rsidRDefault="003D38FC" w:rsidP="00EF6405">
            <w:pPr>
              <w:jc w:val="right"/>
              <w:rPr>
                <w:sz w:val="20"/>
                <w:szCs w:val="20"/>
                <w:lang w:val="es-419"/>
              </w:rPr>
            </w:pPr>
            <w:r w:rsidRPr="00233961">
              <w:rPr>
                <w:sz w:val="20"/>
                <w:lang w:val="es-419"/>
              </w:rPr>
              <w:t>1.678.729</w:t>
            </w:r>
          </w:p>
        </w:tc>
      </w:tr>
      <w:tr w:rsidR="00EA598B" w:rsidRPr="00233961" w14:paraId="13982DFE" w14:textId="77777777" w:rsidTr="00233961">
        <w:trPr>
          <w:trHeight w:val="264"/>
        </w:trPr>
        <w:tc>
          <w:tcPr>
            <w:tcW w:w="710" w:type="pct"/>
            <w:vMerge w:val="restart"/>
            <w:vAlign w:val="center"/>
            <w:hideMark/>
          </w:tcPr>
          <w:p w14:paraId="3647FC9D" w14:textId="77777777" w:rsidR="00EA598B" w:rsidRPr="00233961" w:rsidRDefault="00F84FEA" w:rsidP="00EF6405">
            <w:pPr>
              <w:jc w:val="center"/>
              <w:rPr>
                <w:sz w:val="20"/>
                <w:szCs w:val="20"/>
                <w:lang w:val="es-419"/>
              </w:rPr>
            </w:pPr>
            <w:r w:rsidRPr="00233961">
              <w:rPr>
                <w:color w:val="000000" w:themeColor="text1"/>
                <w:sz w:val="20"/>
                <w:lang w:val="es-419"/>
              </w:rPr>
              <w:t>ONUDI</w:t>
            </w:r>
          </w:p>
        </w:tc>
        <w:tc>
          <w:tcPr>
            <w:tcW w:w="1497" w:type="pct"/>
            <w:hideMark/>
          </w:tcPr>
          <w:p w14:paraId="02B2F4BF" w14:textId="77777777" w:rsidR="00EA598B" w:rsidRPr="00233961" w:rsidRDefault="00EA598B" w:rsidP="00EF6405">
            <w:pPr>
              <w:jc w:val="left"/>
              <w:rPr>
                <w:sz w:val="20"/>
                <w:szCs w:val="20"/>
                <w:lang w:val="es-419"/>
              </w:rPr>
            </w:pPr>
            <w:r w:rsidRPr="00233961">
              <w:rPr>
                <w:sz w:val="20"/>
                <w:lang w:val="es-419"/>
              </w:rPr>
              <w:t>Eliminación de SAO (</w:t>
            </w:r>
            <w:proofErr w:type="spellStart"/>
            <w:r w:rsidRPr="00233961">
              <w:rPr>
                <w:sz w:val="20"/>
                <w:lang w:val="es-419"/>
              </w:rPr>
              <w:t>tons</w:t>
            </w:r>
            <w:proofErr w:type="spellEnd"/>
            <w:r w:rsidRPr="00233961">
              <w:rPr>
                <w:sz w:val="20"/>
                <w:lang w:val="es-419"/>
              </w:rPr>
              <w:t>. PAO)</w:t>
            </w:r>
          </w:p>
        </w:tc>
        <w:tc>
          <w:tcPr>
            <w:tcW w:w="723" w:type="pct"/>
          </w:tcPr>
          <w:p w14:paraId="2663F178" w14:textId="77777777" w:rsidR="00EA598B" w:rsidRPr="00233961" w:rsidRDefault="006D3B72" w:rsidP="00EF6405">
            <w:pPr>
              <w:jc w:val="right"/>
              <w:rPr>
                <w:sz w:val="20"/>
                <w:szCs w:val="20"/>
                <w:lang w:val="es-419"/>
              </w:rPr>
            </w:pPr>
            <w:r w:rsidRPr="00233961">
              <w:rPr>
                <w:sz w:val="20"/>
                <w:lang w:val="es-419"/>
              </w:rPr>
              <w:t>8,05</w:t>
            </w:r>
          </w:p>
        </w:tc>
        <w:tc>
          <w:tcPr>
            <w:tcW w:w="722" w:type="pct"/>
          </w:tcPr>
          <w:p w14:paraId="63335745" w14:textId="77777777" w:rsidR="00EA598B" w:rsidRPr="00233961" w:rsidRDefault="003D38FC" w:rsidP="00EF6405">
            <w:pPr>
              <w:jc w:val="right"/>
              <w:rPr>
                <w:sz w:val="20"/>
                <w:szCs w:val="20"/>
                <w:lang w:val="es-419"/>
              </w:rPr>
            </w:pPr>
            <w:r w:rsidRPr="00233961">
              <w:rPr>
                <w:sz w:val="20"/>
                <w:lang w:val="es-419"/>
              </w:rPr>
              <w:t>2,50</w:t>
            </w:r>
          </w:p>
        </w:tc>
        <w:tc>
          <w:tcPr>
            <w:tcW w:w="676" w:type="pct"/>
          </w:tcPr>
          <w:p w14:paraId="43A7D845" w14:textId="77777777" w:rsidR="00EA598B" w:rsidRPr="00233961" w:rsidRDefault="003D38FC" w:rsidP="00EF6405">
            <w:pPr>
              <w:jc w:val="right"/>
              <w:rPr>
                <w:sz w:val="20"/>
                <w:szCs w:val="20"/>
                <w:lang w:val="es-419"/>
              </w:rPr>
            </w:pPr>
            <w:r w:rsidRPr="00233961">
              <w:rPr>
                <w:sz w:val="20"/>
                <w:lang w:val="es-419"/>
              </w:rPr>
              <w:t>0,00</w:t>
            </w:r>
          </w:p>
        </w:tc>
        <w:tc>
          <w:tcPr>
            <w:tcW w:w="672" w:type="pct"/>
          </w:tcPr>
          <w:p w14:paraId="19209F9E" w14:textId="77777777" w:rsidR="00EA598B" w:rsidRPr="00233961" w:rsidRDefault="003D38FC" w:rsidP="00EF6405">
            <w:pPr>
              <w:jc w:val="right"/>
              <w:rPr>
                <w:sz w:val="20"/>
                <w:szCs w:val="20"/>
                <w:lang w:val="es-419"/>
              </w:rPr>
            </w:pPr>
            <w:r w:rsidRPr="00233961">
              <w:rPr>
                <w:sz w:val="20"/>
                <w:lang w:val="es-419"/>
              </w:rPr>
              <w:t>10,55</w:t>
            </w:r>
          </w:p>
        </w:tc>
      </w:tr>
      <w:tr w:rsidR="00EA598B" w:rsidRPr="00233961" w14:paraId="4DC16F66" w14:textId="77777777" w:rsidTr="00233961">
        <w:trPr>
          <w:trHeight w:val="264"/>
        </w:trPr>
        <w:tc>
          <w:tcPr>
            <w:tcW w:w="710" w:type="pct"/>
            <w:vMerge/>
            <w:vAlign w:val="center"/>
            <w:hideMark/>
          </w:tcPr>
          <w:p w14:paraId="50292896" w14:textId="77777777" w:rsidR="00EA598B" w:rsidRPr="00233961" w:rsidRDefault="00EA598B" w:rsidP="00EF6405">
            <w:pPr>
              <w:rPr>
                <w:sz w:val="20"/>
                <w:szCs w:val="20"/>
                <w:lang w:val="es-419"/>
              </w:rPr>
            </w:pPr>
          </w:p>
        </w:tc>
        <w:tc>
          <w:tcPr>
            <w:tcW w:w="1497" w:type="pct"/>
            <w:hideMark/>
          </w:tcPr>
          <w:p w14:paraId="5606EEFD" w14:textId="33E26BD8" w:rsidR="00EA598B" w:rsidRPr="00233961" w:rsidRDefault="00EA598B" w:rsidP="00EF6405">
            <w:pPr>
              <w:jc w:val="left"/>
              <w:rPr>
                <w:sz w:val="20"/>
                <w:szCs w:val="20"/>
                <w:lang w:val="es-419"/>
              </w:rPr>
            </w:pPr>
            <w:r w:rsidRPr="00233961">
              <w:rPr>
                <w:sz w:val="20"/>
                <w:lang w:val="es-419"/>
              </w:rPr>
              <w:t>Financiamiento (USD)</w:t>
            </w:r>
          </w:p>
        </w:tc>
        <w:tc>
          <w:tcPr>
            <w:tcW w:w="723" w:type="pct"/>
          </w:tcPr>
          <w:p w14:paraId="630B3A59" w14:textId="77777777" w:rsidR="00EA598B" w:rsidRPr="00233961" w:rsidRDefault="006D3B72" w:rsidP="00EF6405">
            <w:pPr>
              <w:jc w:val="right"/>
              <w:rPr>
                <w:sz w:val="20"/>
                <w:szCs w:val="20"/>
                <w:lang w:val="es-419"/>
              </w:rPr>
            </w:pPr>
            <w:r w:rsidRPr="00233961">
              <w:rPr>
                <w:sz w:val="20"/>
                <w:lang w:val="es-419"/>
              </w:rPr>
              <w:t>722.250</w:t>
            </w:r>
          </w:p>
        </w:tc>
        <w:tc>
          <w:tcPr>
            <w:tcW w:w="722" w:type="pct"/>
          </w:tcPr>
          <w:p w14:paraId="40CA4B63" w14:textId="77777777" w:rsidR="00EA598B" w:rsidRPr="00233961" w:rsidRDefault="003D38FC" w:rsidP="00EF6405">
            <w:pPr>
              <w:jc w:val="right"/>
              <w:rPr>
                <w:sz w:val="20"/>
                <w:szCs w:val="20"/>
                <w:lang w:val="es-419"/>
              </w:rPr>
            </w:pPr>
            <w:r w:rsidRPr="00233961">
              <w:rPr>
                <w:sz w:val="20"/>
                <w:lang w:val="es-419"/>
              </w:rPr>
              <w:t>224.700</w:t>
            </w:r>
          </w:p>
        </w:tc>
        <w:tc>
          <w:tcPr>
            <w:tcW w:w="676" w:type="pct"/>
          </w:tcPr>
          <w:p w14:paraId="2BBAF3C0" w14:textId="77777777" w:rsidR="00EA598B" w:rsidRPr="00233961" w:rsidRDefault="003D38FC" w:rsidP="00EF6405">
            <w:pPr>
              <w:jc w:val="right"/>
              <w:rPr>
                <w:sz w:val="20"/>
                <w:szCs w:val="20"/>
                <w:lang w:val="es-419"/>
              </w:rPr>
            </w:pPr>
            <w:r w:rsidRPr="00233961">
              <w:rPr>
                <w:sz w:val="20"/>
                <w:lang w:val="es-419"/>
              </w:rPr>
              <w:t>0</w:t>
            </w:r>
          </w:p>
        </w:tc>
        <w:tc>
          <w:tcPr>
            <w:tcW w:w="672" w:type="pct"/>
          </w:tcPr>
          <w:p w14:paraId="3E25DDF9" w14:textId="77777777" w:rsidR="00EA598B" w:rsidRPr="00233961" w:rsidRDefault="003D38FC" w:rsidP="00EF6405">
            <w:pPr>
              <w:jc w:val="right"/>
              <w:rPr>
                <w:sz w:val="20"/>
                <w:szCs w:val="20"/>
                <w:lang w:val="es-419"/>
              </w:rPr>
            </w:pPr>
            <w:r w:rsidRPr="00233961">
              <w:rPr>
                <w:sz w:val="20"/>
                <w:lang w:val="es-419"/>
              </w:rPr>
              <w:t>946.950</w:t>
            </w:r>
          </w:p>
        </w:tc>
      </w:tr>
    </w:tbl>
    <w:p w14:paraId="10DB8302" w14:textId="200924CB" w:rsidR="00EA598B" w:rsidRPr="00233961" w:rsidRDefault="00EA598B" w:rsidP="00EA598B">
      <w:pPr>
        <w:ind w:right="-563"/>
        <w:rPr>
          <w:sz w:val="18"/>
          <w:szCs w:val="18"/>
          <w:lang w:val="es-419"/>
        </w:rPr>
      </w:pPr>
      <w:r w:rsidRPr="00233961">
        <w:rPr>
          <w:sz w:val="18"/>
          <w:lang w:val="es-419"/>
        </w:rPr>
        <w:t>*</w:t>
      </w:r>
      <w:r w:rsidR="00D707BA">
        <w:rPr>
          <w:sz w:val="18"/>
          <w:lang w:val="es-419"/>
        </w:rPr>
        <w:t> </w:t>
      </w:r>
      <w:r w:rsidR="00D707BA" w:rsidRPr="00D707BA">
        <w:rPr>
          <w:sz w:val="18"/>
          <w:lang w:val="es-419"/>
        </w:rPr>
        <w:t>Los fondos corresponden a los tramos segundo y tercero (2022 y 2023 respectivamente) debido al retraso en las presentaciones de tramos.</w:t>
      </w:r>
    </w:p>
    <w:p w14:paraId="503DAD3B" w14:textId="77777777" w:rsidR="00EA598B" w:rsidRPr="00233961" w:rsidRDefault="00EA598B" w:rsidP="00EA598B">
      <w:pPr>
        <w:jc w:val="left"/>
        <w:rPr>
          <w:sz w:val="18"/>
          <w:szCs w:val="18"/>
          <w:lang w:val="es-419"/>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37"/>
        <w:gridCol w:w="970"/>
        <w:gridCol w:w="1559"/>
        <w:gridCol w:w="1005"/>
        <w:gridCol w:w="1006"/>
        <w:gridCol w:w="1005"/>
        <w:gridCol w:w="1006"/>
        <w:gridCol w:w="1005"/>
        <w:gridCol w:w="1006"/>
      </w:tblGrid>
      <w:tr w:rsidR="00EA598B" w:rsidRPr="00233961" w14:paraId="341EB314" w14:textId="77777777" w:rsidTr="002622AF">
        <w:trPr>
          <w:trHeight w:val="286"/>
        </w:trPr>
        <w:tc>
          <w:tcPr>
            <w:tcW w:w="3966" w:type="dxa"/>
            <w:gridSpan w:val="3"/>
            <w:tcBorders>
              <w:top w:val="single" w:sz="2" w:space="0" w:color="auto"/>
              <w:left w:val="single" w:sz="2" w:space="0" w:color="auto"/>
              <w:bottom w:val="single" w:sz="2" w:space="0" w:color="auto"/>
              <w:right w:val="single" w:sz="2" w:space="0" w:color="auto"/>
            </w:tcBorders>
            <w:hideMark/>
          </w:tcPr>
          <w:p w14:paraId="692B918A" w14:textId="77777777" w:rsidR="00EA598B" w:rsidRPr="00233961" w:rsidRDefault="00EA598B" w:rsidP="002622AF">
            <w:pPr>
              <w:spacing w:afterLines="20" w:after="48"/>
              <w:ind w:left="38"/>
              <w:jc w:val="left"/>
              <w:rPr>
                <w:b/>
                <w:sz w:val="20"/>
                <w:szCs w:val="20"/>
                <w:lang w:val="es-419"/>
              </w:rPr>
            </w:pPr>
            <w:r w:rsidRPr="00233961">
              <w:rPr>
                <w:b/>
                <w:sz w:val="20"/>
                <w:lang w:val="es-419"/>
              </w:rPr>
              <w:t xml:space="preserve">VI) DATOS DEL PROYECTO </w:t>
            </w:r>
          </w:p>
        </w:tc>
        <w:tc>
          <w:tcPr>
            <w:tcW w:w="1005" w:type="dxa"/>
            <w:tcBorders>
              <w:top w:val="single" w:sz="2" w:space="0" w:color="auto"/>
              <w:left w:val="single" w:sz="2" w:space="0" w:color="auto"/>
              <w:bottom w:val="single" w:sz="2" w:space="0" w:color="auto"/>
              <w:right w:val="single" w:sz="2" w:space="0" w:color="auto"/>
            </w:tcBorders>
            <w:hideMark/>
          </w:tcPr>
          <w:p w14:paraId="477B448F" w14:textId="77777777" w:rsidR="00EA598B" w:rsidRPr="00233961" w:rsidRDefault="00EA598B" w:rsidP="002622AF">
            <w:pPr>
              <w:spacing w:afterLines="20" w:after="48"/>
              <w:ind w:left="38"/>
              <w:jc w:val="center"/>
              <w:rPr>
                <w:b/>
                <w:sz w:val="20"/>
                <w:szCs w:val="20"/>
                <w:lang w:val="es-419"/>
              </w:rPr>
            </w:pPr>
            <w:r w:rsidRPr="00233961">
              <w:rPr>
                <w:b/>
                <w:sz w:val="20"/>
                <w:lang w:val="es-419"/>
              </w:rPr>
              <w:t>2021</w:t>
            </w:r>
          </w:p>
        </w:tc>
        <w:tc>
          <w:tcPr>
            <w:tcW w:w="1006" w:type="dxa"/>
            <w:tcBorders>
              <w:top w:val="single" w:sz="2" w:space="0" w:color="auto"/>
              <w:left w:val="single" w:sz="2" w:space="0" w:color="auto"/>
              <w:bottom w:val="single" w:sz="2" w:space="0" w:color="auto"/>
              <w:right w:val="single" w:sz="2" w:space="0" w:color="auto"/>
            </w:tcBorders>
            <w:hideMark/>
          </w:tcPr>
          <w:p w14:paraId="5F01EB3A" w14:textId="77777777" w:rsidR="00EA598B" w:rsidRPr="00233961" w:rsidRDefault="00EA598B" w:rsidP="00EF6405">
            <w:pPr>
              <w:spacing w:afterLines="20" w:after="48"/>
              <w:jc w:val="center"/>
              <w:rPr>
                <w:b/>
                <w:sz w:val="20"/>
                <w:szCs w:val="20"/>
                <w:lang w:val="es-419"/>
              </w:rPr>
            </w:pPr>
            <w:r w:rsidRPr="00233961">
              <w:rPr>
                <w:b/>
                <w:sz w:val="20"/>
                <w:lang w:val="es-419"/>
              </w:rPr>
              <w:t>2022</w:t>
            </w:r>
          </w:p>
        </w:tc>
        <w:tc>
          <w:tcPr>
            <w:tcW w:w="1005" w:type="dxa"/>
            <w:tcBorders>
              <w:top w:val="single" w:sz="2" w:space="0" w:color="auto"/>
              <w:left w:val="single" w:sz="2" w:space="0" w:color="auto"/>
              <w:bottom w:val="single" w:sz="2" w:space="0" w:color="auto"/>
              <w:right w:val="single" w:sz="2" w:space="0" w:color="auto"/>
            </w:tcBorders>
            <w:hideMark/>
          </w:tcPr>
          <w:p w14:paraId="67AA02A2" w14:textId="77777777" w:rsidR="00EA598B" w:rsidRPr="00233961" w:rsidRDefault="00EA598B" w:rsidP="00EF6405">
            <w:pPr>
              <w:spacing w:afterLines="20" w:after="48"/>
              <w:jc w:val="center"/>
              <w:rPr>
                <w:b/>
                <w:sz w:val="20"/>
                <w:szCs w:val="20"/>
                <w:lang w:val="es-419"/>
              </w:rPr>
            </w:pPr>
            <w:r w:rsidRPr="00233961">
              <w:rPr>
                <w:b/>
                <w:sz w:val="20"/>
                <w:lang w:val="es-419"/>
              </w:rPr>
              <w:t>2023</w:t>
            </w:r>
          </w:p>
        </w:tc>
        <w:tc>
          <w:tcPr>
            <w:tcW w:w="1006" w:type="dxa"/>
            <w:tcBorders>
              <w:top w:val="single" w:sz="2" w:space="0" w:color="auto"/>
              <w:left w:val="single" w:sz="2" w:space="0" w:color="auto"/>
              <w:bottom w:val="single" w:sz="2" w:space="0" w:color="auto"/>
              <w:right w:val="single" w:sz="2" w:space="0" w:color="auto"/>
            </w:tcBorders>
            <w:hideMark/>
          </w:tcPr>
          <w:p w14:paraId="0033F6A5" w14:textId="77777777" w:rsidR="00EA598B" w:rsidRPr="00233961" w:rsidRDefault="00EA598B" w:rsidP="00EF6405">
            <w:pPr>
              <w:spacing w:afterLines="20" w:after="48"/>
              <w:jc w:val="center"/>
              <w:rPr>
                <w:b/>
                <w:sz w:val="20"/>
                <w:szCs w:val="20"/>
                <w:lang w:val="es-419"/>
              </w:rPr>
            </w:pPr>
            <w:r w:rsidRPr="00233961">
              <w:rPr>
                <w:b/>
                <w:sz w:val="20"/>
                <w:lang w:val="es-419"/>
              </w:rPr>
              <w:t>2024*</w:t>
            </w:r>
          </w:p>
        </w:tc>
        <w:tc>
          <w:tcPr>
            <w:tcW w:w="1005" w:type="dxa"/>
            <w:tcBorders>
              <w:top w:val="single" w:sz="2" w:space="0" w:color="auto"/>
              <w:left w:val="single" w:sz="2" w:space="0" w:color="auto"/>
              <w:bottom w:val="single" w:sz="2" w:space="0" w:color="auto"/>
              <w:right w:val="single" w:sz="2" w:space="0" w:color="auto"/>
            </w:tcBorders>
            <w:hideMark/>
          </w:tcPr>
          <w:p w14:paraId="6489B9BB" w14:textId="77777777" w:rsidR="00EA598B" w:rsidRPr="00233961" w:rsidRDefault="00EA598B" w:rsidP="00EF6405">
            <w:pPr>
              <w:spacing w:afterLines="20" w:after="48"/>
              <w:jc w:val="center"/>
              <w:rPr>
                <w:b/>
                <w:sz w:val="20"/>
                <w:szCs w:val="20"/>
                <w:lang w:val="es-419"/>
              </w:rPr>
            </w:pPr>
            <w:r w:rsidRPr="00233961">
              <w:rPr>
                <w:b/>
                <w:sz w:val="20"/>
                <w:lang w:val="es-419"/>
              </w:rPr>
              <w:t>2025</w:t>
            </w:r>
          </w:p>
        </w:tc>
        <w:tc>
          <w:tcPr>
            <w:tcW w:w="1006" w:type="dxa"/>
            <w:tcBorders>
              <w:top w:val="single" w:sz="2" w:space="0" w:color="auto"/>
              <w:left w:val="single" w:sz="2" w:space="0" w:color="auto"/>
              <w:bottom w:val="single" w:sz="2" w:space="0" w:color="auto"/>
              <w:right w:val="single" w:sz="2" w:space="0" w:color="auto"/>
            </w:tcBorders>
            <w:hideMark/>
          </w:tcPr>
          <w:p w14:paraId="12A73812" w14:textId="77777777" w:rsidR="00EA598B" w:rsidRPr="00233961" w:rsidRDefault="00EA598B" w:rsidP="00EF6405">
            <w:pPr>
              <w:spacing w:afterLines="20" w:after="48"/>
              <w:jc w:val="center"/>
              <w:rPr>
                <w:b/>
                <w:sz w:val="20"/>
                <w:szCs w:val="20"/>
                <w:lang w:val="es-419"/>
              </w:rPr>
            </w:pPr>
            <w:r w:rsidRPr="00233961">
              <w:rPr>
                <w:b/>
                <w:sz w:val="20"/>
                <w:lang w:val="es-419"/>
              </w:rPr>
              <w:t>Total</w:t>
            </w:r>
          </w:p>
        </w:tc>
      </w:tr>
      <w:tr w:rsidR="00386F77" w:rsidRPr="00233961" w14:paraId="4C1C969B" w14:textId="77777777" w:rsidTr="00EF6405">
        <w:trPr>
          <w:trHeight w:val="237"/>
        </w:trPr>
        <w:tc>
          <w:tcPr>
            <w:tcW w:w="3966" w:type="dxa"/>
            <w:gridSpan w:val="3"/>
            <w:tcBorders>
              <w:top w:val="single" w:sz="2" w:space="0" w:color="auto"/>
              <w:left w:val="single" w:sz="2" w:space="0" w:color="auto"/>
              <w:bottom w:val="single" w:sz="2" w:space="0" w:color="auto"/>
              <w:right w:val="single" w:sz="2" w:space="0" w:color="auto"/>
            </w:tcBorders>
            <w:hideMark/>
          </w:tcPr>
          <w:p w14:paraId="18C8C402" w14:textId="77777777" w:rsidR="00386F77" w:rsidRPr="00233961" w:rsidRDefault="00386F77" w:rsidP="00386F77">
            <w:pPr>
              <w:spacing w:after="60"/>
              <w:ind w:left="38"/>
              <w:jc w:val="left"/>
              <w:rPr>
                <w:sz w:val="20"/>
                <w:szCs w:val="20"/>
                <w:lang w:val="es-419"/>
              </w:rPr>
            </w:pPr>
            <w:r w:rsidRPr="00233961">
              <w:rPr>
                <w:sz w:val="20"/>
                <w:lang w:val="es-419"/>
              </w:rPr>
              <w:t>Límites de consumo del Protocolo de Montreal (</w:t>
            </w:r>
            <w:proofErr w:type="spellStart"/>
            <w:r w:rsidRPr="00233961">
              <w:rPr>
                <w:sz w:val="20"/>
                <w:lang w:val="es-419"/>
              </w:rPr>
              <w:t>tons</w:t>
            </w:r>
            <w:proofErr w:type="spellEnd"/>
            <w:r w:rsidRPr="00233961">
              <w:rPr>
                <w:sz w:val="20"/>
                <w:lang w:val="es-419"/>
              </w:rPr>
              <w:t>. PAO)</w:t>
            </w:r>
          </w:p>
        </w:tc>
        <w:tc>
          <w:tcPr>
            <w:tcW w:w="1005" w:type="dxa"/>
            <w:shd w:val="clear" w:color="auto" w:fill="auto"/>
          </w:tcPr>
          <w:p w14:paraId="69144DFA" w14:textId="77777777" w:rsidR="00386F77" w:rsidRPr="00233961" w:rsidRDefault="00386F77" w:rsidP="00386F77">
            <w:pPr>
              <w:spacing w:after="60"/>
              <w:ind w:left="38"/>
              <w:jc w:val="right"/>
              <w:rPr>
                <w:sz w:val="20"/>
                <w:szCs w:val="20"/>
                <w:lang w:val="es-419"/>
              </w:rPr>
            </w:pPr>
            <w:r w:rsidRPr="00233961">
              <w:rPr>
                <w:sz w:val="20"/>
                <w:lang w:val="es-419"/>
              </w:rPr>
              <w:t>70,46</w:t>
            </w:r>
          </w:p>
        </w:tc>
        <w:tc>
          <w:tcPr>
            <w:tcW w:w="1006" w:type="dxa"/>
          </w:tcPr>
          <w:p w14:paraId="4B005413" w14:textId="77777777" w:rsidR="00386F77" w:rsidRPr="00233961" w:rsidRDefault="00386F77" w:rsidP="00386F77">
            <w:pPr>
              <w:spacing w:after="60"/>
              <w:jc w:val="right"/>
              <w:rPr>
                <w:sz w:val="20"/>
                <w:szCs w:val="20"/>
                <w:lang w:val="es-419"/>
              </w:rPr>
            </w:pPr>
            <w:r w:rsidRPr="00233961">
              <w:rPr>
                <w:sz w:val="20"/>
                <w:lang w:val="es-419"/>
              </w:rPr>
              <w:t>70,46</w:t>
            </w:r>
          </w:p>
        </w:tc>
        <w:tc>
          <w:tcPr>
            <w:tcW w:w="1005" w:type="dxa"/>
          </w:tcPr>
          <w:p w14:paraId="66A63817" w14:textId="77777777" w:rsidR="00386F77" w:rsidRPr="00233961" w:rsidRDefault="00386F77" w:rsidP="00386F77">
            <w:pPr>
              <w:spacing w:after="60"/>
              <w:jc w:val="right"/>
              <w:rPr>
                <w:sz w:val="20"/>
                <w:szCs w:val="20"/>
                <w:lang w:val="es-419"/>
              </w:rPr>
            </w:pPr>
            <w:r w:rsidRPr="00233961">
              <w:rPr>
                <w:sz w:val="20"/>
                <w:lang w:val="es-419"/>
              </w:rPr>
              <w:t>70,46</w:t>
            </w:r>
          </w:p>
        </w:tc>
        <w:tc>
          <w:tcPr>
            <w:tcW w:w="1006" w:type="dxa"/>
          </w:tcPr>
          <w:p w14:paraId="11C2A65F" w14:textId="77777777" w:rsidR="00386F77" w:rsidRPr="00233961" w:rsidRDefault="00386F77" w:rsidP="00386F77">
            <w:pPr>
              <w:spacing w:after="60"/>
              <w:jc w:val="right"/>
              <w:rPr>
                <w:sz w:val="20"/>
                <w:szCs w:val="20"/>
                <w:lang w:val="es-419"/>
              </w:rPr>
            </w:pPr>
            <w:r w:rsidRPr="00233961">
              <w:rPr>
                <w:sz w:val="20"/>
                <w:lang w:val="es-419"/>
              </w:rPr>
              <w:t>70,46</w:t>
            </w:r>
          </w:p>
        </w:tc>
        <w:tc>
          <w:tcPr>
            <w:tcW w:w="1005" w:type="dxa"/>
          </w:tcPr>
          <w:p w14:paraId="73754015" w14:textId="77777777" w:rsidR="00386F77" w:rsidRPr="00233961" w:rsidRDefault="00386F77" w:rsidP="00386F77">
            <w:pPr>
              <w:spacing w:after="60"/>
              <w:jc w:val="right"/>
              <w:rPr>
                <w:sz w:val="20"/>
                <w:szCs w:val="20"/>
                <w:lang w:val="es-419"/>
              </w:rPr>
            </w:pPr>
            <w:r w:rsidRPr="00233961">
              <w:rPr>
                <w:sz w:val="20"/>
                <w:lang w:val="es-419"/>
              </w:rPr>
              <w:t>35,23</w:t>
            </w:r>
          </w:p>
        </w:tc>
        <w:tc>
          <w:tcPr>
            <w:tcW w:w="1006" w:type="dxa"/>
            <w:hideMark/>
          </w:tcPr>
          <w:p w14:paraId="742860F5" w14:textId="77777777" w:rsidR="00386F77" w:rsidRPr="00233961" w:rsidRDefault="00386F77" w:rsidP="00386F77">
            <w:pPr>
              <w:spacing w:after="60"/>
              <w:jc w:val="right"/>
              <w:rPr>
                <w:sz w:val="20"/>
                <w:szCs w:val="20"/>
                <w:lang w:val="es-419"/>
              </w:rPr>
            </w:pPr>
            <w:r w:rsidRPr="00233961">
              <w:rPr>
                <w:sz w:val="20"/>
                <w:lang w:val="es-419"/>
              </w:rPr>
              <w:t>n. a.</w:t>
            </w:r>
          </w:p>
        </w:tc>
      </w:tr>
      <w:tr w:rsidR="00386F77" w:rsidRPr="00233961" w14:paraId="00FC991D" w14:textId="77777777" w:rsidTr="00EF6405">
        <w:trPr>
          <w:trHeight w:val="273"/>
        </w:trPr>
        <w:tc>
          <w:tcPr>
            <w:tcW w:w="3966" w:type="dxa"/>
            <w:gridSpan w:val="3"/>
            <w:tcBorders>
              <w:top w:val="single" w:sz="2" w:space="0" w:color="auto"/>
              <w:left w:val="single" w:sz="2" w:space="0" w:color="auto"/>
              <w:bottom w:val="single" w:sz="2" w:space="0" w:color="auto"/>
              <w:right w:val="single" w:sz="2" w:space="0" w:color="auto"/>
            </w:tcBorders>
            <w:hideMark/>
          </w:tcPr>
          <w:p w14:paraId="7FCA9F08" w14:textId="77777777" w:rsidR="00386F77" w:rsidRPr="00233961" w:rsidRDefault="00386F77" w:rsidP="00386F77">
            <w:pPr>
              <w:spacing w:after="60"/>
              <w:ind w:left="38"/>
              <w:jc w:val="left"/>
              <w:rPr>
                <w:sz w:val="20"/>
                <w:szCs w:val="20"/>
                <w:lang w:val="es-419"/>
              </w:rPr>
            </w:pPr>
            <w:r w:rsidRPr="00233961">
              <w:rPr>
                <w:sz w:val="20"/>
                <w:lang w:val="es-419"/>
              </w:rPr>
              <w:t>Consumo máximo permitido (</w:t>
            </w:r>
            <w:proofErr w:type="spellStart"/>
            <w:r w:rsidRPr="00233961">
              <w:rPr>
                <w:sz w:val="20"/>
                <w:lang w:val="es-419"/>
              </w:rPr>
              <w:t>tons</w:t>
            </w:r>
            <w:proofErr w:type="spellEnd"/>
            <w:r w:rsidRPr="00233961">
              <w:rPr>
                <w:sz w:val="20"/>
                <w:lang w:val="es-419"/>
              </w:rPr>
              <w:t>. PAO)</w:t>
            </w:r>
          </w:p>
        </w:tc>
        <w:tc>
          <w:tcPr>
            <w:tcW w:w="1005" w:type="dxa"/>
            <w:shd w:val="clear" w:color="auto" w:fill="auto"/>
          </w:tcPr>
          <w:p w14:paraId="1B43F73C" w14:textId="77777777" w:rsidR="00386F77" w:rsidRPr="00233961" w:rsidRDefault="00386F77" w:rsidP="00386F77">
            <w:pPr>
              <w:spacing w:after="60"/>
              <w:ind w:left="38"/>
              <w:jc w:val="right"/>
              <w:rPr>
                <w:sz w:val="20"/>
                <w:szCs w:val="20"/>
                <w:lang w:val="es-419"/>
              </w:rPr>
            </w:pPr>
            <w:r w:rsidRPr="00233961">
              <w:rPr>
                <w:sz w:val="20"/>
                <w:lang w:val="es-419"/>
              </w:rPr>
              <w:t>66.40</w:t>
            </w:r>
          </w:p>
        </w:tc>
        <w:tc>
          <w:tcPr>
            <w:tcW w:w="1006" w:type="dxa"/>
          </w:tcPr>
          <w:p w14:paraId="1970800E" w14:textId="77777777" w:rsidR="00386F77" w:rsidRPr="00233961" w:rsidRDefault="00386F77" w:rsidP="00386F77">
            <w:pPr>
              <w:spacing w:after="60"/>
              <w:jc w:val="right"/>
              <w:rPr>
                <w:sz w:val="20"/>
                <w:szCs w:val="20"/>
                <w:lang w:val="es-419"/>
              </w:rPr>
            </w:pPr>
            <w:r w:rsidRPr="00233961">
              <w:rPr>
                <w:sz w:val="20"/>
                <w:lang w:val="es-419"/>
              </w:rPr>
              <w:t>66.40</w:t>
            </w:r>
          </w:p>
        </w:tc>
        <w:tc>
          <w:tcPr>
            <w:tcW w:w="1005" w:type="dxa"/>
          </w:tcPr>
          <w:p w14:paraId="0BED68F7" w14:textId="77777777" w:rsidR="00386F77" w:rsidRPr="00233961" w:rsidRDefault="00386F77" w:rsidP="00386F77">
            <w:pPr>
              <w:spacing w:after="60"/>
              <w:jc w:val="right"/>
              <w:rPr>
                <w:sz w:val="20"/>
                <w:szCs w:val="20"/>
                <w:lang w:val="es-419"/>
              </w:rPr>
            </w:pPr>
            <w:r w:rsidRPr="00233961">
              <w:rPr>
                <w:sz w:val="20"/>
                <w:lang w:val="es-419"/>
              </w:rPr>
              <w:t>66.40</w:t>
            </w:r>
          </w:p>
        </w:tc>
        <w:tc>
          <w:tcPr>
            <w:tcW w:w="1006" w:type="dxa"/>
          </w:tcPr>
          <w:p w14:paraId="2DE070F9" w14:textId="77777777" w:rsidR="00386F77" w:rsidRPr="00233961" w:rsidRDefault="00386F77" w:rsidP="00386F77">
            <w:pPr>
              <w:spacing w:after="60"/>
              <w:jc w:val="right"/>
              <w:rPr>
                <w:sz w:val="20"/>
                <w:szCs w:val="20"/>
                <w:lang w:val="es-419"/>
              </w:rPr>
            </w:pPr>
            <w:r w:rsidRPr="00233961">
              <w:rPr>
                <w:sz w:val="20"/>
                <w:lang w:val="es-419"/>
              </w:rPr>
              <w:t>66.40</w:t>
            </w:r>
          </w:p>
        </w:tc>
        <w:tc>
          <w:tcPr>
            <w:tcW w:w="1005" w:type="dxa"/>
          </w:tcPr>
          <w:p w14:paraId="165ABE80" w14:textId="77777777" w:rsidR="00386F77" w:rsidRPr="00233961" w:rsidRDefault="00386F77" w:rsidP="00386F77">
            <w:pPr>
              <w:spacing w:after="60"/>
              <w:jc w:val="right"/>
              <w:rPr>
                <w:sz w:val="20"/>
                <w:szCs w:val="20"/>
                <w:lang w:val="es-419"/>
              </w:rPr>
            </w:pPr>
            <w:r w:rsidRPr="00233961">
              <w:rPr>
                <w:sz w:val="20"/>
                <w:lang w:val="es-419"/>
              </w:rPr>
              <w:t>33.60</w:t>
            </w:r>
          </w:p>
        </w:tc>
        <w:tc>
          <w:tcPr>
            <w:tcW w:w="1006" w:type="dxa"/>
            <w:hideMark/>
          </w:tcPr>
          <w:p w14:paraId="324AF743" w14:textId="77777777" w:rsidR="00386F77" w:rsidRPr="00233961" w:rsidRDefault="00386F77" w:rsidP="00386F77">
            <w:pPr>
              <w:spacing w:after="60"/>
              <w:jc w:val="right"/>
              <w:rPr>
                <w:sz w:val="20"/>
                <w:szCs w:val="20"/>
                <w:lang w:val="es-419"/>
              </w:rPr>
            </w:pPr>
            <w:r w:rsidRPr="00233961">
              <w:rPr>
                <w:sz w:val="20"/>
                <w:lang w:val="es-419"/>
              </w:rPr>
              <w:t>n. a.</w:t>
            </w:r>
          </w:p>
        </w:tc>
      </w:tr>
      <w:tr w:rsidR="00386F77" w:rsidRPr="00233961" w14:paraId="231E8542" w14:textId="77777777" w:rsidTr="00233961">
        <w:trPr>
          <w:trHeight w:val="237"/>
        </w:trPr>
        <w:tc>
          <w:tcPr>
            <w:tcW w:w="1437" w:type="dxa"/>
            <w:vMerge w:val="restart"/>
            <w:tcBorders>
              <w:top w:val="single" w:sz="2" w:space="0" w:color="auto"/>
              <w:left w:val="single" w:sz="4" w:space="0" w:color="auto"/>
              <w:bottom w:val="single" w:sz="4" w:space="0" w:color="auto"/>
              <w:right w:val="single" w:sz="4" w:space="0" w:color="auto"/>
            </w:tcBorders>
            <w:hideMark/>
          </w:tcPr>
          <w:p w14:paraId="758AA3DB" w14:textId="67485529" w:rsidR="00386F77" w:rsidRPr="00233961" w:rsidRDefault="00386F77" w:rsidP="00386F77">
            <w:pPr>
              <w:spacing w:after="60"/>
              <w:ind w:left="38"/>
              <w:jc w:val="left"/>
              <w:rPr>
                <w:spacing w:val="-2"/>
                <w:sz w:val="20"/>
                <w:szCs w:val="20"/>
                <w:lang w:val="es-419"/>
              </w:rPr>
            </w:pPr>
            <w:r w:rsidRPr="00233961">
              <w:rPr>
                <w:spacing w:val="-2"/>
                <w:sz w:val="20"/>
                <w:lang w:val="es-419"/>
              </w:rPr>
              <w:t>Financiamiento convenido en principio (USD)</w:t>
            </w:r>
          </w:p>
        </w:tc>
        <w:tc>
          <w:tcPr>
            <w:tcW w:w="970" w:type="dxa"/>
            <w:vMerge w:val="restart"/>
            <w:tcBorders>
              <w:top w:val="single" w:sz="2" w:space="0" w:color="auto"/>
              <w:left w:val="single" w:sz="4" w:space="0" w:color="auto"/>
              <w:bottom w:val="single" w:sz="4" w:space="0" w:color="auto"/>
              <w:right w:val="single" w:sz="4" w:space="0" w:color="auto"/>
            </w:tcBorders>
            <w:vAlign w:val="center"/>
            <w:hideMark/>
          </w:tcPr>
          <w:p w14:paraId="62BCFCD9" w14:textId="77777777" w:rsidR="00386F77" w:rsidRPr="00233961" w:rsidRDefault="00386F77" w:rsidP="00386F77">
            <w:pPr>
              <w:spacing w:after="60"/>
              <w:ind w:left="38"/>
              <w:jc w:val="center"/>
              <w:rPr>
                <w:sz w:val="20"/>
                <w:szCs w:val="20"/>
                <w:lang w:val="es-419"/>
              </w:rPr>
            </w:pPr>
            <w:r w:rsidRPr="00233961">
              <w:rPr>
                <w:color w:val="000000" w:themeColor="text1"/>
                <w:sz w:val="20"/>
                <w:lang w:val="es-419"/>
              </w:rPr>
              <w:t>PNUMA</w:t>
            </w:r>
          </w:p>
        </w:tc>
        <w:tc>
          <w:tcPr>
            <w:tcW w:w="1559" w:type="dxa"/>
            <w:tcBorders>
              <w:top w:val="single" w:sz="2" w:space="0" w:color="auto"/>
              <w:left w:val="single" w:sz="4" w:space="0" w:color="auto"/>
              <w:bottom w:val="single" w:sz="4" w:space="0" w:color="auto"/>
              <w:right w:val="single" w:sz="4" w:space="0" w:color="auto"/>
            </w:tcBorders>
            <w:hideMark/>
          </w:tcPr>
          <w:p w14:paraId="073CF29E" w14:textId="77777777" w:rsidR="00386F77" w:rsidRPr="00233961" w:rsidRDefault="00386F77" w:rsidP="00386F77">
            <w:pPr>
              <w:spacing w:after="60"/>
              <w:ind w:left="38"/>
              <w:jc w:val="left"/>
              <w:rPr>
                <w:sz w:val="20"/>
                <w:szCs w:val="20"/>
                <w:lang w:val="es-419"/>
              </w:rPr>
            </w:pPr>
            <w:r w:rsidRPr="00233961">
              <w:rPr>
                <w:sz w:val="20"/>
                <w:lang w:val="es-419"/>
              </w:rPr>
              <w:t>Costos del proyecto</w:t>
            </w:r>
          </w:p>
        </w:tc>
        <w:tc>
          <w:tcPr>
            <w:tcW w:w="1005" w:type="dxa"/>
            <w:shd w:val="clear" w:color="auto" w:fill="auto"/>
          </w:tcPr>
          <w:p w14:paraId="48344C73" w14:textId="77777777" w:rsidR="00386F77" w:rsidRPr="00233961" w:rsidRDefault="00386F77" w:rsidP="00386F77">
            <w:pPr>
              <w:spacing w:after="60"/>
              <w:ind w:left="38"/>
              <w:jc w:val="right"/>
              <w:rPr>
                <w:color w:val="000000"/>
                <w:sz w:val="20"/>
                <w:szCs w:val="20"/>
                <w:lang w:val="es-419"/>
              </w:rPr>
            </w:pPr>
            <w:r w:rsidRPr="00233961">
              <w:rPr>
                <w:sz w:val="20"/>
                <w:lang w:val="es-419"/>
              </w:rPr>
              <w:t>335.000</w:t>
            </w:r>
          </w:p>
        </w:tc>
        <w:tc>
          <w:tcPr>
            <w:tcW w:w="1006" w:type="dxa"/>
          </w:tcPr>
          <w:p w14:paraId="1965A255" w14:textId="77777777" w:rsidR="00386F77" w:rsidRPr="00233961" w:rsidRDefault="00386F77" w:rsidP="00386F77">
            <w:pPr>
              <w:spacing w:after="60"/>
              <w:jc w:val="right"/>
              <w:rPr>
                <w:color w:val="000000"/>
                <w:sz w:val="20"/>
                <w:szCs w:val="20"/>
                <w:lang w:val="es-419"/>
              </w:rPr>
            </w:pPr>
            <w:r w:rsidRPr="00233961">
              <w:rPr>
                <w:sz w:val="20"/>
                <w:lang w:val="es-419"/>
              </w:rPr>
              <w:t>585.000</w:t>
            </w:r>
          </w:p>
        </w:tc>
        <w:tc>
          <w:tcPr>
            <w:tcW w:w="1005" w:type="dxa"/>
          </w:tcPr>
          <w:p w14:paraId="6B116673" w14:textId="77777777" w:rsidR="00386F77" w:rsidRPr="00233961" w:rsidRDefault="00386F77" w:rsidP="00386F77">
            <w:pPr>
              <w:spacing w:after="60"/>
              <w:jc w:val="right"/>
              <w:rPr>
                <w:color w:val="000000"/>
                <w:sz w:val="20"/>
                <w:szCs w:val="20"/>
                <w:lang w:val="es-419"/>
              </w:rPr>
            </w:pPr>
            <w:r w:rsidRPr="00233961">
              <w:rPr>
                <w:sz w:val="20"/>
                <w:lang w:val="es-419"/>
              </w:rPr>
              <w:t>655.000</w:t>
            </w:r>
          </w:p>
        </w:tc>
        <w:tc>
          <w:tcPr>
            <w:tcW w:w="1006" w:type="dxa"/>
          </w:tcPr>
          <w:p w14:paraId="1594463C" w14:textId="77777777" w:rsidR="00386F77" w:rsidRPr="00233961" w:rsidRDefault="00386F77" w:rsidP="00386F77">
            <w:pPr>
              <w:spacing w:after="60"/>
              <w:jc w:val="right"/>
              <w:rPr>
                <w:color w:val="000000"/>
                <w:sz w:val="20"/>
                <w:szCs w:val="20"/>
                <w:lang w:val="es-419"/>
              </w:rPr>
            </w:pPr>
            <w:r w:rsidRPr="00233961">
              <w:rPr>
                <w:sz w:val="20"/>
                <w:lang w:val="es-419"/>
              </w:rPr>
              <w:t>0</w:t>
            </w:r>
          </w:p>
        </w:tc>
        <w:tc>
          <w:tcPr>
            <w:tcW w:w="1005" w:type="dxa"/>
          </w:tcPr>
          <w:p w14:paraId="74573A65" w14:textId="77777777" w:rsidR="00386F77" w:rsidRPr="00233961" w:rsidRDefault="00386F77" w:rsidP="00386F77">
            <w:pPr>
              <w:spacing w:after="60"/>
              <w:jc w:val="right"/>
              <w:rPr>
                <w:color w:val="000000"/>
                <w:sz w:val="20"/>
                <w:szCs w:val="20"/>
                <w:lang w:val="es-419"/>
              </w:rPr>
            </w:pPr>
            <w:r w:rsidRPr="00233961">
              <w:rPr>
                <w:sz w:val="20"/>
                <w:lang w:val="es-419"/>
              </w:rPr>
              <w:t>265.000</w:t>
            </w:r>
          </w:p>
        </w:tc>
        <w:tc>
          <w:tcPr>
            <w:tcW w:w="1006" w:type="dxa"/>
          </w:tcPr>
          <w:p w14:paraId="51682349" w14:textId="77777777" w:rsidR="00386F77" w:rsidRPr="00233961" w:rsidRDefault="00386F77" w:rsidP="00386F77">
            <w:pPr>
              <w:spacing w:after="60"/>
              <w:jc w:val="right"/>
              <w:rPr>
                <w:color w:val="000000"/>
                <w:sz w:val="20"/>
                <w:szCs w:val="20"/>
                <w:lang w:val="es-419"/>
              </w:rPr>
            </w:pPr>
            <w:r w:rsidRPr="00233961">
              <w:rPr>
                <w:sz w:val="20"/>
                <w:lang w:val="es-419"/>
              </w:rPr>
              <w:t>1.840.000</w:t>
            </w:r>
          </w:p>
        </w:tc>
      </w:tr>
      <w:tr w:rsidR="00386F77" w:rsidRPr="00233961" w14:paraId="0A6504CD" w14:textId="77777777" w:rsidTr="00233961">
        <w:trPr>
          <w:trHeight w:val="50"/>
        </w:trPr>
        <w:tc>
          <w:tcPr>
            <w:tcW w:w="1437" w:type="dxa"/>
            <w:vMerge/>
            <w:tcBorders>
              <w:top w:val="single" w:sz="4" w:space="0" w:color="auto"/>
              <w:left w:val="single" w:sz="4" w:space="0" w:color="auto"/>
              <w:bottom w:val="single" w:sz="4" w:space="0" w:color="auto"/>
              <w:right w:val="single" w:sz="4" w:space="0" w:color="auto"/>
            </w:tcBorders>
            <w:vAlign w:val="center"/>
            <w:hideMark/>
          </w:tcPr>
          <w:p w14:paraId="64EAF15E" w14:textId="77777777" w:rsidR="00386F77" w:rsidRPr="00233961" w:rsidRDefault="00386F77" w:rsidP="00386F77">
            <w:pPr>
              <w:spacing w:after="60"/>
              <w:ind w:left="38"/>
              <w:rPr>
                <w:sz w:val="20"/>
                <w:szCs w:val="20"/>
                <w:lang w:val="es-419"/>
              </w:rPr>
            </w:pPr>
          </w:p>
        </w:tc>
        <w:tc>
          <w:tcPr>
            <w:tcW w:w="970" w:type="dxa"/>
            <w:vMerge/>
            <w:tcBorders>
              <w:top w:val="single" w:sz="4" w:space="0" w:color="auto"/>
              <w:left w:val="single" w:sz="4" w:space="0" w:color="auto"/>
              <w:bottom w:val="single" w:sz="4" w:space="0" w:color="auto"/>
              <w:right w:val="single" w:sz="4" w:space="0" w:color="auto"/>
            </w:tcBorders>
            <w:vAlign w:val="center"/>
            <w:hideMark/>
          </w:tcPr>
          <w:p w14:paraId="243A8C6D" w14:textId="77777777" w:rsidR="00386F77" w:rsidRPr="00233961" w:rsidRDefault="00386F77" w:rsidP="00386F77">
            <w:pPr>
              <w:spacing w:after="60"/>
              <w:ind w:left="38"/>
              <w:jc w:val="center"/>
              <w:rPr>
                <w:sz w:val="20"/>
                <w:szCs w:val="20"/>
                <w:lang w:val="es-419"/>
              </w:rPr>
            </w:pPr>
          </w:p>
        </w:tc>
        <w:tc>
          <w:tcPr>
            <w:tcW w:w="1559" w:type="dxa"/>
            <w:tcBorders>
              <w:top w:val="single" w:sz="4" w:space="0" w:color="auto"/>
              <w:left w:val="single" w:sz="4" w:space="0" w:color="auto"/>
              <w:bottom w:val="single" w:sz="4" w:space="0" w:color="auto"/>
              <w:right w:val="single" w:sz="4" w:space="0" w:color="auto"/>
            </w:tcBorders>
            <w:hideMark/>
          </w:tcPr>
          <w:p w14:paraId="7529ECF0" w14:textId="77777777" w:rsidR="00386F77" w:rsidRPr="00233961" w:rsidRDefault="00386F77" w:rsidP="00386F77">
            <w:pPr>
              <w:spacing w:after="60"/>
              <w:ind w:left="38"/>
              <w:jc w:val="left"/>
              <w:rPr>
                <w:sz w:val="20"/>
                <w:szCs w:val="20"/>
                <w:lang w:val="es-419"/>
              </w:rPr>
            </w:pPr>
            <w:r w:rsidRPr="00233961">
              <w:rPr>
                <w:sz w:val="20"/>
                <w:lang w:val="es-419"/>
              </w:rPr>
              <w:t>Gastos de apoyo</w:t>
            </w:r>
          </w:p>
        </w:tc>
        <w:tc>
          <w:tcPr>
            <w:tcW w:w="1005" w:type="dxa"/>
            <w:shd w:val="clear" w:color="auto" w:fill="auto"/>
          </w:tcPr>
          <w:p w14:paraId="6473ADFE" w14:textId="77777777" w:rsidR="00386F77" w:rsidRPr="00233961" w:rsidRDefault="00386F77" w:rsidP="00386F77">
            <w:pPr>
              <w:spacing w:after="60"/>
              <w:ind w:left="38"/>
              <w:jc w:val="right"/>
              <w:rPr>
                <w:color w:val="000000"/>
                <w:sz w:val="20"/>
                <w:szCs w:val="20"/>
                <w:lang w:val="es-419"/>
              </w:rPr>
            </w:pPr>
            <w:r w:rsidRPr="00233961">
              <w:rPr>
                <w:sz w:val="20"/>
                <w:lang w:val="es-419"/>
              </w:rPr>
              <w:t>38.671</w:t>
            </w:r>
          </w:p>
        </w:tc>
        <w:tc>
          <w:tcPr>
            <w:tcW w:w="1006" w:type="dxa"/>
          </w:tcPr>
          <w:p w14:paraId="44E6DE63" w14:textId="77777777" w:rsidR="00386F77" w:rsidRPr="00233961" w:rsidRDefault="00386F77" w:rsidP="00386F77">
            <w:pPr>
              <w:spacing w:after="60"/>
              <w:jc w:val="right"/>
              <w:rPr>
                <w:color w:val="000000"/>
                <w:sz w:val="20"/>
                <w:szCs w:val="20"/>
                <w:lang w:val="es-419"/>
              </w:rPr>
            </w:pPr>
            <w:r w:rsidRPr="00233961">
              <w:rPr>
                <w:sz w:val="20"/>
                <w:lang w:val="es-419"/>
              </w:rPr>
              <w:t>67.529</w:t>
            </w:r>
          </w:p>
        </w:tc>
        <w:tc>
          <w:tcPr>
            <w:tcW w:w="1005" w:type="dxa"/>
          </w:tcPr>
          <w:p w14:paraId="67EE5221" w14:textId="77777777" w:rsidR="00386F77" w:rsidRPr="00233961" w:rsidRDefault="00386F77" w:rsidP="00386F77">
            <w:pPr>
              <w:spacing w:after="60"/>
              <w:jc w:val="right"/>
              <w:rPr>
                <w:color w:val="000000"/>
                <w:sz w:val="20"/>
                <w:szCs w:val="20"/>
                <w:lang w:val="es-419"/>
              </w:rPr>
            </w:pPr>
            <w:r w:rsidRPr="00233961">
              <w:rPr>
                <w:sz w:val="20"/>
                <w:lang w:val="es-419"/>
              </w:rPr>
              <w:t>75.610</w:t>
            </w:r>
          </w:p>
        </w:tc>
        <w:tc>
          <w:tcPr>
            <w:tcW w:w="1006" w:type="dxa"/>
          </w:tcPr>
          <w:p w14:paraId="3CD1B7D8" w14:textId="77777777" w:rsidR="00386F77" w:rsidRPr="00233961" w:rsidRDefault="00386F77" w:rsidP="00386F77">
            <w:pPr>
              <w:spacing w:after="60"/>
              <w:jc w:val="right"/>
              <w:rPr>
                <w:color w:val="000000"/>
                <w:sz w:val="20"/>
                <w:szCs w:val="20"/>
                <w:lang w:val="es-419"/>
              </w:rPr>
            </w:pPr>
            <w:r w:rsidRPr="00233961">
              <w:rPr>
                <w:sz w:val="20"/>
                <w:lang w:val="es-419"/>
              </w:rPr>
              <w:t>0</w:t>
            </w:r>
          </w:p>
        </w:tc>
        <w:tc>
          <w:tcPr>
            <w:tcW w:w="1005" w:type="dxa"/>
          </w:tcPr>
          <w:p w14:paraId="5486BCF9" w14:textId="77777777" w:rsidR="00386F77" w:rsidRPr="00233961" w:rsidRDefault="00386F77" w:rsidP="00386F77">
            <w:pPr>
              <w:spacing w:after="60"/>
              <w:jc w:val="right"/>
              <w:rPr>
                <w:color w:val="000000"/>
                <w:sz w:val="20"/>
                <w:szCs w:val="20"/>
                <w:lang w:val="es-419"/>
              </w:rPr>
            </w:pPr>
            <w:r w:rsidRPr="00233961">
              <w:rPr>
                <w:sz w:val="20"/>
                <w:lang w:val="es-419"/>
              </w:rPr>
              <w:t>30.590</w:t>
            </w:r>
          </w:p>
        </w:tc>
        <w:tc>
          <w:tcPr>
            <w:tcW w:w="1006" w:type="dxa"/>
          </w:tcPr>
          <w:p w14:paraId="500C7EB0" w14:textId="77777777" w:rsidR="00386F77" w:rsidRPr="00233961" w:rsidRDefault="00386F77" w:rsidP="00386F77">
            <w:pPr>
              <w:spacing w:after="60"/>
              <w:jc w:val="right"/>
              <w:rPr>
                <w:color w:val="000000"/>
                <w:sz w:val="20"/>
                <w:szCs w:val="20"/>
                <w:lang w:val="es-419"/>
              </w:rPr>
            </w:pPr>
            <w:r w:rsidRPr="00233961">
              <w:rPr>
                <w:sz w:val="20"/>
                <w:lang w:val="es-419"/>
              </w:rPr>
              <w:t>212.400</w:t>
            </w:r>
          </w:p>
        </w:tc>
      </w:tr>
      <w:tr w:rsidR="00386F77" w:rsidRPr="00233961" w14:paraId="58C17A81" w14:textId="77777777" w:rsidTr="00233961">
        <w:trPr>
          <w:trHeight w:val="142"/>
        </w:trPr>
        <w:tc>
          <w:tcPr>
            <w:tcW w:w="1437" w:type="dxa"/>
            <w:vMerge/>
            <w:tcBorders>
              <w:top w:val="single" w:sz="4" w:space="0" w:color="auto"/>
              <w:left w:val="single" w:sz="4" w:space="0" w:color="auto"/>
              <w:bottom w:val="single" w:sz="4" w:space="0" w:color="auto"/>
              <w:right w:val="single" w:sz="4" w:space="0" w:color="auto"/>
            </w:tcBorders>
            <w:vAlign w:val="center"/>
            <w:hideMark/>
          </w:tcPr>
          <w:p w14:paraId="6075DE4C" w14:textId="77777777" w:rsidR="00386F77" w:rsidRPr="00233961" w:rsidRDefault="00386F77" w:rsidP="00386F77">
            <w:pPr>
              <w:spacing w:after="60"/>
              <w:ind w:left="38"/>
              <w:rPr>
                <w:sz w:val="20"/>
                <w:szCs w:val="20"/>
                <w:lang w:val="es-419"/>
              </w:rPr>
            </w:pPr>
          </w:p>
        </w:tc>
        <w:tc>
          <w:tcPr>
            <w:tcW w:w="970" w:type="dxa"/>
            <w:vMerge w:val="restart"/>
            <w:tcBorders>
              <w:top w:val="single" w:sz="4" w:space="0" w:color="auto"/>
              <w:left w:val="single" w:sz="4" w:space="0" w:color="auto"/>
              <w:bottom w:val="single" w:sz="4" w:space="0" w:color="auto"/>
              <w:right w:val="single" w:sz="4" w:space="0" w:color="auto"/>
            </w:tcBorders>
            <w:vAlign w:val="center"/>
            <w:hideMark/>
          </w:tcPr>
          <w:p w14:paraId="24DE01CC" w14:textId="77777777" w:rsidR="00386F77" w:rsidRPr="00233961" w:rsidRDefault="00386F77" w:rsidP="00386F77">
            <w:pPr>
              <w:spacing w:after="60"/>
              <w:ind w:left="38"/>
              <w:jc w:val="center"/>
              <w:rPr>
                <w:caps/>
                <w:sz w:val="20"/>
                <w:szCs w:val="20"/>
                <w:lang w:val="es-419"/>
              </w:rPr>
            </w:pPr>
            <w:r w:rsidRPr="00233961">
              <w:rPr>
                <w:color w:val="000000" w:themeColor="text1"/>
                <w:sz w:val="20"/>
                <w:lang w:val="es-419"/>
              </w:rPr>
              <w:t>ONUDI</w:t>
            </w:r>
          </w:p>
        </w:tc>
        <w:tc>
          <w:tcPr>
            <w:tcW w:w="1559" w:type="dxa"/>
            <w:tcBorders>
              <w:top w:val="single" w:sz="4" w:space="0" w:color="auto"/>
              <w:left w:val="single" w:sz="4" w:space="0" w:color="auto"/>
              <w:bottom w:val="single" w:sz="4" w:space="0" w:color="auto"/>
              <w:right w:val="single" w:sz="4" w:space="0" w:color="auto"/>
            </w:tcBorders>
            <w:hideMark/>
          </w:tcPr>
          <w:p w14:paraId="73F7B012" w14:textId="77777777" w:rsidR="00386F77" w:rsidRPr="00233961" w:rsidRDefault="00386F77" w:rsidP="00386F77">
            <w:pPr>
              <w:spacing w:after="60"/>
              <w:ind w:left="38"/>
              <w:jc w:val="left"/>
              <w:rPr>
                <w:sz w:val="20"/>
                <w:szCs w:val="20"/>
                <w:lang w:val="es-419"/>
              </w:rPr>
            </w:pPr>
            <w:r w:rsidRPr="00233961">
              <w:rPr>
                <w:sz w:val="20"/>
                <w:lang w:val="es-419"/>
              </w:rPr>
              <w:t>Costos del proyecto</w:t>
            </w:r>
          </w:p>
        </w:tc>
        <w:tc>
          <w:tcPr>
            <w:tcW w:w="1005" w:type="dxa"/>
            <w:shd w:val="clear" w:color="auto" w:fill="auto"/>
          </w:tcPr>
          <w:p w14:paraId="002A8EE4" w14:textId="77777777" w:rsidR="00386F77" w:rsidRPr="00233961" w:rsidRDefault="00386F77" w:rsidP="00386F77">
            <w:pPr>
              <w:spacing w:after="60"/>
              <w:ind w:left="38"/>
              <w:jc w:val="right"/>
              <w:rPr>
                <w:color w:val="000000"/>
                <w:sz w:val="20"/>
                <w:szCs w:val="20"/>
                <w:lang w:val="es-419"/>
              </w:rPr>
            </w:pPr>
            <w:r w:rsidRPr="00233961">
              <w:rPr>
                <w:sz w:val="20"/>
                <w:lang w:val="es-419"/>
              </w:rPr>
              <w:t>25.000</w:t>
            </w:r>
          </w:p>
        </w:tc>
        <w:tc>
          <w:tcPr>
            <w:tcW w:w="1006" w:type="dxa"/>
          </w:tcPr>
          <w:p w14:paraId="7BB8671D" w14:textId="77777777" w:rsidR="00386F77" w:rsidRPr="00233961" w:rsidRDefault="00386F77" w:rsidP="00386F77">
            <w:pPr>
              <w:spacing w:after="60"/>
              <w:jc w:val="right"/>
              <w:rPr>
                <w:color w:val="000000"/>
                <w:sz w:val="20"/>
                <w:szCs w:val="20"/>
                <w:lang w:val="es-419"/>
              </w:rPr>
            </w:pPr>
            <w:r w:rsidRPr="00233961">
              <w:rPr>
                <w:sz w:val="20"/>
                <w:lang w:val="es-419"/>
              </w:rPr>
              <w:t>320.000</w:t>
            </w:r>
          </w:p>
        </w:tc>
        <w:tc>
          <w:tcPr>
            <w:tcW w:w="1005" w:type="dxa"/>
          </w:tcPr>
          <w:p w14:paraId="6C58BCC5" w14:textId="77777777" w:rsidR="00386F77" w:rsidRPr="00233961" w:rsidRDefault="00386F77" w:rsidP="00386F77">
            <w:pPr>
              <w:spacing w:after="60"/>
              <w:jc w:val="right"/>
              <w:rPr>
                <w:color w:val="000000"/>
                <w:sz w:val="20"/>
                <w:szCs w:val="20"/>
                <w:lang w:val="es-419"/>
              </w:rPr>
            </w:pPr>
            <w:r w:rsidRPr="00233961">
              <w:rPr>
                <w:sz w:val="20"/>
                <w:lang w:val="es-419"/>
              </w:rPr>
              <w:t>355.000</w:t>
            </w:r>
          </w:p>
        </w:tc>
        <w:tc>
          <w:tcPr>
            <w:tcW w:w="1006" w:type="dxa"/>
          </w:tcPr>
          <w:p w14:paraId="234EB5BF" w14:textId="77777777" w:rsidR="00386F77" w:rsidRPr="00233961" w:rsidRDefault="00386F77" w:rsidP="00386F77">
            <w:pPr>
              <w:spacing w:after="60"/>
              <w:jc w:val="right"/>
              <w:rPr>
                <w:color w:val="000000"/>
                <w:sz w:val="20"/>
                <w:szCs w:val="20"/>
                <w:lang w:val="es-419"/>
              </w:rPr>
            </w:pPr>
            <w:r w:rsidRPr="00233961">
              <w:rPr>
                <w:sz w:val="20"/>
                <w:lang w:val="es-419"/>
              </w:rPr>
              <w:t>0</w:t>
            </w:r>
          </w:p>
        </w:tc>
        <w:tc>
          <w:tcPr>
            <w:tcW w:w="1005" w:type="dxa"/>
          </w:tcPr>
          <w:p w14:paraId="1D9F34AF" w14:textId="77777777" w:rsidR="00386F77" w:rsidRPr="00233961" w:rsidRDefault="00386F77" w:rsidP="00386F77">
            <w:pPr>
              <w:spacing w:after="60"/>
              <w:jc w:val="right"/>
              <w:rPr>
                <w:color w:val="000000"/>
                <w:sz w:val="20"/>
                <w:szCs w:val="20"/>
                <w:lang w:val="es-419"/>
              </w:rPr>
            </w:pPr>
            <w:r w:rsidRPr="00233961">
              <w:rPr>
                <w:sz w:val="20"/>
                <w:lang w:val="es-419"/>
              </w:rPr>
              <w:t>210.000</w:t>
            </w:r>
          </w:p>
        </w:tc>
        <w:tc>
          <w:tcPr>
            <w:tcW w:w="1006" w:type="dxa"/>
          </w:tcPr>
          <w:p w14:paraId="7FB4DE4F" w14:textId="77777777" w:rsidR="00386F77" w:rsidRPr="00233961" w:rsidRDefault="00386F77" w:rsidP="00386F77">
            <w:pPr>
              <w:spacing w:after="60"/>
              <w:jc w:val="right"/>
              <w:rPr>
                <w:color w:val="000000"/>
                <w:sz w:val="20"/>
                <w:szCs w:val="20"/>
                <w:lang w:val="es-419"/>
              </w:rPr>
            </w:pPr>
            <w:r w:rsidRPr="00233961">
              <w:rPr>
                <w:sz w:val="20"/>
                <w:lang w:val="es-419"/>
              </w:rPr>
              <w:t>910.000</w:t>
            </w:r>
          </w:p>
        </w:tc>
      </w:tr>
      <w:tr w:rsidR="00386F77" w:rsidRPr="00233961" w14:paraId="752776DC" w14:textId="77777777" w:rsidTr="00233961">
        <w:trPr>
          <w:trHeight w:val="133"/>
        </w:trPr>
        <w:tc>
          <w:tcPr>
            <w:tcW w:w="1437" w:type="dxa"/>
            <w:vMerge/>
            <w:tcBorders>
              <w:top w:val="single" w:sz="4" w:space="0" w:color="auto"/>
              <w:left w:val="single" w:sz="4" w:space="0" w:color="auto"/>
              <w:bottom w:val="single" w:sz="4" w:space="0" w:color="auto"/>
              <w:right w:val="single" w:sz="4" w:space="0" w:color="auto"/>
            </w:tcBorders>
            <w:vAlign w:val="center"/>
            <w:hideMark/>
          </w:tcPr>
          <w:p w14:paraId="11857FCE" w14:textId="77777777" w:rsidR="00386F77" w:rsidRPr="00233961" w:rsidRDefault="00386F77" w:rsidP="00386F77">
            <w:pPr>
              <w:spacing w:after="60"/>
              <w:ind w:left="38"/>
              <w:rPr>
                <w:sz w:val="20"/>
                <w:szCs w:val="20"/>
                <w:lang w:val="es-419"/>
              </w:rPr>
            </w:pPr>
          </w:p>
        </w:tc>
        <w:tc>
          <w:tcPr>
            <w:tcW w:w="970" w:type="dxa"/>
            <w:vMerge/>
            <w:tcBorders>
              <w:top w:val="single" w:sz="4" w:space="0" w:color="auto"/>
              <w:left w:val="single" w:sz="4" w:space="0" w:color="auto"/>
              <w:bottom w:val="single" w:sz="4" w:space="0" w:color="auto"/>
              <w:right w:val="single" w:sz="4" w:space="0" w:color="auto"/>
            </w:tcBorders>
            <w:hideMark/>
          </w:tcPr>
          <w:p w14:paraId="4984CC9D" w14:textId="77777777" w:rsidR="00386F77" w:rsidRPr="00233961" w:rsidRDefault="00386F77" w:rsidP="00386F77">
            <w:pPr>
              <w:spacing w:after="60"/>
              <w:ind w:left="38"/>
              <w:rPr>
                <w:sz w:val="20"/>
                <w:szCs w:val="20"/>
                <w:lang w:val="es-419"/>
              </w:rPr>
            </w:pPr>
          </w:p>
        </w:tc>
        <w:tc>
          <w:tcPr>
            <w:tcW w:w="1559" w:type="dxa"/>
            <w:tcBorders>
              <w:top w:val="single" w:sz="4" w:space="0" w:color="auto"/>
              <w:left w:val="single" w:sz="4" w:space="0" w:color="auto"/>
              <w:bottom w:val="single" w:sz="4" w:space="0" w:color="auto"/>
              <w:right w:val="single" w:sz="4" w:space="0" w:color="auto"/>
            </w:tcBorders>
            <w:hideMark/>
          </w:tcPr>
          <w:p w14:paraId="06AA8785" w14:textId="77777777" w:rsidR="00386F77" w:rsidRPr="00233961" w:rsidRDefault="00386F77" w:rsidP="00386F77">
            <w:pPr>
              <w:spacing w:after="60"/>
              <w:ind w:left="38"/>
              <w:jc w:val="left"/>
              <w:rPr>
                <w:sz w:val="20"/>
                <w:szCs w:val="20"/>
                <w:lang w:val="es-419"/>
              </w:rPr>
            </w:pPr>
            <w:r w:rsidRPr="00233961">
              <w:rPr>
                <w:sz w:val="20"/>
                <w:lang w:val="es-419"/>
              </w:rPr>
              <w:t>Gastos de apoyo</w:t>
            </w:r>
          </w:p>
        </w:tc>
        <w:tc>
          <w:tcPr>
            <w:tcW w:w="1005" w:type="dxa"/>
            <w:shd w:val="clear" w:color="auto" w:fill="auto"/>
          </w:tcPr>
          <w:p w14:paraId="571D9CAE" w14:textId="77777777" w:rsidR="00386F77" w:rsidRPr="00233961" w:rsidRDefault="00386F77" w:rsidP="00386F77">
            <w:pPr>
              <w:spacing w:after="60"/>
              <w:ind w:left="38"/>
              <w:jc w:val="right"/>
              <w:rPr>
                <w:color w:val="000000"/>
                <w:sz w:val="20"/>
                <w:szCs w:val="20"/>
                <w:lang w:val="es-419"/>
              </w:rPr>
            </w:pPr>
            <w:r w:rsidRPr="00233961">
              <w:rPr>
                <w:sz w:val="20"/>
                <w:lang w:val="es-419"/>
              </w:rPr>
              <w:t>1.750</w:t>
            </w:r>
          </w:p>
        </w:tc>
        <w:tc>
          <w:tcPr>
            <w:tcW w:w="1006" w:type="dxa"/>
          </w:tcPr>
          <w:p w14:paraId="2610B53A" w14:textId="77777777" w:rsidR="00386F77" w:rsidRPr="00233961" w:rsidRDefault="00386F77" w:rsidP="00386F77">
            <w:pPr>
              <w:spacing w:after="60"/>
              <w:jc w:val="right"/>
              <w:rPr>
                <w:color w:val="000000"/>
                <w:sz w:val="20"/>
                <w:szCs w:val="20"/>
                <w:lang w:val="es-419"/>
              </w:rPr>
            </w:pPr>
            <w:r w:rsidRPr="00233961">
              <w:rPr>
                <w:sz w:val="20"/>
                <w:lang w:val="es-419"/>
              </w:rPr>
              <w:t>22.400</w:t>
            </w:r>
          </w:p>
        </w:tc>
        <w:tc>
          <w:tcPr>
            <w:tcW w:w="1005" w:type="dxa"/>
          </w:tcPr>
          <w:p w14:paraId="6A0528C4" w14:textId="77777777" w:rsidR="00386F77" w:rsidRPr="00233961" w:rsidRDefault="00386F77" w:rsidP="00386F77">
            <w:pPr>
              <w:spacing w:after="60"/>
              <w:jc w:val="right"/>
              <w:rPr>
                <w:color w:val="000000"/>
                <w:sz w:val="20"/>
                <w:szCs w:val="20"/>
                <w:lang w:val="es-419"/>
              </w:rPr>
            </w:pPr>
            <w:r w:rsidRPr="00233961">
              <w:rPr>
                <w:sz w:val="20"/>
                <w:lang w:val="es-419"/>
              </w:rPr>
              <w:t>24.850</w:t>
            </w:r>
          </w:p>
        </w:tc>
        <w:tc>
          <w:tcPr>
            <w:tcW w:w="1006" w:type="dxa"/>
          </w:tcPr>
          <w:p w14:paraId="62F9D7F8" w14:textId="77777777" w:rsidR="00386F77" w:rsidRPr="00233961" w:rsidRDefault="00386F77" w:rsidP="00386F77">
            <w:pPr>
              <w:spacing w:after="60"/>
              <w:jc w:val="right"/>
              <w:rPr>
                <w:color w:val="000000"/>
                <w:sz w:val="20"/>
                <w:szCs w:val="20"/>
                <w:lang w:val="es-419"/>
              </w:rPr>
            </w:pPr>
            <w:r w:rsidRPr="00233961">
              <w:rPr>
                <w:sz w:val="20"/>
                <w:lang w:val="es-419"/>
              </w:rPr>
              <w:t>0</w:t>
            </w:r>
          </w:p>
        </w:tc>
        <w:tc>
          <w:tcPr>
            <w:tcW w:w="1005" w:type="dxa"/>
          </w:tcPr>
          <w:p w14:paraId="25DF2D19" w14:textId="77777777" w:rsidR="00386F77" w:rsidRPr="00233961" w:rsidRDefault="00386F77" w:rsidP="00386F77">
            <w:pPr>
              <w:spacing w:after="60"/>
              <w:jc w:val="right"/>
              <w:rPr>
                <w:color w:val="000000"/>
                <w:sz w:val="20"/>
                <w:szCs w:val="20"/>
                <w:lang w:val="es-419"/>
              </w:rPr>
            </w:pPr>
            <w:r w:rsidRPr="00233961">
              <w:rPr>
                <w:sz w:val="20"/>
                <w:lang w:val="es-419"/>
              </w:rPr>
              <w:t>14.700</w:t>
            </w:r>
          </w:p>
        </w:tc>
        <w:tc>
          <w:tcPr>
            <w:tcW w:w="1006" w:type="dxa"/>
          </w:tcPr>
          <w:p w14:paraId="7DD1D00D" w14:textId="77777777" w:rsidR="00386F77" w:rsidRPr="00233961" w:rsidRDefault="00386F77" w:rsidP="00386F77">
            <w:pPr>
              <w:spacing w:after="60"/>
              <w:jc w:val="right"/>
              <w:rPr>
                <w:color w:val="000000"/>
                <w:sz w:val="20"/>
                <w:szCs w:val="20"/>
                <w:lang w:val="es-419"/>
              </w:rPr>
            </w:pPr>
            <w:r w:rsidRPr="00233961">
              <w:rPr>
                <w:sz w:val="20"/>
                <w:lang w:val="es-419"/>
              </w:rPr>
              <w:t>63.700</w:t>
            </w:r>
          </w:p>
        </w:tc>
      </w:tr>
      <w:tr w:rsidR="00A61D92" w:rsidRPr="00233961" w14:paraId="0DA7DE69" w14:textId="77777777" w:rsidTr="008B0FF0">
        <w:trPr>
          <w:trHeight w:val="108"/>
        </w:trPr>
        <w:tc>
          <w:tcPr>
            <w:tcW w:w="2407" w:type="dxa"/>
            <w:gridSpan w:val="2"/>
            <w:vMerge w:val="restart"/>
            <w:tcBorders>
              <w:top w:val="single" w:sz="4" w:space="0" w:color="auto"/>
              <w:left w:val="single" w:sz="4" w:space="0" w:color="auto"/>
              <w:bottom w:val="single" w:sz="4" w:space="0" w:color="auto"/>
              <w:right w:val="single" w:sz="4" w:space="0" w:color="auto"/>
            </w:tcBorders>
            <w:hideMark/>
          </w:tcPr>
          <w:p w14:paraId="0607C4BF" w14:textId="2E4BCA14" w:rsidR="00A61D92" w:rsidRPr="00233961" w:rsidRDefault="00A61D92" w:rsidP="00A61D92">
            <w:pPr>
              <w:spacing w:after="60"/>
              <w:ind w:left="38"/>
              <w:jc w:val="left"/>
              <w:rPr>
                <w:sz w:val="20"/>
                <w:szCs w:val="20"/>
                <w:lang w:val="es-419"/>
              </w:rPr>
            </w:pPr>
            <w:r w:rsidRPr="00233961">
              <w:rPr>
                <w:sz w:val="20"/>
                <w:lang w:val="es-419"/>
              </w:rPr>
              <w:t>Fondos aprobados por el Comité Ejecutivo (USD)</w:t>
            </w:r>
          </w:p>
        </w:tc>
        <w:tc>
          <w:tcPr>
            <w:tcW w:w="1559" w:type="dxa"/>
            <w:tcBorders>
              <w:top w:val="single" w:sz="4" w:space="0" w:color="auto"/>
              <w:left w:val="single" w:sz="4" w:space="0" w:color="auto"/>
              <w:bottom w:val="single" w:sz="4" w:space="0" w:color="auto"/>
              <w:right w:val="single" w:sz="4" w:space="0" w:color="auto"/>
            </w:tcBorders>
            <w:hideMark/>
          </w:tcPr>
          <w:p w14:paraId="7313795F" w14:textId="77777777" w:rsidR="00A61D92" w:rsidRPr="00233961" w:rsidRDefault="00A61D92" w:rsidP="00A61D92">
            <w:pPr>
              <w:spacing w:after="60"/>
              <w:ind w:left="38"/>
              <w:jc w:val="left"/>
              <w:rPr>
                <w:sz w:val="20"/>
                <w:szCs w:val="20"/>
                <w:lang w:val="es-419"/>
              </w:rPr>
            </w:pPr>
            <w:r w:rsidRPr="00233961">
              <w:rPr>
                <w:sz w:val="20"/>
                <w:lang w:val="es-419"/>
              </w:rPr>
              <w:t>Costos del proyecto</w:t>
            </w:r>
          </w:p>
        </w:tc>
        <w:tc>
          <w:tcPr>
            <w:tcW w:w="1005" w:type="dxa"/>
            <w:tcBorders>
              <w:top w:val="single" w:sz="4" w:space="0" w:color="auto"/>
              <w:left w:val="single" w:sz="4" w:space="0" w:color="auto"/>
              <w:bottom w:val="single" w:sz="4" w:space="0" w:color="auto"/>
              <w:right w:val="single" w:sz="4" w:space="0" w:color="auto"/>
            </w:tcBorders>
          </w:tcPr>
          <w:p w14:paraId="4D24353C" w14:textId="77777777" w:rsidR="00A61D92" w:rsidRPr="00233961" w:rsidRDefault="00A61D92" w:rsidP="00A61D92">
            <w:pPr>
              <w:spacing w:after="60"/>
              <w:ind w:left="38"/>
              <w:jc w:val="right"/>
              <w:rPr>
                <w:color w:val="000000"/>
                <w:sz w:val="20"/>
                <w:szCs w:val="20"/>
                <w:lang w:val="es-419"/>
              </w:rPr>
            </w:pPr>
            <w:r w:rsidRPr="00233961">
              <w:rPr>
                <w:color w:val="000000"/>
                <w:sz w:val="20"/>
                <w:lang w:val="es-419"/>
              </w:rPr>
              <w:t>360.000</w:t>
            </w:r>
          </w:p>
        </w:tc>
        <w:tc>
          <w:tcPr>
            <w:tcW w:w="1006" w:type="dxa"/>
            <w:tcBorders>
              <w:top w:val="single" w:sz="4" w:space="0" w:color="auto"/>
              <w:left w:val="single" w:sz="4" w:space="0" w:color="auto"/>
              <w:bottom w:val="single" w:sz="4" w:space="0" w:color="auto"/>
              <w:right w:val="single" w:sz="4" w:space="0" w:color="auto"/>
            </w:tcBorders>
          </w:tcPr>
          <w:p w14:paraId="011B253A" w14:textId="77777777" w:rsidR="00A61D92" w:rsidRPr="00233961" w:rsidRDefault="00A61D92" w:rsidP="00A61D92">
            <w:pPr>
              <w:spacing w:after="60"/>
              <w:jc w:val="right"/>
              <w:rPr>
                <w:color w:val="000000"/>
                <w:sz w:val="20"/>
                <w:szCs w:val="20"/>
                <w:lang w:val="es-419" w:eastAsia="en-CA"/>
              </w:rPr>
            </w:pPr>
          </w:p>
        </w:tc>
        <w:tc>
          <w:tcPr>
            <w:tcW w:w="1005" w:type="dxa"/>
            <w:tcBorders>
              <w:top w:val="single" w:sz="4" w:space="0" w:color="auto"/>
              <w:left w:val="single" w:sz="4" w:space="0" w:color="auto"/>
              <w:bottom w:val="single" w:sz="4" w:space="0" w:color="auto"/>
              <w:right w:val="single" w:sz="4" w:space="0" w:color="auto"/>
            </w:tcBorders>
          </w:tcPr>
          <w:p w14:paraId="096FE12A" w14:textId="77777777" w:rsidR="00A61D92" w:rsidRPr="00233961" w:rsidRDefault="00A61D92" w:rsidP="00A61D92">
            <w:pPr>
              <w:spacing w:after="60"/>
              <w:jc w:val="right"/>
              <w:rPr>
                <w:color w:val="000000"/>
                <w:sz w:val="20"/>
                <w:szCs w:val="20"/>
                <w:lang w:val="es-419" w:eastAsia="en-CA"/>
              </w:rPr>
            </w:pPr>
          </w:p>
        </w:tc>
        <w:tc>
          <w:tcPr>
            <w:tcW w:w="1006" w:type="dxa"/>
            <w:tcBorders>
              <w:top w:val="single" w:sz="4" w:space="0" w:color="auto"/>
              <w:left w:val="single" w:sz="4" w:space="0" w:color="auto"/>
              <w:bottom w:val="single" w:sz="4" w:space="0" w:color="auto"/>
              <w:right w:val="single" w:sz="4" w:space="0" w:color="auto"/>
            </w:tcBorders>
          </w:tcPr>
          <w:p w14:paraId="241DB97D" w14:textId="77777777" w:rsidR="00A61D92" w:rsidRPr="00233961" w:rsidRDefault="00A61D92" w:rsidP="00A61D92">
            <w:pPr>
              <w:spacing w:after="60"/>
              <w:jc w:val="right"/>
              <w:rPr>
                <w:color w:val="000000"/>
                <w:sz w:val="20"/>
                <w:szCs w:val="20"/>
                <w:lang w:val="es-419" w:eastAsia="en-CA"/>
              </w:rPr>
            </w:pPr>
          </w:p>
        </w:tc>
        <w:tc>
          <w:tcPr>
            <w:tcW w:w="1005" w:type="dxa"/>
            <w:tcBorders>
              <w:top w:val="single" w:sz="4" w:space="0" w:color="auto"/>
              <w:left w:val="single" w:sz="4" w:space="0" w:color="auto"/>
              <w:bottom w:val="single" w:sz="4" w:space="0" w:color="auto"/>
              <w:right w:val="single" w:sz="4" w:space="0" w:color="auto"/>
            </w:tcBorders>
          </w:tcPr>
          <w:p w14:paraId="2361BC5A" w14:textId="77777777" w:rsidR="00A61D92" w:rsidRPr="00233961" w:rsidRDefault="00A61D92" w:rsidP="00A61D92">
            <w:pPr>
              <w:spacing w:after="60"/>
              <w:jc w:val="right"/>
              <w:rPr>
                <w:color w:val="000000"/>
                <w:sz w:val="20"/>
                <w:szCs w:val="20"/>
                <w:lang w:val="es-419" w:eastAsia="en-CA"/>
              </w:rPr>
            </w:pPr>
          </w:p>
        </w:tc>
        <w:tc>
          <w:tcPr>
            <w:tcW w:w="1006" w:type="dxa"/>
            <w:tcBorders>
              <w:top w:val="single" w:sz="4" w:space="0" w:color="auto"/>
              <w:left w:val="single" w:sz="4" w:space="0" w:color="auto"/>
              <w:bottom w:val="single" w:sz="4" w:space="0" w:color="auto"/>
              <w:right w:val="single" w:sz="4" w:space="0" w:color="auto"/>
            </w:tcBorders>
          </w:tcPr>
          <w:p w14:paraId="778392E9" w14:textId="414BFBF6" w:rsidR="00A61D92" w:rsidRPr="00233961" w:rsidRDefault="00A61D92" w:rsidP="00A61D92">
            <w:pPr>
              <w:spacing w:after="60"/>
              <w:jc w:val="right"/>
              <w:rPr>
                <w:color w:val="000000"/>
                <w:sz w:val="20"/>
                <w:szCs w:val="20"/>
                <w:lang w:val="es-419"/>
              </w:rPr>
            </w:pPr>
            <w:r w:rsidRPr="00233961">
              <w:rPr>
                <w:color w:val="000000"/>
                <w:sz w:val="20"/>
                <w:lang w:val="es-419"/>
              </w:rPr>
              <w:t>360.000</w:t>
            </w:r>
          </w:p>
        </w:tc>
      </w:tr>
      <w:tr w:rsidR="00A61D92" w:rsidRPr="00233961" w14:paraId="2C83B80E" w14:textId="77777777" w:rsidTr="008B0FF0">
        <w:trPr>
          <w:trHeight w:val="85"/>
        </w:trPr>
        <w:tc>
          <w:tcPr>
            <w:tcW w:w="2407" w:type="dxa"/>
            <w:gridSpan w:val="2"/>
            <w:vMerge/>
            <w:tcBorders>
              <w:top w:val="single" w:sz="4" w:space="0" w:color="auto"/>
              <w:left w:val="single" w:sz="4" w:space="0" w:color="auto"/>
              <w:bottom w:val="single" w:sz="4" w:space="0" w:color="auto"/>
              <w:right w:val="single" w:sz="4" w:space="0" w:color="auto"/>
            </w:tcBorders>
            <w:hideMark/>
          </w:tcPr>
          <w:p w14:paraId="7C0C1145" w14:textId="77777777" w:rsidR="00A61D92" w:rsidRPr="00233961" w:rsidRDefault="00A61D92" w:rsidP="00A61D92">
            <w:pPr>
              <w:spacing w:after="60"/>
              <w:ind w:left="38"/>
              <w:jc w:val="left"/>
              <w:rPr>
                <w:sz w:val="20"/>
                <w:szCs w:val="20"/>
                <w:lang w:val="es-419"/>
              </w:rPr>
            </w:pPr>
          </w:p>
        </w:tc>
        <w:tc>
          <w:tcPr>
            <w:tcW w:w="1559" w:type="dxa"/>
            <w:tcBorders>
              <w:top w:val="single" w:sz="4" w:space="0" w:color="auto"/>
              <w:left w:val="single" w:sz="4" w:space="0" w:color="auto"/>
              <w:bottom w:val="single" w:sz="4" w:space="0" w:color="auto"/>
              <w:right w:val="single" w:sz="4" w:space="0" w:color="auto"/>
            </w:tcBorders>
            <w:hideMark/>
          </w:tcPr>
          <w:p w14:paraId="75FF8DEE" w14:textId="77777777" w:rsidR="00A61D92" w:rsidRPr="00233961" w:rsidRDefault="00A61D92" w:rsidP="00A61D92">
            <w:pPr>
              <w:spacing w:after="60"/>
              <w:ind w:left="38"/>
              <w:jc w:val="left"/>
              <w:rPr>
                <w:sz w:val="20"/>
                <w:szCs w:val="20"/>
                <w:lang w:val="es-419"/>
              </w:rPr>
            </w:pPr>
            <w:r w:rsidRPr="00233961">
              <w:rPr>
                <w:sz w:val="20"/>
                <w:lang w:val="es-419"/>
              </w:rPr>
              <w:t>Gastos de apoyo</w:t>
            </w:r>
          </w:p>
        </w:tc>
        <w:tc>
          <w:tcPr>
            <w:tcW w:w="1005" w:type="dxa"/>
            <w:tcBorders>
              <w:top w:val="single" w:sz="4" w:space="0" w:color="auto"/>
              <w:left w:val="single" w:sz="4" w:space="0" w:color="auto"/>
              <w:bottom w:val="single" w:sz="4" w:space="0" w:color="auto"/>
              <w:right w:val="single" w:sz="4" w:space="0" w:color="auto"/>
            </w:tcBorders>
          </w:tcPr>
          <w:p w14:paraId="67F4EC0E" w14:textId="77777777" w:rsidR="00A61D92" w:rsidRPr="00233961" w:rsidRDefault="00A61D92" w:rsidP="00A61D92">
            <w:pPr>
              <w:spacing w:after="60"/>
              <w:ind w:left="38"/>
              <w:jc w:val="right"/>
              <w:rPr>
                <w:color w:val="000000"/>
                <w:sz w:val="20"/>
                <w:szCs w:val="20"/>
                <w:lang w:val="es-419"/>
              </w:rPr>
            </w:pPr>
            <w:r w:rsidRPr="00233961">
              <w:rPr>
                <w:color w:val="000000"/>
                <w:sz w:val="20"/>
                <w:lang w:val="es-419"/>
              </w:rPr>
              <w:t>40.421</w:t>
            </w:r>
          </w:p>
        </w:tc>
        <w:tc>
          <w:tcPr>
            <w:tcW w:w="1006" w:type="dxa"/>
            <w:tcBorders>
              <w:top w:val="single" w:sz="4" w:space="0" w:color="auto"/>
              <w:left w:val="single" w:sz="4" w:space="0" w:color="auto"/>
              <w:bottom w:val="single" w:sz="4" w:space="0" w:color="auto"/>
              <w:right w:val="single" w:sz="4" w:space="0" w:color="auto"/>
            </w:tcBorders>
          </w:tcPr>
          <w:p w14:paraId="3A10B405" w14:textId="77777777" w:rsidR="00A61D92" w:rsidRPr="00233961" w:rsidRDefault="00A61D92" w:rsidP="00A61D92">
            <w:pPr>
              <w:spacing w:after="60"/>
              <w:jc w:val="right"/>
              <w:rPr>
                <w:color w:val="000000"/>
                <w:sz w:val="20"/>
                <w:szCs w:val="20"/>
                <w:lang w:val="es-419" w:eastAsia="en-CA"/>
              </w:rPr>
            </w:pPr>
          </w:p>
        </w:tc>
        <w:tc>
          <w:tcPr>
            <w:tcW w:w="1005" w:type="dxa"/>
            <w:tcBorders>
              <w:top w:val="single" w:sz="4" w:space="0" w:color="auto"/>
              <w:left w:val="single" w:sz="4" w:space="0" w:color="auto"/>
              <w:bottom w:val="single" w:sz="4" w:space="0" w:color="auto"/>
              <w:right w:val="single" w:sz="4" w:space="0" w:color="auto"/>
            </w:tcBorders>
          </w:tcPr>
          <w:p w14:paraId="2DD702FA" w14:textId="77777777" w:rsidR="00A61D92" w:rsidRPr="00233961" w:rsidRDefault="00A61D92" w:rsidP="00A61D92">
            <w:pPr>
              <w:spacing w:after="60"/>
              <w:jc w:val="right"/>
              <w:rPr>
                <w:color w:val="000000"/>
                <w:sz w:val="20"/>
                <w:szCs w:val="20"/>
                <w:lang w:val="es-419" w:eastAsia="en-CA"/>
              </w:rPr>
            </w:pPr>
          </w:p>
        </w:tc>
        <w:tc>
          <w:tcPr>
            <w:tcW w:w="1006" w:type="dxa"/>
            <w:tcBorders>
              <w:top w:val="single" w:sz="4" w:space="0" w:color="auto"/>
              <w:left w:val="single" w:sz="4" w:space="0" w:color="auto"/>
              <w:bottom w:val="single" w:sz="4" w:space="0" w:color="auto"/>
              <w:right w:val="single" w:sz="4" w:space="0" w:color="auto"/>
            </w:tcBorders>
          </w:tcPr>
          <w:p w14:paraId="2C99FE86" w14:textId="77777777" w:rsidR="00A61D92" w:rsidRPr="00233961" w:rsidRDefault="00A61D92" w:rsidP="00A61D92">
            <w:pPr>
              <w:spacing w:after="60"/>
              <w:jc w:val="right"/>
              <w:rPr>
                <w:color w:val="000000"/>
                <w:sz w:val="20"/>
                <w:szCs w:val="20"/>
                <w:lang w:val="es-419" w:eastAsia="en-CA"/>
              </w:rPr>
            </w:pPr>
          </w:p>
        </w:tc>
        <w:tc>
          <w:tcPr>
            <w:tcW w:w="1005" w:type="dxa"/>
            <w:tcBorders>
              <w:top w:val="single" w:sz="4" w:space="0" w:color="auto"/>
              <w:left w:val="single" w:sz="4" w:space="0" w:color="auto"/>
              <w:bottom w:val="single" w:sz="4" w:space="0" w:color="auto"/>
              <w:right w:val="single" w:sz="4" w:space="0" w:color="auto"/>
            </w:tcBorders>
          </w:tcPr>
          <w:p w14:paraId="2AC61C05" w14:textId="77777777" w:rsidR="00A61D92" w:rsidRPr="00233961" w:rsidRDefault="00A61D92" w:rsidP="00A61D92">
            <w:pPr>
              <w:spacing w:after="60"/>
              <w:jc w:val="right"/>
              <w:rPr>
                <w:color w:val="000000"/>
                <w:sz w:val="20"/>
                <w:szCs w:val="20"/>
                <w:lang w:val="es-419" w:eastAsia="en-CA"/>
              </w:rPr>
            </w:pPr>
          </w:p>
        </w:tc>
        <w:tc>
          <w:tcPr>
            <w:tcW w:w="1006" w:type="dxa"/>
            <w:tcBorders>
              <w:top w:val="single" w:sz="4" w:space="0" w:color="auto"/>
              <w:left w:val="single" w:sz="4" w:space="0" w:color="auto"/>
              <w:bottom w:val="single" w:sz="4" w:space="0" w:color="auto"/>
              <w:right w:val="single" w:sz="4" w:space="0" w:color="auto"/>
            </w:tcBorders>
          </w:tcPr>
          <w:p w14:paraId="0D2DAE48" w14:textId="1B0DF0A0" w:rsidR="00A61D92" w:rsidRPr="00233961" w:rsidRDefault="00A61D92" w:rsidP="00A61D92">
            <w:pPr>
              <w:spacing w:after="60"/>
              <w:jc w:val="right"/>
              <w:rPr>
                <w:color w:val="000000"/>
                <w:sz w:val="20"/>
                <w:szCs w:val="20"/>
                <w:lang w:val="es-419"/>
              </w:rPr>
            </w:pPr>
            <w:r w:rsidRPr="00233961">
              <w:rPr>
                <w:color w:val="000000"/>
                <w:sz w:val="20"/>
                <w:lang w:val="es-419"/>
              </w:rPr>
              <w:t>40.421</w:t>
            </w:r>
          </w:p>
        </w:tc>
      </w:tr>
      <w:tr w:rsidR="00A61D92" w:rsidRPr="00233961" w14:paraId="58B78913" w14:textId="77777777" w:rsidTr="008B0FF0">
        <w:trPr>
          <w:trHeight w:val="364"/>
        </w:trPr>
        <w:tc>
          <w:tcPr>
            <w:tcW w:w="2407" w:type="dxa"/>
            <w:gridSpan w:val="2"/>
            <w:vMerge w:val="restart"/>
            <w:tcBorders>
              <w:top w:val="single" w:sz="4" w:space="0" w:color="auto"/>
              <w:left w:val="single" w:sz="4" w:space="0" w:color="auto"/>
              <w:bottom w:val="single" w:sz="4" w:space="0" w:color="auto"/>
              <w:right w:val="single" w:sz="4" w:space="0" w:color="auto"/>
            </w:tcBorders>
            <w:hideMark/>
          </w:tcPr>
          <w:p w14:paraId="5438B7E4" w14:textId="4D86EE29" w:rsidR="00A61D92" w:rsidRPr="00233961" w:rsidRDefault="00A61D92" w:rsidP="00A61D92">
            <w:pPr>
              <w:spacing w:after="60"/>
              <w:ind w:left="38" w:right="-85"/>
              <w:jc w:val="left"/>
              <w:rPr>
                <w:sz w:val="20"/>
                <w:szCs w:val="20"/>
                <w:lang w:val="es-419"/>
              </w:rPr>
            </w:pPr>
            <w:proofErr w:type="gramStart"/>
            <w:r w:rsidRPr="00233961">
              <w:rPr>
                <w:sz w:val="20"/>
                <w:lang w:val="es-419"/>
              </w:rPr>
              <w:t>Total</w:t>
            </w:r>
            <w:proofErr w:type="gramEnd"/>
            <w:r w:rsidRPr="00233961">
              <w:rPr>
                <w:sz w:val="20"/>
                <w:lang w:val="es-419"/>
              </w:rPr>
              <w:t xml:space="preserve"> fondos recomendados para aprobación en esta reunión (USD)</w:t>
            </w:r>
          </w:p>
        </w:tc>
        <w:tc>
          <w:tcPr>
            <w:tcW w:w="1559" w:type="dxa"/>
            <w:tcBorders>
              <w:top w:val="single" w:sz="4" w:space="0" w:color="auto"/>
              <w:left w:val="single" w:sz="4" w:space="0" w:color="auto"/>
              <w:bottom w:val="single" w:sz="4" w:space="0" w:color="auto"/>
              <w:right w:val="single" w:sz="4" w:space="0" w:color="auto"/>
            </w:tcBorders>
            <w:hideMark/>
          </w:tcPr>
          <w:p w14:paraId="1EF3989F" w14:textId="77777777" w:rsidR="00A61D92" w:rsidRPr="00233961" w:rsidRDefault="00A61D92" w:rsidP="00A61D92">
            <w:pPr>
              <w:spacing w:after="60"/>
              <w:ind w:left="38"/>
              <w:jc w:val="left"/>
              <w:rPr>
                <w:sz w:val="20"/>
                <w:szCs w:val="20"/>
                <w:lang w:val="es-419"/>
              </w:rPr>
            </w:pPr>
            <w:r w:rsidRPr="00233961">
              <w:rPr>
                <w:sz w:val="20"/>
                <w:lang w:val="es-419"/>
              </w:rPr>
              <w:t>Costos del proyecto</w:t>
            </w:r>
          </w:p>
        </w:tc>
        <w:tc>
          <w:tcPr>
            <w:tcW w:w="1005" w:type="dxa"/>
            <w:tcBorders>
              <w:top w:val="single" w:sz="4" w:space="0" w:color="auto"/>
              <w:left w:val="single" w:sz="4" w:space="0" w:color="auto"/>
              <w:bottom w:val="single" w:sz="4" w:space="0" w:color="auto"/>
              <w:right w:val="single" w:sz="4" w:space="0" w:color="auto"/>
            </w:tcBorders>
          </w:tcPr>
          <w:p w14:paraId="0232C9BB" w14:textId="77777777" w:rsidR="00A61D92" w:rsidRPr="00233961" w:rsidRDefault="00A61D92" w:rsidP="00A61D92">
            <w:pPr>
              <w:spacing w:after="60"/>
              <w:ind w:left="38"/>
              <w:jc w:val="right"/>
              <w:rPr>
                <w:color w:val="000000"/>
                <w:sz w:val="20"/>
                <w:szCs w:val="20"/>
                <w:lang w:val="es-419" w:eastAsia="en-CA"/>
              </w:rPr>
            </w:pPr>
          </w:p>
        </w:tc>
        <w:tc>
          <w:tcPr>
            <w:tcW w:w="1006" w:type="dxa"/>
            <w:tcBorders>
              <w:top w:val="single" w:sz="4" w:space="0" w:color="auto"/>
              <w:left w:val="single" w:sz="4" w:space="0" w:color="auto"/>
              <w:bottom w:val="single" w:sz="4" w:space="0" w:color="auto"/>
              <w:right w:val="single" w:sz="4" w:space="0" w:color="auto"/>
            </w:tcBorders>
          </w:tcPr>
          <w:p w14:paraId="7171C6B9" w14:textId="77777777" w:rsidR="00A61D92" w:rsidRPr="00233961" w:rsidRDefault="00A61D92" w:rsidP="00A61D92">
            <w:pPr>
              <w:spacing w:after="60"/>
              <w:jc w:val="right"/>
              <w:rPr>
                <w:color w:val="000000"/>
                <w:sz w:val="20"/>
                <w:szCs w:val="20"/>
                <w:lang w:val="es-419" w:eastAsia="en-CA"/>
              </w:rPr>
            </w:pPr>
          </w:p>
        </w:tc>
        <w:tc>
          <w:tcPr>
            <w:tcW w:w="1005" w:type="dxa"/>
            <w:tcBorders>
              <w:top w:val="single" w:sz="4" w:space="0" w:color="auto"/>
              <w:left w:val="single" w:sz="4" w:space="0" w:color="auto"/>
              <w:bottom w:val="single" w:sz="4" w:space="0" w:color="auto"/>
              <w:right w:val="single" w:sz="4" w:space="0" w:color="auto"/>
            </w:tcBorders>
          </w:tcPr>
          <w:p w14:paraId="34E1A577" w14:textId="77777777" w:rsidR="00A61D92" w:rsidRPr="00233961" w:rsidRDefault="00A61D92" w:rsidP="00A61D92">
            <w:pPr>
              <w:spacing w:after="60"/>
              <w:jc w:val="right"/>
              <w:rPr>
                <w:color w:val="000000"/>
                <w:sz w:val="20"/>
                <w:szCs w:val="20"/>
                <w:lang w:val="es-419" w:eastAsia="en-CA"/>
              </w:rPr>
            </w:pPr>
          </w:p>
        </w:tc>
        <w:tc>
          <w:tcPr>
            <w:tcW w:w="1006" w:type="dxa"/>
            <w:tcBorders>
              <w:top w:val="single" w:sz="4" w:space="0" w:color="auto"/>
              <w:left w:val="single" w:sz="4" w:space="0" w:color="auto"/>
              <w:bottom w:val="single" w:sz="4" w:space="0" w:color="auto"/>
              <w:right w:val="single" w:sz="4" w:space="0" w:color="auto"/>
            </w:tcBorders>
          </w:tcPr>
          <w:p w14:paraId="4F95932E" w14:textId="6D850609" w:rsidR="00A61D92" w:rsidRPr="00233961" w:rsidRDefault="00A61D92" w:rsidP="00A61D92">
            <w:pPr>
              <w:spacing w:after="60"/>
              <w:jc w:val="right"/>
              <w:rPr>
                <w:color w:val="000000"/>
                <w:sz w:val="20"/>
                <w:szCs w:val="20"/>
                <w:lang w:val="es-419"/>
              </w:rPr>
            </w:pPr>
            <w:r w:rsidRPr="00233961">
              <w:rPr>
                <w:color w:val="000000"/>
                <w:sz w:val="20"/>
                <w:lang w:val="es-419"/>
              </w:rPr>
              <w:t>585.000</w:t>
            </w:r>
          </w:p>
        </w:tc>
        <w:tc>
          <w:tcPr>
            <w:tcW w:w="1005" w:type="dxa"/>
            <w:tcBorders>
              <w:top w:val="single" w:sz="4" w:space="0" w:color="auto"/>
              <w:left w:val="single" w:sz="4" w:space="0" w:color="auto"/>
              <w:bottom w:val="single" w:sz="4" w:space="0" w:color="auto"/>
              <w:right w:val="single" w:sz="4" w:space="0" w:color="auto"/>
            </w:tcBorders>
          </w:tcPr>
          <w:p w14:paraId="383C3A75" w14:textId="77777777" w:rsidR="00A61D92" w:rsidRPr="00233961" w:rsidRDefault="00A61D92" w:rsidP="00A61D92">
            <w:pPr>
              <w:spacing w:after="60"/>
              <w:jc w:val="right"/>
              <w:rPr>
                <w:color w:val="000000"/>
                <w:sz w:val="20"/>
                <w:szCs w:val="20"/>
                <w:lang w:val="es-419" w:eastAsia="en-CA"/>
              </w:rPr>
            </w:pPr>
          </w:p>
        </w:tc>
        <w:tc>
          <w:tcPr>
            <w:tcW w:w="1006" w:type="dxa"/>
            <w:tcBorders>
              <w:top w:val="single" w:sz="4" w:space="0" w:color="auto"/>
              <w:left w:val="single" w:sz="4" w:space="0" w:color="auto"/>
              <w:bottom w:val="single" w:sz="4" w:space="0" w:color="auto"/>
              <w:right w:val="single" w:sz="4" w:space="0" w:color="auto"/>
            </w:tcBorders>
          </w:tcPr>
          <w:p w14:paraId="799B5FCF" w14:textId="652EF900" w:rsidR="00A61D92" w:rsidRPr="00233961" w:rsidRDefault="00A61D92" w:rsidP="00A61D92">
            <w:pPr>
              <w:spacing w:after="60"/>
              <w:jc w:val="right"/>
              <w:rPr>
                <w:color w:val="000000"/>
                <w:sz w:val="20"/>
                <w:szCs w:val="20"/>
                <w:lang w:val="es-419"/>
              </w:rPr>
            </w:pPr>
            <w:r w:rsidRPr="00233961">
              <w:rPr>
                <w:color w:val="000000"/>
                <w:sz w:val="20"/>
                <w:lang w:val="es-419"/>
              </w:rPr>
              <w:t>585.000</w:t>
            </w:r>
          </w:p>
        </w:tc>
      </w:tr>
      <w:tr w:rsidR="00A61D92" w:rsidRPr="00233961" w14:paraId="5420473F" w14:textId="77777777" w:rsidTr="008B0FF0">
        <w:trPr>
          <w:trHeight w:val="364"/>
        </w:trPr>
        <w:tc>
          <w:tcPr>
            <w:tcW w:w="2407" w:type="dxa"/>
            <w:gridSpan w:val="2"/>
            <w:vMerge/>
            <w:tcBorders>
              <w:top w:val="single" w:sz="4" w:space="0" w:color="auto"/>
              <w:left w:val="single" w:sz="4" w:space="0" w:color="auto"/>
              <w:bottom w:val="single" w:sz="4" w:space="0" w:color="auto"/>
              <w:right w:val="single" w:sz="4" w:space="0" w:color="auto"/>
            </w:tcBorders>
            <w:vAlign w:val="center"/>
            <w:hideMark/>
          </w:tcPr>
          <w:p w14:paraId="141287EE" w14:textId="77777777" w:rsidR="00A61D92" w:rsidRPr="00233961" w:rsidRDefault="00A61D92" w:rsidP="00A61D92">
            <w:pPr>
              <w:ind w:left="38"/>
              <w:rPr>
                <w:sz w:val="20"/>
                <w:szCs w:val="20"/>
                <w:lang w:val="es-419"/>
              </w:rPr>
            </w:pPr>
          </w:p>
        </w:tc>
        <w:tc>
          <w:tcPr>
            <w:tcW w:w="1559" w:type="dxa"/>
            <w:tcBorders>
              <w:top w:val="single" w:sz="4" w:space="0" w:color="auto"/>
              <w:left w:val="single" w:sz="4" w:space="0" w:color="auto"/>
              <w:bottom w:val="single" w:sz="4" w:space="0" w:color="auto"/>
              <w:right w:val="single" w:sz="4" w:space="0" w:color="auto"/>
            </w:tcBorders>
            <w:hideMark/>
          </w:tcPr>
          <w:p w14:paraId="25F569C3" w14:textId="77777777" w:rsidR="00A61D92" w:rsidRPr="00233961" w:rsidRDefault="00A61D92" w:rsidP="00A61D92">
            <w:pPr>
              <w:spacing w:afterLines="20" w:after="48"/>
              <w:ind w:left="38"/>
              <w:jc w:val="left"/>
              <w:rPr>
                <w:sz w:val="20"/>
                <w:szCs w:val="20"/>
                <w:lang w:val="es-419"/>
              </w:rPr>
            </w:pPr>
            <w:r w:rsidRPr="00233961">
              <w:rPr>
                <w:sz w:val="20"/>
                <w:lang w:val="es-419"/>
              </w:rPr>
              <w:t>Gastos de apoyo</w:t>
            </w:r>
          </w:p>
        </w:tc>
        <w:tc>
          <w:tcPr>
            <w:tcW w:w="1005" w:type="dxa"/>
            <w:tcBorders>
              <w:top w:val="single" w:sz="4" w:space="0" w:color="auto"/>
              <w:left w:val="single" w:sz="4" w:space="0" w:color="auto"/>
              <w:bottom w:val="single" w:sz="4" w:space="0" w:color="auto"/>
              <w:right w:val="single" w:sz="4" w:space="0" w:color="auto"/>
            </w:tcBorders>
          </w:tcPr>
          <w:p w14:paraId="52E72F70" w14:textId="77777777" w:rsidR="00A61D92" w:rsidRPr="00233961" w:rsidRDefault="00A61D92" w:rsidP="00A61D92">
            <w:pPr>
              <w:spacing w:afterLines="20" w:after="48"/>
              <w:ind w:left="38"/>
              <w:jc w:val="right"/>
              <w:rPr>
                <w:color w:val="000000"/>
                <w:sz w:val="20"/>
                <w:szCs w:val="20"/>
                <w:lang w:val="es-419" w:eastAsia="en-CA"/>
              </w:rPr>
            </w:pPr>
          </w:p>
        </w:tc>
        <w:tc>
          <w:tcPr>
            <w:tcW w:w="1006" w:type="dxa"/>
            <w:tcBorders>
              <w:top w:val="single" w:sz="4" w:space="0" w:color="auto"/>
              <w:left w:val="single" w:sz="4" w:space="0" w:color="auto"/>
              <w:bottom w:val="single" w:sz="4" w:space="0" w:color="auto"/>
              <w:right w:val="single" w:sz="4" w:space="0" w:color="auto"/>
            </w:tcBorders>
          </w:tcPr>
          <w:p w14:paraId="0A13AE1D" w14:textId="77777777" w:rsidR="00A61D92" w:rsidRPr="00233961" w:rsidRDefault="00A61D92" w:rsidP="00A61D92">
            <w:pPr>
              <w:spacing w:afterLines="20" w:after="48"/>
              <w:jc w:val="right"/>
              <w:rPr>
                <w:color w:val="000000"/>
                <w:sz w:val="20"/>
                <w:szCs w:val="20"/>
                <w:lang w:val="es-419" w:eastAsia="en-CA"/>
              </w:rPr>
            </w:pPr>
          </w:p>
        </w:tc>
        <w:tc>
          <w:tcPr>
            <w:tcW w:w="1005" w:type="dxa"/>
            <w:tcBorders>
              <w:top w:val="single" w:sz="4" w:space="0" w:color="auto"/>
              <w:left w:val="single" w:sz="4" w:space="0" w:color="auto"/>
              <w:bottom w:val="single" w:sz="4" w:space="0" w:color="auto"/>
              <w:right w:val="single" w:sz="4" w:space="0" w:color="auto"/>
            </w:tcBorders>
          </w:tcPr>
          <w:p w14:paraId="300B3A85" w14:textId="77777777" w:rsidR="00A61D92" w:rsidRPr="00233961" w:rsidRDefault="00A61D92" w:rsidP="00A61D92">
            <w:pPr>
              <w:spacing w:afterLines="20" w:after="48"/>
              <w:jc w:val="right"/>
              <w:rPr>
                <w:color w:val="000000"/>
                <w:sz w:val="20"/>
                <w:szCs w:val="20"/>
                <w:lang w:val="es-419" w:eastAsia="en-CA"/>
              </w:rPr>
            </w:pPr>
          </w:p>
        </w:tc>
        <w:tc>
          <w:tcPr>
            <w:tcW w:w="1006" w:type="dxa"/>
            <w:tcBorders>
              <w:top w:val="single" w:sz="4" w:space="0" w:color="auto"/>
              <w:left w:val="single" w:sz="4" w:space="0" w:color="auto"/>
              <w:bottom w:val="single" w:sz="4" w:space="0" w:color="auto"/>
              <w:right w:val="single" w:sz="4" w:space="0" w:color="auto"/>
            </w:tcBorders>
          </w:tcPr>
          <w:p w14:paraId="39D0CBB2" w14:textId="1CF4CF15" w:rsidR="00A61D92" w:rsidRPr="00233961" w:rsidRDefault="00A61D92" w:rsidP="00A61D92">
            <w:pPr>
              <w:spacing w:afterLines="20" w:after="48"/>
              <w:jc w:val="right"/>
              <w:rPr>
                <w:color w:val="000000"/>
                <w:sz w:val="20"/>
                <w:szCs w:val="20"/>
                <w:lang w:val="es-419"/>
              </w:rPr>
            </w:pPr>
            <w:r w:rsidRPr="00233961">
              <w:rPr>
                <w:color w:val="000000"/>
                <w:sz w:val="20"/>
                <w:lang w:val="es-419"/>
              </w:rPr>
              <w:t>67.529</w:t>
            </w:r>
          </w:p>
        </w:tc>
        <w:tc>
          <w:tcPr>
            <w:tcW w:w="1005" w:type="dxa"/>
            <w:tcBorders>
              <w:top w:val="single" w:sz="4" w:space="0" w:color="auto"/>
              <w:left w:val="single" w:sz="4" w:space="0" w:color="auto"/>
              <w:bottom w:val="single" w:sz="4" w:space="0" w:color="auto"/>
              <w:right w:val="single" w:sz="4" w:space="0" w:color="auto"/>
            </w:tcBorders>
          </w:tcPr>
          <w:p w14:paraId="1A233B2A" w14:textId="77777777" w:rsidR="00A61D92" w:rsidRPr="00233961" w:rsidRDefault="00A61D92" w:rsidP="00A61D92">
            <w:pPr>
              <w:spacing w:afterLines="20" w:after="48"/>
              <w:jc w:val="right"/>
              <w:rPr>
                <w:color w:val="000000"/>
                <w:sz w:val="20"/>
                <w:szCs w:val="20"/>
                <w:lang w:val="es-419" w:eastAsia="en-CA"/>
              </w:rPr>
            </w:pPr>
          </w:p>
        </w:tc>
        <w:tc>
          <w:tcPr>
            <w:tcW w:w="1006" w:type="dxa"/>
            <w:tcBorders>
              <w:top w:val="single" w:sz="4" w:space="0" w:color="auto"/>
              <w:left w:val="single" w:sz="4" w:space="0" w:color="auto"/>
              <w:bottom w:val="single" w:sz="4" w:space="0" w:color="auto"/>
              <w:right w:val="single" w:sz="4" w:space="0" w:color="auto"/>
            </w:tcBorders>
          </w:tcPr>
          <w:p w14:paraId="54A18962" w14:textId="5613567B" w:rsidR="00A61D92" w:rsidRPr="00233961" w:rsidRDefault="00A61D92" w:rsidP="00A61D92">
            <w:pPr>
              <w:spacing w:afterLines="20" w:after="48"/>
              <w:jc w:val="right"/>
              <w:rPr>
                <w:color w:val="000000"/>
                <w:sz w:val="20"/>
                <w:szCs w:val="20"/>
                <w:lang w:val="es-419"/>
              </w:rPr>
            </w:pPr>
            <w:r w:rsidRPr="00233961">
              <w:rPr>
                <w:color w:val="000000"/>
                <w:sz w:val="20"/>
                <w:lang w:val="es-419"/>
              </w:rPr>
              <w:t>67.529</w:t>
            </w:r>
          </w:p>
        </w:tc>
      </w:tr>
    </w:tbl>
    <w:p w14:paraId="755A2323" w14:textId="5F97A326" w:rsidR="00EA598B" w:rsidRPr="00233961" w:rsidRDefault="00EA598B" w:rsidP="00EA598B">
      <w:pPr>
        <w:ind w:right="-563"/>
        <w:rPr>
          <w:sz w:val="18"/>
          <w:szCs w:val="18"/>
          <w:lang w:val="es-419"/>
        </w:rPr>
      </w:pPr>
      <w:r w:rsidRPr="00233961">
        <w:rPr>
          <w:sz w:val="18"/>
          <w:lang w:val="es-419"/>
        </w:rPr>
        <w:t>* El componente del PNUMA del segundo tramo se recomienda en 2024.</w:t>
      </w:r>
    </w:p>
    <w:p w14:paraId="1E02DB18" w14:textId="77777777" w:rsidR="00EA598B" w:rsidRPr="00233961" w:rsidRDefault="00EA598B" w:rsidP="00EA598B">
      <w:pPr>
        <w:jc w:val="left"/>
        <w:rPr>
          <w:sz w:val="18"/>
          <w:szCs w:val="18"/>
          <w:lang w:val="es-419"/>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A598B" w:rsidRPr="00233961" w14:paraId="429AE27E" w14:textId="77777777" w:rsidTr="00023A6E">
        <w:trPr>
          <w:trHeight w:val="42"/>
        </w:trPr>
        <w:tc>
          <w:tcPr>
            <w:tcW w:w="3825" w:type="dxa"/>
            <w:hideMark/>
          </w:tcPr>
          <w:p w14:paraId="6E9BF86A" w14:textId="77777777" w:rsidR="00EA598B" w:rsidRPr="00233961" w:rsidRDefault="00EA598B" w:rsidP="00EF6405">
            <w:pPr>
              <w:spacing w:after="60"/>
              <w:jc w:val="left"/>
              <w:rPr>
                <w:b/>
                <w:sz w:val="20"/>
                <w:szCs w:val="20"/>
                <w:lang w:val="es-419"/>
              </w:rPr>
            </w:pPr>
            <w:r w:rsidRPr="00233961">
              <w:rPr>
                <w:b/>
                <w:sz w:val="20"/>
                <w:lang w:val="es-419"/>
              </w:rPr>
              <w:t>Recomendación de la Secretaría:</w:t>
            </w:r>
          </w:p>
        </w:tc>
        <w:tc>
          <w:tcPr>
            <w:tcW w:w="6175" w:type="dxa"/>
            <w:hideMark/>
          </w:tcPr>
          <w:p w14:paraId="7095EC65" w14:textId="77777777" w:rsidR="00EA598B" w:rsidRPr="00233961" w:rsidRDefault="00EA598B" w:rsidP="00EF6405">
            <w:pPr>
              <w:spacing w:after="60"/>
              <w:jc w:val="center"/>
              <w:rPr>
                <w:sz w:val="20"/>
                <w:szCs w:val="20"/>
                <w:lang w:val="es-419"/>
              </w:rPr>
            </w:pPr>
            <w:r w:rsidRPr="00233961">
              <w:rPr>
                <w:sz w:val="20"/>
                <w:lang w:val="es-419"/>
              </w:rPr>
              <w:t xml:space="preserve">Para consideración individual </w:t>
            </w:r>
          </w:p>
        </w:tc>
      </w:tr>
    </w:tbl>
    <w:p w14:paraId="4AEFC2BB" w14:textId="77777777" w:rsidR="00EA598B" w:rsidRPr="00233961" w:rsidRDefault="00EA598B" w:rsidP="00EA598B">
      <w:pPr>
        <w:rPr>
          <w:lang w:val="es-419"/>
        </w:rPr>
      </w:pPr>
      <w:r w:rsidRPr="00233961">
        <w:rPr>
          <w:lang w:val="es-419"/>
        </w:rPr>
        <w:br w:type="page"/>
      </w:r>
    </w:p>
    <w:p w14:paraId="6B0E5A4B" w14:textId="77777777" w:rsidR="00EA598B" w:rsidRPr="00233961" w:rsidRDefault="00EA598B" w:rsidP="0028245E">
      <w:pPr>
        <w:keepNext/>
        <w:spacing w:after="240"/>
        <w:jc w:val="center"/>
        <w:rPr>
          <w:b/>
          <w:lang w:val="es-419"/>
        </w:rPr>
      </w:pPr>
      <w:r w:rsidRPr="00233961">
        <w:rPr>
          <w:b/>
          <w:lang w:val="es-419"/>
        </w:rPr>
        <w:lastRenderedPageBreak/>
        <w:t>DESCRIPCIÓN DEL PROYECTO</w:t>
      </w:r>
    </w:p>
    <w:p w14:paraId="20AAF1B3" w14:textId="52332BAB" w:rsidR="00EF5981" w:rsidRPr="00233961" w:rsidRDefault="00EA598B" w:rsidP="0028245E">
      <w:pPr>
        <w:pStyle w:val="Heading1"/>
        <w:rPr>
          <w:lang w:val="es-419"/>
        </w:rPr>
      </w:pPr>
      <w:r w:rsidRPr="00233961">
        <w:rPr>
          <w:lang w:val="es-419"/>
        </w:rPr>
        <w:t xml:space="preserve">En nombre del gobierno de Iraq, el PNUMA, en calidad de </w:t>
      </w:r>
      <w:r w:rsidR="00FD4E52" w:rsidRPr="00233961">
        <w:rPr>
          <w:lang w:val="es-419"/>
        </w:rPr>
        <w:t xml:space="preserve">principal </w:t>
      </w:r>
      <w:r w:rsidRPr="00233961">
        <w:rPr>
          <w:lang w:val="es-419"/>
        </w:rPr>
        <w:t xml:space="preserve">organismo de ejecución, </w:t>
      </w:r>
      <w:r w:rsidR="00FD4E52">
        <w:rPr>
          <w:lang w:val="es-419"/>
        </w:rPr>
        <w:t xml:space="preserve">ha </w:t>
      </w:r>
      <w:r w:rsidRPr="00233961">
        <w:rPr>
          <w:lang w:val="es-419"/>
        </w:rPr>
        <w:t>present</w:t>
      </w:r>
      <w:r w:rsidR="00FD4E52">
        <w:rPr>
          <w:lang w:val="es-419"/>
        </w:rPr>
        <w:t>ado</w:t>
      </w:r>
      <w:r w:rsidRPr="00233961">
        <w:rPr>
          <w:lang w:val="es-419"/>
        </w:rPr>
        <w:t xml:space="preserve"> un</w:t>
      </w:r>
      <w:r w:rsidR="00FD4E52">
        <w:rPr>
          <w:lang w:val="es-419"/>
        </w:rPr>
        <w:t>a</w:t>
      </w:r>
      <w:r w:rsidRPr="00233961">
        <w:rPr>
          <w:lang w:val="es-419"/>
        </w:rPr>
        <w:t xml:space="preserve"> </w:t>
      </w:r>
      <w:r w:rsidR="00FD4E52">
        <w:rPr>
          <w:lang w:val="es-419"/>
        </w:rPr>
        <w:t>solicitud</w:t>
      </w:r>
      <w:r w:rsidRPr="00233961">
        <w:rPr>
          <w:lang w:val="es-419"/>
        </w:rPr>
        <w:t xml:space="preserve"> de financiamiento para el segundo tramo de la etapa II del plan de gestión para la eliminación de los HCFC (PGEH), por un </w:t>
      </w:r>
      <w:r w:rsidR="00FD4E52">
        <w:rPr>
          <w:lang w:val="es-419"/>
        </w:rPr>
        <w:t>c</w:t>
      </w:r>
      <w:r w:rsidRPr="00233961">
        <w:rPr>
          <w:lang w:val="es-419"/>
        </w:rPr>
        <w:t>o</w:t>
      </w:r>
      <w:r w:rsidR="00FD4E52">
        <w:rPr>
          <w:lang w:val="es-419"/>
        </w:rPr>
        <w:t>s</w:t>
      </w:r>
      <w:r w:rsidRPr="00233961">
        <w:rPr>
          <w:lang w:val="es-419"/>
        </w:rPr>
        <w:t xml:space="preserve">to </w:t>
      </w:r>
      <w:r w:rsidR="00FD4E52">
        <w:rPr>
          <w:lang w:val="es-419"/>
        </w:rPr>
        <w:t xml:space="preserve">total </w:t>
      </w:r>
      <w:r w:rsidRPr="00233961">
        <w:rPr>
          <w:lang w:val="es-419"/>
        </w:rPr>
        <w:t xml:space="preserve">de USD 994.929, que se desglosa en USD 585.000, </w:t>
      </w:r>
      <w:r w:rsidRPr="00FD4E52">
        <w:rPr>
          <w:spacing w:val="-2"/>
          <w:lang w:val="es-419"/>
        </w:rPr>
        <w:t>más gastos de apoyo de USD 67.529, para el PNUMA, y USD 320.000, más gastos de apoyo de USD 22.400,</w:t>
      </w:r>
      <w:r w:rsidRPr="00233961">
        <w:rPr>
          <w:lang w:val="es-419"/>
        </w:rPr>
        <w:t xml:space="preserve"> para la ONUDI</w:t>
      </w:r>
      <w:r w:rsidRPr="00233961">
        <w:rPr>
          <w:rStyle w:val="FootnoteReference"/>
          <w:lang w:val="es-419"/>
        </w:rPr>
        <w:footnoteReference w:id="2"/>
      </w:r>
      <w:r w:rsidRPr="00233961">
        <w:rPr>
          <w:lang w:val="es-419"/>
        </w:rPr>
        <w:t xml:space="preserve">. </w:t>
      </w:r>
    </w:p>
    <w:p w14:paraId="59071CA5" w14:textId="4A33A053" w:rsidR="00EF5981" w:rsidRPr="00233961" w:rsidRDefault="00FD4E52" w:rsidP="0028245E">
      <w:pPr>
        <w:pStyle w:val="Heading1"/>
        <w:rPr>
          <w:lang w:val="es-419"/>
        </w:rPr>
      </w:pPr>
      <w:r>
        <w:rPr>
          <w:lang w:val="es-419"/>
        </w:rPr>
        <w:t>E</w:t>
      </w:r>
      <w:r w:rsidRPr="00233961">
        <w:rPr>
          <w:lang w:val="es-419"/>
        </w:rPr>
        <w:t xml:space="preserve">n esta reunión </w:t>
      </w:r>
      <w:r>
        <w:rPr>
          <w:lang w:val="es-419"/>
        </w:rPr>
        <w:t>t</w:t>
      </w:r>
      <w:r w:rsidR="00CC544E" w:rsidRPr="00233961">
        <w:rPr>
          <w:lang w:val="es-419"/>
        </w:rPr>
        <w:t xml:space="preserve">ambién se solicita el tercer tramo de la etapa II del PGEH, por un </w:t>
      </w:r>
      <w:r>
        <w:rPr>
          <w:lang w:val="es-419"/>
        </w:rPr>
        <w:t>c</w:t>
      </w:r>
      <w:r w:rsidR="00CC544E" w:rsidRPr="00233961">
        <w:rPr>
          <w:lang w:val="es-419"/>
        </w:rPr>
        <w:t>o</w:t>
      </w:r>
      <w:r>
        <w:rPr>
          <w:lang w:val="es-419"/>
        </w:rPr>
        <w:t>s</w:t>
      </w:r>
      <w:r w:rsidR="00CC544E" w:rsidRPr="00233961">
        <w:rPr>
          <w:lang w:val="es-419"/>
        </w:rPr>
        <w:t>to total de USD 1.110.460, que se desglosa en USD 655.000, más gastos de apoyo de USD 75.610</w:t>
      </w:r>
      <w:r>
        <w:rPr>
          <w:lang w:val="es-419"/>
        </w:rPr>
        <w:t>,</w:t>
      </w:r>
      <w:r w:rsidR="00CC544E" w:rsidRPr="00233961">
        <w:rPr>
          <w:lang w:val="es-419"/>
        </w:rPr>
        <w:t xml:space="preserve"> para el PNUMA, y USD 355.000, más gastos de apoyo de USD 24.850</w:t>
      </w:r>
      <w:r>
        <w:rPr>
          <w:lang w:val="es-419"/>
        </w:rPr>
        <w:t>,</w:t>
      </w:r>
      <w:r w:rsidR="00CC544E" w:rsidRPr="00233961">
        <w:rPr>
          <w:lang w:val="es-419"/>
        </w:rPr>
        <w:t xml:space="preserve"> para la ONUDI.</w:t>
      </w:r>
    </w:p>
    <w:p w14:paraId="00E2BDC3" w14:textId="6983BCCD" w:rsidR="00EA598B" w:rsidRPr="00233961" w:rsidRDefault="00EA598B" w:rsidP="00FD4E52">
      <w:pPr>
        <w:pStyle w:val="Heading1"/>
        <w:rPr>
          <w:lang w:val="es-419"/>
        </w:rPr>
      </w:pPr>
      <w:r w:rsidRPr="00233961">
        <w:rPr>
          <w:lang w:val="es-419"/>
        </w:rPr>
        <w:t xml:space="preserve">La presentación incluye un informe sobre la marcha de las actividades referido a la ejecución del primer tramo, el informe de verificación del consumo de HCFC para el período 2020 a 2023 y los planes de ejecución </w:t>
      </w:r>
      <w:r w:rsidR="00FD4E52" w:rsidRPr="00FD4E52">
        <w:rPr>
          <w:lang w:val="es-419"/>
        </w:rPr>
        <w:t xml:space="preserve">de los tramos segundo y </w:t>
      </w:r>
      <w:r w:rsidR="00050C95" w:rsidRPr="00FD4E52">
        <w:rPr>
          <w:lang w:val="es-419"/>
        </w:rPr>
        <w:t>terceros correspondientes</w:t>
      </w:r>
      <w:r w:rsidR="00FD4E52">
        <w:rPr>
          <w:lang w:val="es-419"/>
        </w:rPr>
        <w:t xml:space="preserve"> </w:t>
      </w:r>
      <w:r w:rsidRPr="00233961">
        <w:rPr>
          <w:lang w:val="es-419"/>
        </w:rPr>
        <w:t>al período 2025 a 2026.</w:t>
      </w:r>
    </w:p>
    <w:p w14:paraId="7B8E51CB" w14:textId="63C163B9" w:rsidR="001C6F9B" w:rsidRPr="00233961" w:rsidRDefault="001C6F9B" w:rsidP="001C6F9B">
      <w:pPr>
        <w:rPr>
          <w:u w:val="single"/>
          <w:lang w:val="es-419"/>
        </w:rPr>
      </w:pPr>
      <w:r w:rsidRPr="00233961">
        <w:rPr>
          <w:u w:val="single"/>
          <w:lang w:val="es-419"/>
        </w:rPr>
        <w:t>Cumplimiento de las condiciones establecidas en la decisión 87/40 c)</w:t>
      </w:r>
    </w:p>
    <w:p w14:paraId="1DE4DD72" w14:textId="77777777" w:rsidR="001C6F9B" w:rsidRPr="00233961" w:rsidRDefault="001C6F9B" w:rsidP="001C6F9B">
      <w:pPr>
        <w:rPr>
          <w:lang w:val="es-419"/>
        </w:rPr>
      </w:pPr>
    </w:p>
    <w:p w14:paraId="6F0BD87C" w14:textId="58DAAD1F" w:rsidR="00B3248D" w:rsidRPr="00233961" w:rsidRDefault="001C6F9B" w:rsidP="001C6F9B">
      <w:pPr>
        <w:pStyle w:val="Heading1"/>
        <w:rPr>
          <w:lang w:val="es-419"/>
        </w:rPr>
      </w:pPr>
      <w:r w:rsidRPr="00233961">
        <w:rPr>
          <w:lang w:val="es-419"/>
        </w:rPr>
        <w:t>En la 87</w:t>
      </w:r>
      <w:r w:rsidRPr="00233961">
        <w:rPr>
          <w:vertAlign w:val="superscript"/>
          <w:lang w:val="es-419"/>
        </w:rPr>
        <w:t>a</w:t>
      </w:r>
      <w:r w:rsidR="00FD4E52">
        <w:rPr>
          <w:lang w:val="es-419"/>
        </w:rPr>
        <w:t> </w:t>
      </w:r>
      <w:r w:rsidRPr="00233961">
        <w:rPr>
          <w:lang w:val="es-419"/>
        </w:rPr>
        <w:t>reunión, al considerar la etapa II del PGEH para Iraq, el Comité Ejecutivo decidió que, para permitir la consideración del segundo tramo:</w:t>
      </w:r>
    </w:p>
    <w:p w14:paraId="31189C3F" w14:textId="01513DE7" w:rsidR="00527636" w:rsidRPr="00233961" w:rsidRDefault="009B450D" w:rsidP="00FD4E52">
      <w:pPr>
        <w:pStyle w:val="Heading2"/>
        <w:numPr>
          <w:ilvl w:val="1"/>
          <w:numId w:val="33"/>
        </w:numPr>
        <w:rPr>
          <w:lang w:val="es-419"/>
        </w:rPr>
      </w:pPr>
      <w:r>
        <w:rPr>
          <w:lang w:val="es-419"/>
        </w:rPr>
        <w:t>El PNUMA y la ONUDI debía</w:t>
      </w:r>
      <w:r w:rsidR="00A62433" w:rsidRPr="00233961">
        <w:rPr>
          <w:lang w:val="es-419"/>
        </w:rPr>
        <w:t xml:space="preserve">n confirmar que se completó la etapa I del PGEH, presentar los informes de finalización de proyecto y reintegrar al Fondo los saldos sin utilizar; y </w:t>
      </w:r>
    </w:p>
    <w:p w14:paraId="70102C43" w14:textId="5C56C171" w:rsidR="001C6F9B" w:rsidRPr="00233961" w:rsidRDefault="001C6F9B" w:rsidP="00FD4E52">
      <w:pPr>
        <w:pStyle w:val="Heading2"/>
        <w:numPr>
          <w:ilvl w:val="1"/>
          <w:numId w:val="33"/>
        </w:numPr>
        <w:rPr>
          <w:lang w:val="es-419"/>
        </w:rPr>
      </w:pPr>
      <w:r w:rsidRPr="00233961">
        <w:rPr>
          <w:lang w:val="es-419"/>
        </w:rPr>
        <w:t>La ONUDI deb</w:t>
      </w:r>
      <w:r w:rsidR="009B450D">
        <w:rPr>
          <w:lang w:val="es-419"/>
        </w:rPr>
        <w:t>ía</w:t>
      </w:r>
      <w:r w:rsidRPr="00233961">
        <w:rPr>
          <w:lang w:val="es-419"/>
        </w:rPr>
        <w:t xml:space="preserve"> confirmar que se completó el plan nacional de eliminación (primer tramo) (IRQ/PHA/58/INV/09) y el proyecto para sustituir </w:t>
      </w:r>
      <w:r w:rsidR="009B450D">
        <w:rPr>
          <w:lang w:val="es-419"/>
        </w:rPr>
        <w:t>e</w:t>
      </w:r>
      <w:r w:rsidRPr="00233961">
        <w:rPr>
          <w:lang w:val="es-419"/>
        </w:rPr>
        <w:t xml:space="preserve">l refrigerante CFC-12 por </w:t>
      </w:r>
      <w:proofErr w:type="spellStart"/>
      <w:r w:rsidRPr="00233961">
        <w:rPr>
          <w:lang w:val="es-419"/>
        </w:rPr>
        <w:t>isobutano</w:t>
      </w:r>
      <w:proofErr w:type="spellEnd"/>
      <w:r w:rsidRPr="00233961">
        <w:rPr>
          <w:lang w:val="es-419"/>
        </w:rPr>
        <w:t xml:space="preserve"> y </w:t>
      </w:r>
      <w:r w:rsidR="009B450D">
        <w:rPr>
          <w:lang w:val="es-419"/>
        </w:rPr>
        <w:t>e</w:t>
      </w:r>
      <w:r w:rsidRPr="00233961">
        <w:rPr>
          <w:lang w:val="es-419"/>
        </w:rPr>
        <w:t>l agente espumante CFC-11 por ciclopentano en la fabricación de congeladores horizontales y refrigeradores domésticos de la empresa Light Industries Company para Iraq (IRQ/REF/57/INV/07), presentar los informes de finalización de proyecto y reintegrar al Fondo los saldos sin utilizar.</w:t>
      </w:r>
    </w:p>
    <w:p w14:paraId="0104F291" w14:textId="0E8800AB" w:rsidR="00E420C1" w:rsidRPr="00233961" w:rsidRDefault="001C6F9B" w:rsidP="001C6F9B">
      <w:pPr>
        <w:pStyle w:val="Heading1"/>
        <w:rPr>
          <w:lang w:val="es-419"/>
        </w:rPr>
      </w:pPr>
      <w:r w:rsidRPr="00233961">
        <w:rPr>
          <w:lang w:val="es-419"/>
        </w:rPr>
        <w:t xml:space="preserve">El componente del PNUMA de la etapa I del PGEH se </w:t>
      </w:r>
      <w:r w:rsidR="002864C7" w:rsidRPr="00233961">
        <w:rPr>
          <w:lang w:val="es-419"/>
        </w:rPr>
        <w:t>completó,</w:t>
      </w:r>
      <w:r w:rsidRPr="00233961">
        <w:rPr>
          <w:lang w:val="es-419"/>
        </w:rPr>
        <w:t xml:space="preserve"> pero el componente de la ONUDI no se ha completado y tampoco se han completado los dos proyectos relativos a los CFC incluidos en la decisión. Por lo tanto, la condición para la consideración de financiamiento adicional establecida en la decisión 87/40 c) se cumplió solo parcialmente. </w:t>
      </w:r>
    </w:p>
    <w:p w14:paraId="7EA77107" w14:textId="6E4B8EC0" w:rsidR="006C3762" w:rsidRPr="00233961" w:rsidRDefault="001C6F9B" w:rsidP="007238CA">
      <w:pPr>
        <w:pStyle w:val="Heading1"/>
        <w:rPr>
          <w:lang w:val="es-419"/>
        </w:rPr>
      </w:pPr>
      <w:r w:rsidRPr="00233961">
        <w:rPr>
          <w:lang w:val="es-419"/>
        </w:rPr>
        <w:t>No obstante, y observando que se gastó prácticamente todo el financiamiento asociado al primer tramo de la etapa II del PGEH correspondiente al PNUMA y que se completaron las actividades del PNUMA relacionadas</w:t>
      </w:r>
      <w:r w:rsidR="0004498E">
        <w:rPr>
          <w:lang w:val="es-419"/>
        </w:rPr>
        <w:t>,</w:t>
      </w:r>
      <w:r w:rsidRPr="00233961">
        <w:rPr>
          <w:lang w:val="es-419"/>
        </w:rPr>
        <w:t xml:space="preserve"> el PNUMA y la </w:t>
      </w:r>
      <w:r w:rsidR="007238CA" w:rsidRPr="007238CA">
        <w:rPr>
          <w:lang w:val="es-419"/>
        </w:rPr>
        <w:t>ONUDI</w:t>
      </w:r>
      <w:r w:rsidRPr="00233961">
        <w:rPr>
          <w:lang w:val="es-419"/>
        </w:rPr>
        <w:t xml:space="preserve"> solicitaron a la Secretaría que considerara las solicitudes de los tramos segundo y tercero para evitar interrumpir la provisión de asistencia financiera a Iraq y permitir la continuación de las actividades en curso requeridas para lograr una reducción sostenida del consumo de HCFC en 2025, en consonancia con las medidas de control.</w:t>
      </w:r>
    </w:p>
    <w:p w14:paraId="377EFBFA" w14:textId="118225F9" w:rsidR="001C6F9B" w:rsidRPr="00233961" w:rsidRDefault="00AC219C" w:rsidP="001C6F9B">
      <w:pPr>
        <w:pStyle w:val="Heading1"/>
        <w:rPr>
          <w:lang w:val="es-419"/>
        </w:rPr>
      </w:pPr>
      <w:r w:rsidRPr="00233961">
        <w:rPr>
          <w:lang w:val="es-419"/>
        </w:rPr>
        <w:t>Observando que el consumo de HCFC en Iraq no ha disminuido en los últimos cuatro años y que el país requiere de la asistencia para continuar con las actividades en curso del PGEH y alcanzar en 2025 la reducción del 67</w:t>
      </w:r>
      <w:r w:rsidR="000133C8">
        <w:rPr>
          <w:lang w:val="es-419"/>
        </w:rPr>
        <w:t>,</w:t>
      </w:r>
      <w:r w:rsidRPr="00233961">
        <w:rPr>
          <w:lang w:val="es-419"/>
        </w:rPr>
        <w:t>5</w:t>
      </w:r>
      <w:r w:rsidR="000133C8">
        <w:rPr>
          <w:lang w:val="es-419"/>
        </w:rPr>
        <w:t> </w:t>
      </w:r>
      <w:r w:rsidRPr="00233961">
        <w:rPr>
          <w:lang w:val="es-419"/>
        </w:rPr>
        <w:t xml:space="preserve">% del consumo </w:t>
      </w:r>
      <w:r w:rsidR="000133C8" w:rsidRPr="00233961">
        <w:rPr>
          <w:lang w:val="es-419"/>
        </w:rPr>
        <w:t xml:space="preserve">de referencia </w:t>
      </w:r>
      <w:r w:rsidRPr="00233961">
        <w:rPr>
          <w:lang w:val="es-419"/>
        </w:rPr>
        <w:t xml:space="preserve">de HCFC en forma sostenida, la Secretaría examinó </w:t>
      </w:r>
      <w:r w:rsidR="00565AC0" w:rsidRPr="00233961">
        <w:rPr>
          <w:lang w:val="es-419"/>
        </w:rPr>
        <w:t xml:space="preserve">con carácter excepcional </w:t>
      </w:r>
      <w:r w:rsidRPr="00233961">
        <w:rPr>
          <w:lang w:val="es-419"/>
        </w:rPr>
        <w:t>las solicitudes de tramos y consultó con los organismos de ejecución sobre el estado de situación de las actividades largamente r</w:t>
      </w:r>
      <w:r w:rsidR="000133C8">
        <w:rPr>
          <w:lang w:val="es-419"/>
        </w:rPr>
        <w:t>etras</w:t>
      </w:r>
      <w:r w:rsidRPr="00233961">
        <w:rPr>
          <w:lang w:val="es-419"/>
        </w:rPr>
        <w:t>adas, así como</w:t>
      </w:r>
      <w:r w:rsidR="000133C8">
        <w:rPr>
          <w:lang w:val="es-419"/>
        </w:rPr>
        <w:t xml:space="preserve"> sobre</w:t>
      </w:r>
      <w:r w:rsidRPr="00233961">
        <w:rPr>
          <w:lang w:val="es-419"/>
        </w:rPr>
        <w:t xml:space="preserve"> un plan de acción para completarlas.</w:t>
      </w:r>
    </w:p>
    <w:p w14:paraId="159690D3" w14:textId="06A96538" w:rsidR="00EA598B" w:rsidRPr="00233961" w:rsidRDefault="00EA598B" w:rsidP="0028245E">
      <w:pPr>
        <w:keepNext/>
        <w:spacing w:after="240"/>
        <w:rPr>
          <w:u w:val="single"/>
          <w:lang w:val="es-419"/>
        </w:rPr>
      </w:pPr>
      <w:r w:rsidRPr="00233961">
        <w:rPr>
          <w:u w:val="single"/>
          <w:lang w:val="es-419"/>
        </w:rPr>
        <w:lastRenderedPageBreak/>
        <w:t>Informe sobre el consumo de HCFC</w:t>
      </w:r>
    </w:p>
    <w:p w14:paraId="4C3E9DDC" w14:textId="665F12DA" w:rsidR="00584722" w:rsidRPr="00233961" w:rsidRDefault="00EA598B" w:rsidP="00EF6405">
      <w:pPr>
        <w:pStyle w:val="Heading1"/>
        <w:keepNext/>
        <w:rPr>
          <w:b/>
          <w:lang w:val="es-419"/>
        </w:rPr>
      </w:pPr>
      <w:r w:rsidRPr="00233961">
        <w:rPr>
          <w:lang w:val="es-419"/>
        </w:rPr>
        <w:t xml:space="preserve">El gobierno de Iraq comunicó un consumo de 66,39 toneladas PAO de HCFC en 2023, lo cual es un 39 % inferior al nivel de referencia de HCFC del país para el cumplimiento. En el Cuadro 1 se indica el consumo </w:t>
      </w:r>
      <w:r w:rsidR="00E7478F">
        <w:rPr>
          <w:lang w:val="es-419"/>
        </w:rPr>
        <w:t>de HCFC en el período 2019</w:t>
      </w:r>
      <w:r w:rsidR="00E7478F">
        <w:rPr>
          <w:lang w:val="es-419"/>
        </w:rPr>
        <w:noBreakHyphen/>
        <w:t>2023.</w:t>
      </w:r>
    </w:p>
    <w:p w14:paraId="193AD089" w14:textId="77777777" w:rsidR="00EA598B" w:rsidRPr="00233961" w:rsidRDefault="00EA598B" w:rsidP="001D54FB">
      <w:pPr>
        <w:pStyle w:val="Heading1"/>
        <w:keepNext/>
        <w:numPr>
          <w:ilvl w:val="0"/>
          <w:numId w:val="0"/>
        </w:numPr>
        <w:spacing w:after="0"/>
        <w:rPr>
          <w:b/>
          <w:lang w:val="es-419"/>
        </w:rPr>
      </w:pPr>
      <w:r w:rsidRPr="00233961">
        <w:rPr>
          <w:b/>
          <w:lang w:val="es-419"/>
        </w:rPr>
        <w:t>Cuadro 1. Consumo de HCFC en Iraq (datos del Artículo 7 para 2019-2023)</w:t>
      </w:r>
    </w:p>
    <w:tbl>
      <w:tblPr>
        <w:tblW w:w="5000" w:type="pct"/>
        <w:tblLook w:val="04A0" w:firstRow="1" w:lastRow="0" w:firstColumn="1" w:lastColumn="0" w:noHBand="0" w:noVBand="1"/>
      </w:tblPr>
      <w:tblGrid>
        <w:gridCol w:w="2955"/>
        <w:gridCol w:w="913"/>
        <w:gridCol w:w="913"/>
        <w:gridCol w:w="913"/>
        <w:gridCol w:w="914"/>
        <w:gridCol w:w="915"/>
        <w:gridCol w:w="1827"/>
      </w:tblGrid>
      <w:tr w:rsidR="00EA598B" w:rsidRPr="00233961" w14:paraId="035B072C" w14:textId="77777777" w:rsidTr="0059075C">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5EDE35" w14:textId="77777777" w:rsidR="00EA598B" w:rsidRPr="00233961" w:rsidRDefault="00EA598B" w:rsidP="0028245E">
            <w:pPr>
              <w:keepNext/>
              <w:jc w:val="center"/>
              <w:rPr>
                <w:b/>
                <w:bCs/>
                <w:color w:val="000000"/>
                <w:sz w:val="20"/>
                <w:szCs w:val="20"/>
                <w:lang w:val="es-419"/>
              </w:rPr>
            </w:pPr>
            <w:r w:rsidRPr="00233961">
              <w:rPr>
                <w:b/>
                <w:color w:val="000000"/>
                <w:sz w:val="20"/>
                <w:lang w:val="es-419"/>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527F40D7" w14:textId="77777777" w:rsidR="00EA598B" w:rsidRPr="00233961" w:rsidRDefault="00EA598B" w:rsidP="0028245E">
            <w:pPr>
              <w:keepNext/>
              <w:jc w:val="center"/>
              <w:rPr>
                <w:b/>
                <w:bCs/>
                <w:color w:val="000000"/>
                <w:sz w:val="20"/>
                <w:szCs w:val="20"/>
                <w:lang w:val="es-419"/>
              </w:rPr>
            </w:pPr>
            <w:r w:rsidRPr="00233961">
              <w:rPr>
                <w:b/>
                <w:color w:val="000000"/>
                <w:sz w:val="20"/>
                <w:lang w:val="es-419"/>
              </w:rPr>
              <w:t>2019</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76E74AAD" w14:textId="77777777" w:rsidR="00EA598B" w:rsidRPr="00233961" w:rsidRDefault="00EA598B" w:rsidP="0028245E">
            <w:pPr>
              <w:keepNext/>
              <w:jc w:val="center"/>
              <w:rPr>
                <w:b/>
                <w:bCs/>
                <w:color w:val="000000"/>
                <w:sz w:val="20"/>
                <w:szCs w:val="20"/>
                <w:lang w:val="es-419"/>
              </w:rPr>
            </w:pPr>
            <w:r w:rsidRPr="00233961">
              <w:rPr>
                <w:b/>
                <w:color w:val="000000"/>
                <w:sz w:val="20"/>
                <w:lang w:val="es-419"/>
              </w:rPr>
              <w:t>2020</w:t>
            </w:r>
          </w:p>
        </w:tc>
        <w:tc>
          <w:tcPr>
            <w:tcW w:w="550" w:type="pct"/>
            <w:tcBorders>
              <w:top w:val="single" w:sz="4" w:space="0" w:color="auto"/>
              <w:left w:val="nil"/>
              <w:bottom w:val="single" w:sz="4" w:space="0" w:color="auto"/>
              <w:right w:val="single" w:sz="4" w:space="0" w:color="auto"/>
            </w:tcBorders>
          </w:tcPr>
          <w:p w14:paraId="2228BD85" w14:textId="77777777" w:rsidR="00EA598B" w:rsidRPr="00233961" w:rsidRDefault="00EA598B" w:rsidP="0028245E">
            <w:pPr>
              <w:keepNext/>
              <w:jc w:val="center"/>
              <w:rPr>
                <w:b/>
                <w:bCs/>
                <w:color w:val="000000"/>
                <w:sz w:val="20"/>
                <w:szCs w:val="20"/>
                <w:lang w:val="es-419"/>
              </w:rPr>
            </w:pPr>
            <w:r w:rsidRPr="00233961">
              <w:rPr>
                <w:b/>
                <w:color w:val="000000"/>
                <w:sz w:val="20"/>
                <w:lang w:val="es-419"/>
              </w:rPr>
              <w:t>2021</w:t>
            </w:r>
          </w:p>
        </w:tc>
        <w:tc>
          <w:tcPr>
            <w:tcW w:w="550" w:type="pct"/>
            <w:tcBorders>
              <w:top w:val="single" w:sz="4" w:space="0" w:color="auto"/>
              <w:left w:val="single" w:sz="4" w:space="0" w:color="auto"/>
              <w:bottom w:val="single" w:sz="4" w:space="0" w:color="auto"/>
              <w:right w:val="single" w:sz="4" w:space="0" w:color="auto"/>
            </w:tcBorders>
          </w:tcPr>
          <w:p w14:paraId="0FFB55BC" w14:textId="77777777" w:rsidR="00EA598B" w:rsidRPr="00233961" w:rsidRDefault="00EA598B" w:rsidP="0028245E">
            <w:pPr>
              <w:keepNext/>
              <w:jc w:val="center"/>
              <w:rPr>
                <w:b/>
                <w:bCs/>
                <w:color w:val="000000"/>
                <w:sz w:val="20"/>
                <w:szCs w:val="20"/>
                <w:lang w:val="es-419"/>
              </w:rPr>
            </w:pPr>
            <w:r w:rsidRPr="00233961">
              <w:rPr>
                <w:b/>
                <w:color w:val="000000"/>
                <w:sz w:val="20"/>
                <w:lang w:val="es-419"/>
              </w:rPr>
              <w:t>2022</w:t>
            </w:r>
          </w:p>
        </w:tc>
        <w:tc>
          <w:tcPr>
            <w:tcW w:w="551" w:type="pct"/>
            <w:tcBorders>
              <w:top w:val="single" w:sz="4" w:space="0" w:color="auto"/>
              <w:left w:val="single" w:sz="4" w:space="0" w:color="auto"/>
              <w:bottom w:val="single" w:sz="4" w:space="0" w:color="auto"/>
              <w:right w:val="single" w:sz="4" w:space="0" w:color="auto"/>
            </w:tcBorders>
          </w:tcPr>
          <w:p w14:paraId="3814CC8A" w14:textId="77777777" w:rsidR="00EA598B" w:rsidRPr="00233961" w:rsidRDefault="00EA598B" w:rsidP="0028245E">
            <w:pPr>
              <w:keepNext/>
              <w:jc w:val="center"/>
              <w:rPr>
                <w:b/>
                <w:bCs/>
                <w:color w:val="000000"/>
                <w:sz w:val="20"/>
                <w:szCs w:val="20"/>
                <w:lang w:val="es-419"/>
              </w:rPr>
            </w:pPr>
            <w:r w:rsidRPr="00233961">
              <w:rPr>
                <w:b/>
                <w:color w:val="000000"/>
                <w:sz w:val="20"/>
                <w:lang w:val="es-419"/>
              </w:rPr>
              <w:t>2023</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7894D" w14:textId="77777777" w:rsidR="00EA598B" w:rsidRPr="00233961" w:rsidRDefault="00EA598B" w:rsidP="0028245E">
            <w:pPr>
              <w:keepNext/>
              <w:jc w:val="center"/>
              <w:rPr>
                <w:b/>
                <w:bCs/>
                <w:color w:val="000000"/>
                <w:sz w:val="20"/>
                <w:szCs w:val="20"/>
                <w:lang w:val="es-419"/>
              </w:rPr>
            </w:pPr>
            <w:r w:rsidRPr="00233961">
              <w:rPr>
                <w:b/>
                <w:color w:val="000000"/>
                <w:sz w:val="20"/>
                <w:lang w:val="es-419"/>
              </w:rPr>
              <w:t>Nivel de referencia</w:t>
            </w:r>
          </w:p>
        </w:tc>
      </w:tr>
      <w:tr w:rsidR="00584722" w:rsidRPr="00233961" w14:paraId="08792DC7" w14:textId="77777777" w:rsidTr="00EF6405">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62EDF4D" w14:textId="77777777" w:rsidR="00584722" w:rsidRPr="00233961" w:rsidRDefault="00584722" w:rsidP="00584722">
            <w:pPr>
              <w:widowControl w:val="0"/>
              <w:ind w:left="98"/>
              <w:jc w:val="left"/>
              <w:rPr>
                <w:b/>
                <w:color w:val="000000"/>
                <w:sz w:val="20"/>
                <w:szCs w:val="20"/>
                <w:lang w:val="es-419"/>
              </w:rPr>
            </w:pPr>
            <w:r w:rsidRPr="00233961">
              <w:rPr>
                <w:b/>
                <w:color w:val="000000"/>
                <w:sz w:val="20"/>
                <w:lang w:val="es-419"/>
              </w:rPr>
              <w:t>Toneladas métricas (t)</w:t>
            </w:r>
          </w:p>
        </w:tc>
        <w:tc>
          <w:tcPr>
            <w:tcW w:w="55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F396F47" w14:textId="48E13582" w:rsidR="00584722" w:rsidRPr="00233961" w:rsidRDefault="00584722" w:rsidP="000133C8">
            <w:pPr>
              <w:ind w:left="-201"/>
              <w:jc w:val="right"/>
              <w:rPr>
                <w:color w:val="000000"/>
                <w:sz w:val="20"/>
                <w:szCs w:val="20"/>
                <w:lang w:val="es-419"/>
              </w:rPr>
            </w:pPr>
            <w:r w:rsidRPr="00233961">
              <w:rPr>
                <w:color w:val="000000"/>
                <w:sz w:val="20"/>
                <w:lang w:val="es-419"/>
              </w:rPr>
              <w:t>1.698,00</w:t>
            </w:r>
          </w:p>
        </w:tc>
        <w:tc>
          <w:tcPr>
            <w:tcW w:w="550" w:type="pct"/>
            <w:tcBorders>
              <w:top w:val="single" w:sz="4" w:space="0" w:color="auto"/>
              <w:left w:val="nil"/>
              <w:bottom w:val="single" w:sz="4" w:space="0" w:color="auto"/>
              <w:right w:val="single" w:sz="4" w:space="0" w:color="auto"/>
            </w:tcBorders>
            <w:shd w:val="clear" w:color="auto" w:fill="auto"/>
            <w:noWrap/>
            <w:vAlign w:val="bottom"/>
          </w:tcPr>
          <w:p w14:paraId="396EDC9F" w14:textId="0D898678" w:rsidR="00584722" w:rsidRPr="00233961" w:rsidRDefault="00584722" w:rsidP="000133C8">
            <w:pPr>
              <w:ind w:left="-201"/>
              <w:jc w:val="right"/>
              <w:rPr>
                <w:color w:val="000000"/>
                <w:sz w:val="20"/>
                <w:szCs w:val="20"/>
                <w:lang w:val="es-419"/>
              </w:rPr>
            </w:pPr>
            <w:r w:rsidRPr="00233961">
              <w:rPr>
                <w:color w:val="000000"/>
                <w:sz w:val="20"/>
                <w:lang w:val="es-419"/>
              </w:rPr>
              <w:t>1.207,09</w:t>
            </w:r>
          </w:p>
        </w:tc>
        <w:tc>
          <w:tcPr>
            <w:tcW w:w="550" w:type="pct"/>
            <w:tcBorders>
              <w:top w:val="single" w:sz="4" w:space="0" w:color="auto"/>
              <w:left w:val="nil"/>
              <w:bottom w:val="single" w:sz="4" w:space="0" w:color="auto"/>
              <w:right w:val="single" w:sz="4" w:space="0" w:color="auto"/>
            </w:tcBorders>
            <w:shd w:val="clear" w:color="auto" w:fill="auto"/>
            <w:vAlign w:val="bottom"/>
          </w:tcPr>
          <w:p w14:paraId="6D1293D4" w14:textId="5542F015" w:rsidR="00584722" w:rsidRPr="00233961" w:rsidRDefault="00584722" w:rsidP="000133C8">
            <w:pPr>
              <w:widowControl w:val="0"/>
              <w:ind w:left="-201"/>
              <w:jc w:val="right"/>
              <w:rPr>
                <w:color w:val="000000"/>
                <w:sz w:val="20"/>
                <w:szCs w:val="20"/>
                <w:lang w:val="es-419"/>
              </w:rPr>
            </w:pPr>
            <w:r w:rsidRPr="00233961">
              <w:rPr>
                <w:color w:val="000000"/>
                <w:sz w:val="20"/>
                <w:lang w:val="es-419"/>
              </w:rPr>
              <w:t>1.207,09</w:t>
            </w:r>
          </w:p>
        </w:tc>
        <w:tc>
          <w:tcPr>
            <w:tcW w:w="550" w:type="pct"/>
            <w:tcBorders>
              <w:top w:val="single" w:sz="4" w:space="0" w:color="auto"/>
              <w:left w:val="nil"/>
              <w:bottom w:val="single" w:sz="4" w:space="0" w:color="auto"/>
              <w:right w:val="single" w:sz="4" w:space="0" w:color="auto"/>
            </w:tcBorders>
            <w:shd w:val="clear" w:color="auto" w:fill="auto"/>
            <w:vAlign w:val="bottom"/>
          </w:tcPr>
          <w:p w14:paraId="7CBE2492" w14:textId="470C74B6" w:rsidR="00584722" w:rsidRPr="00233961" w:rsidRDefault="00584722" w:rsidP="000133C8">
            <w:pPr>
              <w:widowControl w:val="0"/>
              <w:ind w:left="-201"/>
              <w:jc w:val="right"/>
              <w:rPr>
                <w:color w:val="000000"/>
                <w:sz w:val="20"/>
                <w:szCs w:val="20"/>
                <w:lang w:val="es-419"/>
              </w:rPr>
            </w:pPr>
            <w:r w:rsidRPr="00233961">
              <w:rPr>
                <w:color w:val="000000"/>
                <w:sz w:val="20"/>
                <w:lang w:val="es-419"/>
              </w:rPr>
              <w:t>1.207,09</w:t>
            </w:r>
          </w:p>
        </w:tc>
        <w:tc>
          <w:tcPr>
            <w:tcW w:w="551" w:type="pct"/>
            <w:tcBorders>
              <w:top w:val="single" w:sz="4" w:space="0" w:color="auto"/>
              <w:left w:val="nil"/>
              <w:bottom w:val="single" w:sz="4" w:space="0" w:color="auto"/>
              <w:right w:val="single" w:sz="4" w:space="0" w:color="auto"/>
            </w:tcBorders>
            <w:shd w:val="clear" w:color="auto" w:fill="auto"/>
            <w:vAlign w:val="bottom"/>
          </w:tcPr>
          <w:p w14:paraId="258DFF49" w14:textId="02C0D764" w:rsidR="00584722" w:rsidRPr="00233961" w:rsidRDefault="00584722" w:rsidP="000133C8">
            <w:pPr>
              <w:widowControl w:val="0"/>
              <w:ind w:left="-201"/>
              <w:jc w:val="right"/>
              <w:rPr>
                <w:color w:val="000000"/>
                <w:sz w:val="20"/>
                <w:szCs w:val="20"/>
                <w:lang w:val="es-419"/>
              </w:rPr>
            </w:pPr>
            <w:r w:rsidRPr="00233961">
              <w:rPr>
                <w:color w:val="000000"/>
                <w:sz w:val="20"/>
                <w:lang w:val="es-419"/>
              </w:rPr>
              <w:t>1.207,09</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53874BF1" w14:textId="5B27FE0A" w:rsidR="00584722" w:rsidRPr="00233961" w:rsidRDefault="00422E22" w:rsidP="00584722">
            <w:pPr>
              <w:widowControl w:val="0"/>
              <w:ind w:left="-201" w:right="104"/>
              <w:jc w:val="right"/>
              <w:rPr>
                <w:color w:val="000000"/>
                <w:sz w:val="20"/>
                <w:szCs w:val="20"/>
                <w:lang w:val="es-419"/>
              </w:rPr>
            </w:pPr>
            <w:r w:rsidRPr="00233961">
              <w:rPr>
                <w:color w:val="000000"/>
                <w:sz w:val="20"/>
                <w:lang w:val="es-419"/>
              </w:rPr>
              <w:t>1.970,9</w:t>
            </w:r>
          </w:p>
        </w:tc>
      </w:tr>
      <w:tr w:rsidR="00EA598B" w:rsidRPr="00233961" w14:paraId="21D3F5F0" w14:textId="77777777" w:rsidTr="0059075C">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DDDAE0" w14:textId="77777777" w:rsidR="00EA598B" w:rsidRPr="00233961" w:rsidRDefault="00EA598B" w:rsidP="00EF6405">
            <w:pPr>
              <w:widowControl w:val="0"/>
              <w:ind w:left="98"/>
              <w:jc w:val="left"/>
              <w:rPr>
                <w:b/>
                <w:color w:val="000000"/>
                <w:sz w:val="20"/>
                <w:szCs w:val="20"/>
                <w:lang w:val="es-419"/>
              </w:rPr>
            </w:pPr>
            <w:r w:rsidRPr="00233961">
              <w:rPr>
                <w:b/>
                <w:color w:val="000000"/>
                <w:sz w:val="20"/>
                <w:lang w:val="es-419"/>
              </w:rPr>
              <w:t>Toneladas PAO</w:t>
            </w:r>
          </w:p>
        </w:tc>
        <w:tc>
          <w:tcPr>
            <w:tcW w:w="550" w:type="pct"/>
            <w:tcBorders>
              <w:top w:val="nil"/>
              <w:left w:val="nil"/>
              <w:bottom w:val="single" w:sz="4" w:space="0" w:color="auto"/>
              <w:right w:val="single" w:sz="4" w:space="0" w:color="auto"/>
            </w:tcBorders>
            <w:shd w:val="clear" w:color="auto" w:fill="auto"/>
            <w:noWrap/>
          </w:tcPr>
          <w:p w14:paraId="792283F6" w14:textId="77777777" w:rsidR="00EA598B" w:rsidRPr="00233961" w:rsidRDefault="00584722" w:rsidP="000133C8">
            <w:pPr>
              <w:ind w:left="-201"/>
              <w:jc w:val="right"/>
              <w:rPr>
                <w:rFonts w:eastAsiaTheme="minorHAnsi"/>
                <w:color w:val="000000"/>
                <w:sz w:val="20"/>
                <w:szCs w:val="20"/>
                <w:lang w:val="es-419"/>
              </w:rPr>
            </w:pPr>
            <w:r w:rsidRPr="00233961">
              <w:rPr>
                <w:color w:val="000000"/>
                <w:sz w:val="20"/>
                <w:lang w:val="es-419"/>
              </w:rPr>
              <w:t>93,39</w:t>
            </w:r>
          </w:p>
        </w:tc>
        <w:tc>
          <w:tcPr>
            <w:tcW w:w="550" w:type="pct"/>
            <w:tcBorders>
              <w:top w:val="nil"/>
              <w:left w:val="nil"/>
              <w:bottom w:val="single" w:sz="4" w:space="0" w:color="auto"/>
              <w:right w:val="single" w:sz="4" w:space="0" w:color="auto"/>
            </w:tcBorders>
            <w:shd w:val="clear" w:color="auto" w:fill="auto"/>
            <w:noWrap/>
          </w:tcPr>
          <w:p w14:paraId="3C2D643C" w14:textId="77777777" w:rsidR="00EA598B" w:rsidRPr="00233961" w:rsidRDefault="00584722" w:rsidP="000133C8">
            <w:pPr>
              <w:ind w:left="-201"/>
              <w:jc w:val="right"/>
              <w:rPr>
                <w:color w:val="000000"/>
                <w:sz w:val="20"/>
                <w:szCs w:val="20"/>
                <w:lang w:val="es-419"/>
              </w:rPr>
            </w:pPr>
            <w:r w:rsidRPr="00233961">
              <w:rPr>
                <w:color w:val="000000"/>
                <w:sz w:val="20"/>
                <w:lang w:val="es-419"/>
              </w:rPr>
              <w:t>66,39</w:t>
            </w:r>
          </w:p>
        </w:tc>
        <w:tc>
          <w:tcPr>
            <w:tcW w:w="550" w:type="pct"/>
            <w:tcBorders>
              <w:top w:val="single" w:sz="4" w:space="0" w:color="auto"/>
              <w:left w:val="nil"/>
              <w:bottom w:val="single" w:sz="4" w:space="0" w:color="auto"/>
              <w:right w:val="single" w:sz="4" w:space="0" w:color="auto"/>
            </w:tcBorders>
          </w:tcPr>
          <w:p w14:paraId="346B32FB" w14:textId="77777777" w:rsidR="00EA598B" w:rsidRPr="00233961" w:rsidRDefault="00584722" w:rsidP="000133C8">
            <w:pPr>
              <w:ind w:left="-201"/>
              <w:jc w:val="right"/>
              <w:rPr>
                <w:color w:val="000000"/>
                <w:sz w:val="20"/>
                <w:szCs w:val="20"/>
                <w:lang w:val="es-419"/>
              </w:rPr>
            </w:pPr>
            <w:r w:rsidRPr="00233961">
              <w:rPr>
                <w:color w:val="000000"/>
                <w:sz w:val="20"/>
                <w:lang w:val="es-419"/>
              </w:rPr>
              <w:t>66,39</w:t>
            </w:r>
          </w:p>
        </w:tc>
        <w:tc>
          <w:tcPr>
            <w:tcW w:w="550" w:type="pct"/>
            <w:tcBorders>
              <w:top w:val="nil"/>
              <w:left w:val="single" w:sz="4" w:space="0" w:color="auto"/>
              <w:bottom w:val="single" w:sz="4" w:space="0" w:color="auto"/>
              <w:right w:val="single" w:sz="4" w:space="0" w:color="auto"/>
            </w:tcBorders>
          </w:tcPr>
          <w:p w14:paraId="0F8F9137" w14:textId="77777777" w:rsidR="00EA598B" w:rsidRPr="00233961" w:rsidRDefault="00584722" w:rsidP="000133C8">
            <w:pPr>
              <w:ind w:left="-201"/>
              <w:jc w:val="right"/>
              <w:rPr>
                <w:sz w:val="20"/>
                <w:szCs w:val="20"/>
                <w:lang w:val="es-419"/>
              </w:rPr>
            </w:pPr>
            <w:r w:rsidRPr="00233961">
              <w:rPr>
                <w:sz w:val="20"/>
                <w:lang w:val="es-419"/>
              </w:rPr>
              <w:t>66,39</w:t>
            </w:r>
          </w:p>
        </w:tc>
        <w:tc>
          <w:tcPr>
            <w:tcW w:w="551" w:type="pct"/>
            <w:tcBorders>
              <w:top w:val="nil"/>
              <w:left w:val="single" w:sz="4" w:space="0" w:color="auto"/>
              <w:bottom w:val="single" w:sz="4" w:space="0" w:color="auto"/>
              <w:right w:val="single" w:sz="4" w:space="0" w:color="auto"/>
            </w:tcBorders>
          </w:tcPr>
          <w:p w14:paraId="11C2B024" w14:textId="77777777" w:rsidR="00EA598B" w:rsidRPr="00233961" w:rsidRDefault="00584722" w:rsidP="000133C8">
            <w:pPr>
              <w:ind w:left="-201"/>
              <w:jc w:val="right"/>
              <w:rPr>
                <w:rFonts w:eastAsiaTheme="minorHAnsi"/>
                <w:color w:val="000000"/>
                <w:sz w:val="20"/>
                <w:szCs w:val="20"/>
                <w:lang w:val="es-419"/>
              </w:rPr>
            </w:pPr>
            <w:r w:rsidRPr="00233961">
              <w:rPr>
                <w:color w:val="000000"/>
                <w:sz w:val="20"/>
                <w:lang w:val="es-419"/>
              </w:rPr>
              <w:t>66,39</w:t>
            </w:r>
          </w:p>
        </w:tc>
        <w:tc>
          <w:tcPr>
            <w:tcW w:w="606" w:type="pct"/>
            <w:tcBorders>
              <w:top w:val="nil"/>
              <w:left w:val="single" w:sz="4" w:space="0" w:color="auto"/>
              <w:bottom w:val="single" w:sz="4" w:space="0" w:color="auto"/>
              <w:right w:val="single" w:sz="4" w:space="0" w:color="auto"/>
            </w:tcBorders>
            <w:shd w:val="clear" w:color="auto" w:fill="auto"/>
            <w:noWrap/>
          </w:tcPr>
          <w:p w14:paraId="74EC21A7" w14:textId="77777777" w:rsidR="00EA598B" w:rsidRPr="00233961" w:rsidRDefault="00422E22" w:rsidP="00EF6405">
            <w:pPr>
              <w:ind w:left="-201" w:right="104"/>
              <w:jc w:val="right"/>
              <w:rPr>
                <w:rFonts w:eastAsiaTheme="minorHAnsi"/>
                <w:color w:val="000000"/>
                <w:sz w:val="20"/>
                <w:szCs w:val="20"/>
                <w:lang w:val="es-419"/>
              </w:rPr>
            </w:pPr>
            <w:r w:rsidRPr="00233961">
              <w:rPr>
                <w:color w:val="000000"/>
                <w:sz w:val="20"/>
                <w:lang w:val="es-419"/>
              </w:rPr>
              <w:t>108,4</w:t>
            </w:r>
          </w:p>
        </w:tc>
      </w:tr>
    </w:tbl>
    <w:p w14:paraId="5B8EABD0" w14:textId="0C91C85B" w:rsidR="00100ADB" w:rsidRPr="00233961" w:rsidRDefault="00100ADB" w:rsidP="00100ADB">
      <w:pPr>
        <w:pStyle w:val="Heading1"/>
        <w:spacing w:before="240"/>
        <w:rPr>
          <w:lang w:val="es-419"/>
        </w:rPr>
      </w:pPr>
      <w:r w:rsidRPr="00233961">
        <w:rPr>
          <w:lang w:val="es-419"/>
        </w:rPr>
        <w:t xml:space="preserve">En 2020, el consumo se redujo a 66,39 toneladas PAO en cumplimiento </w:t>
      </w:r>
      <w:r w:rsidR="00BD4539">
        <w:rPr>
          <w:lang w:val="es-419"/>
        </w:rPr>
        <w:t>de</w:t>
      </w:r>
      <w:r w:rsidRPr="00233961">
        <w:rPr>
          <w:lang w:val="es-419"/>
        </w:rPr>
        <w:t xml:space="preserve"> las medidas de control del Protocolo de Montreal; esta reducción se logró gracias a la ejecución de las actividades de eliminación en el sector de servicio técnico de refrigeración con una eliminación asociada de 14,98 toneladas PAO en la etapa I, y una eliminación adicional de 27,01 toneladas PAO sin financiamiento del Fondo Multilateral. En los siguientes tres años el nivel de consumo se mantuvo en el mismo nivel.</w:t>
      </w:r>
    </w:p>
    <w:p w14:paraId="0B622A2D" w14:textId="77777777" w:rsidR="00EA598B" w:rsidRPr="00233961" w:rsidRDefault="00EA598B" w:rsidP="00A52FAD">
      <w:pPr>
        <w:keepNext/>
        <w:spacing w:after="240"/>
        <w:rPr>
          <w:i/>
          <w:lang w:val="es-419"/>
        </w:rPr>
      </w:pPr>
      <w:r w:rsidRPr="00233961">
        <w:rPr>
          <w:i/>
          <w:lang w:val="es-419"/>
        </w:rPr>
        <w:t>Informe de ejecución del programa país</w:t>
      </w:r>
    </w:p>
    <w:p w14:paraId="4FF8AB22" w14:textId="3ED4A241" w:rsidR="00E960BD" w:rsidRPr="00233961" w:rsidRDefault="00EA598B" w:rsidP="00EF6405">
      <w:pPr>
        <w:pStyle w:val="Heading1"/>
        <w:keepNext/>
        <w:rPr>
          <w:rStyle w:val="normaltextrun"/>
          <w:i/>
          <w:lang w:val="es-419"/>
        </w:rPr>
      </w:pPr>
      <w:r w:rsidRPr="00233961">
        <w:rPr>
          <w:lang w:val="es-419"/>
        </w:rPr>
        <w:t>Los datos de consumo sectorial de HCFC declarados por el Gobierno de Iraq en el informe de ejecución del programa país para el año 2023 concuerdan a grandes rasgos con lo notificado en virtud del Artículo</w:t>
      </w:r>
      <w:r w:rsidR="00BD4539">
        <w:rPr>
          <w:lang w:val="es-419"/>
        </w:rPr>
        <w:t> </w:t>
      </w:r>
      <w:r w:rsidRPr="00233961">
        <w:rPr>
          <w:lang w:val="es-419"/>
        </w:rPr>
        <w:t>7 del Protocolo de Montreal. La estimación del consumo de HCFC por los sectores pertinentes indicada en el informe de ejecución del programa país es levemente inferior (esto es, 0,50 toneladas PAO) que el consumo de HCFC notificado en virtud del Artículo</w:t>
      </w:r>
      <w:r w:rsidR="00BD4539">
        <w:rPr>
          <w:lang w:val="es-419"/>
        </w:rPr>
        <w:t> </w:t>
      </w:r>
      <w:r w:rsidRPr="00233961">
        <w:rPr>
          <w:lang w:val="es-419"/>
        </w:rPr>
        <w:t xml:space="preserve">7 y esa diferencia se debe al </w:t>
      </w:r>
      <w:r w:rsidRPr="00233961">
        <w:rPr>
          <w:rStyle w:val="normaltextrun"/>
          <w:color w:val="000000"/>
          <w:shd w:val="clear" w:color="auto" w:fill="FFFFFF"/>
          <w:lang w:val="es-419"/>
        </w:rPr>
        <w:t>acopio de pequeñas cantidades por algunos importadores.</w:t>
      </w:r>
    </w:p>
    <w:p w14:paraId="11CA0654" w14:textId="77777777" w:rsidR="00EA598B" w:rsidRPr="00233961" w:rsidRDefault="00EA598B" w:rsidP="00E960BD">
      <w:pPr>
        <w:pStyle w:val="Heading1"/>
        <w:keepNext/>
        <w:numPr>
          <w:ilvl w:val="0"/>
          <w:numId w:val="0"/>
        </w:numPr>
        <w:rPr>
          <w:i/>
          <w:lang w:val="es-419"/>
        </w:rPr>
      </w:pPr>
      <w:r w:rsidRPr="00233961">
        <w:rPr>
          <w:i/>
          <w:lang w:val="es-419"/>
        </w:rPr>
        <w:t xml:space="preserve">Informe de verificación </w:t>
      </w:r>
    </w:p>
    <w:p w14:paraId="0E61893A" w14:textId="3F7F6C9B" w:rsidR="00EA598B" w:rsidRPr="00233961" w:rsidRDefault="00EA598B" w:rsidP="00A52FAD">
      <w:pPr>
        <w:pStyle w:val="Heading1"/>
        <w:rPr>
          <w:lang w:val="es-419"/>
        </w:rPr>
      </w:pPr>
      <w:r w:rsidRPr="00233961">
        <w:rPr>
          <w:lang w:val="es-419"/>
        </w:rPr>
        <w:t>El informe de verificación confirmó que el Gobierno estaba aplicando un sistema de licencias y cuotas para las importaciones y exportaciones de HCFC y que el consumo total de HCFC indicado en virtud del Artículo 7 del Protocolo de Montreal para el período 2020-2023 era correcto (como se indica en el Cuadro 1). La verificación concluyó que Iraq está por debajo del consumo máximo permitido establecido en el Acuerdo con el Comité Ejecutivo.</w:t>
      </w:r>
    </w:p>
    <w:p w14:paraId="4EDA3F33" w14:textId="77777777" w:rsidR="00EA598B" w:rsidRPr="00233961" w:rsidRDefault="00EA598B" w:rsidP="00A52FAD">
      <w:pPr>
        <w:keepNext/>
        <w:spacing w:after="240"/>
        <w:rPr>
          <w:u w:val="single"/>
          <w:lang w:val="es-419"/>
        </w:rPr>
      </w:pPr>
      <w:r w:rsidRPr="00233961">
        <w:rPr>
          <w:u w:val="single"/>
          <w:lang w:val="es-419"/>
        </w:rPr>
        <w:t xml:space="preserve">Estado de ejecución de la etapa I del plan de gestión para la eliminación de los HCFC </w:t>
      </w:r>
    </w:p>
    <w:p w14:paraId="25B76C28" w14:textId="50CAA99D" w:rsidR="00EA598B" w:rsidRPr="00233961" w:rsidRDefault="00B41102" w:rsidP="00A52FAD">
      <w:pPr>
        <w:pStyle w:val="Heading1"/>
        <w:rPr>
          <w:lang w:val="es-419"/>
        </w:rPr>
      </w:pPr>
      <w:r w:rsidRPr="00233961">
        <w:rPr>
          <w:lang w:val="es-419"/>
        </w:rPr>
        <w:t>En la 84</w:t>
      </w:r>
      <w:r w:rsidRPr="00233961">
        <w:rPr>
          <w:vertAlign w:val="superscript"/>
          <w:lang w:val="es-419"/>
        </w:rPr>
        <w:t>a</w:t>
      </w:r>
      <w:r w:rsidR="007E7A44">
        <w:rPr>
          <w:lang w:val="es-419"/>
        </w:rPr>
        <w:t> </w:t>
      </w:r>
      <w:r w:rsidRPr="00233961">
        <w:rPr>
          <w:lang w:val="es-419"/>
        </w:rPr>
        <w:t>reunión, el Comité Ejecutivo aprobó la prórroga de la etapa I del PGEH hasta el 31 de</w:t>
      </w:r>
      <w:r w:rsidR="00050C95">
        <w:rPr>
          <w:lang w:val="es-419"/>
        </w:rPr>
        <w:t> </w:t>
      </w:r>
      <w:r w:rsidRPr="00233961">
        <w:rPr>
          <w:lang w:val="es-419"/>
        </w:rPr>
        <w:t xml:space="preserve">diciembre de 2020 (decisión 84/75). </w:t>
      </w:r>
      <w:r w:rsidR="007E7A44">
        <w:rPr>
          <w:lang w:val="es-419"/>
        </w:rPr>
        <w:t>Actualment</w:t>
      </w:r>
      <w:r w:rsidRPr="00233961">
        <w:rPr>
          <w:lang w:val="es-419"/>
        </w:rPr>
        <w:t>e todos los tramos aprobados para el PNUMA</w:t>
      </w:r>
      <w:r w:rsidR="007E7A44">
        <w:rPr>
          <w:lang w:val="es-419"/>
        </w:rPr>
        <w:t xml:space="preserve"> </w:t>
      </w:r>
      <w:r w:rsidR="007E7A44" w:rsidRPr="00233961">
        <w:rPr>
          <w:lang w:val="es-419"/>
        </w:rPr>
        <w:t>complet</w:t>
      </w:r>
      <w:r w:rsidR="007E7A44">
        <w:rPr>
          <w:lang w:val="es-419"/>
        </w:rPr>
        <w:t>aron su</w:t>
      </w:r>
      <w:r w:rsidR="007E7A44" w:rsidRPr="00233961">
        <w:rPr>
          <w:lang w:val="es-419"/>
        </w:rPr>
        <w:t xml:space="preserve"> cierre financiero</w:t>
      </w:r>
      <w:r w:rsidRPr="00233961">
        <w:rPr>
          <w:lang w:val="es-419"/>
        </w:rPr>
        <w:t xml:space="preserve">. Uno de los tramos aprobados para la ONUDI no se ha completado debido a dificultades en la adquisición y distribución de identificadores de refrigerantes. Una vez que se resuelva este problema, se podrá considerar que se produjo el cierre operativo del tramo. </w:t>
      </w:r>
    </w:p>
    <w:p w14:paraId="08BD1233" w14:textId="77777777" w:rsidR="00EA598B" w:rsidRPr="00233961" w:rsidRDefault="00EA598B" w:rsidP="00A52FAD">
      <w:pPr>
        <w:keepNext/>
        <w:spacing w:after="240"/>
        <w:rPr>
          <w:u w:val="single"/>
          <w:lang w:val="es-419"/>
        </w:rPr>
      </w:pPr>
      <w:r w:rsidRPr="00233961">
        <w:rPr>
          <w:u w:val="single"/>
          <w:lang w:val="es-419"/>
        </w:rPr>
        <w:t>Informe sobre la marcha del primer tramo de la etapa II del plan de gestión para la eliminación de los HCFC</w:t>
      </w:r>
    </w:p>
    <w:p w14:paraId="586FF5EF" w14:textId="4249730A" w:rsidR="00EA598B" w:rsidRPr="00233961" w:rsidRDefault="007E7A44" w:rsidP="00A52FAD">
      <w:pPr>
        <w:keepNext/>
        <w:spacing w:after="240"/>
        <w:rPr>
          <w:i/>
          <w:lang w:val="es-419"/>
        </w:rPr>
      </w:pPr>
      <w:r>
        <w:rPr>
          <w:i/>
          <w:lang w:val="es-419"/>
        </w:rPr>
        <w:t>M</w:t>
      </w:r>
      <w:r w:rsidR="00EA598B" w:rsidRPr="00233961">
        <w:rPr>
          <w:i/>
          <w:lang w:val="es-419"/>
        </w:rPr>
        <w:t xml:space="preserve">arco jurídico, </w:t>
      </w:r>
      <w:r>
        <w:rPr>
          <w:i/>
          <w:lang w:val="es-419"/>
        </w:rPr>
        <w:t>cumplimiento de</w:t>
      </w:r>
      <w:r w:rsidR="00EA598B" w:rsidRPr="00233961">
        <w:rPr>
          <w:i/>
          <w:lang w:val="es-419"/>
        </w:rPr>
        <w:t xml:space="preserve"> políticas y normas</w:t>
      </w:r>
    </w:p>
    <w:p w14:paraId="58DD96F7" w14:textId="05CC5E42" w:rsidR="00545BD6" w:rsidRPr="00233961" w:rsidRDefault="00331078" w:rsidP="00A52FAD">
      <w:pPr>
        <w:pStyle w:val="Heading1"/>
        <w:rPr>
          <w:lang w:val="es-419"/>
        </w:rPr>
      </w:pPr>
      <w:r w:rsidRPr="00233961">
        <w:rPr>
          <w:rStyle w:val="normaltextrun"/>
          <w:color w:val="000000"/>
          <w:shd w:val="clear" w:color="auto" w:fill="FFFFFF"/>
          <w:lang w:val="es-419"/>
        </w:rPr>
        <w:t xml:space="preserve">Tras una evaluación de los marcos </w:t>
      </w:r>
      <w:r w:rsidR="00147C0A">
        <w:rPr>
          <w:rStyle w:val="normaltextrun"/>
          <w:color w:val="000000"/>
          <w:shd w:val="clear" w:color="auto" w:fill="FFFFFF"/>
          <w:lang w:val="es-419"/>
        </w:rPr>
        <w:t>normativo</w:t>
      </w:r>
      <w:r w:rsidRPr="00233961">
        <w:rPr>
          <w:rStyle w:val="normaltextrun"/>
          <w:color w:val="000000"/>
          <w:shd w:val="clear" w:color="auto" w:fill="FFFFFF"/>
          <w:lang w:val="es-419"/>
        </w:rPr>
        <w:t xml:space="preserve"> e institucional vigentes en materia de manejo de SAO, el comité de legislación elaboró y aprobó un </w:t>
      </w:r>
      <w:r w:rsidRPr="00233961">
        <w:rPr>
          <w:color w:val="000000"/>
          <w:shd w:val="clear" w:color="auto" w:fill="FFFFFF"/>
          <w:lang w:val="es-419"/>
        </w:rPr>
        <w:t xml:space="preserve">conjunto de políticas actualizadas que se presentó al departamento jurídico del Ministerio de Medio Ambiente. </w:t>
      </w:r>
      <w:r w:rsidRPr="00233961">
        <w:rPr>
          <w:rStyle w:val="normaltextrun"/>
          <w:color w:val="000000"/>
          <w:lang w:val="es-419"/>
        </w:rPr>
        <w:t xml:space="preserve">Un comité </w:t>
      </w:r>
      <w:r w:rsidR="00147C0A">
        <w:rPr>
          <w:rStyle w:val="normaltextrun"/>
          <w:color w:val="000000"/>
          <w:lang w:val="es-419"/>
        </w:rPr>
        <w:t>de cumplimiento</w:t>
      </w:r>
      <w:r w:rsidRPr="00233961">
        <w:rPr>
          <w:rStyle w:val="normaltextrun"/>
          <w:color w:val="000000"/>
          <w:lang w:val="es-419"/>
        </w:rPr>
        <w:t xml:space="preserve"> ha estado aplicando y supervisando activamente la legislación sobre el ozono.</w:t>
      </w:r>
      <w:r w:rsidRPr="00233961">
        <w:rPr>
          <w:rStyle w:val="normaltextrun"/>
          <w:color w:val="000000"/>
          <w:shd w:val="clear" w:color="auto" w:fill="FFFFFF"/>
          <w:lang w:val="es-419"/>
        </w:rPr>
        <w:t xml:space="preserve"> </w:t>
      </w:r>
    </w:p>
    <w:p w14:paraId="7257D377" w14:textId="65D025D9" w:rsidR="00771E4A" w:rsidRPr="00233961" w:rsidRDefault="00172923" w:rsidP="00A52FAD">
      <w:pPr>
        <w:pStyle w:val="Heading1"/>
        <w:rPr>
          <w:lang w:val="es-419"/>
        </w:rPr>
      </w:pPr>
      <w:r w:rsidRPr="00233961">
        <w:rPr>
          <w:rStyle w:val="normaltextrun"/>
          <w:color w:val="000000"/>
          <w:shd w:val="clear" w:color="auto" w:fill="FFFFFF"/>
          <w:lang w:val="es-419"/>
        </w:rPr>
        <w:t xml:space="preserve">Se creó un grupo de trabajo </w:t>
      </w:r>
      <w:r w:rsidR="00147C0A">
        <w:rPr>
          <w:rStyle w:val="normaltextrun"/>
          <w:color w:val="000000"/>
          <w:shd w:val="clear" w:color="auto" w:fill="FFFFFF"/>
          <w:lang w:val="es-419"/>
        </w:rPr>
        <w:t>normativo</w:t>
      </w:r>
      <w:r w:rsidRPr="00233961">
        <w:rPr>
          <w:rStyle w:val="normaltextrun"/>
          <w:color w:val="000000"/>
          <w:shd w:val="clear" w:color="auto" w:fill="FFFFFF"/>
          <w:lang w:val="es-419"/>
        </w:rPr>
        <w:t xml:space="preserve">, en coordinación con autoridades legislativas relacionadas, con el fin de autorizar la actualización del Código Penal del Ozono, que incluye, entre otras cosas, la </w:t>
      </w:r>
      <w:r w:rsidRPr="00233961">
        <w:rPr>
          <w:rStyle w:val="normaltextrun"/>
          <w:color w:val="000000"/>
          <w:shd w:val="clear" w:color="auto" w:fill="FFFFFF"/>
          <w:lang w:val="es-419"/>
        </w:rPr>
        <w:lastRenderedPageBreak/>
        <w:t xml:space="preserve">detección obligatoria de fugas, </w:t>
      </w:r>
      <w:r w:rsidRPr="00233961">
        <w:rPr>
          <w:color w:val="000000"/>
          <w:lang w:val="es-419"/>
        </w:rPr>
        <w:t xml:space="preserve">la recuperación y el reciclaje obligatorios de refrigerantes y la presentación de informes al respecto, </w:t>
      </w:r>
      <w:r w:rsidR="00147C0A">
        <w:rPr>
          <w:color w:val="000000"/>
          <w:lang w:val="es-419"/>
        </w:rPr>
        <w:t>l</w:t>
      </w:r>
      <w:r w:rsidRPr="00233961">
        <w:rPr>
          <w:color w:val="000000"/>
          <w:lang w:val="es-419"/>
        </w:rPr>
        <w:t>a prohibición de descarga de refrigerantes durante el servicio técnico y un requisito de licencia para todos los establecimientos que manejen SAO en el sector de refrigeración y climatización.</w:t>
      </w:r>
    </w:p>
    <w:p w14:paraId="5A3AAFA2" w14:textId="52E11D58" w:rsidR="00172923" w:rsidRPr="00233961" w:rsidRDefault="00172923" w:rsidP="00545BD6">
      <w:pPr>
        <w:pStyle w:val="Heading1"/>
        <w:rPr>
          <w:lang w:val="es-419"/>
        </w:rPr>
      </w:pPr>
      <w:r w:rsidRPr="00233961">
        <w:rPr>
          <w:shd w:val="clear" w:color="auto" w:fill="FFFFFF"/>
          <w:lang w:val="es-419"/>
        </w:rPr>
        <w:t xml:space="preserve">Se organizaron </w:t>
      </w:r>
      <w:r w:rsidRPr="00233961">
        <w:rPr>
          <w:rStyle w:val="normaltextrun"/>
          <w:color w:val="000000"/>
          <w:bdr w:val="none" w:sz="0" w:space="0" w:color="auto" w:frame="1"/>
          <w:lang w:val="es-419"/>
        </w:rPr>
        <w:t>dos talleres de sensibilización para 20 empleados de subunidades del ozono</w:t>
      </w:r>
      <w:r w:rsidR="00441D75" w:rsidRPr="00233961">
        <w:rPr>
          <w:rStyle w:val="FootnoteReference"/>
          <w:color w:val="000000"/>
          <w:bdr w:val="none" w:sz="0" w:space="0" w:color="auto" w:frame="1"/>
          <w:lang w:val="es-419"/>
        </w:rPr>
        <w:footnoteReference w:id="3"/>
      </w:r>
      <w:r w:rsidRPr="00233961">
        <w:rPr>
          <w:rStyle w:val="normaltextrun"/>
          <w:color w:val="000000"/>
          <w:bdr w:val="none" w:sz="0" w:space="0" w:color="auto" w:frame="1"/>
          <w:lang w:val="es-419"/>
        </w:rPr>
        <w:t xml:space="preserve"> (15 hombres y 5 mujeres) </w:t>
      </w:r>
      <w:r w:rsidRPr="00233961">
        <w:rPr>
          <w:bdr w:val="none" w:sz="0" w:space="0" w:color="auto" w:frame="1"/>
          <w:lang w:val="es-419"/>
        </w:rPr>
        <w:t>para dar a conocer las actualizaciones del Protocolo de Montreal, mejorar la aplicación a nivel nacional y abordar futuras obligaciones relacionadas con la aplicación de la Enmienda de Kigali.</w:t>
      </w:r>
    </w:p>
    <w:p w14:paraId="1870C394" w14:textId="49845630" w:rsidR="005A2CC2" w:rsidRPr="00233961" w:rsidRDefault="00172923" w:rsidP="00EF6405">
      <w:pPr>
        <w:pStyle w:val="Heading1"/>
        <w:rPr>
          <w:lang w:val="es-419"/>
        </w:rPr>
      </w:pPr>
      <w:r w:rsidRPr="00233961">
        <w:rPr>
          <w:rStyle w:val="normaltextrun"/>
          <w:color w:val="000000"/>
          <w:shd w:val="clear" w:color="auto" w:fill="FFFFFF"/>
          <w:lang w:val="es-419"/>
        </w:rPr>
        <w:t>Se organizaron dos sesiones de capacitación para capacitar a personal de las unidades del ozono sobre el sistema electrónico de licencias y se instalaron equipos</w:t>
      </w:r>
      <w:r w:rsidRPr="00233961">
        <w:rPr>
          <w:color w:val="000000"/>
          <w:shd w:val="clear" w:color="auto" w:fill="FFFFFF"/>
          <w:lang w:val="es-419"/>
        </w:rPr>
        <w:t xml:space="preserve"> (servidores de datos, escáneres e impresoras) para mejorar la operación del sistema.</w:t>
      </w:r>
    </w:p>
    <w:p w14:paraId="04C0716A" w14:textId="732C6CB6" w:rsidR="00FD52FF" w:rsidRPr="00233961" w:rsidRDefault="00021FAE" w:rsidP="00EF6405">
      <w:pPr>
        <w:pStyle w:val="Heading1"/>
        <w:rPr>
          <w:color w:val="000000"/>
          <w:shd w:val="clear" w:color="auto" w:fill="FFFFFF"/>
          <w:lang w:val="es-419"/>
        </w:rPr>
      </w:pPr>
      <w:r w:rsidRPr="00233961">
        <w:rPr>
          <w:rStyle w:val="normaltextrun"/>
          <w:color w:val="000000"/>
          <w:shd w:val="clear" w:color="auto" w:fill="FFFFFF"/>
          <w:lang w:val="es-419"/>
        </w:rPr>
        <w:t xml:space="preserve">Un total de 120 funcionarios de aduanas y de fiscalización (100 hombres, 20 mujeres) recibieron capacitación sobre </w:t>
      </w:r>
      <w:r w:rsidR="007238CA">
        <w:rPr>
          <w:rStyle w:val="normaltextrun"/>
          <w:color w:val="000000"/>
          <w:shd w:val="clear" w:color="auto" w:fill="FFFFFF"/>
          <w:lang w:val="es-419"/>
        </w:rPr>
        <w:t>normas</w:t>
      </w:r>
      <w:r w:rsidRPr="00233961">
        <w:rPr>
          <w:rStyle w:val="normaltextrun"/>
          <w:color w:val="000000"/>
          <w:shd w:val="clear" w:color="auto" w:fill="FFFFFF"/>
          <w:lang w:val="es-419"/>
        </w:rPr>
        <w:t xml:space="preserve"> relativas a las SAO y la función que les compete en la aplicación del Protocolo de Montreal a nivel nacional, identificando HCFC, equipos que contienen HCFC, HFC y alternativas; </w:t>
      </w:r>
      <w:r w:rsidR="007238CA">
        <w:rPr>
          <w:rStyle w:val="normaltextrun"/>
          <w:color w:val="000000"/>
          <w:shd w:val="clear" w:color="auto" w:fill="FFFFFF"/>
          <w:lang w:val="es-419"/>
        </w:rPr>
        <w:t>us</w:t>
      </w:r>
      <w:r w:rsidRPr="00233961">
        <w:rPr>
          <w:rStyle w:val="normaltextrun"/>
          <w:color w:val="000000"/>
          <w:shd w:val="clear" w:color="auto" w:fill="FFFFFF"/>
          <w:lang w:val="es-419"/>
        </w:rPr>
        <w:t>o de identificadores de refrigerantes y manipulación segura de SAO; y detección del comercio ilegal de SAO y los métodos de contrabando más frecuentes.</w:t>
      </w:r>
    </w:p>
    <w:p w14:paraId="390BC38E" w14:textId="115AD11A" w:rsidR="005A2CC2" w:rsidRPr="00233961" w:rsidRDefault="00FD52FF" w:rsidP="00EF6405">
      <w:pPr>
        <w:pStyle w:val="Heading1"/>
        <w:rPr>
          <w:color w:val="000000"/>
          <w:bdr w:val="none" w:sz="0" w:space="0" w:color="auto" w:frame="1"/>
          <w:lang w:val="es-419"/>
        </w:rPr>
      </w:pPr>
      <w:r w:rsidRPr="00233961">
        <w:rPr>
          <w:lang w:val="es-419"/>
        </w:rPr>
        <w:t xml:space="preserve">Se realizaron dos talleres para 210 técnicos con el fin de promover el programa nacional de acreditación. Teniendo en cuenta que el Ministerio de Trabajo cubrirá los costos de todas sus necesidades de laboratorio, el monto de USD 10.000 que se había asignado inicialmente </w:t>
      </w:r>
      <w:r w:rsidR="007238CA" w:rsidRPr="00233961">
        <w:rPr>
          <w:lang w:val="es-419"/>
        </w:rPr>
        <w:t xml:space="preserve">en el primer tramo </w:t>
      </w:r>
      <w:r w:rsidRPr="00233961">
        <w:rPr>
          <w:rStyle w:val="normaltextrun"/>
          <w:color w:val="000000"/>
          <w:bdr w:val="none" w:sz="0" w:space="0" w:color="auto" w:frame="1"/>
          <w:lang w:val="es-419"/>
        </w:rPr>
        <w:t xml:space="preserve">a equipos de pruebas de laboratorio fue reasignado a la </w:t>
      </w:r>
      <w:r w:rsidRPr="00233961">
        <w:rPr>
          <w:color w:val="000000"/>
          <w:bdr w:val="none" w:sz="0" w:space="0" w:color="auto" w:frame="1"/>
          <w:lang w:val="es-419"/>
        </w:rPr>
        <w:t>adquisición de equipos</w:t>
      </w:r>
      <w:r w:rsidR="00DC2827" w:rsidRPr="00233961">
        <w:rPr>
          <w:rStyle w:val="FootnoteReference"/>
          <w:color w:val="000000"/>
          <w:bdr w:val="none" w:sz="0" w:space="0" w:color="auto" w:frame="1"/>
          <w:lang w:val="es-419"/>
        </w:rPr>
        <w:footnoteReference w:id="4"/>
      </w:r>
      <w:r w:rsidRPr="00233961">
        <w:rPr>
          <w:color w:val="000000"/>
          <w:bdr w:val="none" w:sz="0" w:space="0" w:color="auto" w:frame="1"/>
          <w:lang w:val="es-419"/>
        </w:rPr>
        <w:t xml:space="preserve"> para reforzar los talleres de acreditación </w:t>
      </w:r>
      <w:r w:rsidRPr="00233961">
        <w:rPr>
          <w:rStyle w:val="normaltextrun"/>
          <w:color w:val="000000"/>
          <w:bdr w:val="none" w:sz="0" w:space="0" w:color="auto" w:frame="1"/>
          <w:lang w:val="es-419"/>
        </w:rPr>
        <w:t>para capacitar a técnicos en el mantenimiento de equipos de refrigeración y climatización</w:t>
      </w:r>
      <w:r w:rsidRPr="00233961">
        <w:rPr>
          <w:color w:val="000000"/>
          <w:bdr w:val="none" w:sz="0" w:space="0" w:color="auto" w:frame="1"/>
          <w:lang w:val="es-419"/>
        </w:rPr>
        <w:t>.</w:t>
      </w:r>
    </w:p>
    <w:p w14:paraId="5075936E" w14:textId="77777777" w:rsidR="00322BE7" w:rsidRPr="00233961" w:rsidRDefault="00322BE7" w:rsidP="00322BE7">
      <w:pPr>
        <w:pStyle w:val="Heading1"/>
        <w:numPr>
          <w:ilvl w:val="0"/>
          <w:numId w:val="0"/>
        </w:numPr>
        <w:rPr>
          <w:rStyle w:val="normaltextrun"/>
          <w:i/>
          <w:iCs/>
          <w:color w:val="000000"/>
          <w:shd w:val="clear" w:color="auto" w:fill="FFFFFF"/>
          <w:lang w:val="es-419"/>
        </w:rPr>
      </w:pPr>
      <w:r w:rsidRPr="00233961">
        <w:rPr>
          <w:rStyle w:val="normaltextrun"/>
          <w:i/>
          <w:color w:val="000000"/>
          <w:shd w:val="clear" w:color="auto" w:fill="FFFFFF"/>
          <w:lang w:val="es-419"/>
        </w:rPr>
        <w:t>Capacitación, acreditación y normalización</w:t>
      </w:r>
    </w:p>
    <w:p w14:paraId="0F665FD0" w14:textId="3C9AE048" w:rsidR="00E401B9" w:rsidRPr="00233961" w:rsidRDefault="00910533" w:rsidP="00EF6405">
      <w:pPr>
        <w:pStyle w:val="Heading1"/>
        <w:rPr>
          <w:bCs/>
          <w:lang w:val="es-419"/>
        </w:rPr>
      </w:pPr>
      <w:r w:rsidRPr="00233961">
        <w:rPr>
          <w:lang w:val="es-419"/>
        </w:rPr>
        <w:t>Se actualizaron los planes de estudio de los programas de educación vocacional y en</w:t>
      </w:r>
      <w:r w:rsidR="007238CA">
        <w:rPr>
          <w:lang w:val="es-419"/>
        </w:rPr>
        <w:t>señanza</w:t>
      </w:r>
      <w:r w:rsidRPr="00233961">
        <w:rPr>
          <w:lang w:val="es-419"/>
        </w:rPr>
        <w:t xml:space="preserve"> superior con la inclusión de la información más reciente sobre tecnologías y refrigerantes alternativos. También se elaboró un librillo temático como material complementario para estudiantes de refrigeración y climatización. Se realizó un taller para 25 docentes y expertos en formación en refrigeración y climatización (15 hombres y 10 mujeres) para dar a conocer las actualizaciones del sistema curricular de clases y los nuevos requisitos de las </w:t>
      </w:r>
      <w:r w:rsidR="007238CA">
        <w:rPr>
          <w:lang w:val="es-419"/>
        </w:rPr>
        <w:t>normas</w:t>
      </w:r>
      <w:r w:rsidRPr="00233961">
        <w:rPr>
          <w:lang w:val="es-419"/>
        </w:rPr>
        <w:t xml:space="preserve"> en materia de SAO. Se imprimió una guía </w:t>
      </w:r>
      <w:r w:rsidR="007238CA">
        <w:rPr>
          <w:lang w:val="es-419"/>
        </w:rPr>
        <w:t>sobr</w:t>
      </w:r>
      <w:r w:rsidRPr="00233961">
        <w:rPr>
          <w:lang w:val="es-419"/>
        </w:rPr>
        <w:t xml:space="preserve">e buenas prácticas, requisitos de acreditación y alternativas disponibles para países de alta temperatura ambiente y se distribuyó a las autoridades de capacitación pertinentes. </w:t>
      </w:r>
    </w:p>
    <w:p w14:paraId="6B642783" w14:textId="37B64CB5" w:rsidR="00070464" w:rsidRPr="00233961" w:rsidRDefault="002B27EA" w:rsidP="00EF6405">
      <w:pPr>
        <w:pStyle w:val="Heading1"/>
        <w:rPr>
          <w:lang w:val="es-419"/>
        </w:rPr>
      </w:pPr>
      <w:r w:rsidRPr="00233961">
        <w:rPr>
          <w:lang w:val="es-419"/>
        </w:rPr>
        <w:t>Un total de 450 técnicos recibieron capacitación sobre buenas prácticas de servicio técnico y sobre cómo mejorar el rendimiento y la eficiencia de los sistemas de refrigeración y climatización y 135 grandes usuarios finales, propietarios de edificios, consultores y responsables de la toma de decisiones técnicas a nivel gubernamental recibieron capacitación sobre alternativas con bajo potencial de calentamiento atmosférico (PCA) para grandes aplicaciones de refrigeración y climatización.</w:t>
      </w:r>
    </w:p>
    <w:p w14:paraId="7C4CBC28" w14:textId="77777777" w:rsidR="00EA598B" w:rsidRPr="00233961" w:rsidRDefault="00322BE7" w:rsidP="00233961">
      <w:pPr>
        <w:widowControl w:val="0"/>
        <w:spacing w:after="240"/>
        <w:rPr>
          <w:i/>
          <w:lang w:val="es-419"/>
        </w:rPr>
      </w:pPr>
      <w:r w:rsidRPr="00233961">
        <w:rPr>
          <w:i/>
          <w:lang w:val="es-419"/>
        </w:rPr>
        <w:t>Asistencia técnica para el sector de servicio técnico de refrigeración</w:t>
      </w:r>
    </w:p>
    <w:p w14:paraId="26DB3634" w14:textId="4062029A" w:rsidR="00991B48" w:rsidRPr="00233961" w:rsidRDefault="006242DF" w:rsidP="007238CA">
      <w:pPr>
        <w:pStyle w:val="Heading1"/>
        <w:rPr>
          <w:lang w:val="es-419"/>
        </w:rPr>
      </w:pPr>
      <w:r w:rsidRPr="00233961">
        <w:rPr>
          <w:lang w:val="es-419"/>
        </w:rPr>
        <w:t xml:space="preserve">La </w:t>
      </w:r>
      <w:r w:rsidR="007238CA" w:rsidRPr="007238CA">
        <w:rPr>
          <w:lang w:val="es-419"/>
        </w:rPr>
        <w:t>ONUDI</w:t>
      </w:r>
      <w:r w:rsidRPr="00233961">
        <w:rPr>
          <w:lang w:val="es-419"/>
        </w:rPr>
        <w:t xml:space="preserve"> no ejecutó las actividades previstas para evaluar el funcionamiento de los tres centros de regeneración existentes, elaborar un modelo de gestión y </w:t>
      </w:r>
      <w:r w:rsidR="00BA25DE">
        <w:rPr>
          <w:lang w:val="es-419"/>
        </w:rPr>
        <w:t>p</w:t>
      </w:r>
      <w:r w:rsidRPr="00233961">
        <w:rPr>
          <w:lang w:val="es-419"/>
        </w:rPr>
        <w:t>r</w:t>
      </w:r>
      <w:r w:rsidR="00BA25DE">
        <w:rPr>
          <w:lang w:val="es-419"/>
        </w:rPr>
        <w:t>est</w:t>
      </w:r>
      <w:r w:rsidRPr="00233961">
        <w:rPr>
          <w:lang w:val="es-419"/>
        </w:rPr>
        <w:t xml:space="preserve">ar asistencia técnica a grandes usuarios </w:t>
      </w:r>
      <w:r w:rsidRPr="00233961">
        <w:rPr>
          <w:lang w:val="es-419"/>
        </w:rPr>
        <w:lastRenderedPageBreak/>
        <w:t xml:space="preserve">finales, dado que se dio prioridad a la finalización de las actividades pendientes de la etapa I. La </w:t>
      </w:r>
      <w:r w:rsidR="007238CA" w:rsidRPr="007238CA">
        <w:rPr>
          <w:lang w:val="es-419"/>
        </w:rPr>
        <w:t>ONUDI</w:t>
      </w:r>
      <w:r w:rsidRPr="00233961">
        <w:rPr>
          <w:lang w:val="es-419"/>
        </w:rPr>
        <w:t xml:space="preserve"> tiene previsto comenzar la contratación de consultores locales para iniciar estas actividades previstas en e</w:t>
      </w:r>
      <w:r w:rsidR="004C565D">
        <w:rPr>
          <w:lang w:val="es-419"/>
        </w:rPr>
        <w:t>l primer tramo de la etapa II.</w:t>
      </w:r>
    </w:p>
    <w:p w14:paraId="42BB437B" w14:textId="77777777" w:rsidR="00EA598B" w:rsidRPr="00233961" w:rsidRDefault="00EA598B" w:rsidP="00A52FAD">
      <w:pPr>
        <w:keepNext/>
        <w:spacing w:after="240"/>
        <w:rPr>
          <w:i/>
          <w:lang w:val="es-419"/>
        </w:rPr>
      </w:pPr>
      <w:r w:rsidRPr="00233961">
        <w:rPr>
          <w:i/>
          <w:lang w:val="es-419"/>
        </w:rPr>
        <w:t>Ejecución y supervisión del proyecto</w:t>
      </w:r>
    </w:p>
    <w:p w14:paraId="25189050" w14:textId="7E4562CA" w:rsidR="00243F72" w:rsidRPr="004C565D" w:rsidRDefault="00354688" w:rsidP="00EF6405">
      <w:pPr>
        <w:pStyle w:val="Heading1"/>
        <w:keepNext/>
        <w:rPr>
          <w:lang w:val="es-419"/>
        </w:rPr>
      </w:pPr>
      <w:r w:rsidRPr="004C565D">
        <w:rPr>
          <w:lang w:val="es-419"/>
        </w:rPr>
        <w:t>La oficina de gestión del proyecto (OGP) es</w:t>
      </w:r>
      <w:r w:rsidR="00FF2E4C">
        <w:rPr>
          <w:lang w:val="es-419"/>
        </w:rPr>
        <w:t xml:space="preserve"> parte</w:t>
      </w:r>
      <w:r w:rsidRPr="004C565D">
        <w:rPr>
          <w:lang w:val="es-419"/>
        </w:rPr>
        <w:t xml:space="preserve"> de la Oficina Nacional del Ozono (ONO) y es</w:t>
      </w:r>
      <w:r w:rsidR="004C045C" w:rsidRPr="004C565D">
        <w:rPr>
          <w:lang w:val="es-419"/>
        </w:rPr>
        <w:t>tá encargada</w:t>
      </w:r>
      <w:r w:rsidRPr="004C565D">
        <w:rPr>
          <w:lang w:val="es-419"/>
        </w:rPr>
        <w:t xml:space="preserve"> de la coordinación del proyecto, la gestión financiera, las adquisiciones, la supervisión y evaluación, la presentación de informes y la administración general del proyecto. </w:t>
      </w:r>
      <w:r w:rsidR="00373D8A" w:rsidRPr="004C565D">
        <w:rPr>
          <w:lang w:val="es-419"/>
        </w:rPr>
        <w:t>T</w:t>
      </w:r>
      <w:r w:rsidRPr="004C565D">
        <w:rPr>
          <w:lang w:val="es-419"/>
        </w:rPr>
        <w:t xml:space="preserve">ambién </w:t>
      </w:r>
      <w:r w:rsidR="00EF6405" w:rsidRPr="004C565D">
        <w:rPr>
          <w:lang w:val="es-419"/>
        </w:rPr>
        <w:t>actúa de enlace</w:t>
      </w:r>
      <w:r w:rsidRPr="004C565D">
        <w:rPr>
          <w:lang w:val="es-419"/>
        </w:rPr>
        <w:t xml:space="preserve"> direct</w:t>
      </w:r>
      <w:r w:rsidR="00EF6405" w:rsidRPr="004C565D">
        <w:rPr>
          <w:lang w:val="es-419"/>
        </w:rPr>
        <w:t>o</w:t>
      </w:r>
      <w:r w:rsidRPr="004C565D">
        <w:rPr>
          <w:lang w:val="es-419"/>
        </w:rPr>
        <w:t xml:space="preserve"> con los organismo</w:t>
      </w:r>
      <w:r w:rsidR="00233961" w:rsidRPr="004C565D">
        <w:rPr>
          <w:lang w:val="es-419"/>
        </w:rPr>
        <w:t>s</w:t>
      </w:r>
      <w:r w:rsidRPr="004C565D">
        <w:rPr>
          <w:lang w:val="es-419"/>
        </w:rPr>
        <w:t xml:space="preserve"> de ejecución y las partes intervinientes locales durante la ejecución de las actividades del PGEH. Se desembolsó</w:t>
      </w:r>
      <w:r w:rsidR="00FF2E4C">
        <w:rPr>
          <w:lang w:val="es-419"/>
        </w:rPr>
        <w:t xml:space="preserve"> el monto total de USD 40.000 aprobado</w:t>
      </w:r>
      <w:r w:rsidRPr="004C565D">
        <w:rPr>
          <w:lang w:val="es-419"/>
        </w:rPr>
        <w:t xml:space="preserve"> para la OGP en el primer tramo, desglosado en USD 29.400 de costos de personal de proyecto y USD 10.600 de costos operativos.</w:t>
      </w:r>
    </w:p>
    <w:p w14:paraId="3A65239B" w14:textId="159C2A1A" w:rsidR="00EA598B" w:rsidRPr="00233961" w:rsidRDefault="00EA598B" w:rsidP="00243F72">
      <w:pPr>
        <w:pStyle w:val="Heading1"/>
        <w:keepNext/>
        <w:numPr>
          <w:ilvl w:val="0"/>
          <w:numId w:val="0"/>
        </w:numPr>
        <w:rPr>
          <w:lang w:val="es-419"/>
        </w:rPr>
      </w:pPr>
      <w:r w:rsidRPr="00233961">
        <w:rPr>
          <w:u w:val="single"/>
          <w:lang w:val="es-419"/>
        </w:rPr>
        <w:t>Nivel de desembolso de fondos</w:t>
      </w:r>
    </w:p>
    <w:p w14:paraId="5513C347" w14:textId="3D318A34" w:rsidR="00EA598B" w:rsidRPr="00233961" w:rsidRDefault="00EA598B" w:rsidP="00A52FAD">
      <w:pPr>
        <w:pStyle w:val="Heading1"/>
        <w:rPr>
          <w:lang w:val="es-419"/>
        </w:rPr>
      </w:pPr>
      <w:r w:rsidRPr="00233961">
        <w:rPr>
          <w:lang w:val="es-419"/>
        </w:rPr>
        <w:t>A agosto de 2024, de los USD 360.000 aprobados hasta la fecha (USD 335.000 para el PNUMA y USD 25.000 para la ONUDI), se habían desembolsado USD 320.663 (89 %) (USD 319.723 para el PNUMA y USD 940 para la ONUDI). El saldo de USD 39.337 se desembolsará en 2025.</w:t>
      </w:r>
    </w:p>
    <w:p w14:paraId="7237700E" w14:textId="2A26D2A2" w:rsidR="00EA598B" w:rsidRPr="00233961" w:rsidRDefault="00EA598B" w:rsidP="00285888">
      <w:pPr>
        <w:keepNext/>
        <w:spacing w:before="240" w:after="240"/>
        <w:rPr>
          <w:u w:val="single"/>
          <w:lang w:val="es-419"/>
        </w:rPr>
      </w:pPr>
      <w:r w:rsidRPr="00233961">
        <w:rPr>
          <w:u w:val="single"/>
          <w:lang w:val="es-419"/>
        </w:rPr>
        <w:t>Plan de ejecución para los tramos segundo y tercero de la etapa II del plan de gestión para la eliminación de los HCFC</w:t>
      </w:r>
    </w:p>
    <w:p w14:paraId="53D2AD30" w14:textId="49D4D460" w:rsidR="00EA598B" w:rsidRPr="00233961" w:rsidRDefault="00EA598B" w:rsidP="00285888">
      <w:pPr>
        <w:pStyle w:val="Heading1"/>
        <w:rPr>
          <w:lang w:val="es-419"/>
        </w:rPr>
      </w:pPr>
      <w:bookmarkStart w:id="0" w:name="_Hlk126934425"/>
      <w:bookmarkStart w:id="1" w:name="_Hlk126663552"/>
      <w:r w:rsidRPr="00233961">
        <w:rPr>
          <w:lang w:val="es-419"/>
        </w:rPr>
        <w:t>Entre enero de 2025 y diciembre de 2026 se llevarán a cabo las siguientes actividades en paralelo:</w:t>
      </w:r>
    </w:p>
    <w:tbl>
      <w:tblPr>
        <w:tblStyle w:val="TableGrid"/>
        <w:tblW w:w="0" w:type="auto"/>
        <w:tblLook w:val="04A0" w:firstRow="1" w:lastRow="0" w:firstColumn="1" w:lastColumn="0" w:noHBand="0" w:noVBand="1"/>
      </w:tblPr>
      <w:tblGrid>
        <w:gridCol w:w="2337"/>
        <w:gridCol w:w="2338"/>
        <w:gridCol w:w="2337"/>
        <w:gridCol w:w="2338"/>
      </w:tblGrid>
      <w:tr w:rsidR="002C4589" w:rsidRPr="00233961" w14:paraId="31B12EE5" w14:textId="77777777" w:rsidTr="00DB2B11">
        <w:trPr>
          <w:tblHeader/>
        </w:trPr>
        <w:tc>
          <w:tcPr>
            <w:tcW w:w="4675" w:type="dxa"/>
            <w:gridSpan w:val="2"/>
          </w:tcPr>
          <w:p w14:paraId="1C3551AF" w14:textId="13DDEC33" w:rsidR="002C4589" w:rsidRPr="00233961" w:rsidRDefault="00EE3A55" w:rsidP="00EE3A55">
            <w:pPr>
              <w:jc w:val="center"/>
              <w:rPr>
                <w:b/>
                <w:bCs/>
                <w:sz w:val="20"/>
                <w:szCs w:val="20"/>
                <w:lang w:val="es-419"/>
              </w:rPr>
            </w:pPr>
            <w:r w:rsidRPr="00233961">
              <w:rPr>
                <w:b/>
                <w:sz w:val="20"/>
                <w:lang w:val="es-419"/>
              </w:rPr>
              <w:t>Segundo tramo</w:t>
            </w:r>
          </w:p>
        </w:tc>
        <w:tc>
          <w:tcPr>
            <w:tcW w:w="4675" w:type="dxa"/>
            <w:gridSpan w:val="2"/>
          </w:tcPr>
          <w:p w14:paraId="448B5E65" w14:textId="4FBD8BFA" w:rsidR="002C4589" w:rsidRPr="00233961" w:rsidRDefault="00EE3A55" w:rsidP="00EE3A55">
            <w:pPr>
              <w:jc w:val="center"/>
              <w:rPr>
                <w:b/>
                <w:bCs/>
                <w:sz w:val="20"/>
                <w:szCs w:val="20"/>
                <w:lang w:val="es-419"/>
              </w:rPr>
            </w:pPr>
            <w:r w:rsidRPr="00233961">
              <w:rPr>
                <w:b/>
                <w:sz w:val="20"/>
                <w:lang w:val="es-419"/>
              </w:rPr>
              <w:t>Tercer tramo</w:t>
            </w:r>
          </w:p>
        </w:tc>
      </w:tr>
      <w:tr w:rsidR="00EE3A55" w:rsidRPr="00233961" w14:paraId="27E4D9DD" w14:textId="77777777" w:rsidTr="00EF6405">
        <w:tc>
          <w:tcPr>
            <w:tcW w:w="9350" w:type="dxa"/>
            <w:gridSpan w:val="4"/>
          </w:tcPr>
          <w:p w14:paraId="1F41519E" w14:textId="028275FA" w:rsidR="00EE3A55" w:rsidRPr="00233961" w:rsidRDefault="00EE3A55" w:rsidP="004C045C">
            <w:pPr>
              <w:jc w:val="center"/>
              <w:rPr>
                <w:sz w:val="20"/>
                <w:szCs w:val="20"/>
                <w:lang w:val="es-419"/>
              </w:rPr>
            </w:pPr>
            <w:r w:rsidRPr="00233961">
              <w:rPr>
                <w:i/>
                <w:sz w:val="20"/>
                <w:lang w:val="es-419"/>
              </w:rPr>
              <w:t>Componente de a</w:t>
            </w:r>
            <w:r w:rsidR="004C045C">
              <w:rPr>
                <w:i/>
                <w:sz w:val="20"/>
                <w:lang w:val="es-419"/>
              </w:rPr>
              <w:t>p</w:t>
            </w:r>
            <w:r w:rsidRPr="00233961">
              <w:rPr>
                <w:i/>
                <w:sz w:val="20"/>
                <w:lang w:val="es-419"/>
              </w:rPr>
              <w:t>li</w:t>
            </w:r>
            <w:r w:rsidR="004C045C">
              <w:rPr>
                <w:i/>
                <w:sz w:val="20"/>
                <w:lang w:val="es-419"/>
              </w:rPr>
              <w:t>c</w:t>
            </w:r>
            <w:r w:rsidRPr="00233961">
              <w:rPr>
                <w:i/>
                <w:sz w:val="20"/>
                <w:lang w:val="es-419"/>
              </w:rPr>
              <w:t xml:space="preserve">ación de políticas y </w:t>
            </w:r>
            <w:r w:rsidR="004C045C">
              <w:rPr>
                <w:i/>
                <w:sz w:val="20"/>
                <w:lang w:val="es-419"/>
              </w:rPr>
              <w:t>no</w:t>
            </w:r>
            <w:r w:rsidRPr="00233961">
              <w:rPr>
                <w:i/>
                <w:sz w:val="20"/>
                <w:lang w:val="es-419"/>
              </w:rPr>
              <w:t>r</w:t>
            </w:r>
            <w:r w:rsidR="004C045C">
              <w:rPr>
                <w:i/>
                <w:sz w:val="20"/>
                <w:lang w:val="es-419"/>
              </w:rPr>
              <w:t>ma</w:t>
            </w:r>
            <w:r w:rsidRPr="00233961">
              <w:rPr>
                <w:i/>
                <w:sz w:val="20"/>
                <w:lang w:val="es-419"/>
              </w:rPr>
              <w:t>s</w:t>
            </w:r>
          </w:p>
        </w:tc>
      </w:tr>
      <w:tr w:rsidR="002C4589" w:rsidRPr="00233961" w14:paraId="1DCE616C" w14:textId="77777777" w:rsidTr="002C4589">
        <w:tc>
          <w:tcPr>
            <w:tcW w:w="4675" w:type="dxa"/>
            <w:gridSpan w:val="2"/>
          </w:tcPr>
          <w:p w14:paraId="1186C75C" w14:textId="62A46C9E" w:rsidR="002C4589" w:rsidRPr="002F065F" w:rsidRDefault="002C4589" w:rsidP="002F065F">
            <w:pPr>
              <w:rPr>
                <w:sz w:val="20"/>
                <w:szCs w:val="20"/>
                <w:lang w:val="es-419"/>
              </w:rPr>
            </w:pPr>
            <w:r w:rsidRPr="002F065F">
              <w:rPr>
                <w:spacing w:val="-4"/>
                <w:sz w:val="20"/>
                <w:lang w:val="es-419"/>
              </w:rPr>
              <w:t>Capacita</w:t>
            </w:r>
            <w:r w:rsidR="00EF6405" w:rsidRPr="002F065F">
              <w:rPr>
                <w:spacing w:val="-4"/>
                <w:sz w:val="20"/>
                <w:lang w:val="es-419"/>
              </w:rPr>
              <w:t>r</w:t>
            </w:r>
            <w:r w:rsidRPr="002F065F">
              <w:rPr>
                <w:spacing w:val="-4"/>
                <w:sz w:val="20"/>
                <w:lang w:val="es-419"/>
              </w:rPr>
              <w:t xml:space="preserve"> </w:t>
            </w:r>
            <w:r w:rsidR="00EF6405" w:rsidRPr="002F065F">
              <w:rPr>
                <w:spacing w:val="-4"/>
                <w:sz w:val="20"/>
                <w:lang w:val="es-419"/>
              </w:rPr>
              <w:t xml:space="preserve">a </w:t>
            </w:r>
            <w:r w:rsidRPr="002F065F">
              <w:rPr>
                <w:spacing w:val="-4"/>
                <w:sz w:val="20"/>
                <w:lang w:val="es-419"/>
              </w:rPr>
              <w:t>100</w:t>
            </w:r>
            <w:r w:rsidR="00373D8A" w:rsidRPr="002F065F">
              <w:rPr>
                <w:spacing w:val="-4"/>
                <w:sz w:val="20"/>
                <w:lang w:val="es-419"/>
              </w:rPr>
              <w:t xml:space="preserve"> </w:t>
            </w:r>
            <w:r w:rsidRPr="002F065F">
              <w:rPr>
                <w:spacing w:val="-4"/>
                <w:sz w:val="20"/>
                <w:lang w:val="es-419"/>
              </w:rPr>
              <w:t xml:space="preserve">funcionarios de aduanas y de fiscalización </w:t>
            </w:r>
            <w:r w:rsidR="00373D8A" w:rsidRPr="002F065F">
              <w:rPr>
                <w:spacing w:val="-4"/>
                <w:sz w:val="20"/>
                <w:lang w:val="es-419"/>
              </w:rPr>
              <w:t>sobre normas</w:t>
            </w:r>
            <w:r w:rsidRPr="002F065F">
              <w:rPr>
                <w:spacing w:val="-4"/>
                <w:sz w:val="20"/>
                <w:lang w:val="es-419"/>
              </w:rPr>
              <w:t xml:space="preserve"> rela</w:t>
            </w:r>
            <w:r w:rsidR="002F065F" w:rsidRPr="002F065F">
              <w:rPr>
                <w:spacing w:val="-4"/>
                <w:sz w:val="20"/>
                <w:lang w:val="es-419"/>
              </w:rPr>
              <w:t>t</w:t>
            </w:r>
            <w:r w:rsidRPr="002F065F">
              <w:rPr>
                <w:spacing w:val="-4"/>
                <w:sz w:val="20"/>
                <w:lang w:val="es-419"/>
              </w:rPr>
              <w:t>i</w:t>
            </w:r>
            <w:r w:rsidR="002F065F" w:rsidRPr="002F065F">
              <w:rPr>
                <w:spacing w:val="-4"/>
                <w:sz w:val="20"/>
                <w:lang w:val="es-419"/>
              </w:rPr>
              <w:t>v</w:t>
            </w:r>
            <w:r w:rsidRPr="002F065F">
              <w:rPr>
                <w:spacing w:val="-4"/>
                <w:sz w:val="20"/>
                <w:lang w:val="es-419"/>
              </w:rPr>
              <w:t xml:space="preserve">as </w:t>
            </w:r>
            <w:r w:rsidR="002F065F" w:rsidRPr="002F065F">
              <w:rPr>
                <w:spacing w:val="-4"/>
                <w:sz w:val="20"/>
                <w:lang w:val="es-419"/>
              </w:rPr>
              <w:t>a</w:t>
            </w:r>
            <w:r w:rsidRPr="002F065F">
              <w:rPr>
                <w:spacing w:val="-4"/>
                <w:sz w:val="20"/>
                <w:lang w:val="es-419"/>
              </w:rPr>
              <w:t xml:space="preserve"> </w:t>
            </w:r>
            <w:r w:rsidR="00373D8A" w:rsidRPr="002F065F">
              <w:rPr>
                <w:spacing w:val="-4"/>
                <w:sz w:val="20"/>
                <w:lang w:val="es-419"/>
              </w:rPr>
              <w:t xml:space="preserve">los </w:t>
            </w:r>
            <w:r w:rsidRPr="002F065F">
              <w:rPr>
                <w:spacing w:val="-4"/>
                <w:sz w:val="20"/>
                <w:lang w:val="es-419"/>
              </w:rPr>
              <w:t xml:space="preserve">HCFC y </w:t>
            </w:r>
            <w:r w:rsidR="002F065F" w:rsidRPr="002F065F">
              <w:rPr>
                <w:spacing w:val="-4"/>
                <w:sz w:val="20"/>
                <w:lang w:val="es-419"/>
              </w:rPr>
              <w:t>la</w:t>
            </w:r>
            <w:r w:rsidRPr="002F065F">
              <w:rPr>
                <w:spacing w:val="-4"/>
                <w:sz w:val="20"/>
                <w:lang w:val="es-419"/>
              </w:rPr>
              <w:t xml:space="preserve"> aplicación</w:t>
            </w:r>
            <w:r w:rsidR="002F065F" w:rsidRPr="002F065F">
              <w:rPr>
                <w:spacing w:val="-4"/>
                <w:sz w:val="20"/>
                <w:lang w:val="es-419"/>
              </w:rPr>
              <w:t xml:space="preserve"> de tales normas</w:t>
            </w:r>
            <w:r w:rsidRPr="002F065F">
              <w:rPr>
                <w:sz w:val="20"/>
                <w:lang w:val="es-419"/>
              </w:rPr>
              <w:t>; distribui</w:t>
            </w:r>
            <w:r w:rsidR="00EF6405" w:rsidRPr="002F065F">
              <w:rPr>
                <w:sz w:val="20"/>
                <w:lang w:val="es-419"/>
              </w:rPr>
              <w:t>r</w:t>
            </w:r>
            <w:r w:rsidRPr="002F065F">
              <w:rPr>
                <w:sz w:val="20"/>
                <w:lang w:val="es-419"/>
              </w:rPr>
              <w:t xml:space="preserve"> cinco identificadores de refrigerantes a los inspectores del Ministerio de Medio Ambientes y al Departamento de Aduanas; y ejecu</w:t>
            </w:r>
            <w:r w:rsidR="00EF6405" w:rsidRPr="002F065F">
              <w:rPr>
                <w:sz w:val="20"/>
                <w:lang w:val="es-419"/>
              </w:rPr>
              <w:t>tar</w:t>
            </w:r>
            <w:r w:rsidR="00373D8A" w:rsidRPr="002F065F">
              <w:rPr>
                <w:sz w:val="20"/>
                <w:lang w:val="es-419"/>
              </w:rPr>
              <w:t xml:space="preserve"> un</w:t>
            </w:r>
            <w:r w:rsidRPr="002F065F">
              <w:rPr>
                <w:sz w:val="20"/>
                <w:lang w:val="es-419"/>
              </w:rPr>
              <w:t xml:space="preserve"> programa de sensibilización y promoción del programa de acreditación, incluidos cinco talleres de sensibilización para funcionarios de supervisión del Ministerio de Medio Ambiente y técnicos en refrigeración y climatización sobre </w:t>
            </w:r>
            <w:r w:rsidR="00373D8A" w:rsidRPr="002F065F">
              <w:rPr>
                <w:sz w:val="20"/>
                <w:lang w:val="es-419"/>
              </w:rPr>
              <w:t>normas</w:t>
            </w:r>
            <w:r w:rsidRPr="002F065F">
              <w:rPr>
                <w:sz w:val="20"/>
                <w:lang w:val="es-419"/>
              </w:rPr>
              <w:t xml:space="preserve"> actualizadas relacionadas con el servicio técnico de equipos de refrigeración y climatización (PNUMA) (USD 95.000)</w:t>
            </w:r>
          </w:p>
        </w:tc>
        <w:tc>
          <w:tcPr>
            <w:tcW w:w="4675" w:type="dxa"/>
            <w:gridSpan w:val="2"/>
          </w:tcPr>
          <w:p w14:paraId="7A9AC040" w14:textId="75A3B4A3" w:rsidR="002C4589" w:rsidRPr="002F065F" w:rsidRDefault="00410898" w:rsidP="002F065F">
            <w:pPr>
              <w:rPr>
                <w:sz w:val="20"/>
                <w:szCs w:val="20"/>
                <w:lang w:val="es-419"/>
              </w:rPr>
            </w:pPr>
            <w:r w:rsidRPr="002F065F">
              <w:rPr>
                <w:spacing w:val="-4"/>
                <w:sz w:val="20"/>
                <w:lang w:val="es-419"/>
              </w:rPr>
              <w:t>Capacita</w:t>
            </w:r>
            <w:r w:rsidR="004C565D" w:rsidRPr="002F065F">
              <w:rPr>
                <w:spacing w:val="-4"/>
                <w:sz w:val="20"/>
                <w:lang w:val="es-419"/>
              </w:rPr>
              <w:t>r a</w:t>
            </w:r>
            <w:r w:rsidRPr="002F065F">
              <w:rPr>
                <w:spacing w:val="-4"/>
                <w:sz w:val="20"/>
                <w:lang w:val="es-419"/>
              </w:rPr>
              <w:t xml:space="preserve"> 100</w:t>
            </w:r>
            <w:r w:rsidR="00373D8A" w:rsidRPr="002F065F">
              <w:rPr>
                <w:spacing w:val="-4"/>
                <w:sz w:val="20"/>
                <w:lang w:val="es-419"/>
              </w:rPr>
              <w:t xml:space="preserve"> </w:t>
            </w:r>
            <w:r w:rsidRPr="002F065F">
              <w:rPr>
                <w:spacing w:val="-4"/>
                <w:sz w:val="20"/>
                <w:lang w:val="es-419"/>
              </w:rPr>
              <w:t xml:space="preserve">funcionarios de aduanas y de fiscalización sobre </w:t>
            </w:r>
            <w:r w:rsidR="00373D8A" w:rsidRPr="002F065F">
              <w:rPr>
                <w:spacing w:val="-4"/>
                <w:sz w:val="20"/>
                <w:lang w:val="es-419"/>
              </w:rPr>
              <w:t>normas rela</w:t>
            </w:r>
            <w:r w:rsidR="002F065F" w:rsidRPr="002F065F">
              <w:rPr>
                <w:spacing w:val="-4"/>
                <w:sz w:val="20"/>
                <w:lang w:val="es-419"/>
              </w:rPr>
              <w:t>t</w:t>
            </w:r>
            <w:r w:rsidR="00373D8A" w:rsidRPr="002F065F">
              <w:rPr>
                <w:spacing w:val="-4"/>
                <w:sz w:val="20"/>
                <w:lang w:val="es-419"/>
              </w:rPr>
              <w:t>i</w:t>
            </w:r>
            <w:r w:rsidR="002F065F" w:rsidRPr="002F065F">
              <w:rPr>
                <w:spacing w:val="-4"/>
                <w:sz w:val="20"/>
                <w:lang w:val="es-419"/>
              </w:rPr>
              <w:t>v</w:t>
            </w:r>
            <w:r w:rsidR="00373D8A" w:rsidRPr="002F065F">
              <w:rPr>
                <w:spacing w:val="-4"/>
                <w:sz w:val="20"/>
                <w:lang w:val="es-419"/>
              </w:rPr>
              <w:t>as</w:t>
            </w:r>
            <w:r w:rsidR="002F065F" w:rsidRPr="002F065F">
              <w:rPr>
                <w:spacing w:val="-4"/>
                <w:sz w:val="20"/>
                <w:lang w:val="es-419"/>
              </w:rPr>
              <w:t xml:space="preserve"> a</w:t>
            </w:r>
            <w:r w:rsidR="00373D8A" w:rsidRPr="002F065F">
              <w:rPr>
                <w:spacing w:val="-4"/>
                <w:sz w:val="20"/>
                <w:lang w:val="es-419"/>
              </w:rPr>
              <w:t xml:space="preserve"> los HCFC </w:t>
            </w:r>
            <w:r w:rsidR="002F065F">
              <w:rPr>
                <w:spacing w:val="-4"/>
                <w:sz w:val="20"/>
                <w:lang w:val="es-419"/>
              </w:rPr>
              <w:t>y</w:t>
            </w:r>
            <w:r w:rsidR="002F065F" w:rsidRPr="002F065F">
              <w:rPr>
                <w:spacing w:val="-4"/>
                <w:sz w:val="20"/>
                <w:lang w:val="es-419"/>
              </w:rPr>
              <w:t xml:space="preserve"> la aplicación de tales normas</w:t>
            </w:r>
            <w:r w:rsidRPr="002F065F">
              <w:rPr>
                <w:sz w:val="20"/>
                <w:lang w:val="es-419"/>
              </w:rPr>
              <w:t>; actualiza</w:t>
            </w:r>
            <w:r w:rsidR="004C565D" w:rsidRPr="002F065F">
              <w:rPr>
                <w:sz w:val="20"/>
                <w:lang w:val="es-419"/>
              </w:rPr>
              <w:t xml:space="preserve">r </w:t>
            </w:r>
            <w:r w:rsidRPr="002F065F">
              <w:rPr>
                <w:sz w:val="20"/>
                <w:lang w:val="es-419"/>
              </w:rPr>
              <w:t xml:space="preserve">los marcos </w:t>
            </w:r>
            <w:r w:rsidR="00373D8A" w:rsidRPr="002F065F">
              <w:rPr>
                <w:sz w:val="20"/>
                <w:lang w:val="es-419"/>
              </w:rPr>
              <w:t>normativo</w:t>
            </w:r>
            <w:r w:rsidRPr="002F065F">
              <w:rPr>
                <w:sz w:val="20"/>
                <w:lang w:val="es-419"/>
              </w:rPr>
              <w:t xml:space="preserve"> e institucional en materia de SAO en consulta con partes intervinientes; continua</w:t>
            </w:r>
            <w:r w:rsidR="004C565D" w:rsidRPr="002F065F">
              <w:rPr>
                <w:sz w:val="20"/>
                <w:lang w:val="es-419"/>
              </w:rPr>
              <w:t>r</w:t>
            </w:r>
            <w:r w:rsidRPr="002F065F">
              <w:rPr>
                <w:sz w:val="20"/>
                <w:lang w:val="es-419"/>
              </w:rPr>
              <w:t xml:space="preserve"> la puesta en </w:t>
            </w:r>
            <w:r w:rsidR="00373D8A" w:rsidRPr="002F065F">
              <w:rPr>
                <w:sz w:val="20"/>
                <w:lang w:val="es-419"/>
              </w:rPr>
              <w:t>marcha</w:t>
            </w:r>
            <w:r w:rsidRPr="002F065F">
              <w:rPr>
                <w:sz w:val="20"/>
                <w:lang w:val="es-419"/>
              </w:rPr>
              <w:t xml:space="preserve"> del sistema electrónico de licencias; pro</w:t>
            </w:r>
            <w:r w:rsidR="002F065F">
              <w:rPr>
                <w:sz w:val="20"/>
                <w:lang w:val="es-419"/>
              </w:rPr>
              <w:t>porcionar</w:t>
            </w:r>
            <w:r w:rsidRPr="002F065F">
              <w:rPr>
                <w:sz w:val="20"/>
                <w:lang w:val="es-419"/>
              </w:rPr>
              <w:t xml:space="preserve"> </w:t>
            </w:r>
            <w:r w:rsidR="00373D8A" w:rsidRPr="002F065F">
              <w:rPr>
                <w:sz w:val="20"/>
                <w:lang w:val="es-419"/>
              </w:rPr>
              <w:t>estándares</w:t>
            </w:r>
            <w:r w:rsidRPr="002F065F">
              <w:rPr>
                <w:sz w:val="20"/>
                <w:lang w:val="es-419"/>
              </w:rPr>
              <w:t xml:space="preserve"> y otros materiales necesarios para laboratorios de prueba; ejecu</w:t>
            </w:r>
            <w:r w:rsidR="004C565D" w:rsidRPr="002F065F">
              <w:rPr>
                <w:sz w:val="20"/>
                <w:lang w:val="es-419"/>
              </w:rPr>
              <w:t>tar</w:t>
            </w:r>
            <w:r w:rsidRPr="002F065F">
              <w:rPr>
                <w:sz w:val="20"/>
                <w:lang w:val="es-419"/>
              </w:rPr>
              <w:t xml:space="preserve"> un programa de sensibilización y promoción del programa de acreditación, incluidos cuatro talleres de sensibilización para funcionarios de supervisión del Ministerio de Medio Ambiente y técnicos en refrigeración y climatización sobre </w:t>
            </w:r>
            <w:r w:rsidR="00373D8A" w:rsidRPr="002F065F">
              <w:rPr>
                <w:sz w:val="20"/>
                <w:lang w:val="es-419"/>
              </w:rPr>
              <w:t>normas</w:t>
            </w:r>
            <w:r w:rsidRPr="002F065F">
              <w:rPr>
                <w:sz w:val="20"/>
                <w:lang w:val="es-419"/>
              </w:rPr>
              <w:t xml:space="preserve"> actualizadas relacionadas con el servicio técnico de equipos de refrigeración y climatización (PNUMA) (USD 135.000)</w:t>
            </w:r>
          </w:p>
        </w:tc>
      </w:tr>
      <w:tr w:rsidR="00EE3A55" w:rsidRPr="00233961" w14:paraId="5AC93BD5" w14:textId="77777777" w:rsidTr="00EF6405">
        <w:tc>
          <w:tcPr>
            <w:tcW w:w="9350" w:type="dxa"/>
            <w:gridSpan w:val="4"/>
          </w:tcPr>
          <w:p w14:paraId="6188DE69" w14:textId="0CD2AED8" w:rsidR="00EE3A55" w:rsidRPr="00233961" w:rsidRDefault="00EE3A55" w:rsidP="00EE3A55">
            <w:pPr>
              <w:jc w:val="center"/>
              <w:rPr>
                <w:sz w:val="20"/>
                <w:szCs w:val="20"/>
                <w:lang w:val="es-419"/>
              </w:rPr>
            </w:pPr>
            <w:r w:rsidRPr="00233961">
              <w:rPr>
                <w:i/>
                <w:sz w:val="20"/>
                <w:lang w:val="es-419"/>
              </w:rPr>
              <w:t>Capacitación, acreditación y normalización</w:t>
            </w:r>
          </w:p>
        </w:tc>
      </w:tr>
      <w:tr w:rsidR="002C4589" w:rsidRPr="00233961" w14:paraId="0D13A732" w14:textId="77777777" w:rsidTr="002C4589">
        <w:tc>
          <w:tcPr>
            <w:tcW w:w="4675" w:type="dxa"/>
            <w:gridSpan w:val="2"/>
          </w:tcPr>
          <w:p w14:paraId="75094479" w14:textId="10F18D79" w:rsidR="002C4589" w:rsidRPr="00233961" w:rsidRDefault="003144E4" w:rsidP="004C565D">
            <w:pPr>
              <w:rPr>
                <w:sz w:val="20"/>
                <w:szCs w:val="20"/>
                <w:lang w:val="es-419"/>
              </w:rPr>
            </w:pPr>
            <w:r w:rsidRPr="00233961">
              <w:rPr>
                <w:sz w:val="20"/>
                <w:lang w:val="es-419"/>
              </w:rPr>
              <w:t>Capacita</w:t>
            </w:r>
            <w:r w:rsidR="004C565D">
              <w:rPr>
                <w:sz w:val="20"/>
                <w:lang w:val="es-419"/>
              </w:rPr>
              <w:t>r</w:t>
            </w:r>
            <w:r w:rsidRPr="00233961">
              <w:rPr>
                <w:sz w:val="20"/>
                <w:lang w:val="es-419"/>
              </w:rPr>
              <w:t xml:space="preserve"> </w:t>
            </w:r>
            <w:r w:rsidR="004C565D">
              <w:rPr>
                <w:sz w:val="20"/>
                <w:lang w:val="es-419"/>
              </w:rPr>
              <w:t xml:space="preserve">a </w:t>
            </w:r>
            <w:r w:rsidRPr="00233961">
              <w:rPr>
                <w:sz w:val="20"/>
                <w:lang w:val="es-419"/>
              </w:rPr>
              <w:t>1.300 técnicos en refrigeración y climatización sobre buenas prácticas de servicio técnico, incluidas alternativas de bajo PCA; acredita</w:t>
            </w:r>
            <w:r w:rsidR="004C565D">
              <w:rPr>
                <w:sz w:val="20"/>
                <w:lang w:val="es-419"/>
              </w:rPr>
              <w:t>r a</w:t>
            </w:r>
            <w:r w:rsidRPr="00233961">
              <w:rPr>
                <w:sz w:val="20"/>
                <w:lang w:val="es-419"/>
              </w:rPr>
              <w:t xml:space="preserve"> 800 técnicos en refrigeración y climatización; produci</w:t>
            </w:r>
            <w:r w:rsidR="004C565D">
              <w:rPr>
                <w:sz w:val="20"/>
                <w:lang w:val="es-419"/>
              </w:rPr>
              <w:t>r</w:t>
            </w:r>
            <w:r w:rsidRPr="00233961">
              <w:rPr>
                <w:sz w:val="20"/>
                <w:lang w:val="es-419"/>
              </w:rPr>
              <w:t xml:space="preserve"> librillos, manuales de capacitación y referencias electrónicas para distintos niveles de educación técnica; produci</w:t>
            </w:r>
            <w:r w:rsidR="004C565D">
              <w:rPr>
                <w:sz w:val="20"/>
                <w:lang w:val="es-419"/>
              </w:rPr>
              <w:t>r</w:t>
            </w:r>
            <w:r w:rsidRPr="00233961">
              <w:rPr>
                <w:sz w:val="20"/>
                <w:lang w:val="es-419"/>
              </w:rPr>
              <w:t xml:space="preserve"> dos publicaciones y organiza</w:t>
            </w:r>
            <w:r w:rsidR="004C565D">
              <w:rPr>
                <w:sz w:val="20"/>
                <w:lang w:val="es-419"/>
              </w:rPr>
              <w:t>r</w:t>
            </w:r>
            <w:r w:rsidRPr="00233961">
              <w:rPr>
                <w:sz w:val="20"/>
                <w:lang w:val="es-419"/>
              </w:rPr>
              <w:t xml:space="preserve"> cuatro talleres técnicos para sensibilizar a grandes usuarios finales, propietarios de edificios, consultores y responsables de la toma de decisiones técnicas a nivel gubernamental sobre alternativas de bajo PCA a los HCFC en diferentes aplicaciones adecuadas para las condiciones de Iraq (PNUMA) (USD 450.000)</w:t>
            </w:r>
          </w:p>
        </w:tc>
        <w:tc>
          <w:tcPr>
            <w:tcW w:w="4675" w:type="dxa"/>
            <w:gridSpan w:val="2"/>
          </w:tcPr>
          <w:p w14:paraId="7F94DDF3" w14:textId="2E7FC69A" w:rsidR="002C4589" w:rsidRPr="00373D8A" w:rsidRDefault="003144E4" w:rsidP="004C565D">
            <w:pPr>
              <w:rPr>
                <w:sz w:val="20"/>
                <w:szCs w:val="20"/>
                <w:lang w:val="es-419"/>
              </w:rPr>
            </w:pPr>
            <w:r w:rsidRPr="004C565D">
              <w:rPr>
                <w:spacing w:val="-4"/>
                <w:sz w:val="20"/>
                <w:lang w:val="es-419"/>
              </w:rPr>
              <w:t>Capacita</w:t>
            </w:r>
            <w:r w:rsidR="004C565D" w:rsidRPr="004C565D">
              <w:rPr>
                <w:spacing w:val="-4"/>
                <w:sz w:val="20"/>
                <w:lang w:val="es-419"/>
              </w:rPr>
              <w:t xml:space="preserve">r a </w:t>
            </w:r>
            <w:r w:rsidRPr="004C565D">
              <w:rPr>
                <w:spacing w:val="-4"/>
                <w:sz w:val="20"/>
                <w:lang w:val="es-419"/>
              </w:rPr>
              <w:t>1.350 técnicos en refrigeración y climatización</w:t>
            </w:r>
            <w:r w:rsidRPr="00373D8A">
              <w:rPr>
                <w:sz w:val="20"/>
                <w:lang w:val="es-419"/>
              </w:rPr>
              <w:t xml:space="preserve"> sobre buenas prácticas de servicio técnico, incluidas alternativas de bajo PCA; actualiza</w:t>
            </w:r>
            <w:r w:rsidR="004C565D">
              <w:rPr>
                <w:sz w:val="20"/>
                <w:lang w:val="es-419"/>
              </w:rPr>
              <w:t xml:space="preserve">r </w:t>
            </w:r>
            <w:r w:rsidRPr="00373D8A">
              <w:rPr>
                <w:sz w:val="20"/>
                <w:lang w:val="es-419"/>
              </w:rPr>
              <w:t>el programa nacional de acreditación y revis</w:t>
            </w:r>
            <w:r w:rsidR="004C565D">
              <w:rPr>
                <w:sz w:val="20"/>
                <w:lang w:val="es-419"/>
              </w:rPr>
              <w:t>ar</w:t>
            </w:r>
            <w:r w:rsidRPr="00373D8A">
              <w:rPr>
                <w:sz w:val="20"/>
                <w:lang w:val="es-419"/>
              </w:rPr>
              <w:t xml:space="preserve"> los módulos actuales de admisión y pruebas de acreditación</w:t>
            </w:r>
            <w:r w:rsidR="004C565D">
              <w:rPr>
                <w:sz w:val="20"/>
                <w:lang w:val="es-419"/>
              </w:rPr>
              <w:t xml:space="preserve"> para ajustarlos</w:t>
            </w:r>
            <w:r w:rsidR="002F065F">
              <w:rPr>
                <w:sz w:val="20"/>
                <w:lang w:val="es-419"/>
              </w:rPr>
              <w:t xml:space="preserve"> en consecuencia</w:t>
            </w:r>
            <w:r w:rsidRPr="00373D8A">
              <w:rPr>
                <w:sz w:val="20"/>
                <w:lang w:val="es-419"/>
              </w:rPr>
              <w:t xml:space="preserve">; </w:t>
            </w:r>
            <w:r w:rsidRPr="004C565D">
              <w:rPr>
                <w:spacing w:val="-2"/>
                <w:sz w:val="20"/>
                <w:lang w:val="es-419"/>
              </w:rPr>
              <w:t>acredita</w:t>
            </w:r>
            <w:r w:rsidR="004C565D" w:rsidRPr="004C565D">
              <w:rPr>
                <w:spacing w:val="-2"/>
                <w:sz w:val="20"/>
                <w:lang w:val="es-419"/>
              </w:rPr>
              <w:t>r a</w:t>
            </w:r>
            <w:r w:rsidRPr="004C565D">
              <w:rPr>
                <w:spacing w:val="-2"/>
                <w:sz w:val="20"/>
                <w:lang w:val="es-419"/>
              </w:rPr>
              <w:t xml:space="preserve"> 750</w:t>
            </w:r>
            <w:r w:rsidR="004C565D" w:rsidRPr="004C565D">
              <w:rPr>
                <w:spacing w:val="-2"/>
                <w:sz w:val="20"/>
                <w:lang w:val="es-419"/>
              </w:rPr>
              <w:t xml:space="preserve"> </w:t>
            </w:r>
            <w:r w:rsidRPr="004C565D">
              <w:rPr>
                <w:spacing w:val="-2"/>
                <w:sz w:val="20"/>
                <w:lang w:val="es-419"/>
              </w:rPr>
              <w:t>técnicos en refrigeración y climatización; produc</w:t>
            </w:r>
            <w:r w:rsidR="004C565D" w:rsidRPr="004C565D">
              <w:rPr>
                <w:spacing w:val="-2"/>
                <w:sz w:val="20"/>
                <w:lang w:val="es-419"/>
              </w:rPr>
              <w:t>ir</w:t>
            </w:r>
            <w:r w:rsidRPr="004C565D">
              <w:rPr>
                <w:spacing w:val="-2"/>
                <w:sz w:val="20"/>
                <w:lang w:val="es-419"/>
              </w:rPr>
              <w:t xml:space="preserve"> librillos, manuales de capacitación</w:t>
            </w:r>
            <w:r w:rsidRPr="00373D8A">
              <w:rPr>
                <w:sz w:val="20"/>
                <w:lang w:val="es-419"/>
              </w:rPr>
              <w:t xml:space="preserve"> y referencias electrónicas para distintos niveles de educación técnica; organiza</w:t>
            </w:r>
            <w:r w:rsidR="004C565D">
              <w:rPr>
                <w:sz w:val="20"/>
                <w:lang w:val="es-419"/>
              </w:rPr>
              <w:t xml:space="preserve">r </w:t>
            </w:r>
            <w:r w:rsidRPr="00373D8A">
              <w:rPr>
                <w:sz w:val="20"/>
                <w:lang w:val="es-419"/>
              </w:rPr>
              <w:t>cuatro talleres técnicos para sensibilizar a grandes usuarios finales, propietarios de edificios, consultores y responsables de la toma de decisiones técnicas a nivel gubernamental sobre alternativas de bajo PCA a HCFC en distintas aplicaciones adecuadas para las condiciones de Iraq (PNUMA) (USD 440.000)</w:t>
            </w:r>
          </w:p>
        </w:tc>
      </w:tr>
      <w:tr w:rsidR="00EE3A55" w:rsidRPr="00233961" w14:paraId="7F8BDDA3" w14:textId="77777777" w:rsidTr="00EF6405">
        <w:tc>
          <w:tcPr>
            <w:tcW w:w="9350" w:type="dxa"/>
            <w:gridSpan w:val="4"/>
          </w:tcPr>
          <w:p w14:paraId="507A5140" w14:textId="4BB47EFD" w:rsidR="00EE3A55" w:rsidRPr="00233961" w:rsidRDefault="004368E8" w:rsidP="00FF2E4C">
            <w:pPr>
              <w:keepNext/>
              <w:keepLines/>
              <w:jc w:val="center"/>
              <w:rPr>
                <w:sz w:val="20"/>
                <w:szCs w:val="20"/>
                <w:lang w:val="es-419"/>
              </w:rPr>
            </w:pPr>
            <w:r w:rsidRPr="00233961">
              <w:rPr>
                <w:i/>
                <w:sz w:val="20"/>
                <w:lang w:val="es-419"/>
              </w:rPr>
              <w:lastRenderedPageBreak/>
              <w:t>Asistencia técnica para el sector de servicio técnico de refrigeración</w:t>
            </w:r>
          </w:p>
        </w:tc>
      </w:tr>
      <w:tr w:rsidR="00083A25" w:rsidRPr="00233961" w14:paraId="7E04C963" w14:textId="77777777" w:rsidTr="002C4589">
        <w:tc>
          <w:tcPr>
            <w:tcW w:w="4675" w:type="dxa"/>
            <w:gridSpan w:val="2"/>
          </w:tcPr>
          <w:p w14:paraId="6C713153" w14:textId="00AE7043" w:rsidR="00083A25" w:rsidRPr="00233961" w:rsidRDefault="004C565D" w:rsidP="002F065F">
            <w:pPr>
              <w:rPr>
                <w:sz w:val="20"/>
                <w:szCs w:val="20"/>
                <w:lang w:val="es-419"/>
              </w:rPr>
            </w:pPr>
            <w:r>
              <w:rPr>
                <w:sz w:val="20"/>
                <w:lang w:val="es-419"/>
              </w:rPr>
              <w:t>Suministrar</w:t>
            </w:r>
            <w:r w:rsidR="00083A25" w:rsidRPr="00233961">
              <w:rPr>
                <w:sz w:val="20"/>
                <w:lang w:val="es-419"/>
              </w:rPr>
              <w:t xml:space="preserve"> 500 juegos de herramientas</w:t>
            </w:r>
            <w:r w:rsidR="00E725C8" w:rsidRPr="00233961">
              <w:rPr>
                <w:rStyle w:val="FootnoteReference"/>
                <w:color w:val="000000"/>
                <w:sz w:val="20"/>
                <w:szCs w:val="20"/>
                <w:bdr w:val="none" w:sz="0" w:space="0" w:color="auto" w:frame="1"/>
                <w:lang w:val="es-419"/>
              </w:rPr>
              <w:footnoteReference w:id="5"/>
            </w:r>
            <w:r w:rsidR="00083A25" w:rsidRPr="00233961">
              <w:rPr>
                <w:sz w:val="20"/>
                <w:lang w:val="es-419"/>
              </w:rPr>
              <w:t xml:space="preserve"> necesarias para buenas prácticas </w:t>
            </w:r>
            <w:r w:rsidR="002F065F">
              <w:rPr>
                <w:sz w:val="20"/>
                <w:lang w:val="es-419"/>
              </w:rPr>
              <w:t>de</w:t>
            </w:r>
            <w:r w:rsidR="00083A25" w:rsidRPr="00233961">
              <w:rPr>
                <w:sz w:val="20"/>
                <w:lang w:val="es-419"/>
              </w:rPr>
              <w:t xml:space="preserve"> refrigeración para el sector de servicio técnico de gran</w:t>
            </w:r>
            <w:r w:rsidR="002F065F">
              <w:rPr>
                <w:sz w:val="20"/>
                <w:lang w:val="es-419"/>
              </w:rPr>
              <w:t xml:space="preserve"> y </w:t>
            </w:r>
            <w:r w:rsidR="00083A25" w:rsidRPr="00233961">
              <w:rPr>
                <w:sz w:val="20"/>
                <w:lang w:val="es-419"/>
              </w:rPr>
              <w:t>mediana escala, continua</w:t>
            </w:r>
            <w:r>
              <w:rPr>
                <w:sz w:val="20"/>
                <w:lang w:val="es-419"/>
              </w:rPr>
              <w:t xml:space="preserve">r </w:t>
            </w:r>
            <w:r w:rsidR="00083A25" w:rsidRPr="00233961">
              <w:rPr>
                <w:sz w:val="20"/>
                <w:lang w:val="es-419"/>
              </w:rPr>
              <w:t>la evaluación del funcionamiento de los tres centros de regeneración y elabora</w:t>
            </w:r>
            <w:r>
              <w:rPr>
                <w:sz w:val="20"/>
                <w:lang w:val="es-419"/>
              </w:rPr>
              <w:t>r</w:t>
            </w:r>
            <w:r w:rsidR="00083A25" w:rsidRPr="00233961">
              <w:rPr>
                <w:sz w:val="20"/>
                <w:lang w:val="es-419"/>
              </w:rPr>
              <w:t xml:space="preserve"> un modelo de gestión; continua</w:t>
            </w:r>
            <w:r>
              <w:rPr>
                <w:sz w:val="20"/>
                <w:lang w:val="es-419"/>
              </w:rPr>
              <w:t>r</w:t>
            </w:r>
            <w:r w:rsidR="00083A25" w:rsidRPr="00233961">
              <w:rPr>
                <w:sz w:val="20"/>
                <w:lang w:val="es-419"/>
              </w:rPr>
              <w:t xml:space="preserve"> prestand</w:t>
            </w:r>
            <w:r>
              <w:rPr>
                <w:sz w:val="20"/>
                <w:lang w:val="es-419"/>
              </w:rPr>
              <w:t>o</w:t>
            </w:r>
            <w:r w:rsidR="00083A25" w:rsidRPr="00233961">
              <w:rPr>
                <w:sz w:val="20"/>
                <w:lang w:val="es-419"/>
              </w:rPr>
              <w:t xml:space="preserve"> asistencia técnica a grandes usuarios finales a</w:t>
            </w:r>
            <w:r>
              <w:rPr>
                <w:sz w:val="20"/>
                <w:lang w:val="es-419"/>
              </w:rPr>
              <w:t xml:space="preserve"> </w:t>
            </w:r>
            <w:r w:rsidR="00083A25" w:rsidRPr="00233961">
              <w:rPr>
                <w:sz w:val="20"/>
                <w:lang w:val="es-419"/>
              </w:rPr>
              <w:t>través de cinco talleres temáticos (ONUDI) (USD 320.000)</w:t>
            </w:r>
          </w:p>
        </w:tc>
        <w:tc>
          <w:tcPr>
            <w:tcW w:w="4675" w:type="dxa"/>
            <w:gridSpan w:val="2"/>
          </w:tcPr>
          <w:p w14:paraId="4D7E36B0" w14:textId="08CF3662" w:rsidR="00083A25" w:rsidRPr="00233961" w:rsidRDefault="004C565D" w:rsidP="002F065F">
            <w:pPr>
              <w:keepNext/>
              <w:keepLines/>
              <w:rPr>
                <w:sz w:val="20"/>
                <w:szCs w:val="20"/>
                <w:lang w:val="es-419"/>
              </w:rPr>
            </w:pPr>
            <w:r>
              <w:rPr>
                <w:sz w:val="20"/>
                <w:lang w:val="es-419"/>
              </w:rPr>
              <w:t>Suministrar</w:t>
            </w:r>
            <w:r w:rsidR="00755692" w:rsidRPr="00233961">
              <w:rPr>
                <w:sz w:val="20"/>
                <w:lang w:val="es-419"/>
              </w:rPr>
              <w:t xml:space="preserve"> 500 juegos de herramientas</w:t>
            </w:r>
            <w:r w:rsidR="00E725C8" w:rsidRPr="00233961">
              <w:rPr>
                <w:rStyle w:val="FootnoteReference"/>
                <w:sz w:val="20"/>
                <w:szCs w:val="20"/>
                <w:lang w:val="es-419"/>
              </w:rPr>
              <w:footnoteReference w:id="6"/>
            </w:r>
            <w:r w:rsidR="00755692" w:rsidRPr="00233961">
              <w:rPr>
                <w:sz w:val="20"/>
                <w:lang w:val="es-419"/>
              </w:rPr>
              <w:t xml:space="preserve"> necesarias para buenas prácticas </w:t>
            </w:r>
            <w:r w:rsidR="002F065F">
              <w:rPr>
                <w:sz w:val="20"/>
                <w:lang w:val="es-419"/>
              </w:rPr>
              <w:t>de</w:t>
            </w:r>
            <w:r w:rsidR="00755692" w:rsidRPr="00233961">
              <w:rPr>
                <w:sz w:val="20"/>
                <w:lang w:val="es-419"/>
              </w:rPr>
              <w:t xml:space="preserve"> refrigeración para el sector de servicio técnico de gran</w:t>
            </w:r>
            <w:r w:rsidR="002F065F">
              <w:rPr>
                <w:sz w:val="20"/>
                <w:lang w:val="es-419"/>
              </w:rPr>
              <w:t xml:space="preserve"> y </w:t>
            </w:r>
            <w:r w:rsidR="00755692" w:rsidRPr="00233961">
              <w:rPr>
                <w:sz w:val="20"/>
                <w:lang w:val="es-419"/>
              </w:rPr>
              <w:t>mediana escala, continua</w:t>
            </w:r>
            <w:r>
              <w:rPr>
                <w:sz w:val="20"/>
                <w:lang w:val="es-419"/>
              </w:rPr>
              <w:t>r</w:t>
            </w:r>
            <w:r w:rsidR="00755692" w:rsidRPr="00233961">
              <w:rPr>
                <w:sz w:val="20"/>
                <w:lang w:val="es-419"/>
              </w:rPr>
              <w:t xml:space="preserve"> la evaluación del funcionamiento de los tres centros de regeneración y elabora</w:t>
            </w:r>
            <w:r>
              <w:rPr>
                <w:sz w:val="20"/>
                <w:lang w:val="es-419"/>
              </w:rPr>
              <w:t>r</w:t>
            </w:r>
            <w:r w:rsidR="00755692" w:rsidRPr="00233961">
              <w:rPr>
                <w:sz w:val="20"/>
                <w:lang w:val="es-419"/>
              </w:rPr>
              <w:t xml:space="preserve"> un modelo de gestión; continua</w:t>
            </w:r>
            <w:r>
              <w:rPr>
                <w:sz w:val="20"/>
                <w:lang w:val="es-419"/>
              </w:rPr>
              <w:t>r</w:t>
            </w:r>
            <w:r w:rsidR="00755692" w:rsidRPr="00233961">
              <w:rPr>
                <w:sz w:val="20"/>
                <w:lang w:val="es-419"/>
              </w:rPr>
              <w:t xml:space="preserve"> prestand</w:t>
            </w:r>
            <w:r>
              <w:rPr>
                <w:sz w:val="20"/>
                <w:lang w:val="es-419"/>
              </w:rPr>
              <w:t>o</w:t>
            </w:r>
            <w:r w:rsidR="00755692" w:rsidRPr="00233961">
              <w:rPr>
                <w:sz w:val="20"/>
                <w:lang w:val="es-419"/>
              </w:rPr>
              <w:t xml:space="preserve"> asistencia técnica a grandes usuarios finales a través de cinco talleres temáticos (ONUDI) (USD 325.000)</w:t>
            </w:r>
          </w:p>
        </w:tc>
      </w:tr>
      <w:tr w:rsidR="00165E18" w:rsidRPr="00233961" w14:paraId="049681C4" w14:textId="77777777" w:rsidTr="00EF6405">
        <w:tc>
          <w:tcPr>
            <w:tcW w:w="9350" w:type="dxa"/>
            <w:gridSpan w:val="4"/>
          </w:tcPr>
          <w:p w14:paraId="30213261" w14:textId="01A92DFE" w:rsidR="00165E18" w:rsidRPr="00233961" w:rsidRDefault="00165E18" w:rsidP="00165E18">
            <w:pPr>
              <w:jc w:val="center"/>
              <w:rPr>
                <w:i/>
                <w:iCs/>
                <w:sz w:val="20"/>
                <w:szCs w:val="20"/>
                <w:lang w:val="es-419"/>
              </w:rPr>
            </w:pPr>
            <w:r w:rsidRPr="00233961">
              <w:rPr>
                <w:i/>
                <w:sz w:val="20"/>
                <w:lang w:val="es-419"/>
              </w:rPr>
              <w:t>Asistencia técnica a una empresa de fabricación de equipos de climatización</w:t>
            </w:r>
          </w:p>
        </w:tc>
      </w:tr>
      <w:tr w:rsidR="00165E18" w:rsidRPr="00233961" w14:paraId="11FF3BEC" w14:textId="77777777" w:rsidTr="002C4589">
        <w:tc>
          <w:tcPr>
            <w:tcW w:w="4675" w:type="dxa"/>
            <w:gridSpan w:val="2"/>
          </w:tcPr>
          <w:p w14:paraId="4B8B39B7" w14:textId="1B5625C5" w:rsidR="00165E18" w:rsidRPr="00233961" w:rsidRDefault="00FA24C1" w:rsidP="002C4589">
            <w:pPr>
              <w:rPr>
                <w:sz w:val="20"/>
                <w:szCs w:val="20"/>
                <w:lang w:val="es-419"/>
              </w:rPr>
            </w:pPr>
            <w:r w:rsidRPr="00233961">
              <w:rPr>
                <w:sz w:val="20"/>
                <w:lang w:val="es-419"/>
              </w:rPr>
              <w:t>No se prevén actividades en el segundo tramo</w:t>
            </w:r>
          </w:p>
        </w:tc>
        <w:tc>
          <w:tcPr>
            <w:tcW w:w="4675" w:type="dxa"/>
            <w:gridSpan w:val="2"/>
          </w:tcPr>
          <w:p w14:paraId="3731F134" w14:textId="487BC957" w:rsidR="00165E18" w:rsidRPr="00233961" w:rsidRDefault="00165E18" w:rsidP="004C565D">
            <w:pPr>
              <w:rPr>
                <w:sz w:val="20"/>
                <w:szCs w:val="20"/>
                <w:lang w:val="es-419"/>
              </w:rPr>
            </w:pPr>
            <w:r w:rsidRPr="00233961">
              <w:rPr>
                <w:sz w:val="20"/>
                <w:lang w:val="es-419"/>
              </w:rPr>
              <w:t>Presta</w:t>
            </w:r>
            <w:r w:rsidR="004C565D">
              <w:rPr>
                <w:sz w:val="20"/>
                <w:lang w:val="es-419"/>
              </w:rPr>
              <w:t>r</w:t>
            </w:r>
            <w:r w:rsidRPr="00233961">
              <w:rPr>
                <w:sz w:val="20"/>
                <w:lang w:val="es-419"/>
              </w:rPr>
              <w:t xml:space="preserve"> </w:t>
            </w:r>
            <w:r w:rsidR="004C565D">
              <w:rPr>
                <w:sz w:val="20"/>
                <w:lang w:val="es-419"/>
              </w:rPr>
              <w:t xml:space="preserve">la </w:t>
            </w:r>
            <w:r w:rsidRPr="00233961">
              <w:rPr>
                <w:sz w:val="20"/>
                <w:lang w:val="es-419"/>
              </w:rPr>
              <w:t xml:space="preserve">asistencia técnica </w:t>
            </w:r>
            <w:r w:rsidR="004C565D">
              <w:rPr>
                <w:sz w:val="20"/>
                <w:lang w:val="es-419"/>
              </w:rPr>
              <w:t xml:space="preserve">que se </w:t>
            </w:r>
            <w:r w:rsidRPr="00233961">
              <w:rPr>
                <w:sz w:val="20"/>
                <w:lang w:val="es-419"/>
              </w:rPr>
              <w:t>requ</w:t>
            </w:r>
            <w:r w:rsidR="004C565D">
              <w:rPr>
                <w:sz w:val="20"/>
                <w:lang w:val="es-419"/>
              </w:rPr>
              <w:t>i</w:t>
            </w:r>
            <w:r w:rsidRPr="00233961">
              <w:rPr>
                <w:sz w:val="20"/>
                <w:lang w:val="es-419"/>
              </w:rPr>
              <w:t xml:space="preserve">era a la empresa </w:t>
            </w:r>
            <w:proofErr w:type="spellStart"/>
            <w:r w:rsidRPr="00233961">
              <w:rPr>
                <w:sz w:val="20"/>
                <w:lang w:val="es-419"/>
              </w:rPr>
              <w:t>National</w:t>
            </w:r>
            <w:proofErr w:type="spellEnd"/>
            <w:r w:rsidRPr="00233961">
              <w:rPr>
                <w:sz w:val="20"/>
                <w:lang w:val="es-419"/>
              </w:rPr>
              <w:t xml:space="preserve"> </w:t>
            </w:r>
            <w:proofErr w:type="spellStart"/>
            <w:r w:rsidRPr="00233961">
              <w:rPr>
                <w:sz w:val="20"/>
                <w:lang w:val="es-419"/>
              </w:rPr>
              <w:t>Electrical</w:t>
            </w:r>
            <w:proofErr w:type="spellEnd"/>
            <w:r w:rsidRPr="00233961">
              <w:rPr>
                <w:sz w:val="20"/>
                <w:lang w:val="es-419"/>
              </w:rPr>
              <w:t xml:space="preserve"> Co. y otros fabricantes para reducir al mínimo el uso de HCFC y pasar a alternativas, a través de una visita de estudios y la contratación de un consultor internacional (ONUDI) (USD 30.000)</w:t>
            </w:r>
          </w:p>
        </w:tc>
      </w:tr>
      <w:tr w:rsidR="00DB2B11" w:rsidRPr="00233961" w14:paraId="18572E4A" w14:textId="77777777" w:rsidTr="00EF6405">
        <w:tc>
          <w:tcPr>
            <w:tcW w:w="9350" w:type="dxa"/>
            <w:gridSpan w:val="4"/>
          </w:tcPr>
          <w:p w14:paraId="1819296E" w14:textId="2F51DAB0" w:rsidR="00DB2B11" w:rsidRPr="00233961" w:rsidRDefault="00DB2B11" w:rsidP="00DB2B11">
            <w:pPr>
              <w:jc w:val="center"/>
              <w:rPr>
                <w:i/>
                <w:iCs/>
                <w:sz w:val="20"/>
                <w:szCs w:val="20"/>
                <w:lang w:val="es-419"/>
              </w:rPr>
            </w:pPr>
            <w:r w:rsidRPr="00233961">
              <w:rPr>
                <w:i/>
                <w:sz w:val="20"/>
                <w:lang w:val="es-419"/>
              </w:rPr>
              <w:t>OGP</w:t>
            </w:r>
          </w:p>
        </w:tc>
      </w:tr>
      <w:tr w:rsidR="00083A25" w:rsidRPr="00233961" w14:paraId="3992E4B2" w14:textId="77777777" w:rsidTr="002C4589">
        <w:tc>
          <w:tcPr>
            <w:tcW w:w="4675" w:type="dxa"/>
            <w:gridSpan w:val="2"/>
          </w:tcPr>
          <w:p w14:paraId="6533144F" w14:textId="00B41923" w:rsidR="00083A25" w:rsidRPr="00643540" w:rsidRDefault="00643540" w:rsidP="00643540">
            <w:pPr>
              <w:rPr>
                <w:spacing w:val="-2"/>
                <w:sz w:val="20"/>
                <w:szCs w:val="20"/>
                <w:lang w:val="es-419"/>
              </w:rPr>
            </w:pPr>
            <w:r w:rsidRPr="00643540">
              <w:rPr>
                <w:spacing w:val="-2"/>
                <w:sz w:val="20"/>
                <w:lang w:val="es-419"/>
              </w:rPr>
              <w:t>Continuar</w:t>
            </w:r>
            <w:r w:rsidR="00083A25" w:rsidRPr="00643540">
              <w:rPr>
                <w:spacing w:val="-2"/>
                <w:sz w:val="20"/>
                <w:lang w:val="es-419"/>
              </w:rPr>
              <w:t xml:space="preserve"> </w:t>
            </w:r>
            <w:r w:rsidRPr="00643540">
              <w:rPr>
                <w:spacing w:val="-2"/>
                <w:sz w:val="20"/>
                <w:lang w:val="es-419"/>
              </w:rPr>
              <w:t>con</w:t>
            </w:r>
            <w:r w:rsidR="00083A25" w:rsidRPr="00643540">
              <w:rPr>
                <w:spacing w:val="-2"/>
                <w:sz w:val="20"/>
                <w:lang w:val="es-419"/>
              </w:rPr>
              <w:t xml:space="preserve"> la coordinación del proyecto, </w:t>
            </w:r>
            <w:r w:rsidRPr="00643540">
              <w:rPr>
                <w:spacing w:val="-2"/>
                <w:sz w:val="20"/>
                <w:lang w:val="es-419"/>
              </w:rPr>
              <w:t xml:space="preserve">la </w:t>
            </w:r>
            <w:r w:rsidR="00083A25" w:rsidRPr="00643540">
              <w:rPr>
                <w:spacing w:val="-2"/>
                <w:sz w:val="20"/>
                <w:lang w:val="es-419"/>
              </w:rPr>
              <w:t xml:space="preserve">gestión financiera, </w:t>
            </w:r>
            <w:r w:rsidRPr="00643540">
              <w:rPr>
                <w:spacing w:val="-2"/>
                <w:sz w:val="20"/>
                <w:lang w:val="es-419"/>
              </w:rPr>
              <w:t xml:space="preserve">las </w:t>
            </w:r>
            <w:r w:rsidR="00083A25" w:rsidRPr="00643540">
              <w:rPr>
                <w:spacing w:val="-2"/>
                <w:sz w:val="20"/>
                <w:lang w:val="es-419"/>
              </w:rPr>
              <w:t xml:space="preserve">adquisiciones, </w:t>
            </w:r>
            <w:r w:rsidRPr="00643540">
              <w:rPr>
                <w:spacing w:val="-2"/>
                <w:sz w:val="20"/>
                <w:lang w:val="es-419"/>
              </w:rPr>
              <w:t xml:space="preserve">la </w:t>
            </w:r>
            <w:r w:rsidR="00083A25" w:rsidRPr="00643540">
              <w:rPr>
                <w:spacing w:val="-2"/>
                <w:sz w:val="20"/>
                <w:lang w:val="es-419"/>
              </w:rPr>
              <w:t>supervisión y evaluación,</w:t>
            </w:r>
            <w:r w:rsidRPr="00643540">
              <w:rPr>
                <w:spacing w:val="-2"/>
                <w:sz w:val="20"/>
                <w:lang w:val="es-419"/>
              </w:rPr>
              <w:t xml:space="preserve"> la</w:t>
            </w:r>
            <w:r w:rsidR="00083A25" w:rsidRPr="00643540">
              <w:rPr>
                <w:spacing w:val="-2"/>
                <w:sz w:val="20"/>
                <w:lang w:val="es-419"/>
              </w:rPr>
              <w:t xml:space="preserve"> presentación de informes y </w:t>
            </w:r>
            <w:r w:rsidRPr="00643540">
              <w:rPr>
                <w:spacing w:val="-2"/>
                <w:sz w:val="20"/>
                <w:lang w:val="es-419"/>
              </w:rPr>
              <w:t xml:space="preserve">la </w:t>
            </w:r>
            <w:r w:rsidR="00083A25" w:rsidRPr="00643540">
              <w:rPr>
                <w:spacing w:val="-2"/>
                <w:sz w:val="20"/>
                <w:lang w:val="es-419"/>
              </w:rPr>
              <w:t>administración general del proyecto, incluidos costos de personal (USD 29.400), y costos operativos y costos varios (USD 10.600). (PNUMA) (USD 40.000)</w:t>
            </w:r>
          </w:p>
        </w:tc>
        <w:tc>
          <w:tcPr>
            <w:tcW w:w="4675" w:type="dxa"/>
            <w:gridSpan w:val="2"/>
          </w:tcPr>
          <w:p w14:paraId="739F191A" w14:textId="0DC261B4" w:rsidR="00083A25" w:rsidRPr="00643540" w:rsidRDefault="00165E18" w:rsidP="00643540">
            <w:pPr>
              <w:rPr>
                <w:spacing w:val="-2"/>
                <w:sz w:val="20"/>
                <w:szCs w:val="20"/>
                <w:lang w:val="es-419"/>
              </w:rPr>
            </w:pPr>
            <w:r w:rsidRPr="00643540">
              <w:rPr>
                <w:spacing w:val="-2"/>
                <w:sz w:val="20"/>
                <w:lang w:val="es-419"/>
              </w:rPr>
              <w:t>Continua</w:t>
            </w:r>
            <w:r w:rsidR="00643540" w:rsidRPr="00643540">
              <w:rPr>
                <w:spacing w:val="-2"/>
                <w:sz w:val="20"/>
                <w:lang w:val="es-419"/>
              </w:rPr>
              <w:t>r con</w:t>
            </w:r>
            <w:r w:rsidRPr="00643540">
              <w:rPr>
                <w:spacing w:val="-2"/>
                <w:sz w:val="20"/>
                <w:lang w:val="es-419"/>
              </w:rPr>
              <w:t xml:space="preserve"> la coordinación del proyecto, </w:t>
            </w:r>
            <w:r w:rsidR="00643540" w:rsidRPr="00643540">
              <w:rPr>
                <w:spacing w:val="-2"/>
                <w:sz w:val="20"/>
                <w:lang w:val="es-419"/>
              </w:rPr>
              <w:t xml:space="preserve">la </w:t>
            </w:r>
            <w:r w:rsidRPr="00643540">
              <w:rPr>
                <w:spacing w:val="-2"/>
                <w:sz w:val="20"/>
                <w:lang w:val="es-419"/>
              </w:rPr>
              <w:t xml:space="preserve">gestión financiera, </w:t>
            </w:r>
            <w:r w:rsidR="00643540" w:rsidRPr="00643540">
              <w:rPr>
                <w:spacing w:val="-2"/>
                <w:sz w:val="20"/>
                <w:lang w:val="es-419"/>
              </w:rPr>
              <w:t xml:space="preserve">las </w:t>
            </w:r>
            <w:r w:rsidRPr="00643540">
              <w:rPr>
                <w:spacing w:val="-2"/>
                <w:sz w:val="20"/>
                <w:lang w:val="es-419"/>
              </w:rPr>
              <w:t xml:space="preserve">adquisiciones, </w:t>
            </w:r>
            <w:r w:rsidR="00643540" w:rsidRPr="00643540">
              <w:rPr>
                <w:spacing w:val="-2"/>
                <w:sz w:val="20"/>
                <w:lang w:val="es-419"/>
              </w:rPr>
              <w:t xml:space="preserve">la </w:t>
            </w:r>
            <w:r w:rsidRPr="00643540">
              <w:rPr>
                <w:spacing w:val="-2"/>
                <w:sz w:val="20"/>
                <w:lang w:val="es-419"/>
              </w:rPr>
              <w:t xml:space="preserve">supervisión y evaluación, </w:t>
            </w:r>
            <w:r w:rsidR="00643540" w:rsidRPr="00643540">
              <w:rPr>
                <w:spacing w:val="-2"/>
                <w:sz w:val="20"/>
                <w:lang w:val="es-419"/>
              </w:rPr>
              <w:t xml:space="preserve">la </w:t>
            </w:r>
            <w:r w:rsidRPr="00643540">
              <w:rPr>
                <w:spacing w:val="-2"/>
                <w:sz w:val="20"/>
                <w:lang w:val="es-419"/>
              </w:rPr>
              <w:t xml:space="preserve">presentación de informes y </w:t>
            </w:r>
            <w:r w:rsidR="00643540" w:rsidRPr="00643540">
              <w:rPr>
                <w:spacing w:val="-2"/>
                <w:sz w:val="20"/>
                <w:lang w:val="es-419"/>
              </w:rPr>
              <w:t xml:space="preserve">la </w:t>
            </w:r>
            <w:r w:rsidRPr="00643540">
              <w:rPr>
                <w:spacing w:val="-2"/>
                <w:sz w:val="20"/>
                <w:lang w:val="es-419"/>
              </w:rPr>
              <w:t>administración general del proyecto, incluidos costos de personal (USD 60.000), y costos operativos y costos varios (USD 20.000). (PNUMA) (USD 80.000)</w:t>
            </w:r>
          </w:p>
        </w:tc>
      </w:tr>
      <w:tr w:rsidR="00DB2B11" w:rsidRPr="00233961" w14:paraId="604188BC" w14:textId="77777777" w:rsidTr="00EF6405">
        <w:tc>
          <w:tcPr>
            <w:tcW w:w="2337" w:type="dxa"/>
          </w:tcPr>
          <w:p w14:paraId="154B6CC4" w14:textId="77777777" w:rsidR="00DB2B11" w:rsidRPr="00233961" w:rsidRDefault="00DB2B11" w:rsidP="00DB2B11">
            <w:pPr>
              <w:rPr>
                <w:sz w:val="20"/>
                <w:szCs w:val="20"/>
                <w:lang w:val="es-419"/>
              </w:rPr>
            </w:pPr>
            <w:bookmarkStart w:id="2" w:name="_Hlk182131976"/>
            <w:proofErr w:type="gramStart"/>
            <w:r w:rsidRPr="00233961">
              <w:rPr>
                <w:sz w:val="20"/>
                <w:lang w:val="es-419"/>
              </w:rPr>
              <w:t>Total</w:t>
            </w:r>
            <w:proofErr w:type="gramEnd"/>
            <w:r w:rsidRPr="00233961">
              <w:rPr>
                <w:sz w:val="20"/>
                <w:lang w:val="es-419"/>
              </w:rPr>
              <w:t xml:space="preserve"> PNUMA</w:t>
            </w:r>
          </w:p>
        </w:tc>
        <w:tc>
          <w:tcPr>
            <w:tcW w:w="2338" w:type="dxa"/>
          </w:tcPr>
          <w:p w14:paraId="66A5EDB7" w14:textId="706B5BDB" w:rsidR="00DB2B11" w:rsidRPr="00233961" w:rsidRDefault="00150846" w:rsidP="00150846">
            <w:pPr>
              <w:jc w:val="right"/>
              <w:rPr>
                <w:sz w:val="20"/>
                <w:szCs w:val="20"/>
                <w:lang w:val="es-419"/>
              </w:rPr>
            </w:pPr>
            <w:r w:rsidRPr="00233961">
              <w:rPr>
                <w:sz w:val="20"/>
                <w:lang w:val="es-419"/>
              </w:rPr>
              <w:t>585.000</w:t>
            </w:r>
          </w:p>
        </w:tc>
        <w:tc>
          <w:tcPr>
            <w:tcW w:w="2337" w:type="dxa"/>
          </w:tcPr>
          <w:p w14:paraId="540FF84D" w14:textId="7156C75E" w:rsidR="00DB2B11" w:rsidRPr="00233961" w:rsidRDefault="00DB2B11" w:rsidP="00DB2B11">
            <w:pPr>
              <w:rPr>
                <w:sz w:val="20"/>
                <w:szCs w:val="20"/>
                <w:lang w:val="es-419"/>
              </w:rPr>
            </w:pPr>
            <w:proofErr w:type="gramStart"/>
            <w:r w:rsidRPr="00233961">
              <w:rPr>
                <w:sz w:val="20"/>
                <w:lang w:val="es-419"/>
              </w:rPr>
              <w:t>Total</w:t>
            </w:r>
            <w:proofErr w:type="gramEnd"/>
            <w:r w:rsidRPr="00233961">
              <w:rPr>
                <w:sz w:val="20"/>
                <w:lang w:val="es-419"/>
              </w:rPr>
              <w:t xml:space="preserve"> PNUMA</w:t>
            </w:r>
          </w:p>
        </w:tc>
        <w:tc>
          <w:tcPr>
            <w:tcW w:w="2338" w:type="dxa"/>
          </w:tcPr>
          <w:p w14:paraId="069D6BE9" w14:textId="0B6B8AE0" w:rsidR="00DB2B11" w:rsidRPr="00233961" w:rsidRDefault="00B54232" w:rsidP="00EB15CC">
            <w:pPr>
              <w:jc w:val="right"/>
              <w:rPr>
                <w:sz w:val="20"/>
                <w:szCs w:val="20"/>
                <w:lang w:val="es-419"/>
              </w:rPr>
            </w:pPr>
            <w:r w:rsidRPr="00233961">
              <w:rPr>
                <w:sz w:val="20"/>
                <w:lang w:val="es-419"/>
              </w:rPr>
              <w:t>655.000</w:t>
            </w:r>
          </w:p>
        </w:tc>
      </w:tr>
      <w:tr w:rsidR="00DB2B11" w:rsidRPr="00233961" w14:paraId="61E5FFEC" w14:textId="77777777" w:rsidTr="00EF6405">
        <w:tc>
          <w:tcPr>
            <w:tcW w:w="2337" w:type="dxa"/>
          </w:tcPr>
          <w:p w14:paraId="7FCA44D7" w14:textId="77777777" w:rsidR="00DB2B11" w:rsidRPr="00233961" w:rsidRDefault="00DB2B11" w:rsidP="00DB2B11">
            <w:pPr>
              <w:rPr>
                <w:sz w:val="20"/>
                <w:szCs w:val="20"/>
                <w:lang w:val="es-419"/>
              </w:rPr>
            </w:pPr>
            <w:proofErr w:type="gramStart"/>
            <w:r w:rsidRPr="00233961">
              <w:rPr>
                <w:sz w:val="20"/>
                <w:lang w:val="es-419"/>
              </w:rPr>
              <w:t>Total</w:t>
            </w:r>
            <w:proofErr w:type="gramEnd"/>
            <w:r w:rsidRPr="00233961">
              <w:rPr>
                <w:sz w:val="20"/>
                <w:lang w:val="es-419"/>
              </w:rPr>
              <w:t xml:space="preserve"> ONUDI</w:t>
            </w:r>
          </w:p>
        </w:tc>
        <w:tc>
          <w:tcPr>
            <w:tcW w:w="2338" w:type="dxa"/>
          </w:tcPr>
          <w:p w14:paraId="78315403" w14:textId="78F2B479" w:rsidR="00DB2B11" w:rsidRPr="00233961" w:rsidRDefault="00150846" w:rsidP="00150846">
            <w:pPr>
              <w:jc w:val="right"/>
              <w:rPr>
                <w:sz w:val="20"/>
                <w:szCs w:val="20"/>
                <w:lang w:val="es-419"/>
              </w:rPr>
            </w:pPr>
            <w:r w:rsidRPr="00233961">
              <w:rPr>
                <w:sz w:val="20"/>
                <w:lang w:val="es-419"/>
              </w:rPr>
              <w:t>320.000</w:t>
            </w:r>
          </w:p>
        </w:tc>
        <w:tc>
          <w:tcPr>
            <w:tcW w:w="2337" w:type="dxa"/>
          </w:tcPr>
          <w:p w14:paraId="279E1D92" w14:textId="292B5A02" w:rsidR="00DB2B11" w:rsidRPr="00233961" w:rsidRDefault="00DB2B11" w:rsidP="00DB2B11">
            <w:pPr>
              <w:rPr>
                <w:sz w:val="20"/>
                <w:szCs w:val="20"/>
                <w:lang w:val="es-419"/>
              </w:rPr>
            </w:pPr>
            <w:proofErr w:type="gramStart"/>
            <w:r w:rsidRPr="00233961">
              <w:rPr>
                <w:sz w:val="20"/>
                <w:lang w:val="es-419"/>
              </w:rPr>
              <w:t>Total</w:t>
            </w:r>
            <w:proofErr w:type="gramEnd"/>
            <w:r w:rsidRPr="00233961">
              <w:rPr>
                <w:sz w:val="20"/>
                <w:lang w:val="es-419"/>
              </w:rPr>
              <w:t xml:space="preserve"> ONUDI</w:t>
            </w:r>
          </w:p>
        </w:tc>
        <w:tc>
          <w:tcPr>
            <w:tcW w:w="2338" w:type="dxa"/>
          </w:tcPr>
          <w:p w14:paraId="1770EAA2" w14:textId="1FAF8420" w:rsidR="00DB2B11" w:rsidRPr="00233961" w:rsidRDefault="00B54232" w:rsidP="00EB15CC">
            <w:pPr>
              <w:jc w:val="right"/>
              <w:rPr>
                <w:sz w:val="20"/>
                <w:szCs w:val="20"/>
                <w:lang w:val="es-419"/>
              </w:rPr>
            </w:pPr>
            <w:r w:rsidRPr="00233961">
              <w:rPr>
                <w:sz w:val="20"/>
                <w:lang w:val="es-419"/>
              </w:rPr>
              <w:t>355.000</w:t>
            </w:r>
          </w:p>
        </w:tc>
      </w:tr>
      <w:tr w:rsidR="00DB2B11" w:rsidRPr="00233961" w14:paraId="69C2429D" w14:textId="77777777" w:rsidTr="00EF6405">
        <w:tc>
          <w:tcPr>
            <w:tcW w:w="2337" w:type="dxa"/>
          </w:tcPr>
          <w:p w14:paraId="5B007FBE" w14:textId="77777777" w:rsidR="00DB2B11" w:rsidRPr="00233961" w:rsidRDefault="00DB2B11" w:rsidP="00DB2B11">
            <w:pPr>
              <w:rPr>
                <w:b/>
                <w:bCs/>
                <w:sz w:val="20"/>
                <w:szCs w:val="20"/>
                <w:lang w:val="es-419"/>
              </w:rPr>
            </w:pPr>
            <w:proofErr w:type="gramStart"/>
            <w:r w:rsidRPr="00233961">
              <w:rPr>
                <w:b/>
                <w:sz w:val="20"/>
                <w:lang w:val="es-419"/>
              </w:rPr>
              <w:t>Total</w:t>
            </w:r>
            <w:proofErr w:type="gramEnd"/>
            <w:r w:rsidRPr="00233961">
              <w:rPr>
                <w:b/>
                <w:sz w:val="20"/>
                <w:lang w:val="es-419"/>
              </w:rPr>
              <w:t xml:space="preserve"> general</w:t>
            </w:r>
          </w:p>
        </w:tc>
        <w:tc>
          <w:tcPr>
            <w:tcW w:w="2338" w:type="dxa"/>
          </w:tcPr>
          <w:p w14:paraId="6EDE8CBD" w14:textId="607CA9CA" w:rsidR="00DB2B11" w:rsidRPr="00233961" w:rsidRDefault="004368E8" w:rsidP="00150846">
            <w:pPr>
              <w:jc w:val="right"/>
              <w:rPr>
                <w:b/>
                <w:bCs/>
                <w:sz w:val="20"/>
                <w:szCs w:val="20"/>
                <w:lang w:val="es-419"/>
              </w:rPr>
            </w:pPr>
            <w:r w:rsidRPr="00233961">
              <w:rPr>
                <w:b/>
                <w:sz w:val="20"/>
                <w:lang w:val="es-419"/>
              </w:rPr>
              <w:t>905.000</w:t>
            </w:r>
          </w:p>
        </w:tc>
        <w:tc>
          <w:tcPr>
            <w:tcW w:w="2337" w:type="dxa"/>
          </w:tcPr>
          <w:p w14:paraId="181DB12E" w14:textId="7F28D81D" w:rsidR="00DB2B11" w:rsidRPr="00233961" w:rsidRDefault="00DB2B11" w:rsidP="00DB2B11">
            <w:pPr>
              <w:rPr>
                <w:b/>
                <w:bCs/>
                <w:sz w:val="20"/>
                <w:szCs w:val="20"/>
                <w:lang w:val="es-419"/>
              </w:rPr>
            </w:pPr>
            <w:proofErr w:type="gramStart"/>
            <w:r w:rsidRPr="00233961">
              <w:rPr>
                <w:b/>
                <w:sz w:val="20"/>
                <w:lang w:val="es-419"/>
              </w:rPr>
              <w:t>Total</w:t>
            </w:r>
            <w:proofErr w:type="gramEnd"/>
            <w:r w:rsidRPr="00233961">
              <w:rPr>
                <w:b/>
                <w:sz w:val="20"/>
                <w:lang w:val="es-419"/>
              </w:rPr>
              <w:t xml:space="preserve"> general</w:t>
            </w:r>
          </w:p>
        </w:tc>
        <w:tc>
          <w:tcPr>
            <w:tcW w:w="2338" w:type="dxa"/>
          </w:tcPr>
          <w:p w14:paraId="6ACA30E2" w14:textId="447A2B72" w:rsidR="00DB2B11" w:rsidRPr="00233961" w:rsidRDefault="00EB15CC" w:rsidP="00EB15CC">
            <w:pPr>
              <w:jc w:val="right"/>
              <w:rPr>
                <w:b/>
                <w:bCs/>
                <w:sz w:val="20"/>
                <w:szCs w:val="20"/>
                <w:lang w:val="es-419"/>
              </w:rPr>
            </w:pPr>
            <w:r w:rsidRPr="00233961">
              <w:rPr>
                <w:b/>
                <w:sz w:val="20"/>
                <w:lang w:val="es-419"/>
              </w:rPr>
              <w:t>1.010.000</w:t>
            </w:r>
          </w:p>
        </w:tc>
      </w:tr>
      <w:bookmarkEnd w:id="2"/>
    </w:tbl>
    <w:p w14:paraId="11857E2B" w14:textId="77777777" w:rsidR="002C4589" w:rsidRPr="00233961" w:rsidRDefault="002C4589" w:rsidP="002C4589">
      <w:pPr>
        <w:rPr>
          <w:sz w:val="20"/>
          <w:szCs w:val="20"/>
          <w:lang w:val="es-419"/>
        </w:rPr>
      </w:pPr>
    </w:p>
    <w:bookmarkEnd w:id="0"/>
    <w:bookmarkEnd w:id="1"/>
    <w:p w14:paraId="5C13EBC0" w14:textId="1B279684" w:rsidR="00EA598B" w:rsidRPr="00233961" w:rsidRDefault="00AC7D8A" w:rsidP="00EA598B">
      <w:pPr>
        <w:keepNext/>
        <w:keepLines/>
        <w:spacing w:before="360" w:after="240"/>
        <w:jc w:val="center"/>
        <w:rPr>
          <w:b/>
          <w:lang w:val="es-419"/>
        </w:rPr>
      </w:pPr>
      <w:r w:rsidRPr="00233961">
        <w:rPr>
          <w:b/>
          <w:lang w:val="es-419"/>
        </w:rPr>
        <w:t>OBSERVACIONES Y RECOMENDACIÓN DE LA SECRETARÍA</w:t>
      </w:r>
    </w:p>
    <w:p w14:paraId="03481944" w14:textId="77777777" w:rsidR="00EA598B" w:rsidRPr="00233961" w:rsidRDefault="00EA598B" w:rsidP="00EA598B">
      <w:pPr>
        <w:keepNext/>
        <w:keepLines/>
        <w:rPr>
          <w:b/>
          <w:lang w:val="es-419"/>
        </w:rPr>
      </w:pPr>
      <w:r w:rsidRPr="00233961">
        <w:rPr>
          <w:b/>
          <w:lang w:val="es-419"/>
        </w:rPr>
        <w:t>OBSERVACIONES</w:t>
      </w:r>
    </w:p>
    <w:p w14:paraId="2DBC9BDF" w14:textId="77777777" w:rsidR="00E866AA" w:rsidRPr="00233961" w:rsidRDefault="00E866AA" w:rsidP="00E866AA">
      <w:pPr>
        <w:rPr>
          <w:u w:val="single"/>
          <w:lang w:val="es-419"/>
        </w:rPr>
      </w:pPr>
    </w:p>
    <w:p w14:paraId="3BF0E7B5" w14:textId="612D9BBD" w:rsidR="00E866AA" w:rsidRPr="00233961" w:rsidRDefault="00E866AA" w:rsidP="00E866AA">
      <w:pPr>
        <w:rPr>
          <w:u w:val="single"/>
          <w:lang w:val="es-419"/>
        </w:rPr>
      </w:pPr>
      <w:r w:rsidRPr="00233961">
        <w:rPr>
          <w:u w:val="single"/>
          <w:lang w:val="es-419"/>
        </w:rPr>
        <w:t>Cumplimiento de las condiciones establecidas en la decisión 87/40</w:t>
      </w:r>
    </w:p>
    <w:p w14:paraId="23F5D499" w14:textId="77777777" w:rsidR="00E866AA" w:rsidRPr="00233961" w:rsidRDefault="00E866AA" w:rsidP="00A24B68">
      <w:pPr>
        <w:rPr>
          <w:lang w:val="es-419"/>
        </w:rPr>
      </w:pPr>
    </w:p>
    <w:p w14:paraId="5BD938AF" w14:textId="729ED8E5" w:rsidR="00D51594" w:rsidRPr="00233961" w:rsidRDefault="00C901B2" w:rsidP="00D51594">
      <w:pPr>
        <w:pStyle w:val="Heading1"/>
        <w:rPr>
          <w:lang w:val="es-419"/>
        </w:rPr>
      </w:pPr>
      <w:r w:rsidRPr="00233961">
        <w:rPr>
          <w:lang w:val="es-419"/>
        </w:rPr>
        <w:t xml:space="preserve">Se solicitó a la ONUDI que brindara una explicación de los prolongados retrasos en la finalización del plan nacional para la eliminación de los CFC y de la etapa I del PGEH, el estado de ejecución de estos proyectos y una indicación </w:t>
      </w:r>
      <w:r w:rsidR="00643540">
        <w:rPr>
          <w:lang w:val="es-419"/>
        </w:rPr>
        <w:t>d</w:t>
      </w:r>
      <w:r w:rsidRPr="00233961">
        <w:rPr>
          <w:lang w:val="es-419"/>
        </w:rPr>
        <w:t xml:space="preserve">e si se iban a cancelar estas actividades. La ONUDI explicó que los retrasos se debían principalmente a circunstancias ajenas al control del país, incluidas condiciones de seguridad, </w:t>
      </w:r>
      <w:r w:rsidR="00654474">
        <w:rPr>
          <w:lang w:val="es-419"/>
        </w:rPr>
        <w:t>in</w:t>
      </w:r>
      <w:r w:rsidRPr="00233961">
        <w:rPr>
          <w:lang w:val="es-419"/>
        </w:rPr>
        <w:t>t</w:t>
      </w:r>
      <w:r w:rsidR="00654474">
        <w:rPr>
          <w:lang w:val="es-419"/>
        </w:rPr>
        <w:t>e</w:t>
      </w:r>
      <w:r w:rsidRPr="00233961">
        <w:rPr>
          <w:lang w:val="es-419"/>
        </w:rPr>
        <w:t>r</w:t>
      </w:r>
      <w:r w:rsidR="00654474">
        <w:rPr>
          <w:lang w:val="es-419"/>
        </w:rPr>
        <w:t>rup</w:t>
      </w:r>
      <w:r w:rsidRPr="00233961">
        <w:rPr>
          <w:lang w:val="es-419"/>
        </w:rPr>
        <w:t xml:space="preserve">ciones en la cadena de suministros y problemas técnicos imprevistos. La ONUDI señaló que ha estado trabajando con todas las partes concernidas para acelerar el ritmo de ejecución y abordar los problemas prolongados. </w:t>
      </w:r>
    </w:p>
    <w:p w14:paraId="47D7E1FC" w14:textId="5D756629" w:rsidR="00C901B2" w:rsidRPr="00233961" w:rsidRDefault="00062CEB" w:rsidP="00654474">
      <w:pPr>
        <w:pStyle w:val="Heading1"/>
        <w:rPr>
          <w:lang w:val="es-419"/>
        </w:rPr>
      </w:pPr>
      <w:r w:rsidRPr="00233961">
        <w:rPr>
          <w:lang w:val="es-419"/>
        </w:rPr>
        <w:t>Con respecto a la etapa I del PGEH, la ONUDI explicó que la única actividad que está pendiente es la finalización de la adquisición de identificadores de refrigerantes para su distribución a funcionarios de aduanas, que se retrasó porque el proveedor tiene importante</w:t>
      </w:r>
      <w:r w:rsidR="00233961">
        <w:rPr>
          <w:lang w:val="es-419"/>
        </w:rPr>
        <w:t>s</w:t>
      </w:r>
      <w:r w:rsidRPr="00233961">
        <w:rPr>
          <w:lang w:val="es-419"/>
        </w:rPr>
        <w:t xml:space="preserve"> dificultades en su proceso de fabricación, lo que impide la entrega de los identificadores en 2024. </w:t>
      </w:r>
      <w:r w:rsidR="00654474" w:rsidRPr="00654474">
        <w:rPr>
          <w:lang w:val="es-419"/>
        </w:rPr>
        <w:t xml:space="preserve">Se están considerando posibles </w:t>
      </w:r>
      <w:r w:rsidRPr="00233961">
        <w:rPr>
          <w:lang w:val="es-419"/>
        </w:rPr>
        <w:t>proveedores alternativos; no obstante, estimaciones iniciales indican que, en caso de que</w:t>
      </w:r>
      <w:r w:rsidR="00654474">
        <w:rPr>
          <w:lang w:val="es-419"/>
        </w:rPr>
        <w:t xml:space="preserve"> estos</w:t>
      </w:r>
      <w:r w:rsidRPr="00233961">
        <w:rPr>
          <w:lang w:val="es-419"/>
        </w:rPr>
        <w:t xml:space="preserve"> </w:t>
      </w:r>
      <w:r w:rsidR="00654474">
        <w:rPr>
          <w:lang w:val="es-419"/>
        </w:rPr>
        <w:t>est</w:t>
      </w:r>
      <w:r w:rsidRPr="00233961">
        <w:rPr>
          <w:lang w:val="es-419"/>
        </w:rPr>
        <w:t>u</w:t>
      </w:r>
      <w:r w:rsidR="00654474">
        <w:rPr>
          <w:lang w:val="es-419"/>
        </w:rPr>
        <w:t>v</w:t>
      </w:r>
      <w:r w:rsidRPr="00233961">
        <w:rPr>
          <w:lang w:val="es-419"/>
        </w:rPr>
        <w:t>iera</w:t>
      </w:r>
      <w:r w:rsidR="00654474">
        <w:rPr>
          <w:lang w:val="es-419"/>
        </w:rPr>
        <w:t>n disponibles</w:t>
      </w:r>
      <w:r w:rsidRPr="00233961">
        <w:rPr>
          <w:lang w:val="es-419"/>
        </w:rPr>
        <w:t xml:space="preserve">, los costos podrían ser mayores. La ONUDI informó que este problema también afecta a otros proyectos. </w:t>
      </w:r>
    </w:p>
    <w:p w14:paraId="12DCC527" w14:textId="188D3505" w:rsidR="00935C58" w:rsidRPr="00233961" w:rsidRDefault="00CE6FA4" w:rsidP="00A24B68">
      <w:pPr>
        <w:pStyle w:val="Heading1"/>
        <w:rPr>
          <w:lang w:val="es-419"/>
        </w:rPr>
      </w:pPr>
      <w:r w:rsidRPr="00233961">
        <w:rPr>
          <w:lang w:val="es-419"/>
        </w:rPr>
        <w:lastRenderedPageBreak/>
        <w:t xml:space="preserve">Con respecto al plan nacional para la eliminación de los CFC, la ONUDI explicó que los retrasos adicionales se debían a cuestiones que surgieron con la empresa contratada para prestar asistencia técnica a las empresas en Iraq para que </w:t>
      </w:r>
      <w:r w:rsidR="003D4ED8">
        <w:rPr>
          <w:lang w:val="es-419"/>
        </w:rPr>
        <w:t xml:space="preserve">estas </w:t>
      </w:r>
      <w:r w:rsidRPr="00233961">
        <w:rPr>
          <w:lang w:val="es-419"/>
        </w:rPr>
        <w:t>completaran sus conversiones. La ONUDI brindó la siguiente actualización del estado de situación de cada proyecto:</w:t>
      </w:r>
    </w:p>
    <w:p w14:paraId="52D54055" w14:textId="35570E70" w:rsidR="00543941" w:rsidRPr="00233961" w:rsidRDefault="00543941" w:rsidP="00384729">
      <w:pPr>
        <w:pStyle w:val="Heading2"/>
        <w:numPr>
          <w:ilvl w:val="1"/>
          <w:numId w:val="34"/>
        </w:numPr>
        <w:rPr>
          <w:lang w:val="es-419"/>
        </w:rPr>
      </w:pPr>
      <w:r w:rsidRPr="00233961">
        <w:rPr>
          <w:lang w:val="es-419"/>
        </w:rPr>
        <w:t>IRQ/REF/57/INV/07: La empresa local de refrigeración Light Industries, a la que se prest</w:t>
      </w:r>
      <w:r w:rsidR="009A1D1D">
        <w:rPr>
          <w:lang w:val="es-419"/>
        </w:rPr>
        <w:t>a</w:t>
      </w:r>
      <w:r w:rsidRPr="00233961">
        <w:rPr>
          <w:lang w:val="es-419"/>
        </w:rPr>
        <w:t xml:space="preserve"> asistencia para la conversión de CFC-12 a </w:t>
      </w:r>
      <w:proofErr w:type="spellStart"/>
      <w:r w:rsidRPr="00233961">
        <w:rPr>
          <w:lang w:val="es-419"/>
        </w:rPr>
        <w:t>isobutano</w:t>
      </w:r>
      <w:proofErr w:type="spellEnd"/>
      <w:r w:rsidRPr="00233961">
        <w:rPr>
          <w:lang w:val="es-419"/>
        </w:rPr>
        <w:t xml:space="preserve"> en el sistema de refrigeración y de CFC-11 a pentano en los paneles de espumas de poliuretano (PU), recibió los equipos e instaló parcialmente una línea; la empresa ha mostrado interés y compromiso en completar la instalación y poner en funcionamiento las otras dos líneas; no obstante, aún </w:t>
      </w:r>
      <w:r w:rsidR="009A1D1D">
        <w:rPr>
          <w:lang w:val="es-419"/>
        </w:rPr>
        <w:t>faltan</w:t>
      </w:r>
      <w:r w:rsidRPr="00233961">
        <w:rPr>
          <w:lang w:val="es-419"/>
        </w:rPr>
        <w:t xml:space="preserve"> obras civiles, eléctricas, de ventilación y otras obras de ingeniería; y</w:t>
      </w:r>
    </w:p>
    <w:p w14:paraId="47A147E7" w14:textId="6AD457E6" w:rsidR="00543941" w:rsidRPr="00233961" w:rsidRDefault="001D66F7" w:rsidP="00384729">
      <w:pPr>
        <w:pStyle w:val="Heading2"/>
        <w:numPr>
          <w:ilvl w:val="1"/>
          <w:numId w:val="34"/>
        </w:numPr>
        <w:rPr>
          <w:lang w:val="es-419"/>
        </w:rPr>
      </w:pPr>
      <w:r w:rsidRPr="00233961">
        <w:rPr>
          <w:lang w:val="es-419"/>
        </w:rPr>
        <w:t>IRQ/PHA/58/INV/09: El primer tramo del plan nacional para la eliminación de los CFC incluía dos actividades de inversión que están pendientes:</w:t>
      </w:r>
    </w:p>
    <w:p w14:paraId="3A841DD8" w14:textId="48657133" w:rsidR="00935C58" w:rsidRPr="00233961" w:rsidRDefault="00471B37" w:rsidP="00384729">
      <w:pPr>
        <w:pStyle w:val="Heading3"/>
        <w:numPr>
          <w:ilvl w:val="2"/>
          <w:numId w:val="35"/>
        </w:numPr>
        <w:ind w:hanging="540"/>
        <w:rPr>
          <w:lang w:val="es-419"/>
        </w:rPr>
      </w:pPr>
      <w:r w:rsidRPr="00233961">
        <w:rPr>
          <w:lang w:val="es-419"/>
        </w:rPr>
        <w:t xml:space="preserve">La conversión a pentano de la empresa Nasser, fabricante de paneles </w:t>
      </w:r>
      <w:r w:rsidR="009A1D1D">
        <w:rPr>
          <w:lang w:val="es-419"/>
        </w:rPr>
        <w:t xml:space="preserve">continuos </w:t>
      </w:r>
      <w:r w:rsidRPr="00233961">
        <w:rPr>
          <w:lang w:val="es-419"/>
        </w:rPr>
        <w:t>de espuma de PU</w:t>
      </w:r>
      <w:r w:rsidR="009A1D1D">
        <w:rPr>
          <w:lang w:val="es-419"/>
        </w:rPr>
        <w:t>:</w:t>
      </w:r>
      <w:r w:rsidRPr="00233961">
        <w:rPr>
          <w:lang w:val="es-419"/>
        </w:rPr>
        <w:t xml:space="preserve"> se completó en un 95 % la adaptación de la planta, incluidas obras civiles, eléctricas, de ventilación y </w:t>
      </w:r>
      <w:r w:rsidR="003D4ED8">
        <w:rPr>
          <w:lang w:val="es-419"/>
        </w:rPr>
        <w:t>otras</w:t>
      </w:r>
      <w:r w:rsidRPr="00233961">
        <w:rPr>
          <w:lang w:val="es-419"/>
        </w:rPr>
        <w:t xml:space="preserve"> obras de ingeniería; se adquirió materia prima (polioles y ciclopentano) para la prueba operativa y dicha materia prima está disponible en la planta; un subcontratista de la ONUDI está dispuesto a asumir la instalación y la puesta en funcionamiento de la línea (ya se han entregado los equipos); y Nasser ha mostrado interés y compromiso preparando a sus ingenieros/técnicos para prestar apoyo al equipo </w:t>
      </w:r>
      <w:r w:rsidR="009A1D1D">
        <w:rPr>
          <w:lang w:val="es-419"/>
        </w:rPr>
        <w:t>a fin de</w:t>
      </w:r>
      <w:r w:rsidRPr="00233961">
        <w:rPr>
          <w:lang w:val="es-419"/>
        </w:rPr>
        <w:t xml:space="preserve"> completarla; y</w:t>
      </w:r>
    </w:p>
    <w:p w14:paraId="4D3679AD" w14:textId="0D1A62C1" w:rsidR="00935C58" w:rsidRPr="00233961" w:rsidRDefault="00492EFF" w:rsidP="00384729">
      <w:pPr>
        <w:pStyle w:val="Heading3"/>
        <w:numPr>
          <w:ilvl w:val="2"/>
          <w:numId w:val="35"/>
        </w:numPr>
        <w:ind w:hanging="540"/>
        <w:rPr>
          <w:lang w:val="es-419"/>
        </w:rPr>
      </w:pPr>
      <w:r w:rsidRPr="00233961">
        <w:rPr>
          <w:lang w:val="es-419"/>
        </w:rPr>
        <w:t xml:space="preserve">La conversión a pentano de la empresa </w:t>
      </w:r>
      <w:proofErr w:type="spellStart"/>
      <w:r w:rsidRPr="00233961">
        <w:rPr>
          <w:lang w:val="es-419"/>
        </w:rPr>
        <w:t>Iraqi</w:t>
      </w:r>
      <w:proofErr w:type="spellEnd"/>
      <w:r w:rsidRPr="00233961">
        <w:rPr>
          <w:lang w:val="es-419"/>
        </w:rPr>
        <w:t xml:space="preserve"> Steel, fabricante de espumas de PU: los equipos están en la </w:t>
      </w:r>
      <w:proofErr w:type="gramStart"/>
      <w:r w:rsidRPr="00233961">
        <w:rPr>
          <w:lang w:val="es-419"/>
        </w:rPr>
        <w:t>planta</w:t>
      </w:r>
      <w:proofErr w:type="gramEnd"/>
      <w:r w:rsidRPr="00233961">
        <w:rPr>
          <w:lang w:val="es-419"/>
        </w:rPr>
        <w:t xml:space="preserve"> pero desmontados y la fabricación está detenida; la empresa mostró interés en reiniciar las operaciones si la ONUDI puede instalar y poner en funcionamiento los equipos; la empresa requiere asimismo apoyo con los planes finales y obras civiles, entre otras cosas. </w:t>
      </w:r>
    </w:p>
    <w:p w14:paraId="7AEB124B" w14:textId="12BF0EFF" w:rsidR="008C4A71" w:rsidRPr="00233961" w:rsidRDefault="00E1486B" w:rsidP="00AC1F02">
      <w:pPr>
        <w:pStyle w:val="Heading1"/>
        <w:rPr>
          <w:lang w:val="es-419"/>
        </w:rPr>
      </w:pPr>
      <w:r w:rsidRPr="00233961">
        <w:rPr>
          <w:lang w:val="es-419"/>
        </w:rPr>
        <w:t>La ONUDI solicitó que se extendiera el plazo hasta el 31 de diciembre de 2025 para completar las actividades pendientes, y presentó un plan de acción, que se resume a continuación:</w:t>
      </w:r>
    </w:p>
    <w:p w14:paraId="339E7D23" w14:textId="15F56B74" w:rsidR="00E1486B" w:rsidRPr="00233961" w:rsidRDefault="00171E25" w:rsidP="00384729">
      <w:pPr>
        <w:pStyle w:val="Heading2"/>
        <w:numPr>
          <w:ilvl w:val="1"/>
          <w:numId w:val="36"/>
        </w:numPr>
        <w:rPr>
          <w:lang w:val="es-419"/>
        </w:rPr>
      </w:pPr>
      <w:r w:rsidRPr="00233961">
        <w:rPr>
          <w:lang w:val="es-419"/>
        </w:rPr>
        <w:t>Para la etapa I del PGEH, la ONUDI está realizando un estudio de mercado para explorar posibles soluciones para la adquisición de identificadores de refrigerantes. La ONUDI propone dos opciones: esperar que se resuelva la interrupción en la fabricación o rescindir el contrato y reintegrar el saldo remanente al Fondo Multilateral; y</w:t>
      </w:r>
    </w:p>
    <w:p w14:paraId="4EC8E031" w14:textId="491F0AED" w:rsidR="006D0110" w:rsidRPr="00233961" w:rsidRDefault="00297CF5" w:rsidP="00384729">
      <w:pPr>
        <w:pStyle w:val="Heading2"/>
        <w:numPr>
          <w:ilvl w:val="1"/>
          <w:numId w:val="36"/>
        </w:numPr>
        <w:rPr>
          <w:lang w:val="es-419"/>
        </w:rPr>
      </w:pPr>
      <w:r w:rsidRPr="00233961">
        <w:rPr>
          <w:lang w:val="es-419"/>
        </w:rPr>
        <w:t xml:space="preserve">Para los proyectos de inversión del plan nacional para la eliminación de los CFC, la ONUDI está actualmente en proceso de contratar a expertos regionales acreditados por el proveedor de equipos para completar la instalación y puesta en funcionamiento de los equipos. Los controladores lógicos programables que se instalaron deben devolverse al proveedor de los equipos para que evalúe su estado y los reprograme, lo que afecta al </w:t>
      </w:r>
      <w:r w:rsidR="009A1D1D">
        <w:rPr>
          <w:lang w:val="es-419"/>
        </w:rPr>
        <w:t>cronograma</w:t>
      </w:r>
      <w:r w:rsidRPr="00233961">
        <w:rPr>
          <w:lang w:val="es-419"/>
        </w:rPr>
        <w:t xml:space="preserve"> general de ejecución. Se espera que este problema se resuelva en los próximos meses y está previsto que la instalación y puesta en funcionamiento de los equipos se realice entre enero y abril de 2025.</w:t>
      </w:r>
    </w:p>
    <w:p w14:paraId="2E1C9613" w14:textId="36ACF91F" w:rsidR="001C32BD" w:rsidRPr="00233961" w:rsidRDefault="00D6083B" w:rsidP="00555803">
      <w:pPr>
        <w:pStyle w:val="Heading1"/>
        <w:rPr>
          <w:lang w:val="es-419"/>
        </w:rPr>
      </w:pPr>
      <w:r w:rsidRPr="00233961">
        <w:rPr>
          <w:lang w:val="es-419"/>
        </w:rPr>
        <w:t xml:space="preserve">El plan de acción también incluía una evaluación de riesgos sobre capacidad de las contrapartes, participación de organismos pertinentes, barreras logísticas y factores externos. Sobre la base de la evaluación, la ONUDI concluyó que las condiciones actuales son favorables para completar las actividades pendientes de la etapa I y ejecutar los tramos restantes de la etapa II del PGEH. La ONUDI informó a la Secretaría que emprenderá una misión a Iraq para evaluar con mayor detalle la situación en cada una de las empresas y realizar los ajustes </w:t>
      </w:r>
      <w:r w:rsidR="00827117" w:rsidRPr="00233961">
        <w:rPr>
          <w:lang w:val="es-419"/>
        </w:rPr>
        <w:t xml:space="preserve">al plan </w:t>
      </w:r>
      <w:r w:rsidR="00827117">
        <w:rPr>
          <w:lang w:val="es-419"/>
        </w:rPr>
        <w:t xml:space="preserve">que sean </w:t>
      </w:r>
      <w:r w:rsidRPr="00233961">
        <w:rPr>
          <w:lang w:val="es-419"/>
        </w:rPr>
        <w:t>necesarios.</w:t>
      </w:r>
    </w:p>
    <w:p w14:paraId="49A11994" w14:textId="3F9AF7A9" w:rsidR="000F0B3A" w:rsidRPr="00233961" w:rsidRDefault="00313D3E" w:rsidP="00313D3E">
      <w:pPr>
        <w:pStyle w:val="Heading1"/>
        <w:rPr>
          <w:lang w:val="es-419"/>
        </w:rPr>
      </w:pPr>
      <w:r w:rsidRPr="00233961">
        <w:rPr>
          <w:lang w:val="es-419"/>
        </w:rPr>
        <w:lastRenderedPageBreak/>
        <w:t>Si bien reconoce los factores externos y los problemas de los proveedores que se indican como las razones de los retrasos, la Secretaría considera que los retrasos incurridos en el plan nacional para la eliminación de los CFC son excesivos y que debieron ser abordados antes de la presentación del tramo. No está claro porque no se hizo</w:t>
      </w:r>
      <w:r w:rsidR="00D96EFB">
        <w:rPr>
          <w:lang w:val="es-419"/>
        </w:rPr>
        <w:t xml:space="preserve"> esto</w:t>
      </w:r>
      <w:r w:rsidRPr="00233961">
        <w:rPr>
          <w:lang w:val="es-419"/>
        </w:rPr>
        <w:t xml:space="preserve">. La decisión 87/40 c) se adoptó sobre la base del </w:t>
      </w:r>
      <w:r w:rsidR="00827117">
        <w:rPr>
          <w:lang w:val="es-419"/>
        </w:rPr>
        <w:t>cronograma</w:t>
      </w:r>
      <w:r w:rsidRPr="00233961">
        <w:rPr>
          <w:lang w:val="es-419"/>
        </w:rPr>
        <w:t xml:space="preserve"> propuesto por la ONUDI para finalizar estas actividades. Teniendo en cuenta que los equipos ya están en las instalaciones de las empresas, la Secretaría considera que cancelar los proyectos en este momento sería perjudicial. Sobre esta base, la Secretaría considera que tiene sentido permitir, con carácter excepcional, una prórroga de estos proyectos hasta el 31</w:t>
      </w:r>
      <w:r w:rsidR="00D96EFB">
        <w:t> </w:t>
      </w:r>
      <w:r w:rsidRPr="00233961">
        <w:rPr>
          <w:lang w:val="es-419"/>
        </w:rPr>
        <w:t>de diciembre de 2025, en el entendido de que la ONUDI presentará a la 96</w:t>
      </w:r>
      <w:r w:rsidRPr="00233961">
        <w:rPr>
          <w:vertAlign w:val="superscript"/>
          <w:lang w:val="es-419"/>
        </w:rPr>
        <w:t>a</w:t>
      </w:r>
      <w:r w:rsidRPr="00233961">
        <w:rPr>
          <w:lang w:val="es-419"/>
        </w:rPr>
        <w:t xml:space="preserve"> reunión un informe detallado sobre el estado de estos proyectos, y que si bien Iraq podría seguir recibiendo financiamiento para continuar con la ejecución del PGEH siempre que se cumplan las condiciones para la entrega de fondos, todo financiamiento adicional para la ONUDI en el marco del PGEH para Iraq estaría igual sujeto a los avances en la finalización de estas actividades largamente pendientes. </w:t>
      </w:r>
    </w:p>
    <w:p w14:paraId="46DD01B8" w14:textId="1B7CFF06" w:rsidR="00DC6741" w:rsidRPr="00233961" w:rsidRDefault="005E2009" w:rsidP="00313D3E">
      <w:pPr>
        <w:pStyle w:val="Heading1"/>
        <w:rPr>
          <w:lang w:val="es-419"/>
        </w:rPr>
      </w:pPr>
      <w:r w:rsidRPr="00233961">
        <w:rPr>
          <w:lang w:val="es-419"/>
        </w:rPr>
        <w:t>Al examinar este tema, la Secretaría también observó que los proyectos en cuestión figuraban como finalizados en el informe anual y financiero de la ONUDI correspondiente a 2023</w:t>
      </w:r>
      <w:r w:rsidR="002420C7" w:rsidRPr="00233961">
        <w:rPr>
          <w:rStyle w:val="FootnoteReference"/>
          <w:lang w:val="es-419"/>
        </w:rPr>
        <w:footnoteReference w:id="7"/>
      </w:r>
      <w:r w:rsidRPr="00233961">
        <w:rPr>
          <w:lang w:val="es-419"/>
        </w:rPr>
        <w:t xml:space="preserve">. Dado que la revisión del informe anual y financiero de 2023 había finalizado, no le fue posible a la ONUDI corregir el estado de estos proyectos en la presente reunión. Teniendo en cuenta que aún quedan actividades </w:t>
      </w:r>
      <w:r w:rsidR="00827117">
        <w:rPr>
          <w:lang w:val="es-419"/>
        </w:rPr>
        <w:t>sustanciales</w:t>
      </w:r>
      <w:r w:rsidRPr="00233961">
        <w:rPr>
          <w:lang w:val="es-419"/>
        </w:rPr>
        <w:t xml:space="preserve"> por completar en estos dos proyectos, si el Comité Ejecutivo está de acuerdo en prorrogarlos hasta el 31</w:t>
      </w:r>
      <w:r w:rsidR="00050C95">
        <w:rPr>
          <w:lang w:val="es-419"/>
        </w:rPr>
        <w:t> </w:t>
      </w:r>
      <w:r w:rsidRPr="00233961">
        <w:rPr>
          <w:lang w:val="es-419"/>
        </w:rPr>
        <w:t>de</w:t>
      </w:r>
      <w:r w:rsidR="00050C95">
        <w:rPr>
          <w:lang w:val="es-419"/>
        </w:rPr>
        <w:t> </w:t>
      </w:r>
      <w:r w:rsidRPr="00233961">
        <w:rPr>
          <w:lang w:val="es-419"/>
        </w:rPr>
        <w:t xml:space="preserve">diciembre de 2025, la Secretaría recomienda que en su informe anual y financiero de 2024 la ONUDI cambie el estado de estos dos proyectos a en curso. </w:t>
      </w:r>
    </w:p>
    <w:p w14:paraId="2D45CF22" w14:textId="1A07F8F9" w:rsidR="00C55B3A" w:rsidRPr="00233961" w:rsidRDefault="00C55B3A" w:rsidP="00C55B3A">
      <w:pPr>
        <w:keepNext/>
        <w:spacing w:after="240"/>
        <w:rPr>
          <w:u w:val="single"/>
          <w:lang w:val="es-419"/>
        </w:rPr>
      </w:pPr>
      <w:r w:rsidRPr="00233961">
        <w:rPr>
          <w:u w:val="single"/>
          <w:lang w:val="es-419"/>
        </w:rPr>
        <w:t>Consideración de los tramos segundo y tercero de la etapa II del plan de gestión para la eliminación de los HCFC</w:t>
      </w:r>
    </w:p>
    <w:p w14:paraId="1631D3A1" w14:textId="6CDC9D0B" w:rsidR="001C077B" w:rsidRPr="00233961" w:rsidRDefault="00565504" w:rsidP="00C933A3">
      <w:pPr>
        <w:pStyle w:val="Heading1"/>
        <w:rPr>
          <w:lang w:val="es-419"/>
        </w:rPr>
      </w:pPr>
      <w:r w:rsidRPr="00233961">
        <w:rPr>
          <w:lang w:val="es-419"/>
        </w:rPr>
        <w:t xml:space="preserve">El PNUMA explicó que la presentación combinada de los tramos segundo y tercero se había hecho para absorber los retrasos en la presentación del segundo tramo debido al cumplimiento de las condiciones establecidas (decisión 87/40 c)) y así volver al cronograma aprobado en el Acuerdo entre el país y el Comité Ejecutivo. El PNUMA resaltó que no había retrasos en la ejecución de las actividades del PNUMA del primer tramo de la etapa II. </w:t>
      </w:r>
    </w:p>
    <w:p w14:paraId="6A281DC5" w14:textId="7266DFDC" w:rsidR="00C55B3A" w:rsidRPr="00233961" w:rsidRDefault="00A62CB3" w:rsidP="009847F4">
      <w:pPr>
        <w:pStyle w:val="Heading1"/>
        <w:rPr>
          <w:lang w:val="es-419"/>
        </w:rPr>
      </w:pPr>
      <w:r w:rsidRPr="00233961">
        <w:rPr>
          <w:lang w:val="es-419"/>
        </w:rPr>
        <w:t xml:space="preserve">Teniendo en cuenta que el nivel verificado de consumo es inferior a las metas del Acuerdo, </w:t>
      </w:r>
      <w:r w:rsidR="00230DB3">
        <w:rPr>
          <w:lang w:val="es-419"/>
        </w:rPr>
        <w:t>aun</w:t>
      </w:r>
      <w:r w:rsidRPr="00233961">
        <w:rPr>
          <w:lang w:val="es-419"/>
        </w:rPr>
        <w:t>que no ha disminuido a lo largo del tiempo, los avances generales logrados en la mayoría de las actividades previstas para el primer tramo de la etapa II</w:t>
      </w:r>
      <w:r w:rsidR="009847F4">
        <w:rPr>
          <w:lang w:val="es-419"/>
        </w:rPr>
        <w:t xml:space="preserve"> y</w:t>
      </w:r>
      <w:r w:rsidRPr="00233961">
        <w:rPr>
          <w:lang w:val="es-419"/>
        </w:rPr>
        <w:t xml:space="preserve"> el alto nivel de desembolso de fondos aprobados en el primer tramo (89 %)</w:t>
      </w:r>
      <w:r w:rsidR="00230DB3">
        <w:rPr>
          <w:lang w:val="es-419"/>
        </w:rPr>
        <w:t>,</w:t>
      </w:r>
      <w:r w:rsidRPr="00233961">
        <w:rPr>
          <w:lang w:val="es-419"/>
        </w:rPr>
        <w:t xml:space="preserve"> la solicitud de tramo cumple con </w:t>
      </w:r>
      <w:r w:rsidR="00230DB3">
        <w:rPr>
          <w:lang w:val="es-419"/>
        </w:rPr>
        <w:t xml:space="preserve">todas </w:t>
      </w:r>
      <w:r w:rsidRPr="00233961">
        <w:rPr>
          <w:lang w:val="es-419"/>
        </w:rPr>
        <w:t>las condiciones del Acuerdo para la entrega de fondos</w:t>
      </w:r>
      <w:r w:rsidR="00230DB3" w:rsidRPr="00233961">
        <w:rPr>
          <w:lang w:val="es-419"/>
        </w:rPr>
        <w:t>, a excepción de las condiciones estab</w:t>
      </w:r>
      <w:r w:rsidR="00230DB3">
        <w:rPr>
          <w:lang w:val="es-419"/>
        </w:rPr>
        <w:t>lecidas en la decisión 87/40 c)</w:t>
      </w:r>
      <w:r w:rsidRPr="00233961">
        <w:rPr>
          <w:lang w:val="es-419"/>
        </w:rPr>
        <w:t xml:space="preserve">. </w:t>
      </w:r>
      <w:r w:rsidR="009847F4" w:rsidRPr="009847F4">
        <w:rPr>
          <w:lang w:val="es-419"/>
        </w:rPr>
        <w:t>La Secretaría cree que es importante que, con carácter excepcional, en la presente reunión se considere el componente del PNUMA del segundo tramo, a fin de permitir la continuación de las actividades de apoyo a la reducción del consumo de HCFC neces</w:t>
      </w:r>
      <w:r w:rsidR="009847F4">
        <w:rPr>
          <w:lang w:val="es-419"/>
        </w:rPr>
        <w:t>ar</w:t>
      </w:r>
      <w:r w:rsidR="009847F4" w:rsidRPr="009847F4">
        <w:rPr>
          <w:lang w:val="es-419"/>
        </w:rPr>
        <w:t>ia en 2025 y para evitar una interrupción del financiamiento para el país</w:t>
      </w:r>
      <w:r w:rsidRPr="00233961">
        <w:rPr>
          <w:lang w:val="es-419"/>
        </w:rPr>
        <w:t xml:space="preserve">. El tercer tramo se puede considerar una vez que se hayan logrado más avances en la ejecución de actividades propuestas en el segundo tramo, de conformidad con las condiciones del Acuerdo. </w:t>
      </w:r>
    </w:p>
    <w:p w14:paraId="200B0747" w14:textId="22C74202" w:rsidR="00C55B3A" w:rsidRPr="00233961" w:rsidRDefault="00C55B3A" w:rsidP="00C55B3A">
      <w:pPr>
        <w:pStyle w:val="Heading1"/>
        <w:rPr>
          <w:lang w:val="es-419"/>
        </w:rPr>
      </w:pPr>
      <w:r w:rsidRPr="00233961">
        <w:rPr>
          <w:lang w:val="es-419"/>
        </w:rPr>
        <w:t>Teniendo en cuenta los retrasos adicionales en la finalización de proyectos anteriores y el incumplimiento de la decisión 87/40 c), la Secretaría recomienda posponer la consideración del componente de la ONUDI del segundo tramo de la etapa II para una reunión futura cuando se hayan cumplido plenamente las condiciones establecidas en la decisión.</w:t>
      </w:r>
    </w:p>
    <w:p w14:paraId="260FCBBD" w14:textId="6F0F3B01" w:rsidR="00EA598B" w:rsidRPr="00233961" w:rsidRDefault="00EA598B" w:rsidP="009847F4">
      <w:pPr>
        <w:widowControl w:val="0"/>
        <w:spacing w:before="240" w:after="240"/>
        <w:rPr>
          <w:u w:val="single"/>
          <w:lang w:val="es-419"/>
        </w:rPr>
      </w:pPr>
      <w:r w:rsidRPr="00233961">
        <w:rPr>
          <w:u w:val="single"/>
          <w:lang w:val="es-419"/>
        </w:rPr>
        <w:t>Informe sobre la marcha del primer tramo de la etapa II del plan de gestión para la eliminación de los HCFC</w:t>
      </w:r>
    </w:p>
    <w:p w14:paraId="4707E0A2" w14:textId="77777777" w:rsidR="00EA598B" w:rsidRPr="00233961" w:rsidRDefault="00EA598B" w:rsidP="009847F4">
      <w:pPr>
        <w:widowControl w:val="0"/>
        <w:spacing w:before="240" w:after="240"/>
        <w:rPr>
          <w:i/>
          <w:lang w:val="es-419"/>
        </w:rPr>
      </w:pPr>
      <w:r w:rsidRPr="00233961">
        <w:rPr>
          <w:i/>
          <w:lang w:val="es-419"/>
        </w:rPr>
        <w:t>Marco jurídico</w:t>
      </w:r>
    </w:p>
    <w:p w14:paraId="57582B93" w14:textId="403B8613" w:rsidR="000F4FDA" w:rsidRPr="00233961" w:rsidRDefault="00C2688D" w:rsidP="009847F4">
      <w:pPr>
        <w:pStyle w:val="Heading1"/>
        <w:widowControl w:val="0"/>
        <w:rPr>
          <w:lang w:val="es-419"/>
        </w:rPr>
      </w:pPr>
      <w:r w:rsidRPr="00233961">
        <w:rPr>
          <w:lang w:val="es-419"/>
        </w:rPr>
        <w:t xml:space="preserve">El </w:t>
      </w:r>
      <w:r w:rsidR="009847F4">
        <w:rPr>
          <w:lang w:val="es-419"/>
        </w:rPr>
        <w:t>G</w:t>
      </w:r>
      <w:r w:rsidRPr="00233961">
        <w:rPr>
          <w:lang w:val="es-419"/>
        </w:rPr>
        <w:t>obierno de Iraq ya fijó las cuotas de importación de HCFC para 2024 en 1207</w:t>
      </w:r>
      <w:r w:rsidR="009847F4">
        <w:rPr>
          <w:lang w:val="es-419"/>
        </w:rPr>
        <w:t> </w:t>
      </w:r>
      <w:r w:rsidRPr="00233961">
        <w:rPr>
          <w:lang w:val="es-419"/>
        </w:rPr>
        <w:t xml:space="preserve">t (66,4 toneladas </w:t>
      </w:r>
      <w:r w:rsidRPr="00233961">
        <w:rPr>
          <w:lang w:val="es-419"/>
        </w:rPr>
        <w:lastRenderedPageBreak/>
        <w:t>PAO) de HCFC-22 distribuidas entre 21</w:t>
      </w:r>
      <w:r w:rsidR="00D96EFB">
        <w:rPr>
          <w:lang w:val="es-419"/>
        </w:rPr>
        <w:t> </w:t>
      </w:r>
      <w:r w:rsidRPr="00233961">
        <w:rPr>
          <w:lang w:val="es-419"/>
        </w:rPr>
        <w:t xml:space="preserve">importadores registrados de conformidad con las metas del Protocolo de Montreal. La cuota para el año 2025 se fijará en enero de 2025, a un nivel 69 % inferior al nivel de referencia de HCFC, en consonancia con la meta de reducción en el Acuerdo entre Iraq y el Comité Ejecutivo. </w:t>
      </w:r>
    </w:p>
    <w:p w14:paraId="0E8C72DC" w14:textId="173A8FD1" w:rsidR="00C2688D" w:rsidRPr="00233961" w:rsidRDefault="00372844" w:rsidP="00670A62">
      <w:pPr>
        <w:pStyle w:val="Heading1"/>
        <w:rPr>
          <w:lang w:val="es-419"/>
        </w:rPr>
      </w:pPr>
      <w:r w:rsidRPr="00233961">
        <w:rPr>
          <w:lang w:val="es-419"/>
        </w:rPr>
        <w:t xml:space="preserve">La Secretaría observó que el Código Penal del Ozono que está </w:t>
      </w:r>
      <w:r w:rsidR="009847F4">
        <w:rPr>
          <w:lang w:val="es-419"/>
        </w:rPr>
        <w:t xml:space="preserve">en vías de </w:t>
      </w:r>
      <w:r w:rsidRPr="00233961">
        <w:rPr>
          <w:lang w:val="es-419"/>
        </w:rPr>
        <w:t>adop</w:t>
      </w:r>
      <w:r w:rsidR="009847F4">
        <w:rPr>
          <w:lang w:val="es-419"/>
        </w:rPr>
        <w:t>ció</w:t>
      </w:r>
      <w:r w:rsidRPr="00233961">
        <w:rPr>
          <w:lang w:val="es-419"/>
        </w:rPr>
        <w:t xml:space="preserve">n incluye medidas pertinentes, como detección </w:t>
      </w:r>
      <w:r w:rsidR="009847F4" w:rsidRPr="00233961">
        <w:rPr>
          <w:lang w:val="es-419"/>
        </w:rPr>
        <w:t xml:space="preserve">obligatoria </w:t>
      </w:r>
      <w:r w:rsidRPr="00233961">
        <w:rPr>
          <w:lang w:val="es-419"/>
        </w:rPr>
        <w:t>de fugas y confinamiento y supervisión de todos los sistemas de refrigeración y climatización que utilicen sustancias controladas con una carga inicial mayor a 3 kg. En cuanto a su aplicación, el PNUMA explicó que l</w:t>
      </w:r>
      <w:r w:rsidR="00670A62">
        <w:rPr>
          <w:lang w:val="es-419"/>
        </w:rPr>
        <w:t>a</w:t>
      </w:r>
      <w:r w:rsidRPr="00233961">
        <w:rPr>
          <w:lang w:val="es-419"/>
        </w:rPr>
        <w:t xml:space="preserve"> </w:t>
      </w:r>
      <w:r w:rsidR="00670A62">
        <w:rPr>
          <w:lang w:val="es-419"/>
        </w:rPr>
        <w:t xml:space="preserve">autoridad </w:t>
      </w:r>
      <w:r w:rsidR="009847F4">
        <w:rPr>
          <w:lang w:val="es-419"/>
        </w:rPr>
        <w:t>encargad</w:t>
      </w:r>
      <w:r w:rsidR="00670A62">
        <w:rPr>
          <w:lang w:val="es-419"/>
        </w:rPr>
        <w:t>a</w:t>
      </w:r>
      <w:r w:rsidR="009847F4">
        <w:rPr>
          <w:lang w:val="es-419"/>
        </w:rPr>
        <w:t xml:space="preserve"> de fiscalizar la aplicación del </w:t>
      </w:r>
      <w:r w:rsidRPr="00233961">
        <w:rPr>
          <w:lang w:val="es-419"/>
        </w:rPr>
        <w:t xml:space="preserve">Código Penal del Ozono es la Oficina Nacional del Ozono (ONO) junto con sus subunidades del ozono en todas las gobernaciones, en colaboración estrecha con autoridades concernidas que integran un comité de </w:t>
      </w:r>
      <w:r w:rsidR="00670A62" w:rsidRPr="00670A62">
        <w:rPr>
          <w:lang w:val="es-419"/>
        </w:rPr>
        <w:t>fiscalización</w:t>
      </w:r>
      <w:r w:rsidR="00803115" w:rsidRPr="00233961">
        <w:rPr>
          <w:rStyle w:val="FootnoteReference"/>
          <w:lang w:val="es-419"/>
        </w:rPr>
        <w:footnoteReference w:id="8"/>
      </w:r>
      <w:r w:rsidRPr="00233961">
        <w:rPr>
          <w:lang w:val="es-419"/>
        </w:rPr>
        <w:t xml:space="preserve"> creado para tales fines, con el departamento jurídico del Ministerio de Medio Ambiente y otras autoridades gubernamentales pertinentes. Se organizaron dos talleres para personal de las subunidades del ozono en todas las gobernaciones para </w:t>
      </w:r>
      <w:r w:rsidR="00D96EFB">
        <w:rPr>
          <w:lang w:val="es-419"/>
        </w:rPr>
        <w:t>dar a conocer</w:t>
      </w:r>
      <w:r w:rsidRPr="00233961">
        <w:rPr>
          <w:lang w:val="es-419"/>
        </w:rPr>
        <w:t xml:space="preserve"> las ac</w:t>
      </w:r>
      <w:r w:rsidR="00233961">
        <w:rPr>
          <w:lang w:val="es-419"/>
        </w:rPr>
        <w:t xml:space="preserve">tualizaciones del Protocolo de </w:t>
      </w:r>
      <w:r w:rsidRPr="00233961">
        <w:rPr>
          <w:lang w:val="es-419"/>
        </w:rPr>
        <w:t>Montreal y mejorar la aplicación a nivel nacional.</w:t>
      </w:r>
    </w:p>
    <w:p w14:paraId="3287FA3B" w14:textId="3734C6C1" w:rsidR="00EA598B" w:rsidRPr="00233961" w:rsidRDefault="00EA598B" w:rsidP="00474D5F">
      <w:pPr>
        <w:pStyle w:val="Heading1"/>
        <w:keepNext/>
        <w:widowControl w:val="0"/>
        <w:numPr>
          <w:ilvl w:val="0"/>
          <w:numId w:val="0"/>
        </w:numPr>
        <w:rPr>
          <w:i/>
          <w:lang w:val="es-419"/>
        </w:rPr>
      </w:pPr>
      <w:r w:rsidRPr="00233961">
        <w:rPr>
          <w:i/>
          <w:lang w:val="es-419"/>
        </w:rPr>
        <w:t xml:space="preserve">Sector de fabricación </w:t>
      </w:r>
    </w:p>
    <w:p w14:paraId="5071AC82" w14:textId="622D3FCD" w:rsidR="00A0672F" w:rsidRPr="00233961" w:rsidRDefault="00B75554" w:rsidP="00A0672F">
      <w:pPr>
        <w:pStyle w:val="Heading1"/>
        <w:rPr>
          <w:lang w:val="es-419"/>
        </w:rPr>
      </w:pPr>
      <w:r w:rsidRPr="00233961">
        <w:rPr>
          <w:lang w:val="es-419"/>
        </w:rPr>
        <w:t>Aunque la etapa II del PGEH no incluye un componente de fabricación, teniendo en cuenta que Iraq ha comunicado el uso de unas 64 t (3,52 toneladas PAO) de HCFC-22 en fabricación a lo largo de los años, la Secretaría pidió más detalles sobre este consumo y c</w:t>
      </w:r>
      <w:r w:rsidR="00670A62">
        <w:rPr>
          <w:lang w:val="es-419"/>
        </w:rPr>
        <w:t>ó</w:t>
      </w:r>
      <w:r w:rsidRPr="00233961">
        <w:rPr>
          <w:lang w:val="es-419"/>
        </w:rPr>
        <w:t>mo se abordará. El PNUMA explicó que corresponde a una empresa pública que fabrica equipos de climatización. La empresa tiene previsto convertirse el año que viene a una tecnología a base de HFC que est</w:t>
      </w:r>
      <w:r w:rsidR="00670A62">
        <w:rPr>
          <w:lang w:val="es-419"/>
        </w:rPr>
        <w:t>é</w:t>
      </w:r>
      <w:r w:rsidRPr="00233961">
        <w:rPr>
          <w:lang w:val="es-419"/>
        </w:rPr>
        <w:t xml:space="preserve"> disponible, debido a que actualmente no hay alternativas de bajo PCA </w:t>
      </w:r>
      <w:r w:rsidR="00670A62">
        <w:rPr>
          <w:lang w:val="es-419"/>
        </w:rPr>
        <w:t xml:space="preserve">factibles que sean </w:t>
      </w:r>
      <w:r w:rsidRPr="00233961">
        <w:rPr>
          <w:lang w:val="es-419"/>
        </w:rPr>
        <w:t xml:space="preserve">adecuadas para países de altas temperaturas. La ONO está </w:t>
      </w:r>
      <w:r w:rsidR="00670A62">
        <w:rPr>
          <w:lang w:val="es-419"/>
        </w:rPr>
        <w:t>estudiando junto</w:t>
      </w:r>
      <w:r w:rsidRPr="00233961">
        <w:rPr>
          <w:lang w:val="es-419"/>
        </w:rPr>
        <w:t xml:space="preserve"> con la empresa la posibilidad de apoyo en la etapa III para facilitar la conversión directa a una </w:t>
      </w:r>
      <w:r w:rsidR="00EB3065">
        <w:rPr>
          <w:lang w:val="es-419"/>
        </w:rPr>
        <w:t>alternativa</w:t>
      </w:r>
      <w:r w:rsidRPr="00233961">
        <w:rPr>
          <w:lang w:val="es-419"/>
        </w:rPr>
        <w:t xml:space="preserve"> de bajo PCA.</w:t>
      </w:r>
    </w:p>
    <w:p w14:paraId="3C7215B2" w14:textId="77777777" w:rsidR="00EA598B" w:rsidRPr="00233961" w:rsidRDefault="00EA598B" w:rsidP="00285888">
      <w:pPr>
        <w:keepNext/>
        <w:widowControl w:val="0"/>
        <w:spacing w:after="240"/>
        <w:rPr>
          <w:i/>
          <w:lang w:val="es-419"/>
        </w:rPr>
      </w:pPr>
      <w:r w:rsidRPr="00233961">
        <w:rPr>
          <w:i/>
          <w:lang w:val="es-419"/>
        </w:rPr>
        <w:t>Sector de servicio técnico de equipos de refrigeración</w:t>
      </w:r>
    </w:p>
    <w:p w14:paraId="7FB71511" w14:textId="70853551" w:rsidR="00EA598B" w:rsidRPr="00233961" w:rsidRDefault="000549A4" w:rsidP="002E41E8">
      <w:pPr>
        <w:pStyle w:val="Heading1"/>
        <w:rPr>
          <w:lang w:val="es-419"/>
        </w:rPr>
      </w:pPr>
      <w:r w:rsidRPr="00233961">
        <w:rPr>
          <w:lang w:val="es-419"/>
        </w:rPr>
        <w:t xml:space="preserve">Las actividades ejecutadas por el PNUMA están muy avanzadas, habiéndose capacitado y acreditado a varios técnicos, entre otros logros. El PNUMA brindó más detalles sobre el tipo de programa de acreditación técnica que tiene Iraq y explicó que se basa en normas de buenas prácticas de servicio técnico y que lo brindan organismos autorizados como el Ministerio de Trabajo y Asuntos Sociales en coordinación con la ONO. </w:t>
      </w:r>
      <w:r w:rsidR="00670A62">
        <w:rPr>
          <w:lang w:val="es-419"/>
        </w:rPr>
        <w:t>E</w:t>
      </w:r>
      <w:r w:rsidRPr="00233961">
        <w:rPr>
          <w:lang w:val="es-419"/>
        </w:rPr>
        <w:t>l Departamento de Trabajo y Formación Vocacional</w:t>
      </w:r>
      <w:r w:rsidR="00670A62">
        <w:rPr>
          <w:lang w:val="es-419"/>
        </w:rPr>
        <w:t>,</w:t>
      </w:r>
      <w:r w:rsidR="00670A62" w:rsidRPr="00670A62">
        <w:rPr>
          <w:lang w:val="es-419"/>
        </w:rPr>
        <w:t xml:space="preserve"> </w:t>
      </w:r>
      <w:r w:rsidR="00670A62">
        <w:rPr>
          <w:lang w:val="es-419"/>
        </w:rPr>
        <w:t>de</w:t>
      </w:r>
      <w:r w:rsidR="00670A62" w:rsidRPr="00233961">
        <w:rPr>
          <w:lang w:val="es-419"/>
        </w:rPr>
        <w:t>p</w:t>
      </w:r>
      <w:r w:rsidR="00670A62">
        <w:rPr>
          <w:lang w:val="es-419"/>
        </w:rPr>
        <w:t>endien</w:t>
      </w:r>
      <w:r w:rsidR="00670A62" w:rsidRPr="00233961">
        <w:rPr>
          <w:lang w:val="es-419"/>
        </w:rPr>
        <w:t xml:space="preserve">te de este Ministerio, </w:t>
      </w:r>
      <w:r w:rsidRPr="00233961">
        <w:rPr>
          <w:lang w:val="es-419"/>
        </w:rPr>
        <w:t xml:space="preserve">está encargado de otorgar los certificados de acreditación de técnicos en refrigeración y climatización conforme a un programa aprobado por el Gobierno, por el cual el candidato debe rendir un examen </w:t>
      </w:r>
      <w:r w:rsidR="00670A62">
        <w:rPr>
          <w:lang w:val="es-419"/>
        </w:rPr>
        <w:t>ant</w:t>
      </w:r>
      <w:r w:rsidRPr="00233961">
        <w:rPr>
          <w:lang w:val="es-419"/>
        </w:rPr>
        <w:t>e un comité especializado para garantizar su idoneidad para ejercer como técnico, además de presentar, a través de un formulario preparado por el departamento, documentación de toda la información requerida del solicitante. La acreditación no</w:t>
      </w:r>
      <w:r w:rsidR="00670A62">
        <w:rPr>
          <w:lang w:val="es-419"/>
        </w:rPr>
        <w:t xml:space="preserve"> tiene costo para los técnicos.</w:t>
      </w:r>
    </w:p>
    <w:p w14:paraId="7926D455" w14:textId="3537E94D" w:rsidR="00931D18" w:rsidRPr="00233961" w:rsidRDefault="00AB2074" w:rsidP="00EF6405">
      <w:pPr>
        <w:pStyle w:val="Heading1"/>
        <w:rPr>
          <w:lang w:val="es-419"/>
        </w:rPr>
      </w:pPr>
      <w:r w:rsidRPr="00233961">
        <w:rPr>
          <w:lang w:val="es-419"/>
        </w:rPr>
        <w:t>Las actividades previstas por la ONUDI no se completaron dado que se dio prioridad a completar las actividades largamente pendientes de la etapa I. Las actividades pendientes del primer tramo de la etapa II se completarán en 2025. Para la evaluación del funcionamiento de los tres centros de re</w:t>
      </w:r>
      <w:r w:rsidR="007238CA">
        <w:rPr>
          <w:lang w:val="es-419"/>
        </w:rPr>
        <w:t>g</w:t>
      </w:r>
      <w:r w:rsidRPr="00233961">
        <w:rPr>
          <w:lang w:val="es-419"/>
        </w:rPr>
        <w:t>e</w:t>
      </w:r>
      <w:r w:rsidR="007238CA">
        <w:rPr>
          <w:lang w:val="es-419"/>
        </w:rPr>
        <w:t>ne</w:t>
      </w:r>
      <w:r w:rsidRPr="00233961">
        <w:rPr>
          <w:lang w:val="es-419"/>
        </w:rPr>
        <w:t xml:space="preserve">ración, la ONUDI aplicará una plantilla que permite la personalización del modelo de gestión para atender las necesidades y condiciones específicas de Iraq. Para el segundo trimestre de 2025 se prevé la prestación de asistencia técnica </w:t>
      </w:r>
      <w:r w:rsidR="00670A62">
        <w:rPr>
          <w:lang w:val="es-419"/>
        </w:rPr>
        <w:t>a</w:t>
      </w:r>
      <w:r w:rsidRPr="00233961">
        <w:rPr>
          <w:lang w:val="es-419"/>
        </w:rPr>
        <w:t xml:space="preserve"> grandes usuarios finales y la realización de cinco talleres temáticos.</w:t>
      </w:r>
    </w:p>
    <w:p w14:paraId="6115C537" w14:textId="77777777" w:rsidR="00EA598B" w:rsidRPr="00233961" w:rsidRDefault="00EA598B" w:rsidP="00D14426">
      <w:pPr>
        <w:keepNext/>
        <w:spacing w:after="240"/>
        <w:rPr>
          <w:u w:val="single"/>
          <w:lang w:val="es-419"/>
        </w:rPr>
      </w:pPr>
      <w:r w:rsidRPr="00233961">
        <w:rPr>
          <w:u w:val="single"/>
          <w:lang w:val="es-419"/>
        </w:rPr>
        <w:t>Aplicación de la política de género</w:t>
      </w:r>
    </w:p>
    <w:p w14:paraId="508350E6" w14:textId="6AC8B2E2" w:rsidR="00E64579" w:rsidRPr="00233961" w:rsidRDefault="00230A79" w:rsidP="009E09A5">
      <w:pPr>
        <w:pStyle w:val="Heading1"/>
        <w:rPr>
          <w:iCs/>
          <w:lang w:val="es-419"/>
        </w:rPr>
      </w:pPr>
      <w:r w:rsidRPr="00233961">
        <w:rPr>
          <w:lang w:val="es-419"/>
        </w:rPr>
        <w:t xml:space="preserve">Se garantizó la participación de las mujeres en la ejecución de las actividades y eventos del proyecto, incluido en la capacitación de funcionarios de aduanas e inspectores (20 mujeres en </w:t>
      </w:r>
      <w:r w:rsidRPr="00233961">
        <w:rPr>
          <w:lang w:val="es-419"/>
        </w:rPr>
        <w:lastRenderedPageBreak/>
        <w:t>120</w:t>
      </w:r>
      <w:r w:rsidR="00050C95">
        <w:rPr>
          <w:lang w:val="es-419"/>
        </w:rPr>
        <w:t> </w:t>
      </w:r>
      <w:r w:rsidRPr="00233961">
        <w:rPr>
          <w:lang w:val="es-419"/>
        </w:rPr>
        <w:t>participantes:</w:t>
      </w:r>
      <w:r w:rsidR="00EC25D8">
        <w:rPr>
          <w:lang w:val="es-419"/>
        </w:rPr>
        <w:t> </w:t>
      </w:r>
      <w:r w:rsidRPr="00233961">
        <w:rPr>
          <w:lang w:val="es-419"/>
        </w:rPr>
        <w:t xml:space="preserve">17 %); en los talleres de sensibilización para funcionarios de fiscalización ambiental e inspectores (10 mujeres en 40 participantes: 25 %); y en el programa de sensibilización </w:t>
      </w:r>
      <w:r w:rsidR="00EC25D8">
        <w:rPr>
          <w:lang w:val="es-419"/>
        </w:rPr>
        <w:t xml:space="preserve">y </w:t>
      </w:r>
      <w:r w:rsidRPr="00233961">
        <w:rPr>
          <w:lang w:val="es-419"/>
        </w:rPr>
        <w:t xml:space="preserve">capacitación técnica </w:t>
      </w:r>
      <w:r w:rsidR="00EC25D8">
        <w:rPr>
          <w:lang w:val="es-419"/>
        </w:rPr>
        <w:t xml:space="preserve">especializada </w:t>
      </w:r>
      <w:r w:rsidRPr="00233961">
        <w:rPr>
          <w:lang w:val="es-419"/>
        </w:rPr>
        <w:t>(40 mujeres en 135 participantes: 30 %)</w:t>
      </w:r>
      <w:r w:rsidR="00050C95">
        <w:rPr>
          <w:lang w:val="es-419"/>
        </w:rPr>
        <w:t>.</w:t>
      </w:r>
    </w:p>
    <w:p w14:paraId="3579DCF8" w14:textId="28170275" w:rsidR="00EA598B" w:rsidRPr="00233961" w:rsidRDefault="00EA598B" w:rsidP="00D14426">
      <w:pPr>
        <w:keepNext/>
        <w:spacing w:after="240"/>
        <w:rPr>
          <w:lang w:val="es-419"/>
        </w:rPr>
      </w:pPr>
      <w:r w:rsidRPr="00233961">
        <w:rPr>
          <w:u w:val="single"/>
          <w:lang w:val="es-419"/>
        </w:rPr>
        <w:t>Finalización de la etapa II del plan de gestión para la eliminación de los HCFC</w:t>
      </w:r>
    </w:p>
    <w:p w14:paraId="1690CDF1" w14:textId="6E521E68" w:rsidR="00FE4B3B" w:rsidRPr="00233961" w:rsidRDefault="00651828" w:rsidP="00FE4B3B">
      <w:pPr>
        <w:pStyle w:val="Heading1"/>
        <w:keepNext/>
        <w:rPr>
          <w:u w:val="single"/>
          <w:lang w:val="es-419"/>
        </w:rPr>
      </w:pPr>
      <w:r w:rsidRPr="00233961">
        <w:rPr>
          <w:lang w:val="es-419"/>
        </w:rPr>
        <w:t>Al tratar el tema de los retrasos en la finalización de proyectos anteriores y el plan para la presentación del siguiente tramo de la etapa II del PGEH a la 96</w:t>
      </w:r>
      <w:r w:rsidRPr="00233961">
        <w:rPr>
          <w:vertAlign w:val="superscript"/>
          <w:lang w:val="es-419"/>
        </w:rPr>
        <w:t>a</w:t>
      </w:r>
      <w:r w:rsidRPr="00233961">
        <w:rPr>
          <w:lang w:val="es-419"/>
        </w:rPr>
        <w:t xml:space="preserve"> reunión y la etapa III a la 97</w:t>
      </w:r>
      <w:r w:rsidRPr="00233961">
        <w:rPr>
          <w:vertAlign w:val="superscript"/>
          <w:lang w:val="es-419"/>
        </w:rPr>
        <w:t>a</w:t>
      </w:r>
      <w:r w:rsidRPr="00233961">
        <w:rPr>
          <w:lang w:val="es-419"/>
        </w:rPr>
        <w:t> reunión, el PNUMA confirmó que la etapa II para Iraq se completaría el 31 de diciembre de 2026, como se establece en el párrafo 14 del Acuerdo.</w:t>
      </w:r>
    </w:p>
    <w:p w14:paraId="7D3E5FA7" w14:textId="757B4FF8" w:rsidR="00EA598B" w:rsidRPr="00233961" w:rsidRDefault="00EA598B" w:rsidP="00FE4B3B">
      <w:pPr>
        <w:pStyle w:val="Heading1"/>
        <w:keepNext/>
        <w:numPr>
          <w:ilvl w:val="0"/>
          <w:numId w:val="0"/>
        </w:numPr>
        <w:rPr>
          <w:u w:val="single"/>
          <w:lang w:val="es-419"/>
        </w:rPr>
      </w:pPr>
      <w:r w:rsidRPr="00233961">
        <w:rPr>
          <w:u w:val="single"/>
          <w:lang w:val="es-419"/>
        </w:rPr>
        <w:t>Sostenibilidad de la eliminación de los HCFC</w:t>
      </w:r>
    </w:p>
    <w:p w14:paraId="0A672948" w14:textId="7222E0B5" w:rsidR="008C1F35" w:rsidRPr="00233961" w:rsidRDefault="008C1F35" w:rsidP="005D29BD">
      <w:pPr>
        <w:pStyle w:val="Heading1"/>
        <w:rPr>
          <w:lang w:val="es-419"/>
        </w:rPr>
      </w:pPr>
      <w:r w:rsidRPr="00233961">
        <w:rPr>
          <w:lang w:val="es-419"/>
        </w:rPr>
        <w:t xml:space="preserve">Con el fin de garantizar que la capacitación en curso de funcionarios de aduanas y técnicos se siga impartiendo tras la finalización de la etapa II del PGEH, se está firmando un memorando de entendimiento con el departamento de aduanas y el departamento de formación vocacional dependiente del Ministerio de Trabajo para establecer un marco estructurado para los programas de capacitación; se está incorporando la protección climática y de la capa de ozono en los planes de estudio pertinentes de capacitación de funcionarios de aduanas y técnicos en refrigeración y climatización; se están brindando talleres de sensibilización para docentes y expertos que participan en la educación en materia de refrigeración y climatización con el fin de reforzar sus conocimientos y </w:t>
      </w:r>
      <w:r w:rsidR="00D96EFB">
        <w:rPr>
          <w:lang w:val="es-419"/>
        </w:rPr>
        <w:t>competencias</w:t>
      </w:r>
      <w:r w:rsidRPr="00233961">
        <w:rPr>
          <w:lang w:val="es-419"/>
        </w:rPr>
        <w:t>; se está brindando capacitación a funcionarios de aduanas y técnicos en refrigeración y climatización en todas las gobernaciones de Iraq; y</w:t>
      </w:r>
      <w:r w:rsidR="00EC25D8">
        <w:rPr>
          <w:lang w:val="es-419"/>
        </w:rPr>
        <w:t> </w:t>
      </w:r>
      <w:r w:rsidRPr="00233961">
        <w:rPr>
          <w:lang w:val="es-419"/>
        </w:rPr>
        <w:t>se está incorporando la participación de ministerios y organismos gubernamentales competentes en el programa de capacitación y acreditación para la validación de los conocimientos técnicos de los profesionales capacitados.</w:t>
      </w:r>
    </w:p>
    <w:p w14:paraId="6009813D" w14:textId="77777777" w:rsidR="00EA598B" w:rsidRPr="00233961" w:rsidRDefault="00EA598B" w:rsidP="007A02C8">
      <w:pPr>
        <w:keepNext/>
        <w:spacing w:before="240" w:after="240"/>
        <w:rPr>
          <w:u w:val="single"/>
          <w:lang w:val="es-419"/>
        </w:rPr>
      </w:pPr>
      <w:r w:rsidRPr="00233961">
        <w:rPr>
          <w:u w:val="single"/>
          <w:lang w:val="es-419"/>
        </w:rPr>
        <w:t>Conclusión</w:t>
      </w:r>
    </w:p>
    <w:p w14:paraId="4E2D66B7" w14:textId="0818174A" w:rsidR="00812F4C" w:rsidRPr="00233961" w:rsidRDefault="00812F4C" w:rsidP="004D171F">
      <w:pPr>
        <w:pStyle w:val="Heading1"/>
        <w:rPr>
          <w:lang w:val="es-419"/>
        </w:rPr>
      </w:pPr>
      <w:r w:rsidRPr="00233961">
        <w:rPr>
          <w:lang w:val="es-419"/>
        </w:rPr>
        <w:t xml:space="preserve">El Gobierno de Iraq sigue cumpliendo con el Protocolo de Montreal y las metas de consumo de HCFC establecidas en su Acuerdo con el Comité Ejecutivo. Entre 2020 y 2023 el consumo verificado de HCFC se mantuvo a un nivel 38 % inferior al nivel de referencia de HCFC. Las actividades ejecutadas en el primer tramo de la etapa II del PGEH incluyen actualizaciones del marco </w:t>
      </w:r>
      <w:r w:rsidR="0057451A">
        <w:rPr>
          <w:lang w:val="es-419"/>
        </w:rPr>
        <w:t>normativo</w:t>
      </w:r>
      <w:r w:rsidRPr="00233961">
        <w:rPr>
          <w:lang w:val="es-419"/>
        </w:rPr>
        <w:t>, capacitación de 120</w:t>
      </w:r>
      <w:r w:rsidR="00E07A68">
        <w:rPr>
          <w:lang w:val="es-419"/>
        </w:rPr>
        <w:t> </w:t>
      </w:r>
      <w:r w:rsidRPr="00233961">
        <w:rPr>
          <w:lang w:val="es-419"/>
        </w:rPr>
        <w:t>funcionarios de aduanas y 20</w:t>
      </w:r>
      <w:r w:rsidR="00E07A68">
        <w:rPr>
          <w:lang w:val="es-419"/>
        </w:rPr>
        <w:t> </w:t>
      </w:r>
      <w:r w:rsidRPr="00233961">
        <w:rPr>
          <w:lang w:val="es-419"/>
        </w:rPr>
        <w:t xml:space="preserve">empleados de subunidades del ozono sobre las </w:t>
      </w:r>
      <w:r w:rsidR="0057451A">
        <w:rPr>
          <w:lang w:val="es-419"/>
        </w:rPr>
        <w:t>normas</w:t>
      </w:r>
      <w:r w:rsidRPr="00233961">
        <w:rPr>
          <w:lang w:val="es-419"/>
        </w:rPr>
        <w:t xml:space="preserve"> actualizadas, capacitación de 450</w:t>
      </w:r>
      <w:r w:rsidR="00E07A68">
        <w:rPr>
          <w:lang w:val="es-419"/>
        </w:rPr>
        <w:t> </w:t>
      </w:r>
      <w:r w:rsidRPr="00233961">
        <w:rPr>
          <w:lang w:val="es-419"/>
        </w:rPr>
        <w:t>técnicos sobre buenas prácticas de servicio técnico, capacitación de 135</w:t>
      </w:r>
      <w:r w:rsidR="00E07A68">
        <w:rPr>
          <w:lang w:val="es-419"/>
        </w:rPr>
        <w:t> </w:t>
      </w:r>
      <w:r w:rsidRPr="00233961">
        <w:rPr>
          <w:lang w:val="es-419"/>
        </w:rPr>
        <w:t xml:space="preserve">grandes usuarios finales de refrigeración sobre tecnologías alternativas y la actualización de los planes de estudios de programas de formación vocacional y </w:t>
      </w:r>
      <w:r w:rsidR="0057451A">
        <w:rPr>
          <w:lang w:val="es-419"/>
        </w:rPr>
        <w:t>enseñanza</w:t>
      </w:r>
      <w:r w:rsidRPr="00233961">
        <w:rPr>
          <w:lang w:val="es-419"/>
        </w:rPr>
        <w:t xml:space="preserve"> superior. Las actividades previstas por la ONUDI no se llevaron a cabo dado que se dio prioridad a actividades pendientes de la etapa I del PGEH. El nivel general de desembolso de los fondos es de 89 %. La solicitud de tramo se presenta para su consideración en la presente reunión con carácter excepcional, dado que no se ha cumplido </w:t>
      </w:r>
      <w:r w:rsidR="0057451A">
        <w:rPr>
          <w:lang w:val="es-419"/>
        </w:rPr>
        <w:t>p</w:t>
      </w:r>
      <w:r w:rsidRPr="00233961">
        <w:rPr>
          <w:lang w:val="es-419"/>
        </w:rPr>
        <w:t>l</w:t>
      </w:r>
      <w:r w:rsidR="0057451A">
        <w:rPr>
          <w:lang w:val="es-419"/>
        </w:rPr>
        <w:t>ena</w:t>
      </w:r>
      <w:r w:rsidRPr="00233961">
        <w:rPr>
          <w:lang w:val="es-419"/>
        </w:rPr>
        <w:t>mente una condición para su consideración. Tras tratar este tema, se recomienda la aprobación del componente del PNUMA del segundo tramo, mientras que se solicita a la ONUDI que</w:t>
      </w:r>
      <w:r w:rsidR="0057451A">
        <w:rPr>
          <w:lang w:val="es-419"/>
        </w:rPr>
        <w:t>,</w:t>
      </w:r>
      <w:r w:rsidRPr="00233961">
        <w:rPr>
          <w:lang w:val="es-419"/>
        </w:rPr>
        <w:t xml:space="preserve"> </w:t>
      </w:r>
      <w:r w:rsidR="0057451A" w:rsidRPr="00233961">
        <w:rPr>
          <w:lang w:val="es-419"/>
        </w:rPr>
        <w:t xml:space="preserve">a más tardar el 31 de diciembre de 2025, </w:t>
      </w:r>
      <w:r w:rsidRPr="00233961">
        <w:rPr>
          <w:lang w:val="es-419"/>
        </w:rPr>
        <w:t>brinde una actualización del estado de avance de las actividades pendientes de proyectos anteriores y que todo financiamiento adicional para la ONUDI se considere a la luz del cum</w:t>
      </w:r>
      <w:r w:rsidR="0057451A">
        <w:rPr>
          <w:lang w:val="es-419"/>
        </w:rPr>
        <w:t>plimiento de la decisión 87/40.</w:t>
      </w:r>
    </w:p>
    <w:p w14:paraId="44FA2BAD" w14:textId="7C939008" w:rsidR="00EA598B" w:rsidRPr="00233961" w:rsidRDefault="00C023A1" w:rsidP="00C023A1">
      <w:pPr>
        <w:pStyle w:val="Heading1"/>
        <w:keepNext/>
        <w:numPr>
          <w:ilvl w:val="0"/>
          <w:numId w:val="0"/>
        </w:numPr>
        <w:spacing w:before="360"/>
        <w:rPr>
          <w:lang w:val="es-419"/>
        </w:rPr>
      </w:pPr>
      <w:r w:rsidRPr="00233961">
        <w:rPr>
          <w:b/>
          <w:lang w:val="es-419"/>
        </w:rPr>
        <w:t>RECOMENDACIÓN</w:t>
      </w:r>
      <w:bookmarkStart w:id="3" w:name="_Hlk127457648"/>
    </w:p>
    <w:bookmarkEnd w:id="3"/>
    <w:p w14:paraId="4C6A6F21" w14:textId="77777777" w:rsidR="00EA598B" w:rsidRPr="00233961" w:rsidRDefault="00EA598B" w:rsidP="00EA598B">
      <w:pPr>
        <w:pStyle w:val="Heading1"/>
        <w:keepNext/>
        <w:keepLines/>
        <w:rPr>
          <w:lang w:val="es-419"/>
        </w:rPr>
      </w:pPr>
      <w:r w:rsidRPr="00233961">
        <w:rPr>
          <w:lang w:val="es-419"/>
        </w:rPr>
        <w:t>El Comité Ejecutivo podría estimar oportuno:</w:t>
      </w:r>
    </w:p>
    <w:p w14:paraId="2A361251" w14:textId="53D7C021" w:rsidR="00EA598B" w:rsidRPr="00233961" w:rsidRDefault="00EA598B" w:rsidP="00EB3065">
      <w:pPr>
        <w:pStyle w:val="Heading2"/>
        <w:keepNext/>
        <w:keepLines/>
        <w:widowControl/>
        <w:numPr>
          <w:ilvl w:val="1"/>
          <w:numId w:val="25"/>
        </w:numPr>
        <w:rPr>
          <w:lang w:val="es-419"/>
        </w:rPr>
      </w:pPr>
      <w:r w:rsidRPr="00233961">
        <w:rPr>
          <w:lang w:val="es-419"/>
        </w:rPr>
        <w:t>Observar:</w:t>
      </w:r>
    </w:p>
    <w:p w14:paraId="77697248" w14:textId="21406D32" w:rsidR="00EA598B" w:rsidRPr="00233961" w:rsidRDefault="00EA598B" w:rsidP="00EB3065">
      <w:pPr>
        <w:pStyle w:val="Heading3"/>
        <w:widowControl/>
        <w:numPr>
          <w:ilvl w:val="2"/>
          <w:numId w:val="26"/>
        </w:numPr>
        <w:ind w:hanging="540"/>
        <w:rPr>
          <w:lang w:val="es-419"/>
        </w:rPr>
      </w:pPr>
      <w:r w:rsidRPr="00233961">
        <w:rPr>
          <w:lang w:val="es-419"/>
        </w:rPr>
        <w:t>El informe sobre la marcha de las actividades del primer tramo de la etapa II del plan de gestión para la eliminación de los HCFC (PGEH) para Iraq;</w:t>
      </w:r>
    </w:p>
    <w:p w14:paraId="119E2E29" w14:textId="1DA26C3C" w:rsidR="00A02A82" w:rsidRPr="00233961" w:rsidRDefault="00A02A82" w:rsidP="00EB3065">
      <w:pPr>
        <w:pStyle w:val="Heading3"/>
        <w:numPr>
          <w:ilvl w:val="2"/>
          <w:numId w:val="26"/>
        </w:numPr>
        <w:ind w:hanging="540"/>
        <w:rPr>
          <w:lang w:val="es-419"/>
        </w:rPr>
      </w:pPr>
      <w:r w:rsidRPr="00233961">
        <w:rPr>
          <w:lang w:val="es-419"/>
        </w:rPr>
        <w:lastRenderedPageBreak/>
        <w:t xml:space="preserve">Con preocupación que la ONUDI no ha completado la etapa I del PGEH, el plan nacional de eliminación (primer tramo) (IRQ/PHA/58/INV/09) y el proyecto para sustituir </w:t>
      </w:r>
      <w:r w:rsidR="00E07A68">
        <w:rPr>
          <w:lang w:val="es-419"/>
        </w:rPr>
        <w:t>e</w:t>
      </w:r>
      <w:r w:rsidRPr="00233961">
        <w:rPr>
          <w:lang w:val="es-419"/>
        </w:rPr>
        <w:t xml:space="preserve">l refrigerante CFC-12 por </w:t>
      </w:r>
      <w:proofErr w:type="spellStart"/>
      <w:r w:rsidRPr="00233961">
        <w:rPr>
          <w:lang w:val="es-419"/>
        </w:rPr>
        <w:t>isobutano</w:t>
      </w:r>
      <w:proofErr w:type="spellEnd"/>
      <w:r w:rsidRPr="00233961">
        <w:rPr>
          <w:lang w:val="es-419"/>
        </w:rPr>
        <w:t xml:space="preserve"> y </w:t>
      </w:r>
      <w:r w:rsidR="00E07A68">
        <w:rPr>
          <w:lang w:val="es-419"/>
        </w:rPr>
        <w:t>e</w:t>
      </w:r>
      <w:r w:rsidRPr="00233961">
        <w:rPr>
          <w:lang w:val="es-419"/>
        </w:rPr>
        <w:t xml:space="preserve">l agente espumante CFC-11 por </w:t>
      </w:r>
      <w:r w:rsidRPr="00A07B45">
        <w:rPr>
          <w:spacing w:val="-4"/>
          <w:lang w:val="es-419"/>
        </w:rPr>
        <w:t>ciclopentano en la fabricación de congeladores horizontales y refrigeradores domésticos de la empresa Light Industries Company para Iraq (IRQ/REF/57/INV/07),</w:t>
      </w:r>
      <w:r w:rsidRPr="00233961">
        <w:rPr>
          <w:lang w:val="es-419"/>
        </w:rPr>
        <w:t xml:space="preserve"> según lo requerido por la decisión 87/40 para la consideración del segundo tramo de la etapa II del PGEH; </w:t>
      </w:r>
    </w:p>
    <w:p w14:paraId="1F12D073" w14:textId="4735FC7A" w:rsidR="004811DA" w:rsidRPr="00233961" w:rsidRDefault="00A07B45" w:rsidP="00EB3065">
      <w:pPr>
        <w:pStyle w:val="Heading3"/>
        <w:numPr>
          <w:ilvl w:val="2"/>
          <w:numId w:val="26"/>
        </w:numPr>
        <w:ind w:hanging="540"/>
        <w:rPr>
          <w:lang w:val="es-419"/>
        </w:rPr>
      </w:pPr>
      <w:r>
        <w:rPr>
          <w:lang w:val="es-419"/>
        </w:rPr>
        <w:t>El plan de acción presentado</w:t>
      </w:r>
      <w:r w:rsidR="004811DA" w:rsidRPr="00233961">
        <w:rPr>
          <w:lang w:val="es-419"/>
        </w:rPr>
        <w:t xml:space="preserve"> por la ONUDI para completar las actividades largamente pendientes indicadas en el inciso </w:t>
      </w:r>
      <w:proofErr w:type="spellStart"/>
      <w:r w:rsidR="004811DA" w:rsidRPr="00233961">
        <w:rPr>
          <w:lang w:val="es-419"/>
        </w:rPr>
        <w:t>ii</w:t>
      </w:r>
      <w:proofErr w:type="spellEnd"/>
      <w:r w:rsidR="004811DA" w:rsidRPr="00233961">
        <w:rPr>
          <w:lang w:val="es-419"/>
        </w:rPr>
        <w:t>);</w:t>
      </w:r>
    </w:p>
    <w:p w14:paraId="709449E7" w14:textId="77777777" w:rsidR="00BA214D" w:rsidRPr="00233961" w:rsidRDefault="00BA214D" w:rsidP="00EB3065">
      <w:pPr>
        <w:pStyle w:val="Heading2"/>
        <w:widowControl/>
        <w:numPr>
          <w:ilvl w:val="1"/>
          <w:numId w:val="27"/>
        </w:numPr>
        <w:rPr>
          <w:lang w:val="es-419"/>
        </w:rPr>
      </w:pPr>
      <w:r w:rsidRPr="00233961">
        <w:rPr>
          <w:lang w:val="es-419"/>
        </w:rPr>
        <w:t>Aprobar:</w:t>
      </w:r>
    </w:p>
    <w:p w14:paraId="267B9CBD" w14:textId="71B3AFBF" w:rsidR="00565C83" w:rsidRPr="00233961" w:rsidRDefault="00A07B45" w:rsidP="00A07B45">
      <w:pPr>
        <w:pStyle w:val="Heading3"/>
        <w:numPr>
          <w:ilvl w:val="2"/>
          <w:numId w:val="28"/>
        </w:numPr>
        <w:rPr>
          <w:lang w:val="es-419"/>
        </w:rPr>
      </w:pPr>
      <w:r w:rsidRPr="00A07B45">
        <w:rPr>
          <w:lang w:val="es-419"/>
        </w:rPr>
        <w:t xml:space="preserve">La prórroga, con carácter excepcional, </w:t>
      </w:r>
      <w:r w:rsidR="00BA214D" w:rsidRPr="00233961">
        <w:rPr>
          <w:lang w:val="es-419"/>
        </w:rPr>
        <w:t>de las fechas de finalización hasta el 31 diciembre de 2025 para los siguientes proyectos ejecutados por la ONUDI:</w:t>
      </w:r>
    </w:p>
    <w:p w14:paraId="7049DAA4" w14:textId="1BC3A9FB" w:rsidR="00924391" w:rsidRPr="00233961" w:rsidRDefault="00924391" w:rsidP="00EB3065">
      <w:pPr>
        <w:pStyle w:val="Heading4"/>
        <w:keepNext w:val="0"/>
        <w:widowControl w:val="0"/>
        <w:ind w:hanging="526"/>
        <w:rPr>
          <w:lang w:val="es-419"/>
        </w:rPr>
      </w:pPr>
      <w:r w:rsidRPr="00233961">
        <w:rPr>
          <w:lang w:val="es-419"/>
        </w:rPr>
        <w:t>Etapa I del PGEH;</w:t>
      </w:r>
    </w:p>
    <w:p w14:paraId="03E41E2E" w14:textId="7D9D203A" w:rsidR="00BA214D" w:rsidRPr="00233961" w:rsidRDefault="00924391" w:rsidP="00EB3065">
      <w:pPr>
        <w:pStyle w:val="Heading4"/>
        <w:keepNext w:val="0"/>
        <w:widowControl w:val="0"/>
        <w:spacing w:after="240"/>
        <w:ind w:hanging="526"/>
        <w:rPr>
          <w:lang w:val="es-419"/>
        </w:rPr>
      </w:pPr>
      <w:r w:rsidRPr="00233961">
        <w:rPr>
          <w:lang w:val="es-419"/>
        </w:rPr>
        <w:t>Los proyectos IRQ/REF/57/INV/07 y IRQ/PHA/58/INV/09 en el entendido de que la ONUDI corregirá el estado de ejecución de los dos proyectos a en curso en su informe anual y financiero correspondiente a 2024;</w:t>
      </w:r>
    </w:p>
    <w:p w14:paraId="6166768B" w14:textId="425CBE23" w:rsidR="00BA214D" w:rsidRPr="00233961" w:rsidRDefault="00BA214D" w:rsidP="00EB3065">
      <w:pPr>
        <w:pStyle w:val="Heading3"/>
        <w:widowControl/>
        <w:numPr>
          <w:ilvl w:val="0"/>
          <w:numId w:val="31"/>
        </w:numPr>
        <w:tabs>
          <w:tab w:val="left" w:pos="2160"/>
        </w:tabs>
        <w:ind w:left="2174" w:hanging="547"/>
        <w:rPr>
          <w:lang w:val="es-419"/>
        </w:rPr>
      </w:pPr>
      <w:r w:rsidRPr="00233961">
        <w:rPr>
          <w:lang w:val="es-419"/>
        </w:rPr>
        <w:t>El segundo tramo de la etapa II del PGEH para Iraq, y el correspondiente plan de ejecución del tramo de 2024</w:t>
      </w:r>
      <w:r w:rsidRPr="00233961">
        <w:rPr>
          <w:lang w:val="es-419"/>
        </w:rPr>
        <w:noBreakHyphen/>
        <w:t xml:space="preserve">2026, en un monto de </w:t>
      </w:r>
      <w:bookmarkStart w:id="4" w:name="_Hlk126861459"/>
      <w:r w:rsidRPr="00233961">
        <w:rPr>
          <w:lang w:val="es-419"/>
        </w:rPr>
        <w:t xml:space="preserve">USD 585.000, más gastos de apoyo de USD 67.529, para el PNUMA, en el entendido de que no se considerará financiamiento adicional para la ONUDI hasta tanto no se hayan cumplido las condiciones </w:t>
      </w:r>
      <w:bookmarkEnd w:id="4"/>
      <w:r w:rsidRPr="00233961">
        <w:rPr>
          <w:lang w:val="es-419"/>
        </w:rPr>
        <w:t>establecidas en la decisión 87/40 c); y</w:t>
      </w:r>
    </w:p>
    <w:p w14:paraId="505C6A0A" w14:textId="419AE26C" w:rsidR="007F24E5" w:rsidRPr="00233961" w:rsidRDefault="004458AB" w:rsidP="00EB3065">
      <w:pPr>
        <w:pStyle w:val="Heading2"/>
        <w:widowControl/>
        <w:numPr>
          <w:ilvl w:val="1"/>
          <w:numId w:val="32"/>
        </w:numPr>
        <w:rPr>
          <w:lang w:val="es-419"/>
        </w:rPr>
      </w:pPr>
      <w:r w:rsidRPr="00233961">
        <w:rPr>
          <w:lang w:val="es-419"/>
        </w:rPr>
        <w:t>Solicitar a la ONUDI que presente a la 96</w:t>
      </w:r>
      <w:r w:rsidRPr="00233961">
        <w:rPr>
          <w:vertAlign w:val="superscript"/>
          <w:lang w:val="es-419"/>
        </w:rPr>
        <w:t>a</w:t>
      </w:r>
      <w:r w:rsidRPr="00233961">
        <w:rPr>
          <w:lang w:val="es-419"/>
        </w:rPr>
        <w:t> reunión un informe sobre los avances en la finalización de los proyectos indicados en el inciso a) </w:t>
      </w:r>
      <w:proofErr w:type="spellStart"/>
      <w:r w:rsidRPr="00233961">
        <w:rPr>
          <w:lang w:val="es-419"/>
        </w:rPr>
        <w:t>ii</w:t>
      </w:r>
      <w:proofErr w:type="spellEnd"/>
      <w:r w:rsidRPr="00233961">
        <w:rPr>
          <w:lang w:val="es-419"/>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A10E4" w:rsidRPr="00233961" w14:paraId="119DAFA4" w14:textId="77777777" w:rsidTr="00EF6405">
        <w:tc>
          <w:tcPr>
            <w:tcW w:w="1915" w:type="dxa"/>
          </w:tcPr>
          <w:p w14:paraId="2680FE77" w14:textId="77777777" w:rsidR="00DA10E4" w:rsidRPr="00233961" w:rsidRDefault="00DA10E4" w:rsidP="0089331B">
            <w:pPr>
              <w:pStyle w:val="Heading1"/>
              <w:numPr>
                <w:ilvl w:val="0"/>
                <w:numId w:val="0"/>
              </w:numPr>
              <w:rPr>
                <w:lang w:val="es-419"/>
              </w:rPr>
            </w:pPr>
          </w:p>
        </w:tc>
        <w:tc>
          <w:tcPr>
            <w:tcW w:w="1915" w:type="dxa"/>
          </w:tcPr>
          <w:p w14:paraId="3DAEDA8C" w14:textId="77777777" w:rsidR="00DA10E4" w:rsidRPr="00233961" w:rsidRDefault="00DA10E4" w:rsidP="00EF6405">
            <w:pPr>
              <w:rPr>
                <w:lang w:val="es-419"/>
              </w:rPr>
            </w:pPr>
          </w:p>
        </w:tc>
        <w:tc>
          <w:tcPr>
            <w:tcW w:w="1915" w:type="dxa"/>
            <w:tcBorders>
              <w:bottom w:val="single" w:sz="4" w:space="0" w:color="auto"/>
            </w:tcBorders>
          </w:tcPr>
          <w:p w14:paraId="7802F2FD" w14:textId="77777777" w:rsidR="00DA10E4" w:rsidRPr="00233961" w:rsidRDefault="00DA10E4" w:rsidP="00EF6405">
            <w:pPr>
              <w:rPr>
                <w:lang w:val="es-419"/>
              </w:rPr>
            </w:pPr>
          </w:p>
        </w:tc>
        <w:tc>
          <w:tcPr>
            <w:tcW w:w="1915" w:type="dxa"/>
          </w:tcPr>
          <w:p w14:paraId="2430D4B7" w14:textId="77777777" w:rsidR="00DA10E4" w:rsidRPr="00233961" w:rsidRDefault="00DA10E4" w:rsidP="00EF6405">
            <w:pPr>
              <w:rPr>
                <w:lang w:val="es-419"/>
              </w:rPr>
            </w:pPr>
          </w:p>
        </w:tc>
        <w:tc>
          <w:tcPr>
            <w:tcW w:w="1916" w:type="dxa"/>
          </w:tcPr>
          <w:p w14:paraId="005D2D40" w14:textId="77777777" w:rsidR="00DA10E4" w:rsidRPr="00233961" w:rsidRDefault="00DA10E4" w:rsidP="00EF6405">
            <w:pPr>
              <w:rPr>
                <w:lang w:val="es-419"/>
              </w:rPr>
            </w:pPr>
          </w:p>
        </w:tc>
      </w:tr>
    </w:tbl>
    <w:p w14:paraId="7AB03ACD" w14:textId="1CD3D730" w:rsidR="007B5931" w:rsidRPr="00233961" w:rsidRDefault="007B5931" w:rsidP="00554EB3">
      <w:pPr>
        <w:tabs>
          <w:tab w:val="left" w:pos="5745"/>
        </w:tabs>
        <w:rPr>
          <w:lang w:val="es-419"/>
        </w:rPr>
      </w:pPr>
    </w:p>
    <w:sectPr w:rsidR="007B5931" w:rsidRPr="00233961" w:rsidSect="009A2DA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5F7D6A" w14:textId="77777777" w:rsidR="00B926BC" w:rsidRDefault="00B926BC" w:rsidP="004A504B">
      <w:r>
        <w:separator/>
      </w:r>
    </w:p>
  </w:endnote>
  <w:endnote w:type="continuationSeparator" w:id="0">
    <w:p w14:paraId="64445289" w14:textId="77777777" w:rsidR="00B926BC" w:rsidRDefault="00B926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73959451"/>
      <w:docPartObj>
        <w:docPartGallery w:val="Page Numbers (Bottom of Page)"/>
        <w:docPartUnique/>
      </w:docPartObj>
    </w:sdtPr>
    <w:sdtEndPr>
      <w:rPr>
        <w:noProof/>
      </w:rPr>
    </w:sdtEndPr>
    <w:sdtContent>
      <w:p w14:paraId="2124A68D" w14:textId="6C786FEA" w:rsidR="00EF6405" w:rsidRDefault="00EF6405" w:rsidP="0089331B">
        <w:pPr>
          <w:pStyle w:val="Footer"/>
          <w:jc w:val="center"/>
        </w:pPr>
        <w:r>
          <w:fldChar w:fldCharType="begin"/>
        </w:r>
        <w:r>
          <w:instrText xml:space="preserve"> PAGE   \* MERGEFORMAT </w:instrText>
        </w:r>
        <w:r>
          <w:fldChar w:fldCharType="separate"/>
        </w:r>
        <w:r w:rsidR="00E07A68">
          <w:rPr>
            <w:noProof/>
          </w:rPr>
          <w:t>12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4370315"/>
      <w:docPartObj>
        <w:docPartGallery w:val="Page Numbers (Bottom of Page)"/>
        <w:docPartUnique/>
      </w:docPartObj>
    </w:sdtPr>
    <w:sdtEndPr>
      <w:rPr>
        <w:noProof/>
      </w:rPr>
    </w:sdtEndPr>
    <w:sdtContent>
      <w:p w14:paraId="4E91FF2F" w14:textId="727F9E30" w:rsidR="00EF6405" w:rsidRDefault="00EF6405">
        <w:pPr>
          <w:pStyle w:val="Footer"/>
          <w:jc w:val="center"/>
        </w:pPr>
        <w:r>
          <w:fldChar w:fldCharType="begin"/>
        </w:r>
        <w:r>
          <w:instrText xml:space="preserve"> PAGE   \* MERGEFORMAT </w:instrText>
        </w:r>
        <w:r>
          <w:fldChar w:fldCharType="separate"/>
        </w:r>
        <w:r w:rsidR="00E07A68">
          <w:rPr>
            <w:noProof/>
          </w:rPr>
          <w:t>11</w:t>
        </w:r>
        <w:r>
          <w:fldChar w:fldCharType="end"/>
        </w:r>
      </w:p>
    </w:sdtContent>
  </w:sdt>
  <w:p w14:paraId="6D60AECF" w14:textId="77777777" w:rsidR="00EF6405" w:rsidRDefault="00EF64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3D8882" w14:textId="3010A90E" w:rsidR="00EF6405" w:rsidRDefault="00EF6405" w:rsidP="00E634E4">
    <w:pPr>
      <w:pBdr>
        <w:top w:val="single" w:sz="4" w:space="0" w:color="auto"/>
        <w:left w:val="single" w:sz="4" w:space="4" w:color="auto"/>
        <w:bottom w:val="single" w:sz="4" w:space="1" w:color="auto"/>
        <w:right w:val="single" w:sz="4" w:space="4" w:color="auto"/>
      </w:pBdr>
      <w:ind w:right="-360"/>
      <w:jc w:val="center"/>
      <w:rPr>
        <w:sz w:val="18"/>
        <w:szCs w:val="18"/>
        <w:lang w:val="es-419"/>
      </w:rPr>
    </w:pPr>
    <w:r w:rsidRPr="00233961">
      <w:rPr>
        <w:sz w:val="18"/>
        <w:szCs w:val="18"/>
        <w:lang w:val="es-419"/>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Pr="00233961">
      <w:rPr>
        <w:sz w:val="18"/>
        <w:szCs w:val="18"/>
        <w:lang w:val="es-419"/>
      </w:rPr>
      <w:t>los mismos</w:t>
    </w:r>
    <w:proofErr w:type="gramEnd"/>
    <w:r w:rsidRPr="00233961">
      <w:rPr>
        <w:sz w:val="18"/>
        <w:szCs w:val="18"/>
        <w:lang w:val="es-419"/>
      </w:rPr>
      <w:t>.</w:t>
    </w:r>
  </w:p>
  <w:p w14:paraId="0A324D70" w14:textId="77777777" w:rsidR="00EF6405" w:rsidRPr="00E634E4" w:rsidRDefault="00EF6405" w:rsidP="00E634E4">
    <w:pPr>
      <w:pBdr>
        <w:top w:val="single" w:sz="4" w:space="0" w:color="auto"/>
        <w:left w:val="single" w:sz="4" w:space="4" w:color="auto"/>
        <w:bottom w:val="single" w:sz="4" w:space="1" w:color="auto"/>
        <w:right w:val="single" w:sz="4" w:space="4" w:color="auto"/>
      </w:pBdr>
      <w:ind w:right="-360"/>
      <w:jc w:val="center"/>
      <w:rPr>
        <w:sz w:val="18"/>
        <w:szCs w:val="18"/>
        <w:lang w:val="es-419"/>
      </w:rPr>
    </w:pPr>
  </w:p>
  <w:p w14:paraId="7B04D055" w14:textId="4C39E1E7" w:rsidR="00EF6405" w:rsidRDefault="00EF64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875C23" w14:textId="77777777" w:rsidR="00B926BC" w:rsidRDefault="00B926BC" w:rsidP="004A504B">
      <w:r>
        <w:separator/>
      </w:r>
    </w:p>
  </w:footnote>
  <w:footnote w:type="continuationSeparator" w:id="0">
    <w:p w14:paraId="12C3A373" w14:textId="77777777" w:rsidR="00B926BC" w:rsidRDefault="00B926BC" w:rsidP="004A504B">
      <w:r>
        <w:continuationSeparator/>
      </w:r>
    </w:p>
  </w:footnote>
  <w:footnote w:id="1">
    <w:p w14:paraId="453B6B13" w14:textId="77777777" w:rsidR="00EF6405" w:rsidRPr="001E1147" w:rsidRDefault="00EF6405" w:rsidP="00233961">
      <w:pPr>
        <w:pStyle w:val="FootnoteText"/>
        <w:spacing w:after="120"/>
      </w:pPr>
      <w:r>
        <w:rPr>
          <w:rStyle w:val="FootnoteReference"/>
        </w:rPr>
        <w:footnoteRef/>
      </w:r>
      <w:r>
        <w:t xml:space="preserve"> UNEP/</w:t>
      </w:r>
      <w:proofErr w:type="spellStart"/>
      <w:r>
        <w:t>OzL.Pro</w:t>
      </w:r>
      <w:proofErr w:type="spellEnd"/>
      <w:r>
        <w:t>/</w:t>
      </w:r>
      <w:proofErr w:type="spellStart"/>
      <w:r>
        <w:t>ExCom</w:t>
      </w:r>
      <w:proofErr w:type="spellEnd"/>
      <w:r>
        <w:t>/95/1</w:t>
      </w:r>
    </w:p>
  </w:footnote>
  <w:footnote w:id="2">
    <w:p w14:paraId="13879245" w14:textId="77777777" w:rsidR="00EF6405" w:rsidRPr="00FE3307" w:rsidRDefault="00EF6405" w:rsidP="00EA598B">
      <w:pPr>
        <w:pStyle w:val="FootnoteText"/>
      </w:pPr>
      <w:r>
        <w:rPr>
          <w:rStyle w:val="FootnoteReference"/>
        </w:rPr>
        <w:footnoteRef/>
      </w:r>
      <w:r>
        <w:t xml:space="preserve"> Según carta enviada al PNUMA por el Ministerio de Medio Ambiente de Iraq el 24 de septiembre de 2024.</w:t>
      </w:r>
    </w:p>
  </w:footnote>
  <w:footnote w:id="3">
    <w:p w14:paraId="77E949CA" w14:textId="781752F8" w:rsidR="00EF6405" w:rsidRPr="00441D75" w:rsidRDefault="00EF6405" w:rsidP="00441D75">
      <w:pPr>
        <w:pStyle w:val="FootnoteText"/>
      </w:pPr>
      <w:r>
        <w:rPr>
          <w:rStyle w:val="FootnoteReference"/>
        </w:rPr>
        <w:footnoteRef/>
      </w:r>
      <w:r>
        <w:t> Las subunidades del ozono son dependencias locales de la Oficina Nacional del Ozono (ONO) ubicadas en las 18 gobernaciones, encargadas de hacer cumplir las normas sobre el ozono y promover la aplicación del Protocolo de Montreal. Están vinculadas a la Dirección de Medio Ambiente y su personal recibe capacitación periódica para apoyar la realización de encuestas y hacer un seguimiento del mercado local de refrigeración y climatización.</w:t>
      </w:r>
    </w:p>
  </w:footnote>
  <w:footnote w:id="4">
    <w:p w14:paraId="2082EB13" w14:textId="0AE07788" w:rsidR="00EF6405" w:rsidRPr="00DC2827" w:rsidRDefault="00EF6405">
      <w:pPr>
        <w:pStyle w:val="FootnoteText"/>
      </w:pPr>
      <w:r>
        <w:rPr>
          <w:rStyle w:val="FootnoteReference"/>
        </w:rPr>
        <w:footnoteRef/>
      </w:r>
      <w:r w:rsidR="00374493">
        <w:t> </w:t>
      </w:r>
      <w:r>
        <w:t>Incluidos materiales de soldadura, tales como botellas de acetileno, botellas de nitrógeno, tubos de soldadura de todos los diámetros, alambres, polvo de soldadura, guantes y lentes protectores.</w:t>
      </w:r>
    </w:p>
  </w:footnote>
  <w:footnote w:id="5">
    <w:p w14:paraId="31574C9A" w14:textId="69FF7195" w:rsidR="00EF6405" w:rsidRPr="00DC2827" w:rsidRDefault="00EF6405" w:rsidP="00E725C8">
      <w:pPr>
        <w:pStyle w:val="FootnoteText"/>
      </w:pPr>
      <w:r>
        <w:rPr>
          <w:rStyle w:val="FootnoteReference"/>
        </w:rPr>
        <w:footnoteRef/>
      </w:r>
      <w:r>
        <w:t> Incluidos, entre otros, detectores de fugas de refrigerantes, unidades de recuperación, bombas de vacío, juegos de manómetros de colector, balanzas electrónicas, llaves dinamométricas, herramienta de abocardado, cortatubos, llaves de servicio, mangueras de servicio, termómetros, medidores de presión, identificadores de refrigerantes, cilindros de recuperación, cilindros de carga, bolsas de recuperación de refrigerantes y cajas de herramientas.</w:t>
      </w:r>
    </w:p>
  </w:footnote>
  <w:footnote w:id="6">
    <w:p w14:paraId="6B50F988" w14:textId="2E74A58C" w:rsidR="00EF6405" w:rsidRPr="00E725C8" w:rsidRDefault="00EF6405">
      <w:pPr>
        <w:pStyle w:val="FootnoteText"/>
      </w:pPr>
      <w:r>
        <w:rPr>
          <w:rStyle w:val="FootnoteReference"/>
        </w:rPr>
        <w:footnoteRef/>
      </w:r>
      <w:r>
        <w:t xml:space="preserve"> Ibid.</w:t>
      </w:r>
    </w:p>
  </w:footnote>
  <w:footnote w:id="7">
    <w:p w14:paraId="7DDF7875" w14:textId="470B3ABA" w:rsidR="00EF6405" w:rsidRPr="002420C7" w:rsidRDefault="00EF6405">
      <w:pPr>
        <w:pStyle w:val="FootnoteText"/>
      </w:pPr>
      <w:r>
        <w:rPr>
          <w:rStyle w:val="FootnoteReference"/>
        </w:rPr>
        <w:footnoteRef/>
      </w:r>
      <w:r>
        <w:t xml:space="preserve"> IRQ/REF/57/INV/07 se reportó como FIN (finalizado); IRQ/PHA/58/INV/09 se reportó como COM (completado).</w:t>
      </w:r>
    </w:p>
  </w:footnote>
  <w:footnote w:id="8">
    <w:p w14:paraId="3919A6E1" w14:textId="2B38441B" w:rsidR="00EF6405" w:rsidRPr="00803115" w:rsidRDefault="00EF6405">
      <w:pPr>
        <w:pStyle w:val="FootnoteText"/>
      </w:pPr>
      <w:r>
        <w:rPr>
          <w:rStyle w:val="FootnoteReference"/>
        </w:rPr>
        <w:footnoteRef/>
      </w:r>
      <w:r>
        <w:t xml:space="preserve"> Incluidos los Ministerios de Comercio e Industrias y los Departamentos de Aduanas y Normas.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D1A14" w14:textId="5C6C1610" w:rsidR="00EF6405" w:rsidRPr="0033525D" w:rsidRDefault="00827117">
    <w:r>
      <w:fldChar w:fldCharType="begin"/>
    </w:r>
    <w:r>
      <w:instrText xml:space="preserve"> DOCPROPERTY "Document number"  \* MERGEFORMAT </w:instrText>
    </w:r>
    <w:r>
      <w:fldChar w:fldCharType="separate"/>
    </w:r>
    <w:r w:rsidR="00050C95">
      <w:t>UNEP/</w:t>
    </w:r>
    <w:proofErr w:type="spellStart"/>
    <w:r w:rsidR="00050C95">
      <w:t>OzL.Pro</w:t>
    </w:r>
    <w:proofErr w:type="spellEnd"/>
    <w:r w:rsidR="00050C95">
      <w:t>/</w:t>
    </w:r>
    <w:proofErr w:type="spellStart"/>
    <w:r w:rsidR="00050C95">
      <w:t>ExCom</w:t>
    </w:r>
    <w:proofErr w:type="spellEnd"/>
    <w:r w:rsidR="00050C95">
      <w:t>/95/59</w:t>
    </w:r>
    <w:r>
      <w:fldChar w:fldCharType="end"/>
    </w:r>
  </w:p>
  <w:p w14:paraId="216E500D" w14:textId="77777777" w:rsidR="00EF6405" w:rsidRPr="0033525D" w:rsidRDefault="00EF6405"/>
  <w:p w14:paraId="2001D3F2" w14:textId="77777777" w:rsidR="00EF6405" w:rsidRPr="0033525D" w:rsidRDefault="00EF640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95B725" w14:textId="51A0E947" w:rsidR="00EF6405" w:rsidRDefault="00827117">
    <w:pPr>
      <w:jc w:val="right"/>
    </w:pPr>
    <w:r>
      <w:fldChar w:fldCharType="begin"/>
    </w:r>
    <w:r>
      <w:instrText xml:space="preserve"> DOCPROPERTY "Document number"  \* MERGEFORMAT </w:instrText>
    </w:r>
    <w:r>
      <w:fldChar w:fldCharType="separate"/>
    </w:r>
    <w:r w:rsidR="00050C95">
      <w:t>UNEP/</w:t>
    </w:r>
    <w:proofErr w:type="spellStart"/>
    <w:r w:rsidR="00050C95">
      <w:t>OzL.Pro</w:t>
    </w:r>
    <w:proofErr w:type="spellEnd"/>
    <w:r w:rsidR="00050C95">
      <w:t>/</w:t>
    </w:r>
    <w:proofErr w:type="spellStart"/>
    <w:r w:rsidR="00050C95">
      <w:t>ExCom</w:t>
    </w:r>
    <w:proofErr w:type="spellEnd"/>
    <w:r w:rsidR="00050C95">
      <w:t>/95/59</w:t>
    </w:r>
    <w:r>
      <w:fldChar w:fldCharType="end"/>
    </w:r>
  </w:p>
  <w:p w14:paraId="0FB5C81C" w14:textId="77777777" w:rsidR="00EF6405" w:rsidRDefault="00EF6405">
    <w:pPr>
      <w:jc w:val="right"/>
    </w:pPr>
  </w:p>
  <w:p w14:paraId="383B01DA" w14:textId="77777777" w:rsidR="00EF6405" w:rsidRPr="0033525D" w:rsidRDefault="00EF6405">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55AC626"/>
    <w:lvl w:ilvl="0">
      <w:start w:val="1"/>
      <w:numFmt w:val="decimal"/>
      <w:pStyle w:val="Heading1"/>
      <w:lvlText w:val="%1."/>
      <w:lvlJc w:val="left"/>
      <w:pPr>
        <w:tabs>
          <w:tab w:val="num" w:pos="0"/>
        </w:tabs>
        <w:ind w:left="0" w:firstLine="0"/>
      </w:pPr>
      <w:rPr>
        <w:b w:val="0"/>
        <w:bCs/>
        <w:i w:val="0"/>
        <w:iCs/>
        <w:sz w:val="22"/>
        <w:szCs w:val="22"/>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DF0D46"/>
    <w:multiLevelType w:val="multilevel"/>
    <w:tmpl w:val="00D43D1E"/>
    <w:lvl w:ilvl="0">
      <w:start w:val="1"/>
      <w:numFmt w:val="decimal"/>
      <w:lvlText w:val="%1."/>
      <w:lvlJc w:val="left"/>
      <w:pPr>
        <w:tabs>
          <w:tab w:val="num" w:pos="0"/>
        </w:tabs>
        <w:ind w:left="0" w:firstLine="0"/>
      </w:pPr>
      <w:rPr>
        <w:rFonts w:hint="default"/>
        <w:b w:val="0"/>
        <w:bCs/>
        <w:i w:val="0"/>
        <w:iCs/>
        <w:sz w:val="22"/>
        <w:szCs w:val="22"/>
      </w:rPr>
    </w:lvl>
    <w:lvl w:ilvl="1">
      <w:start w:val="2"/>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0B7650ED"/>
    <w:multiLevelType w:val="multilevel"/>
    <w:tmpl w:val="210C2B2C"/>
    <w:lvl w:ilvl="0">
      <w:start w:val="1"/>
      <w:numFmt w:val="decimal"/>
      <w:lvlText w:val="%1."/>
      <w:lvlJc w:val="left"/>
      <w:pPr>
        <w:tabs>
          <w:tab w:val="num" w:pos="0"/>
        </w:tabs>
        <w:ind w:left="0" w:firstLine="0"/>
      </w:pPr>
      <w:rPr>
        <w:rFonts w:hint="default"/>
        <w:b w:val="0"/>
        <w:bCs/>
        <w:i w:val="0"/>
        <w:iCs/>
        <w:sz w:val="22"/>
        <w:szCs w:val="22"/>
      </w:rPr>
    </w:lvl>
    <w:lvl w:ilvl="1">
      <w:start w:val="3"/>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0D1B0354"/>
    <w:multiLevelType w:val="multilevel"/>
    <w:tmpl w:val="9DDEE69E"/>
    <w:lvl w:ilvl="0">
      <w:start w:val="1"/>
      <w:numFmt w:val="decimal"/>
      <w:lvlText w:val="%1."/>
      <w:lvlJc w:val="left"/>
      <w:pPr>
        <w:tabs>
          <w:tab w:val="num" w:pos="0"/>
        </w:tabs>
        <w:ind w:left="0" w:firstLine="0"/>
      </w:pPr>
      <w:rPr>
        <w:b w:val="0"/>
        <w:bCs/>
        <w:i w:val="0"/>
        <w:iCs/>
        <w:sz w:val="22"/>
        <w:szCs w:val="22"/>
      </w:r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0DAA5FF6"/>
    <w:multiLevelType w:val="hybridMultilevel"/>
    <w:tmpl w:val="0EE2786A"/>
    <w:lvl w:ilvl="0" w:tplc="1682C300">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0ED93F1E"/>
    <w:multiLevelType w:val="hybridMultilevel"/>
    <w:tmpl w:val="6B0ADCD2"/>
    <w:lvl w:ilvl="0" w:tplc="F3BE82BE">
      <w:start w:val="2"/>
      <w:numFmt w:val="lowerRoman"/>
      <w:lvlText w:val="%1)"/>
      <w:lvlJc w:val="righ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04E3EA4"/>
    <w:multiLevelType w:val="multilevel"/>
    <w:tmpl w:val="D89A256A"/>
    <w:lvl w:ilvl="0">
      <w:start w:val="1"/>
      <w:numFmt w:val="decimal"/>
      <w:lvlText w:val="%1."/>
      <w:lvlJc w:val="left"/>
      <w:pPr>
        <w:tabs>
          <w:tab w:val="num" w:pos="0"/>
        </w:tabs>
        <w:ind w:left="0" w:firstLine="0"/>
      </w:pPr>
      <w:rPr>
        <w:b w:val="0"/>
        <w:bCs/>
        <w:i w:val="0"/>
        <w:iCs/>
        <w:sz w:val="22"/>
        <w:szCs w:val="22"/>
      </w:rPr>
    </w:lvl>
    <w:lvl w:ilvl="1">
      <w:start w:val="1"/>
      <w:numFmt w:val="lowerLetter"/>
      <w:lvlText w:val="(%2)"/>
      <w:lvlJc w:val="left"/>
      <w:pPr>
        <w:tabs>
          <w:tab w:val="num" w:pos="0"/>
        </w:tabs>
        <w:ind w:left="1440" w:hanging="720"/>
      </w:pPr>
    </w:lvl>
    <w:lvl w:ilvl="2">
      <w:start w:val="1"/>
      <w:numFmt w:val="lowerRoman"/>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12487849"/>
    <w:multiLevelType w:val="multilevel"/>
    <w:tmpl w:val="AE78A700"/>
    <w:lvl w:ilvl="0">
      <w:start w:val="1"/>
      <w:numFmt w:val="decimal"/>
      <w:lvlText w:val="%1."/>
      <w:lvlJc w:val="left"/>
      <w:pPr>
        <w:tabs>
          <w:tab w:val="num" w:pos="0"/>
        </w:tabs>
        <w:ind w:left="0" w:firstLine="0"/>
      </w:pPr>
      <w:rPr>
        <w:b w:val="0"/>
        <w:bCs/>
        <w:i w:val="0"/>
        <w:iCs/>
        <w:sz w:val="22"/>
        <w:szCs w:val="22"/>
      </w:r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14286B11"/>
    <w:multiLevelType w:val="multilevel"/>
    <w:tmpl w:val="72EC550A"/>
    <w:lvl w:ilvl="0">
      <w:start w:val="1"/>
      <w:numFmt w:val="decimal"/>
      <w:lvlText w:val="%1."/>
      <w:lvlJc w:val="left"/>
      <w:pPr>
        <w:tabs>
          <w:tab w:val="num" w:pos="0"/>
        </w:tabs>
        <w:ind w:left="0" w:firstLine="0"/>
      </w:pPr>
      <w:rPr>
        <w:b w:val="0"/>
        <w:bCs/>
        <w:i w:val="0"/>
        <w:iCs/>
        <w:sz w:val="22"/>
        <w:szCs w:val="22"/>
      </w:r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1F94369C"/>
    <w:multiLevelType w:val="multilevel"/>
    <w:tmpl w:val="555E75D2"/>
    <w:lvl w:ilvl="0">
      <w:start w:val="1"/>
      <w:numFmt w:val="decimal"/>
      <w:lvlText w:val="%1."/>
      <w:lvlJc w:val="left"/>
      <w:pPr>
        <w:tabs>
          <w:tab w:val="num" w:pos="0"/>
        </w:tabs>
        <w:ind w:left="0" w:firstLine="0"/>
      </w:pPr>
      <w:rPr>
        <w:b w:val="0"/>
        <w:bCs/>
        <w:i w:val="0"/>
        <w:iCs/>
        <w:sz w:val="22"/>
        <w:szCs w:val="22"/>
      </w:rPr>
    </w:lvl>
    <w:lvl w:ilvl="1">
      <w:start w:val="1"/>
      <w:numFmt w:val="lowerLetter"/>
      <w:lvlText w:val="(%2)"/>
      <w:lvlJc w:val="left"/>
      <w:pPr>
        <w:tabs>
          <w:tab w:val="num" w:pos="0"/>
        </w:tabs>
        <w:ind w:left="1440" w:hanging="720"/>
      </w:pPr>
    </w:lvl>
    <w:lvl w:ilvl="2">
      <w:start w:val="1"/>
      <w:numFmt w:val="lowerRoman"/>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0" w15:restartNumberingAfterBreak="0">
    <w:nsid w:val="23620E15"/>
    <w:multiLevelType w:val="multilevel"/>
    <w:tmpl w:val="C75210D6"/>
    <w:lvl w:ilvl="0">
      <w:start w:val="1"/>
      <w:numFmt w:val="decimal"/>
      <w:lvlText w:val="%1."/>
      <w:lvlJc w:val="left"/>
      <w:pPr>
        <w:tabs>
          <w:tab w:val="num" w:pos="0"/>
        </w:tabs>
        <w:ind w:left="0" w:firstLine="0"/>
      </w:pPr>
      <w:rPr>
        <w:b w:val="0"/>
        <w:bCs/>
        <w:i w:val="0"/>
        <w:iCs/>
        <w:sz w:val="22"/>
        <w:szCs w:val="22"/>
      </w:rPr>
    </w:lvl>
    <w:lvl w:ilvl="1">
      <w:start w:val="1"/>
      <w:numFmt w:val="lowerLetter"/>
      <w:lvlText w:val="%2)"/>
      <w:lvlJc w:val="left"/>
      <w:pPr>
        <w:tabs>
          <w:tab w:val="num" w:pos="0"/>
        </w:tabs>
        <w:ind w:left="1440" w:hanging="720"/>
      </w:pPr>
      <w:rPr>
        <w:rFonts w:ascii="Times New Roman" w:hAnsi="Times New Roman" w:cstheme="minorBidi" w:hint="default"/>
        <w:b w:val="0"/>
        <w:i w:val="0"/>
        <w:sz w:val="22"/>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258C381D"/>
    <w:multiLevelType w:val="multilevel"/>
    <w:tmpl w:val="C15A31C2"/>
    <w:lvl w:ilvl="0">
      <w:start w:val="1"/>
      <w:numFmt w:val="decimal"/>
      <w:lvlText w:val="%1."/>
      <w:lvlJc w:val="left"/>
      <w:pPr>
        <w:tabs>
          <w:tab w:val="num" w:pos="0"/>
        </w:tabs>
        <w:ind w:left="0" w:firstLine="0"/>
      </w:pPr>
      <w:rPr>
        <w:b w:val="0"/>
        <w:bCs/>
        <w:i w:val="0"/>
        <w:iCs/>
        <w:sz w:val="22"/>
        <w:szCs w:val="22"/>
      </w:rPr>
    </w:lvl>
    <w:lvl w:ilvl="1">
      <w:start w:val="1"/>
      <w:numFmt w:val="lowerLetter"/>
      <w:lvlText w:val="(%2)"/>
      <w:lvlJc w:val="left"/>
      <w:pPr>
        <w:tabs>
          <w:tab w:val="num" w:pos="0"/>
        </w:tabs>
        <w:ind w:left="1440" w:hanging="720"/>
      </w:pPr>
    </w:lvl>
    <w:lvl w:ilvl="2">
      <w:start w:val="1"/>
      <w:numFmt w:val="lowerRoman"/>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4" w15:restartNumberingAfterBreak="0">
    <w:nsid w:val="479304F1"/>
    <w:multiLevelType w:val="hybridMultilevel"/>
    <w:tmpl w:val="7BE80CE8"/>
    <w:lvl w:ilvl="0" w:tplc="5442F2EE">
      <w:start w:val="1"/>
      <w:numFmt w:val="lowerRoman"/>
      <w:lvlText w:val="%1)"/>
      <w:lvlJc w:val="righ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A3163BA"/>
    <w:multiLevelType w:val="multilevel"/>
    <w:tmpl w:val="60DAE140"/>
    <w:lvl w:ilvl="0">
      <w:start w:val="1"/>
      <w:numFmt w:val="decimal"/>
      <w:lvlText w:val="%1."/>
      <w:lvlJc w:val="left"/>
      <w:pPr>
        <w:tabs>
          <w:tab w:val="num" w:pos="0"/>
        </w:tabs>
        <w:ind w:left="0" w:firstLine="0"/>
      </w:pPr>
      <w:rPr>
        <w:b w:val="0"/>
        <w:bCs/>
        <w:i w:val="0"/>
        <w:iCs/>
        <w:sz w:val="22"/>
        <w:szCs w:val="22"/>
      </w:rPr>
    </w:lvl>
    <w:lvl w:ilvl="1">
      <w:start w:val="1"/>
      <w:numFmt w:val="lowerLetter"/>
      <w:lvlText w:val="(%2)"/>
      <w:lvlJc w:val="left"/>
      <w:pPr>
        <w:tabs>
          <w:tab w:val="num" w:pos="0"/>
        </w:tabs>
        <w:ind w:left="1440" w:hanging="720"/>
      </w:pPr>
    </w:lvl>
    <w:lvl w:ilvl="2">
      <w:start w:val="1"/>
      <w:numFmt w:val="lowerRoman"/>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81262766">
    <w:abstractNumId w:val="10"/>
  </w:num>
  <w:num w:numId="2" w16cid:durableId="1154641937">
    <w:abstractNumId w:val="10"/>
  </w:num>
  <w:num w:numId="3" w16cid:durableId="1258362886">
    <w:abstractNumId w:val="10"/>
  </w:num>
  <w:num w:numId="4" w16cid:durableId="198705524">
    <w:abstractNumId w:val="10"/>
  </w:num>
  <w:num w:numId="5" w16cid:durableId="684786764">
    <w:abstractNumId w:val="10"/>
  </w:num>
  <w:num w:numId="6" w16cid:durableId="637413926">
    <w:abstractNumId w:val="9"/>
  </w:num>
  <w:num w:numId="7" w16cid:durableId="1955364278">
    <w:abstractNumId w:val="7"/>
  </w:num>
  <w:num w:numId="8" w16cid:durableId="227689578">
    <w:abstractNumId w:val="6"/>
  </w:num>
  <w:num w:numId="9" w16cid:durableId="1099065388">
    <w:abstractNumId w:val="5"/>
  </w:num>
  <w:num w:numId="10" w16cid:durableId="245304689">
    <w:abstractNumId w:val="4"/>
  </w:num>
  <w:num w:numId="11" w16cid:durableId="1092775492">
    <w:abstractNumId w:val="8"/>
  </w:num>
  <w:num w:numId="12" w16cid:durableId="850216144">
    <w:abstractNumId w:val="3"/>
  </w:num>
  <w:num w:numId="13" w16cid:durableId="624507161">
    <w:abstractNumId w:val="2"/>
  </w:num>
  <w:num w:numId="14" w16cid:durableId="1401250425">
    <w:abstractNumId w:val="1"/>
  </w:num>
  <w:num w:numId="15" w16cid:durableId="672224435">
    <w:abstractNumId w:val="0"/>
  </w:num>
  <w:num w:numId="16" w16cid:durableId="874001029">
    <w:abstractNumId w:val="22"/>
  </w:num>
  <w:num w:numId="17" w16cid:durableId="2120028465">
    <w:abstractNumId w:val="27"/>
  </w:num>
  <w:num w:numId="18" w16cid:durableId="1221406588">
    <w:abstractNumId w:val="28"/>
  </w:num>
  <w:num w:numId="19" w16cid:durableId="1432239822">
    <w:abstractNumId w:val="31"/>
  </w:num>
  <w:num w:numId="20" w16cid:durableId="1675912274">
    <w:abstractNumId w:val="23"/>
  </w:num>
  <w:num w:numId="21" w16cid:durableId="1809395076">
    <w:abstractNumId w:val="26"/>
  </w:num>
  <w:num w:numId="22" w16cid:durableId="2128349328">
    <w:abstractNumId w:val="30"/>
  </w:num>
  <w:num w:numId="23" w16cid:durableId="2030140691">
    <w:abstractNumId w:val="25"/>
  </w:num>
  <w:num w:numId="24" w16cid:durableId="2100984329">
    <w:abstractNumId w:val="14"/>
  </w:num>
  <w:num w:numId="25" w16cid:durableId="1613517681">
    <w:abstractNumId w:val="20"/>
  </w:num>
  <w:num w:numId="26" w16cid:durableId="499321413">
    <w:abstractNumId w:val="21"/>
  </w:num>
  <w:num w:numId="27" w16cid:durableId="299531830">
    <w:abstractNumId w:val="11"/>
  </w:num>
  <w:num w:numId="28" w16cid:durableId="1982154383">
    <w:abstractNumId w:val="19"/>
  </w:num>
  <w:num w:numId="29" w16cid:durableId="2062633903">
    <w:abstractNumId w:val="16"/>
  </w:num>
  <w:num w:numId="30" w16cid:durableId="1134568342">
    <w:abstractNumId w:val="24"/>
  </w:num>
  <w:num w:numId="31" w16cid:durableId="857164160">
    <w:abstractNumId w:val="15"/>
  </w:num>
  <w:num w:numId="32" w16cid:durableId="380784111">
    <w:abstractNumId w:val="12"/>
  </w:num>
  <w:num w:numId="33" w16cid:durableId="197280902">
    <w:abstractNumId w:val="13"/>
  </w:num>
  <w:num w:numId="34" w16cid:durableId="883567445">
    <w:abstractNumId w:val="18"/>
  </w:num>
  <w:num w:numId="35" w16cid:durableId="1271158710">
    <w:abstractNumId w:val="29"/>
  </w:num>
  <w:num w:numId="36" w16cid:durableId="355814679">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47703F"/>
    <w:rsid w:val="00000052"/>
    <w:rsid w:val="00000A18"/>
    <w:rsid w:val="00000B5B"/>
    <w:rsid w:val="00000FED"/>
    <w:rsid w:val="000019A7"/>
    <w:rsid w:val="000021DE"/>
    <w:rsid w:val="0000434E"/>
    <w:rsid w:val="00004B58"/>
    <w:rsid w:val="000079FB"/>
    <w:rsid w:val="000103EA"/>
    <w:rsid w:val="00012CFA"/>
    <w:rsid w:val="000133C8"/>
    <w:rsid w:val="0001571C"/>
    <w:rsid w:val="00016EEB"/>
    <w:rsid w:val="00020015"/>
    <w:rsid w:val="000211A9"/>
    <w:rsid w:val="00021238"/>
    <w:rsid w:val="00021FAE"/>
    <w:rsid w:val="00022071"/>
    <w:rsid w:val="00023A6E"/>
    <w:rsid w:val="0002417C"/>
    <w:rsid w:val="00024357"/>
    <w:rsid w:val="000279BE"/>
    <w:rsid w:val="00031260"/>
    <w:rsid w:val="000313D9"/>
    <w:rsid w:val="000317BC"/>
    <w:rsid w:val="00032034"/>
    <w:rsid w:val="00032FA0"/>
    <w:rsid w:val="0003681A"/>
    <w:rsid w:val="000372B7"/>
    <w:rsid w:val="000425DC"/>
    <w:rsid w:val="000439B5"/>
    <w:rsid w:val="0004498E"/>
    <w:rsid w:val="000505AF"/>
    <w:rsid w:val="000507C4"/>
    <w:rsid w:val="00050C95"/>
    <w:rsid w:val="00050F6E"/>
    <w:rsid w:val="0005372E"/>
    <w:rsid w:val="000549A4"/>
    <w:rsid w:val="00060C56"/>
    <w:rsid w:val="00061EC2"/>
    <w:rsid w:val="00062AEA"/>
    <w:rsid w:val="00062CEB"/>
    <w:rsid w:val="00063490"/>
    <w:rsid w:val="00063B9B"/>
    <w:rsid w:val="000656AA"/>
    <w:rsid w:val="00066CE8"/>
    <w:rsid w:val="00067E18"/>
    <w:rsid w:val="00070464"/>
    <w:rsid w:val="000728CA"/>
    <w:rsid w:val="00072A6B"/>
    <w:rsid w:val="00076843"/>
    <w:rsid w:val="00076A19"/>
    <w:rsid w:val="000772B8"/>
    <w:rsid w:val="00080ED0"/>
    <w:rsid w:val="0008323B"/>
    <w:rsid w:val="000835AE"/>
    <w:rsid w:val="00083A25"/>
    <w:rsid w:val="00085B8F"/>
    <w:rsid w:val="0008638B"/>
    <w:rsid w:val="000872D8"/>
    <w:rsid w:val="00090481"/>
    <w:rsid w:val="000934E1"/>
    <w:rsid w:val="00095802"/>
    <w:rsid w:val="00095CE4"/>
    <w:rsid w:val="0009733F"/>
    <w:rsid w:val="00097E54"/>
    <w:rsid w:val="000A0D60"/>
    <w:rsid w:val="000A2560"/>
    <w:rsid w:val="000A3826"/>
    <w:rsid w:val="000A6C26"/>
    <w:rsid w:val="000B12FB"/>
    <w:rsid w:val="000B35B6"/>
    <w:rsid w:val="000B36C8"/>
    <w:rsid w:val="000B6447"/>
    <w:rsid w:val="000C036E"/>
    <w:rsid w:val="000C10B0"/>
    <w:rsid w:val="000C1CD6"/>
    <w:rsid w:val="000C1EF8"/>
    <w:rsid w:val="000C4477"/>
    <w:rsid w:val="000C6015"/>
    <w:rsid w:val="000C6873"/>
    <w:rsid w:val="000C7754"/>
    <w:rsid w:val="000C7DD8"/>
    <w:rsid w:val="000D08ED"/>
    <w:rsid w:val="000D52A4"/>
    <w:rsid w:val="000E07BC"/>
    <w:rsid w:val="000E2E21"/>
    <w:rsid w:val="000E59D7"/>
    <w:rsid w:val="000E675B"/>
    <w:rsid w:val="000F04F4"/>
    <w:rsid w:val="000F0B3A"/>
    <w:rsid w:val="000F1CD4"/>
    <w:rsid w:val="000F4103"/>
    <w:rsid w:val="000F4FDA"/>
    <w:rsid w:val="000F6555"/>
    <w:rsid w:val="000F6E5B"/>
    <w:rsid w:val="000F70A7"/>
    <w:rsid w:val="000F735F"/>
    <w:rsid w:val="00100ADB"/>
    <w:rsid w:val="00102675"/>
    <w:rsid w:val="00102C8A"/>
    <w:rsid w:val="001063FC"/>
    <w:rsid w:val="00112205"/>
    <w:rsid w:val="00113CCA"/>
    <w:rsid w:val="00116A81"/>
    <w:rsid w:val="00122D86"/>
    <w:rsid w:val="00122F25"/>
    <w:rsid w:val="00122FFA"/>
    <w:rsid w:val="001236B2"/>
    <w:rsid w:val="00123972"/>
    <w:rsid w:val="00125540"/>
    <w:rsid w:val="00131168"/>
    <w:rsid w:val="00131777"/>
    <w:rsid w:val="00131873"/>
    <w:rsid w:val="001337A9"/>
    <w:rsid w:val="00135980"/>
    <w:rsid w:val="00135EA0"/>
    <w:rsid w:val="0013786F"/>
    <w:rsid w:val="001471DC"/>
    <w:rsid w:val="00147811"/>
    <w:rsid w:val="00147C0A"/>
    <w:rsid w:val="00150846"/>
    <w:rsid w:val="00151692"/>
    <w:rsid w:val="001549DE"/>
    <w:rsid w:val="00155618"/>
    <w:rsid w:val="00156329"/>
    <w:rsid w:val="001566FF"/>
    <w:rsid w:val="00157DD5"/>
    <w:rsid w:val="00164719"/>
    <w:rsid w:val="00165E18"/>
    <w:rsid w:val="0016622A"/>
    <w:rsid w:val="00166FC4"/>
    <w:rsid w:val="001677AC"/>
    <w:rsid w:val="00167C91"/>
    <w:rsid w:val="0017028E"/>
    <w:rsid w:val="00171E25"/>
    <w:rsid w:val="00172923"/>
    <w:rsid w:val="00172951"/>
    <w:rsid w:val="0017541E"/>
    <w:rsid w:val="001804EA"/>
    <w:rsid w:val="00180DD5"/>
    <w:rsid w:val="00182107"/>
    <w:rsid w:val="0018228B"/>
    <w:rsid w:val="001822BC"/>
    <w:rsid w:val="00183E99"/>
    <w:rsid w:val="00184676"/>
    <w:rsid w:val="00186741"/>
    <w:rsid w:val="00186DB2"/>
    <w:rsid w:val="00187309"/>
    <w:rsid w:val="00187866"/>
    <w:rsid w:val="00190A61"/>
    <w:rsid w:val="0019494A"/>
    <w:rsid w:val="001955DB"/>
    <w:rsid w:val="0019576D"/>
    <w:rsid w:val="001963EE"/>
    <w:rsid w:val="00197179"/>
    <w:rsid w:val="001A0126"/>
    <w:rsid w:val="001A0E0D"/>
    <w:rsid w:val="001A1BAD"/>
    <w:rsid w:val="001A2215"/>
    <w:rsid w:val="001A3319"/>
    <w:rsid w:val="001A3342"/>
    <w:rsid w:val="001A3E3D"/>
    <w:rsid w:val="001A5F86"/>
    <w:rsid w:val="001A7049"/>
    <w:rsid w:val="001B1E40"/>
    <w:rsid w:val="001B23CD"/>
    <w:rsid w:val="001B2693"/>
    <w:rsid w:val="001B336B"/>
    <w:rsid w:val="001B65B0"/>
    <w:rsid w:val="001C077B"/>
    <w:rsid w:val="001C0ABD"/>
    <w:rsid w:val="001C32BD"/>
    <w:rsid w:val="001C587E"/>
    <w:rsid w:val="001C5F93"/>
    <w:rsid w:val="001C6F9B"/>
    <w:rsid w:val="001C764E"/>
    <w:rsid w:val="001D2EC7"/>
    <w:rsid w:val="001D54FB"/>
    <w:rsid w:val="001D66F7"/>
    <w:rsid w:val="001E1052"/>
    <w:rsid w:val="001E21B1"/>
    <w:rsid w:val="001E259C"/>
    <w:rsid w:val="001E2F93"/>
    <w:rsid w:val="001E4554"/>
    <w:rsid w:val="001E61E5"/>
    <w:rsid w:val="001E7DED"/>
    <w:rsid w:val="001E7E8B"/>
    <w:rsid w:val="001F2159"/>
    <w:rsid w:val="001F3B40"/>
    <w:rsid w:val="001F48C8"/>
    <w:rsid w:val="001F53FD"/>
    <w:rsid w:val="00200133"/>
    <w:rsid w:val="002074D0"/>
    <w:rsid w:val="00207F6F"/>
    <w:rsid w:val="00210B8B"/>
    <w:rsid w:val="00212B71"/>
    <w:rsid w:val="00213657"/>
    <w:rsid w:val="00213787"/>
    <w:rsid w:val="00214863"/>
    <w:rsid w:val="002156B4"/>
    <w:rsid w:val="002242E9"/>
    <w:rsid w:val="00224FCD"/>
    <w:rsid w:val="002263E8"/>
    <w:rsid w:val="0022714B"/>
    <w:rsid w:val="00230A79"/>
    <w:rsid w:val="00230DB3"/>
    <w:rsid w:val="0023111B"/>
    <w:rsid w:val="00231C4F"/>
    <w:rsid w:val="00233961"/>
    <w:rsid w:val="00234C16"/>
    <w:rsid w:val="00235732"/>
    <w:rsid w:val="00240ACF"/>
    <w:rsid w:val="00241676"/>
    <w:rsid w:val="00241F77"/>
    <w:rsid w:val="002420C7"/>
    <w:rsid w:val="00243F72"/>
    <w:rsid w:val="0024610E"/>
    <w:rsid w:val="00247277"/>
    <w:rsid w:val="00247EAE"/>
    <w:rsid w:val="00253222"/>
    <w:rsid w:val="00254883"/>
    <w:rsid w:val="002554E4"/>
    <w:rsid w:val="002565F8"/>
    <w:rsid w:val="00256E6F"/>
    <w:rsid w:val="00257C99"/>
    <w:rsid w:val="00261C13"/>
    <w:rsid w:val="002622AF"/>
    <w:rsid w:val="00262847"/>
    <w:rsid w:val="0026365D"/>
    <w:rsid w:val="00265DEE"/>
    <w:rsid w:val="0026754E"/>
    <w:rsid w:val="002705C9"/>
    <w:rsid w:val="00271BCE"/>
    <w:rsid w:val="00271CCC"/>
    <w:rsid w:val="00273DA7"/>
    <w:rsid w:val="00275DC4"/>
    <w:rsid w:val="00277FBA"/>
    <w:rsid w:val="0028191A"/>
    <w:rsid w:val="00281BB2"/>
    <w:rsid w:val="0028245E"/>
    <w:rsid w:val="00283A5A"/>
    <w:rsid w:val="00284553"/>
    <w:rsid w:val="00285888"/>
    <w:rsid w:val="00286149"/>
    <w:rsid w:val="002864C7"/>
    <w:rsid w:val="0028712C"/>
    <w:rsid w:val="0029129B"/>
    <w:rsid w:val="002932F4"/>
    <w:rsid w:val="00297CF5"/>
    <w:rsid w:val="002A014C"/>
    <w:rsid w:val="002A03C3"/>
    <w:rsid w:val="002A1CFB"/>
    <w:rsid w:val="002A2396"/>
    <w:rsid w:val="002A523B"/>
    <w:rsid w:val="002B063E"/>
    <w:rsid w:val="002B1EA0"/>
    <w:rsid w:val="002B254E"/>
    <w:rsid w:val="002B27EA"/>
    <w:rsid w:val="002B2A38"/>
    <w:rsid w:val="002B4CE8"/>
    <w:rsid w:val="002B4D36"/>
    <w:rsid w:val="002B4E52"/>
    <w:rsid w:val="002B72E9"/>
    <w:rsid w:val="002C4589"/>
    <w:rsid w:val="002C4DF8"/>
    <w:rsid w:val="002C4E33"/>
    <w:rsid w:val="002C64FB"/>
    <w:rsid w:val="002C7998"/>
    <w:rsid w:val="002D0826"/>
    <w:rsid w:val="002D4245"/>
    <w:rsid w:val="002D6CDF"/>
    <w:rsid w:val="002E1A8A"/>
    <w:rsid w:val="002E294F"/>
    <w:rsid w:val="002E41E8"/>
    <w:rsid w:val="002E4890"/>
    <w:rsid w:val="002E7F81"/>
    <w:rsid w:val="002F008E"/>
    <w:rsid w:val="002F065F"/>
    <w:rsid w:val="002F0E3B"/>
    <w:rsid w:val="002F1E53"/>
    <w:rsid w:val="002F2CAA"/>
    <w:rsid w:val="002F2D5C"/>
    <w:rsid w:val="002F2E2F"/>
    <w:rsid w:val="002F46E7"/>
    <w:rsid w:val="002F6175"/>
    <w:rsid w:val="002F7C2E"/>
    <w:rsid w:val="0030052C"/>
    <w:rsid w:val="00303160"/>
    <w:rsid w:val="00312CC1"/>
    <w:rsid w:val="00313D3E"/>
    <w:rsid w:val="003144E4"/>
    <w:rsid w:val="00317378"/>
    <w:rsid w:val="003175D4"/>
    <w:rsid w:val="00321F4C"/>
    <w:rsid w:val="00322BE7"/>
    <w:rsid w:val="00323B36"/>
    <w:rsid w:val="003244BB"/>
    <w:rsid w:val="00324CBB"/>
    <w:rsid w:val="003306E1"/>
    <w:rsid w:val="00331078"/>
    <w:rsid w:val="003320E4"/>
    <w:rsid w:val="003332BE"/>
    <w:rsid w:val="0033525D"/>
    <w:rsid w:val="003365C6"/>
    <w:rsid w:val="003406D7"/>
    <w:rsid w:val="00340719"/>
    <w:rsid w:val="003414F3"/>
    <w:rsid w:val="003462D3"/>
    <w:rsid w:val="00354688"/>
    <w:rsid w:val="00355F79"/>
    <w:rsid w:val="0035613E"/>
    <w:rsid w:val="0035742C"/>
    <w:rsid w:val="00360036"/>
    <w:rsid w:val="00363EE9"/>
    <w:rsid w:val="00366426"/>
    <w:rsid w:val="00366518"/>
    <w:rsid w:val="00372844"/>
    <w:rsid w:val="00373D8A"/>
    <w:rsid w:val="00374493"/>
    <w:rsid w:val="0037473B"/>
    <w:rsid w:val="0037572E"/>
    <w:rsid w:val="00376128"/>
    <w:rsid w:val="00376AF9"/>
    <w:rsid w:val="0037742E"/>
    <w:rsid w:val="0037747F"/>
    <w:rsid w:val="00377D56"/>
    <w:rsid w:val="00380498"/>
    <w:rsid w:val="0038245A"/>
    <w:rsid w:val="003840E6"/>
    <w:rsid w:val="00384729"/>
    <w:rsid w:val="00385CFC"/>
    <w:rsid w:val="00385E0E"/>
    <w:rsid w:val="00386F77"/>
    <w:rsid w:val="00387D33"/>
    <w:rsid w:val="00392834"/>
    <w:rsid w:val="0039337A"/>
    <w:rsid w:val="00394064"/>
    <w:rsid w:val="003961F4"/>
    <w:rsid w:val="00397FDA"/>
    <w:rsid w:val="003A05D0"/>
    <w:rsid w:val="003A05E5"/>
    <w:rsid w:val="003A3189"/>
    <w:rsid w:val="003A3C70"/>
    <w:rsid w:val="003A3CA7"/>
    <w:rsid w:val="003A5251"/>
    <w:rsid w:val="003B01B1"/>
    <w:rsid w:val="003B13D4"/>
    <w:rsid w:val="003B167A"/>
    <w:rsid w:val="003B2501"/>
    <w:rsid w:val="003B33BD"/>
    <w:rsid w:val="003B569D"/>
    <w:rsid w:val="003B6852"/>
    <w:rsid w:val="003C152E"/>
    <w:rsid w:val="003C3C0E"/>
    <w:rsid w:val="003C443E"/>
    <w:rsid w:val="003C600C"/>
    <w:rsid w:val="003D18F1"/>
    <w:rsid w:val="003D2DB3"/>
    <w:rsid w:val="003D32BE"/>
    <w:rsid w:val="003D38FC"/>
    <w:rsid w:val="003D3C9B"/>
    <w:rsid w:val="003D4262"/>
    <w:rsid w:val="003D42A6"/>
    <w:rsid w:val="003D4ED8"/>
    <w:rsid w:val="003D4F21"/>
    <w:rsid w:val="003D4FAC"/>
    <w:rsid w:val="003E1885"/>
    <w:rsid w:val="003E1BCF"/>
    <w:rsid w:val="003E633E"/>
    <w:rsid w:val="003E7906"/>
    <w:rsid w:val="003E7F54"/>
    <w:rsid w:val="003F000F"/>
    <w:rsid w:val="003F3C50"/>
    <w:rsid w:val="003F45E4"/>
    <w:rsid w:val="003F4B43"/>
    <w:rsid w:val="003F7248"/>
    <w:rsid w:val="00401811"/>
    <w:rsid w:val="004033DC"/>
    <w:rsid w:val="00404AB3"/>
    <w:rsid w:val="00406202"/>
    <w:rsid w:val="00406A6A"/>
    <w:rsid w:val="00406B22"/>
    <w:rsid w:val="00407147"/>
    <w:rsid w:val="004078FA"/>
    <w:rsid w:val="00410898"/>
    <w:rsid w:val="00415307"/>
    <w:rsid w:val="004171FD"/>
    <w:rsid w:val="00422E22"/>
    <w:rsid w:val="004260CF"/>
    <w:rsid w:val="0042670F"/>
    <w:rsid w:val="004308BF"/>
    <w:rsid w:val="00430BAB"/>
    <w:rsid w:val="00431E08"/>
    <w:rsid w:val="004328A7"/>
    <w:rsid w:val="00432DB8"/>
    <w:rsid w:val="00434C74"/>
    <w:rsid w:val="00435B7E"/>
    <w:rsid w:val="00435F57"/>
    <w:rsid w:val="004368E8"/>
    <w:rsid w:val="00441D75"/>
    <w:rsid w:val="004458AB"/>
    <w:rsid w:val="00445F53"/>
    <w:rsid w:val="00446A45"/>
    <w:rsid w:val="00446C8A"/>
    <w:rsid w:val="00447DF7"/>
    <w:rsid w:val="00451D95"/>
    <w:rsid w:val="00455F8D"/>
    <w:rsid w:val="00456CD1"/>
    <w:rsid w:val="00456EB4"/>
    <w:rsid w:val="00457827"/>
    <w:rsid w:val="00467AEA"/>
    <w:rsid w:val="004718F3"/>
    <w:rsid w:val="00471B37"/>
    <w:rsid w:val="00474D5F"/>
    <w:rsid w:val="00475040"/>
    <w:rsid w:val="00476633"/>
    <w:rsid w:val="0047703F"/>
    <w:rsid w:val="00477D15"/>
    <w:rsid w:val="00480690"/>
    <w:rsid w:val="004811DA"/>
    <w:rsid w:val="00482A20"/>
    <w:rsid w:val="00482BC5"/>
    <w:rsid w:val="004902B8"/>
    <w:rsid w:val="00490C06"/>
    <w:rsid w:val="0049182F"/>
    <w:rsid w:val="00492778"/>
    <w:rsid w:val="00492EFF"/>
    <w:rsid w:val="00493D32"/>
    <w:rsid w:val="00493D40"/>
    <w:rsid w:val="00493EE3"/>
    <w:rsid w:val="004945F8"/>
    <w:rsid w:val="00495809"/>
    <w:rsid w:val="004967B6"/>
    <w:rsid w:val="004A13A5"/>
    <w:rsid w:val="004A182B"/>
    <w:rsid w:val="004A387E"/>
    <w:rsid w:val="004A504B"/>
    <w:rsid w:val="004A59F1"/>
    <w:rsid w:val="004A642B"/>
    <w:rsid w:val="004A6911"/>
    <w:rsid w:val="004A7E9C"/>
    <w:rsid w:val="004A7EEC"/>
    <w:rsid w:val="004B12C4"/>
    <w:rsid w:val="004B3459"/>
    <w:rsid w:val="004B3652"/>
    <w:rsid w:val="004B3845"/>
    <w:rsid w:val="004B4797"/>
    <w:rsid w:val="004B54E0"/>
    <w:rsid w:val="004B7384"/>
    <w:rsid w:val="004C045C"/>
    <w:rsid w:val="004C1843"/>
    <w:rsid w:val="004C37A8"/>
    <w:rsid w:val="004C4269"/>
    <w:rsid w:val="004C565D"/>
    <w:rsid w:val="004C6743"/>
    <w:rsid w:val="004D0152"/>
    <w:rsid w:val="004D04B3"/>
    <w:rsid w:val="004D171F"/>
    <w:rsid w:val="004D1F33"/>
    <w:rsid w:val="004D2A1E"/>
    <w:rsid w:val="004D6236"/>
    <w:rsid w:val="004D7F90"/>
    <w:rsid w:val="004E152D"/>
    <w:rsid w:val="004E2873"/>
    <w:rsid w:val="004E2C1A"/>
    <w:rsid w:val="004E3117"/>
    <w:rsid w:val="004E3C83"/>
    <w:rsid w:val="004E3DAC"/>
    <w:rsid w:val="004E4DBB"/>
    <w:rsid w:val="004E4E41"/>
    <w:rsid w:val="004E73DB"/>
    <w:rsid w:val="004E7F9C"/>
    <w:rsid w:val="004E7FEE"/>
    <w:rsid w:val="004F3493"/>
    <w:rsid w:val="004F4F6D"/>
    <w:rsid w:val="004F5143"/>
    <w:rsid w:val="004F54CF"/>
    <w:rsid w:val="004F57E4"/>
    <w:rsid w:val="004F7B80"/>
    <w:rsid w:val="005012F3"/>
    <w:rsid w:val="00501627"/>
    <w:rsid w:val="00502756"/>
    <w:rsid w:val="00503B09"/>
    <w:rsid w:val="00504F97"/>
    <w:rsid w:val="005053DE"/>
    <w:rsid w:val="005060F9"/>
    <w:rsid w:val="00506A5C"/>
    <w:rsid w:val="0051084F"/>
    <w:rsid w:val="00512B09"/>
    <w:rsid w:val="00512B97"/>
    <w:rsid w:val="00512EF6"/>
    <w:rsid w:val="00514B8E"/>
    <w:rsid w:val="00515FE5"/>
    <w:rsid w:val="00516435"/>
    <w:rsid w:val="00517BFD"/>
    <w:rsid w:val="00517DC8"/>
    <w:rsid w:val="0052055B"/>
    <w:rsid w:val="00520690"/>
    <w:rsid w:val="005216F4"/>
    <w:rsid w:val="005220ED"/>
    <w:rsid w:val="00522DD9"/>
    <w:rsid w:val="0052321D"/>
    <w:rsid w:val="005241B6"/>
    <w:rsid w:val="005249D6"/>
    <w:rsid w:val="00526E90"/>
    <w:rsid w:val="00527636"/>
    <w:rsid w:val="00531984"/>
    <w:rsid w:val="00533796"/>
    <w:rsid w:val="00534532"/>
    <w:rsid w:val="00537187"/>
    <w:rsid w:val="00537343"/>
    <w:rsid w:val="00543941"/>
    <w:rsid w:val="00545808"/>
    <w:rsid w:val="00545BD6"/>
    <w:rsid w:val="00547A71"/>
    <w:rsid w:val="005516F3"/>
    <w:rsid w:val="005548B6"/>
    <w:rsid w:val="00554EB3"/>
    <w:rsid w:val="00555803"/>
    <w:rsid w:val="00555D75"/>
    <w:rsid w:val="005564E2"/>
    <w:rsid w:val="00557D61"/>
    <w:rsid w:val="00560DB2"/>
    <w:rsid w:val="00560DF0"/>
    <w:rsid w:val="00562529"/>
    <w:rsid w:val="00565504"/>
    <w:rsid w:val="00565AC0"/>
    <w:rsid w:val="00565C83"/>
    <w:rsid w:val="0056759C"/>
    <w:rsid w:val="0056785A"/>
    <w:rsid w:val="00570B55"/>
    <w:rsid w:val="0057451A"/>
    <w:rsid w:val="00574FE3"/>
    <w:rsid w:val="00576659"/>
    <w:rsid w:val="00580646"/>
    <w:rsid w:val="005814E0"/>
    <w:rsid w:val="00584699"/>
    <w:rsid w:val="00584722"/>
    <w:rsid w:val="0058565B"/>
    <w:rsid w:val="0058763C"/>
    <w:rsid w:val="0058777F"/>
    <w:rsid w:val="00587ADC"/>
    <w:rsid w:val="0059075C"/>
    <w:rsid w:val="00590B59"/>
    <w:rsid w:val="0059513E"/>
    <w:rsid w:val="0059707D"/>
    <w:rsid w:val="005971C4"/>
    <w:rsid w:val="005A059A"/>
    <w:rsid w:val="005A278C"/>
    <w:rsid w:val="005A2C62"/>
    <w:rsid w:val="005A2CC2"/>
    <w:rsid w:val="005A3125"/>
    <w:rsid w:val="005A50DA"/>
    <w:rsid w:val="005A6710"/>
    <w:rsid w:val="005A6AA4"/>
    <w:rsid w:val="005A6D9F"/>
    <w:rsid w:val="005B4127"/>
    <w:rsid w:val="005B4362"/>
    <w:rsid w:val="005B4377"/>
    <w:rsid w:val="005B48FF"/>
    <w:rsid w:val="005B5C37"/>
    <w:rsid w:val="005C0D42"/>
    <w:rsid w:val="005C1E32"/>
    <w:rsid w:val="005C49AC"/>
    <w:rsid w:val="005C4D53"/>
    <w:rsid w:val="005C5497"/>
    <w:rsid w:val="005C670D"/>
    <w:rsid w:val="005D0287"/>
    <w:rsid w:val="005D226B"/>
    <w:rsid w:val="005D29BD"/>
    <w:rsid w:val="005D363F"/>
    <w:rsid w:val="005D4943"/>
    <w:rsid w:val="005D610D"/>
    <w:rsid w:val="005E2009"/>
    <w:rsid w:val="005E682E"/>
    <w:rsid w:val="005F223D"/>
    <w:rsid w:val="005F339B"/>
    <w:rsid w:val="005F58CA"/>
    <w:rsid w:val="005F5FC0"/>
    <w:rsid w:val="005F6825"/>
    <w:rsid w:val="00600AD1"/>
    <w:rsid w:val="0060475B"/>
    <w:rsid w:val="00604C15"/>
    <w:rsid w:val="00611CCA"/>
    <w:rsid w:val="006158D5"/>
    <w:rsid w:val="00621DDC"/>
    <w:rsid w:val="006223EB"/>
    <w:rsid w:val="006228FC"/>
    <w:rsid w:val="006242DF"/>
    <w:rsid w:val="00625A79"/>
    <w:rsid w:val="00625D83"/>
    <w:rsid w:val="00627840"/>
    <w:rsid w:val="006308CB"/>
    <w:rsid w:val="00630BB0"/>
    <w:rsid w:val="00632B50"/>
    <w:rsid w:val="006330C3"/>
    <w:rsid w:val="00633805"/>
    <w:rsid w:val="00636707"/>
    <w:rsid w:val="00640DB1"/>
    <w:rsid w:val="00642CF3"/>
    <w:rsid w:val="00643064"/>
    <w:rsid w:val="00643540"/>
    <w:rsid w:val="00650E24"/>
    <w:rsid w:val="0065117E"/>
    <w:rsid w:val="00651828"/>
    <w:rsid w:val="00651984"/>
    <w:rsid w:val="006522CE"/>
    <w:rsid w:val="006535A7"/>
    <w:rsid w:val="00654474"/>
    <w:rsid w:val="006547A9"/>
    <w:rsid w:val="006549DB"/>
    <w:rsid w:val="00654E4D"/>
    <w:rsid w:val="006623E7"/>
    <w:rsid w:val="00662B80"/>
    <w:rsid w:val="006631AE"/>
    <w:rsid w:val="0066768F"/>
    <w:rsid w:val="00667F5E"/>
    <w:rsid w:val="00670A62"/>
    <w:rsid w:val="00670F6C"/>
    <w:rsid w:val="00671606"/>
    <w:rsid w:val="00671B84"/>
    <w:rsid w:val="00672323"/>
    <w:rsid w:val="00672415"/>
    <w:rsid w:val="00676383"/>
    <w:rsid w:val="00676E58"/>
    <w:rsid w:val="00677066"/>
    <w:rsid w:val="006779F1"/>
    <w:rsid w:val="00680C00"/>
    <w:rsid w:val="006814C1"/>
    <w:rsid w:val="00685050"/>
    <w:rsid w:val="006852C7"/>
    <w:rsid w:val="006852CE"/>
    <w:rsid w:val="006870C4"/>
    <w:rsid w:val="00687D37"/>
    <w:rsid w:val="00692D14"/>
    <w:rsid w:val="00695E65"/>
    <w:rsid w:val="006A391B"/>
    <w:rsid w:val="006A4019"/>
    <w:rsid w:val="006A7A3B"/>
    <w:rsid w:val="006A7FDC"/>
    <w:rsid w:val="006B06A1"/>
    <w:rsid w:val="006B1100"/>
    <w:rsid w:val="006B16A6"/>
    <w:rsid w:val="006B2C55"/>
    <w:rsid w:val="006B373E"/>
    <w:rsid w:val="006B65C7"/>
    <w:rsid w:val="006B6B74"/>
    <w:rsid w:val="006C1727"/>
    <w:rsid w:val="006C32FD"/>
    <w:rsid w:val="006C3762"/>
    <w:rsid w:val="006C39CE"/>
    <w:rsid w:val="006C7E29"/>
    <w:rsid w:val="006D0110"/>
    <w:rsid w:val="006D0C9E"/>
    <w:rsid w:val="006D0FCC"/>
    <w:rsid w:val="006D21F5"/>
    <w:rsid w:val="006D26BB"/>
    <w:rsid w:val="006D3089"/>
    <w:rsid w:val="006D3B72"/>
    <w:rsid w:val="006D657C"/>
    <w:rsid w:val="006D7F9B"/>
    <w:rsid w:val="006E0175"/>
    <w:rsid w:val="006E0330"/>
    <w:rsid w:val="006E126D"/>
    <w:rsid w:val="006E197D"/>
    <w:rsid w:val="006E1FC3"/>
    <w:rsid w:val="006E2EEE"/>
    <w:rsid w:val="006E4106"/>
    <w:rsid w:val="006E4B01"/>
    <w:rsid w:val="006E5383"/>
    <w:rsid w:val="006F3350"/>
    <w:rsid w:val="00704CE9"/>
    <w:rsid w:val="00705796"/>
    <w:rsid w:val="0070616B"/>
    <w:rsid w:val="00706295"/>
    <w:rsid w:val="00706C5E"/>
    <w:rsid w:val="00706FDA"/>
    <w:rsid w:val="00707B71"/>
    <w:rsid w:val="00707EBB"/>
    <w:rsid w:val="0071124F"/>
    <w:rsid w:val="00711F9A"/>
    <w:rsid w:val="00712D1B"/>
    <w:rsid w:val="00713810"/>
    <w:rsid w:val="0071501E"/>
    <w:rsid w:val="00723336"/>
    <w:rsid w:val="007238CA"/>
    <w:rsid w:val="00725E93"/>
    <w:rsid w:val="00727BC7"/>
    <w:rsid w:val="007302DE"/>
    <w:rsid w:val="007303A5"/>
    <w:rsid w:val="00730B3E"/>
    <w:rsid w:val="0073420B"/>
    <w:rsid w:val="00735EAD"/>
    <w:rsid w:val="00736367"/>
    <w:rsid w:val="00740204"/>
    <w:rsid w:val="007415A7"/>
    <w:rsid w:val="00741A92"/>
    <w:rsid w:val="0074760E"/>
    <w:rsid w:val="00750E2C"/>
    <w:rsid w:val="007514A4"/>
    <w:rsid w:val="00753FEE"/>
    <w:rsid w:val="00754ABA"/>
    <w:rsid w:val="00755692"/>
    <w:rsid w:val="00755D9E"/>
    <w:rsid w:val="007564B9"/>
    <w:rsid w:val="007601B8"/>
    <w:rsid w:val="00763F27"/>
    <w:rsid w:val="00771DBB"/>
    <w:rsid w:val="00771DF9"/>
    <w:rsid w:val="00771E4A"/>
    <w:rsid w:val="007748C0"/>
    <w:rsid w:val="0077490D"/>
    <w:rsid w:val="00776C01"/>
    <w:rsid w:val="00780782"/>
    <w:rsid w:val="00780B07"/>
    <w:rsid w:val="00782B0D"/>
    <w:rsid w:val="007847F8"/>
    <w:rsid w:val="007908A5"/>
    <w:rsid w:val="0079609F"/>
    <w:rsid w:val="0079781A"/>
    <w:rsid w:val="007A02C8"/>
    <w:rsid w:val="007A0C8B"/>
    <w:rsid w:val="007A1546"/>
    <w:rsid w:val="007A228C"/>
    <w:rsid w:val="007A22BA"/>
    <w:rsid w:val="007A31B8"/>
    <w:rsid w:val="007A368E"/>
    <w:rsid w:val="007A4DA5"/>
    <w:rsid w:val="007A5868"/>
    <w:rsid w:val="007B04CE"/>
    <w:rsid w:val="007B0BA2"/>
    <w:rsid w:val="007B0D43"/>
    <w:rsid w:val="007B5931"/>
    <w:rsid w:val="007B607D"/>
    <w:rsid w:val="007B6238"/>
    <w:rsid w:val="007B6871"/>
    <w:rsid w:val="007B6D3D"/>
    <w:rsid w:val="007B7A2F"/>
    <w:rsid w:val="007C0937"/>
    <w:rsid w:val="007C11F3"/>
    <w:rsid w:val="007C32EE"/>
    <w:rsid w:val="007C3610"/>
    <w:rsid w:val="007C39D3"/>
    <w:rsid w:val="007C3D33"/>
    <w:rsid w:val="007C69A1"/>
    <w:rsid w:val="007C7063"/>
    <w:rsid w:val="007D294A"/>
    <w:rsid w:val="007D2B01"/>
    <w:rsid w:val="007D3256"/>
    <w:rsid w:val="007D47D2"/>
    <w:rsid w:val="007D4857"/>
    <w:rsid w:val="007D6EC0"/>
    <w:rsid w:val="007D7AB7"/>
    <w:rsid w:val="007D7E1D"/>
    <w:rsid w:val="007E4342"/>
    <w:rsid w:val="007E503C"/>
    <w:rsid w:val="007E5AE0"/>
    <w:rsid w:val="007E5C47"/>
    <w:rsid w:val="007E65EF"/>
    <w:rsid w:val="007E7A44"/>
    <w:rsid w:val="007F0B51"/>
    <w:rsid w:val="007F24E5"/>
    <w:rsid w:val="007F2AA0"/>
    <w:rsid w:val="007F43EA"/>
    <w:rsid w:val="00801B51"/>
    <w:rsid w:val="00803115"/>
    <w:rsid w:val="0080345C"/>
    <w:rsid w:val="00803976"/>
    <w:rsid w:val="00803D2C"/>
    <w:rsid w:val="0080515F"/>
    <w:rsid w:val="008073F9"/>
    <w:rsid w:val="00812F4C"/>
    <w:rsid w:val="00813897"/>
    <w:rsid w:val="00813EB5"/>
    <w:rsid w:val="00814EC1"/>
    <w:rsid w:val="008214E0"/>
    <w:rsid w:val="00821EE4"/>
    <w:rsid w:val="008235C6"/>
    <w:rsid w:val="00823615"/>
    <w:rsid w:val="0082522F"/>
    <w:rsid w:val="00825549"/>
    <w:rsid w:val="00825F1D"/>
    <w:rsid w:val="00827117"/>
    <w:rsid w:val="008273B0"/>
    <w:rsid w:val="00831979"/>
    <w:rsid w:val="008326B6"/>
    <w:rsid w:val="0083694E"/>
    <w:rsid w:val="008476CB"/>
    <w:rsid w:val="00851352"/>
    <w:rsid w:val="008529A8"/>
    <w:rsid w:val="00853059"/>
    <w:rsid w:val="00854CA6"/>
    <w:rsid w:val="00855093"/>
    <w:rsid w:val="00856180"/>
    <w:rsid w:val="00857077"/>
    <w:rsid w:val="00861D82"/>
    <w:rsid w:val="00862026"/>
    <w:rsid w:val="00862FA7"/>
    <w:rsid w:val="00863230"/>
    <w:rsid w:val="00863E48"/>
    <w:rsid w:val="00865BD0"/>
    <w:rsid w:val="00867621"/>
    <w:rsid w:val="008717D8"/>
    <w:rsid w:val="0087215C"/>
    <w:rsid w:val="008736A4"/>
    <w:rsid w:val="00874146"/>
    <w:rsid w:val="00875D25"/>
    <w:rsid w:val="00877DD9"/>
    <w:rsid w:val="00880E35"/>
    <w:rsid w:val="00880F6C"/>
    <w:rsid w:val="00881A8B"/>
    <w:rsid w:val="0088328B"/>
    <w:rsid w:val="00884951"/>
    <w:rsid w:val="00886C7B"/>
    <w:rsid w:val="008875FE"/>
    <w:rsid w:val="00887F8E"/>
    <w:rsid w:val="00891C82"/>
    <w:rsid w:val="0089326C"/>
    <w:rsid w:val="0089331B"/>
    <w:rsid w:val="008961F0"/>
    <w:rsid w:val="00896234"/>
    <w:rsid w:val="008969F5"/>
    <w:rsid w:val="00897E43"/>
    <w:rsid w:val="008A0B4F"/>
    <w:rsid w:val="008A0CA7"/>
    <w:rsid w:val="008A2DE1"/>
    <w:rsid w:val="008A3E23"/>
    <w:rsid w:val="008A4C5C"/>
    <w:rsid w:val="008B0944"/>
    <w:rsid w:val="008B0FF0"/>
    <w:rsid w:val="008B332D"/>
    <w:rsid w:val="008B7C8E"/>
    <w:rsid w:val="008C1F35"/>
    <w:rsid w:val="008C222B"/>
    <w:rsid w:val="008C385C"/>
    <w:rsid w:val="008C4A71"/>
    <w:rsid w:val="008C5738"/>
    <w:rsid w:val="008C7575"/>
    <w:rsid w:val="008C7EAD"/>
    <w:rsid w:val="008D0CFE"/>
    <w:rsid w:val="008D26A6"/>
    <w:rsid w:val="008D3CBD"/>
    <w:rsid w:val="008D42F3"/>
    <w:rsid w:val="008D56D1"/>
    <w:rsid w:val="008D5CA6"/>
    <w:rsid w:val="008D5E72"/>
    <w:rsid w:val="008D6152"/>
    <w:rsid w:val="008D6415"/>
    <w:rsid w:val="008D6498"/>
    <w:rsid w:val="008E2B79"/>
    <w:rsid w:val="008E3599"/>
    <w:rsid w:val="008E3E5A"/>
    <w:rsid w:val="008E54BB"/>
    <w:rsid w:val="008E7BA9"/>
    <w:rsid w:val="008F0F81"/>
    <w:rsid w:val="008F167D"/>
    <w:rsid w:val="008F1BBA"/>
    <w:rsid w:val="008F27BF"/>
    <w:rsid w:val="008F2E64"/>
    <w:rsid w:val="008F571F"/>
    <w:rsid w:val="00900115"/>
    <w:rsid w:val="00901581"/>
    <w:rsid w:val="00901A7B"/>
    <w:rsid w:val="00904B75"/>
    <w:rsid w:val="00905605"/>
    <w:rsid w:val="0090678A"/>
    <w:rsid w:val="009103E4"/>
    <w:rsid w:val="00910533"/>
    <w:rsid w:val="00913304"/>
    <w:rsid w:val="00913DEE"/>
    <w:rsid w:val="009142EC"/>
    <w:rsid w:val="009145E4"/>
    <w:rsid w:val="00914B68"/>
    <w:rsid w:val="009154C3"/>
    <w:rsid w:val="0091553E"/>
    <w:rsid w:val="0091740F"/>
    <w:rsid w:val="00921255"/>
    <w:rsid w:val="009215BC"/>
    <w:rsid w:val="0092160C"/>
    <w:rsid w:val="00923540"/>
    <w:rsid w:val="00924391"/>
    <w:rsid w:val="00924815"/>
    <w:rsid w:val="00926767"/>
    <w:rsid w:val="00927158"/>
    <w:rsid w:val="00927478"/>
    <w:rsid w:val="0093006A"/>
    <w:rsid w:val="009302AE"/>
    <w:rsid w:val="00931D18"/>
    <w:rsid w:val="00935C58"/>
    <w:rsid w:val="009361D5"/>
    <w:rsid w:val="0093738B"/>
    <w:rsid w:val="0093763C"/>
    <w:rsid w:val="0093779D"/>
    <w:rsid w:val="00941A9B"/>
    <w:rsid w:val="00941B96"/>
    <w:rsid w:val="009428A4"/>
    <w:rsid w:val="0094343F"/>
    <w:rsid w:val="009434A9"/>
    <w:rsid w:val="009442DB"/>
    <w:rsid w:val="00944899"/>
    <w:rsid w:val="009472C2"/>
    <w:rsid w:val="0095130D"/>
    <w:rsid w:val="00951F24"/>
    <w:rsid w:val="00955037"/>
    <w:rsid w:val="009556C4"/>
    <w:rsid w:val="009606BD"/>
    <w:rsid w:val="00960730"/>
    <w:rsid w:val="009609B1"/>
    <w:rsid w:val="00961A86"/>
    <w:rsid w:val="00964F6B"/>
    <w:rsid w:val="009659F4"/>
    <w:rsid w:val="00965F00"/>
    <w:rsid w:val="0096608B"/>
    <w:rsid w:val="00970D60"/>
    <w:rsid w:val="00981009"/>
    <w:rsid w:val="009847F4"/>
    <w:rsid w:val="00985E4D"/>
    <w:rsid w:val="00986422"/>
    <w:rsid w:val="00986B7B"/>
    <w:rsid w:val="00987B2E"/>
    <w:rsid w:val="00990E4A"/>
    <w:rsid w:val="009918D2"/>
    <w:rsid w:val="00991B48"/>
    <w:rsid w:val="00991C33"/>
    <w:rsid w:val="009920F0"/>
    <w:rsid w:val="0099390E"/>
    <w:rsid w:val="00994962"/>
    <w:rsid w:val="00994BF2"/>
    <w:rsid w:val="00994D34"/>
    <w:rsid w:val="009960E5"/>
    <w:rsid w:val="009A0E08"/>
    <w:rsid w:val="009A1D1D"/>
    <w:rsid w:val="009A2DA0"/>
    <w:rsid w:val="009A3705"/>
    <w:rsid w:val="009A4F78"/>
    <w:rsid w:val="009A6162"/>
    <w:rsid w:val="009A7ADC"/>
    <w:rsid w:val="009B0D30"/>
    <w:rsid w:val="009B2D69"/>
    <w:rsid w:val="009B450D"/>
    <w:rsid w:val="009B4E13"/>
    <w:rsid w:val="009B5D6E"/>
    <w:rsid w:val="009C1377"/>
    <w:rsid w:val="009C1457"/>
    <w:rsid w:val="009C19B7"/>
    <w:rsid w:val="009C1FAD"/>
    <w:rsid w:val="009C4578"/>
    <w:rsid w:val="009C4CBA"/>
    <w:rsid w:val="009C5ABB"/>
    <w:rsid w:val="009C765E"/>
    <w:rsid w:val="009C7FA3"/>
    <w:rsid w:val="009D1AA9"/>
    <w:rsid w:val="009D7C51"/>
    <w:rsid w:val="009E0382"/>
    <w:rsid w:val="009E09A5"/>
    <w:rsid w:val="009E196C"/>
    <w:rsid w:val="009E42E3"/>
    <w:rsid w:val="009E679C"/>
    <w:rsid w:val="009E6A0A"/>
    <w:rsid w:val="009E6EB7"/>
    <w:rsid w:val="009F36BF"/>
    <w:rsid w:val="009F3927"/>
    <w:rsid w:val="009F3C45"/>
    <w:rsid w:val="009F43F7"/>
    <w:rsid w:val="009F4425"/>
    <w:rsid w:val="009F46C2"/>
    <w:rsid w:val="009F4B97"/>
    <w:rsid w:val="009F5C32"/>
    <w:rsid w:val="00A02A82"/>
    <w:rsid w:val="00A0426F"/>
    <w:rsid w:val="00A04BC0"/>
    <w:rsid w:val="00A065AF"/>
    <w:rsid w:val="00A0672F"/>
    <w:rsid w:val="00A07B45"/>
    <w:rsid w:val="00A10912"/>
    <w:rsid w:val="00A10D54"/>
    <w:rsid w:val="00A111B6"/>
    <w:rsid w:val="00A11A3A"/>
    <w:rsid w:val="00A12A60"/>
    <w:rsid w:val="00A165EE"/>
    <w:rsid w:val="00A16E71"/>
    <w:rsid w:val="00A20CBA"/>
    <w:rsid w:val="00A22F07"/>
    <w:rsid w:val="00A2379F"/>
    <w:rsid w:val="00A24B68"/>
    <w:rsid w:val="00A2668B"/>
    <w:rsid w:val="00A26D27"/>
    <w:rsid w:val="00A270DD"/>
    <w:rsid w:val="00A35977"/>
    <w:rsid w:val="00A36603"/>
    <w:rsid w:val="00A368CE"/>
    <w:rsid w:val="00A375F8"/>
    <w:rsid w:val="00A376EE"/>
    <w:rsid w:val="00A37961"/>
    <w:rsid w:val="00A379EE"/>
    <w:rsid w:val="00A40403"/>
    <w:rsid w:val="00A404F0"/>
    <w:rsid w:val="00A40D84"/>
    <w:rsid w:val="00A41512"/>
    <w:rsid w:val="00A42A99"/>
    <w:rsid w:val="00A439B7"/>
    <w:rsid w:val="00A46236"/>
    <w:rsid w:val="00A467F0"/>
    <w:rsid w:val="00A50146"/>
    <w:rsid w:val="00A5049B"/>
    <w:rsid w:val="00A5151A"/>
    <w:rsid w:val="00A52FAD"/>
    <w:rsid w:val="00A53C5C"/>
    <w:rsid w:val="00A57E0A"/>
    <w:rsid w:val="00A61D92"/>
    <w:rsid w:val="00A62433"/>
    <w:rsid w:val="00A62CB3"/>
    <w:rsid w:val="00A634A5"/>
    <w:rsid w:val="00A64302"/>
    <w:rsid w:val="00A653DD"/>
    <w:rsid w:val="00A66571"/>
    <w:rsid w:val="00A70E90"/>
    <w:rsid w:val="00A71CAB"/>
    <w:rsid w:val="00A73F0F"/>
    <w:rsid w:val="00A7450D"/>
    <w:rsid w:val="00A745C5"/>
    <w:rsid w:val="00A759C5"/>
    <w:rsid w:val="00A76064"/>
    <w:rsid w:val="00A77788"/>
    <w:rsid w:val="00A77919"/>
    <w:rsid w:val="00A77A16"/>
    <w:rsid w:val="00A819F6"/>
    <w:rsid w:val="00A823F6"/>
    <w:rsid w:val="00A8459D"/>
    <w:rsid w:val="00A862C3"/>
    <w:rsid w:val="00A8719E"/>
    <w:rsid w:val="00A9337A"/>
    <w:rsid w:val="00A97680"/>
    <w:rsid w:val="00AA0A89"/>
    <w:rsid w:val="00AA147A"/>
    <w:rsid w:val="00AA14CC"/>
    <w:rsid w:val="00AA5368"/>
    <w:rsid w:val="00AA6429"/>
    <w:rsid w:val="00AB0507"/>
    <w:rsid w:val="00AB2074"/>
    <w:rsid w:val="00AB231A"/>
    <w:rsid w:val="00AB3139"/>
    <w:rsid w:val="00AB69DA"/>
    <w:rsid w:val="00AC01AA"/>
    <w:rsid w:val="00AC1434"/>
    <w:rsid w:val="00AC1B86"/>
    <w:rsid w:val="00AC1CE7"/>
    <w:rsid w:val="00AC1F02"/>
    <w:rsid w:val="00AC219C"/>
    <w:rsid w:val="00AC2518"/>
    <w:rsid w:val="00AC3110"/>
    <w:rsid w:val="00AC31FD"/>
    <w:rsid w:val="00AC4F72"/>
    <w:rsid w:val="00AC5041"/>
    <w:rsid w:val="00AC7433"/>
    <w:rsid w:val="00AC76E5"/>
    <w:rsid w:val="00AC7D8A"/>
    <w:rsid w:val="00AC7EC0"/>
    <w:rsid w:val="00AD0289"/>
    <w:rsid w:val="00AD0A04"/>
    <w:rsid w:val="00AD17DC"/>
    <w:rsid w:val="00AD1919"/>
    <w:rsid w:val="00AD19F5"/>
    <w:rsid w:val="00AD2C74"/>
    <w:rsid w:val="00AD390F"/>
    <w:rsid w:val="00AD5A3F"/>
    <w:rsid w:val="00AD5C3D"/>
    <w:rsid w:val="00AD6BE8"/>
    <w:rsid w:val="00AD70E7"/>
    <w:rsid w:val="00AD7885"/>
    <w:rsid w:val="00AE14D0"/>
    <w:rsid w:val="00AE2C40"/>
    <w:rsid w:val="00AE2DB5"/>
    <w:rsid w:val="00AE482E"/>
    <w:rsid w:val="00AE497F"/>
    <w:rsid w:val="00AE7C09"/>
    <w:rsid w:val="00AF1E9E"/>
    <w:rsid w:val="00AF4575"/>
    <w:rsid w:val="00AF741A"/>
    <w:rsid w:val="00B01553"/>
    <w:rsid w:val="00B01ADB"/>
    <w:rsid w:val="00B021DF"/>
    <w:rsid w:val="00B023F5"/>
    <w:rsid w:val="00B03C9B"/>
    <w:rsid w:val="00B04161"/>
    <w:rsid w:val="00B056F9"/>
    <w:rsid w:val="00B05B3D"/>
    <w:rsid w:val="00B0639B"/>
    <w:rsid w:val="00B11E3D"/>
    <w:rsid w:val="00B12383"/>
    <w:rsid w:val="00B130DF"/>
    <w:rsid w:val="00B14D2C"/>
    <w:rsid w:val="00B17C7E"/>
    <w:rsid w:val="00B17E82"/>
    <w:rsid w:val="00B205E1"/>
    <w:rsid w:val="00B21E6F"/>
    <w:rsid w:val="00B31CDD"/>
    <w:rsid w:val="00B3248D"/>
    <w:rsid w:val="00B3339F"/>
    <w:rsid w:val="00B35536"/>
    <w:rsid w:val="00B41102"/>
    <w:rsid w:val="00B44E28"/>
    <w:rsid w:val="00B4575A"/>
    <w:rsid w:val="00B501A1"/>
    <w:rsid w:val="00B51D21"/>
    <w:rsid w:val="00B52A5A"/>
    <w:rsid w:val="00B534E0"/>
    <w:rsid w:val="00B54232"/>
    <w:rsid w:val="00B5539C"/>
    <w:rsid w:val="00B5757D"/>
    <w:rsid w:val="00B575BA"/>
    <w:rsid w:val="00B6491D"/>
    <w:rsid w:val="00B66425"/>
    <w:rsid w:val="00B71608"/>
    <w:rsid w:val="00B73CF2"/>
    <w:rsid w:val="00B74393"/>
    <w:rsid w:val="00B743AD"/>
    <w:rsid w:val="00B74478"/>
    <w:rsid w:val="00B75554"/>
    <w:rsid w:val="00B76429"/>
    <w:rsid w:val="00B83ED1"/>
    <w:rsid w:val="00B86471"/>
    <w:rsid w:val="00B86FF6"/>
    <w:rsid w:val="00B876F1"/>
    <w:rsid w:val="00B87EC8"/>
    <w:rsid w:val="00B91FCF"/>
    <w:rsid w:val="00B926BC"/>
    <w:rsid w:val="00B93402"/>
    <w:rsid w:val="00B94A09"/>
    <w:rsid w:val="00B956D4"/>
    <w:rsid w:val="00B9719B"/>
    <w:rsid w:val="00B97446"/>
    <w:rsid w:val="00BA0CF3"/>
    <w:rsid w:val="00BA1562"/>
    <w:rsid w:val="00BA214D"/>
    <w:rsid w:val="00BA21A7"/>
    <w:rsid w:val="00BA25DE"/>
    <w:rsid w:val="00BA7432"/>
    <w:rsid w:val="00BB0D9E"/>
    <w:rsid w:val="00BB2764"/>
    <w:rsid w:val="00BB2F53"/>
    <w:rsid w:val="00BB5914"/>
    <w:rsid w:val="00BB72D0"/>
    <w:rsid w:val="00BC08C2"/>
    <w:rsid w:val="00BC1AA0"/>
    <w:rsid w:val="00BC1D0C"/>
    <w:rsid w:val="00BC200A"/>
    <w:rsid w:val="00BC2495"/>
    <w:rsid w:val="00BC314A"/>
    <w:rsid w:val="00BC3774"/>
    <w:rsid w:val="00BC412B"/>
    <w:rsid w:val="00BC605E"/>
    <w:rsid w:val="00BC7EB9"/>
    <w:rsid w:val="00BC7F85"/>
    <w:rsid w:val="00BD2643"/>
    <w:rsid w:val="00BD4539"/>
    <w:rsid w:val="00BD4669"/>
    <w:rsid w:val="00BD56B1"/>
    <w:rsid w:val="00BD6558"/>
    <w:rsid w:val="00BE03CE"/>
    <w:rsid w:val="00BE2CCB"/>
    <w:rsid w:val="00BE2E93"/>
    <w:rsid w:val="00BF104D"/>
    <w:rsid w:val="00BF11EE"/>
    <w:rsid w:val="00BF26B3"/>
    <w:rsid w:val="00BF2AD7"/>
    <w:rsid w:val="00BF2F76"/>
    <w:rsid w:val="00BF300A"/>
    <w:rsid w:val="00BF3022"/>
    <w:rsid w:val="00BF3214"/>
    <w:rsid w:val="00BF5573"/>
    <w:rsid w:val="00BF60E7"/>
    <w:rsid w:val="00BF65CA"/>
    <w:rsid w:val="00BF6A25"/>
    <w:rsid w:val="00BF742C"/>
    <w:rsid w:val="00C0105F"/>
    <w:rsid w:val="00C023A1"/>
    <w:rsid w:val="00C0378D"/>
    <w:rsid w:val="00C0393D"/>
    <w:rsid w:val="00C0396E"/>
    <w:rsid w:val="00C1099C"/>
    <w:rsid w:val="00C113E0"/>
    <w:rsid w:val="00C139AF"/>
    <w:rsid w:val="00C1545B"/>
    <w:rsid w:val="00C15867"/>
    <w:rsid w:val="00C22398"/>
    <w:rsid w:val="00C2296D"/>
    <w:rsid w:val="00C22B90"/>
    <w:rsid w:val="00C23155"/>
    <w:rsid w:val="00C254A8"/>
    <w:rsid w:val="00C2688D"/>
    <w:rsid w:val="00C269B5"/>
    <w:rsid w:val="00C32205"/>
    <w:rsid w:val="00C34E84"/>
    <w:rsid w:val="00C40C41"/>
    <w:rsid w:val="00C41F88"/>
    <w:rsid w:val="00C45885"/>
    <w:rsid w:val="00C46702"/>
    <w:rsid w:val="00C47088"/>
    <w:rsid w:val="00C475F6"/>
    <w:rsid w:val="00C47C95"/>
    <w:rsid w:val="00C507FC"/>
    <w:rsid w:val="00C50F22"/>
    <w:rsid w:val="00C55B3A"/>
    <w:rsid w:val="00C57971"/>
    <w:rsid w:val="00C6133E"/>
    <w:rsid w:val="00C62C09"/>
    <w:rsid w:val="00C63AD8"/>
    <w:rsid w:val="00C65BD7"/>
    <w:rsid w:val="00C72D0D"/>
    <w:rsid w:val="00C76BA4"/>
    <w:rsid w:val="00C76EDE"/>
    <w:rsid w:val="00C774AE"/>
    <w:rsid w:val="00C83A48"/>
    <w:rsid w:val="00C85865"/>
    <w:rsid w:val="00C85E85"/>
    <w:rsid w:val="00C901B2"/>
    <w:rsid w:val="00C933A3"/>
    <w:rsid w:val="00C94F1A"/>
    <w:rsid w:val="00C9552A"/>
    <w:rsid w:val="00C97458"/>
    <w:rsid w:val="00CA11CC"/>
    <w:rsid w:val="00CA14F0"/>
    <w:rsid w:val="00CA257C"/>
    <w:rsid w:val="00CA2EAE"/>
    <w:rsid w:val="00CA3BA2"/>
    <w:rsid w:val="00CA3FE7"/>
    <w:rsid w:val="00CA4AC1"/>
    <w:rsid w:val="00CA59FB"/>
    <w:rsid w:val="00CA5BB9"/>
    <w:rsid w:val="00CA5C76"/>
    <w:rsid w:val="00CA7308"/>
    <w:rsid w:val="00CA7C2A"/>
    <w:rsid w:val="00CA7C43"/>
    <w:rsid w:val="00CB0316"/>
    <w:rsid w:val="00CB0B11"/>
    <w:rsid w:val="00CB1DBA"/>
    <w:rsid w:val="00CB1F29"/>
    <w:rsid w:val="00CB426A"/>
    <w:rsid w:val="00CB5354"/>
    <w:rsid w:val="00CC3C9E"/>
    <w:rsid w:val="00CC544E"/>
    <w:rsid w:val="00CC6357"/>
    <w:rsid w:val="00CC6A14"/>
    <w:rsid w:val="00CC70A3"/>
    <w:rsid w:val="00CC71FB"/>
    <w:rsid w:val="00CD4442"/>
    <w:rsid w:val="00CD53C3"/>
    <w:rsid w:val="00CD574E"/>
    <w:rsid w:val="00CD5BDC"/>
    <w:rsid w:val="00CD663A"/>
    <w:rsid w:val="00CD6F64"/>
    <w:rsid w:val="00CE03FD"/>
    <w:rsid w:val="00CE0866"/>
    <w:rsid w:val="00CE17A7"/>
    <w:rsid w:val="00CE18A7"/>
    <w:rsid w:val="00CE20A9"/>
    <w:rsid w:val="00CE2170"/>
    <w:rsid w:val="00CE2D3D"/>
    <w:rsid w:val="00CE4C22"/>
    <w:rsid w:val="00CE6FA4"/>
    <w:rsid w:val="00CE76E5"/>
    <w:rsid w:val="00CF089E"/>
    <w:rsid w:val="00CF0D46"/>
    <w:rsid w:val="00CF0DF5"/>
    <w:rsid w:val="00CF2835"/>
    <w:rsid w:val="00CF2B3A"/>
    <w:rsid w:val="00CF41EC"/>
    <w:rsid w:val="00CF5D04"/>
    <w:rsid w:val="00CF630E"/>
    <w:rsid w:val="00CF642E"/>
    <w:rsid w:val="00D000A2"/>
    <w:rsid w:val="00D01ADD"/>
    <w:rsid w:val="00D0287F"/>
    <w:rsid w:val="00D02F43"/>
    <w:rsid w:val="00D02FAA"/>
    <w:rsid w:val="00D04DE4"/>
    <w:rsid w:val="00D0516D"/>
    <w:rsid w:val="00D05508"/>
    <w:rsid w:val="00D05964"/>
    <w:rsid w:val="00D063F1"/>
    <w:rsid w:val="00D0737E"/>
    <w:rsid w:val="00D07D79"/>
    <w:rsid w:val="00D14426"/>
    <w:rsid w:val="00D14F22"/>
    <w:rsid w:val="00D20F0F"/>
    <w:rsid w:val="00D23C76"/>
    <w:rsid w:val="00D25D68"/>
    <w:rsid w:val="00D26E21"/>
    <w:rsid w:val="00D354ED"/>
    <w:rsid w:val="00D35D00"/>
    <w:rsid w:val="00D37391"/>
    <w:rsid w:val="00D4128E"/>
    <w:rsid w:val="00D42CD4"/>
    <w:rsid w:val="00D4741C"/>
    <w:rsid w:val="00D505AB"/>
    <w:rsid w:val="00D51594"/>
    <w:rsid w:val="00D53E48"/>
    <w:rsid w:val="00D5782D"/>
    <w:rsid w:val="00D578ED"/>
    <w:rsid w:val="00D57918"/>
    <w:rsid w:val="00D60099"/>
    <w:rsid w:val="00D6083B"/>
    <w:rsid w:val="00D632FA"/>
    <w:rsid w:val="00D65FC9"/>
    <w:rsid w:val="00D66052"/>
    <w:rsid w:val="00D66F17"/>
    <w:rsid w:val="00D707BA"/>
    <w:rsid w:val="00D70930"/>
    <w:rsid w:val="00D73DC6"/>
    <w:rsid w:val="00D74C1A"/>
    <w:rsid w:val="00D754C1"/>
    <w:rsid w:val="00D77393"/>
    <w:rsid w:val="00D77A35"/>
    <w:rsid w:val="00D8095C"/>
    <w:rsid w:val="00D81265"/>
    <w:rsid w:val="00D814A3"/>
    <w:rsid w:val="00D81B3E"/>
    <w:rsid w:val="00D82F49"/>
    <w:rsid w:val="00D90C70"/>
    <w:rsid w:val="00D90E49"/>
    <w:rsid w:val="00D930AB"/>
    <w:rsid w:val="00D94548"/>
    <w:rsid w:val="00D9573F"/>
    <w:rsid w:val="00D9624C"/>
    <w:rsid w:val="00D96ADE"/>
    <w:rsid w:val="00D96C8E"/>
    <w:rsid w:val="00D96EFB"/>
    <w:rsid w:val="00D97363"/>
    <w:rsid w:val="00DA08C5"/>
    <w:rsid w:val="00DA0CE2"/>
    <w:rsid w:val="00DA0EAD"/>
    <w:rsid w:val="00DA10E4"/>
    <w:rsid w:val="00DA2387"/>
    <w:rsid w:val="00DA31C6"/>
    <w:rsid w:val="00DA3987"/>
    <w:rsid w:val="00DA4A9A"/>
    <w:rsid w:val="00DA528E"/>
    <w:rsid w:val="00DA5B75"/>
    <w:rsid w:val="00DA7F67"/>
    <w:rsid w:val="00DB000A"/>
    <w:rsid w:val="00DB131D"/>
    <w:rsid w:val="00DB164D"/>
    <w:rsid w:val="00DB17F2"/>
    <w:rsid w:val="00DB1EE3"/>
    <w:rsid w:val="00DB2B11"/>
    <w:rsid w:val="00DB2B34"/>
    <w:rsid w:val="00DB37A3"/>
    <w:rsid w:val="00DB3929"/>
    <w:rsid w:val="00DB3A62"/>
    <w:rsid w:val="00DB43B7"/>
    <w:rsid w:val="00DB4A51"/>
    <w:rsid w:val="00DC048C"/>
    <w:rsid w:val="00DC2827"/>
    <w:rsid w:val="00DC3A82"/>
    <w:rsid w:val="00DC52DB"/>
    <w:rsid w:val="00DC60CB"/>
    <w:rsid w:val="00DC6741"/>
    <w:rsid w:val="00DC6A10"/>
    <w:rsid w:val="00DD1F76"/>
    <w:rsid w:val="00DD320C"/>
    <w:rsid w:val="00DD37D8"/>
    <w:rsid w:val="00DD38C7"/>
    <w:rsid w:val="00DD42AE"/>
    <w:rsid w:val="00DD55F6"/>
    <w:rsid w:val="00DD564D"/>
    <w:rsid w:val="00DD66CF"/>
    <w:rsid w:val="00DD7758"/>
    <w:rsid w:val="00DD787C"/>
    <w:rsid w:val="00DE3BDB"/>
    <w:rsid w:val="00DE4754"/>
    <w:rsid w:val="00DE657E"/>
    <w:rsid w:val="00DE66F7"/>
    <w:rsid w:val="00DE6793"/>
    <w:rsid w:val="00DE6ACF"/>
    <w:rsid w:val="00DE7D98"/>
    <w:rsid w:val="00DF06DE"/>
    <w:rsid w:val="00DF389F"/>
    <w:rsid w:val="00DF3BDA"/>
    <w:rsid w:val="00DF4704"/>
    <w:rsid w:val="00DF7CD3"/>
    <w:rsid w:val="00E00759"/>
    <w:rsid w:val="00E01017"/>
    <w:rsid w:val="00E024AA"/>
    <w:rsid w:val="00E02729"/>
    <w:rsid w:val="00E041E5"/>
    <w:rsid w:val="00E06E22"/>
    <w:rsid w:val="00E07A68"/>
    <w:rsid w:val="00E07B28"/>
    <w:rsid w:val="00E111A3"/>
    <w:rsid w:val="00E1486B"/>
    <w:rsid w:val="00E15C77"/>
    <w:rsid w:val="00E1634E"/>
    <w:rsid w:val="00E16483"/>
    <w:rsid w:val="00E2091A"/>
    <w:rsid w:val="00E2192A"/>
    <w:rsid w:val="00E2260B"/>
    <w:rsid w:val="00E22C3D"/>
    <w:rsid w:val="00E23E3E"/>
    <w:rsid w:val="00E24138"/>
    <w:rsid w:val="00E250F1"/>
    <w:rsid w:val="00E25EE3"/>
    <w:rsid w:val="00E27AF2"/>
    <w:rsid w:val="00E331FF"/>
    <w:rsid w:val="00E3376E"/>
    <w:rsid w:val="00E3550D"/>
    <w:rsid w:val="00E35FE0"/>
    <w:rsid w:val="00E3648E"/>
    <w:rsid w:val="00E37E07"/>
    <w:rsid w:val="00E401B9"/>
    <w:rsid w:val="00E42043"/>
    <w:rsid w:val="00E420C1"/>
    <w:rsid w:val="00E42B13"/>
    <w:rsid w:val="00E434D3"/>
    <w:rsid w:val="00E44823"/>
    <w:rsid w:val="00E52838"/>
    <w:rsid w:val="00E52D22"/>
    <w:rsid w:val="00E549A5"/>
    <w:rsid w:val="00E56047"/>
    <w:rsid w:val="00E56DE7"/>
    <w:rsid w:val="00E614E0"/>
    <w:rsid w:val="00E634E4"/>
    <w:rsid w:val="00E64579"/>
    <w:rsid w:val="00E649FA"/>
    <w:rsid w:val="00E66D13"/>
    <w:rsid w:val="00E676BB"/>
    <w:rsid w:val="00E725C8"/>
    <w:rsid w:val="00E72AB5"/>
    <w:rsid w:val="00E72FDC"/>
    <w:rsid w:val="00E73F7F"/>
    <w:rsid w:val="00E744E3"/>
    <w:rsid w:val="00E7478F"/>
    <w:rsid w:val="00E74CFF"/>
    <w:rsid w:val="00E753E8"/>
    <w:rsid w:val="00E81908"/>
    <w:rsid w:val="00E81E28"/>
    <w:rsid w:val="00E8273C"/>
    <w:rsid w:val="00E83B38"/>
    <w:rsid w:val="00E8495E"/>
    <w:rsid w:val="00E85409"/>
    <w:rsid w:val="00E86106"/>
    <w:rsid w:val="00E866AA"/>
    <w:rsid w:val="00E877D7"/>
    <w:rsid w:val="00E90C1D"/>
    <w:rsid w:val="00E90D01"/>
    <w:rsid w:val="00E90F8D"/>
    <w:rsid w:val="00E9532E"/>
    <w:rsid w:val="00E960BD"/>
    <w:rsid w:val="00E96C10"/>
    <w:rsid w:val="00E9795B"/>
    <w:rsid w:val="00EA0315"/>
    <w:rsid w:val="00EA429F"/>
    <w:rsid w:val="00EA4F9E"/>
    <w:rsid w:val="00EA598B"/>
    <w:rsid w:val="00EA63CA"/>
    <w:rsid w:val="00EA6D3B"/>
    <w:rsid w:val="00EA76D8"/>
    <w:rsid w:val="00EB00AD"/>
    <w:rsid w:val="00EB0391"/>
    <w:rsid w:val="00EB136C"/>
    <w:rsid w:val="00EB15CC"/>
    <w:rsid w:val="00EB2A54"/>
    <w:rsid w:val="00EB2FB0"/>
    <w:rsid w:val="00EB3065"/>
    <w:rsid w:val="00EB408D"/>
    <w:rsid w:val="00EB480E"/>
    <w:rsid w:val="00EB5EC6"/>
    <w:rsid w:val="00EB62E5"/>
    <w:rsid w:val="00EB7FC9"/>
    <w:rsid w:val="00EC04D1"/>
    <w:rsid w:val="00EC1F52"/>
    <w:rsid w:val="00EC25D8"/>
    <w:rsid w:val="00EC7415"/>
    <w:rsid w:val="00EC7754"/>
    <w:rsid w:val="00EC77EA"/>
    <w:rsid w:val="00ED00D7"/>
    <w:rsid w:val="00ED102A"/>
    <w:rsid w:val="00ED1457"/>
    <w:rsid w:val="00ED27E8"/>
    <w:rsid w:val="00ED5F48"/>
    <w:rsid w:val="00ED5F77"/>
    <w:rsid w:val="00ED7137"/>
    <w:rsid w:val="00ED7437"/>
    <w:rsid w:val="00EE21DB"/>
    <w:rsid w:val="00EE2FA2"/>
    <w:rsid w:val="00EE303B"/>
    <w:rsid w:val="00EE3A55"/>
    <w:rsid w:val="00EE474D"/>
    <w:rsid w:val="00EE486F"/>
    <w:rsid w:val="00EE6BCB"/>
    <w:rsid w:val="00EF06EA"/>
    <w:rsid w:val="00EF08AF"/>
    <w:rsid w:val="00EF3E1D"/>
    <w:rsid w:val="00EF5981"/>
    <w:rsid w:val="00EF6405"/>
    <w:rsid w:val="00F019E4"/>
    <w:rsid w:val="00F03F71"/>
    <w:rsid w:val="00F0528F"/>
    <w:rsid w:val="00F0648F"/>
    <w:rsid w:val="00F07604"/>
    <w:rsid w:val="00F12FBC"/>
    <w:rsid w:val="00F1328D"/>
    <w:rsid w:val="00F138AF"/>
    <w:rsid w:val="00F13E26"/>
    <w:rsid w:val="00F14110"/>
    <w:rsid w:val="00F16DBB"/>
    <w:rsid w:val="00F21088"/>
    <w:rsid w:val="00F22047"/>
    <w:rsid w:val="00F22C5B"/>
    <w:rsid w:val="00F23B25"/>
    <w:rsid w:val="00F24C24"/>
    <w:rsid w:val="00F270D4"/>
    <w:rsid w:val="00F31A09"/>
    <w:rsid w:val="00F326BF"/>
    <w:rsid w:val="00F327E7"/>
    <w:rsid w:val="00F33705"/>
    <w:rsid w:val="00F33812"/>
    <w:rsid w:val="00F338A1"/>
    <w:rsid w:val="00F35746"/>
    <w:rsid w:val="00F37674"/>
    <w:rsid w:val="00F40A8E"/>
    <w:rsid w:val="00F41142"/>
    <w:rsid w:val="00F41C0A"/>
    <w:rsid w:val="00F41C50"/>
    <w:rsid w:val="00F43BAA"/>
    <w:rsid w:val="00F43E10"/>
    <w:rsid w:val="00F447C7"/>
    <w:rsid w:val="00F459B4"/>
    <w:rsid w:val="00F4667C"/>
    <w:rsid w:val="00F50790"/>
    <w:rsid w:val="00F5211B"/>
    <w:rsid w:val="00F554A9"/>
    <w:rsid w:val="00F5706C"/>
    <w:rsid w:val="00F57344"/>
    <w:rsid w:val="00F60226"/>
    <w:rsid w:val="00F644F4"/>
    <w:rsid w:val="00F64AFB"/>
    <w:rsid w:val="00F66140"/>
    <w:rsid w:val="00F67667"/>
    <w:rsid w:val="00F67C12"/>
    <w:rsid w:val="00F70A3B"/>
    <w:rsid w:val="00F70D7E"/>
    <w:rsid w:val="00F716FD"/>
    <w:rsid w:val="00F7196D"/>
    <w:rsid w:val="00F726BF"/>
    <w:rsid w:val="00F76EFB"/>
    <w:rsid w:val="00F80355"/>
    <w:rsid w:val="00F8194E"/>
    <w:rsid w:val="00F81BB8"/>
    <w:rsid w:val="00F82203"/>
    <w:rsid w:val="00F83116"/>
    <w:rsid w:val="00F84FEA"/>
    <w:rsid w:val="00F86E5C"/>
    <w:rsid w:val="00F87C43"/>
    <w:rsid w:val="00F933E1"/>
    <w:rsid w:val="00F95AFE"/>
    <w:rsid w:val="00F960DE"/>
    <w:rsid w:val="00F967C6"/>
    <w:rsid w:val="00FA184D"/>
    <w:rsid w:val="00FA2365"/>
    <w:rsid w:val="00FA24C1"/>
    <w:rsid w:val="00FA2753"/>
    <w:rsid w:val="00FA2EB1"/>
    <w:rsid w:val="00FA517E"/>
    <w:rsid w:val="00FA5722"/>
    <w:rsid w:val="00FA75BD"/>
    <w:rsid w:val="00FA77EE"/>
    <w:rsid w:val="00FB0981"/>
    <w:rsid w:val="00FB0C81"/>
    <w:rsid w:val="00FB1AB8"/>
    <w:rsid w:val="00FB2770"/>
    <w:rsid w:val="00FB30EB"/>
    <w:rsid w:val="00FB4CD2"/>
    <w:rsid w:val="00FB5A59"/>
    <w:rsid w:val="00FB6A39"/>
    <w:rsid w:val="00FC09C1"/>
    <w:rsid w:val="00FC160C"/>
    <w:rsid w:val="00FC2200"/>
    <w:rsid w:val="00FC2540"/>
    <w:rsid w:val="00FC2B76"/>
    <w:rsid w:val="00FC3195"/>
    <w:rsid w:val="00FC376A"/>
    <w:rsid w:val="00FC4008"/>
    <w:rsid w:val="00FC43F8"/>
    <w:rsid w:val="00FC55CA"/>
    <w:rsid w:val="00FD039A"/>
    <w:rsid w:val="00FD087C"/>
    <w:rsid w:val="00FD0DCF"/>
    <w:rsid w:val="00FD2A50"/>
    <w:rsid w:val="00FD4E52"/>
    <w:rsid w:val="00FD52FF"/>
    <w:rsid w:val="00FE0CD9"/>
    <w:rsid w:val="00FE4964"/>
    <w:rsid w:val="00FE4B3B"/>
    <w:rsid w:val="00FF0204"/>
    <w:rsid w:val="00FF04F6"/>
    <w:rsid w:val="00FF1F93"/>
    <w:rsid w:val="00FF2BAB"/>
    <w:rsid w:val="00FF2E4C"/>
    <w:rsid w:val="00FF3AED"/>
    <w:rsid w:val="00FF4BA7"/>
    <w:rsid w:val="00FF6669"/>
    <w:rsid w:val="00FF6C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05FB5BB"/>
  <w15:docId w15:val="{8C5EBD83-2053-4391-A00F-ACEF4563B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EA598B"/>
    <w:pPr>
      <w:ind w:left="720"/>
      <w:contextualSpacing/>
    </w:p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s-ES"/>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F84FEA"/>
    <w:rPr>
      <w:sz w:val="22"/>
      <w:szCs w:val="22"/>
      <w:lang w:val="es-ES"/>
    </w:rPr>
  </w:style>
  <w:style w:type="character" w:customStyle="1" w:styleId="normaltextrun">
    <w:name w:val="normaltextrun"/>
    <w:basedOn w:val="DefaultParagraphFont"/>
    <w:rsid w:val="00E960BD"/>
  </w:style>
  <w:style w:type="character" w:customStyle="1" w:styleId="eop">
    <w:name w:val="eop"/>
    <w:basedOn w:val="DefaultParagraphFont"/>
    <w:rsid w:val="00E960BD"/>
  </w:style>
  <w:style w:type="character" w:styleId="Hyperlink">
    <w:name w:val="Hyperlink"/>
    <w:basedOn w:val="DefaultParagraphFont"/>
    <w:uiPriority w:val="99"/>
    <w:unhideWhenUsed/>
    <w:rsid w:val="009A0E08"/>
    <w:rPr>
      <w:color w:val="0000FF" w:themeColor="hyperlink"/>
      <w:u w:val="single"/>
    </w:rPr>
  </w:style>
  <w:style w:type="character" w:customStyle="1" w:styleId="UnresolvedMention1">
    <w:name w:val="Unresolved Mention1"/>
    <w:basedOn w:val="DefaultParagraphFont"/>
    <w:uiPriority w:val="99"/>
    <w:semiHidden/>
    <w:unhideWhenUsed/>
    <w:rsid w:val="009A0E08"/>
    <w:rPr>
      <w:color w:val="605E5C"/>
      <w:shd w:val="clear" w:color="auto" w:fill="E1DFDD"/>
    </w:rPr>
  </w:style>
  <w:style w:type="paragraph" w:customStyle="1" w:styleId="paragraph">
    <w:name w:val="paragraph"/>
    <w:basedOn w:val="Normal"/>
    <w:rsid w:val="003F45E4"/>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E07B28"/>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440513">
      <w:bodyDiv w:val="1"/>
      <w:marLeft w:val="0"/>
      <w:marRight w:val="0"/>
      <w:marTop w:val="0"/>
      <w:marBottom w:val="0"/>
      <w:divBdr>
        <w:top w:val="none" w:sz="0" w:space="0" w:color="auto"/>
        <w:left w:val="none" w:sz="0" w:space="0" w:color="auto"/>
        <w:bottom w:val="none" w:sz="0" w:space="0" w:color="auto"/>
        <w:right w:val="none" w:sz="0" w:space="0" w:color="auto"/>
      </w:divBdr>
      <w:divsChild>
        <w:div w:id="1229072345">
          <w:marLeft w:val="0"/>
          <w:marRight w:val="0"/>
          <w:marTop w:val="0"/>
          <w:marBottom w:val="0"/>
          <w:divBdr>
            <w:top w:val="none" w:sz="0" w:space="0" w:color="auto"/>
            <w:left w:val="none" w:sz="0" w:space="0" w:color="auto"/>
            <w:bottom w:val="none" w:sz="0" w:space="0" w:color="auto"/>
            <w:right w:val="none" w:sz="0" w:space="0" w:color="auto"/>
          </w:divBdr>
        </w:div>
        <w:div w:id="1179153044">
          <w:marLeft w:val="0"/>
          <w:marRight w:val="0"/>
          <w:marTop w:val="0"/>
          <w:marBottom w:val="0"/>
          <w:divBdr>
            <w:top w:val="none" w:sz="0" w:space="0" w:color="auto"/>
            <w:left w:val="none" w:sz="0" w:space="0" w:color="auto"/>
            <w:bottom w:val="none" w:sz="0" w:space="0" w:color="auto"/>
            <w:right w:val="none" w:sz="0" w:space="0" w:color="auto"/>
          </w:divBdr>
        </w:div>
        <w:div w:id="803615995">
          <w:marLeft w:val="0"/>
          <w:marRight w:val="0"/>
          <w:marTop w:val="0"/>
          <w:marBottom w:val="0"/>
          <w:divBdr>
            <w:top w:val="none" w:sz="0" w:space="0" w:color="auto"/>
            <w:left w:val="none" w:sz="0" w:space="0" w:color="auto"/>
            <w:bottom w:val="none" w:sz="0" w:space="0" w:color="auto"/>
            <w:right w:val="none" w:sz="0" w:space="0" w:color="auto"/>
          </w:divBdr>
        </w:div>
      </w:divsChild>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11602144">
      <w:bodyDiv w:val="1"/>
      <w:marLeft w:val="0"/>
      <w:marRight w:val="0"/>
      <w:marTop w:val="0"/>
      <w:marBottom w:val="0"/>
      <w:divBdr>
        <w:top w:val="none" w:sz="0" w:space="0" w:color="auto"/>
        <w:left w:val="none" w:sz="0" w:space="0" w:color="auto"/>
        <w:bottom w:val="none" w:sz="0" w:space="0" w:color="auto"/>
        <w:right w:val="none" w:sz="0" w:space="0" w:color="auto"/>
      </w:divBdr>
      <w:divsChild>
        <w:div w:id="2143032719">
          <w:marLeft w:val="0"/>
          <w:marRight w:val="0"/>
          <w:marTop w:val="0"/>
          <w:marBottom w:val="0"/>
          <w:divBdr>
            <w:top w:val="none" w:sz="0" w:space="0" w:color="auto"/>
            <w:left w:val="none" w:sz="0" w:space="0" w:color="auto"/>
            <w:bottom w:val="none" w:sz="0" w:space="0" w:color="auto"/>
            <w:right w:val="none" w:sz="0" w:space="0" w:color="auto"/>
          </w:divBdr>
        </w:div>
        <w:div w:id="663121526">
          <w:marLeft w:val="0"/>
          <w:marRight w:val="0"/>
          <w:marTop w:val="0"/>
          <w:marBottom w:val="0"/>
          <w:divBdr>
            <w:top w:val="none" w:sz="0" w:space="0" w:color="auto"/>
            <w:left w:val="none" w:sz="0" w:space="0" w:color="auto"/>
            <w:bottom w:val="none" w:sz="0" w:space="0" w:color="auto"/>
            <w:right w:val="none" w:sz="0" w:space="0" w:color="auto"/>
          </w:divBdr>
        </w:div>
        <w:div w:id="1237205274">
          <w:marLeft w:val="0"/>
          <w:marRight w:val="0"/>
          <w:marTop w:val="0"/>
          <w:marBottom w:val="0"/>
          <w:divBdr>
            <w:top w:val="none" w:sz="0" w:space="0" w:color="auto"/>
            <w:left w:val="none" w:sz="0" w:space="0" w:color="auto"/>
            <w:bottom w:val="none" w:sz="0" w:space="0" w:color="auto"/>
            <w:right w:val="none" w:sz="0" w:space="0" w:color="auto"/>
          </w:divBdr>
        </w:div>
        <w:div w:id="607199940">
          <w:marLeft w:val="0"/>
          <w:marRight w:val="0"/>
          <w:marTop w:val="0"/>
          <w:marBottom w:val="0"/>
          <w:divBdr>
            <w:top w:val="none" w:sz="0" w:space="0" w:color="auto"/>
            <w:left w:val="none" w:sz="0" w:space="0" w:color="auto"/>
            <w:bottom w:val="none" w:sz="0" w:space="0" w:color="auto"/>
            <w:right w:val="none" w:sz="0" w:space="0" w:color="auto"/>
          </w:divBdr>
        </w:div>
        <w:div w:id="962199793">
          <w:marLeft w:val="0"/>
          <w:marRight w:val="0"/>
          <w:marTop w:val="0"/>
          <w:marBottom w:val="0"/>
          <w:divBdr>
            <w:top w:val="none" w:sz="0" w:space="0" w:color="auto"/>
            <w:left w:val="none" w:sz="0" w:space="0" w:color="auto"/>
            <w:bottom w:val="none" w:sz="0" w:space="0" w:color="auto"/>
            <w:right w:val="none" w:sz="0" w:space="0" w:color="auto"/>
          </w:divBdr>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015570121">
      <w:bodyDiv w:val="1"/>
      <w:marLeft w:val="0"/>
      <w:marRight w:val="0"/>
      <w:marTop w:val="0"/>
      <w:marBottom w:val="0"/>
      <w:divBdr>
        <w:top w:val="none" w:sz="0" w:space="0" w:color="auto"/>
        <w:left w:val="none" w:sz="0" w:space="0" w:color="auto"/>
        <w:bottom w:val="none" w:sz="0" w:space="0" w:color="auto"/>
        <w:right w:val="none" w:sz="0" w:space="0" w:color="auto"/>
      </w:divBdr>
      <w:divsChild>
        <w:div w:id="1126895684">
          <w:marLeft w:val="0"/>
          <w:marRight w:val="0"/>
          <w:marTop w:val="0"/>
          <w:marBottom w:val="0"/>
          <w:divBdr>
            <w:top w:val="none" w:sz="0" w:space="0" w:color="auto"/>
            <w:left w:val="none" w:sz="0" w:space="0" w:color="auto"/>
            <w:bottom w:val="none" w:sz="0" w:space="0" w:color="auto"/>
            <w:right w:val="none" w:sz="0" w:space="0" w:color="auto"/>
          </w:divBdr>
        </w:div>
        <w:div w:id="47388188">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3203726">
      <w:bodyDiv w:val="1"/>
      <w:marLeft w:val="0"/>
      <w:marRight w:val="0"/>
      <w:marTop w:val="0"/>
      <w:marBottom w:val="0"/>
      <w:divBdr>
        <w:top w:val="none" w:sz="0" w:space="0" w:color="auto"/>
        <w:left w:val="none" w:sz="0" w:space="0" w:color="auto"/>
        <w:bottom w:val="none" w:sz="0" w:space="0" w:color="auto"/>
        <w:right w:val="none" w:sz="0" w:space="0" w:color="auto"/>
      </w:divBdr>
      <w:divsChild>
        <w:div w:id="120541489">
          <w:marLeft w:val="0"/>
          <w:marRight w:val="0"/>
          <w:marTop w:val="0"/>
          <w:marBottom w:val="0"/>
          <w:divBdr>
            <w:top w:val="none" w:sz="0" w:space="0" w:color="auto"/>
            <w:left w:val="none" w:sz="0" w:space="0" w:color="auto"/>
            <w:bottom w:val="none" w:sz="0" w:space="0" w:color="auto"/>
            <w:right w:val="none" w:sz="0" w:space="0" w:color="auto"/>
          </w:divBdr>
        </w:div>
        <w:div w:id="1487235440">
          <w:marLeft w:val="0"/>
          <w:marRight w:val="0"/>
          <w:marTop w:val="0"/>
          <w:marBottom w:val="0"/>
          <w:divBdr>
            <w:top w:val="none" w:sz="0" w:space="0" w:color="auto"/>
            <w:left w:val="none" w:sz="0" w:space="0" w:color="auto"/>
            <w:bottom w:val="none" w:sz="0" w:space="0" w:color="auto"/>
            <w:right w:val="none" w:sz="0" w:space="0" w:color="auto"/>
          </w:divBdr>
        </w:div>
        <w:div w:id="94787588">
          <w:marLeft w:val="0"/>
          <w:marRight w:val="0"/>
          <w:marTop w:val="0"/>
          <w:marBottom w:val="0"/>
          <w:divBdr>
            <w:top w:val="none" w:sz="0" w:space="0" w:color="auto"/>
            <w:left w:val="none" w:sz="0" w:space="0" w:color="auto"/>
            <w:bottom w:val="none" w:sz="0" w:space="0" w:color="auto"/>
            <w:right w:val="none" w:sz="0" w:space="0" w:color="auto"/>
          </w:divBdr>
        </w:div>
        <w:div w:id="952398186">
          <w:marLeft w:val="0"/>
          <w:marRight w:val="0"/>
          <w:marTop w:val="0"/>
          <w:marBottom w:val="0"/>
          <w:divBdr>
            <w:top w:val="none" w:sz="0" w:space="0" w:color="auto"/>
            <w:left w:val="none" w:sz="0" w:space="0" w:color="auto"/>
            <w:bottom w:val="none" w:sz="0" w:space="0" w:color="auto"/>
            <w:right w:val="none" w:sz="0" w:space="0" w:color="auto"/>
          </w:divBdr>
        </w:div>
        <w:div w:id="5670312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B0B055-1198-4972-A541-B681280B3027}">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purl.org/dc/terms/"/>
    <ds:schemaRef ds:uri="eb6c2e4c-3f1c-4103-a37b-37c984dbe58f"/>
    <ds:schemaRef ds:uri="http://schemas.microsoft.com/office/infopath/2007/PartnerControls"/>
    <ds:schemaRef ds:uri="b93c647f-d63b-431a-95c8-8e00048cff23"/>
    <ds:schemaRef ds:uri="http://schemas.microsoft.com/office/2006/documentManagement/types"/>
    <ds:schemaRef ds:uri="http://schemas.openxmlformats.org/package/2006/metadata/core-properties"/>
    <ds:schemaRef ds:uri="http://www.w3.org/XML/1998/namespace"/>
    <ds:schemaRef ds:uri="http://purl.org/dc/elements/1.1/"/>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12</Pages>
  <Words>5972</Words>
  <Characters>31558</Characters>
  <Application>Microsoft Office Word</Application>
  <DocSecurity>0</DocSecurity>
  <Lines>1856</Lines>
  <Paragraphs>1501</Paragraphs>
  <ScaleCrop>false</ScaleCrop>
  <HeadingPairs>
    <vt:vector size="2" baseType="variant">
      <vt:variant>
        <vt:lpstr>Title</vt:lpstr>
      </vt:variant>
      <vt:variant>
        <vt:i4>1</vt:i4>
      </vt:variant>
    </vt:vector>
  </HeadingPairs>
  <TitlesOfParts>
    <vt:vector size="1" baseType="lpstr">
      <vt:lpstr>Propuesta de proyecto: Iraq</vt:lpstr>
    </vt:vector>
  </TitlesOfParts>
  <Company>UNMFS</Company>
  <LinksUpToDate>false</LinksUpToDate>
  <CharactersWithSpaces>36029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Iraq</dc:title>
  <dc:creator>Alejandro Ramirez-Pabon</dc:creator>
  <cp:keywords>95th ExCom</cp:keywords>
  <cp:lastModifiedBy>Martine Chery</cp:lastModifiedBy>
  <cp:revision>2</cp:revision>
  <cp:lastPrinted>2024-11-22T19:38:00Z</cp:lastPrinted>
  <dcterms:created xsi:type="dcterms:W3CDTF">2024-11-24T01:20:00Z</dcterms:created>
  <dcterms:modified xsi:type="dcterms:W3CDTF">2024-11-24T01:20:00Z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UNEP/OzL.Pro/ExCom/95/59</vt:lpwstr>
  </property>
  <property fmtid="{D5CDD505-2E9C-101B-9397-08002B2CF9AE}" pid="3" name="Revision date">
    <vt:lpwstr>11/17/2024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