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D24723" w:rsidRDefault="00841795" w:rsidP="00D24723">
            <w:r>
              <w:t>GENERAL</w:t>
            </w:r>
          </w:p>
          <w:p w:rsidR="00C15867" w:rsidRPr="0033525D" w:rsidRDefault="00C15867" w:rsidP="009C59F7"/>
          <w:p w:rsidR="00C15867" w:rsidRPr="003F73BA" w:rsidRDefault="00C15867" w:rsidP="009C59F7"/>
          <w:p w:rsidR="00C15867" w:rsidRPr="003F73BA" w:rsidRDefault="00C43175" w:rsidP="009C59F7">
            <w:r>
              <w:fldChar w:fldCharType="begin"/>
            </w:r>
            <w:r>
              <w:instrText xml:space="preserve"> DOCPROPERTY "Document number"  \* MERGEFORMAT </w:instrText>
            </w:r>
            <w:r>
              <w:fldChar w:fldCharType="separate"/>
            </w:r>
            <w:r w:rsidR="003420BC">
              <w:t>UNEP/</w:t>
            </w:r>
            <w:proofErr w:type="spellStart"/>
            <w:r w:rsidR="003420BC">
              <w:t>OzL.Pro</w:t>
            </w:r>
            <w:proofErr w:type="spellEnd"/>
            <w:r w:rsidR="003420BC">
              <w:t>/ExCom/79/16</w:t>
            </w:r>
            <w:r>
              <w:fldChar w:fldCharType="end"/>
            </w:r>
          </w:p>
          <w:p w:rsidR="00C15867" w:rsidRPr="003F73BA" w:rsidRDefault="005A68C5" w:rsidP="009C59F7">
            <w:r>
              <w:fldChar w:fldCharType="begin"/>
            </w:r>
            <w:r w:rsidR="00FF1B8E">
              <w:instrText xml:space="preserve"> DOCPROPERTY "Revision date" \@ "d MMMM YYYY"  \* MERGEFORMAT </w:instrText>
            </w:r>
            <w:r>
              <w:fldChar w:fldCharType="separate"/>
            </w:r>
            <w:r w:rsidR="003420BC">
              <w:t>7 June 2017</w:t>
            </w:r>
            <w:r>
              <w:fldChar w:fldCharType="end"/>
            </w:r>
          </w:p>
          <w:p w:rsidR="00C15867" w:rsidRPr="00000FED" w:rsidRDefault="00C15867" w:rsidP="009C59F7">
            <w:pPr>
              <w:rPr>
                <w:caps/>
              </w:rPr>
            </w:pPr>
          </w:p>
          <w:p w:rsidR="00C15867" w:rsidRDefault="00C15867" w:rsidP="009C59F7">
            <w:r w:rsidRPr="0033525D">
              <w:t>ORIGINAL: ENGLISH</w:t>
            </w:r>
          </w:p>
        </w:tc>
      </w:tr>
    </w:tbl>
    <w:p w:rsidR="00D620FF" w:rsidRPr="00612F2F" w:rsidRDefault="00C15867" w:rsidP="00D620FF">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D620FF">
        <w:rPr>
          <w:lang w:val="en-CA"/>
        </w:rPr>
        <w:t xml:space="preserve">Seventy-ninth </w:t>
      </w:r>
      <w:r w:rsidR="00D620FF">
        <w:t>Meeting</w:t>
      </w:r>
    </w:p>
    <w:p w:rsidR="00D620FF" w:rsidRPr="006C39CE" w:rsidRDefault="00D620FF" w:rsidP="00D620FF">
      <w:pPr>
        <w:jc w:val="left"/>
        <w:rPr>
          <w:lang w:val="en-CA"/>
        </w:rPr>
      </w:pPr>
      <w:r>
        <w:rPr>
          <w:lang w:val="en-CA"/>
        </w:rPr>
        <w:t>Bangkok</w:t>
      </w:r>
      <w:r w:rsidRPr="00042E3E">
        <w:rPr>
          <w:lang w:val="en-CA"/>
        </w:rPr>
        <w:t xml:space="preserve">, </w:t>
      </w:r>
      <w:r>
        <w:rPr>
          <w:lang w:val="en-CA"/>
        </w:rPr>
        <w:t>3</w:t>
      </w:r>
      <w:r w:rsidRPr="00042E3E">
        <w:rPr>
          <w:lang w:val="en-CA"/>
        </w:rPr>
        <w:t xml:space="preserve">-7 </w:t>
      </w:r>
      <w:r>
        <w:rPr>
          <w:lang w:val="en-CA"/>
        </w:rPr>
        <w:t>July</w:t>
      </w:r>
      <w:r w:rsidRPr="00042E3E">
        <w:rPr>
          <w:lang w:val="en-CA"/>
        </w:rPr>
        <w:t xml:space="preserve"> 2017 </w:t>
      </w:r>
    </w:p>
    <w:p w:rsidR="00FF1B8E" w:rsidRPr="006C39CE" w:rsidRDefault="00FF1B8E" w:rsidP="00D620FF">
      <w:pPr>
        <w:jc w:val="left"/>
        <w:rPr>
          <w:lang w:val="en-CA"/>
        </w:rPr>
      </w:pPr>
    </w:p>
    <w:p w:rsidR="00FF1B8E" w:rsidRPr="00765DE4" w:rsidRDefault="00FF1B8E" w:rsidP="00FF1B8E">
      <w:pPr>
        <w:jc w:val="left"/>
        <w:rPr>
          <w:lang w:val="en-US"/>
        </w:rPr>
      </w:pPr>
    </w:p>
    <w:p w:rsidR="00C15867" w:rsidRPr="00765DE4" w:rsidRDefault="00C15867" w:rsidP="00C15867">
      <w:pPr>
        <w:jc w:val="left"/>
        <w:rPr>
          <w:lang w:val="en-US"/>
        </w:rPr>
      </w:pPr>
    </w:p>
    <w:p w:rsidR="00C15867" w:rsidRPr="003420BC" w:rsidRDefault="003420BC" w:rsidP="003420BC">
      <w:pPr>
        <w:pStyle w:val="Heading3"/>
        <w:numPr>
          <w:ilvl w:val="0"/>
          <w:numId w:val="0"/>
        </w:numPr>
        <w:spacing w:after="0"/>
        <w:jc w:val="center"/>
        <w:rPr>
          <w:b/>
          <w:lang w:val="en-US"/>
        </w:rPr>
      </w:pPr>
      <w:r w:rsidRPr="003420BC">
        <w:rPr>
          <w:b/>
          <w:lang w:val="en-US"/>
        </w:rPr>
        <w:t>INVENTORY OF ENTERPRISES DATABASE REPORT (DECISION 77/5)</w:t>
      </w:r>
    </w:p>
    <w:p w:rsidR="004E7F9C" w:rsidRDefault="004E7F9C" w:rsidP="004E7F9C">
      <w:pPr>
        <w:pStyle w:val="Title1"/>
      </w:pPr>
    </w:p>
    <w:p w:rsidR="004E7F9C" w:rsidRDefault="004E7F9C" w:rsidP="004E7F9C">
      <w:pPr>
        <w:pStyle w:val="Title1"/>
      </w:pPr>
    </w:p>
    <w:p w:rsidR="004E7F9C" w:rsidRDefault="003420BC" w:rsidP="00EB03E7">
      <w:pPr>
        <w:pStyle w:val="Heading1"/>
        <w:numPr>
          <w:ilvl w:val="0"/>
          <w:numId w:val="0"/>
        </w:numPr>
      </w:pPr>
      <w:r w:rsidRPr="003420BC">
        <w:rPr>
          <w:b/>
        </w:rPr>
        <w:t>Background</w:t>
      </w:r>
    </w:p>
    <w:p w:rsidR="003420BC" w:rsidRDefault="003420BC" w:rsidP="003420BC">
      <w:pPr>
        <w:pStyle w:val="Heading1"/>
      </w:pPr>
      <w:r w:rsidRPr="003420BC">
        <w:t>The multi-year agreement (MYA) database records relevant information associated with phase out activities included in tranche implementation plans of HCFC phase-out management plans (HPMPs). It has been reviewed and revised on several occasions to address mainly technical issues raised by key users of the MYA database.</w:t>
      </w:r>
    </w:p>
    <w:p w:rsidR="003420BC" w:rsidRDefault="003420BC" w:rsidP="003420BC">
      <w:pPr>
        <w:rPr>
          <w:u w:val="single"/>
        </w:rPr>
      </w:pPr>
      <w:r w:rsidRPr="003420BC">
        <w:rPr>
          <w:u w:val="single"/>
        </w:rPr>
        <w:t>Discussion since the 74</w:t>
      </w:r>
      <w:r w:rsidRPr="003420BC">
        <w:rPr>
          <w:u w:val="single"/>
          <w:vertAlign w:val="superscript"/>
        </w:rPr>
        <w:t>th</w:t>
      </w:r>
      <w:r w:rsidRPr="003420BC">
        <w:rPr>
          <w:u w:val="single"/>
        </w:rPr>
        <w:t xml:space="preserve"> meeting</w:t>
      </w:r>
    </w:p>
    <w:p w:rsidR="003420BC" w:rsidRDefault="003420BC" w:rsidP="003420BC">
      <w:pPr>
        <w:rPr>
          <w:u w:val="single"/>
        </w:rPr>
      </w:pPr>
    </w:p>
    <w:p w:rsidR="003420BC" w:rsidRPr="003420BC" w:rsidRDefault="003420BC" w:rsidP="003420BC">
      <w:pPr>
        <w:pStyle w:val="Heading1"/>
      </w:pPr>
      <w:r w:rsidRPr="003420BC">
        <w:t>At its 74</w:t>
      </w:r>
      <w:r w:rsidRPr="003420BC">
        <w:rPr>
          <w:vertAlign w:val="superscript"/>
        </w:rPr>
        <w:t>th</w:t>
      </w:r>
      <w:r>
        <w:rPr>
          <w:vertAlign w:val="superscript"/>
        </w:rPr>
        <w:t xml:space="preserve"> </w:t>
      </w:r>
      <w:r w:rsidRPr="003420BC">
        <w:t>meeting, the Executive Committee requested the Senior Monitoring and Evaluation Officer (SMEO) and the Secretariat for “options to reduce the burden on bilateral and implementing agencies when submitting information for the MYA database” and “options to enable the countries concerned to confirm the data being entered in the MYA database by the bilateral and implementing agencies” (decision 74/6(b)(i) and (ii)). Subsequently, at its 75</w:t>
      </w:r>
      <w:r w:rsidRPr="003420BC">
        <w:rPr>
          <w:vertAlign w:val="superscript"/>
        </w:rPr>
        <w:t>th</w:t>
      </w:r>
      <w:r w:rsidRPr="003420BC">
        <w:t xml:space="preserve"> meeting, the Executive Committee offered general principles on this matter such as avoiding duplication of reporting requirements and including relevant information from project documents available to the Secretariat to avoid increasing the administrative burden, and requested the SMEO and the Secretariat “to work closely with bilateral and implementing agencies on the implementation of decision 74/6, and to report back to the Executive Committee for further consideration of the issue at the 76</w:t>
      </w:r>
      <w:r w:rsidRPr="003420BC">
        <w:rPr>
          <w:vertAlign w:val="superscript"/>
        </w:rPr>
        <w:t>th</w:t>
      </w:r>
      <w:r w:rsidRPr="003420BC">
        <w:t xml:space="preserve"> meeting”(decision 75/6(b)).</w:t>
      </w:r>
    </w:p>
    <w:p w:rsidR="003420BC" w:rsidRDefault="003420BC" w:rsidP="003420BC">
      <w:pPr>
        <w:pStyle w:val="Heading1"/>
      </w:pPr>
      <w:r w:rsidRPr="003420BC">
        <w:t>At its 76</w:t>
      </w:r>
      <w:r w:rsidRPr="003420BC">
        <w:rPr>
          <w:vertAlign w:val="superscript"/>
        </w:rPr>
        <w:t>th</w:t>
      </w:r>
      <w:r w:rsidRPr="003420BC">
        <w:t xml:space="preserve"> meeting, the SMEO introduced document UNEP/OzL.Pro/ExCom/76/8, which suggested that the streamlined database should contain information only at the enterprise level including inter alia, amounts of HCFC to be phased out and alternative chemicals to be phased in, and associated costs. She also indicated that a form would be developed based on which bilateral and implementing agencies would be able to include the required information at the enterprise level and obtain approval from countries before such information was submitted to the Secretariat. Subsequently, the Executive Committee requested the </w:t>
      </w:r>
      <w:r>
        <w:t>SMEO to report back to the 77</w:t>
      </w:r>
      <w:r w:rsidRPr="003420BC">
        <w:rPr>
          <w:vertAlign w:val="superscript"/>
        </w:rPr>
        <w:t>th</w:t>
      </w:r>
      <w:r>
        <w:t xml:space="preserve"> </w:t>
      </w:r>
      <w:r w:rsidRPr="003420BC">
        <w:t>meeting on the status of implementation of decision 75/6(b) (decision 76/6(b)).</w:t>
      </w:r>
    </w:p>
    <w:p w:rsidR="003420BC" w:rsidRDefault="003420BC" w:rsidP="003420BC">
      <w:pPr>
        <w:pStyle w:val="Heading1"/>
      </w:pPr>
      <w:r w:rsidRPr="003420BC">
        <w:lastRenderedPageBreak/>
        <w:t>At the 77</w:t>
      </w:r>
      <w:r w:rsidRPr="003420BC">
        <w:rPr>
          <w:vertAlign w:val="superscript"/>
        </w:rPr>
        <w:t>th</w:t>
      </w:r>
      <w:r w:rsidRPr="003420BC">
        <w:t xml:space="preserve"> meeting, two implementing agencies indicated that the database to incorporate information at the enterprise level would impose extra burden on the agencies and countries. Following this, the Executive Committee requested the Secretariat to pursue discussions with the bilateral and implementing agencies on the inclusion, in the Inventory of enterprises database, of relevant information relating to all the HCFC-based enterprises that had received funding from the Multilateral Fund and requested the SMEO to report back to the 79</w:t>
      </w:r>
      <w:r w:rsidRPr="003420BC">
        <w:rPr>
          <w:vertAlign w:val="superscript"/>
        </w:rPr>
        <w:t>th</w:t>
      </w:r>
      <w:r w:rsidRPr="003420BC">
        <w:t xml:space="preserve"> meeting (decision 77/5).</w:t>
      </w:r>
    </w:p>
    <w:p w:rsidR="003420BC" w:rsidRDefault="003420BC" w:rsidP="003420BC">
      <w:pPr>
        <w:pStyle w:val="Heading1"/>
        <w:numPr>
          <w:ilvl w:val="0"/>
          <w:numId w:val="0"/>
        </w:numPr>
      </w:pPr>
      <w:r w:rsidRPr="003420BC">
        <w:rPr>
          <w:b/>
        </w:rPr>
        <w:t>Actions to address decision 77/5</w:t>
      </w:r>
    </w:p>
    <w:p w:rsidR="003420BC" w:rsidRDefault="003420BC" w:rsidP="003420BC">
      <w:pPr>
        <w:pStyle w:val="Heading1"/>
      </w:pPr>
      <w:r w:rsidRPr="003420BC">
        <w:t>In response to decision 77/5, during the Inter Agency Coordination Meeting (IACM) held in February 2017, the Secretariat continued consultations with the bilateral and implementing agencies on the issues they were facing in providing the required information and incorporating the information into the proposed database. Among the issues that were successfully clarified included the reduction in the number of fields that require data entry; the introduction of user friendly drop-down menu for entering information; availability of the database in Excel format; and the rationalised project information details that need to be entered. The list of the fields that need to be filled in the Inventory of enterprise database is presented in Annex I to the present document. The formats were developed in Microsoft Access and Excel applications and were sent to bilateral and implementing agencies.</w:t>
      </w:r>
    </w:p>
    <w:p w:rsidR="003420BC" w:rsidRDefault="003420BC" w:rsidP="003420BC">
      <w:pPr>
        <w:pStyle w:val="Heading1"/>
      </w:pPr>
      <w:r w:rsidRPr="003420BC">
        <w:t>The Secretariat and the bilateral and implementing agencies agreed that over the period March to June 2017, the data for all the HCFC-based enterprises that had been approved for conversion to alternative technologies, as stand-alone projects or contained in HCFC phase-out management plans (HPMPs) would be entered in the database. For all future projects where HCFC-based enterprises will be converted, data would be entered within one month following project approval. In the case of enterprises under the various manufacturing sector plans of stages I and II of the HPMP such as China, the data entry needs will be separately discussed taking into account the large number of enterprises to be converted in each tranche of each sector plan. Other specific issues would be dealt with on a case by case basis.</w:t>
      </w:r>
    </w:p>
    <w:p w:rsidR="003420BC" w:rsidRDefault="003420BC" w:rsidP="002E2549">
      <w:pPr>
        <w:pStyle w:val="Heading1"/>
      </w:pPr>
      <w:r w:rsidRPr="003420BC">
        <w:t>A brief status report on updating the Inventory of enterprises database as of end of June 201</w:t>
      </w:r>
      <w:r w:rsidR="00841795">
        <w:t>7</w:t>
      </w:r>
      <w:r w:rsidR="002E2549">
        <w:t>, will be provided at the 79</w:t>
      </w:r>
      <w:r w:rsidR="002E2549" w:rsidRPr="002E2549">
        <w:rPr>
          <w:vertAlign w:val="superscript"/>
        </w:rPr>
        <w:t>th</w:t>
      </w:r>
      <w:r w:rsidR="002E2549">
        <w:t xml:space="preserve"> </w:t>
      </w:r>
      <w:r w:rsidRPr="003420BC">
        <w:t>meeting.</w:t>
      </w:r>
    </w:p>
    <w:p w:rsidR="003420BC" w:rsidRPr="003420BC" w:rsidRDefault="003420BC" w:rsidP="003420BC"/>
    <w:p w:rsidR="003420BC" w:rsidRDefault="003420BC" w:rsidP="003420BC">
      <w:r w:rsidRPr="003420BC">
        <w:rPr>
          <w:b/>
        </w:rPr>
        <w:t>RECOMMENDATION</w:t>
      </w:r>
    </w:p>
    <w:p w:rsidR="003420BC" w:rsidRDefault="003420BC" w:rsidP="003420BC"/>
    <w:p w:rsidR="003420BC" w:rsidRDefault="003420BC" w:rsidP="003420BC">
      <w:pPr>
        <w:pStyle w:val="Heading1"/>
      </w:pPr>
      <w:r w:rsidRPr="003420BC">
        <w:t>The Executive Committee may wish:</w:t>
      </w:r>
    </w:p>
    <w:p w:rsidR="003420BC" w:rsidRDefault="003420BC" w:rsidP="003420BC">
      <w:pPr>
        <w:pStyle w:val="Heading2"/>
      </w:pPr>
      <w:r w:rsidRPr="003420BC">
        <w:t>To note the Inventory of enterprises database report (decision 77/5) contained in document UNEP/OzL.Pro/ExCom/79/16; and</w:t>
      </w:r>
    </w:p>
    <w:p w:rsidR="003420BC" w:rsidRDefault="003420BC" w:rsidP="003420BC">
      <w:pPr>
        <w:pStyle w:val="Heading2"/>
      </w:pPr>
      <w:r w:rsidRPr="003420BC">
        <w:t>To note that the bilateral and implementing agencies would incorporate relevant information of the HCFC-based enterprises converted with the Multilateral Fund assistance into the Inventory of enterprises database.</w:t>
      </w:r>
    </w:p>
    <w:p w:rsidR="003420BC" w:rsidRDefault="003420BC" w:rsidP="003420BC">
      <w:pPr>
        <w:sectPr w:rsidR="003420BC"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3420BC" w:rsidRPr="003420BC" w:rsidRDefault="003420BC" w:rsidP="003420BC"/>
    <w:p w:rsidR="008C5738" w:rsidRDefault="003420BC" w:rsidP="003420BC">
      <w:pPr>
        <w:pStyle w:val="Heading1"/>
        <w:numPr>
          <w:ilvl w:val="0"/>
          <w:numId w:val="0"/>
        </w:numPr>
        <w:jc w:val="center"/>
      </w:pPr>
      <w:r w:rsidRPr="003420BC">
        <w:rPr>
          <w:b/>
        </w:rPr>
        <w:t>Annex I</w:t>
      </w:r>
    </w:p>
    <w:p w:rsidR="003420BC" w:rsidRDefault="003420BC" w:rsidP="003420BC">
      <w:pPr>
        <w:jc w:val="center"/>
      </w:pPr>
    </w:p>
    <w:p w:rsidR="003420BC" w:rsidRPr="003420BC" w:rsidRDefault="003420BC" w:rsidP="003420BC">
      <w:pPr>
        <w:jc w:val="center"/>
        <w:rPr>
          <w:b/>
        </w:rPr>
      </w:pPr>
      <w:r w:rsidRPr="003420BC">
        <w:rPr>
          <w:b/>
        </w:rPr>
        <w:t>LIST OF FIELDS FOR THE INVENTORY OF ENTERPRISES DATABASE</w:t>
      </w:r>
    </w:p>
    <w:p w:rsidR="008C5738" w:rsidRDefault="008C5738" w:rsidP="004E7F9C">
      <w:pPr>
        <w:pStyle w:val="StyleHeader4Para4Left0Firstline0"/>
        <w:numPr>
          <w:ilvl w:val="0"/>
          <w:numId w:val="0"/>
        </w:numPr>
      </w:pPr>
    </w:p>
    <w:tbl>
      <w:tblPr>
        <w:tblStyle w:val="TableGrid"/>
        <w:tblW w:w="5000" w:type="pct"/>
        <w:tblLayout w:type="fixed"/>
        <w:tblLook w:val="04A0" w:firstRow="1" w:lastRow="0" w:firstColumn="1" w:lastColumn="0" w:noHBand="0" w:noVBand="1"/>
      </w:tblPr>
      <w:tblGrid>
        <w:gridCol w:w="3085"/>
        <w:gridCol w:w="6491"/>
      </w:tblGrid>
      <w:tr w:rsidR="002E2549" w:rsidRPr="006976A2" w:rsidTr="0046268C">
        <w:trPr>
          <w:tblHeader/>
        </w:trPr>
        <w:tc>
          <w:tcPr>
            <w:tcW w:w="1611" w:type="pct"/>
            <w:noWrap/>
            <w:hideMark/>
          </w:tcPr>
          <w:p w:rsidR="002E2549" w:rsidRPr="006976A2" w:rsidRDefault="002E2549" w:rsidP="006976A2">
            <w:pPr>
              <w:jc w:val="left"/>
              <w:rPr>
                <w:b/>
                <w:bCs/>
                <w:color w:val="000000"/>
                <w:sz w:val="20"/>
                <w:szCs w:val="20"/>
              </w:rPr>
            </w:pPr>
            <w:r w:rsidRPr="006976A2">
              <w:rPr>
                <w:b/>
                <w:bCs/>
                <w:color w:val="000000"/>
                <w:sz w:val="20"/>
                <w:szCs w:val="20"/>
              </w:rPr>
              <w:t>Field name</w:t>
            </w:r>
          </w:p>
        </w:tc>
        <w:tc>
          <w:tcPr>
            <w:tcW w:w="3389" w:type="pct"/>
            <w:hideMark/>
          </w:tcPr>
          <w:p w:rsidR="002E2549" w:rsidRPr="006976A2" w:rsidRDefault="002E2549" w:rsidP="006976A2">
            <w:pPr>
              <w:jc w:val="center"/>
              <w:rPr>
                <w:b/>
                <w:bCs/>
                <w:color w:val="000000"/>
                <w:sz w:val="20"/>
                <w:szCs w:val="20"/>
              </w:rPr>
            </w:pPr>
            <w:r w:rsidRPr="006976A2">
              <w:rPr>
                <w:b/>
                <w:bCs/>
                <w:color w:val="000000"/>
                <w:sz w:val="20"/>
                <w:szCs w:val="20"/>
              </w:rPr>
              <w:t>Description</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Country</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the country</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Agency</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agency</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Code</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Set of letters and numbers identifying the enterprise</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Enterprise</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the enterprise</w:t>
            </w:r>
          </w:p>
        </w:tc>
        <w:bookmarkStart w:id="0" w:name="_GoBack"/>
        <w:bookmarkEnd w:id="0"/>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Location</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the city where the enterprise is located</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Stage</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Stage of the HPMP relating to the enterprise</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Sector</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 xml:space="preserve">Sector related to the enterprise (e.g., aerosol, fire-fighting, foam, production, refrigeration, solvent)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Sub-sector</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the sub-sector within each sector</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Application</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 xml:space="preserve">Name of applications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Type</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Type of project (e.g., demonstration, investment, technical assistance)</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Planned completion date</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Expected date of completion of the project</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Actual completion date</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Actual date of completion of the project</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Status</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Progress status (e.g., new, on-going, closed, transferred)</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Project duration</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Duration of project implementation from approval (in months)</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Local ownership</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Percentage of Article 5 ownership of the enterprise</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Export to non-A5</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Percentage of produce exported to non-A5 countries</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Revision number</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Revision number</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Date of approval</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Month and year of meeting when project was approved</w:t>
            </w:r>
          </w:p>
        </w:tc>
      </w:tr>
      <w:tr w:rsidR="002E2549" w:rsidRPr="006976A2" w:rsidTr="0046268C">
        <w:tc>
          <w:tcPr>
            <w:tcW w:w="1611" w:type="pct"/>
            <w:noWrap/>
          </w:tcPr>
          <w:p w:rsidR="002E2549" w:rsidRPr="006976A2" w:rsidRDefault="002E2549" w:rsidP="006976A2">
            <w:pPr>
              <w:jc w:val="left"/>
              <w:rPr>
                <w:color w:val="000000"/>
                <w:sz w:val="20"/>
                <w:szCs w:val="20"/>
              </w:rPr>
            </w:pPr>
            <w:r w:rsidRPr="006976A2">
              <w:rPr>
                <w:color w:val="000000"/>
                <w:sz w:val="20"/>
                <w:szCs w:val="20"/>
              </w:rPr>
              <w:t>Meeting</w:t>
            </w:r>
          </w:p>
        </w:tc>
        <w:tc>
          <w:tcPr>
            <w:tcW w:w="3389" w:type="pct"/>
          </w:tcPr>
          <w:p w:rsidR="002E2549" w:rsidRPr="006976A2" w:rsidRDefault="002E2549" w:rsidP="006976A2">
            <w:pPr>
              <w:jc w:val="left"/>
              <w:rPr>
                <w:color w:val="000000"/>
                <w:sz w:val="20"/>
                <w:szCs w:val="20"/>
              </w:rPr>
            </w:pPr>
            <w:r w:rsidRPr="006976A2">
              <w:rPr>
                <w:color w:val="000000"/>
                <w:sz w:val="20"/>
                <w:szCs w:val="20"/>
              </w:rPr>
              <w:t>Meeting where the project was approved</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Chemical Name1</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controlled substance 1 to be phased out (e.g., HCFC-22, HCFC</w:t>
            </w:r>
            <w:r w:rsidRPr="006976A2">
              <w:rPr>
                <w:color w:val="000000"/>
                <w:sz w:val="20"/>
                <w:szCs w:val="20"/>
              </w:rPr>
              <w:noBreakHyphen/>
              <w:t>141b)</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Consumption1 (mt)</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Amount of the controlled substance 1 to be phased out (mt)</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Selected alternative1</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alternative technology 1 or chemical 1</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Chemical Phased in1 (mt)</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Amount of alternative 1 being used in place of controlled chemical 1</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Chemical Name2</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controlled substance 2 to be phased out (e.g., HCFC-22, HCFC</w:t>
            </w:r>
            <w:r w:rsidRPr="006976A2">
              <w:rPr>
                <w:color w:val="000000"/>
                <w:sz w:val="20"/>
                <w:szCs w:val="20"/>
              </w:rPr>
              <w:noBreakHyphen/>
              <w:t>141b)</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Consumption2 (mt)</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Amount of the controlled substance 2 to be phased out (mt)</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Selected alternative2</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alternative technology 2 or chemical 2</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Chemical Phased in2 (mt)</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Amount of alternative 2 being used in place of controlled chemical 1</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Chemical Name3</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controlled substance 3 to be phased out (e.g., HCFC-22, HCFC</w:t>
            </w:r>
            <w:r w:rsidRPr="006976A2">
              <w:rPr>
                <w:color w:val="000000"/>
                <w:sz w:val="20"/>
                <w:szCs w:val="20"/>
              </w:rPr>
              <w:noBreakHyphen/>
              <w:t>141b)</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Consumption3 (mt)</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Amount of the controlled substance 3 to be phased out (mt)</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Selected alternative3</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alternative technology 3 or chemical 3</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Chemical Phased in3 (mt)</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Amount of alternative 3 being used in place of controlled chemical 3</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Chemical Name4</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controlled substance 4 to be phased out (e.g., HCFC-22, HCFC</w:t>
            </w:r>
            <w:r w:rsidRPr="006976A2">
              <w:rPr>
                <w:color w:val="000000"/>
                <w:sz w:val="20"/>
                <w:szCs w:val="20"/>
              </w:rPr>
              <w:noBreakHyphen/>
              <w:t>141b)</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Consumption4 (mt)</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Amount of the controlled substance 4 to be phased out (mt)</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Selected alternative4</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Name of alternative technology 4 or chemical 1</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Chemical Phased in4 (mt)</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Amount of alternative 4 being used in place of controlled chemical 4</w:t>
            </w:r>
          </w:p>
        </w:tc>
      </w:tr>
      <w:tr w:rsidR="002E2549" w:rsidRPr="006976A2" w:rsidTr="0046268C">
        <w:tc>
          <w:tcPr>
            <w:tcW w:w="1611" w:type="pct"/>
            <w:noWrap/>
          </w:tcPr>
          <w:p w:rsidR="002E2549" w:rsidRPr="006976A2" w:rsidRDefault="002E2549" w:rsidP="006976A2">
            <w:pPr>
              <w:jc w:val="left"/>
              <w:rPr>
                <w:color w:val="000000"/>
                <w:sz w:val="20"/>
                <w:szCs w:val="20"/>
              </w:rPr>
            </w:pPr>
            <w:r w:rsidRPr="006976A2">
              <w:rPr>
                <w:color w:val="000000"/>
                <w:sz w:val="20"/>
                <w:szCs w:val="20"/>
              </w:rPr>
              <w:t>Chemical Phased out (mt)</w:t>
            </w:r>
          </w:p>
        </w:tc>
        <w:tc>
          <w:tcPr>
            <w:tcW w:w="3389" w:type="pct"/>
          </w:tcPr>
          <w:p w:rsidR="002E2549" w:rsidRPr="006976A2" w:rsidRDefault="002E2549" w:rsidP="006976A2">
            <w:pPr>
              <w:jc w:val="left"/>
              <w:rPr>
                <w:color w:val="000000"/>
                <w:sz w:val="20"/>
                <w:szCs w:val="20"/>
              </w:rPr>
            </w:pPr>
            <w:r w:rsidRPr="006976A2">
              <w:rPr>
                <w:color w:val="000000"/>
                <w:sz w:val="20"/>
                <w:szCs w:val="20"/>
              </w:rPr>
              <w:t>Total quantity of chemical phased out (mt)</w:t>
            </w:r>
          </w:p>
        </w:tc>
      </w:tr>
      <w:tr w:rsidR="002E2549" w:rsidRPr="006976A2" w:rsidTr="0046268C">
        <w:tc>
          <w:tcPr>
            <w:tcW w:w="1611" w:type="pct"/>
            <w:noWrap/>
          </w:tcPr>
          <w:p w:rsidR="002E2549" w:rsidRPr="006976A2" w:rsidRDefault="002E2549" w:rsidP="006976A2">
            <w:pPr>
              <w:jc w:val="left"/>
              <w:rPr>
                <w:color w:val="000000"/>
                <w:sz w:val="20"/>
                <w:szCs w:val="20"/>
              </w:rPr>
            </w:pPr>
            <w:r w:rsidRPr="006976A2">
              <w:rPr>
                <w:color w:val="000000"/>
                <w:sz w:val="20"/>
                <w:szCs w:val="20"/>
              </w:rPr>
              <w:t>Impact: (Total ODP tonnes)</w:t>
            </w:r>
          </w:p>
        </w:tc>
        <w:tc>
          <w:tcPr>
            <w:tcW w:w="3389" w:type="pct"/>
          </w:tcPr>
          <w:p w:rsidR="002E2549" w:rsidRPr="006976A2" w:rsidRDefault="002E2549" w:rsidP="006976A2">
            <w:pPr>
              <w:jc w:val="left"/>
              <w:rPr>
                <w:color w:val="000000"/>
                <w:sz w:val="20"/>
                <w:szCs w:val="20"/>
              </w:rPr>
            </w:pPr>
            <w:r w:rsidRPr="006976A2">
              <w:rPr>
                <w:color w:val="000000"/>
                <w:sz w:val="20"/>
                <w:szCs w:val="20"/>
              </w:rPr>
              <w:t>Total ODP tonnes phased out</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Funds approved (US $)</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Funds approved/allocated for the enterprise (US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Capital cost approved (US $)</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Capital cost approved/allocated for the enterprise (US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Operating cost approved (US $)</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Operating cost approved/allocated for enterprise (US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Cost-effectiveness approved (US $/kg)</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Cost-effectiveness as approved (US $/kg)</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Funds disbursed (US $)</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Funds disbursed to the enterprise (US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Capital cost disbursed (US $)</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Capital cost disbursed to the enterprise (US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Operating cost disbursed (US $)</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Operating cost disbursed to the enterprise (US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Cost effectiveness actual (US $/kg)</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Actual cost effectiveness (US $)/kg</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Co-financing planned (US $)</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Co-financing by the enterprise (planned) (US $)</w:t>
            </w:r>
          </w:p>
        </w:tc>
      </w:tr>
      <w:tr w:rsidR="002E2549" w:rsidRPr="006976A2" w:rsidTr="0046268C">
        <w:tc>
          <w:tcPr>
            <w:tcW w:w="1611" w:type="pct"/>
            <w:noWrap/>
          </w:tcPr>
          <w:p w:rsidR="002E2549" w:rsidRPr="006976A2" w:rsidRDefault="002E2549" w:rsidP="006976A2">
            <w:pPr>
              <w:jc w:val="left"/>
              <w:rPr>
                <w:color w:val="000000"/>
                <w:sz w:val="20"/>
                <w:szCs w:val="20"/>
              </w:rPr>
            </w:pPr>
            <w:r w:rsidRPr="006976A2">
              <w:rPr>
                <w:color w:val="000000"/>
                <w:sz w:val="20"/>
                <w:szCs w:val="20"/>
              </w:rPr>
              <w:t>Co-financing actual (US $)</w:t>
            </w:r>
          </w:p>
        </w:tc>
        <w:tc>
          <w:tcPr>
            <w:tcW w:w="3389" w:type="pct"/>
          </w:tcPr>
          <w:p w:rsidR="002E2549" w:rsidRPr="006976A2" w:rsidRDefault="002E2549" w:rsidP="006976A2">
            <w:pPr>
              <w:jc w:val="left"/>
              <w:rPr>
                <w:color w:val="000000"/>
                <w:sz w:val="20"/>
                <w:szCs w:val="20"/>
              </w:rPr>
            </w:pPr>
            <w:r w:rsidRPr="006976A2">
              <w:rPr>
                <w:color w:val="000000"/>
                <w:sz w:val="20"/>
                <w:szCs w:val="20"/>
              </w:rPr>
              <w:t>Co-financing by the enterprise (actual) (US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Funds transferred (US $)</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Funds transferred from one agency to another (US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Agency remarks</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 xml:space="preserve">Text on remarks relating to the project by agency if any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Secretariat remarks</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 xml:space="preserve">Text on remarks relating to the project by Secretariat if any </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ExCom provision</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Provision by the Executive Committee on the project if applicable</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Date of revision</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Date when records related to the enterprise are introduced</w:t>
            </w:r>
          </w:p>
        </w:tc>
      </w:tr>
      <w:tr w:rsidR="002E2549" w:rsidRPr="006976A2" w:rsidTr="0046268C">
        <w:tc>
          <w:tcPr>
            <w:tcW w:w="1611" w:type="pct"/>
            <w:noWrap/>
            <w:hideMark/>
          </w:tcPr>
          <w:p w:rsidR="002E2549" w:rsidRPr="006976A2" w:rsidRDefault="002E2549" w:rsidP="006976A2">
            <w:pPr>
              <w:jc w:val="left"/>
              <w:rPr>
                <w:color w:val="000000"/>
                <w:sz w:val="20"/>
                <w:szCs w:val="20"/>
              </w:rPr>
            </w:pPr>
            <w:r w:rsidRPr="006976A2">
              <w:rPr>
                <w:color w:val="000000"/>
                <w:sz w:val="20"/>
                <w:szCs w:val="20"/>
              </w:rPr>
              <w:t>Date of report</w:t>
            </w:r>
          </w:p>
        </w:tc>
        <w:tc>
          <w:tcPr>
            <w:tcW w:w="3389" w:type="pct"/>
            <w:hideMark/>
          </w:tcPr>
          <w:p w:rsidR="002E2549" w:rsidRPr="006976A2" w:rsidRDefault="002E2549" w:rsidP="006976A2">
            <w:pPr>
              <w:jc w:val="left"/>
              <w:rPr>
                <w:color w:val="000000"/>
                <w:sz w:val="20"/>
                <w:szCs w:val="20"/>
              </w:rPr>
            </w:pPr>
            <w:r w:rsidRPr="006976A2">
              <w:rPr>
                <w:color w:val="000000"/>
                <w:sz w:val="20"/>
                <w:szCs w:val="20"/>
              </w:rPr>
              <w:t>Date of recording of disbursement to the enterprise</w:t>
            </w:r>
          </w:p>
        </w:tc>
      </w:tr>
    </w:tbl>
    <w:p w:rsidR="008C5738" w:rsidRDefault="008C5738" w:rsidP="004E7F9C">
      <w:pPr>
        <w:pStyle w:val="StyleHeader4Para4Left0Firstline0"/>
        <w:numPr>
          <w:ilvl w:val="0"/>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87AFC" w:rsidTr="00FB077C">
        <w:tc>
          <w:tcPr>
            <w:tcW w:w="1915" w:type="dxa"/>
          </w:tcPr>
          <w:p w:rsidR="00087AFC" w:rsidRDefault="004E7F9C" w:rsidP="00FB077C">
            <w:r>
              <w:br w:type="page"/>
            </w:r>
          </w:p>
        </w:tc>
        <w:tc>
          <w:tcPr>
            <w:tcW w:w="1915" w:type="dxa"/>
          </w:tcPr>
          <w:p w:rsidR="00087AFC" w:rsidRDefault="00087AFC" w:rsidP="00FB077C"/>
        </w:tc>
        <w:tc>
          <w:tcPr>
            <w:tcW w:w="1915" w:type="dxa"/>
            <w:tcBorders>
              <w:bottom w:val="single" w:sz="4" w:space="0" w:color="auto"/>
            </w:tcBorders>
          </w:tcPr>
          <w:p w:rsidR="00087AFC" w:rsidRDefault="00087AFC" w:rsidP="00FB077C"/>
        </w:tc>
        <w:tc>
          <w:tcPr>
            <w:tcW w:w="1915" w:type="dxa"/>
          </w:tcPr>
          <w:p w:rsidR="00087AFC" w:rsidRDefault="00087AFC" w:rsidP="00FB077C"/>
        </w:tc>
        <w:tc>
          <w:tcPr>
            <w:tcW w:w="1916" w:type="dxa"/>
          </w:tcPr>
          <w:p w:rsidR="00087AFC" w:rsidRDefault="00087AFC" w:rsidP="00FB077C"/>
        </w:tc>
      </w:tr>
    </w:tbl>
    <w:p w:rsidR="00087AFC" w:rsidRPr="00B04161" w:rsidRDefault="00087AFC" w:rsidP="004E7F9C">
      <w:pPr>
        <w:rPr>
          <w:lang w:val="en-CA"/>
        </w:rPr>
      </w:pPr>
    </w:p>
    <w:sectPr w:rsidR="00087AFC" w:rsidRPr="00B04161" w:rsidSect="003420BC">
      <w:headerReference w:type="even"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0BC" w:rsidRDefault="003420BC" w:rsidP="004A504B">
      <w:r>
        <w:separator/>
      </w:r>
    </w:p>
  </w:endnote>
  <w:endnote w:type="continuationSeparator" w:id="0">
    <w:p w:rsidR="003420BC" w:rsidRDefault="003420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3C1247">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6976A2">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4046425"/>
      <w:docPartObj>
        <w:docPartGallery w:val="Page Numbers (Bottom of Page)"/>
        <w:docPartUnique/>
      </w:docPartObj>
    </w:sdtPr>
    <w:sdtEndPr>
      <w:rPr>
        <w:noProof/>
      </w:rPr>
    </w:sdtEndPr>
    <w:sdtContent>
      <w:p w:rsidR="003420BC" w:rsidRDefault="003420BC">
        <w:pPr>
          <w:pStyle w:val="Footer"/>
          <w:jc w:val="center"/>
        </w:pPr>
        <w:r>
          <w:fldChar w:fldCharType="begin"/>
        </w:r>
        <w:r>
          <w:instrText xml:space="preserve"> PAGE   \* MERGEFORMAT </w:instrText>
        </w:r>
        <w:r>
          <w:fldChar w:fldCharType="separate"/>
        </w:r>
        <w:r w:rsidR="003C1247">
          <w:rPr>
            <w:noProof/>
          </w:rPr>
          <w:t>1</w:t>
        </w:r>
        <w:r>
          <w:rPr>
            <w:noProof/>
          </w:rPr>
          <w:fldChar w:fldCharType="end"/>
        </w:r>
      </w:p>
    </w:sdtContent>
  </w:sdt>
  <w:p w:rsidR="003420BC" w:rsidRPr="003420BC" w:rsidRDefault="003420BC" w:rsidP="003420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0BC" w:rsidRDefault="003420BC" w:rsidP="004A504B">
      <w:r>
        <w:separator/>
      </w:r>
    </w:p>
  </w:footnote>
  <w:footnote w:type="continuationSeparator" w:id="0">
    <w:p w:rsidR="003420BC" w:rsidRDefault="003420BC"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Default="00C43175">
    <w:r>
      <w:fldChar w:fldCharType="begin"/>
    </w:r>
    <w:r>
      <w:instrText xml:space="preserve"> DOCPROPERTY "Document number"  \* MERGEFORMAT </w:instrText>
    </w:r>
    <w:r>
      <w:fldChar w:fldCharType="separate"/>
    </w:r>
    <w:r w:rsidR="003C1247">
      <w:t>UNEP/</w:t>
    </w:r>
    <w:proofErr w:type="spellStart"/>
    <w:r w:rsidR="003C1247">
      <w:t>OzL.Pro</w:t>
    </w:r>
    <w:proofErr w:type="spellEnd"/>
    <w:r w:rsidR="003C1247">
      <w:t>/ExCom/79/16</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Default="00C43175">
    <w:pPr>
      <w:jc w:val="right"/>
    </w:pPr>
    <w:r>
      <w:fldChar w:fldCharType="begin"/>
    </w:r>
    <w:r>
      <w:instrText xml:space="preserve"> DOCPROPERTY "Document number"  \* MERGEFORMAT </w:instrText>
    </w:r>
    <w:r>
      <w:fldChar w:fldCharType="separate"/>
    </w:r>
    <w:r w:rsidR="003C1247">
      <w:t>UNEP/</w:t>
    </w:r>
    <w:proofErr w:type="spellStart"/>
    <w:r w:rsidR="003C1247">
      <w:t>OzL.Pro</w:t>
    </w:r>
    <w:proofErr w:type="spellEnd"/>
    <w:r w:rsidR="003C1247">
      <w:t>/ExCom/79/16</w:t>
    </w:r>
    <w:r>
      <w:fldChar w:fldCharType="end"/>
    </w:r>
  </w:p>
  <w:p w:rsidR="002E2549" w:rsidRPr="0033525D" w:rsidRDefault="002E2549">
    <w:pPr>
      <w:jc w:val="right"/>
    </w:pPr>
    <w:r>
      <w:t>Annex I</w:t>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949" w:rsidRDefault="00624949">
    <w:r>
      <w:fldChar w:fldCharType="begin"/>
    </w:r>
    <w:r>
      <w:instrText xml:space="preserve"> DOCPROPERTY "Document number"  \* MERGEFORMAT </w:instrText>
    </w:r>
    <w:r>
      <w:fldChar w:fldCharType="separate"/>
    </w:r>
    <w:r w:rsidR="003C1247">
      <w:t>UNEP/</w:t>
    </w:r>
    <w:proofErr w:type="spellStart"/>
    <w:r w:rsidR="003C1247">
      <w:t>OzL.Pro</w:t>
    </w:r>
    <w:proofErr w:type="spellEnd"/>
    <w:r w:rsidR="003C1247">
      <w:t>/ExCom/79/16</w:t>
    </w:r>
    <w:r>
      <w:fldChar w:fldCharType="end"/>
    </w:r>
  </w:p>
  <w:p w:rsidR="00624949" w:rsidRDefault="00624949">
    <w:r>
      <w:t>Annex I</w:t>
    </w:r>
  </w:p>
  <w:p w:rsidR="00624949" w:rsidRPr="0033525D" w:rsidRDefault="00624949"/>
  <w:p w:rsidR="00624949" w:rsidRPr="0033525D" w:rsidRDefault="0062494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0BC" w:rsidRDefault="003420BC" w:rsidP="003420BC">
    <w:pPr>
      <w:pStyle w:val="Header"/>
      <w:jc w:val="right"/>
    </w:pPr>
    <w:r w:rsidRPr="003420BC">
      <w:t>UNEP/OzL.Pro/ExCom/79/16</w:t>
    </w:r>
  </w:p>
  <w:p w:rsidR="003420BC" w:rsidRDefault="003420BC" w:rsidP="003420BC">
    <w:pPr>
      <w:pStyle w:val="Header"/>
      <w:jc w:val="right"/>
    </w:pPr>
    <w:r>
      <w:t>Annex 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0BC"/>
    <w:rsid w:val="00000FED"/>
    <w:rsid w:val="0000434E"/>
    <w:rsid w:val="00027178"/>
    <w:rsid w:val="00031260"/>
    <w:rsid w:val="0003681A"/>
    <w:rsid w:val="000554FD"/>
    <w:rsid w:val="00065D34"/>
    <w:rsid w:val="00080ED0"/>
    <w:rsid w:val="00085B8F"/>
    <w:rsid w:val="00087AFC"/>
    <w:rsid w:val="00090481"/>
    <w:rsid w:val="000E07BC"/>
    <w:rsid w:val="000F1CD4"/>
    <w:rsid w:val="000F4103"/>
    <w:rsid w:val="000F70A7"/>
    <w:rsid w:val="001049B8"/>
    <w:rsid w:val="00123EA2"/>
    <w:rsid w:val="00135980"/>
    <w:rsid w:val="00154357"/>
    <w:rsid w:val="00164719"/>
    <w:rsid w:val="00166FC4"/>
    <w:rsid w:val="001677AC"/>
    <w:rsid w:val="00190A61"/>
    <w:rsid w:val="001A113A"/>
    <w:rsid w:val="001A3342"/>
    <w:rsid w:val="001A3E3D"/>
    <w:rsid w:val="001B1E40"/>
    <w:rsid w:val="001C1E8A"/>
    <w:rsid w:val="001C764E"/>
    <w:rsid w:val="001E1052"/>
    <w:rsid w:val="001E21B1"/>
    <w:rsid w:val="001E2CEB"/>
    <w:rsid w:val="001E2F93"/>
    <w:rsid w:val="001E61E5"/>
    <w:rsid w:val="001F2159"/>
    <w:rsid w:val="00253222"/>
    <w:rsid w:val="00291880"/>
    <w:rsid w:val="002B72E9"/>
    <w:rsid w:val="002E2549"/>
    <w:rsid w:val="0030065C"/>
    <w:rsid w:val="00311465"/>
    <w:rsid w:val="003306E1"/>
    <w:rsid w:val="003320E4"/>
    <w:rsid w:val="0033525D"/>
    <w:rsid w:val="003414F3"/>
    <w:rsid w:val="003420BC"/>
    <w:rsid w:val="0035613E"/>
    <w:rsid w:val="00363EE9"/>
    <w:rsid w:val="00376128"/>
    <w:rsid w:val="0037742E"/>
    <w:rsid w:val="0038245A"/>
    <w:rsid w:val="0039337A"/>
    <w:rsid w:val="003A3189"/>
    <w:rsid w:val="003B3973"/>
    <w:rsid w:val="003B3AB8"/>
    <w:rsid w:val="003B569D"/>
    <w:rsid w:val="003C1247"/>
    <w:rsid w:val="003C3C0E"/>
    <w:rsid w:val="003D4FAC"/>
    <w:rsid w:val="003E7906"/>
    <w:rsid w:val="003F3C50"/>
    <w:rsid w:val="00406A6A"/>
    <w:rsid w:val="00406B22"/>
    <w:rsid w:val="00432279"/>
    <w:rsid w:val="004328A7"/>
    <w:rsid w:val="00434C74"/>
    <w:rsid w:val="00456EB4"/>
    <w:rsid w:val="004718F3"/>
    <w:rsid w:val="00475040"/>
    <w:rsid w:val="00493D40"/>
    <w:rsid w:val="004A504B"/>
    <w:rsid w:val="004A6911"/>
    <w:rsid w:val="004B54E0"/>
    <w:rsid w:val="004B7384"/>
    <w:rsid w:val="004C4269"/>
    <w:rsid w:val="004D6236"/>
    <w:rsid w:val="004E4DBB"/>
    <w:rsid w:val="004E7F9C"/>
    <w:rsid w:val="004F3493"/>
    <w:rsid w:val="00512B09"/>
    <w:rsid w:val="00513FD5"/>
    <w:rsid w:val="00555D75"/>
    <w:rsid w:val="00560DF0"/>
    <w:rsid w:val="005A68C5"/>
    <w:rsid w:val="005B48FF"/>
    <w:rsid w:val="006141C1"/>
    <w:rsid w:val="006158D5"/>
    <w:rsid w:val="00624949"/>
    <w:rsid w:val="00625D83"/>
    <w:rsid w:val="006623E7"/>
    <w:rsid w:val="00662B80"/>
    <w:rsid w:val="006852C7"/>
    <w:rsid w:val="006976A2"/>
    <w:rsid w:val="006A7948"/>
    <w:rsid w:val="006C1727"/>
    <w:rsid w:val="006C32FD"/>
    <w:rsid w:val="006D0FCC"/>
    <w:rsid w:val="006E0D57"/>
    <w:rsid w:val="0070616B"/>
    <w:rsid w:val="00706FDA"/>
    <w:rsid w:val="00711F9A"/>
    <w:rsid w:val="00713810"/>
    <w:rsid w:val="007303A5"/>
    <w:rsid w:val="00730B3E"/>
    <w:rsid w:val="0073420B"/>
    <w:rsid w:val="0074760E"/>
    <w:rsid w:val="00754ABA"/>
    <w:rsid w:val="00760F9F"/>
    <w:rsid w:val="007A1546"/>
    <w:rsid w:val="007A228C"/>
    <w:rsid w:val="007A368E"/>
    <w:rsid w:val="007A5868"/>
    <w:rsid w:val="007B04CE"/>
    <w:rsid w:val="007B6871"/>
    <w:rsid w:val="007C3D33"/>
    <w:rsid w:val="007D294A"/>
    <w:rsid w:val="007D47D2"/>
    <w:rsid w:val="007D6EC0"/>
    <w:rsid w:val="007D7E1D"/>
    <w:rsid w:val="007F616E"/>
    <w:rsid w:val="00813B1D"/>
    <w:rsid w:val="00841795"/>
    <w:rsid w:val="00863230"/>
    <w:rsid w:val="008717D8"/>
    <w:rsid w:val="0087215C"/>
    <w:rsid w:val="008875FE"/>
    <w:rsid w:val="00887F8E"/>
    <w:rsid w:val="00896234"/>
    <w:rsid w:val="00897E43"/>
    <w:rsid w:val="008C4731"/>
    <w:rsid w:val="008C5738"/>
    <w:rsid w:val="008C736A"/>
    <w:rsid w:val="008C7EAD"/>
    <w:rsid w:val="008D6152"/>
    <w:rsid w:val="008F0F81"/>
    <w:rsid w:val="00923540"/>
    <w:rsid w:val="00926767"/>
    <w:rsid w:val="009361D5"/>
    <w:rsid w:val="00943014"/>
    <w:rsid w:val="009659F4"/>
    <w:rsid w:val="00970D60"/>
    <w:rsid w:val="009A7ADC"/>
    <w:rsid w:val="009C19B7"/>
    <w:rsid w:val="009D7C51"/>
    <w:rsid w:val="009F36BF"/>
    <w:rsid w:val="00A111B6"/>
    <w:rsid w:val="00A42A99"/>
    <w:rsid w:val="00A5151A"/>
    <w:rsid w:val="00A823F6"/>
    <w:rsid w:val="00A924D8"/>
    <w:rsid w:val="00AA0A89"/>
    <w:rsid w:val="00AB7364"/>
    <w:rsid w:val="00AC01AA"/>
    <w:rsid w:val="00AC4F72"/>
    <w:rsid w:val="00AF741A"/>
    <w:rsid w:val="00B04161"/>
    <w:rsid w:val="00B056F9"/>
    <w:rsid w:val="00B10BA2"/>
    <w:rsid w:val="00B11E3D"/>
    <w:rsid w:val="00B17E82"/>
    <w:rsid w:val="00B55263"/>
    <w:rsid w:val="00B575BA"/>
    <w:rsid w:val="00B76429"/>
    <w:rsid w:val="00B84E8E"/>
    <w:rsid w:val="00B956D4"/>
    <w:rsid w:val="00BA7432"/>
    <w:rsid w:val="00BC1AA0"/>
    <w:rsid w:val="00BC7EB9"/>
    <w:rsid w:val="00BD2643"/>
    <w:rsid w:val="00BD6558"/>
    <w:rsid w:val="00BF3214"/>
    <w:rsid w:val="00C15867"/>
    <w:rsid w:val="00C2296D"/>
    <w:rsid w:val="00C23155"/>
    <w:rsid w:val="00C40C41"/>
    <w:rsid w:val="00C43175"/>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53C3"/>
    <w:rsid w:val="00CD574E"/>
    <w:rsid w:val="00CE4C22"/>
    <w:rsid w:val="00CF41EC"/>
    <w:rsid w:val="00CF5D04"/>
    <w:rsid w:val="00D04DE4"/>
    <w:rsid w:val="00D063F1"/>
    <w:rsid w:val="00D14F22"/>
    <w:rsid w:val="00D24723"/>
    <w:rsid w:val="00D4718A"/>
    <w:rsid w:val="00D57918"/>
    <w:rsid w:val="00D620FF"/>
    <w:rsid w:val="00D73DC6"/>
    <w:rsid w:val="00D74C1A"/>
    <w:rsid w:val="00D754C1"/>
    <w:rsid w:val="00D77A35"/>
    <w:rsid w:val="00D81B3E"/>
    <w:rsid w:val="00D90C70"/>
    <w:rsid w:val="00D90E49"/>
    <w:rsid w:val="00DC6A10"/>
    <w:rsid w:val="00DE1D5E"/>
    <w:rsid w:val="00DE3F39"/>
    <w:rsid w:val="00DE657E"/>
    <w:rsid w:val="00DF4704"/>
    <w:rsid w:val="00E024AA"/>
    <w:rsid w:val="00E16D12"/>
    <w:rsid w:val="00E250F1"/>
    <w:rsid w:val="00E3550D"/>
    <w:rsid w:val="00E614E0"/>
    <w:rsid w:val="00E73F7F"/>
    <w:rsid w:val="00EA2887"/>
    <w:rsid w:val="00EA429F"/>
    <w:rsid w:val="00EA4F9E"/>
    <w:rsid w:val="00EA6D3B"/>
    <w:rsid w:val="00EB00AD"/>
    <w:rsid w:val="00EB03E7"/>
    <w:rsid w:val="00EB136C"/>
    <w:rsid w:val="00EB480E"/>
    <w:rsid w:val="00EB5EC6"/>
    <w:rsid w:val="00EB7FC9"/>
    <w:rsid w:val="00ED7137"/>
    <w:rsid w:val="00F04EEC"/>
    <w:rsid w:val="00F1248E"/>
    <w:rsid w:val="00F21088"/>
    <w:rsid w:val="00F327E7"/>
    <w:rsid w:val="00F35746"/>
    <w:rsid w:val="00F36371"/>
    <w:rsid w:val="00F447C7"/>
    <w:rsid w:val="00F554A9"/>
    <w:rsid w:val="00F716FD"/>
    <w:rsid w:val="00F721B6"/>
    <w:rsid w:val="00F80355"/>
    <w:rsid w:val="00FA31C1"/>
    <w:rsid w:val="00FB0C81"/>
    <w:rsid w:val="00FC2200"/>
    <w:rsid w:val="00FC2540"/>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3420BC"/>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3420B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UNEP/OzL.Pro/ExCom/79/16</Document_x0020_Number>
    <DocumentType xmlns="64e33b30-101d-41de-b951-961aab25ea29">Pre-session</DocumentType>
    <Format xmlns="bbb7cb92-9812-4460-89bc-37533c3647fb">Word</Forma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1EFBF8-8243-4CCA-8A66-8F69D3323F41}"/>
</file>

<file path=customXml/itemProps2.xml><?xml version="1.0" encoding="utf-8"?>
<ds:datastoreItem xmlns:ds="http://schemas.openxmlformats.org/officeDocument/2006/customXml" ds:itemID="{A0EFB5DB-9E74-4CEB-A8F6-38302456B3BC}"/>
</file>

<file path=customXml/itemProps3.xml><?xml version="1.0" encoding="utf-8"?>
<ds:datastoreItem xmlns:ds="http://schemas.openxmlformats.org/officeDocument/2006/customXml" ds:itemID="{F15DD41B-233E-473E-874A-454CD1025EB9}"/>
</file>

<file path=customXml/itemProps4.xml><?xml version="1.0" encoding="utf-8"?>
<ds:datastoreItem xmlns:ds="http://schemas.openxmlformats.org/officeDocument/2006/customXml" ds:itemID="{CB509FA5-C6BA-4DA6-9A75-5104C6DCCB71}"/>
</file>

<file path=docProps/app.xml><?xml version="1.0" encoding="utf-8"?>
<Properties xmlns="http://schemas.openxmlformats.org/officeDocument/2006/extended-properties" xmlns:vt="http://schemas.openxmlformats.org/officeDocument/2006/docPropsVTypes">
  <Template>Eec79</Template>
  <TotalTime>22</TotalTime>
  <Pages>4</Pages>
  <Words>1370</Words>
  <Characters>7913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Inventory of enterprises database report (Decision 77/5)</vt:lpstr>
    </vt:vector>
  </TitlesOfParts>
  <Company>Hewlett-Packard Company</Company>
  <LinksUpToDate>false</LinksUpToDate>
  <CharactersWithSpaces>9265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enterprises database report (decision 77/5)</dc:title>
  <dc:subject>UNEP/OzL.Pro/ExCom/79/16</dc:subject>
  <dc:creator>Nanette Guerin</dc:creator>
  <cp:lastModifiedBy>Nanette Guerin</cp:lastModifiedBy>
  <cp:revision>6</cp:revision>
  <cp:lastPrinted>2017-06-07T14:21:00Z</cp:lastPrinted>
  <dcterms:created xsi:type="dcterms:W3CDTF">2017-06-07T13:19:00Z</dcterms:created>
  <dcterms:modified xsi:type="dcterms:W3CDTF">2017-06-07T14:28:00Z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UNEP/OzL.Pro/ExCom/79/16</vt:lpwstr>
  </property>
  <property fmtid="{D5CDD505-2E9C-101B-9397-08002B2CF9AE}" pid="3" name="Revision date">
    <vt:lpwstr>7/6/2017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