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6E3FEE" w14:paraId="03FCC8C7" w14:textId="77777777" w:rsidTr="00C4381D">
        <w:trPr>
          <w:trHeight w:val="720"/>
        </w:trPr>
        <w:tc>
          <w:tcPr>
            <w:tcW w:w="6494" w:type="dxa"/>
            <w:gridSpan w:val="2"/>
            <w:tcBorders>
              <w:bottom w:val="single" w:sz="18" w:space="0" w:color="auto"/>
            </w:tcBorders>
          </w:tcPr>
          <w:p w14:paraId="435F1966" w14:textId="77777777" w:rsidR="006E3FEE" w:rsidRDefault="006E3FEE" w:rsidP="00C4381D">
            <w:pPr>
              <w:rPr>
                <w:rFonts w:ascii="Univers" w:hAnsi="Univers"/>
                <w:b/>
                <w:sz w:val="28"/>
                <w:szCs w:val="28"/>
                <w:lang w:val="es-MX"/>
              </w:rPr>
            </w:pPr>
            <w:r>
              <w:rPr>
                <w:rFonts w:ascii="Univers" w:hAnsi="Univers"/>
                <w:b/>
                <w:sz w:val="28"/>
                <w:szCs w:val="28"/>
                <w:lang w:val="es-MX"/>
              </w:rPr>
              <w:t>NACIONES</w:t>
            </w:r>
          </w:p>
          <w:p w14:paraId="325E4588" w14:textId="77777777" w:rsidR="006E3FEE" w:rsidRDefault="006E3FEE" w:rsidP="00C4381D">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659E4653" w14:textId="77777777" w:rsidR="006E3FEE" w:rsidRDefault="006E3FEE" w:rsidP="00C4381D">
            <w:pPr>
              <w:jc w:val="right"/>
              <w:rPr>
                <w:rFonts w:asciiTheme="minorBidi" w:hAnsiTheme="minorBidi" w:cstheme="minorBidi"/>
                <w:sz w:val="52"/>
                <w:szCs w:val="52"/>
              </w:rPr>
            </w:pPr>
            <w:r>
              <w:rPr>
                <w:rFonts w:asciiTheme="minorBidi" w:hAnsiTheme="minorBidi" w:cstheme="minorBidi"/>
                <w:b/>
                <w:sz w:val="72"/>
              </w:rPr>
              <w:t>EP</w:t>
            </w:r>
          </w:p>
        </w:tc>
      </w:tr>
      <w:tr w:rsidR="006E3FEE" w14:paraId="2C3C94B8" w14:textId="77777777" w:rsidTr="00C438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AF3FFB" w14:textId="77777777" w:rsidR="006E3FEE" w:rsidRDefault="006E3FEE" w:rsidP="00C4381D">
            <w:pPr>
              <w:spacing w:before="120"/>
            </w:pPr>
            <w:r>
              <w:rPr>
                <w:noProof/>
                <w:lang w:val="en-CA" w:eastAsia="en-CA"/>
              </w:rPr>
              <w:drawing>
                <wp:anchor distT="0" distB="0" distL="114300" distR="114300" simplePos="0" relativeHeight="251660288" behindDoc="0" locked="0" layoutInCell="1" allowOverlap="1" wp14:anchorId="11AEB377" wp14:editId="7627A2F6">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69A3A330" wp14:editId="45B850F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53630D0" w14:textId="77777777" w:rsidR="006E3FEE" w:rsidRDefault="006E3FEE" w:rsidP="00C438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AFB70FB" w14:textId="77777777" w:rsidR="006E3FEE" w:rsidRDefault="006E3FEE" w:rsidP="00C438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B2A29B9" w14:textId="77777777" w:rsidR="006E3FEE" w:rsidRDefault="006E3FEE" w:rsidP="00C438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B8F5E33" w14:textId="77777777" w:rsidR="006E3FEE" w:rsidRDefault="006E3FEE" w:rsidP="00C438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61D82A7" w14:textId="77777777" w:rsidR="006E3FEE" w:rsidRDefault="006E3FEE" w:rsidP="00C438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0529F605" w14:textId="77777777" w:rsidR="006E3FEE" w:rsidRDefault="006E3FEE" w:rsidP="00C4381D">
            <w:pPr>
              <w:spacing w:before="720"/>
              <w:ind w:left="158"/>
              <w:rPr>
                <w:lang w:val="es-ES"/>
              </w:rPr>
            </w:pPr>
          </w:p>
        </w:tc>
        <w:tc>
          <w:tcPr>
            <w:tcW w:w="4590" w:type="dxa"/>
            <w:tcBorders>
              <w:top w:val="nil"/>
              <w:left w:val="nil"/>
              <w:bottom w:val="single" w:sz="36" w:space="0" w:color="auto"/>
              <w:right w:val="nil"/>
            </w:tcBorders>
          </w:tcPr>
          <w:p w14:paraId="35CFDDE2" w14:textId="77777777" w:rsidR="006E3FEE" w:rsidRDefault="006E3FEE" w:rsidP="00C4381D">
            <w:pPr>
              <w:rPr>
                <w:lang w:val="es-ES"/>
              </w:rPr>
            </w:pPr>
          </w:p>
          <w:p w14:paraId="027FE632" w14:textId="77777777" w:rsidR="006E3FEE" w:rsidRDefault="006E3FEE" w:rsidP="00C4381D">
            <w:pPr>
              <w:rPr>
                <w:lang w:val="es-ES"/>
              </w:rPr>
            </w:pPr>
            <w:r>
              <w:rPr>
                <w:lang w:val="es-ES"/>
              </w:rPr>
              <w:t>Distr.</w:t>
            </w:r>
          </w:p>
          <w:p w14:paraId="7FAEBD63" w14:textId="77777777" w:rsidR="006E3FEE" w:rsidRDefault="006E3FEE" w:rsidP="00C4381D">
            <w:pPr>
              <w:rPr>
                <w:lang w:val="es-ES"/>
              </w:rPr>
            </w:pPr>
            <w:r>
              <w:rPr>
                <w:lang w:val="es-ES"/>
              </w:rPr>
              <w:t>GENERAL</w:t>
            </w:r>
          </w:p>
          <w:p w14:paraId="6DA48C21" w14:textId="77777777" w:rsidR="006E3FEE" w:rsidRDefault="006E3FEE" w:rsidP="00C4381D">
            <w:pPr>
              <w:rPr>
                <w:lang w:val="es-ES"/>
              </w:rPr>
            </w:pPr>
          </w:p>
          <w:p w14:paraId="5CA0C6FF" w14:textId="586A978A" w:rsidR="006E3FEE" w:rsidRDefault="006E3FEE" w:rsidP="00C4381D">
            <w:pPr>
              <w:rPr>
                <w:lang w:val="es-ES"/>
              </w:rPr>
            </w:pPr>
            <w:r>
              <w:fldChar w:fldCharType="begin"/>
            </w:r>
            <w:r>
              <w:rPr>
                <w:lang w:val="es-ES"/>
              </w:rPr>
              <w:instrText xml:space="preserve"> DOCPROPERTY "Document number"  \* MERGEFORMAT </w:instrText>
            </w:r>
            <w:r>
              <w:fldChar w:fldCharType="separate"/>
            </w:r>
            <w:r w:rsidR="004A50D8">
              <w:rPr>
                <w:lang w:val="es-ES"/>
              </w:rPr>
              <w:t>UNEP/OzL.Pro/ExCom/83/12</w:t>
            </w:r>
            <w:r>
              <w:fldChar w:fldCharType="end"/>
            </w:r>
          </w:p>
          <w:p w14:paraId="1EFF0BF7" w14:textId="3DCB8403" w:rsidR="006E3FEE" w:rsidRDefault="006E3FEE" w:rsidP="00C4381D">
            <w:pPr>
              <w:rPr>
                <w:caps/>
                <w:lang w:val="es-ES"/>
              </w:rPr>
            </w:pPr>
            <w:r>
              <w:rPr>
                <w:caps/>
                <w:lang w:val="es-ES"/>
              </w:rPr>
              <w:t xml:space="preserve">25 </w:t>
            </w:r>
            <w:r>
              <w:rPr>
                <w:lang w:val="es-ES"/>
              </w:rPr>
              <w:t xml:space="preserve">de abril de </w:t>
            </w:r>
            <w:r>
              <w:rPr>
                <w:caps/>
                <w:lang w:val="es-ES"/>
              </w:rPr>
              <w:t>2019</w:t>
            </w:r>
          </w:p>
          <w:p w14:paraId="397AC8B7" w14:textId="77777777" w:rsidR="006E3FEE" w:rsidRDefault="006E3FEE" w:rsidP="00C4381D">
            <w:pPr>
              <w:rPr>
                <w:caps/>
                <w:lang w:val="es-ES"/>
              </w:rPr>
            </w:pPr>
          </w:p>
          <w:p w14:paraId="3672E0FC" w14:textId="77777777" w:rsidR="006E3FEE" w:rsidRDefault="006E3FEE" w:rsidP="00C4381D">
            <w:pPr>
              <w:rPr>
                <w:lang w:val="es-MX"/>
              </w:rPr>
            </w:pPr>
            <w:r>
              <w:rPr>
                <w:lang w:val="es-MX"/>
              </w:rPr>
              <w:t xml:space="preserve">ESPAÑOL </w:t>
            </w:r>
          </w:p>
          <w:p w14:paraId="702DE87A" w14:textId="77777777" w:rsidR="006E3FEE" w:rsidRDefault="006E3FEE" w:rsidP="00C4381D">
            <w:pPr>
              <w:rPr>
                <w:lang w:val="es-ES"/>
              </w:rPr>
            </w:pPr>
            <w:r>
              <w:rPr>
                <w:lang w:val="es-ES"/>
              </w:rPr>
              <w:t xml:space="preserve">ORIGINAL: </w:t>
            </w:r>
            <w:r>
              <w:rPr>
                <w:lang w:val="es-MX"/>
              </w:rPr>
              <w:t>INGLÉS</w:t>
            </w:r>
          </w:p>
        </w:tc>
      </w:tr>
    </w:tbl>
    <w:p w14:paraId="2B222F30" w14:textId="77777777" w:rsidR="006E3FEE" w:rsidRDefault="006E3FEE" w:rsidP="006E3FEE">
      <w:pPr>
        <w:jc w:val="left"/>
        <w:rPr>
          <w:lang w:val="es-MX"/>
        </w:rPr>
      </w:pPr>
    </w:p>
    <w:p w14:paraId="5978FDD5" w14:textId="77777777" w:rsidR="006E3FEE" w:rsidRDefault="006E3FEE" w:rsidP="006E3FE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4B06D61E" w14:textId="62D795CF" w:rsidR="006E3FEE" w:rsidRDefault="006E3FEE" w:rsidP="006E3FEE">
      <w:pPr>
        <w:jc w:val="left"/>
        <w:rPr>
          <w:lang w:val="es-ES"/>
        </w:rPr>
      </w:pPr>
      <w:r>
        <w:rPr>
          <w:lang w:val="es-ES"/>
        </w:rPr>
        <w:t>Octogésima tercera Reunión</w:t>
      </w:r>
      <w:r>
        <w:rPr>
          <w:lang w:val="es-ES"/>
        </w:rPr>
        <w:br/>
        <w:t>Montreal, 27 – 31 de mayo de 2019</w:t>
      </w:r>
    </w:p>
    <w:p w14:paraId="039B183E" w14:textId="77777777" w:rsidR="00143A24" w:rsidRDefault="00143A24" w:rsidP="006E3FEE">
      <w:pPr>
        <w:jc w:val="left"/>
        <w:rPr>
          <w:lang w:val="es-ES"/>
        </w:rPr>
      </w:pPr>
    </w:p>
    <w:p w14:paraId="649B3D2E" w14:textId="77777777" w:rsidR="006E3FEE" w:rsidRDefault="006E3FEE" w:rsidP="006E3FEE">
      <w:pPr>
        <w:jc w:val="left"/>
        <w:rPr>
          <w:rFonts w:ascii="Times New Roman Bold" w:hAnsi="Times New Roman Bold"/>
          <w:b/>
          <w:caps/>
          <w:lang w:val="es-MX"/>
        </w:rPr>
      </w:pPr>
    </w:p>
    <w:p w14:paraId="61EF2520" w14:textId="6D8BA4BF" w:rsidR="00D04455" w:rsidRPr="00D5692E" w:rsidRDefault="002D4C5E" w:rsidP="007F6DF3">
      <w:pPr>
        <w:spacing w:after="240" w:line="360" w:lineRule="auto"/>
        <w:jc w:val="center"/>
        <w:rPr>
          <w:rFonts w:ascii="Times New Roman Bold" w:hAnsi="Times New Roman Bold"/>
          <w:b/>
          <w:caps/>
          <w:lang w:val="es-ES"/>
        </w:rPr>
      </w:pPr>
      <w:r w:rsidRPr="00D5692E">
        <w:rPr>
          <w:rFonts w:ascii="Times New Roman Bold" w:hAnsi="Times New Roman Bold"/>
          <w:b/>
          <w:caps/>
          <w:lang w:val="es-ES"/>
        </w:rPr>
        <w:t>INFORME</w:t>
      </w:r>
      <w:r w:rsidR="00D04455" w:rsidRPr="00D5692E">
        <w:rPr>
          <w:rFonts w:ascii="Times New Roman Bold" w:hAnsi="Times New Roman Bold"/>
          <w:b/>
          <w:caps/>
          <w:lang w:val="es-ES"/>
        </w:rPr>
        <w:t>S</w:t>
      </w:r>
      <w:r w:rsidRPr="00D5692E">
        <w:rPr>
          <w:rFonts w:ascii="Times New Roman Bold" w:hAnsi="Times New Roman Bold"/>
          <w:b/>
          <w:caps/>
          <w:lang w:val="es-ES"/>
        </w:rPr>
        <w:t xml:space="preserve"> REFUNDIDO</w:t>
      </w:r>
      <w:r w:rsidR="00D04455" w:rsidRPr="00D5692E">
        <w:rPr>
          <w:rFonts w:ascii="Times New Roman Bold" w:hAnsi="Times New Roman Bold"/>
          <w:b/>
          <w:caps/>
          <w:lang w:val="es-ES"/>
        </w:rPr>
        <w:t>s</w:t>
      </w:r>
      <w:r w:rsidRPr="00D5692E">
        <w:rPr>
          <w:rFonts w:ascii="Times New Roman Bold" w:hAnsi="Times New Roman Bold"/>
          <w:b/>
          <w:caps/>
          <w:lang w:val="es-ES"/>
        </w:rPr>
        <w:t xml:space="preserve"> </w:t>
      </w:r>
      <w:r w:rsidR="00D04455" w:rsidRPr="00D5692E">
        <w:rPr>
          <w:rFonts w:ascii="Times New Roman Bold" w:hAnsi="Times New Roman Bold"/>
          <w:b/>
          <w:caps/>
          <w:lang w:val="es-ES"/>
        </w:rPr>
        <w:t xml:space="preserve">DE TERMINACIÓN DE PROYECTOS </w:t>
      </w:r>
      <w:r w:rsidRPr="00D5692E">
        <w:rPr>
          <w:rFonts w:ascii="Times New Roman Bold" w:hAnsi="Times New Roman Bold"/>
          <w:b/>
          <w:caps/>
          <w:lang w:val="es-ES"/>
        </w:rPr>
        <w:t xml:space="preserve">PARA </w:t>
      </w:r>
      <w:r w:rsidR="00D04455" w:rsidRPr="00D5692E">
        <w:rPr>
          <w:rFonts w:ascii="Times New Roman Bold" w:hAnsi="Times New Roman Bold"/>
          <w:b/>
          <w:caps/>
          <w:lang w:val="es-ES"/>
        </w:rPr>
        <w:t xml:space="preserve">el año </w:t>
      </w:r>
      <w:r w:rsidR="007F6DF3" w:rsidRPr="00D5692E">
        <w:rPr>
          <w:rFonts w:ascii="Times New Roman Bold" w:hAnsi="Times New Roman Bold"/>
          <w:b/>
          <w:caps/>
          <w:lang w:val="es-ES"/>
        </w:rPr>
        <w:t xml:space="preserve">2019 </w:t>
      </w:r>
    </w:p>
    <w:p w14:paraId="1C6A23F7" w14:textId="01F5F967" w:rsidR="00CC299E" w:rsidRPr="004A50D8" w:rsidRDefault="009B5412" w:rsidP="00642D67">
      <w:pPr>
        <w:tabs>
          <w:tab w:val="left" w:pos="8280"/>
        </w:tabs>
        <w:spacing w:after="240"/>
        <w:rPr>
          <w:b/>
          <w:bCs/>
          <w:lang w:val="es-ES"/>
        </w:rPr>
      </w:pPr>
      <w:r w:rsidRPr="004A50D8">
        <w:rPr>
          <w:b/>
          <w:bCs/>
          <w:lang w:val="es-ES"/>
        </w:rPr>
        <w:t>Antecedentes</w:t>
      </w:r>
    </w:p>
    <w:p w14:paraId="2EF2812A" w14:textId="5437CF4F" w:rsidR="007F6DF3" w:rsidRPr="004A50D8" w:rsidRDefault="009B5412" w:rsidP="007F6DF3">
      <w:pPr>
        <w:pStyle w:val="Heading1"/>
        <w:rPr>
          <w:lang w:val="es-ES"/>
        </w:rPr>
      </w:pPr>
      <w:r w:rsidRPr="00D5692E">
        <w:rPr>
          <w:lang w:val="es-ES"/>
        </w:rPr>
        <w:t xml:space="preserve">La cuestión de los informes de terminación de proyectos pendientes ha sido tratada por el Comité Ejecutivo en cada una de sus reuniones. </w:t>
      </w:r>
      <w:r w:rsidR="00B65D58">
        <w:rPr>
          <w:lang w:val="es-ES"/>
        </w:rPr>
        <w:t xml:space="preserve"> </w:t>
      </w:r>
      <w:r w:rsidRPr="00D5692E">
        <w:rPr>
          <w:lang w:val="es-ES"/>
        </w:rPr>
        <w:t>En la 82ª reunión, el Comité Ejecutivo, entre otras cosas, instó a los organismos bilaterales y de ejecución a que present</w:t>
      </w:r>
      <w:r w:rsidR="00B65D58">
        <w:rPr>
          <w:lang w:val="es-ES"/>
        </w:rPr>
        <w:t>aran</w:t>
      </w:r>
      <w:r w:rsidRPr="00D5692E">
        <w:rPr>
          <w:lang w:val="es-ES"/>
        </w:rPr>
        <w:t xml:space="preserve"> a la 83ª reunión los informes de terminación de proyectos atrasados correspondientes a los proyectos de acuerdos plurianuales y a los proyectos individuales</w:t>
      </w:r>
      <w:r w:rsidR="00B65D58">
        <w:rPr>
          <w:lang w:val="es-ES"/>
        </w:rPr>
        <w:t>, y</w:t>
      </w:r>
      <w:r w:rsidRPr="00D5692E">
        <w:rPr>
          <w:lang w:val="es-ES"/>
        </w:rPr>
        <w:t xml:space="preserve"> a que, en el caso de que no se presentaran los respectivos informes de terminación de proyectos, indicaran los motivos para no haberlos presentado</w:t>
      </w:r>
      <w:r w:rsidR="00C7152B" w:rsidRPr="00D5692E">
        <w:rPr>
          <w:lang w:val="es-ES"/>
        </w:rPr>
        <w:t xml:space="preserve">. </w:t>
      </w:r>
      <w:r w:rsidRPr="00D5692E">
        <w:rPr>
          <w:lang w:val="es-ES"/>
        </w:rPr>
        <w:t xml:space="preserve"> El Comité también instó a los organismos de ejecución y a los organismos cooperantes a que coordinaran estrechamente sus </w:t>
      </w:r>
      <w:r w:rsidRPr="004A50D8">
        <w:rPr>
          <w:lang w:val="es-ES"/>
        </w:rPr>
        <w:t>tareas para culminar sus partes de los informes de terminación de proyectos a fin de que el organismo de ejecución pudiera presentar dichos informes ya terminados de conformidad con el calendario</w:t>
      </w:r>
      <w:r w:rsidR="007F6DF3" w:rsidRPr="004A50D8">
        <w:rPr>
          <w:lang w:val="es-ES"/>
        </w:rPr>
        <w:t xml:space="preserve"> (decisi</w:t>
      </w:r>
      <w:r w:rsidRPr="004A50D8">
        <w:rPr>
          <w:lang w:val="es-ES"/>
        </w:rPr>
        <w:t>ó</w:t>
      </w:r>
      <w:r w:rsidR="007F6DF3" w:rsidRPr="004A50D8">
        <w:rPr>
          <w:lang w:val="es-ES"/>
        </w:rPr>
        <w:t>n 82/42</w:t>
      </w:r>
      <w:r w:rsidRPr="004A50D8">
        <w:rPr>
          <w:lang w:val="es-ES"/>
        </w:rPr>
        <w:t> </w:t>
      </w:r>
      <w:r w:rsidR="007F6DF3" w:rsidRPr="004A50D8">
        <w:rPr>
          <w:lang w:val="es-ES"/>
        </w:rPr>
        <w:t>b) </w:t>
      </w:r>
      <w:r w:rsidRPr="004A50D8">
        <w:rPr>
          <w:lang w:val="es-ES"/>
        </w:rPr>
        <w:t>y </w:t>
      </w:r>
      <w:r w:rsidR="007F6DF3" w:rsidRPr="004A50D8">
        <w:rPr>
          <w:lang w:val="es-ES"/>
        </w:rPr>
        <w:t xml:space="preserve">c)). </w:t>
      </w:r>
    </w:p>
    <w:p w14:paraId="2BAF822C" w14:textId="37838348" w:rsidR="00C7152B" w:rsidRPr="00D5692E" w:rsidRDefault="00346798" w:rsidP="007F6DF3">
      <w:pPr>
        <w:pStyle w:val="Heading1"/>
        <w:rPr>
          <w:lang w:val="es-ES"/>
        </w:rPr>
      </w:pPr>
      <w:r w:rsidRPr="004A50D8">
        <w:rPr>
          <w:lang w:val="es-ES"/>
        </w:rPr>
        <w:t>De conformidad con los apartados b) y c) de la decisión </w:t>
      </w:r>
      <w:r w:rsidR="007F6DF3" w:rsidRPr="004A50D8">
        <w:rPr>
          <w:lang w:val="es-ES"/>
        </w:rPr>
        <w:t xml:space="preserve">82/42, </w:t>
      </w:r>
      <w:r w:rsidRPr="004A50D8">
        <w:rPr>
          <w:lang w:val="es-ES"/>
        </w:rPr>
        <w:t>la Secretaría preparó una lista de todos los informes de terminación de proyectos pendientes de presentación</w:t>
      </w:r>
      <w:r w:rsidR="007F6DF3" w:rsidRPr="004A50D8">
        <w:rPr>
          <w:lang w:val="es-ES"/>
        </w:rPr>
        <w:t xml:space="preserve">, </w:t>
      </w:r>
      <w:r w:rsidRPr="004A50D8">
        <w:rPr>
          <w:lang w:val="es-ES"/>
        </w:rPr>
        <w:t>partiendo</w:t>
      </w:r>
      <w:r w:rsidRPr="00D5692E">
        <w:rPr>
          <w:lang w:val="es-ES"/>
        </w:rPr>
        <w:t xml:space="preserve"> de la información recogida en el informe de 2017 sobre la marcha de las actividades, y la envió a los organismos bilaterales y de ejecución</w:t>
      </w:r>
      <w:r w:rsidR="00797A82" w:rsidRPr="00D5692E">
        <w:rPr>
          <w:lang w:val="es-ES"/>
        </w:rPr>
        <w:t xml:space="preserve"> en el marco de la comunicación sobre planificación fechada el 24 de enero de </w:t>
      </w:r>
      <w:r w:rsidR="007F6DF3" w:rsidRPr="00D5692E">
        <w:rPr>
          <w:lang w:val="es-ES"/>
        </w:rPr>
        <w:t xml:space="preserve">2019. </w:t>
      </w:r>
    </w:p>
    <w:p w14:paraId="2851F835" w14:textId="454154FF" w:rsidR="007F6DF3" w:rsidRPr="00D5692E" w:rsidRDefault="00797A82" w:rsidP="007F6DF3">
      <w:pPr>
        <w:pStyle w:val="Heading1"/>
        <w:rPr>
          <w:lang w:val="es-ES"/>
        </w:rPr>
      </w:pPr>
      <w:r w:rsidRPr="00D5692E">
        <w:rPr>
          <w:lang w:val="es-ES"/>
        </w:rPr>
        <w:t xml:space="preserve">Los </w:t>
      </w:r>
      <w:r w:rsidR="00346798" w:rsidRPr="00D5692E">
        <w:rPr>
          <w:lang w:val="es-ES"/>
        </w:rPr>
        <w:t>informes de terminación de proyectos</w:t>
      </w:r>
      <w:r w:rsidR="005B7A14" w:rsidRPr="00D5692E">
        <w:rPr>
          <w:lang w:val="es-ES"/>
        </w:rPr>
        <w:t xml:space="preserve"> rec</w:t>
      </w:r>
      <w:r w:rsidRPr="00D5692E">
        <w:rPr>
          <w:lang w:val="es-ES"/>
        </w:rPr>
        <w:t>ibidos antes de la fecha límite de entrega</w:t>
      </w:r>
      <w:r w:rsidR="00F332FD" w:rsidRPr="00D5692E">
        <w:rPr>
          <w:rStyle w:val="FootnoteReference"/>
          <w:lang w:val="es-ES"/>
        </w:rPr>
        <w:footnoteReference w:id="1"/>
      </w:r>
      <w:r w:rsidR="005B7A14" w:rsidRPr="00D5692E">
        <w:rPr>
          <w:lang w:val="es-ES"/>
        </w:rPr>
        <w:t xml:space="preserve"> </w:t>
      </w:r>
      <w:r w:rsidRPr="00D5692E">
        <w:rPr>
          <w:lang w:val="es-ES"/>
        </w:rPr>
        <w:t xml:space="preserve">se recogen en los anexos </w:t>
      </w:r>
      <w:r w:rsidR="005B7A14" w:rsidRPr="00D5692E">
        <w:rPr>
          <w:lang w:val="es-ES"/>
        </w:rPr>
        <w:t xml:space="preserve">I </w:t>
      </w:r>
      <w:r w:rsidRPr="00D5692E">
        <w:rPr>
          <w:lang w:val="es-ES"/>
        </w:rPr>
        <w:t xml:space="preserve">y </w:t>
      </w:r>
      <w:r w:rsidR="005B7A14" w:rsidRPr="00D5692E">
        <w:rPr>
          <w:lang w:val="es-ES"/>
        </w:rPr>
        <w:t>II</w:t>
      </w:r>
      <w:r w:rsidR="00C7152B" w:rsidRPr="00D5692E">
        <w:rPr>
          <w:lang w:val="es-ES"/>
        </w:rPr>
        <w:t>,</w:t>
      </w:r>
      <w:r w:rsidR="005B7A14" w:rsidRPr="00D5692E">
        <w:rPr>
          <w:lang w:val="es-ES"/>
        </w:rPr>
        <w:t xml:space="preserve"> </w:t>
      </w:r>
      <w:r w:rsidRPr="00D5692E">
        <w:rPr>
          <w:lang w:val="es-ES"/>
        </w:rPr>
        <w:t>y los i</w:t>
      </w:r>
      <w:r w:rsidR="00346798" w:rsidRPr="00D5692E">
        <w:rPr>
          <w:lang w:val="es-ES"/>
        </w:rPr>
        <w:t>nformes de terminación de proyectos</w:t>
      </w:r>
      <w:r w:rsidR="007F6DF3" w:rsidRPr="00D5692E">
        <w:rPr>
          <w:lang w:val="es-ES"/>
        </w:rPr>
        <w:t xml:space="preserve"> </w:t>
      </w:r>
      <w:r w:rsidRPr="00D5692E">
        <w:rPr>
          <w:lang w:val="es-ES"/>
        </w:rPr>
        <w:t xml:space="preserve">pendientes de presentación a la </w:t>
      </w:r>
      <w:r w:rsidR="007F6DF3" w:rsidRPr="00D5692E">
        <w:rPr>
          <w:lang w:val="es-ES"/>
        </w:rPr>
        <w:t>83</w:t>
      </w:r>
      <w:r w:rsidRPr="00D5692E">
        <w:rPr>
          <w:lang w:val="es-ES"/>
        </w:rPr>
        <w:t>ª reunión</w:t>
      </w:r>
      <w:r w:rsidR="007F6DF3" w:rsidRPr="00D5692E">
        <w:rPr>
          <w:lang w:val="es-ES"/>
        </w:rPr>
        <w:t xml:space="preserve"> </w:t>
      </w:r>
      <w:r w:rsidRPr="00D5692E">
        <w:rPr>
          <w:lang w:val="es-ES"/>
        </w:rPr>
        <w:t xml:space="preserve">se enumeran en los anexos </w:t>
      </w:r>
      <w:r w:rsidR="005B7A14" w:rsidRPr="00D5692E">
        <w:rPr>
          <w:lang w:val="es-ES"/>
        </w:rPr>
        <w:t xml:space="preserve">III </w:t>
      </w:r>
      <w:r w:rsidRPr="00D5692E">
        <w:rPr>
          <w:lang w:val="es-ES"/>
        </w:rPr>
        <w:t>a V del presente documento</w:t>
      </w:r>
      <w:r w:rsidR="00C7152B" w:rsidRPr="00D5692E">
        <w:rPr>
          <w:lang w:val="es-ES"/>
        </w:rPr>
        <w:t>.</w:t>
      </w:r>
    </w:p>
    <w:p w14:paraId="5766CC81" w14:textId="77777777" w:rsidR="000A12CB" w:rsidRDefault="000A12CB">
      <w:pPr>
        <w:jc w:val="left"/>
        <w:rPr>
          <w:b/>
          <w:lang w:val="es-ES"/>
        </w:rPr>
      </w:pPr>
      <w:r>
        <w:rPr>
          <w:lang w:val="es-ES"/>
        </w:rPr>
        <w:br w:type="page"/>
      </w:r>
    </w:p>
    <w:p w14:paraId="4D1FC880" w14:textId="7C8A0ECD" w:rsidR="00642D67" w:rsidRPr="00D5692E" w:rsidRDefault="00346798" w:rsidP="00F332FD">
      <w:pPr>
        <w:pStyle w:val="lisa"/>
        <w:keepNext/>
        <w:keepLines/>
        <w:widowControl/>
        <w:numPr>
          <w:ilvl w:val="0"/>
          <w:numId w:val="0"/>
        </w:numPr>
        <w:rPr>
          <w:szCs w:val="22"/>
          <w:lang w:val="es-ES"/>
        </w:rPr>
      </w:pPr>
      <w:r w:rsidRPr="00D5692E">
        <w:rPr>
          <w:szCs w:val="22"/>
          <w:lang w:val="es-ES"/>
        </w:rPr>
        <w:lastRenderedPageBreak/>
        <w:t>Informes refundidos de terminación de proyecto de acuerdo plurianual recibidos</w:t>
      </w:r>
    </w:p>
    <w:p w14:paraId="575BBDFA" w14:textId="71FBAC61" w:rsidR="00C517A7" w:rsidRPr="00D5692E" w:rsidRDefault="00EB4E1D" w:rsidP="00C517A7">
      <w:pPr>
        <w:pStyle w:val="Heading1"/>
        <w:tabs>
          <w:tab w:val="clear" w:pos="0"/>
          <w:tab w:val="num" w:pos="720"/>
        </w:tabs>
        <w:rPr>
          <w:b/>
          <w:lang w:val="es-ES"/>
        </w:rPr>
      </w:pPr>
      <w:r w:rsidRPr="00D5692E">
        <w:rPr>
          <w:lang w:val="es-ES"/>
        </w:rPr>
        <w:t xml:space="preserve">De los </w:t>
      </w:r>
      <w:r w:rsidR="00C517A7" w:rsidRPr="00D5692E">
        <w:rPr>
          <w:lang w:val="es-ES"/>
        </w:rPr>
        <w:t xml:space="preserve">181 </w:t>
      </w:r>
      <w:r w:rsidR="00797A82" w:rsidRPr="00D5692E">
        <w:rPr>
          <w:lang w:val="es-ES"/>
        </w:rPr>
        <w:t>acuerdos plurianuales</w:t>
      </w:r>
      <w:r w:rsidR="00C517A7" w:rsidRPr="00D5692E">
        <w:rPr>
          <w:lang w:val="es-ES"/>
        </w:rPr>
        <w:t xml:space="preserve"> </w:t>
      </w:r>
      <w:r w:rsidRPr="00D5692E">
        <w:rPr>
          <w:lang w:val="es-ES"/>
        </w:rPr>
        <w:t xml:space="preserve">culminados, los organismos bilaterales y de ejecución han presentado </w:t>
      </w:r>
      <w:r w:rsidR="00C517A7" w:rsidRPr="00D5692E">
        <w:rPr>
          <w:lang w:val="es-ES"/>
        </w:rPr>
        <w:t xml:space="preserve">164 </w:t>
      </w:r>
      <w:r w:rsidRPr="00D5692E">
        <w:rPr>
          <w:lang w:val="es-ES"/>
        </w:rPr>
        <w:t>i</w:t>
      </w:r>
      <w:r w:rsidR="00346798" w:rsidRPr="00D5692E">
        <w:rPr>
          <w:lang w:val="es-ES"/>
        </w:rPr>
        <w:t>nformes de terminación de proyectos</w:t>
      </w:r>
      <w:r w:rsidR="00C517A7" w:rsidRPr="00D5692E">
        <w:rPr>
          <w:lang w:val="es-ES"/>
        </w:rPr>
        <w:t xml:space="preserve">, </w:t>
      </w:r>
      <w:r w:rsidRPr="00D5692E">
        <w:rPr>
          <w:lang w:val="es-ES"/>
        </w:rPr>
        <w:t xml:space="preserve">con anterioridad a la celebración de la </w:t>
      </w:r>
      <w:r w:rsidR="00C517A7" w:rsidRPr="00D5692E">
        <w:rPr>
          <w:lang w:val="es-ES"/>
        </w:rPr>
        <w:t>83</w:t>
      </w:r>
      <w:r w:rsidRPr="00D5692E">
        <w:rPr>
          <w:lang w:val="es-ES"/>
        </w:rPr>
        <w:t>ª reunión</w:t>
      </w:r>
      <w:r w:rsidR="00C517A7" w:rsidRPr="00D5692E">
        <w:rPr>
          <w:lang w:val="es-ES"/>
        </w:rPr>
        <w:t xml:space="preserve">, </w:t>
      </w:r>
      <w:r w:rsidRPr="00D5692E">
        <w:rPr>
          <w:lang w:val="es-ES"/>
        </w:rPr>
        <w:t xml:space="preserve">quedando pendiente un saldo remanente de </w:t>
      </w:r>
      <w:r w:rsidR="00C517A7" w:rsidRPr="00D5692E">
        <w:rPr>
          <w:lang w:val="es-ES"/>
        </w:rPr>
        <w:t>17</w:t>
      </w:r>
      <w:r w:rsidRPr="00D5692E">
        <w:rPr>
          <w:lang w:val="es-ES"/>
        </w:rPr>
        <w:t xml:space="preserve">, como se recoge en el Cuadro </w:t>
      </w:r>
      <w:r w:rsidR="00C517A7" w:rsidRPr="00D5692E">
        <w:rPr>
          <w:lang w:val="es-ES"/>
        </w:rPr>
        <w:t xml:space="preserve">1. </w:t>
      </w:r>
      <w:r w:rsidRPr="00D5692E">
        <w:rPr>
          <w:lang w:val="es-ES"/>
        </w:rPr>
        <w:t xml:space="preserve"> La lista de los </w:t>
      </w:r>
      <w:r w:rsidR="00C517A7" w:rsidRPr="00D5692E">
        <w:rPr>
          <w:lang w:val="es-ES"/>
        </w:rPr>
        <w:t xml:space="preserve">20 </w:t>
      </w:r>
      <w:r w:rsidRPr="00D5692E">
        <w:rPr>
          <w:lang w:val="es-ES"/>
        </w:rPr>
        <w:t>i</w:t>
      </w:r>
      <w:r w:rsidR="00346798" w:rsidRPr="00D5692E">
        <w:rPr>
          <w:lang w:val="es-ES"/>
        </w:rPr>
        <w:t>nformes de terminación de proyectos</w:t>
      </w:r>
      <w:r w:rsidR="00C517A7" w:rsidRPr="00D5692E">
        <w:rPr>
          <w:lang w:val="es-ES"/>
        </w:rPr>
        <w:t xml:space="preserve"> </w:t>
      </w:r>
      <w:r w:rsidRPr="00D5692E">
        <w:rPr>
          <w:lang w:val="es-ES"/>
        </w:rPr>
        <w:t xml:space="preserve">presentada a la </w:t>
      </w:r>
      <w:r w:rsidR="00C517A7" w:rsidRPr="00D5692E">
        <w:rPr>
          <w:lang w:val="es-ES"/>
        </w:rPr>
        <w:t>82</w:t>
      </w:r>
      <w:r w:rsidRPr="00D5692E">
        <w:rPr>
          <w:lang w:val="es-ES"/>
        </w:rPr>
        <w:t>ª reunión se adjunta en el anexo I del presente informe</w:t>
      </w:r>
      <w:r w:rsidR="00C517A7" w:rsidRPr="00D5692E">
        <w:rPr>
          <w:lang w:val="es-ES"/>
        </w:rPr>
        <w:t xml:space="preserve">. </w:t>
      </w:r>
    </w:p>
    <w:p w14:paraId="7593F3BD" w14:textId="4349E3F8" w:rsidR="00642D67" w:rsidRPr="00D5692E" w:rsidRDefault="00EB4E1D" w:rsidP="00642D67">
      <w:pPr>
        <w:pStyle w:val="Heading1"/>
        <w:keepNext/>
        <w:keepLines/>
        <w:numPr>
          <w:ilvl w:val="0"/>
          <w:numId w:val="0"/>
        </w:numPr>
        <w:spacing w:after="0"/>
        <w:rPr>
          <w:b/>
          <w:lang w:val="es-ES"/>
        </w:rPr>
      </w:pPr>
      <w:r w:rsidRPr="00D5692E">
        <w:rPr>
          <w:b/>
          <w:lang w:val="es-ES"/>
        </w:rPr>
        <w:t xml:space="preserve">Cuadro </w:t>
      </w:r>
      <w:r w:rsidR="00642D67" w:rsidRPr="00D5692E">
        <w:rPr>
          <w:b/>
          <w:lang w:val="es-ES"/>
        </w:rPr>
        <w:t xml:space="preserve">1. </w:t>
      </w:r>
      <w:r w:rsidRPr="00D5692E">
        <w:rPr>
          <w:b/>
          <w:lang w:val="es-ES"/>
        </w:rPr>
        <w:t xml:space="preserve">Reseña de los </w:t>
      </w:r>
      <w:r w:rsidR="00986CAF" w:rsidRPr="00D5692E">
        <w:rPr>
          <w:b/>
          <w:lang w:val="es-ES"/>
        </w:rPr>
        <w:t>i</w:t>
      </w:r>
      <w:r w:rsidRPr="00D5692E">
        <w:rPr>
          <w:b/>
          <w:lang w:val="es-ES"/>
        </w:rPr>
        <w:t>nformes refundidos de terminación de proyecto de acuerdo plurianual</w:t>
      </w:r>
    </w:p>
    <w:tbl>
      <w:tblPr>
        <w:tblW w:w="9356" w:type="dxa"/>
        <w:tblInd w:w="-5" w:type="dxa"/>
        <w:tblLayout w:type="fixed"/>
        <w:tblLook w:val="04A0" w:firstRow="1" w:lastRow="0" w:firstColumn="1" w:lastColumn="0" w:noHBand="0" w:noVBand="1"/>
      </w:tblPr>
      <w:tblGrid>
        <w:gridCol w:w="1956"/>
        <w:gridCol w:w="1418"/>
        <w:gridCol w:w="2013"/>
        <w:gridCol w:w="1984"/>
        <w:gridCol w:w="1985"/>
      </w:tblGrid>
      <w:tr w:rsidR="00642D67" w:rsidRPr="00D5692E" w14:paraId="2AB5F8A5" w14:textId="77777777" w:rsidTr="00986CAF">
        <w:trPr>
          <w:tblHeader/>
        </w:trPr>
        <w:tc>
          <w:tcPr>
            <w:tcW w:w="19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A8448" w14:textId="65B9DD44" w:rsidR="00642D67" w:rsidRPr="00D5692E" w:rsidRDefault="00EB4E1D" w:rsidP="00EB4E1D">
            <w:pPr>
              <w:keepNext/>
              <w:keepLines/>
              <w:jc w:val="left"/>
              <w:rPr>
                <w:b/>
                <w:bCs/>
                <w:color w:val="000000"/>
                <w:sz w:val="20"/>
                <w:szCs w:val="20"/>
                <w:lang w:val="es-ES" w:eastAsia="en-CA"/>
              </w:rPr>
            </w:pPr>
            <w:r w:rsidRPr="00D5692E">
              <w:rPr>
                <w:b/>
                <w:bCs/>
                <w:color w:val="000000"/>
                <w:sz w:val="20"/>
                <w:szCs w:val="20"/>
                <w:lang w:val="es-ES" w:eastAsia="en-CA"/>
              </w:rPr>
              <w:t xml:space="preserve">Organismo director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0B1AA46" w14:textId="5BA0244D" w:rsidR="00642D67" w:rsidRPr="00D5692E" w:rsidRDefault="00EB4E1D" w:rsidP="00EB4E1D">
            <w:pPr>
              <w:keepNext/>
              <w:keepLines/>
              <w:jc w:val="center"/>
              <w:rPr>
                <w:b/>
                <w:bCs/>
                <w:color w:val="000000"/>
                <w:sz w:val="20"/>
                <w:szCs w:val="20"/>
                <w:lang w:val="es-ES" w:eastAsia="en-CA"/>
              </w:rPr>
            </w:pPr>
            <w:r w:rsidRPr="00D5692E">
              <w:rPr>
                <w:b/>
                <w:bCs/>
                <w:color w:val="000000"/>
                <w:sz w:val="20"/>
                <w:szCs w:val="20"/>
                <w:lang w:val="es-ES" w:eastAsia="en-CA"/>
              </w:rPr>
              <w:t xml:space="preserve">Terminados </w:t>
            </w:r>
          </w:p>
        </w:tc>
        <w:tc>
          <w:tcPr>
            <w:tcW w:w="2013" w:type="dxa"/>
            <w:tcBorders>
              <w:top w:val="single" w:sz="4" w:space="0" w:color="auto"/>
              <w:left w:val="nil"/>
              <w:bottom w:val="single" w:sz="4" w:space="0" w:color="auto"/>
              <w:right w:val="single" w:sz="4" w:space="0" w:color="auto"/>
            </w:tcBorders>
            <w:shd w:val="clear" w:color="auto" w:fill="auto"/>
            <w:vAlign w:val="center"/>
            <w:hideMark/>
          </w:tcPr>
          <w:p w14:paraId="6ADE43C0" w14:textId="40681ED4" w:rsidR="00642D67" w:rsidRPr="00D5692E" w:rsidRDefault="00EB4E1D" w:rsidP="00EB4E1D">
            <w:pPr>
              <w:keepNext/>
              <w:keepLines/>
              <w:jc w:val="center"/>
              <w:rPr>
                <w:b/>
                <w:bCs/>
                <w:color w:val="000000"/>
                <w:sz w:val="20"/>
                <w:szCs w:val="20"/>
                <w:lang w:val="es-ES" w:eastAsia="en-CA"/>
              </w:rPr>
            </w:pPr>
            <w:r w:rsidRPr="00D5692E">
              <w:rPr>
                <w:b/>
                <w:bCs/>
                <w:color w:val="000000"/>
                <w:sz w:val="20"/>
                <w:szCs w:val="20"/>
                <w:lang w:val="es-ES" w:eastAsia="en-CA"/>
              </w:rPr>
              <w:t xml:space="preserve">Recibidos antes de la </w:t>
            </w:r>
            <w:r w:rsidR="00642D67" w:rsidRPr="00D5692E">
              <w:rPr>
                <w:b/>
                <w:bCs/>
                <w:color w:val="000000"/>
                <w:sz w:val="20"/>
                <w:szCs w:val="20"/>
                <w:lang w:val="es-ES" w:eastAsia="en-CA"/>
              </w:rPr>
              <w:t>8</w:t>
            </w:r>
            <w:r w:rsidR="006A441A" w:rsidRPr="00D5692E">
              <w:rPr>
                <w:b/>
                <w:bCs/>
                <w:color w:val="000000"/>
                <w:sz w:val="20"/>
                <w:szCs w:val="20"/>
                <w:lang w:val="es-ES" w:eastAsia="en-CA"/>
              </w:rPr>
              <w:t>2</w:t>
            </w:r>
            <w:r w:rsidRPr="00D5692E">
              <w:rPr>
                <w:b/>
                <w:bCs/>
                <w:color w:val="000000"/>
                <w:sz w:val="20"/>
                <w:szCs w:val="20"/>
                <w:lang w:val="es-ES" w:eastAsia="en-CA"/>
              </w:rPr>
              <w:t>ª reunión</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6BDA148F" w14:textId="22108702" w:rsidR="00642D67" w:rsidRPr="00D5692E" w:rsidRDefault="00EB4E1D" w:rsidP="00EB4E1D">
            <w:pPr>
              <w:keepNext/>
              <w:keepLines/>
              <w:jc w:val="center"/>
              <w:rPr>
                <w:b/>
                <w:bCs/>
                <w:color w:val="000000"/>
                <w:sz w:val="20"/>
                <w:szCs w:val="20"/>
                <w:lang w:val="es-ES" w:eastAsia="en-CA"/>
              </w:rPr>
            </w:pPr>
            <w:r w:rsidRPr="00D5692E">
              <w:rPr>
                <w:b/>
                <w:bCs/>
                <w:color w:val="000000"/>
                <w:sz w:val="20"/>
                <w:szCs w:val="20"/>
                <w:lang w:val="es-ES" w:eastAsia="en-CA"/>
              </w:rPr>
              <w:t>Recibidos tras la 82ª reunión</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28539CE0" w14:textId="083BFE06" w:rsidR="00642D67" w:rsidRPr="00D5692E" w:rsidRDefault="00EB4E1D" w:rsidP="00EB4E1D">
            <w:pPr>
              <w:keepNext/>
              <w:keepLines/>
              <w:jc w:val="center"/>
              <w:rPr>
                <w:b/>
                <w:bCs/>
                <w:color w:val="000000"/>
                <w:sz w:val="20"/>
                <w:szCs w:val="20"/>
                <w:lang w:val="es-ES" w:eastAsia="en-CA"/>
              </w:rPr>
            </w:pPr>
            <w:r w:rsidRPr="00D5692E">
              <w:rPr>
                <w:b/>
                <w:bCs/>
                <w:color w:val="000000"/>
                <w:sz w:val="20"/>
                <w:szCs w:val="20"/>
                <w:lang w:val="es-ES" w:eastAsia="en-CA"/>
              </w:rPr>
              <w:t xml:space="preserve">Pendientes </w:t>
            </w:r>
          </w:p>
        </w:tc>
      </w:tr>
      <w:tr w:rsidR="00C517A7" w:rsidRPr="00D5692E" w14:paraId="04F8BD9A" w14:textId="77777777" w:rsidTr="00986CAF">
        <w:tc>
          <w:tcPr>
            <w:tcW w:w="1956" w:type="dxa"/>
            <w:tcBorders>
              <w:top w:val="nil"/>
              <w:left w:val="single" w:sz="4" w:space="0" w:color="auto"/>
              <w:bottom w:val="single" w:sz="4" w:space="0" w:color="auto"/>
              <w:right w:val="single" w:sz="4" w:space="0" w:color="auto"/>
            </w:tcBorders>
            <w:shd w:val="clear" w:color="auto" w:fill="auto"/>
            <w:noWrap/>
            <w:vAlign w:val="center"/>
            <w:hideMark/>
          </w:tcPr>
          <w:p w14:paraId="22109F6B" w14:textId="379AFFA2" w:rsidR="00C517A7" w:rsidRPr="00D5692E" w:rsidRDefault="00C517A7" w:rsidP="00C517A7">
            <w:pPr>
              <w:keepNext/>
              <w:keepLines/>
              <w:rPr>
                <w:color w:val="000000"/>
                <w:sz w:val="20"/>
                <w:szCs w:val="20"/>
                <w:lang w:val="es-ES" w:eastAsia="en-CA"/>
              </w:rPr>
            </w:pPr>
            <w:r w:rsidRPr="00D5692E">
              <w:rPr>
                <w:color w:val="000000"/>
                <w:sz w:val="20"/>
                <w:szCs w:val="20"/>
                <w:lang w:val="es-ES" w:eastAsia="en-CA"/>
              </w:rPr>
              <w:t>Canad</w:t>
            </w:r>
            <w:r w:rsidR="00EB4E1D" w:rsidRPr="00D5692E">
              <w:rPr>
                <w:color w:val="000000"/>
                <w:sz w:val="20"/>
                <w:szCs w:val="20"/>
                <w:lang w:val="es-ES" w:eastAsia="en-CA"/>
              </w:rPr>
              <w:t>á</w:t>
            </w:r>
          </w:p>
        </w:tc>
        <w:tc>
          <w:tcPr>
            <w:tcW w:w="1418" w:type="dxa"/>
            <w:tcBorders>
              <w:top w:val="nil"/>
              <w:left w:val="nil"/>
              <w:bottom w:val="single" w:sz="4" w:space="0" w:color="auto"/>
              <w:right w:val="single" w:sz="4" w:space="0" w:color="auto"/>
            </w:tcBorders>
            <w:shd w:val="clear" w:color="auto" w:fill="auto"/>
            <w:noWrap/>
            <w:vAlign w:val="bottom"/>
            <w:hideMark/>
          </w:tcPr>
          <w:p w14:paraId="72C09EAA" w14:textId="77777777" w:rsidR="00C517A7" w:rsidRPr="00D5692E" w:rsidRDefault="00C517A7" w:rsidP="00C517A7">
            <w:pPr>
              <w:keepNext/>
              <w:keepLines/>
              <w:jc w:val="center"/>
              <w:rPr>
                <w:color w:val="000000"/>
                <w:sz w:val="20"/>
                <w:szCs w:val="20"/>
                <w:lang w:val="es-ES" w:eastAsia="en-CA"/>
              </w:rPr>
            </w:pPr>
            <w:r w:rsidRPr="00D5692E">
              <w:rPr>
                <w:color w:val="000000"/>
                <w:sz w:val="20"/>
                <w:szCs w:val="20"/>
                <w:lang w:val="es-ES" w:eastAsia="en-CA"/>
              </w:rPr>
              <w:t>3</w:t>
            </w:r>
          </w:p>
        </w:tc>
        <w:tc>
          <w:tcPr>
            <w:tcW w:w="2013" w:type="dxa"/>
            <w:tcBorders>
              <w:top w:val="nil"/>
              <w:left w:val="nil"/>
              <w:bottom w:val="single" w:sz="4" w:space="0" w:color="auto"/>
              <w:right w:val="single" w:sz="4" w:space="0" w:color="auto"/>
            </w:tcBorders>
            <w:shd w:val="clear" w:color="auto" w:fill="auto"/>
            <w:noWrap/>
            <w:vAlign w:val="center"/>
            <w:hideMark/>
          </w:tcPr>
          <w:p w14:paraId="6293D4F2" w14:textId="77777777" w:rsidR="00C517A7" w:rsidRPr="00D5692E" w:rsidRDefault="00C517A7" w:rsidP="00C517A7">
            <w:pPr>
              <w:keepNext/>
              <w:keepLines/>
              <w:jc w:val="center"/>
              <w:rPr>
                <w:color w:val="000000"/>
                <w:sz w:val="20"/>
                <w:szCs w:val="20"/>
                <w:lang w:val="es-ES" w:eastAsia="en-CA"/>
              </w:rPr>
            </w:pPr>
            <w:r w:rsidRPr="00D5692E">
              <w:rPr>
                <w:color w:val="000000"/>
                <w:sz w:val="20"/>
                <w:szCs w:val="20"/>
                <w:lang w:val="es-ES" w:eastAsia="en-CA"/>
              </w:rPr>
              <w:t>2</w:t>
            </w:r>
          </w:p>
        </w:tc>
        <w:tc>
          <w:tcPr>
            <w:tcW w:w="1984" w:type="dxa"/>
            <w:tcBorders>
              <w:top w:val="nil"/>
              <w:left w:val="nil"/>
              <w:bottom w:val="single" w:sz="4" w:space="0" w:color="auto"/>
              <w:right w:val="single" w:sz="4" w:space="0" w:color="auto"/>
            </w:tcBorders>
            <w:shd w:val="clear" w:color="auto" w:fill="auto"/>
            <w:noWrap/>
            <w:vAlign w:val="center"/>
          </w:tcPr>
          <w:p w14:paraId="5C5D250C" w14:textId="77777777" w:rsidR="00C517A7" w:rsidRPr="00D5692E" w:rsidRDefault="00C517A7" w:rsidP="00C517A7">
            <w:pPr>
              <w:keepNext/>
              <w:keepLines/>
              <w:jc w:val="center"/>
              <w:rPr>
                <w:color w:val="000000"/>
                <w:sz w:val="20"/>
                <w:szCs w:val="20"/>
                <w:lang w:val="es-ES" w:eastAsia="en-CA"/>
              </w:rPr>
            </w:pPr>
            <w:r w:rsidRPr="00D5692E">
              <w:rPr>
                <w:color w:val="000000"/>
                <w:sz w:val="20"/>
                <w:szCs w:val="20"/>
                <w:lang w:val="es-ES" w:eastAsia="en-CA"/>
              </w:rPr>
              <w:t>0</w:t>
            </w:r>
          </w:p>
        </w:tc>
        <w:tc>
          <w:tcPr>
            <w:tcW w:w="1985" w:type="dxa"/>
            <w:tcBorders>
              <w:top w:val="nil"/>
              <w:left w:val="nil"/>
              <w:bottom w:val="single" w:sz="4" w:space="0" w:color="auto"/>
              <w:right w:val="single" w:sz="4" w:space="0" w:color="auto"/>
            </w:tcBorders>
            <w:shd w:val="clear" w:color="auto" w:fill="auto"/>
            <w:vAlign w:val="center"/>
          </w:tcPr>
          <w:p w14:paraId="7C633517" w14:textId="77777777" w:rsidR="00C517A7" w:rsidRPr="00D5692E" w:rsidRDefault="00C517A7" w:rsidP="00C517A7">
            <w:pPr>
              <w:keepNext/>
              <w:keepLines/>
              <w:jc w:val="center"/>
              <w:rPr>
                <w:color w:val="000000"/>
                <w:sz w:val="20"/>
                <w:szCs w:val="20"/>
                <w:lang w:val="es-ES" w:eastAsia="en-CA"/>
              </w:rPr>
            </w:pPr>
            <w:r w:rsidRPr="00D5692E">
              <w:rPr>
                <w:color w:val="000000"/>
                <w:sz w:val="20"/>
                <w:szCs w:val="20"/>
                <w:lang w:val="es-ES" w:eastAsia="en-CA"/>
              </w:rPr>
              <w:t>1</w:t>
            </w:r>
          </w:p>
        </w:tc>
      </w:tr>
      <w:tr w:rsidR="00C517A7" w:rsidRPr="00D5692E" w14:paraId="2C8E98D1" w14:textId="77777777" w:rsidTr="00986CAF">
        <w:tc>
          <w:tcPr>
            <w:tcW w:w="1956" w:type="dxa"/>
            <w:tcBorders>
              <w:top w:val="nil"/>
              <w:left w:val="single" w:sz="4" w:space="0" w:color="auto"/>
              <w:bottom w:val="single" w:sz="4" w:space="0" w:color="auto"/>
              <w:right w:val="single" w:sz="4" w:space="0" w:color="auto"/>
            </w:tcBorders>
            <w:shd w:val="clear" w:color="auto" w:fill="auto"/>
            <w:noWrap/>
            <w:vAlign w:val="center"/>
            <w:hideMark/>
          </w:tcPr>
          <w:p w14:paraId="558E755E" w14:textId="53E5E897" w:rsidR="00C517A7" w:rsidRPr="00D5692E" w:rsidRDefault="00C517A7" w:rsidP="00EB4E1D">
            <w:pPr>
              <w:keepNext/>
              <w:keepLines/>
              <w:rPr>
                <w:color w:val="000000"/>
                <w:sz w:val="20"/>
                <w:szCs w:val="20"/>
                <w:lang w:val="es-ES" w:eastAsia="en-CA"/>
              </w:rPr>
            </w:pPr>
            <w:r w:rsidRPr="00D5692E">
              <w:rPr>
                <w:color w:val="000000"/>
                <w:sz w:val="20"/>
                <w:szCs w:val="20"/>
                <w:lang w:val="es-ES" w:eastAsia="en-CA"/>
              </w:rPr>
              <w:t>Franc</w:t>
            </w:r>
            <w:r w:rsidR="00EB4E1D" w:rsidRPr="00D5692E">
              <w:rPr>
                <w:color w:val="000000"/>
                <w:sz w:val="20"/>
                <w:szCs w:val="20"/>
                <w:lang w:val="es-ES" w:eastAsia="en-CA"/>
              </w:rPr>
              <w:t>ia</w:t>
            </w:r>
          </w:p>
        </w:tc>
        <w:tc>
          <w:tcPr>
            <w:tcW w:w="1418" w:type="dxa"/>
            <w:tcBorders>
              <w:top w:val="nil"/>
              <w:left w:val="nil"/>
              <w:bottom w:val="single" w:sz="4" w:space="0" w:color="auto"/>
              <w:right w:val="single" w:sz="4" w:space="0" w:color="auto"/>
            </w:tcBorders>
            <w:shd w:val="clear" w:color="auto" w:fill="auto"/>
            <w:noWrap/>
            <w:vAlign w:val="bottom"/>
            <w:hideMark/>
          </w:tcPr>
          <w:p w14:paraId="5539685F" w14:textId="77777777" w:rsidR="00C517A7" w:rsidRPr="00D5692E" w:rsidRDefault="00C517A7" w:rsidP="00C517A7">
            <w:pPr>
              <w:keepNext/>
              <w:keepLines/>
              <w:jc w:val="center"/>
              <w:rPr>
                <w:color w:val="000000"/>
                <w:sz w:val="20"/>
                <w:szCs w:val="20"/>
                <w:lang w:val="es-ES" w:eastAsia="en-CA"/>
              </w:rPr>
            </w:pPr>
            <w:r w:rsidRPr="00D5692E">
              <w:rPr>
                <w:color w:val="000000"/>
                <w:sz w:val="20"/>
                <w:szCs w:val="20"/>
                <w:lang w:val="es-ES" w:eastAsia="en-CA"/>
              </w:rPr>
              <w:t>5</w:t>
            </w:r>
          </w:p>
        </w:tc>
        <w:tc>
          <w:tcPr>
            <w:tcW w:w="2013" w:type="dxa"/>
            <w:tcBorders>
              <w:top w:val="nil"/>
              <w:left w:val="nil"/>
              <w:bottom w:val="single" w:sz="4" w:space="0" w:color="auto"/>
              <w:right w:val="single" w:sz="4" w:space="0" w:color="auto"/>
            </w:tcBorders>
            <w:shd w:val="clear" w:color="auto" w:fill="auto"/>
            <w:noWrap/>
            <w:vAlign w:val="center"/>
            <w:hideMark/>
          </w:tcPr>
          <w:p w14:paraId="1665DA75" w14:textId="77777777" w:rsidR="00C517A7" w:rsidRPr="00D5692E" w:rsidRDefault="00C517A7" w:rsidP="00C517A7">
            <w:pPr>
              <w:keepNext/>
              <w:keepLines/>
              <w:jc w:val="center"/>
              <w:rPr>
                <w:color w:val="000000"/>
                <w:sz w:val="20"/>
                <w:szCs w:val="20"/>
                <w:lang w:val="es-ES" w:eastAsia="en-CA"/>
              </w:rPr>
            </w:pPr>
            <w:r w:rsidRPr="00D5692E">
              <w:rPr>
                <w:color w:val="000000"/>
                <w:sz w:val="20"/>
                <w:szCs w:val="20"/>
                <w:lang w:val="es-ES" w:eastAsia="en-CA"/>
              </w:rPr>
              <w:t>3</w:t>
            </w:r>
          </w:p>
        </w:tc>
        <w:tc>
          <w:tcPr>
            <w:tcW w:w="1984" w:type="dxa"/>
            <w:tcBorders>
              <w:top w:val="nil"/>
              <w:left w:val="nil"/>
              <w:bottom w:val="single" w:sz="4" w:space="0" w:color="auto"/>
              <w:right w:val="single" w:sz="4" w:space="0" w:color="auto"/>
            </w:tcBorders>
            <w:shd w:val="clear" w:color="auto" w:fill="auto"/>
            <w:noWrap/>
            <w:vAlign w:val="center"/>
          </w:tcPr>
          <w:p w14:paraId="5C7A7B17" w14:textId="77777777" w:rsidR="00C517A7" w:rsidRPr="00D5692E" w:rsidRDefault="00C517A7" w:rsidP="00C517A7">
            <w:pPr>
              <w:keepNext/>
              <w:keepLines/>
              <w:jc w:val="center"/>
              <w:rPr>
                <w:color w:val="000000"/>
                <w:sz w:val="20"/>
                <w:szCs w:val="20"/>
                <w:lang w:val="es-ES" w:eastAsia="en-CA"/>
              </w:rPr>
            </w:pPr>
            <w:r w:rsidRPr="00D5692E">
              <w:rPr>
                <w:color w:val="000000"/>
                <w:sz w:val="20"/>
                <w:szCs w:val="20"/>
                <w:lang w:val="es-ES" w:eastAsia="en-CA"/>
              </w:rPr>
              <w:t>0</w:t>
            </w:r>
          </w:p>
        </w:tc>
        <w:tc>
          <w:tcPr>
            <w:tcW w:w="1985" w:type="dxa"/>
            <w:tcBorders>
              <w:top w:val="nil"/>
              <w:left w:val="nil"/>
              <w:bottom w:val="single" w:sz="4" w:space="0" w:color="auto"/>
              <w:right w:val="single" w:sz="4" w:space="0" w:color="auto"/>
            </w:tcBorders>
            <w:shd w:val="clear" w:color="auto" w:fill="auto"/>
            <w:vAlign w:val="center"/>
          </w:tcPr>
          <w:p w14:paraId="61D11139" w14:textId="77777777" w:rsidR="00C517A7" w:rsidRPr="00D5692E" w:rsidRDefault="00C517A7" w:rsidP="00C517A7">
            <w:pPr>
              <w:keepNext/>
              <w:keepLines/>
              <w:jc w:val="center"/>
              <w:rPr>
                <w:color w:val="000000"/>
                <w:sz w:val="20"/>
                <w:szCs w:val="20"/>
                <w:lang w:val="es-ES" w:eastAsia="en-CA"/>
              </w:rPr>
            </w:pPr>
            <w:r w:rsidRPr="00D5692E">
              <w:rPr>
                <w:color w:val="000000"/>
                <w:sz w:val="20"/>
                <w:szCs w:val="20"/>
                <w:lang w:val="es-ES" w:eastAsia="en-CA"/>
              </w:rPr>
              <w:t>2</w:t>
            </w:r>
          </w:p>
        </w:tc>
      </w:tr>
      <w:tr w:rsidR="00C517A7" w:rsidRPr="00D5692E" w14:paraId="33326E62" w14:textId="77777777" w:rsidTr="00986CAF">
        <w:tc>
          <w:tcPr>
            <w:tcW w:w="1956" w:type="dxa"/>
            <w:tcBorders>
              <w:top w:val="nil"/>
              <w:left w:val="single" w:sz="4" w:space="0" w:color="auto"/>
              <w:bottom w:val="single" w:sz="4" w:space="0" w:color="auto"/>
              <w:right w:val="single" w:sz="4" w:space="0" w:color="auto"/>
            </w:tcBorders>
            <w:shd w:val="clear" w:color="auto" w:fill="auto"/>
            <w:noWrap/>
            <w:vAlign w:val="center"/>
            <w:hideMark/>
          </w:tcPr>
          <w:p w14:paraId="75894CFC" w14:textId="6EAFDB4F" w:rsidR="00C517A7" w:rsidRPr="00D5692E" w:rsidRDefault="00EB4E1D" w:rsidP="00EB4E1D">
            <w:pPr>
              <w:keepNext/>
              <w:keepLines/>
              <w:rPr>
                <w:color w:val="000000"/>
                <w:sz w:val="20"/>
                <w:szCs w:val="20"/>
                <w:lang w:val="es-ES" w:eastAsia="en-CA"/>
              </w:rPr>
            </w:pPr>
            <w:r w:rsidRPr="00D5692E">
              <w:rPr>
                <w:color w:val="000000"/>
                <w:sz w:val="20"/>
                <w:szCs w:val="20"/>
                <w:lang w:val="es-ES" w:eastAsia="en-CA"/>
              </w:rPr>
              <w:t>Alemania</w:t>
            </w:r>
          </w:p>
        </w:tc>
        <w:tc>
          <w:tcPr>
            <w:tcW w:w="1418" w:type="dxa"/>
            <w:tcBorders>
              <w:top w:val="nil"/>
              <w:left w:val="nil"/>
              <w:bottom w:val="single" w:sz="4" w:space="0" w:color="auto"/>
              <w:right w:val="single" w:sz="4" w:space="0" w:color="auto"/>
            </w:tcBorders>
            <w:shd w:val="clear" w:color="auto" w:fill="auto"/>
            <w:noWrap/>
            <w:vAlign w:val="bottom"/>
            <w:hideMark/>
          </w:tcPr>
          <w:p w14:paraId="2F5B4F31" w14:textId="77777777" w:rsidR="00C517A7" w:rsidRPr="00D5692E" w:rsidRDefault="00C517A7" w:rsidP="00C517A7">
            <w:pPr>
              <w:keepNext/>
              <w:keepLines/>
              <w:jc w:val="center"/>
              <w:rPr>
                <w:color w:val="000000"/>
                <w:sz w:val="20"/>
                <w:szCs w:val="20"/>
                <w:lang w:val="es-ES" w:eastAsia="en-CA"/>
              </w:rPr>
            </w:pPr>
            <w:r w:rsidRPr="00D5692E">
              <w:rPr>
                <w:color w:val="000000"/>
                <w:sz w:val="20"/>
                <w:szCs w:val="20"/>
                <w:lang w:val="es-ES" w:eastAsia="en-CA"/>
              </w:rPr>
              <w:t>10</w:t>
            </w:r>
          </w:p>
        </w:tc>
        <w:tc>
          <w:tcPr>
            <w:tcW w:w="2013" w:type="dxa"/>
            <w:tcBorders>
              <w:top w:val="nil"/>
              <w:left w:val="nil"/>
              <w:bottom w:val="single" w:sz="4" w:space="0" w:color="auto"/>
              <w:right w:val="single" w:sz="4" w:space="0" w:color="auto"/>
            </w:tcBorders>
            <w:shd w:val="clear" w:color="auto" w:fill="auto"/>
            <w:noWrap/>
            <w:vAlign w:val="bottom"/>
            <w:hideMark/>
          </w:tcPr>
          <w:p w14:paraId="5CF9D727" w14:textId="77777777" w:rsidR="00C517A7" w:rsidRPr="00D5692E" w:rsidRDefault="00C517A7" w:rsidP="00C517A7">
            <w:pPr>
              <w:keepNext/>
              <w:keepLines/>
              <w:jc w:val="center"/>
              <w:rPr>
                <w:color w:val="000000"/>
                <w:sz w:val="20"/>
                <w:szCs w:val="20"/>
                <w:lang w:val="es-ES" w:eastAsia="en-CA"/>
              </w:rPr>
            </w:pPr>
            <w:r w:rsidRPr="00D5692E">
              <w:rPr>
                <w:color w:val="000000"/>
                <w:sz w:val="20"/>
                <w:szCs w:val="20"/>
                <w:lang w:val="es-ES" w:eastAsia="en-CA"/>
              </w:rPr>
              <w:t>8</w:t>
            </w:r>
          </w:p>
        </w:tc>
        <w:tc>
          <w:tcPr>
            <w:tcW w:w="1984" w:type="dxa"/>
            <w:tcBorders>
              <w:top w:val="nil"/>
              <w:left w:val="nil"/>
              <w:bottom w:val="single" w:sz="4" w:space="0" w:color="auto"/>
              <w:right w:val="single" w:sz="4" w:space="0" w:color="auto"/>
            </w:tcBorders>
            <w:shd w:val="clear" w:color="auto" w:fill="auto"/>
            <w:noWrap/>
            <w:vAlign w:val="center"/>
          </w:tcPr>
          <w:p w14:paraId="77BFD087" w14:textId="77777777" w:rsidR="00C517A7" w:rsidRPr="00D5692E" w:rsidRDefault="00C517A7" w:rsidP="00C517A7">
            <w:pPr>
              <w:keepNext/>
              <w:keepLines/>
              <w:jc w:val="center"/>
              <w:rPr>
                <w:color w:val="000000"/>
                <w:sz w:val="20"/>
                <w:szCs w:val="20"/>
                <w:lang w:val="es-ES" w:eastAsia="en-CA"/>
              </w:rPr>
            </w:pPr>
            <w:r w:rsidRPr="00D5692E">
              <w:rPr>
                <w:color w:val="000000"/>
                <w:sz w:val="20"/>
                <w:szCs w:val="20"/>
                <w:lang w:val="es-ES" w:eastAsia="en-CA"/>
              </w:rPr>
              <w:t>1</w:t>
            </w:r>
          </w:p>
        </w:tc>
        <w:tc>
          <w:tcPr>
            <w:tcW w:w="1985" w:type="dxa"/>
            <w:tcBorders>
              <w:top w:val="nil"/>
              <w:left w:val="nil"/>
              <w:bottom w:val="single" w:sz="4" w:space="0" w:color="auto"/>
              <w:right w:val="single" w:sz="4" w:space="0" w:color="auto"/>
            </w:tcBorders>
            <w:shd w:val="clear" w:color="auto" w:fill="auto"/>
            <w:vAlign w:val="center"/>
          </w:tcPr>
          <w:p w14:paraId="14AFB153" w14:textId="77777777" w:rsidR="00C517A7" w:rsidRPr="00D5692E" w:rsidRDefault="00C517A7" w:rsidP="00C517A7">
            <w:pPr>
              <w:keepNext/>
              <w:keepLines/>
              <w:jc w:val="center"/>
              <w:rPr>
                <w:color w:val="000000"/>
                <w:sz w:val="20"/>
                <w:szCs w:val="20"/>
                <w:lang w:val="es-ES" w:eastAsia="en-CA"/>
              </w:rPr>
            </w:pPr>
            <w:r w:rsidRPr="00D5692E">
              <w:rPr>
                <w:color w:val="000000"/>
                <w:sz w:val="20"/>
                <w:szCs w:val="20"/>
                <w:lang w:val="es-ES" w:eastAsia="en-CA"/>
              </w:rPr>
              <w:t>1</w:t>
            </w:r>
          </w:p>
        </w:tc>
      </w:tr>
      <w:tr w:rsidR="00C517A7" w:rsidRPr="00D5692E" w14:paraId="0A795357" w14:textId="77777777" w:rsidTr="00986CAF">
        <w:tc>
          <w:tcPr>
            <w:tcW w:w="1956" w:type="dxa"/>
            <w:tcBorders>
              <w:top w:val="nil"/>
              <w:left w:val="single" w:sz="4" w:space="0" w:color="auto"/>
              <w:bottom w:val="single" w:sz="4" w:space="0" w:color="auto"/>
              <w:right w:val="single" w:sz="4" w:space="0" w:color="auto"/>
            </w:tcBorders>
            <w:shd w:val="clear" w:color="auto" w:fill="auto"/>
            <w:noWrap/>
            <w:vAlign w:val="center"/>
            <w:hideMark/>
          </w:tcPr>
          <w:p w14:paraId="30C1660B" w14:textId="419EE490" w:rsidR="00C517A7" w:rsidRPr="00D5692E" w:rsidRDefault="00C517A7" w:rsidP="00EB4E1D">
            <w:pPr>
              <w:rPr>
                <w:color w:val="000000"/>
                <w:sz w:val="20"/>
                <w:szCs w:val="20"/>
                <w:lang w:val="es-ES" w:eastAsia="en-CA"/>
              </w:rPr>
            </w:pPr>
            <w:r w:rsidRPr="00D5692E">
              <w:rPr>
                <w:color w:val="000000"/>
                <w:sz w:val="20"/>
                <w:szCs w:val="20"/>
                <w:lang w:val="es-ES" w:eastAsia="en-CA"/>
              </w:rPr>
              <w:t>Jap</w:t>
            </w:r>
            <w:r w:rsidR="00EB4E1D" w:rsidRPr="00D5692E">
              <w:rPr>
                <w:color w:val="000000"/>
                <w:sz w:val="20"/>
                <w:szCs w:val="20"/>
                <w:lang w:val="es-ES" w:eastAsia="en-CA"/>
              </w:rPr>
              <w:t>ón</w:t>
            </w:r>
          </w:p>
        </w:tc>
        <w:tc>
          <w:tcPr>
            <w:tcW w:w="1418" w:type="dxa"/>
            <w:tcBorders>
              <w:top w:val="nil"/>
              <w:left w:val="nil"/>
              <w:bottom w:val="single" w:sz="4" w:space="0" w:color="auto"/>
              <w:right w:val="single" w:sz="4" w:space="0" w:color="auto"/>
            </w:tcBorders>
            <w:shd w:val="clear" w:color="auto" w:fill="auto"/>
            <w:noWrap/>
            <w:vAlign w:val="bottom"/>
            <w:hideMark/>
          </w:tcPr>
          <w:p w14:paraId="06746F91"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1</w:t>
            </w:r>
          </w:p>
        </w:tc>
        <w:tc>
          <w:tcPr>
            <w:tcW w:w="2013" w:type="dxa"/>
            <w:tcBorders>
              <w:top w:val="nil"/>
              <w:left w:val="nil"/>
              <w:bottom w:val="single" w:sz="4" w:space="0" w:color="auto"/>
              <w:right w:val="single" w:sz="4" w:space="0" w:color="auto"/>
            </w:tcBorders>
            <w:shd w:val="clear" w:color="auto" w:fill="auto"/>
            <w:noWrap/>
            <w:vAlign w:val="bottom"/>
            <w:hideMark/>
          </w:tcPr>
          <w:p w14:paraId="3BE8D0AA"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1</w:t>
            </w:r>
          </w:p>
        </w:tc>
        <w:tc>
          <w:tcPr>
            <w:tcW w:w="1984" w:type="dxa"/>
            <w:tcBorders>
              <w:top w:val="nil"/>
              <w:left w:val="nil"/>
              <w:bottom w:val="single" w:sz="4" w:space="0" w:color="auto"/>
              <w:right w:val="single" w:sz="4" w:space="0" w:color="auto"/>
            </w:tcBorders>
            <w:shd w:val="clear" w:color="auto" w:fill="auto"/>
            <w:noWrap/>
            <w:vAlign w:val="center"/>
          </w:tcPr>
          <w:p w14:paraId="6D99CC11"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0</w:t>
            </w:r>
          </w:p>
        </w:tc>
        <w:tc>
          <w:tcPr>
            <w:tcW w:w="1985" w:type="dxa"/>
            <w:tcBorders>
              <w:top w:val="nil"/>
              <w:left w:val="nil"/>
              <w:bottom w:val="single" w:sz="4" w:space="0" w:color="auto"/>
              <w:right w:val="single" w:sz="4" w:space="0" w:color="auto"/>
            </w:tcBorders>
            <w:shd w:val="clear" w:color="auto" w:fill="auto"/>
            <w:vAlign w:val="center"/>
          </w:tcPr>
          <w:p w14:paraId="40369EDD"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0</w:t>
            </w:r>
          </w:p>
        </w:tc>
      </w:tr>
      <w:tr w:rsidR="00C517A7" w:rsidRPr="00D5692E" w14:paraId="6AADDD38" w14:textId="77777777" w:rsidTr="00986CAF">
        <w:tc>
          <w:tcPr>
            <w:tcW w:w="1956" w:type="dxa"/>
            <w:tcBorders>
              <w:top w:val="nil"/>
              <w:left w:val="single" w:sz="4" w:space="0" w:color="auto"/>
              <w:bottom w:val="single" w:sz="4" w:space="0" w:color="auto"/>
              <w:right w:val="single" w:sz="4" w:space="0" w:color="auto"/>
            </w:tcBorders>
            <w:shd w:val="clear" w:color="auto" w:fill="auto"/>
            <w:noWrap/>
            <w:vAlign w:val="center"/>
            <w:hideMark/>
          </w:tcPr>
          <w:p w14:paraId="6B7ED5EB" w14:textId="1B3289B8" w:rsidR="00C517A7" w:rsidRPr="00D5692E" w:rsidRDefault="00EB4E1D" w:rsidP="00C517A7">
            <w:pPr>
              <w:rPr>
                <w:color w:val="000000"/>
                <w:sz w:val="20"/>
                <w:szCs w:val="20"/>
                <w:lang w:val="es-ES" w:eastAsia="en-CA"/>
              </w:rPr>
            </w:pPr>
            <w:r w:rsidRPr="00D5692E">
              <w:rPr>
                <w:color w:val="000000"/>
                <w:sz w:val="20"/>
                <w:szCs w:val="20"/>
                <w:lang w:val="es-ES" w:eastAsia="en-CA"/>
              </w:rPr>
              <w:t>PNUD</w:t>
            </w:r>
          </w:p>
        </w:tc>
        <w:tc>
          <w:tcPr>
            <w:tcW w:w="1418" w:type="dxa"/>
            <w:tcBorders>
              <w:top w:val="nil"/>
              <w:left w:val="nil"/>
              <w:bottom w:val="single" w:sz="4" w:space="0" w:color="auto"/>
              <w:right w:val="single" w:sz="4" w:space="0" w:color="auto"/>
            </w:tcBorders>
            <w:shd w:val="clear" w:color="auto" w:fill="auto"/>
            <w:noWrap/>
            <w:vAlign w:val="bottom"/>
            <w:hideMark/>
          </w:tcPr>
          <w:p w14:paraId="7BE183BD"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33</w:t>
            </w:r>
          </w:p>
        </w:tc>
        <w:tc>
          <w:tcPr>
            <w:tcW w:w="2013" w:type="dxa"/>
            <w:tcBorders>
              <w:top w:val="nil"/>
              <w:left w:val="nil"/>
              <w:bottom w:val="single" w:sz="4" w:space="0" w:color="auto"/>
              <w:right w:val="single" w:sz="4" w:space="0" w:color="auto"/>
            </w:tcBorders>
            <w:shd w:val="clear" w:color="auto" w:fill="auto"/>
            <w:noWrap/>
            <w:vAlign w:val="bottom"/>
            <w:hideMark/>
          </w:tcPr>
          <w:p w14:paraId="1587F51B"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21</w:t>
            </w:r>
          </w:p>
        </w:tc>
        <w:tc>
          <w:tcPr>
            <w:tcW w:w="1984" w:type="dxa"/>
            <w:tcBorders>
              <w:top w:val="nil"/>
              <w:left w:val="nil"/>
              <w:bottom w:val="single" w:sz="4" w:space="0" w:color="auto"/>
              <w:right w:val="single" w:sz="4" w:space="0" w:color="auto"/>
            </w:tcBorders>
            <w:shd w:val="clear" w:color="auto" w:fill="auto"/>
            <w:noWrap/>
            <w:vAlign w:val="center"/>
          </w:tcPr>
          <w:p w14:paraId="1BD2C1A3"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11</w:t>
            </w:r>
          </w:p>
        </w:tc>
        <w:tc>
          <w:tcPr>
            <w:tcW w:w="1985" w:type="dxa"/>
            <w:tcBorders>
              <w:top w:val="nil"/>
              <w:left w:val="nil"/>
              <w:bottom w:val="single" w:sz="4" w:space="0" w:color="auto"/>
              <w:right w:val="single" w:sz="4" w:space="0" w:color="auto"/>
            </w:tcBorders>
            <w:shd w:val="clear" w:color="auto" w:fill="auto"/>
            <w:vAlign w:val="center"/>
          </w:tcPr>
          <w:p w14:paraId="7F5B3FDC"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1</w:t>
            </w:r>
          </w:p>
        </w:tc>
      </w:tr>
      <w:tr w:rsidR="00C517A7" w:rsidRPr="00D5692E" w14:paraId="6F22B599" w14:textId="77777777" w:rsidTr="00986CAF">
        <w:tc>
          <w:tcPr>
            <w:tcW w:w="1956" w:type="dxa"/>
            <w:tcBorders>
              <w:top w:val="nil"/>
              <w:left w:val="single" w:sz="4" w:space="0" w:color="auto"/>
              <w:bottom w:val="single" w:sz="4" w:space="0" w:color="auto"/>
              <w:right w:val="single" w:sz="4" w:space="0" w:color="auto"/>
            </w:tcBorders>
            <w:shd w:val="clear" w:color="auto" w:fill="auto"/>
            <w:noWrap/>
            <w:vAlign w:val="center"/>
            <w:hideMark/>
          </w:tcPr>
          <w:p w14:paraId="2B0CA8C1" w14:textId="3C8A4D01" w:rsidR="00C517A7" w:rsidRPr="00D5692E" w:rsidRDefault="00EB4E1D" w:rsidP="00C517A7">
            <w:pPr>
              <w:rPr>
                <w:color w:val="000000"/>
                <w:sz w:val="20"/>
                <w:szCs w:val="20"/>
                <w:lang w:val="es-ES" w:eastAsia="en-CA"/>
              </w:rPr>
            </w:pPr>
            <w:r w:rsidRPr="00D5692E">
              <w:rPr>
                <w:color w:val="000000"/>
                <w:sz w:val="20"/>
                <w:szCs w:val="20"/>
                <w:lang w:val="es-ES" w:eastAsia="en-CA"/>
              </w:rPr>
              <w:t>PNUMA</w:t>
            </w:r>
          </w:p>
        </w:tc>
        <w:tc>
          <w:tcPr>
            <w:tcW w:w="1418" w:type="dxa"/>
            <w:tcBorders>
              <w:top w:val="nil"/>
              <w:left w:val="nil"/>
              <w:bottom w:val="single" w:sz="4" w:space="0" w:color="auto"/>
              <w:right w:val="single" w:sz="4" w:space="0" w:color="auto"/>
            </w:tcBorders>
            <w:shd w:val="clear" w:color="auto" w:fill="auto"/>
            <w:noWrap/>
            <w:vAlign w:val="bottom"/>
            <w:hideMark/>
          </w:tcPr>
          <w:p w14:paraId="1FB2ADCF"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58</w:t>
            </w:r>
          </w:p>
        </w:tc>
        <w:tc>
          <w:tcPr>
            <w:tcW w:w="2013" w:type="dxa"/>
            <w:tcBorders>
              <w:top w:val="nil"/>
              <w:left w:val="nil"/>
              <w:bottom w:val="single" w:sz="4" w:space="0" w:color="auto"/>
              <w:right w:val="single" w:sz="4" w:space="0" w:color="auto"/>
            </w:tcBorders>
            <w:shd w:val="clear" w:color="auto" w:fill="auto"/>
            <w:noWrap/>
            <w:vAlign w:val="bottom"/>
            <w:hideMark/>
          </w:tcPr>
          <w:p w14:paraId="24C2B2CC"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55</w:t>
            </w:r>
          </w:p>
        </w:tc>
        <w:tc>
          <w:tcPr>
            <w:tcW w:w="1984" w:type="dxa"/>
            <w:tcBorders>
              <w:top w:val="nil"/>
              <w:left w:val="nil"/>
              <w:bottom w:val="single" w:sz="4" w:space="0" w:color="auto"/>
              <w:right w:val="single" w:sz="4" w:space="0" w:color="auto"/>
            </w:tcBorders>
            <w:shd w:val="clear" w:color="auto" w:fill="auto"/>
            <w:noWrap/>
            <w:vAlign w:val="center"/>
          </w:tcPr>
          <w:p w14:paraId="5C51F25B"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1</w:t>
            </w:r>
          </w:p>
        </w:tc>
        <w:tc>
          <w:tcPr>
            <w:tcW w:w="1985" w:type="dxa"/>
            <w:tcBorders>
              <w:top w:val="nil"/>
              <w:left w:val="nil"/>
              <w:bottom w:val="single" w:sz="4" w:space="0" w:color="auto"/>
              <w:right w:val="single" w:sz="4" w:space="0" w:color="auto"/>
            </w:tcBorders>
            <w:shd w:val="clear" w:color="auto" w:fill="auto"/>
            <w:vAlign w:val="center"/>
          </w:tcPr>
          <w:p w14:paraId="4ECB7A61"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2</w:t>
            </w:r>
          </w:p>
        </w:tc>
      </w:tr>
      <w:tr w:rsidR="00C517A7" w:rsidRPr="00D5692E" w14:paraId="20ED0FCD" w14:textId="77777777" w:rsidTr="00986CAF">
        <w:tc>
          <w:tcPr>
            <w:tcW w:w="1956" w:type="dxa"/>
            <w:tcBorders>
              <w:top w:val="nil"/>
              <w:left w:val="single" w:sz="4" w:space="0" w:color="auto"/>
              <w:bottom w:val="single" w:sz="4" w:space="0" w:color="auto"/>
              <w:right w:val="single" w:sz="4" w:space="0" w:color="auto"/>
            </w:tcBorders>
            <w:shd w:val="clear" w:color="auto" w:fill="auto"/>
            <w:noWrap/>
            <w:vAlign w:val="center"/>
            <w:hideMark/>
          </w:tcPr>
          <w:p w14:paraId="219DB109" w14:textId="43117406" w:rsidR="00C517A7" w:rsidRPr="00D5692E" w:rsidRDefault="00EB4E1D" w:rsidP="00C517A7">
            <w:pPr>
              <w:keepNext/>
              <w:rPr>
                <w:color w:val="000000"/>
                <w:sz w:val="20"/>
                <w:szCs w:val="20"/>
                <w:lang w:val="es-ES" w:eastAsia="en-CA"/>
              </w:rPr>
            </w:pPr>
            <w:r w:rsidRPr="00D5692E">
              <w:rPr>
                <w:color w:val="000000"/>
                <w:sz w:val="20"/>
                <w:szCs w:val="20"/>
                <w:lang w:val="es-ES" w:eastAsia="en-CA"/>
              </w:rPr>
              <w:t>ONUDI</w:t>
            </w:r>
          </w:p>
        </w:tc>
        <w:tc>
          <w:tcPr>
            <w:tcW w:w="1418" w:type="dxa"/>
            <w:tcBorders>
              <w:top w:val="nil"/>
              <w:left w:val="nil"/>
              <w:bottom w:val="single" w:sz="4" w:space="0" w:color="auto"/>
              <w:right w:val="single" w:sz="4" w:space="0" w:color="auto"/>
            </w:tcBorders>
            <w:shd w:val="clear" w:color="auto" w:fill="auto"/>
            <w:noWrap/>
            <w:vAlign w:val="bottom"/>
            <w:hideMark/>
          </w:tcPr>
          <w:p w14:paraId="399D62E3"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48</w:t>
            </w:r>
          </w:p>
        </w:tc>
        <w:tc>
          <w:tcPr>
            <w:tcW w:w="2013" w:type="dxa"/>
            <w:tcBorders>
              <w:top w:val="nil"/>
              <w:left w:val="nil"/>
              <w:bottom w:val="single" w:sz="4" w:space="0" w:color="auto"/>
              <w:right w:val="single" w:sz="4" w:space="0" w:color="auto"/>
            </w:tcBorders>
            <w:shd w:val="clear" w:color="auto" w:fill="auto"/>
            <w:noWrap/>
            <w:vAlign w:val="bottom"/>
            <w:hideMark/>
          </w:tcPr>
          <w:p w14:paraId="65E77647"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44</w:t>
            </w:r>
          </w:p>
        </w:tc>
        <w:tc>
          <w:tcPr>
            <w:tcW w:w="1984" w:type="dxa"/>
            <w:tcBorders>
              <w:top w:val="nil"/>
              <w:left w:val="nil"/>
              <w:bottom w:val="single" w:sz="4" w:space="0" w:color="auto"/>
              <w:right w:val="single" w:sz="4" w:space="0" w:color="auto"/>
            </w:tcBorders>
            <w:shd w:val="clear" w:color="auto" w:fill="auto"/>
            <w:noWrap/>
            <w:vAlign w:val="center"/>
          </w:tcPr>
          <w:p w14:paraId="7BB17D7F"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4</w:t>
            </w:r>
          </w:p>
        </w:tc>
        <w:tc>
          <w:tcPr>
            <w:tcW w:w="1985" w:type="dxa"/>
            <w:tcBorders>
              <w:top w:val="nil"/>
              <w:left w:val="nil"/>
              <w:bottom w:val="single" w:sz="4" w:space="0" w:color="auto"/>
              <w:right w:val="single" w:sz="4" w:space="0" w:color="auto"/>
            </w:tcBorders>
            <w:shd w:val="clear" w:color="auto" w:fill="auto"/>
            <w:vAlign w:val="center"/>
          </w:tcPr>
          <w:p w14:paraId="63286D11"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0</w:t>
            </w:r>
          </w:p>
        </w:tc>
      </w:tr>
      <w:tr w:rsidR="00C517A7" w:rsidRPr="00D5692E" w14:paraId="51675262" w14:textId="77777777" w:rsidTr="00986CAF">
        <w:tc>
          <w:tcPr>
            <w:tcW w:w="1956" w:type="dxa"/>
            <w:tcBorders>
              <w:top w:val="nil"/>
              <w:left w:val="single" w:sz="4" w:space="0" w:color="auto"/>
              <w:bottom w:val="single" w:sz="4" w:space="0" w:color="auto"/>
              <w:right w:val="single" w:sz="4" w:space="0" w:color="auto"/>
            </w:tcBorders>
            <w:shd w:val="clear" w:color="auto" w:fill="auto"/>
            <w:noWrap/>
            <w:vAlign w:val="center"/>
            <w:hideMark/>
          </w:tcPr>
          <w:p w14:paraId="4183F128" w14:textId="1AD3020E" w:rsidR="00C517A7" w:rsidRPr="00D5692E" w:rsidRDefault="00EB4E1D" w:rsidP="00C517A7">
            <w:pPr>
              <w:keepNext/>
              <w:rPr>
                <w:color w:val="000000"/>
                <w:sz w:val="20"/>
                <w:szCs w:val="20"/>
                <w:lang w:val="es-ES" w:eastAsia="en-CA"/>
              </w:rPr>
            </w:pPr>
            <w:r w:rsidRPr="00D5692E">
              <w:rPr>
                <w:color w:val="000000"/>
                <w:sz w:val="20"/>
                <w:szCs w:val="20"/>
                <w:lang w:val="es-ES" w:eastAsia="en-CA"/>
              </w:rPr>
              <w:t>Banco Mundial</w:t>
            </w:r>
          </w:p>
        </w:tc>
        <w:tc>
          <w:tcPr>
            <w:tcW w:w="1418" w:type="dxa"/>
            <w:tcBorders>
              <w:top w:val="nil"/>
              <w:left w:val="nil"/>
              <w:bottom w:val="single" w:sz="4" w:space="0" w:color="auto"/>
              <w:right w:val="single" w:sz="4" w:space="0" w:color="auto"/>
            </w:tcBorders>
            <w:shd w:val="clear" w:color="auto" w:fill="auto"/>
            <w:noWrap/>
            <w:vAlign w:val="bottom"/>
            <w:hideMark/>
          </w:tcPr>
          <w:p w14:paraId="7DC76285"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23</w:t>
            </w:r>
          </w:p>
        </w:tc>
        <w:tc>
          <w:tcPr>
            <w:tcW w:w="2013" w:type="dxa"/>
            <w:tcBorders>
              <w:top w:val="nil"/>
              <w:left w:val="nil"/>
              <w:bottom w:val="single" w:sz="4" w:space="0" w:color="auto"/>
              <w:right w:val="single" w:sz="4" w:space="0" w:color="auto"/>
            </w:tcBorders>
            <w:shd w:val="clear" w:color="auto" w:fill="auto"/>
            <w:noWrap/>
            <w:vAlign w:val="bottom"/>
            <w:hideMark/>
          </w:tcPr>
          <w:p w14:paraId="651B8419"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10</w:t>
            </w:r>
          </w:p>
        </w:tc>
        <w:tc>
          <w:tcPr>
            <w:tcW w:w="1984" w:type="dxa"/>
            <w:tcBorders>
              <w:top w:val="nil"/>
              <w:left w:val="nil"/>
              <w:bottom w:val="single" w:sz="4" w:space="0" w:color="auto"/>
              <w:right w:val="single" w:sz="4" w:space="0" w:color="auto"/>
            </w:tcBorders>
            <w:shd w:val="clear" w:color="auto" w:fill="auto"/>
            <w:noWrap/>
            <w:vAlign w:val="center"/>
          </w:tcPr>
          <w:p w14:paraId="6BA78F9E"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3</w:t>
            </w:r>
          </w:p>
        </w:tc>
        <w:tc>
          <w:tcPr>
            <w:tcW w:w="1985" w:type="dxa"/>
            <w:tcBorders>
              <w:top w:val="nil"/>
              <w:left w:val="nil"/>
              <w:bottom w:val="single" w:sz="4" w:space="0" w:color="auto"/>
              <w:right w:val="single" w:sz="4" w:space="0" w:color="auto"/>
            </w:tcBorders>
            <w:shd w:val="clear" w:color="auto" w:fill="auto"/>
            <w:vAlign w:val="center"/>
          </w:tcPr>
          <w:p w14:paraId="163D86C1" w14:textId="77777777" w:rsidR="00C517A7" w:rsidRPr="00D5692E" w:rsidRDefault="00C517A7" w:rsidP="00C517A7">
            <w:pPr>
              <w:jc w:val="center"/>
              <w:rPr>
                <w:color w:val="000000"/>
                <w:sz w:val="20"/>
                <w:szCs w:val="20"/>
                <w:lang w:val="es-ES" w:eastAsia="en-CA"/>
              </w:rPr>
            </w:pPr>
            <w:r w:rsidRPr="00D5692E">
              <w:rPr>
                <w:color w:val="000000"/>
                <w:sz w:val="20"/>
                <w:szCs w:val="20"/>
                <w:lang w:val="es-ES" w:eastAsia="en-CA"/>
              </w:rPr>
              <w:t>10</w:t>
            </w:r>
          </w:p>
        </w:tc>
      </w:tr>
      <w:tr w:rsidR="00C517A7" w:rsidRPr="00D5692E" w14:paraId="769A35D2" w14:textId="77777777" w:rsidTr="00986CAF">
        <w:tc>
          <w:tcPr>
            <w:tcW w:w="1956" w:type="dxa"/>
            <w:tcBorders>
              <w:top w:val="nil"/>
              <w:left w:val="single" w:sz="4" w:space="0" w:color="auto"/>
              <w:bottom w:val="single" w:sz="4" w:space="0" w:color="auto"/>
              <w:right w:val="single" w:sz="4" w:space="0" w:color="auto"/>
            </w:tcBorders>
            <w:shd w:val="clear" w:color="auto" w:fill="auto"/>
            <w:noWrap/>
            <w:vAlign w:val="center"/>
            <w:hideMark/>
          </w:tcPr>
          <w:p w14:paraId="03D06341" w14:textId="77777777" w:rsidR="00C517A7" w:rsidRPr="00D5692E" w:rsidRDefault="00C517A7" w:rsidP="00C517A7">
            <w:pPr>
              <w:rPr>
                <w:b/>
                <w:bCs/>
                <w:color w:val="000000"/>
                <w:sz w:val="20"/>
                <w:szCs w:val="20"/>
                <w:lang w:val="es-ES" w:eastAsia="en-CA"/>
              </w:rPr>
            </w:pPr>
            <w:r w:rsidRPr="00D5692E">
              <w:rPr>
                <w:b/>
                <w:bCs/>
                <w:color w:val="000000"/>
                <w:sz w:val="20"/>
                <w:szCs w:val="20"/>
                <w:lang w:val="es-ES" w:eastAsia="en-CA"/>
              </w:rPr>
              <w:t>Total</w:t>
            </w:r>
          </w:p>
        </w:tc>
        <w:tc>
          <w:tcPr>
            <w:tcW w:w="1418" w:type="dxa"/>
            <w:tcBorders>
              <w:top w:val="nil"/>
              <w:left w:val="nil"/>
              <w:bottom w:val="single" w:sz="4" w:space="0" w:color="auto"/>
              <w:right w:val="single" w:sz="4" w:space="0" w:color="auto"/>
            </w:tcBorders>
            <w:shd w:val="clear" w:color="auto" w:fill="auto"/>
            <w:noWrap/>
            <w:vAlign w:val="center"/>
            <w:hideMark/>
          </w:tcPr>
          <w:p w14:paraId="6C7C6C6F" w14:textId="77777777" w:rsidR="00C517A7" w:rsidRPr="00D5692E" w:rsidRDefault="00C517A7" w:rsidP="00C517A7">
            <w:pPr>
              <w:jc w:val="center"/>
              <w:rPr>
                <w:b/>
                <w:bCs/>
                <w:color w:val="000000"/>
                <w:sz w:val="20"/>
                <w:szCs w:val="20"/>
                <w:lang w:val="es-ES" w:eastAsia="en-CA"/>
              </w:rPr>
            </w:pPr>
            <w:r w:rsidRPr="00D5692E">
              <w:rPr>
                <w:b/>
                <w:bCs/>
                <w:color w:val="000000"/>
                <w:sz w:val="20"/>
                <w:szCs w:val="20"/>
                <w:lang w:val="es-ES" w:eastAsia="en-CA"/>
              </w:rPr>
              <w:t>181</w:t>
            </w:r>
          </w:p>
        </w:tc>
        <w:tc>
          <w:tcPr>
            <w:tcW w:w="2013" w:type="dxa"/>
            <w:tcBorders>
              <w:top w:val="nil"/>
              <w:left w:val="nil"/>
              <w:bottom w:val="single" w:sz="4" w:space="0" w:color="auto"/>
              <w:right w:val="single" w:sz="4" w:space="0" w:color="auto"/>
            </w:tcBorders>
            <w:shd w:val="clear" w:color="auto" w:fill="auto"/>
            <w:noWrap/>
            <w:vAlign w:val="center"/>
            <w:hideMark/>
          </w:tcPr>
          <w:p w14:paraId="7C58C486" w14:textId="77777777" w:rsidR="00C517A7" w:rsidRPr="00D5692E" w:rsidRDefault="00C517A7" w:rsidP="00C517A7">
            <w:pPr>
              <w:jc w:val="center"/>
              <w:rPr>
                <w:b/>
                <w:bCs/>
                <w:color w:val="000000"/>
                <w:sz w:val="20"/>
                <w:szCs w:val="20"/>
                <w:lang w:val="es-ES" w:eastAsia="en-CA"/>
              </w:rPr>
            </w:pPr>
            <w:r w:rsidRPr="00D5692E">
              <w:rPr>
                <w:b/>
                <w:bCs/>
                <w:color w:val="000000"/>
                <w:sz w:val="20"/>
                <w:szCs w:val="20"/>
                <w:lang w:val="es-ES" w:eastAsia="en-CA"/>
              </w:rPr>
              <w:t>144</w:t>
            </w:r>
          </w:p>
        </w:tc>
        <w:tc>
          <w:tcPr>
            <w:tcW w:w="1984" w:type="dxa"/>
            <w:tcBorders>
              <w:top w:val="nil"/>
              <w:left w:val="nil"/>
              <w:bottom w:val="single" w:sz="4" w:space="0" w:color="auto"/>
              <w:right w:val="single" w:sz="4" w:space="0" w:color="auto"/>
            </w:tcBorders>
            <w:shd w:val="clear" w:color="auto" w:fill="auto"/>
            <w:noWrap/>
            <w:vAlign w:val="center"/>
          </w:tcPr>
          <w:p w14:paraId="74783F97" w14:textId="77777777" w:rsidR="00C517A7" w:rsidRPr="00D5692E" w:rsidRDefault="00C517A7" w:rsidP="00C517A7">
            <w:pPr>
              <w:jc w:val="center"/>
              <w:rPr>
                <w:b/>
                <w:bCs/>
                <w:color w:val="000000"/>
                <w:sz w:val="20"/>
                <w:szCs w:val="20"/>
                <w:highlight w:val="yellow"/>
                <w:lang w:val="es-ES" w:eastAsia="en-CA"/>
              </w:rPr>
            </w:pPr>
            <w:r w:rsidRPr="00D5692E">
              <w:rPr>
                <w:b/>
                <w:bCs/>
                <w:color w:val="000000"/>
                <w:sz w:val="20"/>
                <w:szCs w:val="20"/>
                <w:lang w:val="es-ES" w:eastAsia="en-CA"/>
              </w:rPr>
              <w:t>20</w:t>
            </w:r>
          </w:p>
        </w:tc>
        <w:tc>
          <w:tcPr>
            <w:tcW w:w="1985" w:type="dxa"/>
            <w:tcBorders>
              <w:top w:val="nil"/>
              <w:left w:val="nil"/>
              <w:bottom w:val="single" w:sz="4" w:space="0" w:color="auto"/>
              <w:right w:val="single" w:sz="4" w:space="0" w:color="auto"/>
            </w:tcBorders>
            <w:shd w:val="clear" w:color="auto" w:fill="auto"/>
            <w:vAlign w:val="center"/>
            <w:hideMark/>
          </w:tcPr>
          <w:p w14:paraId="442C67E3" w14:textId="77777777" w:rsidR="00C517A7" w:rsidRPr="00D5692E" w:rsidRDefault="00C517A7" w:rsidP="00C517A7">
            <w:pPr>
              <w:jc w:val="center"/>
              <w:rPr>
                <w:b/>
                <w:bCs/>
                <w:color w:val="000000"/>
                <w:sz w:val="20"/>
                <w:szCs w:val="20"/>
                <w:lang w:val="es-ES" w:eastAsia="en-CA"/>
              </w:rPr>
            </w:pPr>
            <w:r w:rsidRPr="00D5692E">
              <w:rPr>
                <w:b/>
                <w:bCs/>
                <w:color w:val="000000"/>
                <w:sz w:val="20"/>
                <w:szCs w:val="20"/>
                <w:lang w:val="es-ES" w:eastAsia="en-CA"/>
              </w:rPr>
              <w:t>17</w:t>
            </w:r>
          </w:p>
        </w:tc>
      </w:tr>
    </w:tbl>
    <w:p w14:paraId="150FA8A3" w14:textId="51A09FF7" w:rsidR="00642D67" w:rsidRPr="00D5692E" w:rsidRDefault="00986CAF" w:rsidP="00BD0833">
      <w:pPr>
        <w:pStyle w:val="Heading1"/>
        <w:spacing w:before="240"/>
        <w:rPr>
          <w:lang w:val="es-ES"/>
        </w:rPr>
      </w:pPr>
      <w:r w:rsidRPr="00D5692E">
        <w:rPr>
          <w:lang w:val="es-ES"/>
        </w:rPr>
        <w:t xml:space="preserve">En el Cuadro 2 se recoge resumido un análisis de los fondos agregados desembolsados, del volumen de SAO eliminado y de las demoras en la terminación de los </w:t>
      </w:r>
      <w:r w:rsidR="00603AB0" w:rsidRPr="00D5692E">
        <w:rPr>
          <w:lang w:val="es-ES"/>
        </w:rPr>
        <w:t>20</w:t>
      </w:r>
      <w:r w:rsidR="00642D67" w:rsidRPr="00D5692E">
        <w:rPr>
          <w:lang w:val="es-ES"/>
        </w:rPr>
        <w:t> </w:t>
      </w:r>
      <w:r w:rsidRPr="00D5692E">
        <w:rPr>
          <w:lang w:val="es-ES"/>
        </w:rPr>
        <w:t>i</w:t>
      </w:r>
      <w:r w:rsidR="00797A82" w:rsidRPr="00D5692E">
        <w:rPr>
          <w:lang w:val="es-ES"/>
        </w:rPr>
        <w:t>nformes refundidos de terminación de proyecto de acuerdo plurianual</w:t>
      </w:r>
      <w:r w:rsidR="00642D67" w:rsidRPr="00D5692E">
        <w:rPr>
          <w:lang w:val="es-ES"/>
        </w:rPr>
        <w:t xml:space="preserve">. </w:t>
      </w:r>
    </w:p>
    <w:p w14:paraId="14C525B2" w14:textId="0967B376" w:rsidR="00642D67" w:rsidRPr="00D5692E" w:rsidRDefault="00986CAF" w:rsidP="00642D67">
      <w:pPr>
        <w:pStyle w:val="Heading1"/>
        <w:numPr>
          <w:ilvl w:val="0"/>
          <w:numId w:val="0"/>
        </w:numPr>
        <w:spacing w:after="0"/>
        <w:rPr>
          <w:b/>
          <w:lang w:val="es-ES"/>
        </w:rPr>
      </w:pPr>
      <w:r w:rsidRPr="00D5692E">
        <w:rPr>
          <w:b/>
          <w:lang w:val="es-ES"/>
        </w:rPr>
        <w:t xml:space="preserve">Cuadro </w:t>
      </w:r>
      <w:r w:rsidR="00642D67" w:rsidRPr="00D5692E">
        <w:rPr>
          <w:b/>
          <w:lang w:val="es-ES"/>
        </w:rPr>
        <w:t xml:space="preserve">2. </w:t>
      </w:r>
      <w:r w:rsidRPr="00D5692E">
        <w:rPr>
          <w:b/>
          <w:lang w:val="es-ES"/>
        </w:rPr>
        <w:t xml:space="preserve">Reseña del presupuesto, volumen de SAO eliminado y demoras en los </w:t>
      </w:r>
      <w:r w:rsidR="00797A82" w:rsidRPr="00D5692E">
        <w:rPr>
          <w:b/>
          <w:lang w:val="es-ES"/>
        </w:rPr>
        <w:t>acuerdos plurianuales</w:t>
      </w:r>
      <w:r w:rsidR="00642D67" w:rsidRPr="00D5692E">
        <w:rPr>
          <w:b/>
          <w:lang w:val="es-ES"/>
        </w:rPr>
        <w:t xml:space="preserve"> </w:t>
      </w:r>
      <w:r w:rsidRPr="00D5692E">
        <w:rPr>
          <w:b/>
          <w:lang w:val="es-ES"/>
        </w:rPr>
        <w:t xml:space="preserve">presentados tras la </w:t>
      </w:r>
      <w:r w:rsidR="00642D67" w:rsidRPr="00D5692E">
        <w:rPr>
          <w:b/>
          <w:lang w:val="es-ES"/>
        </w:rPr>
        <w:t>8</w:t>
      </w:r>
      <w:r w:rsidR="000A19B4" w:rsidRPr="00D5692E">
        <w:rPr>
          <w:b/>
          <w:lang w:val="es-ES"/>
        </w:rPr>
        <w:t>2</w:t>
      </w:r>
      <w:r w:rsidRPr="00D5692E">
        <w:rPr>
          <w:b/>
          <w:lang w:val="es-ES"/>
        </w:rPr>
        <w:t>ª</w:t>
      </w:r>
      <w:r w:rsidR="00642D67" w:rsidRPr="00D5692E">
        <w:rPr>
          <w:b/>
          <w:lang w:val="es-ES"/>
        </w:rPr>
        <w:t xml:space="preserve"> </w:t>
      </w:r>
      <w:r w:rsidRPr="00D5692E">
        <w:rPr>
          <w:b/>
          <w:lang w:val="es-ES"/>
        </w:rPr>
        <w:t>reunión</w:t>
      </w:r>
    </w:p>
    <w:tbl>
      <w:tblPr>
        <w:tblW w:w="5000" w:type="pct"/>
        <w:tblLook w:val="04A0" w:firstRow="1" w:lastRow="0" w:firstColumn="1" w:lastColumn="0" w:noHBand="0" w:noVBand="1"/>
      </w:tblPr>
      <w:tblGrid>
        <w:gridCol w:w="1455"/>
        <w:gridCol w:w="1648"/>
        <w:gridCol w:w="1650"/>
        <w:gridCol w:w="1648"/>
        <w:gridCol w:w="1650"/>
        <w:gridCol w:w="1525"/>
      </w:tblGrid>
      <w:tr w:rsidR="00642D67" w:rsidRPr="00D5692E" w14:paraId="2B18289D" w14:textId="77777777" w:rsidTr="005E4209">
        <w:trPr>
          <w:trHeight w:val="244"/>
        </w:trPr>
        <w:tc>
          <w:tcPr>
            <w:tcW w:w="7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43E525" w14:textId="30843203" w:rsidR="00642D67" w:rsidRPr="00D5692E" w:rsidRDefault="00986CAF" w:rsidP="00986CAF">
            <w:pPr>
              <w:jc w:val="left"/>
              <w:rPr>
                <w:b/>
                <w:bCs/>
                <w:color w:val="000000"/>
                <w:sz w:val="20"/>
                <w:szCs w:val="20"/>
                <w:lang w:val="es-ES" w:eastAsia="en-CA"/>
              </w:rPr>
            </w:pPr>
            <w:r w:rsidRPr="00D5692E">
              <w:rPr>
                <w:b/>
                <w:bCs/>
                <w:color w:val="000000"/>
                <w:sz w:val="20"/>
                <w:szCs w:val="20"/>
                <w:lang w:val="es-ES" w:eastAsia="en-CA"/>
              </w:rPr>
              <w:t xml:space="preserve">Organismo director </w:t>
            </w:r>
          </w:p>
        </w:tc>
        <w:tc>
          <w:tcPr>
            <w:tcW w:w="1727" w:type="pct"/>
            <w:gridSpan w:val="2"/>
            <w:tcBorders>
              <w:top w:val="single" w:sz="4" w:space="0" w:color="auto"/>
              <w:left w:val="nil"/>
              <w:bottom w:val="single" w:sz="4" w:space="0" w:color="auto"/>
              <w:right w:val="single" w:sz="4" w:space="0" w:color="auto"/>
            </w:tcBorders>
            <w:shd w:val="clear" w:color="auto" w:fill="auto"/>
            <w:vAlign w:val="center"/>
            <w:hideMark/>
          </w:tcPr>
          <w:p w14:paraId="49BAA138" w14:textId="3B683974" w:rsidR="00642D67" w:rsidRPr="00D5692E" w:rsidRDefault="00986CAF" w:rsidP="00986CAF">
            <w:pPr>
              <w:jc w:val="center"/>
              <w:rPr>
                <w:b/>
                <w:bCs/>
                <w:color w:val="000000"/>
                <w:sz w:val="20"/>
                <w:szCs w:val="20"/>
                <w:lang w:val="es-ES" w:eastAsia="en-CA"/>
              </w:rPr>
            </w:pPr>
            <w:r w:rsidRPr="00D5692E">
              <w:rPr>
                <w:b/>
                <w:bCs/>
                <w:color w:val="000000"/>
                <w:sz w:val="20"/>
                <w:szCs w:val="20"/>
                <w:lang w:val="es-ES" w:eastAsia="en-CA"/>
              </w:rPr>
              <w:t xml:space="preserve">Fondos para </w:t>
            </w:r>
            <w:r w:rsidR="00797A82" w:rsidRPr="00D5692E">
              <w:rPr>
                <w:b/>
                <w:bCs/>
                <w:color w:val="000000"/>
                <w:sz w:val="20"/>
                <w:szCs w:val="20"/>
                <w:lang w:val="es-ES" w:eastAsia="en-CA"/>
              </w:rPr>
              <w:t>acuerdos plurianuales</w:t>
            </w:r>
            <w:r w:rsidR="00642D67" w:rsidRPr="00D5692E">
              <w:rPr>
                <w:b/>
                <w:bCs/>
                <w:color w:val="000000"/>
                <w:sz w:val="20"/>
                <w:szCs w:val="20"/>
                <w:lang w:val="es-ES" w:eastAsia="en-CA"/>
              </w:rPr>
              <w:t xml:space="preserve"> ($</w:t>
            </w:r>
            <w:r w:rsidRPr="00D5692E">
              <w:rPr>
                <w:b/>
                <w:bCs/>
                <w:color w:val="000000"/>
                <w:sz w:val="20"/>
                <w:szCs w:val="20"/>
                <w:lang w:val="es-ES" w:eastAsia="en-CA"/>
              </w:rPr>
              <w:t>EUA</w:t>
            </w:r>
            <w:r w:rsidR="00642D67" w:rsidRPr="00D5692E">
              <w:rPr>
                <w:b/>
                <w:bCs/>
                <w:color w:val="000000"/>
                <w:sz w:val="20"/>
                <w:szCs w:val="20"/>
                <w:lang w:val="es-ES" w:eastAsia="en-CA"/>
              </w:rPr>
              <w:t>)</w:t>
            </w:r>
          </w:p>
        </w:tc>
        <w:tc>
          <w:tcPr>
            <w:tcW w:w="1727" w:type="pct"/>
            <w:gridSpan w:val="2"/>
            <w:tcBorders>
              <w:top w:val="single" w:sz="4" w:space="0" w:color="auto"/>
              <w:left w:val="nil"/>
              <w:bottom w:val="single" w:sz="4" w:space="0" w:color="auto"/>
              <w:right w:val="single" w:sz="4" w:space="0" w:color="auto"/>
            </w:tcBorders>
            <w:shd w:val="clear" w:color="auto" w:fill="auto"/>
            <w:vAlign w:val="center"/>
            <w:hideMark/>
          </w:tcPr>
          <w:p w14:paraId="17C7C6F3" w14:textId="4427DBF3" w:rsidR="00642D67" w:rsidRPr="00D5692E" w:rsidRDefault="00986CAF" w:rsidP="00986CAF">
            <w:pPr>
              <w:jc w:val="center"/>
              <w:rPr>
                <w:b/>
                <w:bCs/>
                <w:color w:val="000000"/>
                <w:sz w:val="20"/>
                <w:szCs w:val="20"/>
                <w:lang w:val="es-ES" w:eastAsia="en-CA"/>
              </w:rPr>
            </w:pPr>
            <w:r w:rsidRPr="00D5692E">
              <w:rPr>
                <w:b/>
                <w:bCs/>
                <w:color w:val="000000"/>
                <w:sz w:val="20"/>
                <w:szCs w:val="20"/>
                <w:lang w:val="es-ES" w:eastAsia="en-CA"/>
              </w:rPr>
              <w:t>Toneladas SAO eliminadas</w:t>
            </w:r>
          </w:p>
        </w:tc>
        <w:tc>
          <w:tcPr>
            <w:tcW w:w="79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281771" w14:textId="45ABEC39" w:rsidR="00642D67" w:rsidRPr="00D5692E" w:rsidRDefault="00986CAF" w:rsidP="00986CAF">
            <w:pPr>
              <w:jc w:val="center"/>
              <w:rPr>
                <w:b/>
                <w:bCs/>
                <w:color w:val="000000"/>
                <w:sz w:val="20"/>
                <w:szCs w:val="20"/>
                <w:lang w:val="es-ES" w:eastAsia="en-CA"/>
              </w:rPr>
            </w:pPr>
            <w:r w:rsidRPr="00D5692E">
              <w:rPr>
                <w:b/>
                <w:bCs/>
                <w:color w:val="000000"/>
                <w:sz w:val="20"/>
                <w:szCs w:val="20"/>
                <w:lang w:val="es-ES" w:eastAsia="en-CA"/>
              </w:rPr>
              <w:t xml:space="preserve">Retraso medio </w:t>
            </w:r>
            <w:r w:rsidR="00642D67" w:rsidRPr="00D5692E">
              <w:rPr>
                <w:b/>
                <w:bCs/>
                <w:color w:val="000000"/>
                <w:sz w:val="20"/>
                <w:szCs w:val="20"/>
                <w:lang w:val="es-ES" w:eastAsia="en-CA"/>
              </w:rPr>
              <w:t>(m</w:t>
            </w:r>
            <w:r w:rsidRPr="00D5692E">
              <w:rPr>
                <w:b/>
                <w:bCs/>
                <w:color w:val="000000"/>
                <w:sz w:val="20"/>
                <w:szCs w:val="20"/>
                <w:lang w:val="es-ES" w:eastAsia="en-CA"/>
              </w:rPr>
              <w:t>eses</w:t>
            </w:r>
            <w:r w:rsidR="00642D67" w:rsidRPr="00D5692E">
              <w:rPr>
                <w:b/>
                <w:bCs/>
                <w:color w:val="000000"/>
                <w:sz w:val="20"/>
                <w:szCs w:val="20"/>
                <w:lang w:val="es-ES" w:eastAsia="en-CA"/>
              </w:rPr>
              <w:t>)</w:t>
            </w:r>
          </w:p>
        </w:tc>
      </w:tr>
      <w:tr w:rsidR="006E3FEE" w:rsidRPr="00D5692E" w14:paraId="44DCE923" w14:textId="77777777" w:rsidTr="005E4209">
        <w:trPr>
          <w:trHeight w:val="267"/>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58DACB5A" w14:textId="77777777" w:rsidR="00642D67" w:rsidRPr="00D5692E" w:rsidRDefault="00642D67" w:rsidP="005E4209">
            <w:pPr>
              <w:jc w:val="left"/>
              <w:rPr>
                <w:b/>
                <w:bCs/>
                <w:color w:val="000000"/>
                <w:sz w:val="20"/>
                <w:szCs w:val="20"/>
                <w:highlight w:val="yellow"/>
                <w:lang w:val="es-ES" w:eastAsia="en-CA"/>
              </w:rPr>
            </w:pPr>
          </w:p>
        </w:tc>
        <w:tc>
          <w:tcPr>
            <w:tcW w:w="863" w:type="pct"/>
            <w:tcBorders>
              <w:top w:val="nil"/>
              <w:left w:val="nil"/>
              <w:bottom w:val="single" w:sz="4" w:space="0" w:color="auto"/>
              <w:right w:val="single" w:sz="4" w:space="0" w:color="auto"/>
            </w:tcBorders>
            <w:shd w:val="clear" w:color="auto" w:fill="auto"/>
            <w:vAlign w:val="center"/>
            <w:hideMark/>
          </w:tcPr>
          <w:p w14:paraId="5CB81E00" w14:textId="02D4A5B0" w:rsidR="00642D67" w:rsidRPr="00D5692E" w:rsidRDefault="00642D67" w:rsidP="006E3FEE">
            <w:pPr>
              <w:jc w:val="center"/>
              <w:rPr>
                <w:b/>
                <w:bCs/>
                <w:color w:val="000000"/>
                <w:sz w:val="20"/>
                <w:szCs w:val="20"/>
                <w:lang w:val="es-ES" w:eastAsia="en-CA"/>
              </w:rPr>
            </w:pPr>
            <w:r w:rsidRPr="00D5692E">
              <w:rPr>
                <w:b/>
                <w:bCs/>
                <w:color w:val="000000"/>
                <w:sz w:val="20"/>
                <w:szCs w:val="20"/>
                <w:lang w:val="es-ES" w:eastAsia="en-CA"/>
              </w:rPr>
              <w:t>Apro</w:t>
            </w:r>
            <w:r w:rsidR="006E3FEE">
              <w:rPr>
                <w:b/>
                <w:bCs/>
                <w:color w:val="000000"/>
                <w:sz w:val="20"/>
                <w:szCs w:val="20"/>
                <w:lang w:val="es-ES" w:eastAsia="en-CA"/>
              </w:rPr>
              <w:t>bados</w:t>
            </w:r>
          </w:p>
        </w:tc>
        <w:tc>
          <w:tcPr>
            <w:tcW w:w="864" w:type="pct"/>
            <w:tcBorders>
              <w:top w:val="nil"/>
              <w:left w:val="nil"/>
              <w:bottom w:val="single" w:sz="4" w:space="0" w:color="auto"/>
              <w:right w:val="single" w:sz="4" w:space="0" w:color="auto"/>
            </w:tcBorders>
            <w:shd w:val="clear" w:color="auto" w:fill="auto"/>
            <w:vAlign w:val="center"/>
            <w:hideMark/>
          </w:tcPr>
          <w:p w14:paraId="1E63CBD4" w14:textId="1845D868" w:rsidR="00642D67" w:rsidRPr="00D5692E" w:rsidRDefault="006E3FEE" w:rsidP="006E3FEE">
            <w:pPr>
              <w:jc w:val="center"/>
              <w:rPr>
                <w:b/>
                <w:bCs/>
                <w:color w:val="000000"/>
                <w:sz w:val="20"/>
                <w:szCs w:val="20"/>
                <w:lang w:val="es-ES" w:eastAsia="en-CA"/>
              </w:rPr>
            </w:pPr>
            <w:r>
              <w:rPr>
                <w:b/>
                <w:bCs/>
                <w:color w:val="000000"/>
                <w:sz w:val="20"/>
                <w:szCs w:val="20"/>
                <w:lang w:val="es-ES" w:eastAsia="en-CA"/>
              </w:rPr>
              <w:t>Desembolsados</w:t>
            </w:r>
          </w:p>
        </w:tc>
        <w:tc>
          <w:tcPr>
            <w:tcW w:w="863" w:type="pct"/>
            <w:tcBorders>
              <w:top w:val="nil"/>
              <w:left w:val="nil"/>
              <w:bottom w:val="single" w:sz="4" w:space="0" w:color="auto"/>
              <w:right w:val="single" w:sz="4" w:space="0" w:color="auto"/>
            </w:tcBorders>
            <w:shd w:val="clear" w:color="auto" w:fill="auto"/>
            <w:vAlign w:val="center"/>
            <w:hideMark/>
          </w:tcPr>
          <w:p w14:paraId="758F5815" w14:textId="6B6B2EB0" w:rsidR="00642D67" w:rsidRPr="00D5692E" w:rsidRDefault="00642D67" w:rsidP="006E3FEE">
            <w:pPr>
              <w:jc w:val="center"/>
              <w:rPr>
                <w:b/>
                <w:bCs/>
                <w:color w:val="000000"/>
                <w:sz w:val="20"/>
                <w:szCs w:val="20"/>
                <w:lang w:val="es-ES" w:eastAsia="en-CA"/>
              </w:rPr>
            </w:pPr>
            <w:r w:rsidRPr="00D5692E">
              <w:rPr>
                <w:b/>
                <w:bCs/>
                <w:color w:val="000000"/>
                <w:sz w:val="20"/>
                <w:szCs w:val="20"/>
                <w:lang w:val="es-ES" w:eastAsia="en-CA"/>
              </w:rPr>
              <w:t>A</w:t>
            </w:r>
            <w:r w:rsidR="006E3FEE">
              <w:rPr>
                <w:b/>
                <w:bCs/>
                <w:color w:val="000000"/>
                <w:sz w:val="20"/>
                <w:szCs w:val="20"/>
                <w:lang w:val="es-ES" w:eastAsia="en-CA"/>
              </w:rPr>
              <w:t>probados</w:t>
            </w:r>
          </w:p>
        </w:tc>
        <w:tc>
          <w:tcPr>
            <w:tcW w:w="864" w:type="pct"/>
            <w:tcBorders>
              <w:top w:val="nil"/>
              <w:left w:val="nil"/>
              <w:bottom w:val="single" w:sz="4" w:space="0" w:color="auto"/>
              <w:right w:val="single" w:sz="4" w:space="0" w:color="auto"/>
            </w:tcBorders>
            <w:shd w:val="clear" w:color="auto" w:fill="auto"/>
            <w:vAlign w:val="center"/>
            <w:hideMark/>
          </w:tcPr>
          <w:p w14:paraId="17331631" w14:textId="77777777" w:rsidR="00642D67" w:rsidRPr="00D5692E" w:rsidRDefault="00642D67" w:rsidP="005E4209">
            <w:pPr>
              <w:jc w:val="center"/>
              <w:rPr>
                <w:b/>
                <w:bCs/>
                <w:color w:val="000000"/>
                <w:sz w:val="20"/>
                <w:szCs w:val="20"/>
                <w:lang w:val="es-ES" w:eastAsia="en-CA"/>
              </w:rPr>
            </w:pPr>
            <w:r w:rsidRPr="00D5692E">
              <w:rPr>
                <w:b/>
                <w:bCs/>
                <w:color w:val="000000"/>
                <w:sz w:val="20"/>
                <w:szCs w:val="20"/>
                <w:lang w:val="es-ES" w:eastAsia="en-CA"/>
              </w:rPr>
              <w:t>Actual</w:t>
            </w:r>
          </w:p>
        </w:tc>
        <w:tc>
          <w:tcPr>
            <w:tcW w:w="799" w:type="pct"/>
            <w:vMerge/>
            <w:tcBorders>
              <w:top w:val="single" w:sz="4" w:space="0" w:color="auto"/>
              <w:left w:val="single" w:sz="4" w:space="0" w:color="auto"/>
              <w:bottom w:val="single" w:sz="4" w:space="0" w:color="auto"/>
              <w:right w:val="single" w:sz="4" w:space="0" w:color="auto"/>
            </w:tcBorders>
            <w:vAlign w:val="center"/>
            <w:hideMark/>
          </w:tcPr>
          <w:p w14:paraId="1DE71352" w14:textId="77777777" w:rsidR="00642D67" w:rsidRPr="00D5692E" w:rsidRDefault="00642D67" w:rsidP="005E4209">
            <w:pPr>
              <w:jc w:val="left"/>
              <w:rPr>
                <w:b/>
                <w:bCs/>
                <w:color w:val="000000"/>
                <w:sz w:val="20"/>
                <w:szCs w:val="20"/>
                <w:highlight w:val="yellow"/>
                <w:lang w:val="es-ES" w:eastAsia="en-CA"/>
              </w:rPr>
            </w:pPr>
          </w:p>
        </w:tc>
      </w:tr>
      <w:tr w:rsidR="006E3FEE" w:rsidRPr="00D5692E" w14:paraId="3F7DAADB" w14:textId="77777777" w:rsidTr="006F39E9">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69E8ADF7" w14:textId="159E6FCD" w:rsidR="00777497" w:rsidRPr="00D5692E" w:rsidRDefault="006E3FEE" w:rsidP="006E3FEE">
            <w:pPr>
              <w:jc w:val="left"/>
              <w:rPr>
                <w:color w:val="000000"/>
                <w:sz w:val="20"/>
                <w:szCs w:val="20"/>
                <w:highlight w:val="yellow"/>
                <w:lang w:val="es-ES"/>
              </w:rPr>
            </w:pPr>
            <w:r>
              <w:rPr>
                <w:color w:val="000000"/>
                <w:sz w:val="20"/>
                <w:szCs w:val="20"/>
                <w:lang w:val="es-ES"/>
              </w:rPr>
              <w:t>Alemania</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1E66DD29" w14:textId="4B3AF8E5" w:rsidR="00777497" w:rsidRPr="00D5692E" w:rsidRDefault="00777497" w:rsidP="00777497">
            <w:pPr>
              <w:jc w:val="right"/>
              <w:rPr>
                <w:color w:val="000000"/>
                <w:sz w:val="20"/>
                <w:szCs w:val="20"/>
                <w:lang w:val="es-ES"/>
              </w:rPr>
            </w:pPr>
            <w:r w:rsidRPr="00D5692E">
              <w:rPr>
                <w:color w:val="000000"/>
                <w:sz w:val="20"/>
                <w:szCs w:val="20"/>
                <w:lang w:val="es-ES"/>
              </w:rPr>
              <w:t>5</w:t>
            </w:r>
            <w:r w:rsidR="00986CAF" w:rsidRPr="00D5692E">
              <w:rPr>
                <w:color w:val="000000"/>
                <w:sz w:val="20"/>
                <w:szCs w:val="20"/>
                <w:lang w:val="es-ES"/>
              </w:rPr>
              <w:t> </w:t>
            </w:r>
            <w:r w:rsidRPr="00D5692E">
              <w:rPr>
                <w:color w:val="000000"/>
                <w:sz w:val="20"/>
                <w:szCs w:val="20"/>
                <w:lang w:val="es-ES"/>
              </w:rPr>
              <w:t>025</w:t>
            </w:r>
            <w:r w:rsidR="00986CAF" w:rsidRPr="00D5692E">
              <w:rPr>
                <w:color w:val="000000"/>
                <w:sz w:val="20"/>
                <w:szCs w:val="20"/>
                <w:lang w:val="es-ES"/>
              </w:rPr>
              <w:t> </w:t>
            </w:r>
            <w:r w:rsidRPr="00D5692E">
              <w:rPr>
                <w:color w:val="000000"/>
                <w:sz w:val="20"/>
                <w:szCs w:val="20"/>
                <w:lang w:val="es-ES"/>
              </w:rPr>
              <w:t>860</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6B3F2E1B" w14:textId="4D32A3E6" w:rsidR="00777497" w:rsidRPr="00D5692E" w:rsidRDefault="00777497" w:rsidP="00777497">
            <w:pPr>
              <w:jc w:val="right"/>
              <w:rPr>
                <w:color w:val="000000"/>
                <w:sz w:val="20"/>
                <w:szCs w:val="20"/>
                <w:lang w:val="es-ES"/>
              </w:rPr>
            </w:pPr>
            <w:r w:rsidRPr="00D5692E">
              <w:rPr>
                <w:color w:val="000000"/>
                <w:sz w:val="20"/>
                <w:szCs w:val="20"/>
                <w:lang w:val="es-ES"/>
              </w:rPr>
              <w:t>5</w:t>
            </w:r>
            <w:r w:rsidR="00986CAF" w:rsidRPr="00D5692E">
              <w:rPr>
                <w:color w:val="000000"/>
                <w:sz w:val="20"/>
                <w:szCs w:val="20"/>
                <w:lang w:val="es-ES"/>
              </w:rPr>
              <w:t> </w:t>
            </w:r>
            <w:r w:rsidRPr="00D5692E">
              <w:rPr>
                <w:color w:val="000000"/>
                <w:sz w:val="20"/>
                <w:szCs w:val="20"/>
                <w:lang w:val="es-ES"/>
              </w:rPr>
              <w:t>025</w:t>
            </w:r>
            <w:r w:rsidR="00986CAF" w:rsidRPr="00D5692E">
              <w:rPr>
                <w:color w:val="000000"/>
                <w:sz w:val="20"/>
                <w:szCs w:val="20"/>
                <w:lang w:val="es-ES"/>
              </w:rPr>
              <w:t> </w:t>
            </w:r>
            <w:r w:rsidRPr="00D5692E">
              <w:rPr>
                <w:color w:val="000000"/>
                <w:sz w:val="20"/>
                <w:szCs w:val="20"/>
                <w:lang w:val="es-ES"/>
              </w:rPr>
              <w:t>860</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71D8B532" w14:textId="0A87C541" w:rsidR="00777497" w:rsidRPr="00D5692E" w:rsidRDefault="00777497" w:rsidP="00986CAF">
            <w:pPr>
              <w:jc w:val="right"/>
              <w:rPr>
                <w:color w:val="000000"/>
                <w:sz w:val="20"/>
                <w:szCs w:val="20"/>
                <w:lang w:val="es-ES"/>
              </w:rPr>
            </w:pPr>
            <w:r w:rsidRPr="00D5692E">
              <w:rPr>
                <w:color w:val="000000"/>
                <w:sz w:val="20"/>
                <w:szCs w:val="20"/>
                <w:lang w:val="es-ES"/>
              </w:rPr>
              <w:t>1</w:t>
            </w:r>
            <w:r w:rsidR="00986CAF" w:rsidRPr="00D5692E">
              <w:rPr>
                <w:color w:val="000000"/>
                <w:sz w:val="20"/>
                <w:szCs w:val="20"/>
                <w:lang w:val="es-ES"/>
              </w:rPr>
              <w:t> </w:t>
            </w:r>
            <w:r w:rsidRPr="00D5692E">
              <w:rPr>
                <w:color w:val="000000"/>
                <w:sz w:val="20"/>
                <w:szCs w:val="20"/>
                <w:lang w:val="es-ES"/>
              </w:rPr>
              <w:t>914</w:t>
            </w:r>
            <w:r w:rsidR="00986CAF" w:rsidRPr="00D5692E">
              <w:rPr>
                <w:color w:val="000000"/>
                <w:sz w:val="20"/>
                <w:szCs w:val="20"/>
                <w:lang w:val="es-ES"/>
              </w:rPr>
              <w:t>,</w:t>
            </w:r>
            <w:r w:rsidRPr="00D5692E">
              <w:rPr>
                <w:color w:val="000000"/>
                <w:sz w:val="20"/>
                <w:szCs w:val="20"/>
                <w:lang w:val="es-ES"/>
              </w:rPr>
              <w:t>7</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21AC34E1" w14:textId="33BE61B4" w:rsidR="00777497" w:rsidRPr="00D5692E" w:rsidRDefault="00777497" w:rsidP="00777497">
            <w:pPr>
              <w:jc w:val="right"/>
              <w:rPr>
                <w:color w:val="000000"/>
                <w:sz w:val="20"/>
                <w:szCs w:val="20"/>
                <w:lang w:val="es-ES"/>
              </w:rPr>
            </w:pPr>
            <w:r w:rsidRPr="00D5692E">
              <w:rPr>
                <w:color w:val="000000"/>
                <w:sz w:val="20"/>
                <w:szCs w:val="20"/>
                <w:lang w:val="es-ES"/>
              </w:rPr>
              <w:t>1</w:t>
            </w:r>
            <w:r w:rsidR="00986CAF" w:rsidRPr="00D5692E">
              <w:rPr>
                <w:color w:val="000000"/>
                <w:sz w:val="20"/>
                <w:szCs w:val="20"/>
                <w:lang w:val="es-ES"/>
              </w:rPr>
              <w:t> 802,</w:t>
            </w:r>
            <w:r w:rsidRPr="00D5692E">
              <w:rPr>
                <w:color w:val="000000"/>
                <w:sz w:val="20"/>
                <w:szCs w:val="20"/>
                <w:lang w:val="es-ES"/>
              </w:rPr>
              <w:t>1</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66755D00" w14:textId="599B04B5" w:rsidR="00777497" w:rsidRPr="00D5692E" w:rsidRDefault="00986CAF" w:rsidP="00777497">
            <w:pPr>
              <w:jc w:val="right"/>
              <w:rPr>
                <w:color w:val="000000"/>
                <w:sz w:val="20"/>
                <w:szCs w:val="20"/>
                <w:lang w:val="es-ES"/>
              </w:rPr>
            </w:pPr>
            <w:r w:rsidRPr="00D5692E">
              <w:rPr>
                <w:color w:val="000000"/>
                <w:sz w:val="20"/>
                <w:szCs w:val="20"/>
                <w:lang w:val="es-ES"/>
              </w:rPr>
              <w:t>44,</w:t>
            </w:r>
            <w:r w:rsidR="00777497" w:rsidRPr="00D5692E">
              <w:rPr>
                <w:color w:val="000000"/>
                <w:sz w:val="20"/>
                <w:szCs w:val="20"/>
                <w:lang w:val="es-ES"/>
              </w:rPr>
              <w:t>00</w:t>
            </w:r>
          </w:p>
        </w:tc>
      </w:tr>
      <w:tr w:rsidR="006E3FEE" w:rsidRPr="00D5692E" w14:paraId="0E8C28D1" w14:textId="77777777" w:rsidTr="006F39E9">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531075F0" w14:textId="56C579DF" w:rsidR="00777497" w:rsidRPr="00D5692E" w:rsidRDefault="00EB4E1D" w:rsidP="00777497">
            <w:pPr>
              <w:jc w:val="left"/>
              <w:rPr>
                <w:color w:val="000000"/>
                <w:sz w:val="20"/>
                <w:szCs w:val="20"/>
                <w:lang w:val="es-ES"/>
              </w:rPr>
            </w:pPr>
            <w:r w:rsidRPr="00D5692E">
              <w:rPr>
                <w:color w:val="000000"/>
                <w:sz w:val="20"/>
                <w:szCs w:val="20"/>
                <w:lang w:val="es-ES"/>
              </w:rPr>
              <w:t>PNUD</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398964FC" w14:textId="07ACBE98" w:rsidR="00777497" w:rsidRPr="00D5692E" w:rsidRDefault="00777497" w:rsidP="00777497">
            <w:pPr>
              <w:jc w:val="right"/>
              <w:rPr>
                <w:color w:val="000000"/>
                <w:sz w:val="20"/>
                <w:szCs w:val="20"/>
                <w:lang w:val="es-ES"/>
              </w:rPr>
            </w:pPr>
            <w:r w:rsidRPr="00D5692E">
              <w:rPr>
                <w:color w:val="000000"/>
                <w:sz w:val="20"/>
                <w:szCs w:val="20"/>
                <w:lang w:val="es-ES"/>
              </w:rPr>
              <w:t>74</w:t>
            </w:r>
            <w:r w:rsidR="00986CAF" w:rsidRPr="00D5692E">
              <w:rPr>
                <w:color w:val="000000"/>
                <w:sz w:val="20"/>
                <w:szCs w:val="20"/>
                <w:lang w:val="es-ES"/>
              </w:rPr>
              <w:t> </w:t>
            </w:r>
            <w:r w:rsidRPr="00D5692E">
              <w:rPr>
                <w:color w:val="000000"/>
                <w:sz w:val="20"/>
                <w:szCs w:val="20"/>
                <w:lang w:val="es-ES"/>
              </w:rPr>
              <w:t>726</w:t>
            </w:r>
            <w:r w:rsidR="00986CAF" w:rsidRPr="00D5692E">
              <w:rPr>
                <w:color w:val="000000"/>
                <w:sz w:val="20"/>
                <w:szCs w:val="20"/>
                <w:lang w:val="es-ES"/>
              </w:rPr>
              <w:t> </w:t>
            </w:r>
            <w:r w:rsidRPr="00D5692E">
              <w:rPr>
                <w:color w:val="000000"/>
                <w:sz w:val="20"/>
                <w:szCs w:val="20"/>
                <w:lang w:val="es-ES"/>
              </w:rPr>
              <w:t>394</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66F3E77E" w14:textId="1594E760" w:rsidR="00777497" w:rsidRPr="00D5692E" w:rsidRDefault="00777497" w:rsidP="00777497">
            <w:pPr>
              <w:jc w:val="right"/>
              <w:rPr>
                <w:color w:val="000000"/>
                <w:sz w:val="20"/>
                <w:szCs w:val="20"/>
                <w:lang w:val="es-ES"/>
              </w:rPr>
            </w:pPr>
            <w:r w:rsidRPr="00D5692E">
              <w:rPr>
                <w:color w:val="000000"/>
                <w:sz w:val="20"/>
                <w:szCs w:val="20"/>
                <w:lang w:val="es-ES"/>
              </w:rPr>
              <w:t>72</w:t>
            </w:r>
            <w:r w:rsidR="00986CAF" w:rsidRPr="00D5692E">
              <w:rPr>
                <w:color w:val="000000"/>
                <w:sz w:val="20"/>
                <w:szCs w:val="20"/>
                <w:lang w:val="es-ES"/>
              </w:rPr>
              <w:t> </w:t>
            </w:r>
            <w:r w:rsidRPr="00D5692E">
              <w:rPr>
                <w:color w:val="000000"/>
                <w:sz w:val="20"/>
                <w:szCs w:val="20"/>
                <w:lang w:val="es-ES"/>
              </w:rPr>
              <w:t>237</w:t>
            </w:r>
            <w:r w:rsidR="00986CAF" w:rsidRPr="00D5692E">
              <w:rPr>
                <w:color w:val="000000"/>
                <w:sz w:val="20"/>
                <w:szCs w:val="20"/>
                <w:lang w:val="es-ES"/>
              </w:rPr>
              <w:t> </w:t>
            </w:r>
            <w:r w:rsidRPr="00D5692E">
              <w:rPr>
                <w:color w:val="000000"/>
                <w:sz w:val="20"/>
                <w:szCs w:val="20"/>
                <w:lang w:val="es-ES"/>
              </w:rPr>
              <w:t>584</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3604C5B5" w14:textId="4494AC2E" w:rsidR="00777497" w:rsidRPr="00D5692E" w:rsidRDefault="00777497" w:rsidP="00777497">
            <w:pPr>
              <w:jc w:val="right"/>
              <w:rPr>
                <w:color w:val="000000"/>
                <w:sz w:val="20"/>
                <w:szCs w:val="20"/>
                <w:lang w:val="es-ES"/>
              </w:rPr>
            </w:pPr>
            <w:r w:rsidRPr="00D5692E">
              <w:rPr>
                <w:color w:val="000000"/>
                <w:sz w:val="20"/>
                <w:szCs w:val="20"/>
                <w:lang w:val="es-ES"/>
              </w:rPr>
              <w:t>4</w:t>
            </w:r>
            <w:r w:rsidR="00986CAF" w:rsidRPr="00D5692E">
              <w:rPr>
                <w:color w:val="000000"/>
                <w:sz w:val="20"/>
                <w:szCs w:val="20"/>
                <w:lang w:val="es-ES"/>
              </w:rPr>
              <w:t> </w:t>
            </w:r>
            <w:r w:rsidRPr="00D5692E">
              <w:rPr>
                <w:color w:val="000000"/>
                <w:sz w:val="20"/>
                <w:szCs w:val="20"/>
                <w:lang w:val="es-ES"/>
              </w:rPr>
              <w:t>868</w:t>
            </w:r>
            <w:r w:rsidR="00986CAF" w:rsidRPr="00D5692E">
              <w:rPr>
                <w:color w:val="000000"/>
                <w:sz w:val="20"/>
                <w:szCs w:val="20"/>
                <w:lang w:val="es-ES"/>
              </w:rPr>
              <w:t>,</w:t>
            </w:r>
            <w:r w:rsidRPr="00D5692E">
              <w:rPr>
                <w:color w:val="000000"/>
                <w:sz w:val="20"/>
                <w:szCs w:val="20"/>
                <w:lang w:val="es-ES"/>
              </w:rPr>
              <w:t>9</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70219109" w14:textId="7D206963" w:rsidR="00777497" w:rsidRPr="00D5692E" w:rsidRDefault="00777497" w:rsidP="00777497">
            <w:pPr>
              <w:jc w:val="right"/>
              <w:rPr>
                <w:color w:val="000000"/>
                <w:sz w:val="20"/>
                <w:szCs w:val="20"/>
                <w:lang w:val="es-ES"/>
              </w:rPr>
            </w:pPr>
            <w:r w:rsidRPr="00D5692E">
              <w:rPr>
                <w:color w:val="000000"/>
                <w:sz w:val="20"/>
                <w:szCs w:val="20"/>
                <w:lang w:val="es-ES"/>
              </w:rPr>
              <w:t>4</w:t>
            </w:r>
            <w:r w:rsidR="00986CAF" w:rsidRPr="00D5692E">
              <w:rPr>
                <w:color w:val="000000"/>
                <w:sz w:val="20"/>
                <w:szCs w:val="20"/>
                <w:lang w:val="es-ES"/>
              </w:rPr>
              <w:t> 799,</w:t>
            </w:r>
            <w:r w:rsidRPr="00D5692E">
              <w:rPr>
                <w:color w:val="000000"/>
                <w:sz w:val="20"/>
                <w:szCs w:val="20"/>
                <w:lang w:val="es-ES"/>
              </w:rPr>
              <w:t>7</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52C5EFC5" w14:textId="4363B1B7" w:rsidR="00777497" w:rsidRPr="00D5692E" w:rsidRDefault="00986CAF" w:rsidP="00777497">
            <w:pPr>
              <w:jc w:val="right"/>
              <w:rPr>
                <w:color w:val="000000"/>
                <w:sz w:val="20"/>
                <w:szCs w:val="20"/>
                <w:lang w:val="es-ES"/>
              </w:rPr>
            </w:pPr>
            <w:r w:rsidRPr="00D5692E">
              <w:rPr>
                <w:color w:val="000000"/>
                <w:sz w:val="20"/>
                <w:szCs w:val="20"/>
                <w:lang w:val="es-ES"/>
              </w:rPr>
              <w:t>1,</w:t>
            </w:r>
            <w:r w:rsidR="00777497" w:rsidRPr="00D5692E">
              <w:rPr>
                <w:color w:val="000000"/>
                <w:sz w:val="20"/>
                <w:szCs w:val="20"/>
                <w:lang w:val="es-ES"/>
              </w:rPr>
              <w:t>82</w:t>
            </w:r>
          </w:p>
        </w:tc>
      </w:tr>
      <w:tr w:rsidR="006E3FEE" w:rsidRPr="00D5692E" w14:paraId="116E5BAC" w14:textId="77777777" w:rsidTr="006F39E9">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3206A202" w14:textId="7CE2F0C3" w:rsidR="00777497" w:rsidRPr="00D5692E" w:rsidRDefault="00EB4E1D" w:rsidP="00777497">
            <w:pPr>
              <w:jc w:val="left"/>
              <w:rPr>
                <w:color w:val="000000"/>
                <w:sz w:val="20"/>
                <w:szCs w:val="20"/>
                <w:lang w:val="es-ES"/>
              </w:rPr>
            </w:pPr>
            <w:r w:rsidRPr="00D5692E">
              <w:rPr>
                <w:color w:val="000000"/>
                <w:sz w:val="20"/>
                <w:szCs w:val="20"/>
                <w:lang w:val="es-ES"/>
              </w:rPr>
              <w:t>PNUMA</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4381F686" w14:textId="3867FC86" w:rsidR="00777497" w:rsidRPr="00D5692E" w:rsidRDefault="00777497" w:rsidP="00777497">
            <w:pPr>
              <w:jc w:val="right"/>
              <w:rPr>
                <w:color w:val="000000"/>
                <w:sz w:val="20"/>
                <w:szCs w:val="20"/>
                <w:lang w:val="es-ES"/>
              </w:rPr>
            </w:pPr>
            <w:r w:rsidRPr="00D5692E">
              <w:rPr>
                <w:color w:val="000000"/>
                <w:sz w:val="20"/>
                <w:szCs w:val="20"/>
                <w:lang w:val="es-ES"/>
              </w:rPr>
              <w:t>2</w:t>
            </w:r>
            <w:r w:rsidR="00986CAF" w:rsidRPr="00D5692E">
              <w:rPr>
                <w:color w:val="000000"/>
                <w:sz w:val="20"/>
                <w:szCs w:val="20"/>
                <w:lang w:val="es-ES"/>
              </w:rPr>
              <w:t> </w:t>
            </w:r>
            <w:r w:rsidRPr="00D5692E">
              <w:rPr>
                <w:color w:val="000000"/>
                <w:sz w:val="20"/>
                <w:szCs w:val="20"/>
                <w:lang w:val="es-ES"/>
              </w:rPr>
              <w:t>618</w:t>
            </w:r>
            <w:r w:rsidR="00986CAF" w:rsidRPr="00D5692E">
              <w:rPr>
                <w:color w:val="000000"/>
                <w:sz w:val="20"/>
                <w:szCs w:val="20"/>
                <w:lang w:val="es-ES"/>
              </w:rPr>
              <w:t> </w:t>
            </w:r>
            <w:r w:rsidRPr="00D5692E">
              <w:rPr>
                <w:color w:val="000000"/>
                <w:sz w:val="20"/>
                <w:szCs w:val="20"/>
                <w:lang w:val="es-ES"/>
              </w:rPr>
              <w:t>342</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6BDB5DAD" w14:textId="3F619D31" w:rsidR="00777497" w:rsidRPr="00D5692E" w:rsidRDefault="00777497" w:rsidP="00777497">
            <w:pPr>
              <w:jc w:val="right"/>
              <w:rPr>
                <w:color w:val="000000"/>
                <w:sz w:val="20"/>
                <w:szCs w:val="20"/>
                <w:lang w:val="es-ES"/>
              </w:rPr>
            </w:pPr>
            <w:r w:rsidRPr="00D5692E">
              <w:rPr>
                <w:color w:val="000000"/>
                <w:sz w:val="20"/>
                <w:szCs w:val="20"/>
                <w:lang w:val="es-ES"/>
              </w:rPr>
              <w:t>2</w:t>
            </w:r>
            <w:r w:rsidR="00986CAF" w:rsidRPr="00D5692E">
              <w:rPr>
                <w:color w:val="000000"/>
                <w:sz w:val="20"/>
                <w:szCs w:val="20"/>
                <w:lang w:val="es-ES"/>
              </w:rPr>
              <w:t> </w:t>
            </w:r>
            <w:r w:rsidRPr="00D5692E">
              <w:rPr>
                <w:color w:val="000000"/>
                <w:sz w:val="20"/>
                <w:szCs w:val="20"/>
                <w:lang w:val="es-ES"/>
              </w:rPr>
              <w:t>392</w:t>
            </w:r>
            <w:r w:rsidR="00986CAF" w:rsidRPr="00D5692E">
              <w:rPr>
                <w:color w:val="000000"/>
                <w:sz w:val="20"/>
                <w:szCs w:val="20"/>
                <w:lang w:val="es-ES"/>
              </w:rPr>
              <w:t> </w:t>
            </w:r>
            <w:r w:rsidRPr="00D5692E">
              <w:rPr>
                <w:color w:val="000000"/>
                <w:sz w:val="20"/>
                <w:szCs w:val="20"/>
                <w:lang w:val="es-ES"/>
              </w:rPr>
              <w:t>050</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59A59E5F" w14:textId="08985D66" w:rsidR="00777497" w:rsidRPr="00D5692E" w:rsidRDefault="00986CAF" w:rsidP="00777497">
            <w:pPr>
              <w:jc w:val="right"/>
              <w:rPr>
                <w:color w:val="000000"/>
                <w:sz w:val="20"/>
                <w:szCs w:val="20"/>
                <w:lang w:val="es-ES"/>
              </w:rPr>
            </w:pPr>
            <w:r w:rsidRPr="00D5692E">
              <w:rPr>
                <w:color w:val="000000"/>
                <w:sz w:val="20"/>
                <w:szCs w:val="20"/>
                <w:lang w:val="es-ES"/>
              </w:rPr>
              <w:t>40,</w:t>
            </w:r>
            <w:r w:rsidR="00777497" w:rsidRPr="00D5692E">
              <w:rPr>
                <w:color w:val="000000"/>
                <w:sz w:val="20"/>
                <w:szCs w:val="20"/>
                <w:lang w:val="es-ES"/>
              </w:rPr>
              <w:t>0</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41B98B56" w14:textId="48C33B42" w:rsidR="00777497" w:rsidRPr="00D5692E" w:rsidRDefault="00986CAF" w:rsidP="00777497">
            <w:pPr>
              <w:jc w:val="right"/>
              <w:rPr>
                <w:color w:val="000000"/>
                <w:sz w:val="20"/>
                <w:szCs w:val="20"/>
                <w:lang w:val="es-ES"/>
              </w:rPr>
            </w:pPr>
            <w:r w:rsidRPr="00D5692E">
              <w:rPr>
                <w:color w:val="000000"/>
                <w:sz w:val="20"/>
                <w:szCs w:val="20"/>
                <w:lang w:val="es-ES"/>
              </w:rPr>
              <w:t>40,</w:t>
            </w:r>
            <w:r w:rsidR="00777497" w:rsidRPr="00D5692E">
              <w:rPr>
                <w:color w:val="000000"/>
                <w:sz w:val="20"/>
                <w:szCs w:val="20"/>
                <w:lang w:val="es-ES"/>
              </w:rPr>
              <w:t>0</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06234081" w14:textId="6260AFA1" w:rsidR="00777497" w:rsidRPr="00D5692E" w:rsidRDefault="00986CAF" w:rsidP="00777497">
            <w:pPr>
              <w:jc w:val="right"/>
              <w:rPr>
                <w:color w:val="000000"/>
                <w:sz w:val="20"/>
                <w:szCs w:val="20"/>
                <w:lang w:val="es-ES"/>
              </w:rPr>
            </w:pPr>
            <w:r w:rsidRPr="00D5692E">
              <w:rPr>
                <w:color w:val="000000"/>
                <w:sz w:val="20"/>
                <w:szCs w:val="20"/>
                <w:lang w:val="es-ES"/>
              </w:rPr>
              <w:t>23,</w:t>
            </w:r>
            <w:r w:rsidR="00777497" w:rsidRPr="00D5692E">
              <w:rPr>
                <w:color w:val="000000"/>
                <w:sz w:val="20"/>
                <w:szCs w:val="20"/>
                <w:lang w:val="es-ES"/>
              </w:rPr>
              <w:t>00</w:t>
            </w:r>
          </w:p>
        </w:tc>
      </w:tr>
      <w:tr w:rsidR="006E3FEE" w:rsidRPr="00D5692E" w14:paraId="109B3BB5" w14:textId="77777777" w:rsidTr="006F39E9">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51BFA1E9" w14:textId="1308F4DD" w:rsidR="00777497" w:rsidRPr="00D5692E" w:rsidRDefault="00EB4E1D" w:rsidP="00777497">
            <w:pPr>
              <w:jc w:val="left"/>
              <w:rPr>
                <w:color w:val="000000"/>
                <w:sz w:val="20"/>
                <w:szCs w:val="20"/>
                <w:lang w:val="es-ES"/>
              </w:rPr>
            </w:pPr>
            <w:r w:rsidRPr="00D5692E">
              <w:rPr>
                <w:color w:val="000000"/>
                <w:sz w:val="20"/>
                <w:szCs w:val="20"/>
                <w:lang w:val="es-ES"/>
              </w:rPr>
              <w:t>ONUDI</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3FB34BF9" w14:textId="18FD5C62" w:rsidR="00777497" w:rsidRPr="00D5692E" w:rsidRDefault="00777497" w:rsidP="00777497">
            <w:pPr>
              <w:jc w:val="right"/>
              <w:rPr>
                <w:color w:val="000000"/>
                <w:sz w:val="20"/>
                <w:szCs w:val="20"/>
                <w:lang w:val="es-ES"/>
              </w:rPr>
            </w:pPr>
            <w:r w:rsidRPr="00D5692E">
              <w:rPr>
                <w:color w:val="000000"/>
                <w:sz w:val="20"/>
                <w:szCs w:val="20"/>
                <w:lang w:val="es-ES"/>
              </w:rPr>
              <w:t>57</w:t>
            </w:r>
            <w:r w:rsidR="00986CAF" w:rsidRPr="00D5692E">
              <w:rPr>
                <w:color w:val="000000"/>
                <w:sz w:val="20"/>
                <w:szCs w:val="20"/>
                <w:lang w:val="es-ES"/>
              </w:rPr>
              <w:t> </w:t>
            </w:r>
            <w:r w:rsidRPr="00D5692E">
              <w:rPr>
                <w:color w:val="000000"/>
                <w:sz w:val="20"/>
                <w:szCs w:val="20"/>
                <w:lang w:val="es-ES"/>
              </w:rPr>
              <w:t>767</w:t>
            </w:r>
            <w:r w:rsidR="00986CAF" w:rsidRPr="00D5692E">
              <w:rPr>
                <w:color w:val="000000"/>
                <w:sz w:val="20"/>
                <w:szCs w:val="20"/>
                <w:lang w:val="es-ES"/>
              </w:rPr>
              <w:t> </w:t>
            </w:r>
            <w:r w:rsidRPr="00D5692E">
              <w:rPr>
                <w:color w:val="000000"/>
                <w:sz w:val="20"/>
                <w:szCs w:val="20"/>
                <w:lang w:val="es-ES"/>
              </w:rPr>
              <w:t>991</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5C76719D" w14:textId="0ED80370" w:rsidR="00777497" w:rsidRPr="00D5692E" w:rsidRDefault="00777497" w:rsidP="00777497">
            <w:pPr>
              <w:jc w:val="right"/>
              <w:rPr>
                <w:color w:val="000000"/>
                <w:sz w:val="20"/>
                <w:szCs w:val="20"/>
                <w:lang w:val="es-ES"/>
              </w:rPr>
            </w:pPr>
            <w:r w:rsidRPr="00D5692E">
              <w:rPr>
                <w:color w:val="000000"/>
                <w:sz w:val="20"/>
                <w:szCs w:val="20"/>
                <w:lang w:val="es-ES"/>
              </w:rPr>
              <w:t>50</w:t>
            </w:r>
            <w:r w:rsidR="00986CAF" w:rsidRPr="00D5692E">
              <w:rPr>
                <w:color w:val="000000"/>
                <w:sz w:val="20"/>
                <w:szCs w:val="20"/>
                <w:lang w:val="es-ES"/>
              </w:rPr>
              <w:t> </w:t>
            </w:r>
            <w:r w:rsidRPr="00D5692E">
              <w:rPr>
                <w:color w:val="000000"/>
                <w:sz w:val="20"/>
                <w:szCs w:val="20"/>
                <w:lang w:val="es-ES"/>
              </w:rPr>
              <w:t>280</w:t>
            </w:r>
            <w:r w:rsidR="00986CAF" w:rsidRPr="00D5692E">
              <w:rPr>
                <w:color w:val="000000"/>
                <w:sz w:val="20"/>
                <w:szCs w:val="20"/>
                <w:lang w:val="es-ES"/>
              </w:rPr>
              <w:t> </w:t>
            </w:r>
            <w:r w:rsidRPr="00D5692E">
              <w:rPr>
                <w:color w:val="000000"/>
                <w:sz w:val="20"/>
                <w:szCs w:val="20"/>
                <w:lang w:val="es-ES"/>
              </w:rPr>
              <w:t>609</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46F16BED" w14:textId="5B3BA9AE" w:rsidR="00777497" w:rsidRPr="00D5692E" w:rsidRDefault="00986CAF" w:rsidP="00777497">
            <w:pPr>
              <w:jc w:val="right"/>
              <w:rPr>
                <w:color w:val="000000"/>
                <w:sz w:val="20"/>
                <w:szCs w:val="20"/>
                <w:lang w:val="es-ES"/>
              </w:rPr>
            </w:pPr>
            <w:r w:rsidRPr="00D5692E">
              <w:rPr>
                <w:color w:val="000000"/>
                <w:sz w:val="20"/>
                <w:szCs w:val="20"/>
                <w:lang w:val="es-ES"/>
              </w:rPr>
              <w:t>318,</w:t>
            </w:r>
            <w:r w:rsidR="00777497" w:rsidRPr="00D5692E">
              <w:rPr>
                <w:color w:val="000000"/>
                <w:sz w:val="20"/>
                <w:szCs w:val="20"/>
                <w:lang w:val="es-ES"/>
              </w:rPr>
              <w:t>7</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36C63F69" w14:textId="17D9C5B0" w:rsidR="00777497" w:rsidRPr="00D5692E" w:rsidRDefault="00986CAF" w:rsidP="00986CAF">
            <w:pPr>
              <w:jc w:val="right"/>
              <w:rPr>
                <w:color w:val="000000"/>
                <w:sz w:val="20"/>
                <w:szCs w:val="20"/>
                <w:lang w:val="es-ES"/>
              </w:rPr>
            </w:pPr>
            <w:r w:rsidRPr="00D5692E">
              <w:rPr>
                <w:color w:val="000000"/>
                <w:sz w:val="20"/>
                <w:szCs w:val="20"/>
                <w:lang w:val="es-ES"/>
              </w:rPr>
              <w:t>312,</w:t>
            </w:r>
            <w:r w:rsidR="00777497" w:rsidRPr="00D5692E">
              <w:rPr>
                <w:color w:val="000000"/>
                <w:sz w:val="20"/>
                <w:szCs w:val="20"/>
                <w:lang w:val="es-ES"/>
              </w:rPr>
              <w:t>8</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6E7B7097" w14:textId="0627D5AD" w:rsidR="00777497" w:rsidRPr="00D5692E" w:rsidRDefault="00986CAF" w:rsidP="00777497">
            <w:pPr>
              <w:jc w:val="right"/>
              <w:rPr>
                <w:color w:val="000000"/>
                <w:sz w:val="20"/>
                <w:szCs w:val="20"/>
                <w:lang w:val="es-ES"/>
              </w:rPr>
            </w:pPr>
            <w:r w:rsidRPr="00D5692E">
              <w:rPr>
                <w:color w:val="000000"/>
                <w:sz w:val="20"/>
                <w:szCs w:val="20"/>
                <w:lang w:val="es-ES"/>
              </w:rPr>
              <w:t>6,</w:t>
            </w:r>
            <w:r w:rsidR="00777497" w:rsidRPr="00D5692E">
              <w:rPr>
                <w:color w:val="000000"/>
                <w:sz w:val="20"/>
                <w:szCs w:val="20"/>
                <w:lang w:val="es-ES"/>
              </w:rPr>
              <w:t>25</w:t>
            </w:r>
          </w:p>
        </w:tc>
      </w:tr>
      <w:tr w:rsidR="006E3FEE" w:rsidRPr="00D5692E" w14:paraId="78E771DC" w14:textId="77777777" w:rsidTr="005E4209">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2E4E4321" w14:textId="2E5BCC5D" w:rsidR="00777497" w:rsidRPr="00D5692E" w:rsidRDefault="00EB4E1D" w:rsidP="00777497">
            <w:pPr>
              <w:jc w:val="left"/>
              <w:rPr>
                <w:color w:val="000000"/>
                <w:sz w:val="20"/>
                <w:szCs w:val="20"/>
                <w:lang w:val="es-ES"/>
              </w:rPr>
            </w:pPr>
            <w:r w:rsidRPr="00D5692E">
              <w:rPr>
                <w:color w:val="000000"/>
                <w:sz w:val="20"/>
                <w:szCs w:val="20"/>
                <w:lang w:val="es-ES"/>
              </w:rPr>
              <w:t>Banco Mundial</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0B72218F" w14:textId="47CEFE0E" w:rsidR="00777497" w:rsidRPr="00D5692E" w:rsidRDefault="00777497" w:rsidP="00777497">
            <w:pPr>
              <w:jc w:val="right"/>
              <w:rPr>
                <w:color w:val="000000"/>
                <w:sz w:val="20"/>
                <w:szCs w:val="20"/>
                <w:lang w:val="es-ES"/>
              </w:rPr>
            </w:pPr>
            <w:r w:rsidRPr="00D5692E">
              <w:rPr>
                <w:color w:val="000000"/>
                <w:sz w:val="20"/>
                <w:szCs w:val="20"/>
                <w:lang w:val="es-ES"/>
              </w:rPr>
              <w:t>140</w:t>
            </w:r>
            <w:r w:rsidR="00986CAF" w:rsidRPr="00D5692E">
              <w:rPr>
                <w:color w:val="000000"/>
                <w:sz w:val="20"/>
                <w:szCs w:val="20"/>
                <w:lang w:val="es-ES"/>
              </w:rPr>
              <w:t> </w:t>
            </w:r>
            <w:r w:rsidRPr="00D5692E">
              <w:rPr>
                <w:color w:val="000000"/>
                <w:sz w:val="20"/>
                <w:szCs w:val="20"/>
                <w:lang w:val="es-ES"/>
              </w:rPr>
              <w:t>138</w:t>
            </w:r>
            <w:r w:rsidR="00986CAF" w:rsidRPr="00D5692E">
              <w:rPr>
                <w:color w:val="000000"/>
                <w:sz w:val="20"/>
                <w:szCs w:val="20"/>
                <w:lang w:val="es-ES"/>
              </w:rPr>
              <w:t> </w:t>
            </w:r>
            <w:r w:rsidRPr="00D5692E">
              <w:rPr>
                <w:color w:val="000000"/>
                <w:sz w:val="20"/>
                <w:szCs w:val="20"/>
                <w:lang w:val="es-ES"/>
              </w:rPr>
              <w:t>587</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347E12E3" w14:textId="72264E0D" w:rsidR="00777497" w:rsidRPr="00D5692E" w:rsidRDefault="00777497" w:rsidP="00777497">
            <w:pPr>
              <w:jc w:val="right"/>
              <w:rPr>
                <w:color w:val="000000"/>
                <w:sz w:val="20"/>
                <w:szCs w:val="20"/>
                <w:lang w:val="es-ES"/>
              </w:rPr>
            </w:pPr>
            <w:r w:rsidRPr="00D5692E">
              <w:rPr>
                <w:color w:val="000000"/>
                <w:sz w:val="20"/>
                <w:szCs w:val="20"/>
                <w:lang w:val="es-ES"/>
              </w:rPr>
              <w:t>129</w:t>
            </w:r>
            <w:r w:rsidR="00986CAF" w:rsidRPr="00D5692E">
              <w:rPr>
                <w:color w:val="000000"/>
                <w:sz w:val="20"/>
                <w:szCs w:val="20"/>
                <w:lang w:val="es-ES"/>
              </w:rPr>
              <w:t> </w:t>
            </w:r>
            <w:r w:rsidRPr="00D5692E">
              <w:rPr>
                <w:color w:val="000000"/>
                <w:sz w:val="20"/>
                <w:szCs w:val="20"/>
                <w:lang w:val="es-ES"/>
              </w:rPr>
              <w:t>936</w:t>
            </w:r>
            <w:r w:rsidR="00986CAF" w:rsidRPr="00D5692E">
              <w:rPr>
                <w:color w:val="000000"/>
                <w:sz w:val="20"/>
                <w:szCs w:val="20"/>
                <w:lang w:val="es-ES"/>
              </w:rPr>
              <w:t> </w:t>
            </w:r>
            <w:r w:rsidRPr="00D5692E">
              <w:rPr>
                <w:color w:val="000000"/>
                <w:sz w:val="20"/>
                <w:szCs w:val="20"/>
                <w:lang w:val="es-ES"/>
              </w:rPr>
              <w:t>103</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63A7612F" w14:textId="1574F61F" w:rsidR="00777497" w:rsidRPr="00D5692E" w:rsidRDefault="00777497" w:rsidP="00777497">
            <w:pPr>
              <w:jc w:val="right"/>
              <w:rPr>
                <w:color w:val="000000"/>
                <w:sz w:val="20"/>
                <w:szCs w:val="20"/>
                <w:lang w:val="es-ES"/>
              </w:rPr>
            </w:pPr>
            <w:r w:rsidRPr="00D5692E">
              <w:rPr>
                <w:color w:val="000000"/>
                <w:sz w:val="20"/>
                <w:szCs w:val="20"/>
                <w:lang w:val="es-ES"/>
              </w:rPr>
              <w:t>6</w:t>
            </w:r>
            <w:r w:rsidR="00986CAF" w:rsidRPr="00D5692E">
              <w:rPr>
                <w:color w:val="000000"/>
                <w:sz w:val="20"/>
                <w:szCs w:val="20"/>
                <w:lang w:val="es-ES"/>
              </w:rPr>
              <w:t> 823,</w:t>
            </w:r>
            <w:r w:rsidRPr="00D5692E">
              <w:rPr>
                <w:color w:val="000000"/>
                <w:sz w:val="20"/>
                <w:szCs w:val="20"/>
                <w:lang w:val="es-ES"/>
              </w:rPr>
              <w:t>6</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2748364C" w14:textId="44479D3E" w:rsidR="00777497" w:rsidRPr="00D5692E" w:rsidRDefault="00777497" w:rsidP="00986CAF">
            <w:pPr>
              <w:jc w:val="right"/>
              <w:rPr>
                <w:color w:val="000000"/>
                <w:sz w:val="20"/>
                <w:szCs w:val="20"/>
                <w:lang w:val="es-ES"/>
              </w:rPr>
            </w:pPr>
            <w:r w:rsidRPr="00D5692E">
              <w:rPr>
                <w:color w:val="000000"/>
                <w:sz w:val="20"/>
                <w:szCs w:val="20"/>
                <w:lang w:val="es-ES"/>
              </w:rPr>
              <w:t>6</w:t>
            </w:r>
            <w:r w:rsidR="00986CAF" w:rsidRPr="00D5692E">
              <w:rPr>
                <w:color w:val="000000"/>
                <w:sz w:val="20"/>
                <w:szCs w:val="20"/>
                <w:lang w:val="es-ES"/>
              </w:rPr>
              <w:t> </w:t>
            </w:r>
            <w:r w:rsidRPr="00D5692E">
              <w:rPr>
                <w:color w:val="000000"/>
                <w:sz w:val="20"/>
                <w:szCs w:val="20"/>
                <w:lang w:val="es-ES"/>
              </w:rPr>
              <w:t>641</w:t>
            </w:r>
            <w:r w:rsidR="00986CAF" w:rsidRPr="00D5692E">
              <w:rPr>
                <w:color w:val="000000"/>
                <w:sz w:val="20"/>
                <w:szCs w:val="20"/>
                <w:lang w:val="es-ES"/>
              </w:rPr>
              <w:t>,</w:t>
            </w:r>
            <w:r w:rsidRPr="00D5692E">
              <w:rPr>
                <w:color w:val="000000"/>
                <w:sz w:val="20"/>
                <w:szCs w:val="20"/>
                <w:lang w:val="es-ES"/>
              </w:rPr>
              <w:t>8</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1857BC81" w14:textId="1AB12625" w:rsidR="00777497" w:rsidRPr="00D5692E" w:rsidRDefault="00986CAF" w:rsidP="00777497">
            <w:pPr>
              <w:jc w:val="right"/>
              <w:rPr>
                <w:color w:val="000000"/>
                <w:sz w:val="20"/>
                <w:szCs w:val="20"/>
                <w:lang w:val="es-ES"/>
              </w:rPr>
            </w:pPr>
            <w:r w:rsidRPr="00D5692E">
              <w:rPr>
                <w:color w:val="000000"/>
                <w:sz w:val="20"/>
                <w:szCs w:val="20"/>
                <w:lang w:val="es-ES"/>
              </w:rPr>
              <w:t>22,</w:t>
            </w:r>
            <w:r w:rsidR="00777497" w:rsidRPr="00D5692E">
              <w:rPr>
                <w:color w:val="000000"/>
                <w:sz w:val="20"/>
                <w:szCs w:val="20"/>
                <w:lang w:val="es-ES"/>
              </w:rPr>
              <w:t>94</w:t>
            </w:r>
          </w:p>
        </w:tc>
      </w:tr>
      <w:tr w:rsidR="006E3FEE" w:rsidRPr="00D5692E" w14:paraId="4891153F" w14:textId="77777777" w:rsidTr="00195B93">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6207EC52" w14:textId="77777777" w:rsidR="00777497" w:rsidRPr="00D5692E" w:rsidRDefault="00777497" w:rsidP="00777497">
            <w:pPr>
              <w:jc w:val="left"/>
              <w:rPr>
                <w:color w:val="000000"/>
                <w:sz w:val="20"/>
                <w:szCs w:val="20"/>
                <w:lang w:val="es-ES"/>
              </w:rPr>
            </w:pPr>
            <w:r w:rsidRPr="00D5692E">
              <w:rPr>
                <w:b/>
                <w:bCs/>
                <w:color w:val="000000"/>
                <w:sz w:val="20"/>
                <w:szCs w:val="20"/>
                <w:lang w:val="es-ES"/>
              </w:rPr>
              <w:t>Total</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6501F91A" w14:textId="515C2EAA" w:rsidR="00777497" w:rsidRPr="00D5692E" w:rsidRDefault="00777497" w:rsidP="00777497">
            <w:pPr>
              <w:jc w:val="right"/>
              <w:rPr>
                <w:b/>
                <w:bCs/>
                <w:color w:val="000000"/>
                <w:sz w:val="20"/>
                <w:szCs w:val="20"/>
                <w:lang w:val="es-ES"/>
              </w:rPr>
            </w:pPr>
            <w:r w:rsidRPr="00D5692E">
              <w:rPr>
                <w:b/>
                <w:bCs/>
                <w:color w:val="000000"/>
                <w:sz w:val="20"/>
                <w:szCs w:val="20"/>
                <w:lang w:val="es-ES"/>
              </w:rPr>
              <w:t>280</w:t>
            </w:r>
            <w:r w:rsidR="00986CAF" w:rsidRPr="00D5692E">
              <w:rPr>
                <w:b/>
                <w:bCs/>
                <w:color w:val="000000"/>
                <w:sz w:val="20"/>
                <w:szCs w:val="20"/>
                <w:lang w:val="es-ES"/>
              </w:rPr>
              <w:t> </w:t>
            </w:r>
            <w:r w:rsidRPr="00D5692E">
              <w:rPr>
                <w:b/>
                <w:bCs/>
                <w:color w:val="000000"/>
                <w:sz w:val="20"/>
                <w:szCs w:val="20"/>
                <w:lang w:val="es-ES"/>
              </w:rPr>
              <w:t>277</w:t>
            </w:r>
            <w:r w:rsidR="00986CAF" w:rsidRPr="00D5692E">
              <w:rPr>
                <w:b/>
                <w:bCs/>
                <w:color w:val="000000"/>
                <w:sz w:val="20"/>
                <w:szCs w:val="20"/>
                <w:lang w:val="es-ES"/>
              </w:rPr>
              <w:t> </w:t>
            </w:r>
            <w:r w:rsidRPr="00D5692E">
              <w:rPr>
                <w:b/>
                <w:bCs/>
                <w:color w:val="000000"/>
                <w:sz w:val="20"/>
                <w:szCs w:val="20"/>
                <w:lang w:val="es-ES"/>
              </w:rPr>
              <w:t>174</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17BE4931" w14:textId="509B3E22" w:rsidR="00777497" w:rsidRPr="00D5692E" w:rsidRDefault="00777497" w:rsidP="00777497">
            <w:pPr>
              <w:jc w:val="right"/>
              <w:rPr>
                <w:b/>
                <w:bCs/>
                <w:color w:val="000000"/>
                <w:sz w:val="20"/>
                <w:szCs w:val="20"/>
                <w:lang w:val="es-ES"/>
              </w:rPr>
            </w:pPr>
            <w:r w:rsidRPr="00D5692E">
              <w:rPr>
                <w:b/>
                <w:bCs/>
                <w:color w:val="000000"/>
                <w:sz w:val="20"/>
                <w:szCs w:val="20"/>
                <w:lang w:val="es-ES"/>
              </w:rPr>
              <w:t>259</w:t>
            </w:r>
            <w:r w:rsidR="00986CAF" w:rsidRPr="00D5692E">
              <w:rPr>
                <w:b/>
                <w:bCs/>
                <w:color w:val="000000"/>
                <w:sz w:val="20"/>
                <w:szCs w:val="20"/>
                <w:lang w:val="es-ES"/>
              </w:rPr>
              <w:t> </w:t>
            </w:r>
            <w:r w:rsidRPr="00D5692E">
              <w:rPr>
                <w:b/>
                <w:bCs/>
                <w:color w:val="000000"/>
                <w:sz w:val="20"/>
                <w:szCs w:val="20"/>
                <w:lang w:val="es-ES"/>
              </w:rPr>
              <w:t>872</w:t>
            </w:r>
            <w:r w:rsidR="00986CAF" w:rsidRPr="00D5692E">
              <w:rPr>
                <w:b/>
                <w:bCs/>
                <w:color w:val="000000"/>
                <w:sz w:val="20"/>
                <w:szCs w:val="20"/>
                <w:lang w:val="es-ES"/>
              </w:rPr>
              <w:t> </w:t>
            </w:r>
            <w:r w:rsidRPr="00D5692E">
              <w:rPr>
                <w:b/>
                <w:bCs/>
                <w:color w:val="000000"/>
                <w:sz w:val="20"/>
                <w:szCs w:val="20"/>
                <w:lang w:val="es-ES"/>
              </w:rPr>
              <w:t>206</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7A0AA21B" w14:textId="368544F4" w:rsidR="00777497" w:rsidRPr="00D5692E" w:rsidRDefault="00777497" w:rsidP="00986CAF">
            <w:pPr>
              <w:jc w:val="right"/>
              <w:rPr>
                <w:b/>
                <w:bCs/>
                <w:color w:val="000000"/>
                <w:sz w:val="20"/>
                <w:szCs w:val="20"/>
                <w:lang w:val="es-ES"/>
              </w:rPr>
            </w:pPr>
            <w:r w:rsidRPr="00D5692E">
              <w:rPr>
                <w:b/>
                <w:bCs/>
                <w:color w:val="000000"/>
                <w:sz w:val="20"/>
                <w:szCs w:val="20"/>
                <w:lang w:val="es-ES"/>
              </w:rPr>
              <w:t>13</w:t>
            </w:r>
            <w:r w:rsidR="00986CAF" w:rsidRPr="00D5692E">
              <w:rPr>
                <w:b/>
                <w:bCs/>
                <w:color w:val="000000"/>
                <w:sz w:val="20"/>
                <w:szCs w:val="20"/>
                <w:lang w:val="es-ES"/>
              </w:rPr>
              <w:t> 965,</w:t>
            </w:r>
            <w:r w:rsidRPr="00D5692E">
              <w:rPr>
                <w:b/>
                <w:bCs/>
                <w:color w:val="000000"/>
                <w:sz w:val="20"/>
                <w:szCs w:val="20"/>
                <w:lang w:val="es-ES"/>
              </w:rPr>
              <w:t>9</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04F9E6B0" w14:textId="16297DBF" w:rsidR="00777497" w:rsidRPr="00D5692E" w:rsidRDefault="00777497" w:rsidP="00777497">
            <w:pPr>
              <w:jc w:val="right"/>
              <w:rPr>
                <w:b/>
                <w:bCs/>
                <w:color w:val="000000"/>
                <w:sz w:val="20"/>
                <w:szCs w:val="20"/>
                <w:lang w:val="es-ES"/>
              </w:rPr>
            </w:pPr>
            <w:r w:rsidRPr="00D5692E">
              <w:rPr>
                <w:b/>
                <w:bCs/>
                <w:color w:val="000000"/>
                <w:sz w:val="20"/>
                <w:szCs w:val="20"/>
                <w:lang w:val="es-ES"/>
              </w:rPr>
              <w:t>13</w:t>
            </w:r>
            <w:r w:rsidR="00986CAF" w:rsidRPr="00D5692E">
              <w:rPr>
                <w:b/>
                <w:bCs/>
                <w:color w:val="000000"/>
                <w:sz w:val="20"/>
                <w:szCs w:val="20"/>
                <w:lang w:val="es-ES"/>
              </w:rPr>
              <w:t> 596,</w:t>
            </w:r>
            <w:r w:rsidRPr="00D5692E">
              <w:rPr>
                <w:b/>
                <w:bCs/>
                <w:color w:val="000000"/>
                <w:sz w:val="20"/>
                <w:szCs w:val="20"/>
                <w:lang w:val="es-ES"/>
              </w:rPr>
              <w:t>4</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0213B19A" w14:textId="01ECB3D2" w:rsidR="00777497" w:rsidRPr="00D5692E" w:rsidRDefault="00986CAF" w:rsidP="00777497">
            <w:pPr>
              <w:jc w:val="right"/>
              <w:rPr>
                <w:b/>
                <w:bCs/>
                <w:color w:val="000000"/>
                <w:sz w:val="20"/>
                <w:szCs w:val="20"/>
                <w:lang w:val="es-ES"/>
              </w:rPr>
            </w:pPr>
            <w:r w:rsidRPr="00D5692E">
              <w:rPr>
                <w:b/>
                <w:bCs/>
                <w:color w:val="000000"/>
                <w:sz w:val="20"/>
                <w:szCs w:val="20"/>
                <w:lang w:val="es-ES"/>
              </w:rPr>
              <w:t>19,</w:t>
            </w:r>
            <w:r w:rsidR="00777497" w:rsidRPr="00D5692E">
              <w:rPr>
                <w:b/>
                <w:bCs/>
                <w:color w:val="000000"/>
                <w:sz w:val="20"/>
                <w:szCs w:val="20"/>
                <w:lang w:val="es-ES"/>
              </w:rPr>
              <w:t>60</w:t>
            </w:r>
          </w:p>
        </w:tc>
      </w:tr>
    </w:tbl>
    <w:p w14:paraId="00E8E37D" w14:textId="77777777" w:rsidR="00642D67" w:rsidRPr="00D5692E" w:rsidRDefault="00642D67" w:rsidP="00642D67">
      <w:pPr>
        <w:rPr>
          <w:sz w:val="20"/>
          <w:szCs w:val="20"/>
          <w:lang w:val="es-ES"/>
        </w:rPr>
      </w:pPr>
    </w:p>
    <w:p w14:paraId="016BF57A" w14:textId="48345D25" w:rsidR="00370A8B" w:rsidRPr="00D5692E" w:rsidRDefault="001D2575" w:rsidP="00370A8B">
      <w:pPr>
        <w:spacing w:before="120" w:after="240"/>
        <w:rPr>
          <w:b/>
          <w:szCs w:val="20"/>
          <w:lang w:val="es-ES"/>
        </w:rPr>
      </w:pPr>
      <w:bookmarkStart w:id="1" w:name="_Toc56412815"/>
      <w:bookmarkStart w:id="2" w:name="_Toc117922249"/>
      <w:bookmarkStart w:id="3" w:name="_Toc147217699"/>
      <w:bookmarkStart w:id="4" w:name="_Toc147283939"/>
      <w:bookmarkStart w:id="5" w:name="_Toc147292222"/>
      <w:bookmarkStart w:id="6" w:name="_Toc147305215"/>
      <w:bookmarkStart w:id="7" w:name="_Toc147305504"/>
      <w:bookmarkStart w:id="8" w:name="_Toc147387247"/>
      <w:bookmarkStart w:id="9" w:name="_Toc147920737"/>
      <w:bookmarkStart w:id="10" w:name="_Toc370910623"/>
      <w:r w:rsidRPr="00D5692E">
        <w:rPr>
          <w:b/>
          <w:szCs w:val="20"/>
          <w:lang w:val="es-ES"/>
        </w:rPr>
        <w:t>Motivos de las demoras</w:t>
      </w:r>
    </w:p>
    <w:p w14:paraId="25B4EC3D" w14:textId="1DA1B218" w:rsidR="00370A8B" w:rsidRPr="00D5692E" w:rsidRDefault="001D2575" w:rsidP="00696139">
      <w:pPr>
        <w:pStyle w:val="Heading1"/>
        <w:tabs>
          <w:tab w:val="clear" w:pos="0"/>
          <w:tab w:val="num" w:pos="720"/>
        </w:tabs>
        <w:rPr>
          <w:lang w:val="es-ES"/>
        </w:rPr>
      </w:pPr>
      <w:r w:rsidRPr="00D5692E">
        <w:rPr>
          <w:lang w:val="es-ES"/>
        </w:rPr>
        <w:t>El diseño y la planificación de los proyectos son motivos frecuentes de demoras</w:t>
      </w:r>
      <w:r w:rsidR="00370A8B" w:rsidRPr="00D5692E">
        <w:rPr>
          <w:lang w:val="es-ES"/>
        </w:rPr>
        <w:t xml:space="preserve">. </w:t>
      </w:r>
      <w:r w:rsidRPr="00D5692E">
        <w:rPr>
          <w:lang w:val="es-ES"/>
        </w:rPr>
        <w:t>Tales demoras van conexas a problemas administrativos, tales como el largo proceso para firmar un memorando de entendimiento;</w:t>
      </w:r>
      <w:r w:rsidR="00370A8B" w:rsidRPr="00D5692E">
        <w:rPr>
          <w:lang w:val="es-ES"/>
        </w:rPr>
        <w:t xml:space="preserve"> </w:t>
      </w:r>
      <w:r w:rsidRPr="00D5692E">
        <w:rPr>
          <w:lang w:val="es-ES"/>
        </w:rPr>
        <w:t xml:space="preserve">y </w:t>
      </w:r>
      <w:r w:rsidR="00C4381D">
        <w:rPr>
          <w:lang w:val="es-ES"/>
        </w:rPr>
        <w:t xml:space="preserve">a </w:t>
      </w:r>
      <w:r w:rsidRPr="00D5692E">
        <w:rPr>
          <w:lang w:val="es-ES"/>
        </w:rPr>
        <w:t>cuestiones de planificación</w:t>
      </w:r>
      <w:r w:rsidR="00C4381D">
        <w:rPr>
          <w:lang w:val="es-ES"/>
        </w:rPr>
        <w:t>,</w:t>
      </w:r>
      <w:r w:rsidRPr="00D5692E">
        <w:rPr>
          <w:lang w:val="es-ES"/>
        </w:rPr>
        <w:t xml:space="preserve"> tales como el tiempo necesario para </w:t>
      </w:r>
      <w:r w:rsidR="00C4381D">
        <w:rPr>
          <w:lang w:val="es-ES"/>
        </w:rPr>
        <w:t xml:space="preserve">seleccionar </w:t>
      </w:r>
      <w:r w:rsidRPr="00D5692E">
        <w:rPr>
          <w:lang w:val="es-ES"/>
        </w:rPr>
        <w:t>un perito asesor</w:t>
      </w:r>
      <w:r w:rsidR="00370A8B" w:rsidRPr="00D5692E">
        <w:rPr>
          <w:lang w:val="es-ES"/>
        </w:rPr>
        <w:t>, o</w:t>
      </w:r>
      <w:r w:rsidRPr="00D5692E">
        <w:rPr>
          <w:lang w:val="es-ES"/>
        </w:rPr>
        <w:t xml:space="preserve"> la identificación de los beneficiarios de un proyecto de enfriador</w:t>
      </w:r>
      <w:r w:rsidR="00370A8B" w:rsidRPr="00D5692E">
        <w:rPr>
          <w:lang w:val="es-ES"/>
        </w:rPr>
        <w:t xml:space="preserve">. </w:t>
      </w:r>
    </w:p>
    <w:p w14:paraId="28D7B7DD" w14:textId="79DF9160" w:rsidR="0088731A" w:rsidRPr="00D5692E" w:rsidRDefault="001D2575" w:rsidP="0088731A">
      <w:pPr>
        <w:pStyle w:val="Heading1"/>
        <w:tabs>
          <w:tab w:val="clear" w:pos="0"/>
          <w:tab w:val="num" w:pos="720"/>
        </w:tabs>
        <w:rPr>
          <w:lang w:val="es-ES"/>
        </w:rPr>
      </w:pPr>
      <w:r w:rsidRPr="00D5692E">
        <w:rPr>
          <w:lang w:val="es-ES"/>
        </w:rPr>
        <w:t xml:space="preserve">La inadecuada dotación de personal en el plano gubernamental también es otro motivo recurrente de demoras que afecta directamente a las actividades de los proyectos y </w:t>
      </w:r>
      <w:r w:rsidR="00C4381D">
        <w:rPr>
          <w:lang w:val="es-ES"/>
        </w:rPr>
        <w:t xml:space="preserve">a </w:t>
      </w:r>
      <w:r w:rsidRPr="00D5692E">
        <w:rPr>
          <w:lang w:val="es-ES"/>
        </w:rPr>
        <w:t>todas y cada una de sus etapas</w:t>
      </w:r>
      <w:r w:rsidR="00370A8B" w:rsidRPr="00D5692E">
        <w:rPr>
          <w:lang w:val="es-ES"/>
        </w:rPr>
        <w:t xml:space="preserve">. </w:t>
      </w:r>
      <w:r w:rsidRPr="00D5692E">
        <w:rPr>
          <w:lang w:val="es-ES"/>
        </w:rPr>
        <w:t xml:space="preserve">Un caso de rotación del personal ocasionó que </w:t>
      </w:r>
      <w:r w:rsidR="00A2211C" w:rsidRPr="00D5692E">
        <w:rPr>
          <w:lang w:val="es-ES"/>
        </w:rPr>
        <w:t>en la oficina de gestión de proyectos</w:t>
      </w:r>
      <w:r w:rsidRPr="00D5692E">
        <w:rPr>
          <w:lang w:val="es-ES"/>
        </w:rPr>
        <w:t xml:space="preserve"> no se designaran dos de los cargos</w:t>
      </w:r>
      <w:r w:rsidR="00A2211C" w:rsidRPr="00D5692E">
        <w:rPr>
          <w:lang w:val="es-ES"/>
        </w:rPr>
        <w:t xml:space="preserve">, </w:t>
      </w:r>
      <w:r w:rsidR="00C4381D">
        <w:rPr>
          <w:lang w:val="es-ES"/>
        </w:rPr>
        <w:t xml:space="preserve">puestos que </w:t>
      </w:r>
      <w:r w:rsidR="00A2211C" w:rsidRPr="00D5692E">
        <w:rPr>
          <w:lang w:val="es-ES"/>
        </w:rPr>
        <w:t>permanecieron sin ocupar</w:t>
      </w:r>
      <w:r w:rsidRPr="00D5692E">
        <w:rPr>
          <w:lang w:val="es-ES"/>
        </w:rPr>
        <w:t xml:space="preserve"> durante cinco años</w:t>
      </w:r>
      <w:r w:rsidR="001E1FA0">
        <w:rPr>
          <w:lang w:val="es-ES"/>
        </w:rPr>
        <w:t xml:space="preserve">. </w:t>
      </w:r>
      <w:r w:rsidR="00A2211C" w:rsidRPr="00D5692E">
        <w:rPr>
          <w:lang w:val="es-ES"/>
        </w:rPr>
        <w:t xml:space="preserve">A fin de abordar estas cuestiones, los proyectos tuvieron que reestructurarse o, como ocurrió en un caso, hubo que contratar a un asesor ya jubilado para que ayudara en el periodo de transición.  Cambios estructurales más amplios en las instituciones públicas afectaron de forma similar al calendario de ejecución de los proyectos.  Las cuestiones políticas y gubernamentales causan también demoras que caen fuera del control de la Oficina Nacional del Ozono o de las organizaciones de ejecución </w:t>
      </w:r>
      <w:r w:rsidR="0088731A" w:rsidRPr="00D5692E">
        <w:rPr>
          <w:lang w:val="es-ES"/>
        </w:rPr>
        <w:t>(</w:t>
      </w:r>
      <w:r w:rsidR="00A2211C" w:rsidRPr="00D5692E">
        <w:rPr>
          <w:lang w:val="es-ES"/>
        </w:rPr>
        <w:t xml:space="preserve">por ejemplo, la revisión o actualización de </w:t>
      </w:r>
      <w:r w:rsidR="00A2211C" w:rsidRPr="00D5692E">
        <w:rPr>
          <w:lang w:val="es-ES"/>
        </w:rPr>
        <w:lastRenderedPageBreak/>
        <w:t>normas, un cambio en la dirección política de los ministerios, la transferencia de la Oficina Nacional del Ozono de un ministerio a otro, y la celebración de elecciones y los consiguientes cambios de Gobierno que siguen a las mismas</w:t>
      </w:r>
      <w:r w:rsidR="0088731A" w:rsidRPr="00D5692E">
        <w:rPr>
          <w:lang w:val="es-ES"/>
        </w:rPr>
        <w:t xml:space="preserve">). </w:t>
      </w:r>
      <w:r w:rsidR="00A2211C" w:rsidRPr="00D5692E">
        <w:rPr>
          <w:lang w:val="es-ES"/>
        </w:rPr>
        <w:t xml:space="preserve"> Uno de los organismos mencionó las tensiones entre países limítrofes, que menoscaban las relaciones entre ellos y ralentizan el proceso de deliberaciones y de la cooperación </w:t>
      </w:r>
      <w:r w:rsidR="00B86EA1" w:rsidRPr="00D5692E">
        <w:rPr>
          <w:lang w:val="es-ES"/>
        </w:rPr>
        <w:t>regional</w:t>
      </w:r>
      <w:r w:rsidR="008B3150" w:rsidRPr="00D5692E">
        <w:rPr>
          <w:lang w:val="es-ES"/>
        </w:rPr>
        <w:t>.</w:t>
      </w:r>
    </w:p>
    <w:p w14:paraId="76B5605A" w14:textId="7022FF3E" w:rsidR="00370A8B" w:rsidRPr="00D5692E" w:rsidRDefault="00A2211C" w:rsidP="00370A8B">
      <w:pPr>
        <w:pStyle w:val="Heading1"/>
        <w:tabs>
          <w:tab w:val="clear" w:pos="0"/>
          <w:tab w:val="num" w:pos="720"/>
        </w:tabs>
        <w:rPr>
          <w:lang w:val="es-ES"/>
        </w:rPr>
      </w:pPr>
      <w:r w:rsidRPr="00D5692E">
        <w:rPr>
          <w:lang w:val="es-ES"/>
        </w:rPr>
        <w:t>Las cuestiones relacionadas con los fondos son atinentes, por una parte, a la transferencia de proyectos de un organismo a otro</w:t>
      </w:r>
      <w:r w:rsidR="00370A8B" w:rsidRPr="00D5692E">
        <w:rPr>
          <w:lang w:val="es-ES"/>
        </w:rPr>
        <w:t xml:space="preserve">, </w:t>
      </w:r>
      <w:r w:rsidR="00560AB2" w:rsidRPr="00D5692E">
        <w:rPr>
          <w:lang w:val="es-ES"/>
        </w:rPr>
        <w:t>lo que requiere la celebración de consultas con todas las partes interesadas con objeto de concluir el acuerdo de donaciones, lo que</w:t>
      </w:r>
      <w:r w:rsidR="00C4381D">
        <w:rPr>
          <w:lang w:val="es-ES"/>
        </w:rPr>
        <w:t>, a su vez,</w:t>
      </w:r>
      <w:r w:rsidR="00560AB2" w:rsidRPr="00D5692E">
        <w:rPr>
          <w:lang w:val="es-ES"/>
        </w:rPr>
        <w:t xml:space="preserve"> demora el proyecto; y por otra,</w:t>
      </w:r>
      <w:r w:rsidR="00641192" w:rsidRPr="00D5692E">
        <w:rPr>
          <w:lang w:val="es-ES"/>
        </w:rPr>
        <w:t xml:space="preserve"> </w:t>
      </w:r>
      <w:r w:rsidR="00560AB2" w:rsidRPr="00D5692E">
        <w:rPr>
          <w:lang w:val="es-ES"/>
        </w:rPr>
        <w:t>las demoras pueden deberse a los largos procedimientos administrativos y de desembolso de fondos, como quedó de manifiesto en un caso de presentación tardía de un informe de verificación, lo que retrasó la aprobación del siguiente tramo</w:t>
      </w:r>
      <w:r w:rsidR="00370A8B" w:rsidRPr="00D5692E">
        <w:rPr>
          <w:lang w:val="es-ES"/>
        </w:rPr>
        <w:t>.</w:t>
      </w:r>
    </w:p>
    <w:p w14:paraId="273E54B2" w14:textId="7407A7B5" w:rsidR="00370A8B" w:rsidRPr="00D5692E" w:rsidRDefault="00560AB2" w:rsidP="00370A8B">
      <w:pPr>
        <w:pStyle w:val="Heading1"/>
        <w:tabs>
          <w:tab w:val="clear" w:pos="0"/>
          <w:tab w:val="num" w:pos="720"/>
        </w:tabs>
        <w:rPr>
          <w:lang w:val="es-ES"/>
        </w:rPr>
      </w:pPr>
      <w:r w:rsidRPr="00D5692E">
        <w:rPr>
          <w:lang w:val="es-ES"/>
        </w:rPr>
        <w:t>Hubo dos casos en los que las demoras de debieron a los proveedores</w:t>
      </w:r>
      <w:r w:rsidR="00641192" w:rsidRPr="00D5692E">
        <w:rPr>
          <w:lang w:val="es-ES"/>
        </w:rPr>
        <w:t xml:space="preserve">; </w:t>
      </w:r>
      <w:r w:rsidRPr="00D5692E">
        <w:rPr>
          <w:lang w:val="es-ES"/>
        </w:rPr>
        <w:t>una de ellas la ocasionó la imposibilidad de obtener los equipos adecuados</w:t>
      </w:r>
      <w:r w:rsidR="00641192" w:rsidRPr="00D5692E">
        <w:rPr>
          <w:lang w:val="es-ES"/>
        </w:rPr>
        <w:t xml:space="preserve">; </w:t>
      </w:r>
      <w:r w:rsidRPr="00D5692E">
        <w:rPr>
          <w:lang w:val="es-ES"/>
        </w:rPr>
        <w:t>otra el competitivo proceso de licitación para adquirir los refrigerantes identificados</w:t>
      </w:r>
      <w:r w:rsidR="00370A8B" w:rsidRPr="00D5692E">
        <w:rPr>
          <w:lang w:val="es-ES"/>
        </w:rPr>
        <w:t xml:space="preserve">. </w:t>
      </w:r>
      <w:r w:rsidRPr="00D5692E">
        <w:rPr>
          <w:lang w:val="es-ES"/>
        </w:rPr>
        <w:t xml:space="preserve"> Las demoras en el plano empresarial se atribuyeron a lo largo del proceso de admisibilidad para financiación de las empresas receptoras como consecuencia de la compleja naturaleza del proyecto </w:t>
      </w:r>
      <w:r w:rsidR="00370A8B" w:rsidRPr="00D5692E">
        <w:rPr>
          <w:lang w:val="es-ES"/>
        </w:rPr>
        <w:t>(</w:t>
      </w:r>
      <w:r w:rsidRPr="00D5692E">
        <w:rPr>
          <w:lang w:val="es-ES"/>
        </w:rPr>
        <w:t>es decir, diferentes productos y procesos de producción</w:t>
      </w:r>
      <w:r w:rsidR="00370A8B" w:rsidRPr="00D5692E">
        <w:rPr>
          <w:lang w:val="es-ES"/>
        </w:rPr>
        <w:t xml:space="preserve">). </w:t>
      </w:r>
      <w:r w:rsidRPr="00D5692E">
        <w:rPr>
          <w:lang w:val="es-ES"/>
        </w:rPr>
        <w:t xml:space="preserve"> Un organismo mencionó que el hecho de que el mercado fuera reacio hizo que algunas empresas se salieran del proceso de conversión, </w:t>
      </w:r>
      <w:r w:rsidR="005B3782" w:rsidRPr="00D5692E">
        <w:rPr>
          <w:lang w:val="es-ES"/>
        </w:rPr>
        <w:t>lo que conllevó la devolución de fondos, al tiempo que otro hizo mención a que la causa de la demora en la ejecución se debía a la modernización de la empresa y a la actualización general de sus operación fabriles</w:t>
      </w:r>
      <w:r w:rsidR="00370A8B" w:rsidRPr="00D5692E">
        <w:rPr>
          <w:lang w:val="es-ES"/>
        </w:rPr>
        <w:t>.</w:t>
      </w:r>
    </w:p>
    <w:p w14:paraId="1D43F36D" w14:textId="4A5DF265" w:rsidR="00370A8B" w:rsidRPr="00D5692E" w:rsidRDefault="005B3782" w:rsidP="00370A8B">
      <w:pPr>
        <w:pStyle w:val="Heading1"/>
        <w:keepNext/>
        <w:numPr>
          <w:ilvl w:val="0"/>
          <w:numId w:val="0"/>
        </w:numPr>
        <w:rPr>
          <w:b/>
          <w:lang w:val="es-ES"/>
        </w:rPr>
      </w:pPr>
      <w:r w:rsidRPr="00D5692E">
        <w:rPr>
          <w:b/>
          <w:lang w:val="es-ES"/>
        </w:rPr>
        <w:t>Lecciones aprendidas</w:t>
      </w:r>
      <w:r w:rsidR="00370A8B" w:rsidRPr="00D5692E">
        <w:rPr>
          <w:vertAlign w:val="superscript"/>
          <w:lang w:val="es-ES"/>
        </w:rPr>
        <w:footnoteReference w:id="2"/>
      </w:r>
      <w:r w:rsidR="00370A8B" w:rsidRPr="00D5692E">
        <w:rPr>
          <w:lang w:val="es-ES"/>
        </w:rPr>
        <w:t xml:space="preserve"> </w:t>
      </w:r>
    </w:p>
    <w:p w14:paraId="52DE705E" w14:textId="5927A3E8" w:rsidR="00A708D9" w:rsidRPr="00D5692E" w:rsidRDefault="005B3782" w:rsidP="00A708D9">
      <w:pPr>
        <w:pStyle w:val="Heading1"/>
        <w:tabs>
          <w:tab w:val="clear" w:pos="0"/>
          <w:tab w:val="num" w:pos="720"/>
        </w:tabs>
        <w:rPr>
          <w:lang w:val="es-ES"/>
        </w:rPr>
      </w:pPr>
      <w:r w:rsidRPr="00D5692E">
        <w:rPr>
          <w:lang w:val="es-ES"/>
        </w:rPr>
        <w:t>La coordinación, comunicación frecuente y colaboración entre todas las partes interesadas (es decir, organismos gubernamentales, organismo</w:t>
      </w:r>
      <w:r w:rsidR="00C4381D">
        <w:rPr>
          <w:lang w:val="es-ES"/>
        </w:rPr>
        <w:t xml:space="preserve">s de ejecución, asociaciones del sector </w:t>
      </w:r>
      <w:r w:rsidRPr="00D5692E">
        <w:rPr>
          <w:lang w:val="es-ES"/>
        </w:rPr>
        <w:t>industria</w:t>
      </w:r>
      <w:r w:rsidR="00C4381D">
        <w:rPr>
          <w:lang w:val="es-ES"/>
        </w:rPr>
        <w:t>l</w:t>
      </w:r>
      <w:r w:rsidRPr="00D5692E">
        <w:rPr>
          <w:lang w:val="es-ES"/>
        </w:rPr>
        <w:t xml:space="preserve"> y círculos académicos), desde el diseño hasta la ejecución, son esenciales para la </w:t>
      </w:r>
      <w:r w:rsidR="00C4381D">
        <w:rPr>
          <w:lang w:val="es-ES"/>
        </w:rPr>
        <w:t xml:space="preserve">acertada </w:t>
      </w:r>
      <w:r w:rsidRPr="00D5692E">
        <w:rPr>
          <w:lang w:val="es-ES"/>
        </w:rPr>
        <w:t>ejecución de los proyectos, siendo algo que mencionan repetidamente los organismos de ejecución y sus contrapartes nacionales.  Una Oficina Nacional del Ozono hizo específicamente hincapié en la importancia de una coordinación estructurada en el caso de los proyectos de mayor envergadura</w:t>
      </w:r>
      <w:r w:rsidR="00370A8B" w:rsidRPr="00D5692E">
        <w:rPr>
          <w:lang w:val="es-ES"/>
        </w:rPr>
        <w:t>.</w:t>
      </w:r>
    </w:p>
    <w:p w14:paraId="3A89A2D6" w14:textId="6BB266DE" w:rsidR="006633C0" w:rsidRPr="004A50D8" w:rsidRDefault="00B474DE" w:rsidP="006633C0">
      <w:pPr>
        <w:pStyle w:val="Heading1"/>
        <w:tabs>
          <w:tab w:val="clear" w:pos="0"/>
          <w:tab w:val="num" w:pos="720"/>
        </w:tabs>
        <w:rPr>
          <w:lang w:val="es-ES"/>
        </w:rPr>
      </w:pPr>
      <w:r w:rsidRPr="00D5692E">
        <w:rPr>
          <w:lang w:val="es-ES"/>
        </w:rPr>
        <w:t>Las lecciones que emanan de diseños de proyectos y métodos de ejecución eficaces son atinentes, entre otras cosas, a</w:t>
      </w:r>
      <w:r w:rsidR="005A2E59" w:rsidRPr="00D5692E">
        <w:rPr>
          <w:lang w:val="es-ES"/>
        </w:rPr>
        <w:t xml:space="preserve">: </w:t>
      </w:r>
      <w:r w:rsidRPr="00D5692E">
        <w:rPr>
          <w:lang w:val="es-ES"/>
        </w:rPr>
        <w:t>una fase concep</w:t>
      </w:r>
      <w:r w:rsidR="00C4381D">
        <w:rPr>
          <w:lang w:val="es-ES"/>
        </w:rPr>
        <w:t>tual</w:t>
      </w:r>
      <w:r w:rsidRPr="00D5692E">
        <w:rPr>
          <w:lang w:val="es-ES"/>
        </w:rPr>
        <w:t xml:space="preserve"> en la que se recoge información</w:t>
      </w:r>
      <w:r w:rsidR="006633C0" w:rsidRPr="00D5692E">
        <w:rPr>
          <w:lang w:val="es-ES"/>
        </w:rPr>
        <w:t xml:space="preserve">; </w:t>
      </w:r>
      <w:r w:rsidRPr="00D5692E">
        <w:rPr>
          <w:lang w:val="es-ES"/>
        </w:rPr>
        <w:t>un diseño sencillo y flexible</w:t>
      </w:r>
      <w:r w:rsidR="00AD2C98" w:rsidRPr="00D5692E">
        <w:rPr>
          <w:lang w:val="es-ES"/>
        </w:rPr>
        <w:t xml:space="preserve">; </w:t>
      </w:r>
      <w:r w:rsidRPr="00D5692E">
        <w:rPr>
          <w:lang w:val="es-ES"/>
        </w:rPr>
        <w:t xml:space="preserve">una fase de diseño que vincula proyectos en curso con los planes de gestión de eliminación de los </w:t>
      </w:r>
      <w:r w:rsidR="00446494" w:rsidRPr="00D5692E">
        <w:rPr>
          <w:lang w:val="es-ES"/>
        </w:rPr>
        <w:t>HCFC</w:t>
      </w:r>
      <w:r w:rsidR="00E6353C" w:rsidRPr="00D5692E">
        <w:rPr>
          <w:lang w:val="es-ES"/>
        </w:rPr>
        <w:t xml:space="preserve">; </w:t>
      </w:r>
      <w:r w:rsidRPr="00D5692E">
        <w:rPr>
          <w:lang w:val="es-ES"/>
        </w:rPr>
        <w:t xml:space="preserve">así como a la </w:t>
      </w:r>
      <w:r w:rsidRPr="004A50D8">
        <w:rPr>
          <w:lang w:val="es-ES"/>
        </w:rPr>
        <w:t>consolidación de los subproyectos</w:t>
      </w:r>
      <w:r w:rsidR="00E6353C" w:rsidRPr="004A50D8">
        <w:rPr>
          <w:lang w:val="es-ES"/>
        </w:rPr>
        <w:t>.</w:t>
      </w:r>
    </w:p>
    <w:p w14:paraId="4D38B9AB" w14:textId="7148EDC3" w:rsidR="00A708D9" w:rsidRPr="00D5692E" w:rsidRDefault="00965FE2" w:rsidP="006633C0">
      <w:pPr>
        <w:pStyle w:val="Heading1"/>
        <w:tabs>
          <w:tab w:val="clear" w:pos="0"/>
          <w:tab w:val="num" w:pos="720"/>
        </w:tabs>
        <w:rPr>
          <w:lang w:val="es-ES"/>
        </w:rPr>
      </w:pPr>
      <w:r w:rsidRPr="004A50D8">
        <w:rPr>
          <w:lang w:val="es-ES"/>
        </w:rPr>
        <w:t xml:space="preserve">En el marco de la etapa preparatoria el diseño de los proyectos debe seguir a una sesión informativa </w:t>
      </w:r>
      <w:r w:rsidR="006633C0" w:rsidRPr="004A50D8">
        <w:rPr>
          <w:lang w:val="es-ES"/>
        </w:rPr>
        <w:t>(</w:t>
      </w:r>
      <w:r w:rsidRPr="004A50D8">
        <w:rPr>
          <w:lang w:val="es-ES"/>
        </w:rPr>
        <w:t>es decir, sondeos, recogida de información técnica y colaboración en el plano técnico con los beneficiarios potenciales</w:t>
      </w:r>
      <w:r w:rsidR="006D22A9" w:rsidRPr="004A50D8">
        <w:rPr>
          <w:lang w:val="es-ES"/>
        </w:rPr>
        <w:t xml:space="preserve">), </w:t>
      </w:r>
      <w:r w:rsidRPr="004A50D8">
        <w:rPr>
          <w:lang w:val="es-ES"/>
        </w:rPr>
        <w:t>debe ser sencilla y permitir que la ejecución de algunos elementos sea flexible, puesto que algunos de éstos</w:t>
      </w:r>
      <w:r w:rsidRPr="00D5692E">
        <w:rPr>
          <w:lang w:val="es-ES"/>
        </w:rPr>
        <w:t xml:space="preserve"> puede que cambien </w:t>
      </w:r>
      <w:r w:rsidR="00AD2C98" w:rsidRPr="00D5692E">
        <w:rPr>
          <w:lang w:val="es-ES"/>
        </w:rPr>
        <w:t>(</w:t>
      </w:r>
      <w:r w:rsidRPr="00D5692E">
        <w:rPr>
          <w:lang w:val="es-ES"/>
        </w:rPr>
        <w:t>por ejemplo, los costos de los equipos</w:t>
      </w:r>
      <w:r w:rsidR="00AD2C98" w:rsidRPr="00D5692E">
        <w:rPr>
          <w:lang w:val="es-ES"/>
        </w:rPr>
        <w:t xml:space="preserve">) </w:t>
      </w:r>
      <w:r w:rsidRPr="00D5692E">
        <w:rPr>
          <w:lang w:val="es-ES"/>
        </w:rPr>
        <w:t>entre la etapa conceptual y la de implantación</w:t>
      </w:r>
      <w:r w:rsidR="00AD2C98" w:rsidRPr="00D5692E">
        <w:rPr>
          <w:lang w:val="es-ES"/>
        </w:rPr>
        <w:t xml:space="preserve">. </w:t>
      </w:r>
      <w:r w:rsidRPr="00D5692E">
        <w:rPr>
          <w:lang w:val="es-ES"/>
        </w:rPr>
        <w:t xml:space="preserve"> A fin de mantener un marco de ejecución eficiente y de establecer una plena coordinación entre las diversas partes interesadas, uno de los proyectos creó una estructura organizativa virtual con procedimientos operativos normalizados, una plataforma en línea de conocimientos compartidos y un proceso de revisión y supervisión efectivo, dotada de puntos focales regionales y líderes temáticos</w:t>
      </w:r>
      <w:r w:rsidR="00A708D9" w:rsidRPr="00D5692E">
        <w:rPr>
          <w:lang w:val="es-ES"/>
        </w:rPr>
        <w:t xml:space="preserve">. </w:t>
      </w:r>
      <w:r w:rsidRPr="00D5692E">
        <w:rPr>
          <w:lang w:val="es-ES"/>
        </w:rPr>
        <w:t xml:space="preserve"> Este proceso ha sido reproducido en otros países, en diferentes ámbitos, y las partes interesadas lo tienen en gran estima.</w:t>
      </w:r>
      <w:r w:rsidR="00A708D9" w:rsidRPr="00D5692E">
        <w:rPr>
          <w:lang w:val="es-ES"/>
        </w:rPr>
        <w:t xml:space="preserve"> </w:t>
      </w:r>
    </w:p>
    <w:p w14:paraId="1437AB5E" w14:textId="28E72AD6" w:rsidR="00664C02" w:rsidRPr="00D5692E" w:rsidRDefault="00D65952" w:rsidP="00664C02">
      <w:pPr>
        <w:pStyle w:val="Heading1"/>
        <w:tabs>
          <w:tab w:val="clear" w:pos="0"/>
          <w:tab w:val="num" w:pos="720"/>
        </w:tabs>
        <w:rPr>
          <w:lang w:val="es-ES"/>
        </w:rPr>
      </w:pPr>
      <w:r w:rsidRPr="00D5692E">
        <w:rPr>
          <w:lang w:val="es-ES"/>
        </w:rPr>
        <w:t xml:space="preserve">Un plan que se asienta sobre </w:t>
      </w:r>
      <w:r w:rsidRPr="004A50D8">
        <w:rPr>
          <w:lang w:val="es-ES"/>
        </w:rPr>
        <w:t xml:space="preserve">proyectos en curso, concebido y diseñado para crear continuidad con los </w:t>
      </w:r>
      <w:r w:rsidR="00B474DE" w:rsidRPr="004A50D8">
        <w:rPr>
          <w:lang w:val="es-ES"/>
        </w:rPr>
        <w:t>planes de gestión de eliminación de los HCFC</w:t>
      </w:r>
      <w:r w:rsidR="006D22A9" w:rsidRPr="004A50D8">
        <w:rPr>
          <w:lang w:val="es-ES"/>
        </w:rPr>
        <w:t>,</w:t>
      </w:r>
      <w:r w:rsidR="00E6353C" w:rsidRPr="004A50D8">
        <w:rPr>
          <w:lang w:val="es-ES"/>
        </w:rPr>
        <w:t xml:space="preserve"> facilita</w:t>
      </w:r>
      <w:r w:rsidRPr="004A50D8">
        <w:rPr>
          <w:lang w:val="es-ES"/>
        </w:rPr>
        <w:t xml:space="preserve"> considerablemente la implantación</w:t>
      </w:r>
      <w:r w:rsidR="00E6353C" w:rsidRPr="004A50D8">
        <w:rPr>
          <w:lang w:val="es-ES"/>
        </w:rPr>
        <w:t xml:space="preserve">. </w:t>
      </w:r>
      <w:r w:rsidRPr="004A50D8">
        <w:rPr>
          <w:lang w:val="es-ES"/>
        </w:rPr>
        <w:t xml:space="preserve"> Los organismos y sus contrapartes nacionales notificaron de la necesidad de evaluar en profundidad las </w:t>
      </w:r>
      <w:r w:rsidRPr="004A50D8">
        <w:rPr>
          <w:lang w:val="es-ES"/>
        </w:rPr>
        <w:lastRenderedPageBreak/>
        <w:t xml:space="preserve">necesidades y realidades de un </w:t>
      </w:r>
      <w:r w:rsidR="002B3FCE" w:rsidRPr="004A50D8">
        <w:rPr>
          <w:lang w:val="es-ES"/>
        </w:rPr>
        <w:t>sector dado en el plano</w:t>
      </w:r>
      <w:r w:rsidR="002B3FCE" w:rsidRPr="00D5692E">
        <w:rPr>
          <w:lang w:val="es-ES"/>
        </w:rPr>
        <w:t xml:space="preserve"> nacional </w:t>
      </w:r>
      <w:r w:rsidR="00C4381D">
        <w:rPr>
          <w:lang w:val="es-ES"/>
        </w:rPr>
        <w:t>a</w:t>
      </w:r>
      <w:r w:rsidR="002B3FCE" w:rsidRPr="00D5692E">
        <w:rPr>
          <w:lang w:val="es-ES"/>
        </w:rPr>
        <w:t xml:space="preserve">ntes de diseñar un proyecto </w:t>
      </w:r>
      <w:r w:rsidR="005A2E59" w:rsidRPr="00D5692E">
        <w:rPr>
          <w:lang w:val="es-ES"/>
        </w:rPr>
        <w:t>(</w:t>
      </w:r>
      <w:r w:rsidR="002B3FCE" w:rsidRPr="00D5692E">
        <w:rPr>
          <w:lang w:val="es-ES"/>
        </w:rPr>
        <w:t>por ejemplo, efectuando sondeos, y realizando y elaborando informes de verificación y auditorías</w:t>
      </w:r>
      <w:r w:rsidR="005A2E59" w:rsidRPr="00D5692E">
        <w:rPr>
          <w:lang w:val="es-ES"/>
        </w:rPr>
        <w:t xml:space="preserve">) </w:t>
      </w:r>
      <w:r w:rsidR="002B3FCE" w:rsidRPr="00D5692E">
        <w:rPr>
          <w:lang w:val="es-ES"/>
        </w:rPr>
        <w:t>con objeto de comprender la magnitud del proyecto y su distribución regional</w:t>
      </w:r>
      <w:r w:rsidR="005A2E59" w:rsidRPr="00D5692E">
        <w:rPr>
          <w:lang w:val="es-ES"/>
        </w:rPr>
        <w:t>.</w:t>
      </w:r>
      <w:r w:rsidR="00AB7101" w:rsidRPr="00D5692E">
        <w:rPr>
          <w:lang w:val="es-ES"/>
        </w:rPr>
        <w:t xml:space="preserve"> </w:t>
      </w:r>
      <w:r w:rsidR="002B3FCE" w:rsidRPr="00D5692E">
        <w:rPr>
          <w:lang w:val="es-ES"/>
        </w:rPr>
        <w:t xml:space="preserve"> Un país de grandes dimensiones visitó más de </w:t>
      </w:r>
      <w:r w:rsidR="00370A8B" w:rsidRPr="00D5692E">
        <w:rPr>
          <w:lang w:val="es-ES"/>
        </w:rPr>
        <w:t>2</w:t>
      </w:r>
      <w:r w:rsidR="002B3FCE" w:rsidRPr="00D5692E">
        <w:rPr>
          <w:lang w:val="es-ES"/>
        </w:rPr>
        <w:t> </w:t>
      </w:r>
      <w:r w:rsidR="00370A8B" w:rsidRPr="00D5692E">
        <w:rPr>
          <w:lang w:val="es-ES"/>
        </w:rPr>
        <w:t xml:space="preserve">100 </w:t>
      </w:r>
      <w:r w:rsidR="002B3FCE" w:rsidRPr="00D5692E">
        <w:rPr>
          <w:lang w:val="es-ES"/>
        </w:rPr>
        <w:t>empresas a lo largo de un periodo de cuatro años y creó una base de datos para consolidar los resultados de los diversos sectores y facilitar una buena comprensión del consumo de los CTC en dicho país como disolvente, así como de las alternativas empleadas</w:t>
      </w:r>
      <w:r w:rsidR="00370A8B" w:rsidRPr="00D5692E">
        <w:rPr>
          <w:lang w:val="es-ES"/>
        </w:rPr>
        <w:t>.</w:t>
      </w:r>
      <w:r w:rsidR="009E1B3D" w:rsidRPr="00D5692E">
        <w:rPr>
          <w:lang w:val="es-ES"/>
        </w:rPr>
        <w:t xml:space="preserve"> </w:t>
      </w:r>
      <w:r w:rsidR="002B3FCE" w:rsidRPr="00D5692E">
        <w:rPr>
          <w:lang w:val="es-ES"/>
        </w:rPr>
        <w:t xml:space="preserve"> Se recomiendan también las pruebas de campo de las metodologías seleccionadas para la implantación, previas al lanzamiento</w:t>
      </w:r>
      <w:r w:rsidR="009E1B3D" w:rsidRPr="00D5692E">
        <w:rPr>
          <w:lang w:val="es-ES"/>
        </w:rPr>
        <w:t>.</w:t>
      </w:r>
      <w:r w:rsidR="00664C02" w:rsidRPr="00D5692E">
        <w:rPr>
          <w:lang w:val="es-ES"/>
        </w:rPr>
        <w:t xml:space="preserve"> </w:t>
      </w:r>
    </w:p>
    <w:p w14:paraId="36B5EB3F" w14:textId="47630B90" w:rsidR="00AD2C98" w:rsidRPr="00D5692E" w:rsidRDefault="00C555C7" w:rsidP="00AD2C98">
      <w:pPr>
        <w:pStyle w:val="Heading1"/>
        <w:tabs>
          <w:tab w:val="clear" w:pos="0"/>
          <w:tab w:val="num" w:pos="720"/>
        </w:tabs>
        <w:rPr>
          <w:lang w:val="es-ES"/>
        </w:rPr>
      </w:pPr>
      <w:r w:rsidRPr="00D5692E">
        <w:rPr>
          <w:lang w:val="es-ES"/>
        </w:rPr>
        <w:t>Uno de los organismos enalteció la consolidación de subproyectos en coordinación con el considerable sector industrial, con el fin de superar lo inadecuado de la gestión y de la capacidad técnica a los que se enfrenta</w:t>
      </w:r>
      <w:r w:rsidR="00C4381D">
        <w:rPr>
          <w:lang w:val="es-ES"/>
        </w:rPr>
        <w:t>ba</w:t>
      </w:r>
      <w:r w:rsidRPr="00D5692E">
        <w:rPr>
          <w:lang w:val="es-ES"/>
        </w:rPr>
        <w:t xml:space="preserve"> el sector.  No obstante, se han considerado los límites de este planteamiento, es decir, lo largo del periodo de implantación y el contexto socioeconómico y de políticas-normativas existentes en el país en cuestión.</w:t>
      </w:r>
    </w:p>
    <w:p w14:paraId="7C0EAF44" w14:textId="3DBF7984" w:rsidR="00744898" w:rsidRPr="00D5692E" w:rsidRDefault="00C555C7" w:rsidP="00AD2C98">
      <w:pPr>
        <w:pStyle w:val="Heading1"/>
        <w:tabs>
          <w:tab w:val="clear" w:pos="0"/>
          <w:tab w:val="num" w:pos="720"/>
        </w:tabs>
        <w:rPr>
          <w:lang w:val="es-ES"/>
        </w:rPr>
      </w:pPr>
      <w:r w:rsidRPr="00D5692E">
        <w:rPr>
          <w:lang w:val="es-ES"/>
        </w:rPr>
        <w:t>Se plantearon otras lecciones que surgían de proyectos con éxito, entre otras cosas, sobre:</w:t>
      </w:r>
      <w:r w:rsidR="00744898" w:rsidRPr="00D5692E">
        <w:rPr>
          <w:lang w:val="es-ES"/>
        </w:rPr>
        <w:t xml:space="preserve"> </w:t>
      </w:r>
      <w:r w:rsidRPr="00D5692E">
        <w:rPr>
          <w:lang w:val="es-ES"/>
        </w:rPr>
        <w:t>capacitaciones bien organizadas; estrategias de concienciación pública y de acceso a la información</w:t>
      </w:r>
      <w:r w:rsidR="00744898" w:rsidRPr="00D5692E">
        <w:rPr>
          <w:lang w:val="es-ES"/>
        </w:rPr>
        <w:t>;</w:t>
      </w:r>
      <w:r w:rsidR="00AD2C98" w:rsidRPr="00D5692E">
        <w:rPr>
          <w:lang w:val="es-ES"/>
        </w:rPr>
        <w:t xml:space="preserve"> </w:t>
      </w:r>
      <w:r w:rsidR="00F827C4" w:rsidRPr="00D5692E">
        <w:rPr>
          <w:lang w:val="es-ES"/>
        </w:rPr>
        <w:t>compromiso de las partes interesadas para con tecnologías alternativas</w:t>
      </w:r>
      <w:r w:rsidR="00744898" w:rsidRPr="00D5692E">
        <w:rPr>
          <w:lang w:val="es-ES"/>
        </w:rPr>
        <w:t xml:space="preserve">; </w:t>
      </w:r>
      <w:r w:rsidR="00F827C4" w:rsidRPr="00D5692E">
        <w:rPr>
          <w:lang w:val="es-ES"/>
        </w:rPr>
        <w:t>lo limitado de las capacidades de servicio y mantenimiento a la hora de enfrentarse a los refrigerantes inflamables</w:t>
      </w:r>
      <w:r w:rsidR="00744898" w:rsidRPr="00D5692E">
        <w:rPr>
          <w:lang w:val="es-ES"/>
        </w:rPr>
        <w:t>;</w:t>
      </w:r>
      <w:r w:rsidR="00893D34" w:rsidRPr="00D5692E">
        <w:rPr>
          <w:lang w:val="es-ES"/>
        </w:rPr>
        <w:t xml:space="preserve"> </w:t>
      </w:r>
      <w:r w:rsidR="00F827C4" w:rsidRPr="00D5692E">
        <w:rPr>
          <w:lang w:val="es-ES"/>
        </w:rPr>
        <w:t>el compromiso gubernamental</w:t>
      </w:r>
      <w:r w:rsidR="004619A6" w:rsidRPr="00D5692E">
        <w:rPr>
          <w:lang w:val="es-ES"/>
        </w:rPr>
        <w:t>;</w:t>
      </w:r>
      <w:r w:rsidR="00893D34" w:rsidRPr="00D5692E">
        <w:rPr>
          <w:lang w:val="es-ES"/>
        </w:rPr>
        <w:t xml:space="preserve"> </w:t>
      </w:r>
      <w:r w:rsidR="00F827C4" w:rsidRPr="00D5692E">
        <w:rPr>
          <w:lang w:val="es-ES"/>
        </w:rPr>
        <w:t>y las cuestiones geopolíticas</w:t>
      </w:r>
      <w:r w:rsidR="00893D34" w:rsidRPr="00D5692E">
        <w:rPr>
          <w:lang w:val="es-ES"/>
        </w:rPr>
        <w:t>.</w:t>
      </w:r>
    </w:p>
    <w:p w14:paraId="5A66CCAC" w14:textId="158D5661" w:rsidR="00AD2C98" w:rsidRPr="00D5692E" w:rsidRDefault="00F827C4" w:rsidP="00AD2C98">
      <w:pPr>
        <w:pStyle w:val="Heading1"/>
        <w:tabs>
          <w:tab w:val="clear" w:pos="0"/>
          <w:tab w:val="num" w:pos="720"/>
        </w:tabs>
        <w:rPr>
          <w:lang w:val="es-ES"/>
        </w:rPr>
      </w:pPr>
      <w:r w:rsidRPr="00D5692E">
        <w:rPr>
          <w:lang w:val="es-ES"/>
        </w:rPr>
        <w:t xml:space="preserve">La capacitación habrá de organizarse de forma que tenga un efecto multiplicador en todos los planos </w:t>
      </w:r>
      <w:r w:rsidR="00AD2C98" w:rsidRPr="00D5692E">
        <w:rPr>
          <w:lang w:val="es-ES"/>
        </w:rPr>
        <w:t>(</w:t>
      </w:r>
      <w:r w:rsidRPr="00D5692E">
        <w:rPr>
          <w:lang w:val="es-ES"/>
        </w:rPr>
        <w:t>por ejemplo, técnicos de instituciones</w:t>
      </w:r>
      <w:r w:rsidR="00AD2C98" w:rsidRPr="00D5692E">
        <w:rPr>
          <w:lang w:val="es-ES"/>
        </w:rPr>
        <w:t xml:space="preserve">, </w:t>
      </w:r>
      <w:r w:rsidRPr="00D5692E">
        <w:rPr>
          <w:lang w:val="es-ES"/>
        </w:rPr>
        <w:t>sectores e institutos de formación técnica gubernamentales</w:t>
      </w:r>
      <w:r w:rsidR="00AD2C98" w:rsidRPr="00D5692E">
        <w:rPr>
          <w:lang w:val="es-ES"/>
        </w:rPr>
        <w:t xml:space="preserve">), </w:t>
      </w:r>
      <w:r w:rsidRPr="00D5692E">
        <w:rPr>
          <w:lang w:val="es-ES"/>
        </w:rPr>
        <w:t xml:space="preserve">de forma que </w:t>
      </w:r>
      <w:r w:rsidR="00C4381D">
        <w:rPr>
          <w:lang w:val="es-ES"/>
        </w:rPr>
        <w:t xml:space="preserve">se </w:t>
      </w:r>
      <w:r w:rsidRPr="00D5692E">
        <w:rPr>
          <w:lang w:val="es-ES"/>
        </w:rPr>
        <w:t>fomente la sostenibilidad</w:t>
      </w:r>
      <w:r w:rsidR="00AD2C98" w:rsidRPr="00D5692E">
        <w:rPr>
          <w:lang w:val="es-ES"/>
        </w:rPr>
        <w:t xml:space="preserve">. </w:t>
      </w:r>
      <w:r w:rsidRPr="00D5692E">
        <w:rPr>
          <w:lang w:val="es-ES"/>
        </w:rPr>
        <w:t xml:space="preserve"> En el caso de grandes países, es necesaria una buena coordinación en la capacitación a fin de cubrir geográficamente sectores dispersos.  La mayoría de los países y de los organismos han menci</w:t>
      </w:r>
      <w:r w:rsidR="00C4381D">
        <w:rPr>
          <w:lang w:val="es-ES"/>
        </w:rPr>
        <w:t>onado</w:t>
      </w:r>
      <w:r w:rsidRPr="00D5692E">
        <w:rPr>
          <w:lang w:val="es-ES"/>
        </w:rPr>
        <w:t xml:space="preserve"> la necesidad de mantener el fortalecimiento institucional y la creación de capacidad, especialmente en el caso de los funcionarios de aduanas y de los técnicos de equipos de refrigeración debido a los cambios que progresivamente se producen en las tecnologías y en los reglamentos nuevos</w:t>
      </w:r>
      <w:r w:rsidR="00AD2C98" w:rsidRPr="00D5692E">
        <w:rPr>
          <w:lang w:val="es-ES"/>
        </w:rPr>
        <w:t xml:space="preserve">. </w:t>
      </w:r>
    </w:p>
    <w:p w14:paraId="34C6BDD3" w14:textId="361E94ED" w:rsidR="00DD6410" w:rsidRPr="00D5692E" w:rsidRDefault="00F827C4" w:rsidP="00744898">
      <w:pPr>
        <w:pStyle w:val="Heading1"/>
        <w:tabs>
          <w:tab w:val="clear" w:pos="0"/>
          <w:tab w:val="num" w:pos="720"/>
        </w:tabs>
        <w:rPr>
          <w:lang w:val="es-ES"/>
        </w:rPr>
      </w:pPr>
      <w:r w:rsidRPr="00D5692E">
        <w:rPr>
          <w:lang w:val="es-ES"/>
        </w:rPr>
        <w:t>El incremento del grado de concienciación del público se menciona repetidamente como parte crucial del éxito de todo proyecto.  Uno de los organismos facilitó el acceso a un sitio Web dedicado a la adquisición de conocimientos en línea y de materiales de aprendizaje con objeto de reducir la falta de conocimiento</w:t>
      </w:r>
      <w:r w:rsidR="00AD2C98" w:rsidRPr="00D5692E">
        <w:rPr>
          <w:lang w:val="es-ES"/>
        </w:rPr>
        <w:t>.</w:t>
      </w:r>
      <w:r w:rsidR="00744898" w:rsidRPr="00D5692E">
        <w:rPr>
          <w:lang w:val="es-ES"/>
        </w:rPr>
        <w:t xml:space="preserve"> </w:t>
      </w:r>
      <w:r w:rsidRPr="00D5692E">
        <w:rPr>
          <w:lang w:val="es-ES"/>
        </w:rPr>
        <w:t xml:space="preserve"> En lo tocante al control de las importaciones, una administración aduanera implant</w:t>
      </w:r>
      <w:r w:rsidR="00684BC2" w:rsidRPr="00D5692E">
        <w:rPr>
          <w:lang w:val="es-ES"/>
        </w:rPr>
        <w:t>ó</w:t>
      </w:r>
      <w:r w:rsidRPr="00D5692E">
        <w:rPr>
          <w:lang w:val="es-ES"/>
        </w:rPr>
        <w:t xml:space="preserve"> un sistema </w:t>
      </w:r>
      <w:r w:rsidR="00684BC2" w:rsidRPr="00D5692E">
        <w:rPr>
          <w:lang w:val="es-ES"/>
        </w:rPr>
        <w:t xml:space="preserve">de </w:t>
      </w:r>
      <w:r w:rsidRPr="00D5692E">
        <w:rPr>
          <w:lang w:val="es-ES"/>
        </w:rPr>
        <w:t xml:space="preserve">“ventana única” para la gestión de la información </w:t>
      </w:r>
      <w:r w:rsidR="00684BC2" w:rsidRPr="00D5692E">
        <w:rPr>
          <w:lang w:val="es-ES"/>
        </w:rPr>
        <w:t>dedicado a los controles de importación y exportación</w:t>
      </w:r>
      <w:r w:rsidR="00744898" w:rsidRPr="00D5692E">
        <w:rPr>
          <w:lang w:val="es-ES"/>
        </w:rPr>
        <w:t xml:space="preserve">, </w:t>
      </w:r>
      <w:r w:rsidR="00684BC2" w:rsidRPr="00D5692E">
        <w:rPr>
          <w:lang w:val="es-ES"/>
        </w:rPr>
        <w:t>en el que se integraban la cuota de SAO y el sistema de concesión de licencias con objeto de mejorar su proceso al hacer más sencilla, rápida y descentralizada la gestión de datos para todas las partes participantes, incluyendo a los usuarios finales</w:t>
      </w:r>
      <w:r w:rsidR="00744898" w:rsidRPr="00D5692E">
        <w:rPr>
          <w:lang w:val="es-ES"/>
        </w:rPr>
        <w:t>.</w:t>
      </w:r>
    </w:p>
    <w:p w14:paraId="476D0B3D" w14:textId="11161B1A" w:rsidR="00370A8B" w:rsidRPr="00D5692E" w:rsidRDefault="00D373C5" w:rsidP="007657B2">
      <w:pPr>
        <w:pStyle w:val="Heading1"/>
        <w:tabs>
          <w:tab w:val="clear" w:pos="0"/>
          <w:tab w:val="num" w:pos="720"/>
        </w:tabs>
        <w:rPr>
          <w:lang w:val="es-ES"/>
        </w:rPr>
      </w:pPr>
      <w:r w:rsidRPr="00D5692E">
        <w:rPr>
          <w:lang w:val="es-ES"/>
        </w:rPr>
        <w:t>En lo que a la disponibilidad de tecnologías alternativas respecta, el comprom</w:t>
      </w:r>
      <w:r w:rsidR="00C4381D">
        <w:rPr>
          <w:lang w:val="es-ES"/>
        </w:rPr>
        <w:t>iso de las partes interesadas es</w:t>
      </w:r>
      <w:r w:rsidRPr="00D5692E">
        <w:rPr>
          <w:lang w:val="es-ES"/>
        </w:rPr>
        <w:t xml:space="preserve"> fundamental para poder superar los retos a los que se enfrenta la introducción de nuevas tecnologías</w:t>
      </w:r>
      <w:r w:rsidR="00E6353C" w:rsidRPr="00D5692E">
        <w:rPr>
          <w:lang w:val="es-ES"/>
        </w:rPr>
        <w:t xml:space="preserve">. </w:t>
      </w:r>
      <w:r w:rsidRPr="00D5692E">
        <w:rPr>
          <w:lang w:val="es-ES"/>
        </w:rPr>
        <w:t xml:space="preserve"> La presencia de proveedores locales de alternativas a las substancias controladas y los beneficios adicionales que de ello se deriva </w:t>
      </w:r>
      <w:r w:rsidR="009E1B3D" w:rsidRPr="00D5692E">
        <w:rPr>
          <w:lang w:val="es-ES"/>
        </w:rPr>
        <w:t>(</w:t>
      </w:r>
      <w:r w:rsidRPr="00D5692E">
        <w:rPr>
          <w:lang w:val="es-ES"/>
        </w:rPr>
        <w:t>es decir, eficiencia en el consumo energético</w:t>
      </w:r>
      <w:r w:rsidR="009E1B3D" w:rsidRPr="00D5692E">
        <w:rPr>
          <w:lang w:val="es-ES"/>
        </w:rPr>
        <w:t xml:space="preserve">) </w:t>
      </w:r>
      <w:r w:rsidRPr="00D5692E">
        <w:rPr>
          <w:lang w:val="es-ES"/>
        </w:rPr>
        <w:t>facilita la creación de confianza de los usuarios finales en las alternativas y puede fomentar inversiones complementarias</w:t>
      </w:r>
      <w:r w:rsidR="00370A8B" w:rsidRPr="00D5692E">
        <w:rPr>
          <w:lang w:val="es-ES"/>
        </w:rPr>
        <w:t xml:space="preserve">. </w:t>
      </w:r>
    </w:p>
    <w:p w14:paraId="3D54F6DB" w14:textId="063F2120" w:rsidR="00446494" w:rsidRPr="00D5692E" w:rsidRDefault="00D373C5" w:rsidP="00446494">
      <w:pPr>
        <w:pStyle w:val="Heading1"/>
        <w:tabs>
          <w:tab w:val="clear" w:pos="0"/>
          <w:tab w:val="num" w:pos="720"/>
        </w:tabs>
        <w:rPr>
          <w:lang w:val="es-ES"/>
        </w:rPr>
      </w:pPr>
      <w:r w:rsidRPr="00D5692E">
        <w:rPr>
          <w:lang w:val="es-ES"/>
        </w:rPr>
        <w:t xml:space="preserve">Algunos de los países que se enfrentan a una capacidad limitada en el sector de servicio y mantenimiento </w:t>
      </w:r>
      <w:r w:rsidR="008B2766" w:rsidRPr="00D5692E">
        <w:rPr>
          <w:lang w:val="es-ES"/>
        </w:rPr>
        <w:t>albergaron ciertos retos a la hora de manipular refrigerantes inflamables y una disponibilidad limitada de alternativas a las SAO que son compatibles con normas internacionales de seguridad sobre seguridad y eficiencia en el consumo energético</w:t>
      </w:r>
      <w:r w:rsidR="00D72A0C" w:rsidRPr="00D5692E">
        <w:rPr>
          <w:lang w:val="es-ES"/>
        </w:rPr>
        <w:t xml:space="preserve">, </w:t>
      </w:r>
      <w:r w:rsidR="008B2766" w:rsidRPr="00D5692E">
        <w:rPr>
          <w:lang w:val="es-ES"/>
        </w:rPr>
        <w:t>en especial en el caso de países con poco consumo de SAO</w:t>
      </w:r>
      <w:r w:rsidR="00D72A0C" w:rsidRPr="00D5692E">
        <w:rPr>
          <w:lang w:val="es-ES"/>
        </w:rPr>
        <w:t xml:space="preserve">. </w:t>
      </w:r>
      <w:r w:rsidR="008B2766" w:rsidRPr="00D5692E">
        <w:rPr>
          <w:lang w:val="es-ES"/>
        </w:rPr>
        <w:t xml:space="preserve">Un proyecto de demostración de </w:t>
      </w:r>
      <w:r w:rsidR="00370A8B" w:rsidRPr="00D5692E">
        <w:rPr>
          <w:lang w:val="es-ES"/>
        </w:rPr>
        <w:t>CO</w:t>
      </w:r>
      <w:r w:rsidR="00370A8B" w:rsidRPr="00D5692E">
        <w:rPr>
          <w:vertAlign w:val="subscript"/>
          <w:lang w:val="es-ES"/>
        </w:rPr>
        <w:t>2</w:t>
      </w:r>
      <w:r w:rsidR="00370A8B" w:rsidRPr="00D5692E">
        <w:rPr>
          <w:lang w:val="es-ES"/>
        </w:rPr>
        <w:t xml:space="preserve"> </w:t>
      </w:r>
      <w:r w:rsidR="008B2766" w:rsidRPr="00D5692E">
        <w:rPr>
          <w:lang w:val="es-ES"/>
        </w:rPr>
        <w:t>supercrítico</w:t>
      </w:r>
      <w:r w:rsidR="00D72A0C" w:rsidRPr="00D5692E">
        <w:rPr>
          <w:lang w:val="es-ES"/>
        </w:rPr>
        <w:t>,</w:t>
      </w:r>
      <w:r w:rsidR="00370A8B" w:rsidRPr="00D5692E">
        <w:rPr>
          <w:lang w:val="es-ES"/>
        </w:rPr>
        <w:t xml:space="preserve"> </w:t>
      </w:r>
      <w:r w:rsidR="008B2766" w:rsidRPr="00D5692E">
        <w:rPr>
          <w:lang w:val="es-ES"/>
        </w:rPr>
        <w:t>que constituye la primera aplicación de esta tecnología en un país que opera al amparo del artículo 5</w:t>
      </w:r>
      <w:r w:rsidR="00D72A0C" w:rsidRPr="00D5692E">
        <w:rPr>
          <w:lang w:val="es-ES"/>
        </w:rPr>
        <w:t xml:space="preserve">, </w:t>
      </w:r>
      <w:r w:rsidR="008B2766" w:rsidRPr="00D5692E">
        <w:rPr>
          <w:lang w:val="es-ES"/>
        </w:rPr>
        <w:t>enalteció el éxito alcanzado en la participación de proveedores y peritos de países que no operan al amparo de dicho artículo 5, algo que pueden emular otros países que sí operan al amparo del artículo 5</w:t>
      </w:r>
      <w:r w:rsidR="007657B2" w:rsidRPr="00D5692E">
        <w:rPr>
          <w:lang w:val="es-ES"/>
        </w:rPr>
        <w:t>.</w:t>
      </w:r>
    </w:p>
    <w:p w14:paraId="7F8F0546" w14:textId="2F2A9DAC" w:rsidR="00370A8B" w:rsidRPr="00D5692E" w:rsidRDefault="008B2766" w:rsidP="00893D34">
      <w:pPr>
        <w:pStyle w:val="Heading1"/>
        <w:tabs>
          <w:tab w:val="clear" w:pos="0"/>
          <w:tab w:val="num" w:pos="720"/>
        </w:tabs>
        <w:rPr>
          <w:lang w:val="es-ES"/>
        </w:rPr>
      </w:pPr>
      <w:r w:rsidRPr="00D5692E">
        <w:rPr>
          <w:lang w:val="es-ES"/>
        </w:rPr>
        <w:lastRenderedPageBreak/>
        <w:t xml:space="preserve">El intenso compromiso de un gobierno dado para con el proyecto les sirvió para superar los impedimentos a los que se enfrentaban a raíz de la crisis económica y humanitaria del país </w:t>
      </w:r>
      <w:r w:rsidR="00893D34" w:rsidRPr="00D5692E">
        <w:rPr>
          <w:lang w:val="es-ES"/>
        </w:rPr>
        <w:t>(</w:t>
      </w:r>
      <w:r w:rsidRPr="00D5692E">
        <w:rPr>
          <w:lang w:val="es-ES"/>
        </w:rPr>
        <w:t xml:space="preserve">escasez de casi todos los refrigerantes y herramientas, subidas de precios, y vuelta al sector informal, el uso de los </w:t>
      </w:r>
      <w:r w:rsidR="00370A8B" w:rsidRPr="00D5692E">
        <w:rPr>
          <w:lang w:val="es-ES"/>
        </w:rPr>
        <w:t>HCFC</w:t>
      </w:r>
      <w:r w:rsidRPr="00D5692E">
        <w:rPr>
          <w:lang w:val="es-ES"/>
        </w:rPr>
        <w:t xml:space="preserve"> y a las prácticas de escape a la atmósfera</w:t>
      </w:r>
      <w:r w:rsidR="00893D34" w:rsidRPr="00D5692E">
        <w:rPr>
          <w:lang w:val="es-ES"/>
        </w:rPr>
        <w:t>)</w:t>
      </w:r>
      <w:r w:rsidR="00370A8B" w:rsidRPr="00D5692E">
        <w:rPr>
          <w:lang w:val="es-ES"/>
        </w:rPr>
        <w:t xml:space="preserve">. </w:t>
      </w:r>
      <w:r w:rsidRPr="00D5692E">
        <w:rPr>
          <w:lang w:val="es-ES"/>
        </w:rPr>
        <w:t xml:space="preserve"> Ello exigió el fortalecimiento de las prácticas de reciclaje y recuperación</w:t>
      </w:r>
      <w:r w:rsidR="00370A8B" w:rsidRPr="00D5692E">
        <w:rPr>
          <w:lang w:val="es-ES"/>
        </w:rPr>
        <w:t xml:space="preserve">, </w:t>
      </w:r>
      <w:r w:rsidRPr="00D5692E">
        <w:rPr>
          <w:lang w:val="es-ES"/>
        </w:rPr>
        <w:t xml:space="preserve">el acceso a herramientas y </w:t>
      </w:r>
      <w:r w:rsidR="00341929" w:rsidRPr="00D5692E">
        <w:rPr>
          <w:lang w:val="es-ES"/>
        </w:rPr>
        <w:t xml:space="preserve">a </w:t>
      </w:r>
      <w:r w:rsidR="001A486D">
        <w:rPr>
          <w:lang w:val="es-ES"/>
        </w:rPr>
        <w:t xml:space="preserve">una </w:t>
      </w:r>
      <w:r w:rsidR="00341929" w:rsidRPr="00D5692E">
        <w:rPr>
          <w:lang w:val="es-ES"/>
        </w:rPr>
        <w:t>capacitación impartida por peritos internacionales</w:t>
      </w:r>
      <w:r w:rsidR="00370A8B" w:rsidRPr="00D5692E">
        <w:rPr>
          <w:lang w:val="es-ES"/>
        </w:rPr>
        <w:t xml:space="preserve">. </w:t>
      </w:r>
      <w:r w:rsidR="00341929" w:rsidRPr="00D5692E">
        <w:rPr>
          <w:lang w:val="es-ES"/>
        </w:rPr>
        <w:t xml:space="preserve"> Ha habido cuestiones geopolíticas que han impedido el diálogo transfronterizo sobre comercio ilegal entre países vecinos</w:t>
      </w:r>
      <w:r w:rsidR="00893D34" w:rsidRPr="00D5692E">
        <w:rPr>
          <w:lang w:val="es-ES"/>
        </w:rPr>
        <w:t>.</w:t>
      </w:r>
    </w:p>
    <w:p w14:paraId="2CCA46D7" w14:textId="6B7B8279" w:rsidR="00370A8B" w:rsidRPr="00D5692E" w:rsidRDefault="00341929" w:rsidP="00893D34">
      <w:pPr>
        <w:pStyle w:val="Heading1"/>
        <w:tabs>
          <w:tab w:val="clear" w:pos="0"/>
          <w:tab w:val="num" w:pos="720"/>
        </w:tabs>
        <w:rPr>
          <w:lang w:val="es-ES"/>
        </w:rPr>
      </w:pPr>
      <w:r w:rsidRPr="00D5692E">
        <w:rPr>
          <w:lang w:val="es-ES"/>
        </w:rPr>
        <w:t>Otras lecciones para facilitar la efectividad de los proyectos, entre otras cosas, son</w:t>
      </w:r>
      <w:r w:rsidR="00B3550E" w:rsidRPr="00D5692E">
        <w:rPr>
          <w:lang w:val="es-ES"/>
        </w:rPr>
        <w:t>:</w:t>
      </w:r>
      <w:r w:rsidR="007E466A" w:rsidRPr="00D5692E">
        <w:rPr>
          <w:lang w:val="es-ES"/>
        </w:rPr>
        <w:t xml:space="preserve"> </w:t>
      </w:r>
      <w:r w:rsidRPr="00D5692E">
        <w:rPr>
          <w:lang w:val="es-ES"/>
        </w:rPr>
        <w:t>el reconocimiento de los técnicos por haber recibido la capacitación en sus propio dialecto, la necesidad de la sostenibilidad de la plantilla de personal</w:t>
      </w:r>
      <w:r w:rsidR="007E466A" w:rsidRPr="00D5692E">
        <w:rPr>
          <w:lang w:val="es-ES"/>
        </w:rPr>
        <w:t xml:space="preserve">; </w:t>
      </w:r>
      <w:r w:rsidRPr="00D5692E">
        <w:rPr>
          <w:lang w:val="es-ES"/>
        </w:rPr>
        <w:t>la posibilidad de transferir con éxito conocimientos técnicos al sector oficioso</w:t>
      </w:r>
      <w:r w:rsidR="007E466A" w:rsidRPr="00D5692E">
        <w:rPr>
          <w:lang w:val="es-ES"/>
        </w:rPr>
        <w:t xml:space="preserve">; </w:t>
      </w:r>
      <w:r w:rsidRPr="00D5692E">
        <w:rPr>
          <w:lang w:val="es-ES"/>
        </w:rPr>
        <w:t>mayor grado de acceso a los peritos internacionales a un menor costo; y el beneficio de una asistencia temprana en capacitación y establecimiento de un equipo de proyecto facilitada de mano de las empresas</w:t>
      </w:r>
      <w:r w:rsidR="00B3550E" w:rsidRPr="00D5692E">
        <w:rPr>
          <w:lang w:val="es-ES"/>
        </w:rPr>
        <w:t>.</w:t>
      </w:r>
    </w:p>
    <w:p w14:paraId="670C7C0C" w14:textId="02148280" w:rsidR="005B7A14" w:rsidRPr="00D5692E" w:rsidRDefault="00C555C7" w:rsidP="005B7A14">
      <w:pPr>
        <w:pStyle w:val="IIntroduction"/>
        <w:keepNext/>
        <w:numPr>
          <w:ilvl w:val="0"/>
          <w:numId w:val="0"/>
        </w:numPr>
        <w:spacing w:before="0"/>
        <w:ind w:left="720" w:hanging="720"/>
        <w:rPr>
          <w:sz w:val="22"/>
          <w:szCs w:val="22"/>
          <w:lang w:val="es-ES"/>
        </w:rPr>
      </w:pPr>
      <w:r w:rsidRPr="00D5692E">
        <w:rPr>
          <w:sz w:val="22"/>
          <w:szCs w:val="22"/>
          <w:lang w:val="es-ES"/>
        </w:rPr>
        <w:t>Informes de terminación de proyectos individuales recibidos</w:t>
      </w:r>
      <w:r w:rsidR="005B7A14" w:rsidRPr="00D5692E">
        <w:rPr>
          <w:sz w:val="22"/>
          <w:szCs w:val="22"/>
          <w:lang w:val="es-ES"/>
        </w:rPr>
        <w:t xml:space="preserve"> </w:t>
      </w:r>
      <w:bookmarkEnd w:id="1"/>
      <w:bookmarkEnd w:id="2"/>
      <w:bookmarkEnd w:id="3"/>
      <w:bookmarkEnd w:id="4"/>
      <w:bookmarkEnd w:id="5"/>
      <w:bookmarkEnd w:id="6"/>
      <w:bookmarkEnd w:id="7"/>
      <w:bookmarkEnd w:id="8"/>
      <w:bookmarkEnd w:id="9"/>
      <w:bookmarkEnd w:id="10"/>
    </w:p>
    <w:p w14:paraId="64FFBF4F" w14:textId="2578A145" w:rsidR="005B7A14" w:rsidRPr="00D5692E" w:rsidRDefault="00341929" w:rsidP="005B7A14">
      <w:pPr>
        <w:pStyle w:val="Heading1"/>
        <w:tabs>
          <w:tab w:val="clear" w:pos="0"/>
          <w:tab w:val="num" w:pos="720"/>
        </w:tabs>
        <w:rPr>
          <w:lang w:val="es-ES"/>
        </w:rPr>
      </w:pPr>
      <w:r w:rsidRPr="00D5692E">
        <w:rPr>
          <w:lang w:val="es-ES"/>
        </w:rPr>
        <w:t xml:space="preserve">De un total de </w:t>
      </w:r>
      <w:r w:rsidR="005B7A14" w:rsidRPr="00D5692E">
        <w:rPr>
          <w:lang w:val="es-ES"/>
        </w:rPr>
        <w:t>1</w:t>
      </w:r>
      <w:r w:rsidRPr="00D5692E">
        <w:rPr>
          <w:lang w:val="es-ES"/>
        </w:rPr>
        <w:t> </w:t>
      </w:r>
      <w:r w:rsidR="005B7A14" w:rsidRPr="00D5692E">
        <w:rPr>
          <w:lang w:val="es-ES"/>
        </w:rPr>
        <w:t xml:space="preserve">855 </w:t>
      </w:r>
      <w:r w:rsidRPr="00D5692E">
        <w:rPr>
          <w:lang w:val="es-ES"/>
        </w:rPr>
        <w:t xml:space="preserve">proyectos de inversión que se han terminado, los organismos bilaterales y de ejecución han presentado </w:t>
      </w:r>
      <w:r w:rsidR="00C517A7" w:rsidRPr="00D5692E">
        <w:rPr>
          <w:lang w:val="es-ES"/>
        </w:rPr>
        <w:t>1</w:t>
      </w:r>
      <w:r w:rsidRPr="00D5692E">
        <w:rPr>
          <w:lang w:val="es-ES"/>
        </w:rPr>
        <w:t> </w:t>
      </w:r>
      <w:r w:rsidR="00C517A7" w:rsidRPr="00D5692E">
        <w:rPr>
          <w:lang w:val="es-ES"/>
        </w:rPr>
        <w:t>847</w:t>
      </w:r>
      <w:r w:rsidR="005B7A14" w:rsidRPr="00D5692E">
        <w:rPr>
          <w:lang w:val="es-ES"/>
        </w:rPr>
        <w:t> </w:t>
      </w:r>
      <w:r w:rsidRPr="00D5692E">
        <w:rPr>
          <w:lang w:val="es-ES"/>
        </w:rPr>
        <w:t>i</w:t>
      </w:r>
      <w:r w:rsidR="00346798" w:rsidRPr="00D5692E">
        <w:rPr>
          <w:lang w:val="es-ES"/>
        </w:rPr>
        <w:t>nformes de terminación de proyectos</w:t>
      </w:r>
      <w:r w:rsidRPr="00D5692E">
        <w:rPr>
          <w:lang w:val="es-ES"/>
        </w:rPr>
        <w:t>, siendo el saldo de ocho i</w:t>
      </w:r>
      <w:r w:rsidR="00346798" w:rsidRPr="00D5692E">
        <w:rPr>
          <w:lang w:val="es-ES"/>
        </w:rPr>
        <w:t>nformes de terminación de proyectos</w:t>
      </w:r>
      <w:r w:rsidR="005B7A14" w:rsidRPr="00D5692E">
        <w:rPr>
          <w:lang w:val="es-ES"/>
        </w:rPr>
        <w:t xml:space="preserve"> </w:t>
      </w:r>
      <w:r w:rsidRPr="00D5692E">
        <w:rPr>
          <w:lang w:val="es-ES"/>
        </w:rPr>
        <w:t xml:space="preserve">pendientes, como se recoge en el Cuadro </w:t>
      </w:r>
      <w:r w:rsidR="005B7A14" w:rsidRPr="00D5692E">
        <w:rPr>
          <w:lang w:val="es-ES"/>
        </w:rPr>
        <w:t xml:space="preserve">3. </w:t>
      </w:r>
    </w:p>
    <w:p w14:paraId="425B2991" w14:textId="195A2ED9" w:rsidR="005B7A14" w:rsidRPr="00D5692E" w:rsidRDefault="00341929" w:rsidP="005B7A14">
      <w:pPr>
        <w:pStyle w:val="FootnoteText"/>
        <w:keepNext/>
        <w:keepLines/>
        <w:ind w:left="14"/>
        <w:contextualSpacing/>
        <w:rPr>
          <w:b/>
          <w:sz w:val="21"/>
          <w:szCs w:val="21"/>
          <w:lang w:val="es-ES"/>
        </w:rPr>
      </w:pPr>
      <w:r w:rsidRPr="00D5692E">
        <w:rPr>
          <w:b/>
          <w:sz w:val="21"/>
          <w:szCs w:val="21"/>
          <w:lang w:val="es-ES"/>
        </w:rPr>
        <w:t>Cuadro</w:t>
      </w:r>
      <w:r w:rsidR="005B7A14" w:rsidRPr="00D5692E">
        <w:rPr>
          <w:b/>
          <w:sz w:val="21"/>
          <w:szCs w:val="21"/>
          <w:lang w:val="es-ES"/>
        </w:rPr>
        <w:t xml:space="preserve"> 3. </w:t>
      </w:r>
      <w:r w:rsidR="00346798" w:rsidRPr="00D5692E">
        <w:rPr>
          <w:b/>
          <w:sz w:val="21"/>
          <w:szCs w:val="21"/>
          <w:lang w:val="es-ES"/>
        </w:rPr>
        <w:t>Informes de terminación de proyectos</w:t>
      </w:r>
      <w:r w:rsidR="005B7A14" w:rsidRPr="00D5692E">
        <w:rPr>
          <w:b/>
          <w:sz w:val="21"/>
          <w:szCs w:val="21"/>
          <w:lang w:val="es-ES"/>
        </w:rPr>
        <w:t xml:space="preserve"> </w:t>
      </w:r>
      <w:r w:rsidRPr="00D5692E">
        <w:rPr>
          <w:b/>
          <w:sz w:val="21"/>
          <w:szCs w:val="21"/>
          <w:lang w:val="es-ES"/>
        </w:rPr>
        <w:t>presentados para proyectos de inversión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09"/>
        <w:gridCol w:w="1500"/>
        <w:gridCol w:w="1737"/>
        <w:gridCol w:w="2046"/>
        <w:gridCol w:w="1428"/>
      </w:tblGrid>
      <w:tr w:rsidR="005B7A14" w:rsidRPr="00D5692E" w14:paraId="1F1EBE23" w14:textId="77777777" w:rsidTr="0093198F">
        <w:trPr>
          <w:cantSplit/>
          <w:tblHeader/>
        </w:trPr>
        <w:tc>
          <w:tcPr>
            <w:tcW w:w="1438" w:type="pct"/>
          </w:tcPr>
          <w:p w14:paraId="3E5680C9" w14:textId="7DCE078D" w:rsidR="005B7A14" w:rsidRPr="00D5692E" w:rsidRDefault="00341929" w:rsidP="00341929">
            <w:pPr>
              <w:keepNext/>
              <w:keepLines/>
              <w:suppressAutoHyphens/>
              <w:jc w:val="left"/>
              <w:rPr>
                <w:b/>
                <w:snapToGrid w:val="0"/>
                <w:sz w:val="20"/>
                <w:szCs w:val="20"/>
                <w:lang w:val="es-ES"/>
              </w:rPr>
            </w:pPr>
            <w:r w:rsidRPr="00D5692E">
              <w:rPr>
                <w:b/>
                <w:snapToGrid w:val="0"/>
                <w:sz w:val="20"/>
                <w:szCs w:val="20"/>
                <w:lang w:val="es-ES"/>
              </w:rPr>
              <w:t xml:space="preserve">Organismo </w:t>
            </w:r>
          </w:p>
        </w:tc>
        <w:tc>
          <w:tcPr>
            <w:tcW w:w="796" w:type="pct"/>
          </w:tcPr>
          <w:p w14:paraId="17976215" w14:textId="20215CE6" w:rsidR="005B7A14" w:rsidRPr="00D5692E" w:rsidRDefault="00341929" w:rsidP="00341929">
            <w:pPr>
              <w:keepNext/>
              <w:keepLines/>
              <w:suppressAutoHyphens/>
              <w:jc w:val="center"/>
              <w:rPr>
                <w:b/>
                <w:snapToGrid w:val="0"/>
                <w:sz w:val="20"/>
                <w:szCs w:val="20"/>
                <w:lang w:val="es-ES"/>
              </w:rPr>
            </w:pPr>
            <w:r w:rsidRPr="00D5692E">
              <w:rPr>
                <w:b/>
                <w:snapToGrid w:val="0"/>
                <w:sz w:val="20"/>
                <w:szCs w:val="20"/>
                <w:lang w:val="es-ES"/>
              </w:rPr>
              <w:t>Terminados</w:t>
            </w:r>
          </w:p>
        </w:tc>
        <w:tc>
          <w:tcPr>
            <w:tcW w:w="922" w:type="pct"/>
          </w:tcPr>
          <w:p w14:paraId="259A88E9" w14:textId="2BDCE49E" w:rsidR="005B7A14" w:rsidRPr="00D5692E" w:rsidRDefault="005B7A14" w:rsidP="00341929">
            <w:pPr>
              <w:keepNext/>
              <w:keepLines/>
              <w:jc w:val="center"/>
              <w:rPr>
                <w:b/>
                <w:sz w:val="20"/>
                <w:szCs w:val="20"/>
                <w:lang w:val="es-ES"/>
              </w:rPr>
            </w:pPr>
            <w:r w:rsidRPr="00D5692E">
              <w:rPr>
                <w:b/>
                <w:color w:val="000000"/>
                <w:sz w:val="20"/>
                <w:szCs w:val="20"/>
                <w:lang w:val="es-ES"/>
              </w:rPr>
              <w:t>Rec</w:t>
            </w:r>
            <w:r w:rsidR="00341929" w:rsidRPr="00D5692E">
              <w:rPr>
                <w:b/>
                <w:color w:val="000000"/>
                <w:sz w:val="20"/>
                <w:szCs w:val="20"/>
                <w:lang w:val="es-ES"/>
              </w:rPr>
              <w:t xml:space="preserve">ibidos antes de la </w:t>
            </w:r>
            <w:r w:rsidRPr="00D5692E">
              <w:rPr>
                <w:b/>
                <w:color w:val="000000"/>
                <w:sz w:val="20"/>
                <w:szCs w:val="20"/>
                <w:lang w:val="es-ES"/>
              </w:rPr>
              <w:t>8</w:t>
            </w:r>
            <w:r w:rsidR="008B3150" w:rsidRPr="00D5692E">
              <w:rPr>
                <w:b/>
                <w:color w:val="000000"/>
                <w:sz w:val="20"/>
                <w:szCs w:val="20"/>
                <w:lang w:val="es-ES"/>
              </w:rPr>
              <w:t>2</w:t>
            </w:r>
            <w:r w:rsidR="00341929" w:rsidRPr="00D5692E">
              <w:rPr>
                <w:b/>
                <w:color w:val="000000"/>
                <w:sz w:val="20"/>
                <w:szCs w:val="20"/>
                <w:lang w:val="es-ES"/>
              </w:rPr>
              <w:t>ª reunión</w:t>
            </w:r>
          </w:p>
        </w:tc>
        <w:tc>
          <w:tcPr>
            <w:tcW w:w="1086" w:type="pct"/>
          </w:tcPr>
          <w:p w14:paraId="34831ED9" w14:textId="50182EE8" w:rsidR="005B7A14" w:rsidRPr="00D5692E" w:rsidRDefault="005B7A14" w:rsidP="00341929">
            <w:pPr>
              <w:keepNext/>
              <w:keepLines/>
              <w:suppressAutoHyphens/>
              <w:jc w:val="center"/>
              <w:rPr>
                <w:b/>
                <w:snapToGrid w:val="0"/>
                <w:sz w:val="20"/>
                <w:szCs w:val="20"/>
                <w:lang w:val="es-ES"/>
              </w:rPr>
            </w:pPr>
            <w:r w:rsidRPr="00D5692E">
              <w:rPr>
                <w:b/>
                <w:color w:val="000000"/>
                <w:sz w:val="20"/>
                <w:szCs w:val="20"/>
                <w:lang w:val="es-ES"/>
              </w:rPr>
              <w:t>Rec</w:t>
            </w:r>
            <w:r w:rsidR="00341929" w:rsidRPr="00D5692E">
              <w:rPr>
                <w:b/>
                <w:color w:val="000000"/>
                <w:sz w:val="20"/>
                <w:szCs w:val="20"/>
                <w:lang w:val="es-ES"/>
              </w:rPr>
              <w:t>ibidos tras la 82ª reunión</w:t>
            </w:r>
          </w:p>
        </w:tc>
        <w:tc>
          <w:tcPr>
            <w:tcW w:w="758" w:type="pct"/>
          </w:tcPr>
          <w:p w14:paraId="25433A42" w14:textId="72A28330" w:rsidR="005B7A14" w:rsidRPr="00D5692E" w:rsidRDefault="00341929" w:rsidP="00341929">
            <w:pPr>
              <w:keepNext/>
              <w:keepLines/>
              <w:suppressAutoHyphens/>
              <w:jc w:val="center"/>
              <w:rPr>
                <w:b/>
                <w:snapToGrid w:val="0"/>
                <w:sz w:val="20"/>
                <w:szCs w:val="20"/>
                <w:lang w:val="es-ES"/>
              </w:rPr>
            </w:pPr>
            <w:r w:rsidRPr="00D5692E">
              <w:rPr>
                <w:b/>
                <w:color w:val="000000"/>
                <w:sz w:val="20"/>
                <w:szCs w:val="20"/>
                <w:lang w:val="es-ES"/>
              </w:rPr>
              <w:t>Pendientes</w:t>
            </w:r>
          </w:p>
        </w:tc>
      </w:tr>
      <w:tr w:rsidR="00C517A7" w:rsidRPr="00D5692E" w14:paraId="3CB5B94C" w14:textId="77777777" w:rsidTr="0093198F">
        <w:trPr>
          <w:cantSplit/>
        </w:trPr>
        <w:tc>
          <w:tcPr>
            <w:tcW w:w="1438" w:type="pct"/>
          </w:tcPr>
          <w:p w14:paraId="7970F51E" w14:textId="37C1498B" w:rsidR="00C517A7" w:rsidRPr="00D5692E" w:rsidRDefault="00B74016" w:rsidP="00C517A7">
            <w:pPr>
              <w:suppressAutoHyphens/>
              <w:jc w:val="left"/>
              <w:rPr>
                <w:snapToGrid w:val="0"/>
                <w:sz w:val="20"/>
                <w:szCs w:val="20"/>
                <w:lang w:val="es-ES"/>
              </w:rPr>
            </w:pPr>
            <w:r w:rsidRPr="00D5692E">
              <w:rPr>
                <w:snapToGrid w:val="0"/>
                <w:sz w:val="20"/>
                <w:szCs w:val="20"/>
                <w:lang w:val="es-ES"/>
              </w:rPr>
              <w:t>Francia</w:t>
            </w:r>
          </w:p>
        </w:tc>
        <w:tc>
          <w:tcPr>
            <w:tcW w:w="796" w:type="pct"/>
          </w:tcPr>
          <w:p w14:paraId="7D7866C6"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14</w:t>
            </w:r>
          </w:p>
        </w:tc>
        <w:tc>
          <w:tcPr>
            <w:tcW w:w="922" w:type="pct"/>
          </w:tcPr>
          <w:p w14:paraId="0F0BA2E8"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13</w:t>
            </w:r>
          </w:p>
        </w:tc>
        <w:tc>
          <w:tcPr>
            <w:tcW w:w="1086" w:type="pct"/>
          </w:tcPr>
          <w:p w14:paraId="4C756430"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1</w:t>
            </w:r>
          </w:p>
        </w:tc>
        <w:tc>
          <w:tcPr>
            <w:tcW w:w="758" w:type="pct"/>
          </w:tcPr>
          <w:p w14:paraId="4E917155"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0</w:t>
            </w:r>
          </w:p>
        </w:tc>
      </w:tr>
      <w:tr w:rsidR="00C517A7" w:rsidRPr="00D5692E" w14:paraId="5485B1B2" w14:textId="77777777" w:rsidTr="0093198F">
        <w:trPr>
          <w:cantSplit/>
        </w:trPr>
        <w:tc>
          <w:tcPr>
            <w:tcW w:w="1438" w:type="pct"/>
          </w:tcPr>
          <w:p w14:paraId="22927646" w14:textId="675575F7" w:rsidR="00C517A7" w:rsidRPr="00D5692E" w:rsidRDefault="00B74016" w:rsidP="00B74016">
            <w:pPr>
              <w:suppressAutoHyphens/>
              <w:jc w:val="left"/>
              <w:rPr>
                <w:snapToGrid w:val="0"/>
                <w:sz w:val="20"/>
                <w:szCs w:val="20"/>
                <w:lang w:val="es-ES"/>
              </w:rPr>
            </w:pPr>
            <w:r w:rsidRPr="00D5692E">
              <w:rPr>
                <w:snapToGrid w:val="0"/>
                <w:sz w:val="20"/>
                <w:szCs w:val="20"/>
                <w:lang w:val="es-ES"/>
              </w:rPr>
              <w:t>Alemania</w:t>
            </w:r>
          </w:p>
        </w:tc>
        <w:tc>
          <w:tcPr>
            <w:tcW w:w="796" w:type="pct"/>
          </w:tcPr>
          <w:p w14:paraId="67D010DA"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20</w:t>
            </w:r>
          </w:p>
        </w:tc>
        <w:tc>
          <w:tcPr>
            <w:tcW w:w="922" w:type="pct"/>
          </w:tcPr>
          <w:p w14:paraId="34236897"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19</w:t>
            </w:r>
          </w:p>
        </w:tc>
        <w:tc>
          <w:tcPr>
            <w:tcW w:w="1086" w:type="pct"/>
          </w:tcPr>
          <w:p w14:paraId="4D704A30"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0</w:t>
            </w:r>
          </w:p>
        </w:tc>
        <w:tc>
          <w:tcPr>
            <w:tcW w:w="758" w:type="pct"/>
          </w:tcPr>
          <w:p w14:paraId="67DAEB67"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1</w:t>
            </w:r>
          </w:p>
        </w:tc>
      </w:tr>
      <w:tr w:rsidR="00C517A7" w:rsidRPr="00D5692E" w14:paraId="78A37DEE" w14:textId="77777777" w:rsidTr="0093198F">
        <w:trPr>
          <w:cantSplit/>
        </w:trPr>
        <w:tc>
          <w:tcPr>
            <w:tcW w:w="1438" w:type="pct"/>
          </w:tcPr>
          <w:p w14:paraId="27FEED5B" w14:textId="67CCD59B" w:rsidR="00C517A7" w:rsidRPr="00D5692E" w:rsidRDefault="00C517A7" w:rsidP="00B74016">
            <w:pPr>
              <w:suppressAutoHyphens/>
              <w:jc w:val="left"/>
              <w:rPr>
                <w:snapToGrid w:val="0"/>
                <w:sz w:val="20"/>
                <w:szCs w:val="20"/>
                <w:lang w:val="es-ES"/>
              </w:rPr>
            </w:pPr>
            <w:r w:rsidRPr="00D5692E">
              <w:rPr>
                <w:snapToGrid w:val="0"/>
                <w:sz w:val="20"/>
                <w:szCs w:val="20"/>
                <w:lang w:val="es-ES"/>
              </w:rPr>
              <w:t>Ital</w:t>
            </w:r>
            <w:r w:rsidR="00B74016" w:rsidRPr="00D5692E">
              <w:rPr>
                <w:snapToGrid w:val="0"/>
                <w:sz w:val="20"/>
                <w:szCs w:val="20"/>
                <w:lang w:val="es-ES"/>
              </w:rPr>
              <w:t>ia</w:t>
            </w:r>
          </w:p>
        </w:tc>
        <w:tc>
          <w:tcPr>
            <w:tcW w:w="796" w:type="pct"/>
          </w:tcPr>
          <w:p w14:paraId="79E480EA"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11</w:t>
            </w:r>
          </w:p>
        </w:tc>
        <w:tc>
          <w:tcPr>
            <w:tcW w:w="922" w:type="pct"/>
          </w:tcPr>
          <w:p w14:paraId="4E328E70"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10</w:t>
            </w:r>
          </w:p>
        </w:tc>
        <w:tc>
          <w:tcPr>
            <w:tcW w:w="1086" w:type="pct"/>
          </w:tcPr>
          <w:p w14:paraId="048F3B3A"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0</w:t>
            </w:r>
          </w:p>
        </w:tc>
        <w:tc>
          <w:tcPr>
            <w:tcW w:w="758" w:type="pct"/>
          </w:tcPr>
          <w:p w14:paraId="05DFE010"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1</w:t>
            </w:r>
          </w:p>
        </w:tc>
      </w:tr>
      <w:tr w:rsidR="00C517A7" w:rsidRPr="00D5692E" w14:paraId="10CE8A0D" w14:textId="77777777" w:rsidTr="0093198F">
        <w:trPr>
          <w:cantSplit/>
        </w:trPr>
        <w:tc>
          <w:tcPr>
            <w:tcW w:w="1438" w:type="pct"/>
          </w:tcPr>
          <w:p w14:paraId="3323158A" w14:textId="208D72C0" w:rsidR="00C517A7" w:rsidRPr="00D5692E" w:rsidRDefault="00C517A7" w:rsidP="00B74016">
            <w:pPr>
              <w:suppressAutoHyphens/>
              <w:jc w:val="left"/>
              <w:rPr>
                <w:snapToGrid w:val="0"/>
                <w:sz w:val="20"/>
                <w:szCs w:val="20"/>
                <w:lang w:val="es-ES"/>
              </w:rPr>
            </w:pPr>
            <w:r w:rsidRPr="00D5692E">
              <w:rPr>
                <w:snapToGrid w:val="0"/>
                <w:sz w:val="20"/>
                <w:szCs w:val="20"/>
                <w:lang w:val="es-ES"/>
              </w:rPr>
              <w:t>Jap</w:t>
            </w:r>
            <w:r w:rsidR="00B74016" w:rsidRPr="00D5692E">
              <w:rPr>
                <w:snapToGrid w:val="0"/>
                <w:sz w:val="20"/>
                <w:szCs w:val="20"/>
                <w:lang w:val="es-ES"/>
              </w:rPr>
              <w:t>ón</w:t>
            </w:r>
          </w:p>
        </w:tc>
        <w:tc>
          <w:tcPr>
            <w:tcW w:w="796" w:type="pct"/>
          </w:tcPr>
          <w:p w14:paraId="63FE0F32"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6</w:t>
            </w:r>
          </w:p>
        </w:tc>
        <w:tc>
          <w:tcPr>
            <w:tcW w:w="922" w:type="pct"/>
          </w:tcPr>
          <w:p w14:paraId="2499D69E"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6</w:t>
            </w:r>
          </w:p>
        </w:tc>
        <w:tc>
          <w:tcPr>
            <w:tcW w:w="1086" w:type="pct"/>
          </w:tcPr>
          <w:p w14:paraId="3CCB42FD"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0</w:t>
            </w:r>
          </w:p>
        </w:tc>
        <w:tc>
          <w:tcPr>
            <w:tcW w:w="758" w:type="pct"/>
          </w:tcPr>
          <w:p w14:paraId="5CD5CAB6"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0</w:t>
            </w:r>
          </w:p>
        </w:tc>
      </w:tr>
      <w:tr w:rsidR="00C517A7" w:rsidRPr="00D5692E" w14:paraId="46A1B9CC" w14:textId="77777777" w:rsidTr="0093198F">
        <w:trPr>
          <w:cantSplit/>
        </w:trPr>
        <w:tc>
          <w:tcPr>
            <w:tcW w:w="1438" w:type="pct"/>
          </w:tcPr>
          <w:p w14:paraId="5E92D7B5" w14:textId="2FA4C815" w:rsidR="00C517A7" w:rsidRPr="00D5692E" w:rsidRDefault="00B74016" w:rsidP="00B74016">
            <w:pPr>
              <w:suppressAutoHyphens/>
              <w:jc w:val="left"/>
              <w:rPr>
                <w:snapToGrid w:val="0"/>
                <w:sz w:val="20"/>
                <w:szCs w:val="20"/>
                <w:lang w:val="es-ES"/>
              </w:rPr>
            </w:pPr>
            <w:r w:rsidRPr="00D5692E">
              <w:rPr>
                <w:snapToGrid w:val="0"/>
                <w:sz w:val="20"/>
                <w:szCs w:val="20"/>
                <w:lang w:val="es-ES"/>
              </w:rPr>
              <w:t>España</w:t>
            </w:r>
          </w:p>
        </w:tc>
        <w:tc>
          <w:tcPr>
            <w:tcW w:w="796" w:type="pct"/>
          </w:tcPr>
          <w:p w14:paraId="426A236E"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1</w:t>
            </w:r>
          </w:p>
        </w:tc>
        <w:tc>
          <w:tcPr>
            <w:tcW w:w="922" w:type="pct"/>
          </w:tcPr>
          <w:p w14:paraId="7CDE0348"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1</w:t>
            </w:r>
          </w:p>
        </w:tc>
        <w:tc>
          <w:tcPr>
            <w:tcW w:w="1086" w:type="pct"/>
          </w:tcPr>
          <w:p w14:paraId="6C30D691"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0</w:t>
            </w:r>
          </w:p>
        </w:tc>
        <w:tc>
          <w:tcPr>
            <w:tcW w:w="758" w:type="pct"/>
          </w:tcPr>
          <w:p w14:paraId="28A46ACB"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0</w:t>
            </w:r>
          </w:p>
        </w:tc>
      </w:tr>
      <w:tr w:rsidR="00C517A7" w:rsidRPr="00D5692E" w14:paraId="45CD49A0" w14:textId="77777777" w:rsidTr="0093198F">
        <w:trPr>
          <w:cantSplit/>
        </w:trPr>
        <w:tc>
          <w:tcPr>
            <w:tcW w:w="1438" w:type="pct"/>
          </w:tcPr>
          <w:p w14:paraId="4561AEF6" w14:textId="16560957" w:rsidR="00C517A7" w:rsidRPr="00D5692E" w:rsidRDefault="00B74016" w:rsidP="00B74016">
            <w:pPr>
              <w:suppressAutoHyphens/>
              <w:jc w:val="left"/>
              <w:rPr>
                <w:snapToGrid w:val="0"/>
                <w:sz w:val="20"/>
                <w:szCs w:val="20"/>
                <w:lang w:val="es-ES"/>
              </w:rPr>
            </w:pPr>
            <w:r w:rsidRPr="00D5692E">
              <w:rPr>
                <w:snapToGrid w:val="0"/>
                <w:sz w:val="20"/>
                <w:szCs w:val="20"/>
                <w:lang w:val="es-ES"/>
              </w:rPr>
              <w:t>Reino Unido de Gran Bretaña e Irlanda del Norte</w:t>
            </w:r>
            <w:r w:rsidR="00C517A7" w:rsidRPr="00D5692E">
              <w:rPr>
                <w:snapToGrid w:val="0"/>
                <w:sz w:val="20"/>
                <w:szCs w:val="20"/>
                <w:lang w:val="es-ES"/>
              </w:rPr>
              <w:t xml:space="preserve"> </w:t>
            </w:r>
          </w:p>
        </w:tc>
        <w:tc>
          <w:tcPr>
            <w:tcW w:w="796" w:type="pct"/>
            <w:vAlign w:val="center"/>
          </w:tcPr>
          <w:p w14:paraId="4F81E3C4"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1</w:t>
            </w:r>
          </w:p>
        </w:tc>
        <w:tc>
          <w:tcPr>
            <w:tcW w:w="922" w:type="pct"/>
            <w:vAlign w:val="center"/>
          </w:tcPr>
          <w:p w14:paraId="450BAC39"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1</w:t>
            </w:r>
          </w:p>
        </w:tc>
        <w:tc>
          <w:tcPr>
            <w:tcW w:w="1086" w:type="pct"/>
            <w:vAlign w:val="center"/>
          </w:tcPr>
          <w:p w14:paraId="6BDACE43"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0</w:t>
            </w:r>
          </w:p>
        </w:tc>
        <w:tc>
          <w:tcPr>
            <w:tcW w:w="758" w:type="pct"/>
            <w:vAlign w:val="center"/>
          </w:tcPr>
          <w:p w14:paraId="4427CC16"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0</w:t>
            </w:r>
          </w:p>
        </w:tc>
      </w:tr>
      <w:tr w:rsidR="00C517A7" w:rsidRPr="00D5692E" w14:paraId="35BEE651" w14:textId="77777777" w:rsidTr="0093198F">
        <w:trPr>
          <w:cantSplit/>
        </w:trPr>
        <w:tc>
          <w:tcPr>
            <w:tcW w:w="1438" w:type="pct"/>
          </w:tcPr>
          <w:p w14:paraId="6F8E4C99" w14:textId="4962C866" w:rsidR="00C517A7" w:rsidRPr="00D5692E" w:rsidRDefault="00B74016" w:rsidP="00B74016">
            <w:pPr>
              <w:suppressAutoHyphens/>
              <w:jc w:val="left"/>
              <w:rPr>
                <w:snapToGrid w:val="0"/>
                <w:sz w:val="20"/>
                <w:szCs w:val="20"/>
                <w:lang w:val="es-ES"/>
              </w:rPr>
            </w:pPr>
            <w:r w:rsidRPr="00D5692E">
              <w:rPr>
                <w:snapToGrid w:val="0"/>
                <w:sz w:val="20"/>
                <w:szCs w:val="20"/>
                <w:lang w:val="es-ES"/>
              </w:rPr>
              <w:t>Estados Unidos de América</w:t>
            </w:r>
          </w:p>
        </w:tc>
        <w:tc>
          <w:tcPr>
            <w:tcW w:w="796" w:type="pct"/>
          </w:tcPr>
          <w:p w14:paraId="411D82BE"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2</w:t>
            </w:r>
          </w:p>
        </w:tc>
        <w:tc>
          <w:tcPr>
            <w:tcW w:w="922" w:type="pct"/>
          </w:tcPr>
          <w:p w14:paraId="242D81ED"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2</w:t>
            </w:r>
          </w:p>
        </w:tc>
        <w:tc>
          <w:tcPr>
            <w:tcW w:w="1086" w:type="pct"/>
          </w:tcPr>
          <w:p w14:paraId="00DE1ED8"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0</w:t>
            </w:r>
          </w:p>
        </w:tc>
        <w:tc>
          <w:tcPr>
            <w:tcW w:w="758" w:type="pct"/>
          </w:tcPr>
          <w:p w14:paraId="6451EB5B"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0</w:t>
            </w:r>
          </w:p>
        </w:tc>
      </w:tr>
      <w:tr w:rsidR="00C517A7" w:rsidRPr="00D5692E" w14:paraId="214E0411" w14:textId="77777777" w:rsidTr="0093198F">
        <w:trPr>
          <w:cantSplit/>
        </w:trPr>
        <w:tc>
          <w:tcPr>
            <w:tcW w:w="1438" w:type="pct"/>
          </w:tcPr>
          <w:p w14:paraId="779671B6" w14:textId="0B02370B" w:rsidR="00C517A7" w:rsidRPr="00D5692E" w:rsidRDefault="00EB4E1D" w:rsidP="00C517A7">
            <w:pPr>
              <w:suppressAutoHyphens/>
              <w:jc w:val="left"/>
              <w:rPr>
                <w:snapToGrid w:val="0"/>
                <w:sz w:val="20"/>
                <w:szCs w:val="20"/>
                <w:lang w:val="es-ES"/>
              </w:rPr>
            </w:pPr>
            <w:r w:rsidRPr="00D5692E">
              <w:rPr>
                <w:snapToGrid w:val="0"/>
                <w:sz w:val="20"/>
                <w:szCs w:val="20"/>
                <w:lang w:val="es-ES"/>
              </w:rPr>
              <w:t>PNUD</w:t>
            </w:r>
          </w:p>
        </w:tc>
        <w:tc>
          <w:tcPr>
            <w:tcW w:w="796" w:type="pct"/>
          </w:tcPr>
          <w:p w14:paraId="61954D79"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895</w:t>
            </w:r>
          </w:p>
        </w:tc>
        <w:tc>
          <w:tcPr>
            <w:tcW w:w="922" w:type="pct"/>
          </w:tcPr>
          <w:p w14:paraId="37CA0CA0"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894</w:t>
            </w:r>
          </w:p>
        </w:tc>
        <w:tc>
          <w:tcPr>
            <w:tcW w:w="1086" w:type="pct"/>
          </w:tcPr>
          <w:p w14:paraId="5D531EA7"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0</w:t>
            </w:r>
          </w:p>
        </w:tc>
        <w:tc>
          <w:tcPr>
            <w:tcW w:w="758" w:type="pct"/>
          </w:tcPr>
          <w:p w14:paraId="58CBE647"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1</w:t>
            </w:r>
          </w:p>
        </w:tc>
      </w:tr>
      <w:tr w:rsidR="00C517A7" w:rsidRPr="00D5692E" w14:paraId="5826655B" w14:textId="77777777" w:rsidTr="0093198F">
        <w:trPr>
          <w:cantSplit/>
        </w:trPr>
        <w:tc>
          <w:tcPr>
            <w:tcW w:w="1438" w:type="pct"/>
          </w:tcPr>
          <w:p w14:paraId="48FEC496" w14:textId="64AF8C9A" w:rsidR="00C517A7" w:rsidRPr="00D5692E" w:rsidRDefault="00EB4E1D" w:rsidP="00C517A7">
            <w:pPr>
              <w:suppressAutoHyphens/>
              <w:jc w:val="left"/>
              <w:rPr>
                <w:snapToGrid w:val="0"/>
                <w:sz w:val="20"/>
                <w:szCs w:val="20"/>
                <w:lang w:val="es-ES"/>
              </w:rPr>
            </w:pPr>
            <w:r w:rsidRPr="00D5692E">
              <w:rPr>
                <w:snapToGrid w:val="0"/>
                <w:sz w:val="20"/>
                <w:szCs w:val="20"/>
                <w:lang w:val="es-ES"/>
              </w:rPr>
              <w:t>ONUDI</w:t>
            </w:r>
          </w:p>
        </w:tc>
        <w:tc>
          <w:tcPr>
            <w:tcW w:w="796" w:type="pct"/>
          </w:tcPr>
          <w:p w14:paraId="70C8821C"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448</w:t>
            </w:r>
          </w:p>
        </w:tc>
        <w:tc>
          <w:tcPr>
            <w:tcW w:w="922" w:type="pct"/>
          </w:tcPr>
          <w:p w14:paraId="57346149"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448</w:t>
            </w:r>
          </w:p>
        </w:tc>
        <w:tc>
          <w:tcPr>
            <w:tcW w:w="1086" w:type="pct"/>
          </w:tcPr>
          <w:p w14:paraId="0F8503C4"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0</w:t>
            </w:r>
          </w:p>
        </w:tc>
        <w:tc>
          <w:tcPr>
            <w:tcW w:w="758" w:type="pct"/>
          </w:tcPr>
          <w:p w14:paraId="7CEE2C4C"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0</w:t>
            </w:r>
          </w:p>
        </w:tc>
      </w:tr>
      <w:tr w:rsidR="00C517A7" w:rsidRPr="00D5692E" w14:paraId="58E131E5" w14:textId="77777777" w:rsidTr="0093198F">
        <w:trPr>
          <w:cantSplit/>
        </w:trPr>
        <w:tc>
          <w:tcPr>
            <w:tcW w:w="1438" w:type="pct"/>
            <w:tcBorders>
              <w:bottom w:val="single" w:sz="4" w:space="0" w:color="auto"/>
            </w:tcBorders>
          </w:tcPr>
          <w:p w14:paraId="540B36BD" w14:textId="4AA4BC7B" w:rsidR="00C517A7" w:rsidRPr="00D5692E" w:rsidRDefault="00EB4E1D" w:rsidP="00C517A7">
            <w:pPr>
              <w:suppressAutoHyphens/>
              <w:jc w:val="left"/>
              <w:rPr>
                <w:snapToGrid w:val="0"/>
                <w:sz w:val="20"/>
                <w:szCs w:val="20"/>
                <w:lang w:val="es-ES"/>
              </w:rPr>
            </w:pPr>
            <w:r w:rsidRPr="00D5692E">
              <w:rPr>
                <w:snapToGrid w:val="0"/>
                <w:sz w:val="20"/>
                <w:szCs w:val="20"/>
                <w:lang w:val="es-ES"/>
              </w:rPr>
              <w:t>Banco Mundial</w:t>
            </w:r>
          </w:p>
        </w:tc>
        <w:tc>
          <w:tcPr>
            <w:tcW w:w="796" w:type="pct"/>
            <w:tcBorders>
              <w:bottom w:val="single" w:sz="4" w:space="0" w:color="auto"/>
            </w:tcBorders>
          </w:tcPr>
          <w:p w14:paraId="4D3FD2F7"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457</w:t>
            </w:r>
          </w:p>
        </w:tc>
        <w:tc>
          <w:tcPr>
            <w:tcW w:w="922" w:type="pct"/>
            <w:tcBorders>
              <w:bottom w:val="single" w:sz="4" w:space="0" w:color="auto"/>
            </w:tcBorders>
          </w:tcPr>
          <w:p w14:paraId="248D338F"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452</w:t>
            </w:r>
          </w:p>
        </w:tc>
        <w:tc>
          <w:tcPr>
            <w:tcW w:w="1086" w:type="pct"/>
            <w:tcBorders>
              <w:bottom w:val="single" w:sz="4" w:space="0" w:color="auto"/>
            </w:tcBorders>
          </w:tcPr>
          <w:p w14:paraId="57FFC905"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0</w:t>
            </w:r>
          </w:p>
        </w:tc>
        <w:tc>
          <w:tcPr>
            <w:tcW w:w="758" w:type="pct"/>
            <w:tcBorders>
              <w:bottom w:val="single" w:sz="4" w:space="0" w:color="auto"/>
            </w:tcBorders>
          </w:tcPr>
          <w:p w14:paraId="0ACF9704" w14:textId="77777777" w:rsidR="00C517A7" w:rsidRPr="00D5692E" w:rsidRDefault="00C517A7" w:rsidP="00C517A7">
            <w:pPr>
              <w:suppressAutoHyphens/>
              <w:jc w:val="center"/>
              <w:rPr>
                <w:snapToGrid w:val="0"/>
                <w:sz w:val="20"/>
                <w:szCs w:val="20"/>
                <w:lang w:val="es-ES"/>
              </w:rPr>
            </w:pPr>
            <w:r w:rsidRPr="00D5692E">
              <w:rPr>
                <w:snapToGrid w:val="0"/>
                <w:sz w:val="20"/>
                <w:szCs w:val="20"/>
                <w:lang w:val="es-ES"/>
              </w:rPr>
              <w:t>5</w:t>
            </w:r>
          </w:p>
        </w:tc>
      </w:tr>
      <w:tr w:rsidR="00C517A7" w:rsidRPr="00D5692E" w14:paraId="22AF231C" w14:textId="77777777" w:rsidTr="0093198F">
        <w:trPr>
          <w:cantSplit/>
        </w:trPr>
        <w:tc>
          <w:tcPr>
            <w:tcW w:w="1438" w:type="pct"/>
            <w:tcBorders>
              <w:bottom w:val="single" w:sz="4" w:space="0" w:color="auto"/>
            </w:tcBorders>
          </w:tcPr>
          <w:p w14:paraId="5243F5EF" w14:textId="77777777" w:rsidR="00C517A7" w:rsidRPr="00D5692E" w:rsidRDefault="00C517A7" w:rsidP="00C517A7">
            <w:pPr>
              <w:suppressAutoHyphens/>
              <w:contextualSpacing/>
              <w:jc w:val="left"/>
              <w:rPr>
                <w:b/>
                <w:snapToGrid w:val="0"/>
                <w:sz w:val="20"/>
                <w:szCs w:val="20"/>
                <w:lang w:val="es-ES"/>
              </w:rPr>
            </w:pPr>
            <w:r w:rsidRPr="00D5692E">
              <w:rPr>
                <w:b/>
                <w:snapToGrid w:val="0"/>
                <w:sz w:val="20"/>
                <w:szCs w:val="20"/>
                <w:lang w:val="es-ES"/>
              </w:rPr>
              <w:t>Total</w:t>
            </w:r>
          </w:p>
        </w:tc>
        <w:tc>
          <w:tcPr>
            <w:tcW w:w="796" w:type="pct"/>
            <w:tcBorders>
              <w:bottom w:val="single" w:sz="4" w:space="0" w:color="auto"/>
            </w:tcBorders>
          </w:tcPr>
          <w:p w14:paraId="143EA034" w14:textId="2B0E01F2" w:rsidR="00C517A7" w:rsidRPr="00D5692E" w:rsidRDefault="00C517A7" w:rsidP="00341929">
            <w:pPr>
              <w:tabs>
                <w:tab w:val="left" w:pos="600"/>
                <w:tab w:val="center" w:pos="915"/>
              </w:tabs>
              <w:suppressAutoHyphens/>
              <w:contextualSpacing/>
              <w:jc w:val="center"/>
              <w:rPr>
                <w:b/>
                <w:snapToGrid w:val="0"/>
                <w:sz w:val="20"/>
                <w:szCs w:val="20"/>
                <w:lang w:val="es-ES"/>
              </w:rPr>
            </w:pPr>
            <w:r w:rsidRPr="00D5692E">
              <w:rPr>
                <w:b/>
                <w:snapToGrid w:val="0"/>
                <w:sz w:val="20"/>
                <w:szCs w:val="20"/>
                <w:lang w:val="es-ES"/>
              </w:rPr>
              <w:t>1</w:t>
            </w:r>
            <w:r w:rsidR="00341929" w:rsidRPr="00D5692E">
              <w:rPr>
                <w:b/>
                <w:snapToGrid w:val="0"/>
                <w:sz w:val="20"/>
                <w:szCs w:val="20"/>
                <w:lang w:val="es-ES"/>
              </w:rPr>
              <w:t> </w:t>
            </w:r>
            <w:r w:rsidRPr="00D5692E">
              <w:rPr>
                <w:b/>
                <w:snapToGrid w:val="0"/>
                <w:sz w:val="20"/>
                <w:szCs w:val="20"/>
                <w:lang w:val="es-ES"/>
              </w:rPr>
              <w:t>855</w:t>
            </w:r>
          </w:p>
        </w:tc>
        <w:tc>
          <w:tcPr>
            <w:tcW w:w="922" w:type="pct"/>
            <w:tcBorders>
              <w:bottom w:val="single" w:sz="4" w:space="0" w:color="auto"/>
            </w:tcBorders>
          </w:tcPr>
          <w:p w14:paraId="41949E37" w14:textId="536D6FE3" w:rsidR="00C517A7" w:rsidRPr="00D5692E" w:rsidRDefault="00C517A7" w:rsidP="00341929">
            <w:pPr>
              <w:suppressAutoHyphens/>
              <w:contextualSpacing/>
              <w:jc w:val="center"/>
              <w:rPr>
                <w:b/>
                <w:snapToGrid w:val="0"/>
                <w:sz w:val="20"/>
                <w:szCs w:val="20"/>
                <w:lang w:val="es-ES"/>
              </w:rPr>
            </w:pPr>
            <w:r w:rsidRPr="00D5692E">
              <w:rPr>
                <w:b/>
                <w:snapToGrid w:val="0"/>
                <w:sz w:val="20"/>
                <w:szCs w:val="20"/>
                <w:lang w:val="es-ES"/>
              </w:rPr>
              <w:t>1846</w:t>
            </w:r>
          </w:p>
        </w:tc>
        <w:tc>
          <w:tcPr>
            <w:tcW w:w="1086" w:type="pct"/>
            <w:tcBorders>
              <w:bottom w:val="single" w:sz="4" w:space="0" w:color="auto"/>
            </w:tcBorders>
          </w:tcPr>
          <w:p w14:paraId="7D868E13" w14:textId="77777777" w:rsidR="00C517A7" w:rsidRPr="00D5692E" w:rsidRDefault="00C517A7" w:rsidP="00C517A7">
            <w:pPr>
              <w:suppressAutoHyphens/>
              <w:contextualSpacing/>
              <w:jc w:val="center"/>
              <w:rPr>
                <w:b/>
                <w:snapToGrid w:val="0"/>
                <w:sz w:val="20"/>
                <w:szCs w:val="20"/>
                <w:lang w:val="es-ES"/>
              </w:rPr>
            </w:pPr>
            <w:r w:rsidRPr="00D5692E">
              <w:rPr>
                <w:b/>
                <w:snapToGrid w:val="0"/>
                <w:sz w:val="20"/>
                <w:szCs w:val="20"/>
                <w:lang w:val="es-ES"/>
              </w:rPr>
              <w:t>1</w:t>
            </w:r>
          </w:p>
        </w:tc>
        <w:tc>
          <w:tcPr>
            <w:tcW w:w="758" w:type="pct"/>
            <w:tcBorders>
              <w:bottom w:val="single" w:sz="4" w:space="0" w:color="auto"/>
            </w:tcBorders>
          </w:tcPr>
          <w:p w14:paraId="2E0576E6" w14:textId="77777777" w:rsidR="00C517A7" w:rsidRPr="00D5692E" w:rsidRDefault="00C517A7" w:rsidP="00C517A7">
            <w:pPr>
              <w:suppressAutoHyphens/>
              <w:contextualSpacing/>
              <w:jc w:val="center"/>
              <w:rPr>
                <w:b/>
                <w:snapToGrid w:val="0"/>
                <w:sz w:val="20"/>
                <w:szCs w:val="20"/>
                <w:lang w:val="es-ES"/>
              </w:rPr>
            </w:pPr>
            <w:r w:rsidRPr="00D5692E">
              <w:rPr>
                <w:b/>
                <w:snapToGrid w:val="0"/>
                <w:sz w:val="20"/>
                <w:szCs w:val="20"/>
                <w:lang w:val="es-ES"/>
              </w:rPr>
              <w:t>8</w:t>
            </w:r>
          </w:p>
        </w:tc>
      </w:tr>
    </w:tbl>
    <w:p w14:paraId="33E29C93" w14:textId="608619D4" w:rsidR="00D06B2D" w:rsidRPr="00D5692E" w:rsidRDefault="00B74016" w:rsidP="00D06B2D">
      <w:pPr>
        <w:pStyle w:val="Heading1"/>
        <w:spacing w:before="120"/>
        <w:rPr>
          <w:lang w:val="es-ES"/>
        </w:rPr>
      </w:pPr>
      <w:r w:rsidRPr="00D5692E">
        <w:rPr>
          <w:lang w:val="es-ES"/>
        </w:rPr>
        <w:t xml:space="preserve">De los </w:t>
      </w:r>
      <w:r w:rsidR="00D06B2D" w:rsidRPr="00D5692E">
        <w:rPr>
          <w:lang w:val="es-ES"/>
        </w:rPr>
        <w:t>1</w:t>
      </w:r>
      <w:r w:rsidRPr="00D5692E">
        <w:rPr>
          <w:lang w:val="es-ES"/>
        </w:rPr>
        <w:t> </w:t>
      </w:r>
      <w:r w:rsidR="00D06B2D" w:rsidRPr="00D5692E">
        <w:rPr>
          <w:lang w:val="es-ES"/>
        </w:rPr>
        <w:t xml:space="preserve">193 </w:t>
      </w:r>
      <w:r w:rsidRPr="00D5692E">
        <w:rPr>
          <w:lang w:val="es-ES"/>
        </w:rPr>
        <w:t>proyectos sin inversión</w:t>
      </w:r>
      <w:r w:rsidR="00D06B2D" w:rsidRPr="00D5692E">
        <w:rPr>
          <w:rStyle w:val="FootnoteReference"/>
          <w:lang w:val="es-ES"/>
        </w:rPr>
        <w:footnoteReference w:id="3"/>
      </w:r>
      <w:r w:rsidR="00D06B2D" w:rsidRPr="00D5692E">
        <w:rPr>
          <w:lang w:val="es-ES"/>
        </w:rPr>
        <w:t xml:space="preserve"> </w:t>
      </w:r>
      <w:r w:rsidRPr="00D5692E">
        <w:rPr>
          <w:lang w:val="es-ES"/>
        </w:rPr>
        <w:t>terminados</w:t>
      </w:r>
      <w:r w:rsidR="00D06B2D" w:rsidRPr="00D5692E">
        <w:rPr>
          <w:lang w:val="es-ES"/>
        </w:rPr>
        <w:t xml:space="preserve">, </w:t>
      </w:r>
      <w:r w:rsidRPr="00D5692E">
        <w:rPr>
          <w:lang w:val="es-ES"/>
        </w:rPr>
        <w:t xml:space="preserve">los organismos bilaterales y de ejecución presentaron </w:t>
      </w:r>
      <w:r w:rsidR="00D06B2D" w:rsidRPr="00D5692E">
        <w:rPr>
          <w:lang w:val="es-ES"/>
        </w:rPr>
        <w:t>1</w:t>
      </w:r>
      <w:r w:rsidRPr="00D5692E">
        <w:rPr>
          <w:lang w:val="es-ES"/>
        </w:rPr>
        <w:t> </w:t>
      </w:r>
      <w:r w:rsidR="00D06B2D" w:rsidRPr="00D5692E">
        <w:rPr>
          <w:lang w:val="es-ES"/>
        </w:rPr>
        <w:t xml:space="preserve">157 </w:t>
      </w:r>
      <w:r w:rsidRPr="00D5692E">
        <w:rPr>
          <w:lang w:val="es-ES"/>
        </w:rPr>
        <w:t>i</w:t>
      </w:r>
      <w:r w:rsidR="00346798" w:rsidRPr="00D5692E">
        <w:rPr>
          <w:lang w:val="es-ES"/>
        </w:rPr>
        <w:t>nformes de terminación de proyectos</w:t>
      </w:r>
      <w:r w:rsidR="00D06B2D" w:rsidRPr="00D5692E">
        <w:rPr>
          <w:lang w:val="es-ES"/>
        </w:rPr>
        <w:t xml:space="preserve">, </w:t>
      </w:r>
      <w:r w:rsidRPr="00D5692E">
        <w:rPr>
          <w:lang w:val="es-ES"/>
        </w:rPr>
        <w:t xml:space="preserve">siendo el saldo de </w:t>
      </w:r>
      <w:r w:rsidR="00D06B2D" w:rsidRPr="00D5692E">
        <w:rPr>
          <w:lang w:val="es-ES"/>
        </w:rPr>
        <w:t xml:space="preserve">36 </w:t>
      </w:r>
      <w:r w:rsidRPr="00D5692E">
        <w:rPr>
          <w:lang w:val="es-ES"/>
        </w:rPr>
        <w:t>i</w:t>
      </w:r>
      <w:r w:rsidR="00346798" w:rsidRPr="00D5692E">
        <w:rPr>
          <w:lang w:val="es-ES"/>
        </w:rPr>
        <w:t>nformes de terminación de proyectos</w:t>
      </w:r>
      <w:r w:rsidR="00D06B2D" w:rsidRPr="00D5692E">
        <w:rPr>
          <w:lang w:val="es-ES"/>
        </w:rPr>
        <w:t xml:space="preserve"> </w:t>
      </w:r>
      <w:r w:rsidRPr="00D5692E">
        <w:rPr>
          <w:lang w:val="es-ES"/>
        </w:rPr>
        <w:t xml:space="preserve">pendientes, como se recoge en el Cuadro </w:t>
      </w:r>
      <w:r w:rsidR="00D06B2D" w:rsidRPr="00D5692E">
        <w:rPr>
          <w:lang w:val="es-ES"/>
        </w:rPr>
        <w:t xml:space="preserve">4. </w:t>
      </w:r>
    </w:p>
    <w:p w14:paraId="179D7E1C" w14:textId="148B7735" w:rsidR="005B7A14" w:rsidRPr="00D5692E" w:rsidRDefault="00B74016" w:rsidP="005B7A14">
      <w:pPr>
        <w:pStyle w:val="FootnoteText"/>
        <w:keepNext/>
        <w:keepLines/>
        <w:ind w:left="14"/>
        <w:contextualSpacing/>
        <w:rPr>
          <w:b/>
          <w:sz w:val="21"/>
          <w:szCs w:val="21"/>
          <w:lang w:val="es-ES"/>
        </w:rPr>
      </w:pPr>
      <w:r w:rsidRPr="00D5692E">
        <w:rPr>
          <w:b/>
          <w:sz w:val="21"/>
          <w:szCs w:val="21"/>
          <w:lang w:val="es-ES"/>
        </w:rPr>
        <w:t>Cuadro</w:t>
      </w:r>
      <w:r w:rsidR="005B7A14" w:rsidRPr="00D5692E">
        <w:rPr>
          <w:b/>
          <w:sz w:val="21"/>
          <w:szCs w:val="21"/>
          <w:lang w:val="es-ES"/>
        </w:rPr>
        <w:t xml:space="preserve"> 4. </w:t>
      </w:r>
      <w:r w:rsidRPr="00D5692E">
        <w:rPr>
          <w:b/>
          <w:sz w:val="21"/>
          <w:szCs w:val="21"/>
          <w:lang w:val="es-ES"/>
        </w:rPr>
        <w:t xml:space="preserve"> </w:t>
      </w:r>
      <w:r w:rsidR="00346798" w:rsidRPr="00D5692E">
        <w:rPr>
          <w:b/>
          <w:sz w:val="21"/>
          <w:szCs w:val="21"/>
          <w:lang w:val="es-ES"/>
        </w:rPr>
        <w:t>Informes de terminación de proyectos</w:t>
      </w:r>
      <w:r w:rsidR="005B7A14" w:rsidRPr="00D5692E">
        <w:rPr>
          <w:b/>
          <w:sz w:val="21"/>
          <w:szCs w:val="21"/>
          <w:lang w:val="es-ES"/>
        </w:rPr>
        <w:t xml:space="preserve"> </w:t>
      </w:r>
      <w:r w:rsidRPr="00D5692E">
        <w:rPr>
          <w:b/>
          <w:sz w:val="21"/>
          <w:szCs w:val="21"/>
          <w:lang w:val="es-ES"/>
        </w:rPr>
        <w:t>presentados para proyectos sin inversión</w:t>
      </w:r>
    </w:p>
    <w:tbl>
      <w:tblPr>
        <w:tblW w:w="93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559"/>
        <w:gridCol w:w="2126"/>
        <w:gridCol w:w="2254"/>
        <w:gridCol w:w="1843"/>
      </w:tblGrid>
      <w:tr w:rsidR="00B74016" w:rsidRPr="00D5692E" w14:paraId="27CE941A" w14:textId="77777777" w:rsidTr="00B15EE6">
        <w:trPr>
          <w:trHeight w:val="467"/>
          <w:tblHeader/>
        </w:trPr>
        <w:tc>
          <w:tcPr>
            <w:tcW w:w="1560" w:type="dxa"/>
            <w:shd w:val="clear" w:color="auto" w:fill="auto"/>
            <w:noWrap/>
            <w:hideMark/>
          </w:tcPr>
          <w:p w14:paraId="0FFBAF53" w14:textId="41DDAE66" w:rsidR="00B74016" w:rsidRPr="00D5692E" w:rsidRDefault="00B74016" w:rsidP="005E4209">
            <w:pPr>
              <w:jc w:val="left"/>
              <w:rPr>
                <w:b/>
                <w:color w:val="000000"/>
                <w:sz w:val="20"/>
                <w:szCs w:val="20"/>
                <w:lang w:val="es-ES"/>
              </w:rPr>
            </w:pPr>
            <w:r w:rsidRPr="00D5692E">
              <w:rPr>
                <w:b/>
                <w:snapToGrid w:val="0"/>
                <w:sz w:val="20"/>
                <w:szCs w:val="20"/>
                <w:lang w:val="es-ES"/>
              </w:rPr>
              <w:t xml:space="preserve">Organismo </w:t>
            </w:r>
          </w:p>
        </w:tc>
        <w:tc>
          <w:tcPr>
            <w:tcW w:w="1559" w:type="dxa"/>
            <w:shd w:val="clear" w:color="auto" w:fill="auto"/>
            <w:noWrap/>
            <w:hideMark/>
          </w:tcPr>
          <w:p w14:paraId="4581AAA4" w14:textId="55F3E3F9" w:rsidR="00B74016" w:rsidRPr="00D5692E" w:rsidRDefault="00B74016" w:rsidP="005E4209">
            <w:pPr>
              <w:jc w:val="center"/>
              <w:rPr>
                <w:b/>
                <w:color w:val="000000"/>
                <w:sz w:val="20"/>
                <w:szCs w:val="20"/>
                <w:lang w:val="es-ES"/>
              </w:rPr>
            </w:pPr>
            <w:r w:rsidRPr="00D5692E">
              <w:rPr>
                <w:b/>
                <w:snapToGrid w:val="0"/>
                <w:sz w:val="20"/>
                <w:szCs w:val="20"/>
                <w:lang w:val="es-ES"/>
              </w:rPr>
              <w:t>Terminados</w:t>
            </w:r>
          </w:p>
        </w:tc>
        <w:tc>
          <w:tcPr>
            <w:tcW w:w="2126" w:type="dxa"/>
            <w:shd w:val="clear" w:color="auto" w:fill="auto"/>
            <w:hideMark/>
          </w:tcPr>
          <w:p w14:paraId="1A7C24DB" w14:textId="567F33D5" w:rsidR="00B74016" w:rsidRPr="00D5692E" w:rsidRDefault="00B74016" w:rsidP="005E4209">
            <w:pPr>
              <w:jc w:val="center"/>
              <w:rPr>
                <w:b/>
                <w:color w:val="000000"/>
                <w:sz w:val="20"/>
                <w:szCs w:val="20"/>
                <w:lang w:val="es-ES"/>
              </w:rPr>
            </w:pPr>
            <w:r w:rsidRPr="00D5692E">
              <w:rPr>
                <w:b/>
                <w:color w:val="000000"/>
                <w:sz w:val="20"/>
                <w:szCs w:val="20"/>
                <w:lang w:val="es-ES"/>
              </w:rPr>
              <w:t>Recibidos antes de la 82ª reunión</w:t>
            </w:r>
          </w:p>
        </w:tc>
        <w:tc>
          <w:tcPr>
            <w:tcW w:w="2254" w:type="dxa"/>
            <w:shd w:val="clear" w:color="auto" w:fill="auto"/>
            <w:hideMark/>
          </w:tcPr>
          <w:p w14:paraId="279E9FC8" w14:textId="00B4FFA8" w:rsidR="00B74016" w:rsidRPr="00D5692E" w:rsidRDefault="00B74016" w:rsidP="008B3150">
            <w:pPr>
              <w:jc w:val="center"/>
              <w:rPr>
                <w:b/>
                <w:color w:val="000000"/>
                <w:sz w:val="20"/>
                <w:szCs w:val="20"/>
                <w:lang w:val="es-ES"/>
              </w:rPr>
            </w:pPr>
            <w:r w:rsidRPr="00D5692E">
              <w:rPr>
                <w:b/>
                <w:color w:val="000000"/>
                <w:sz w:val="20"/>
                <w:szCs w:val="20"/>
                <w:lang w:val="es-ES"/>
              </w:rPr>
              <w:t>Recibidos tras la 82ª reunión</w:t>
            </w:r>
          </w:p>
        </w:tc>
        <w:tc>
          <w:tcPr>
            <w:tcW w:w="1843" w:type="dxa"/>
            <w:shd w:val="clear" w:color="auto" w:fill="auto"/>
            <w:hideMark/>
          </w:tcPr>
          <w:p w14:paraId="0B64744E" w14:textId="04FAF57E" w:rsidR="00B74016" w:rsidRPr="00D5692E" w:rsidRDefault="00B74016" w:rsidP="005E4209">
            <w:pPr>
              <w:jc w:val="center"/>
              <w:rPr>
                <w:b/>
                <w:color w:val="000000"/>
                <w:sz w:val="20"/>
                <w:szCs w:val="20"/>
                <w:lang w:val="es-ES"/>
              </w:rPr>
            </w:pPr>
            <w:r w:rsidRPr="00D5692E">
              <w:rPr>
                <w:b/>
                <w:color w:val="000000"/>
                <w:sz w:val="20"/>
                <w:szCs w:val="20"/>
                <w:lang w:val="es-ES"/>
              </w:rPr>
              <w:t>Pendientes</w:t>
            </w:r>
          </w:p>
        </w:tc>
      </w:tr>
      <w:tr w:rsidR="00D06B2D" w:rsidRPr="00D5692E" w14:paraId="05B264E5"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47307" w14:textId="7F985AB6" w:rsidR="00D06B2D" w:rsidRPr="00D5692E" w:rsidRDefault="00B74016" w:rsidP="00D06B2D">
            <w:pPr>
              <w:jc w:val="left"/>
              <w:rPr>
                <w:color w:val="000000"/>
                <w:sz w:val="20"/>
                <w:szCs w:val="20"/>
                <w:lang w:val="es-ES"/>
              </w:rPr>
            </w:pPr>
            <w:r w:rsidRPr="00D5692E">
              <w:rPr>
                <w:color w:val="000000"/>
                <w:sz w:val="20"/>
                <w:szCs w:val="20"/>
                <w:lang w:val="es-ES"/>
              </w:rPr>
              <w:t>Canadá</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1A8D9542" w14:textId="77777777" w:rsidR="00D06B2D" w:rsidRPr="00D5692E" w:rsidRDefault="00D06B2D" w:rsidP="00D06B2D">
            <w:pPr>
              <w:ind w:left="-25" w:right="-605"/>
              <w:jc w:val="center"/>
              <w:rPr>
                <w:color w:val="000000"/>
                <w:sz w:val="20"/>
                <w:szCs w:val="20"/>
                <w:lang w:val="es-ES"/>
              </w:rPr>
            </w:pPr>
            <w:r w:rsidRPr="00D5692E">
              <w:rPr>
                <w:color w:val="000000"/>
                <w:sz w:val="20"/>
                <w:szCs w:val="20"/>
                <w:lang w:val="es-ES"/>
              </w:rPr>
              <w:t>57</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44A3C3EB" w14:textId="77777777" w:rsidR="00D06B2D" w:rsidRPr="00D5692E" w:rsidRDefault="00D06B2D" w:rsidP="00D06B2D">
            <w:pPr>
              <w:ind w:left="778"/>
              <w:jc w:val="center"/>
              <w:rPr>
                <w:color w:val="000000"/>
                <w:sz w:val="20"/>
                <w:szCs w:val="20"/>
                <w:lang w:val="es-ES"/>
              </w:rPr>
            </w:pPr>
            <w:r w:rsidRPr="00D5692E">
              <w:rPr>
                <w:color w:val="000000"/>
                <w:sz w:val="20"/>
                <w:szCs w:val="20"/>
                <w:lang w:val="es-ES"/>
              </w:rPr>
              <w:t>56</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599FD806" w14:textId="77777777" w:rsidR="00D06B2D" w:rsidRPr="00D5692E" w:rsidRDefault="00D06B2D" w:rsidP="00D06B2D">
            <w:pPr>
              <w:ind w:left="875"/>
              <w:jc w:val="center"/>
              <w:rPr>
                <w:color w:val="000000"/>
                <w:sz w:val="20"/>
                <w:szCs w:val="20"/>
                <w:lang w:val="es-ES"/>
              </w:rPr>
            </w:pPr>
            <w:r w:rsidRPr="00D5692E">
              <w:rPr>
                <w:color w:val="000000"/>
                <w:sz w:val="20"/>
                <w:szCs w:val="20"/>
                <w:lang w:val="es-E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42F4D39" w14:textId="77777777" w:rsidR="00D06B2D" w:rsidRPr="00D5692E" w:rsidRDefault="00D06B2D" w:rsidP="00D06B2D">
            <w:pPr>
              <w:ind w:right="-799"/>
              <w:jc w:val="center"/>
              <w:rPr>
                <w:color w:val="000000"/>
                <w:sz w:val="20"/>
                <w:szCs w:val="20"/>
                <w:lang w:val="es-ES"/>
              </w:rPr>
            </w:pPr>
            <w:r w:rsidRPr="00D5692E">
              <w:rPr>
                <w:color w:val="000000"/>
                <w:sz w:val="20"/>
                <w:szCs w:val="20"/>
                <w:lang w:val="es-ES"/>
              </w:rPr>
              <w:t>1</w:t>
            </w:r>
          </w:p>
        </w:tc>
      </w:tr>
      <w:tr w:rsidR="00B74016" w:rsidRPr="00D5692E" w14:paraId="6DED7A0D" w14:textId="77777777" w:rsidTr="00B15EE6">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27D548DC" w14:textId="3E2985C7" w:rsidR="00B74016" w:rsidRPr="00D5692E" w:rsidRDefault="00B74016" w:rsidP="00D06B2D">
            <w:pPr>
              <w:jc w:val="left"/>
              <w:rPr>
                <w:color w:val="000000"/>
                <w:sz w:val="20"/>
                <w:szCs w:val="20"/>
                <w:lang w:val="es-ES"/>
              </w:rPr>
            </w:pPr>
            <w:r w:rsidRPr="00D5692E">
              <w:rPr>
                <w:snapToGrid w:val="0"/>
                <w:sz w:val="20"/>
                <w:szCs w:val="20"/>
                <w:lang w:val="es-ES"/>
              </w:rPr>
              <w:t>Francia</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3C58E515" w14:textId="77777777" w:rsidR="00B74016" w:rsidRPr="00D5692E" w:rsidRDefault="00B74016" w:rsidP="00D06B2D">
            <w:pPr>
              <w:ind w:left="-25" w:right="-605"/>
              <w:jc w:val="center"/>
              <w:rPr>
                <w:color w:val="000000"/>
                <w:sz w:val="20"/>
                <w:szCs w:val="20"/>
                <w:lang w:val="es-ES"/>
              </w:rPr>
            </w:pPr>
            <w:r w:rsidRPr="00D5692E">
              <w:rPr>
                <w:color w:val="000000"/>
                <w:sz w:val="20"/>
                <w:szCs w:val="20"/>
                <w:lang w:val="es-ES"/>
              </w:rPr>
              <w:t>34</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39592335" w14:textId="77777777" w:rsidR="00B74016" w:rsidRPr="00D5692E" w:rsidRDefault="00B74016" w:rsidP="00D06B2D">
            <w:pPr>
              <w:ind w:left="778"/>
              <w:jc w:val="center"/>
              <w:rPr>
                <w:color w:val="000000"/>
                <w:sz w:val="20"/>
                <w:szCs w:val="20"/>
                <w:lang w:val="es-ES"/>
              </w:rPr>
            </w:pPr>
            <w:r w:rsidRPr="00D5692E">
              <w:rPr>
                <w:color w:val="000000"/>
                <w:sz w:val="20"/>
                <w:szCs w:val="20"/>
                <w:lang w:val="es-ES"/>
              </w:rPr>
              <w:t>17</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BA87428" w14:textId="77777777" w:rsidR="00B74016" w:rsidRPr="00D5692E" w:rsidRDefault="00B74016" w:rsidP="00D06B2D">
            <w:pPr>
              <w:ind w:left="875"/>
              <w:jc w:val="center"/>
              <w:rPr>
                <w:color w:val="000000"/>
                <w:sz w:val="20"/>
                <w:szCs w:val="20"/>
                <w:lang w:val="es-ES"/>
              </w:rPr>
            </w:pPr>
            <w:r w:rsidRPr="00D5692E">
              <w:rPr>
                <w:color w:val="000000"/>
                <w:sz w:val="20"/>
                <w:szCs w:val="20"/>
                <w:lang w:val="es-ES"/>
              </w:rPr>
              <w:t>17</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87CFC71" w14:textId="77777777" w:rsidR="00B74016" w:rsidRPr="00D5692E" w:rsidRDefault="00B74016" w:rsidP="00D06B2D">
            <w:pPr>
              <w:ind w:right="-799"/>
              <w:jc w:val="center"/>
              <w:rPr>
                <w:color w:val="000000"/>
                <w:sz w:val="20"/>
                <w:szCs w:val="20"/>
                <w:lang w:val="es-ES"/>
              </w:rPr>
            </w:pPr>
            <w:r w:rsidRPr="00D5692E">
              <w:rPr>
                <w:color w:val="000000"/>
                <w:sz w:val="20"/>
                <w:szCs w:val="20"/>
                <w:lang w:val="es-ES"/>
              </w:rPr>
              <w:t>0</w:t>
            </w:r>
          </w:p>
        </w:tc>
      </w:tr>
      <w:tr w:rsidR="00B74016" w:rsidRPr="00D5692E" w14:paraId="4EA8F966" w14:textId="77777777" w:rsidTr="00B15EE6">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4A70406E" w14:textId="7D9A6D67" w:rsidR="00B74016" w:rsidRPr="00D5692E" w:rsidRDefault="00B74016" w:rsidP="00D06B2D">
            <w:pPr>
              <w:jc w:val="left"/>
              <w:rPr>
                <w:color w:val="000000"/>
                <w:sz w:val="20"/>
                <w:szCs w:val="20"/>
                <w:lang w:val="es-ES"/>
              </w:rPr>
            </w:pPr>
            <w:r w:rsidRPr="00D5692E">
              <w:rPr>
                <w:snapToGrid w:val="0"/>
                <w:sz w:val="20"/>
                <w:szCs w:val="20"/>
                <w:lang w:val="es-ES"/>
              </w:rPr>
              <w:t>Alemania</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4F64919A" w14:textId="77777777" w:rsidR="00B74016" w:rsidRPr="00D5692E" w:rsidRDefault="00B74016" w:rsidP="00D06B2D">
            <w:pPr>
              <w:ind w:left="-25" w:right="-605"/>
              <w:jc w:val="center"/>
              <w:rPr>
                <w:color w:val="000000"/>
                <w:sz w:val="20"/>
                <w:szCs w:val="20"/>
                <w:lang w:val="es-ES"/>
              </w:rPr>
            </w:pPr>
            <w:r w:rsidRPr="00D5692E">
              <w:rPr>
                <w:color w:val="000000"/>
                <w:sz w:val="20"/>
                <w:szCs w:val="20"/>
                <w:lang w:val="es-ES"/>
              </w:rPr>
              <w:t>60</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6032B263" w14:textId="77777777" w:rsidR="00B74016" w:rsidRPr="00D5692E" w:rsidRDefault="00B74016" w:rsidP="00D06B2D">
            <w:pPr>
              <w:ind w:left="778"/>
              <w:jc w:val="center"/>
              <w:rPr>
                <w:color w:val="000000"/>
                <w:sz w:val="20"/>
                <w:szCs w:val="20"/>
                <w:lang w:val="es-ES"/>
              </w:rPr>
            </w:pPr>
            <w:r w:rsidRPr="00D5692E">
              <w:rPr>
                <w:color w:val="000000"/>
                <w:sz w:val="20"/>
                <w:szCs w:val="20"/>
                <w:lang w:val="es-ES"/>
              </w:rPr>
              <w:t>56</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13F259F5" w14:textId="77777777" w:rsidR="00B74016" w:rsidRPr="00D5692E" w:rsidRDefault="00B74016" w:rsidP="00D06B2D">
            <w:pPr>
              <w:ind w:left="875"/>
              <w:jc w:val="center"/>
              <w:rPr>
                <w:color w:val="000000"/>
                <w:sz w:val="20"/>
                <w:szCs w:val="20"/>
                <w:lang w:val="es-ES"/>
              </w:rPr>
            </w:pPr>
            <w:r w:rsidRPr="00D5692E">
              <w:rPr>
                <w:color w:val="000000"/>
                <w:sz w:val="20"/>
                <w:szCs w:val="20"/>
                <w:lang w:val="es-ES"/>
              </w:rPr>
              <w:t>4</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5371C540" w14:textId="77777777" w:rsidR="00B74016" w:rsidRPr="00D5692E" w:rsidRDefault="00B74016" w:rsidP="00D06B2D">
            <w:pPr>
              <w:ind w:right="-799"/>
              <w:jc w:val="center"/>
              <w:rPr>
                <w:color w:val="000000"/>
                <w:sz w:val="20"/>
                <w:szCs w:val="20"/>
                <w:lang w:val="es-ES"/>
              </w:rPr>
            </w:pPr>
            <w:r w:rsidRPr="00D5692E">
              <w:rPr>
                <w:color w:val="000000"/>
                <w:sz w:val="20"/>
                <w:szCs w:val="20"/>
                <w:lang w:val="es-ES"/>
              </w:rPr>
              <w:t>0</w:t>
            </w:r>
          </w:p>
        </w:tc>
      </w:tr>
      <w:tr w:rsidR="00B74016" w:rsidRPr="00D5692E" w14:paraId="5092DA93" w14:textId="77777777" w:rsidTr="00B15EE6">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tcPr>
          <w:p w14:paraId="43748D07" w14:textId="201BD3FA" w:rsidR="00B74016" w:rsidRPr="00D5692E" w:rsidRDefault="00B74016" w:rsidP="00D06B2D">
            <w:pPr>
              <w:jc w:val="left"/>
              <w:rPr>
                <w:color w:val="000000"/>
                <w:sz w:val="20"/>
                <w:szCs w:val="20"/>
                <w:lang w:val="es-ES"/>
              </w:rPr>
            </w:pPr>
            <w:r w:rsidRPr="00D5692E">
              <w:rPr>
                <w:snapToGrid w:val="0"/>
                <w:sz w:val="20"/>
                <w:szCs w:val="20"/>
                <w:lang w:val="es-ES"/>
              </w:rPr>
              <w:t>Italia</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14:paraId="6953309D" w14:textId="77777777" w:rsidR="00B74016" w:rsidRPr="00D5692E" w:rsidRDefault="00B74016" w:rsidP="00D06B2D">
            <w:pPr>
              <w:ind w:left="-25" w:right="-605"/>
              <w:jc w:val="center"/>
              <w:rPr>
                <w:color w:val="000000"/>
                <w:sz w:val="20"/>
                <w:szCs w:val="20"/>
                <w:lang w:val="es-ES"/>
              </w:rPr>
            </w:pPr>
            <w:r w:rsidRPr="00D5692E">
              <w:rPr>
                <w:color w:val="000000"/>
                <w:sz w:val="20"/>
                <w:szCs w:val="20"/>
                <w:lang w:val="es-ES"/>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77CE688" w14:textId="77777777" w:rsidR="00B74016" w:rsidRPr="00D5692E" w:rsidRDefault="00B74016" w:rsidP="00D06B2D">
            <w:pPr>
              <w:ind w:left="778"/>
              <w:jc w:val="center"/>
              <w:rPr>
                <w:color w:val="000000"/>
                <w:sz w:val="20"/>
                <w:szCs w:val="20"/>
                <w:lang w:val="es-ES"/>
              </w:rPr>
            </w:pPr>
            <w:r w:rsidRPr="00D5692E">
              <w:rPr>
                <w:color w:val="000000"/>
                <w:sz w:val="20"/>
                <w:szCs w:val="20"/>
                <w:lang w:val="es-ES"/>
              </w:rPr>
              <w:t>1</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4DA4ADAC" w14:textId="77777777" w:rsidR="00B74016" w:rsidRPr="00D5692E" w:rsidRDefault="00B74016" w:rsidP="00D06B2D">
            <w:pPr>
              <w:ind w:left="875"/>
              <w:jc w:val="center"/>
              <w:rPr>
                <w:color w:val="000000"/>
                <w:sz w:val="20"/>
                <w:szCs w:val="20"/>
                <w:lang w:val="es-ES"/>
              </w:rPr>
            </w:pPr>
            <w:r w:rsidRPr="00D5692E">
              <w:rPr>
                <w:color w:val="000000"/>
                <w:sz w:val="20"/>
                <w:szCs w:val="20"/>
                <w:lang w:val="es-E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41A77727" w14:textId="77777777" w:rsidR="00B74016" w:rsidRPr="00D5692E" w:rsidRDefault="00B74016" w:rsidP="00D06B2D">
            <w:pPr>
              <w:ind w:right="-799"/>
              <w:jc w:val="center"/>
              <w:rPr>
                <w:color w:val="000000"/>
                <w:sz w:val="20"/>
                <w:szCs w:val="20"/>
                <w:lang w:val="es-ES"/>
              </w:rPr>
            </w:pPr>
            <w:r w:rsidRPr="00D5692E">
              <w:rPr>
                <w:color w:val="000000"/>
                <w:sz w:val="20"/>
                <w:szCs w:val="20"/>
                <w:lang w:val="es-ES"/>
              </w:rPr>
              <w:t>0</w:t>
            </w:r>
          </w:p>
        </w:tc>
      </w:tr>
      <w:tr w:rsidR="00B74016" w:rsidRPr="00D5692E" w14:paraId="3B66DB2C" w14:textId="77777777" w:rsidTr="00B15EE6">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2CD81737" w14:textId="1F495E76" w:rsidR="00B74016" w:rsidRPr="00D5692E" w:rsidRDefault="00B74016" w:rsidP="00D06B2D">
            <w:pPr>
              <w:jc w:val="left"/>
              <w:rPr>
                <w:color w:val="000000"/>
                <w:sz w:val="20"/>
                <w:szCs w:val="20"/>
                <w:lang w:val="es-ES"/>
              </w:rPr>
            </w:pPr>
            <w:r w:rsidRPr="00D5692E">
              <w:rPr>
                <w:snapToGrid w:val="0"/>
                <w:sz w:val="20"/>
                <w:szCs w:val="20"/>
                <w:lang w:val="es-ES"/>
              </w:rPr>
              <w:t>Japón</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78FF5C56" w14:textId="77777777" w:rsidR="00B74016" w:rsidRPr="00D5692E" w:rsidRDefault="00B74016" w:rsidP="00D06B2D">
            <w:pPr>
              <w:ind w:left="-25" w:right="-605"/>
              <w:jc w:val="center"/>
              <w:rPr>
                <w:color w:val="000000"/>
                <w:sz w:val="20"/>
                <w:szCs w:val="20"/>
                <w:lang w:val="es-ES"/>
              </w:rPr>
            </w:pPr>
            <w:r w:rsidRPr="00D5692E">
              <w:rPr>
                <w:color w:val="000000"/>
                <w:sz w:val="20"/>
                <w:szCs w:val="20"/>
                <w:lang w:val="es-ES"/>
              </w:rPr>
              <w:t>17</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77865AC1" w14:textId="77777777" w:rsidR="00B74016" w:rsidRPr="00D5692E" w:rsidRDefault="00B74016" w:rsidP="00D06B2D">
            <w:pPr>
              <w:ind w:left="778"/>
              <w:jc w:val="center"/>
              <w:rPr>
                <w:color w:val="000000"/>
                <w:sz w:val="20"/>
                <w:szCs w:val="20"/>
                <w:lang w:val="es-ES"/>
              </w:rPr>
            </w:pPr>
            <w:r w:rsidRPr="00D5692E">
              <w:rPr>
                <w:color w:val="000000"/>
                <w:sz w:val="20"/>
                <w:szCs w:val="20"/>
                <w:lang w:val="es-ES"/>
              </w:rPr>
              <w:t>15</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854A6B4" w14:textId="77777777" w:rsidR="00B74016" w:rsidRPr="00D5692E" w:rsidRDefault="00B74016" w:rsidP="00D06B2D">
            <w:pPr>
              <w:ind w:left="875"/>
              <w:jc w:val="center"/>
              <w:rPr>
                <w:color w:val="000000"/>
                <w:sz w:val="20"/>
                <w:szCs w:val="20"/>
                <w:lang w:val="es-ES"/>
              </w:rPr>
            </w:pPr>
            <w:r w:rsidRPr="00D5692E">
              <w:rPr>
                <w:color w:val="000000"/>
                <w:sz w:val="20"/>
                <w:szCs w:val="20"/>
                <w:lang w:val="es-ES"/>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28C4CB0" w14:textId="77777777" w:rsidR="00B74016" w:rsidRPr="00D5692E" w:rsidRDefault="00B74016" w:rsidP="00D06B2D">
            <w:pPr>
              <w:ind w:right="-799"/>
              <w:jc w:val="center"/>
              <w:rPr>
                <w:color w:val="000000"/>
                <w:sz w:val="20"/>
                <w:szCs w:val="20"/>
                <w:lang w:val="es-ES"/>
              </w:rPr>
            </w:pPr>
            <w:r w:rsidRPr="00D5692E">
              <w:rPr>
                <w:color w:val="000000"/>
                <w:sz w:val="20"/>
                <w:szCs w:val="20"/>
                <w:lang w:val="es-ES"/>
              </w:rPr>
              <w:t>1</w:t>
            </w:r>
          </w:p>
        </w:tc>
      </w:tr>
      <w:tr w:rsidR="00D06B2D" w:rsidRPr="00D5692E" w14:paraId="4C14F401"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2FBA7" w14:textId="77777777" w:rsidR="00D06B2D" w:rsidRPr="00D5692E" w:rsidRDefault="00D06B2D" w:rsidP="00D06B2D">
            <w:pPr>
              <w:jc w:val="left"/>
              <w:rPr>
                <w:color w:val="000000"/>
                <w:sz w:val="20"/>
                <w:szCs w:val="20"/>
                <w:lang w:val="es-ES"/>
              </w:rPr>
            </w:pPr>
            <w:r w:rsidRPr="00D5692E">
              <w:rPr>
                <w:color w:val="000000"/>
                <w:sz w:val="20"/>
                <w:szCs w:val="20"/>
                <w:lang w:val="es-ES"/>
              </w:rPr>
              <w:t>Portugal</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4BAD193F" w14:textId="77777777" w:rsidR="00D06B2D" w:rsidRPr="00D5692E" w:rsidRDefault="00D06B2D" w:rsidP="00D06B2D">
            <w:pPr>
              <w:ind w:left="-25" w:right="-605"/>
              <w:jc w:val="center"/>
              <w:rPr>
                <w:color w:val="000000"/>
                <w:sz w:val="20"/>
                <w:szCs w:val="20"/>
                <w:lang w:val="es-ES"/>
              </w:rPr>
            </w:pPr>
            <w:r w:rsidRPr="00D5692E">
              <w:rPr>
                <w:color w:val="000000"/>
                <w:sz w:val="20"/>
                <w:szCs w:val="20"/>
                <w:lang w:val="es-ES"/>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4AAE6F29" w14:textId="77777777" w:rsidR="00D06B2D" w:rsidRPr="00D5692E" w:rsidRDefault="00D06B2D" w:rsidP="00D06B2D">
            <w:pPr>
              <w:ind w:left="778"/>
              <w:jc w:val="center"/>
              <w:rPr>
                <w:color w:val="000000"/>
                <w:sz w:val="20"/>
                <w:szCs w:val="20"/>
                <w:lang w:val="es-ES"/>
              </w:rPr>
            </w:pPr>
            <w:r w:rsidRPr="00D5692E">
              <w:rPr>
                <w:color w:val="000000"/>
                <w:sz w:val="20"/>
                <w:szCs w:val="20"/>
                <w:lang w:val="es-ES"/>
              </w:rPr>
              <w:t>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0EB599A" w14:textId="77777777" w:rsidR="00D06B2D" w:rsidRPr="00D5692E" w:rsidRDefault="00D06B2D" w:rsidP="00D06B2D">
            <w:pPr>
              <w:ind w:left="875"/>
              <w:jc w:val="center"/>
              <w:rPr>
                <w:color w:val="000000"/>
                <w:sz w:val="20"/>
                <w:szCs w:val="20"/>
                <w:lang w:val="es-ES"/>
              </w:rPr>
            </w:pPr>
            <w:r w:rsidRPr="00D5692E">
              <w:rPr>
                <w:color w:val="000000"/>
                <w:sz w:val="20"/>
                <w:szCs w:val="20"/>
                <w:lang w:val="es-E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FD93D63" w14:textId="77777777" w:rsidR="00D06B2D" w:rsidRPr="00D5692E" w:rsidRDefault="00D06B2D" w:rsidP="00D06B2D">
            <w:pPr>
              <w:ind w:right="-799"/>
              <w:jc w:val="center"/>
              <w:rPr>
                <w:color w:val="000000"/>
                <w:sz w:val="20"/>
                <w:szCs w:val="20"/>
                <w:lang w:val="es-ES"/>
              </w:rPr>
            </w:pPr>
            <w:r w:rsidRPr="00D5692E">
              <w:rPr>
                <w:color w:val="000000"/>
                <w:sz w:val="20"/>
                <w:szCs w:val="20"/>
                <w:lang w:val="es-ES"/>
              </w:rPr>
              <w:t>1</w:t>
            </w:r>
          </w:p>
        </w:tc>
      </w:tr>
      <w:tr w:rsidR="00D06B2D" w:rsidRPr="00D5692E" w14:paraId="6C42923E"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199B6" w14:textId="628CE47D" w:rsidR="00D06B2D" w:rsidRPr="00D5692E" w:rsidRDefault="00EB4E1D" w:rsidP="00D06B2D">
            <w:pPr>
              <w:jc w:val="left"/>
              <w:rPr>
                <w:color w:val="000000"/>
                <w:sz w:val="20"/>
                <w:szCs w:val="20"/>
                <w:lang w:val="es-ES"/>
              </w:rPr>
            </w:pPr>
            <w:r w:rsidRPr="00D5692E">
              <w:rPr>
                <w:color w:val="000000"/>
                <w:sz w:val="20"/>
                <w:szCs w:val="20"/>
                <w:lang w:val="es-ES"/>
              </w:rPr>
              <w:t>PNUD</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1BD2C2AC" w14:textId="77777777" w:rsidR="00D06B2D" w:rsidRPr="00D5692E" w:rsidRDefault="00D06B2D" w:rsidP="00D06B2D">
            <w:pPr>
              <w:ind w:left="-25" w:right="-605"/>
              <w:jc w:val="center"/>
              <w:rPr>
                <w:color w:val="000000"/>
                <w:sz w:val="20"/>
                <w:szCs w:val="20"/>
                <w:lang w:val="es-ES"/>
              </w:rPr>
            </w:pPr>
            <w:r w:rsidRPr="00D5692E">
              <w:rPr>
                <w:color w:val="000000"/>
                <w:sz w:val="20"/>
                <w:szCs w:val="20"/>
                <w:lang w:val="es-ES"/>
              </w:rPr>
              <w:t>289</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7F82F501" w14:textId="77777777" w:rsidR="00D06B2D" w:rsidRPr="00D5692E" w:rsidRDefault="00D06B2D" w:rsidP="00D06B2D">
            <w:pPr>
              <w:ind w:left="778"/>
              <w:jc w:val="center"/>
              <w:rPr>
                <w:color w:val="000000"/>
                <w:sz w:val="20"/>
                <w:szCs w:val="20"/>
                <w:lang w:val="es-ES"/>
              </w:rPr>
            </w:pPr>
            <w:r w:rsidRPr="00D5692E">
              <w:rPr>
                <w:color w:val="000000"/>
                <w:sz w:val="20"/>
                <w:szCs w:val="20"/>
                <w:lang w:val="es-ES"/>
              </w:rPr>
              <w:t>281</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5DFE343A" w14:textId="77777777" w:rsidR="00D06B2D" w:rsidRPr="00D5692E" w:rsidRDefault="00D06B2D" w:rsidP="00D06B2D">
            <w:pPr>
              <w:ind w:left="875"/>
              <w:jc w:val="center"/>
              <w:rPr>
                <w:color w:val="000000"/>
                <w:sz w:val="20"/>
                <w:szCs w:val="20"/>
                <w:lang w:val="es-ES"/>
              </w:rPr>
            </w:pPr>
            <w:r w:rsidRPr="00D5692E">
              <w:rPr>
                <w:color w:val="000000"/>
                <w:sz w:val="20"/>
                <w:szCs w:val="20"/>
                <w:lang w:val="es-ES"/>
              </w:rPr>
              <w:t>4</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C26817D" w14:textId="77777777" w:rsidR="00D06B2D" w:rsidRPr="00D5692E" w:rsidRDefault="00D06B2D" w:rsidP="00D06B2D">
            <w:pPr>
              <w:ind w:right="-799"/>
              <w:jc w:val="center"/>
              <w:rPr>
                <w:color w:val="000000"/>
                <w:sz w:val="20"/>
                <w:szCs w:val="20"/>
                <w:lang w:val="es-ES"/>
              </w:rPr>
            </w:pPr>
            <w:r w:rsidRPr="00D5692E">
              <w:rPr>
                <w:color w:val="000000"/>
                <w:sz w:val="20"/>
                <w:szCs w:val="20"/>
                <w:lang w:val="es-ES"/>
              </w:rPr>
              <w:t>4</w:t>
            </w:r>
          </w:p>
        </w:tc>
      </w:tr>
      <w:tr w:rsidR="00D06B2D" w:rsidRPr="00D5692E" w14:paraId="796E0FA1"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13BD9" w14:textId="6481FC0A" w:rsidR="00D06B2D" w:rsidRPr="00D5692E" w:rsidRDefault="00EB4E1D" w:rsidP="00D06B2D">
            <w:pPr>
              <w:jc w:val="left"/>
              <w:rPr>
                <w:color w:val="000000"/>
                <w:sz w:val="20"/>
                <w:szCs w:val="20"/>
                <w:lang w:val="es-ES"/>
              </w:rPr>
            </w:pPr>
            <w:r w:rsidRPr="00D5692E">
              <w:rPr>
                <w:color w:val="000000"/>
                <w:sz w:val="20"/>
                <w:szCs w:val="20"/>
                <w:lang w:val="es-ES"/>
              </w:rPr>
              <w:t>PNUMA</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5191E041" w14:textId="77777777" w:rsidR="00D06B2D" w:rsidRPr="00D5692E" w:rsidRDefault="00D06B2D" w:rsidP="00D06B2D">
            <w:pPr>
              <w:ind w:left="-25" w:right="-605"/>
              <w:jc w:val="center"/>
              <w:rPr>
                <w:color w:val="000000"/>
                <w:sz w:val="20"/>
                <w:szCs w:val="20"/>
                <w:lang w:val="es-ES"/>
              </w:rPr>
            </w:pPr>
            <w:r w:rsidRPr="00D5692E">
              <w:rPr>
                <w:color w:val="000000"/>
                <w:sz w:val="20"/>
                <w:szCs w:val="20"/>
                <w:lang w:val="es-ES"/>
              </w:rPr>
              <w:t>460</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6454F115" w14:textId="77777777" w:rsidR="00D06B2D" w:rsidRPr="00D5692E" w:rsidRDefault="00D06B2D" w:rsidP="00D06B2D">
            <w:pPr>
              <w:ind w:left="778"/>
              <w:jc w:val="center"/>
              <w:rPr>
                <w:color w:val="000000"/>
                <w:sz w:val="20"/>
                <w:szCs w:val="20"/>
                <w:lang w:val="es-ES"/>
              </w:rPr>
            </w:pPr>
            <w:r w:rsidRPr="00D5692E">
              <w:rPr>
                <w:color w:val="000000"/>
                <w:sz w:val="20"/>
                <w:szCs w:val="20"/>
                <w:lang w:val="es-ES"/>
              </w:rPr>
              <w:t>435</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9B199CF" w14:textId="77777777" w:rsidR="00D06B2D" w:rsidRPr="00D5692E" w:rsidRDefault="00D06B2D" w:rsidP="00D06B2D">
            <w:pPr>
              <w:ind w:left="875"/>
              <w:jc w:val="center"/>
              <w:rPr>
                <w:color w:val="000000"/>
                <w:sz w:val="20"/>
                <w:szCs w:val="20"/>
                <w:lang w:val="es-ES"/>
              </w:rPr>
            </w:pPr>
            <w:r w:rsidRPr="00D5692E">
              <w:rPr>
                <w:color w:val="000000"/>
                <w:sz w:val="20"/>
                <w:szCs w:val="20"/>
                <w:lang w:val="es-ES"/>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1D66523F" w14:textId="77777777" w:rsidR="00D06B2D" w:rsidRPr="00D5692E" w:rsidRDefault="00D06B2D" w:rsidP="00D06B2D">
            <w:pPr>
              <w:ind w:right="-799"/>
              <w:jc w:val="center"/>
              <w:rPr>
                <w:color w:val="000000"/>
                <w:sz w:val="20"/>
                <w:szCs w:val="20"/>
                <w:lang w:val="es-ES"/>
              </w:rPr>
            </w:pPr>
            <w:r w:rsidRPr="00D5692E">
              <w:rPr>
                <w:color w:val="000000"/>
                <w:sz w:val="20"/>
                <w:szCs w:val="20"/>
                <w:lang w:val="es-ES"/>
              </w:rPr>
              <w:t>23</w:t>
            </w:r>
          </w:p>
        </w:tc>
      </w:tr>
      <w:tr w:rsidR="00D06B2D" w:rsidRPr="00D5692E" w14:paraId="50CAD2A5"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5A7E0A" w14:textId="6A65C0DE" w:rsidR="00D06B2D" w:rsidRPr="00D5692E" w:rsidRDefault="00EB4E1D" w:rsidP="00D06B2D">
            <w:pPr>
              <w:jc w:val="left"/>
              <w:rPr>
                <w:color w:val="000000"/>
                <w:sz w:val="20"/>
                <w:szCs w:val="20"/>
                <w:lang w:val="es-ES"/>
              </w:rPr>
            </w:pPr>
            <w:r w:rsidRPr="00D5692E">
              <w:rPr>
                <w:color w:val="000000"/>
                <w:sz w:val="20"/>
                <w:szCs w:val="20"/>
                <w:lang w:val="es-ES"/>
              </w:rPr>
              <w:lastRenderedPageBreak/>
              <w:t>ONUDI</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40A2047F" w14:textId="77777777" w:rsidR="00D06B2D" w:rsidRPr="00D5692E" w:rsidRDefault="00D06B2D" w:rsidP="00D06B2D">
            <w:pPr>
              <w:ind w:left="-25" w:right="-605"/>
              <w:jc w:val="center"/>
              <w:rPr>
                <w:color w:val="000000"/>
                <w:sz w:val="20"/>
                <w:szCs w:val="20"/>
                <w:lang w:val="es-ES"/>
              </w:rPr>
            </w:pPr>
            <w:r w:rsidRPr="00D5692E">
              <w:rPr>
                <w:color w:val="000000"/>
                <w:sz w:val="20"/>
                <w:szCs w:val="20"/>
                <w:lang w:val="es-ES"/>
              </w:rPr>
              <w:t>142</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22936530" w14:textId="77777777" w:rsidR="00D06B2D" w:rsidRPr="00D5692E" w:rsidRDefault="00D06B2D" w:rsidP="00D06B2D">
            <w:pPr>
              <w:ind w:left="778"/>
              <w:jc w:val="center"/>
              <w:rPr>
                <w:color w:val="000000"/>
                <w:sz w:val="20"/>
                <w:szCs w:val="20"/>
                <w:lang w:val="es-ES"/>
              </w:rPr>
            </w:pPr>
            <w:r w:rsidRPr="00D5692E">
              <w:rPr>
                <w:color w:val="000000"/>
                <w:sz w:val="20"/>
                <w:szCs w:val="20"/>
                <w:lang w:val="es-ES"/>
              </w:rPr>
              <w:t>131</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0B9DAF3E" w14:textId="77777777" w:rsidR="00D06B2D" w:rsidRPr="00D5692E" w:rsidRDefault="00D06B2D" w:rsidP="00D06B2D">
            <w:pPr>
              <w:ind w:left="875"/>
              <w:jc w:val="center"/>
              <w:rPr>
                <w:color w:val="000000"/>
                <w:sz w:val="20"/>
                <w:szCs w:val="20"/>
                <w:lang w:val="es-ES"/>
              </w:rPr>
            </w:pPr>
            <w:r w:rsidRPr="00D5692E">
              <w:rPr>
                <w:color w:val="000000"/>
                <w:sz w:val="20"/>
                <w:szCs w:val="20"/>
                <w:lang w:val="es-ES"/>
              </w:rPr>
              <w:t>11</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B5897F8" w14:textId="77777777" w:rsidR="00D06B2D" w:rsidRPr="00D5692E" w:rsidRDefault="00D06B2D" w:rsidP="00D06B2D">
            <w:pPr>
              <w:ind w:right="-799"/>
              <w:jc w:val="center"/>
              <w:rPr>
                <w:color w:val="000000"/>
                <w:sz w:val="20"/>
                <w:szCs w:val="20"/>
                <w:lang w:val="es-ES"/>
              </w:rPr>
            </w:pPr>
            <w:r w:rsidRPr="00D5692E">
              <w:rPr>
                <w:color w:val="000000"/>
                <w:sz w:val="20"/>
                <w:szCs w:val="20"/>
                <w:lang w:val="es-ES"/>
              </w:rPr>
              <w:t>0</w:t>
            </w:r>
          </w:p>
        </w:tc>
      </w:tr>
      <w:tr w:rsidR="00D06B2D" w:rsidRPr="00D5692E" w14:paraId="51A4E441"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FDDB5" w14:textId="1A14F60D" w:rsidR="00D06B2D" w:rsidRPr="00D5692E" w:rsidRDefault="00EB4E1D" w:rsidP="00D06B2D">
            <w:pPr>
              <w:jc w:val="left"/>
              <w:rPr>
                <w:color w:val="000000"/>
                <w:sz w:val="20"/>
                <w:szCs w:val="20"/>
                <w:lang w:val="es-ES"/>
              </w:rPr>
            </w:pPr>
            <w:r w:rsidRPr="00D5692E">
              <w:rPr>
                <w:color w:val="000000"/>
                <w:sz w:val="20"/>
                <w:szCs w:val="20"/>
                <w:lang w:val="es-ES"/>
              </w:rPr>
              <w:t>Banco Mundial</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65E93375" w14:textId="77777777" w:rsidR="00D06B2D" w:rsidRPr="00D5692E" w:rsidRDefault="00D06B2D" w:rsidP="00D06B2D">
            <w:pPr>
              <w:ind w:left="-25" w:right="-605"/>
              <w:jc w:val="center"/>
              <w:rPr>
                <w:color w:val="000000"/>
                <w:sz w:val="20"/>
                <w:szCs w:val="20"/>
                <w:lang w:val="es-ES"/>
              </w:rPr>
            </w:pPr>
            <w:r w:rsidRPr="00D5692E">
              <w:rPr>
                <w:color w:val="000000"/>
                <w:sz w:val="20"/>
                <w:szCs w:val="20"/>
                <w:lang w:val="es-ES"/>
              </w:rPr>
              <w:t>42</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3E67ED04" w14:textId="77777777" w:rsidR="00D06B2D" w:rsidRPr="00D5692E" w:rsidRDefault="00D06B2D" w:rsidP="00D06B2D">
            <w:pPr>
              <w:ind w:left="778"/>
              <w:jc w:val="center"/>
              <w:rPr>
                <w:color w:val="000000"/>
                <w:sz w:val="20"/>
                <w:szCs w:val="20"/>
                <w:lang w:val="es-ES"/>
              </w:rPr>
            </w:pPr>
            <w:r w:rsidRPr="00D5692E">
              <w:rPr>
                <w:color w:val="000000"/>
                <w:sz w:val="20"/>
                <w:szCs w:val="20"/>
                <w:lang w:val="es-ES"/>
              </w:rPr>
              <w:t>36</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3FC804E" w14:textId="77777777" w:rsidR="00D06B2D" w:rsidRPr="00D5692E" w:rsidRDefault="00D06B2D" w:rsidP="00D06B2D">
            <w:pPr>
              <w:ind w:left="875"/>
              <w:jc w:val="center"/>
              <w:rPr>
                <w:color w:val="000000"/>
                <w:sz w:val="20"/>
                <w:szCs w:val="20"/>
                <w:lang w:val="es-ES"/>
              </w:rPr>
            </w:pPr>
            <w:r w:rsidRPr="00D5692E">
              <w:rPr>
                <w:color w:val="000000"/>
                <w:sz w:val="20"/>
                <w:szCs w:val="20"/>
                <w:lang w:val="es-E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8D2FF9B" w14:textId="77777777" w:rsidR="00D06B2D" w:rsidRPr="00D5692E" w:rsidRDefault="00D06B2D" w:rsidP="00D06B2D">
            <w:pPr>
              <w:ind w:right="-799"/>
              <w:jc w:val="center"/>
              <w:rPr>
                <w:color w:val="000000"/>
                <w:sz w:val="20"/>
                <w:szCs w:val="20"/>
                <w:lang w:val="es-ES"/>
              </w:rPr>
            </w:pPr>
            <w:r w:rsidRPr="00D5692E">
              <w:rPr>
                <w:color w:val="000000"/>
                <w:sz w:val="20"/>
                <w:szCs w:val="20"/>
                <w:lang w:val="es-ES"/>
              </w:rPr>
              <w:t>6</w:t>
            </w:r>
          </w:p>
        </w:tc>
      </w:tr>
      <w:tr w:rsidR="00D06B2D" w:rsidRPr="00D5692E" w14:paraId="1FA7EAD9"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D570B3" w14:textId="2152ED73" w:rsidR="00D06B2D" w:rsidRPr="00D5692E" w:rsidRDefault="00D06B2D" w:rsidP="00B74016">
            <w:pPr>
              <w:jc w:val="left"/>
              <w:rPr>
                <w:color w:val="000000"/>
                <w:sz w:val="20"/>
                <w:szCs w:val="20"/>
                <w:lang w:val="es-ES"/>
              </w:rPr>
            </w:pPr>
            <w:r w:rsidRPr="00D5692E">
              <w:rPr>
                <w:color w:val="000000"/>
                <w:sz w:val="20"/>
                <w:szCs w:val="20"/>
                <w:lang w:val="es-ES"/>
              </w:rPr>
              <w:t>Ot</w:t>
            </w:r>
            <w:r w:rsidR="00B74016" w:rsidRPr="00D5692E">
              <w:rPr>
                <w:color w:val="000000"/>
                <w:sz w:val="20"/>
                <w:szCs w:val="20"/>
                <w:lang w:val="es-ES"/>
              </w:rPr>
              <w:t>ro</w:t>
            </w:r>
            <w:r w:rsidRPr="00D5692E">
              <w:rPr>
                <w:color w:val="000000"/>
                <w:sz w:val="20"/>
                <w:szCs w:val="20"/>
                <w:lang w:val="es-ES"/>
              </w:rPr>
              <w:t>s</w:t>
            </w:r>
            <w:r w:rsidRPr="00D5692E">
              <w:rPr>
                <w:rStyle w:val="FootnoteReference"/>
                <w:color w:val="000000"/>
                <w:sz w:val="20"/>
                <w:szCs w:val="20"/>
                <w:lang w:val="es-ES"/>
              </w:rPr>
              <w:footnoteReference w:id="4"/>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14:paraId="405149C3" w14:textId="77777777" w:rsidR="00D06B2D" w:rsidRPr="00D5692E" w:rsidRDefault="00D06B2D" w:rsidP="00D06B2D">
            <w:pPr>
              <w:ind w:left="-25" w:right="-605"/>
              <w:jc w:val="center"/>
              <w:rPr>
                <w:color w:val="000000"/>
                <w:sz w:val="20"/>
                <w:szCs w:val="20"/>
                <w:lang w:val="es-ES"/>
              </w:rPr>
            </w:pPr>
            <w:r w:rsidRPr="00D5692E">
              <w:rPr>
                <w:color w:val="000000"/>
                <w:sz w:val="20"/>
                <w:szCs w:val="20"/>
                <w:lang w:val="es-ES"/>
              </w:rPr>
              <w:t>90</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0987834D" w14:textId="77777777" w:rsidR="00D06B2D" w:rsidRPr="00D5692E" w:rsidRDefault="00D06B2D" w:rsidP="00D06B2D">
            <w:pPr>
              <w:ind w:left="778"/>
              <w:jc w:val="center"/>
              <w:rPr>
                <w:color w:val="000000"/>
                <w:sz w:val="20"/>
                <w:szCs w:val="20"/>
                <w:lang w:val="es-ES"/>
              </w:rPr>
            </w:pPr>
            <w:r w:rsidRPr="00D5692E">
              <w:rPr>
                <w:color w:val="000000"/>
                <w:sz w:val="20"/>
                <w:szCs w:val="20"/>
                <w:lang w:val="es-ES"/>
              </w:rPr>
              <w:t>90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EC4E310" w14:textId="77777777" w:rsidR="00D06B2D" w:rsidRPr="00D5692E" w:rsidRDefault="00D06B2D" w:rsidP="00D06B2D">
            <w:pPr>
              <w:ind w:left="875"/>
              <w:jc w:val="center"/>
              <w:rPr>
                <w:color w:val="000000"/>
                <w:sz w:val="20"/>
                <w:szCs w:val="20"/>
                <w:lang w:val="es-ES"/>
              </w:rPr>
            </w:pPr>
            <w:r w:rsidRPr="00D5692E">
              <w:rPr>
                <w:color w:val="000000"/>
                <w:sz w:val="20"/>
                <w:szCs w:val="20"/>
                <w:lang w:val="es-E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5247983B" w14:textId="77777777" w:rsidR="00D06B2D" w:rsidRPr="00D5692E" w:rsidRDefault="00D06B2D" w:rsidP="00D06B2D">
            <w:pPr>
              <w:ind w:right="-799"/>
              <w:jc w:val="center"/>
              <w:rPr>
                <w:color w:val="000000"/>
                <w:sz w:val="20"/>
                <w:szCs w:val="20"/>
                <w:lang w:val="es-ES"/>
              </w:rPr>
            </w:pPr>
            <w:r w:rsidRPr="00D5692E">
              <w:rPr>
                <w:color w:val="000000"/>
                <w:sz w:val="20"/>
                <w:szCs w:val="20"/>
                <w:lang w:val="es-ES"/>
              </w:rPr>
              <w:t>0</w:t>
            </w:r>
          </w:p>
        </w:tc>
      </w:tr>
      <w:tr w:rsidR="00D06B2D" w:rsidRPr="00D5692E" w14:paraId="42D37366" w14:textId="77777777" w:rsidTr="005E420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E95164" w14:textId="77777777" w:rsidR="00D06B2D" w:rsidRPr="00D5692E" w:rsidRDefault="00D06B2D" w:rsidP="00D06B2D">
            <w:pPr>
              <w:jc w:val="left"/>
              <w:rPr>
                <w:b/>
                <w:color w:val="000000"/>
                <w:sz w:val="20"/>
                <w:szCs w:val="20"/>
                <w:lang w:val="es-ES"/>
              </w:rPr>
            </w:pPr>
            <w:r w:rsidRPr="00D5692E">
              <w:rPr>
                <w:b/>
                <w:color w:val="000000"/>
                <w:sz w:val="20"/>
                <w:szCs w:val="20"/>
                <w:lang w:val="es-ES"/>
              </w:rPr>
              <w:t>Total</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1CE4128B" w14:textId="25162B39" w:rsidR="00D06B2D" w:rsidRPr="00D5692E" w:rsidRDefault="00B74016" w:rsidP="00D06B2D">
            <w:pPr>
              <w:ind w:left="-25" w:right="-605"/>
              <w:jc w:val="center"/>
              <w:rPr>
                <w:b/>
                <w:color w:val="000000"/>
                <w:sz w:val="20"/>
                <w:szCs w:val="20"/>
                <w:lang w:val="es-ES"/>
              </w:rPr>
            </w:pPr>
            <w:r w:rsidRPr="00D5692E">
              <w:rPr>
                <w:b/>
                <w:color w:val="000000"/>
                <w:sz w:val="20"/>
                <w:szCs w:val="20"/>
                <w:lang w:val="es-ES"/>
              </w:rPr>
              <w:t>1 </w:t>
            </w:r>
            <w:r w:rsidR="00D06B2D" w:rsidRPr="00D5692E">
              <w:rPr>
                <w:b/>
                <w:color w:val="000000"/>
                <w:sz w:val="20"/>
                <w:szCs w:val="20"/>
                <w:lang w:val="es-ES"/>
              </w:rPr>
              <w:t>193</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74A80E39" w14:textId="2B8A95B6" w:rsidR="00D06B2D" w:rsidRPr="00D5692E" w:rsidRDefault="00D06B2D" w:rsidP="00B74016">
            <w:pPr>
              <w:ind w:left="778"/>
              <w:jc w:val="center"/>
              <w:rPr>
                <w:b/>
                <w:color w:val="000000"/>
                <w:sz w:val="20"/>
                <w:szCs w:val="20"/>
                <w:lang w:val="es-ES"/>
              </w:rPr>
            </w:pPr>
            <w:r w:rsidRPr="00D5692E">
              <w:rPr>
                <w:b/>
                <w:color w:val="000000"/>
                <w:sz w:val="20"/>
                <w:szCs w:val="20"/>
                <w:lang w:val="es-ES"/>
              </w:rPr>
              <w:t>1</w:t>
            </w:r>
            <w:r w:rsidR="00B74016" w:rsidRPr="00D5692E">
              <w:rPr>
                <w:b/>
                <w:color w:val="000000"/>
                <w:sz w:val="20"/>
                <w:szCs w:val="20"/>
                <w:lang w:val="es-ES"/>
              </w:rPr>
              <w:t> </w:t>
            </w:r>
            <w:r w:rsidRPr="00D5692E">
              <w:rPr>
                <w:b/>
                <w:color w:val="000000"/>
                <w:sz w:val="20"/>
                <w:szCs w:val="20"/>
                <w:lang w:val="es-ES"/>
              </w:rPr>
              <w:t>118</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E369598" w14:textId="77777777" w:rsidR="00D06B2D" w:rsidRPr="00D5692E" w:rsidRDefault="00D06B2D" w:rsidP="00D06B2D">
            <w:pPr>
              <w:ind w:left="875"/>
              <w:jc w:val="center"/>
              <w:rPr>
                <w:b/>
                <w:color w:val="000000"/>
                <w:sz w:val="20"/>
                <w:szCs w:val="20"/>
                <w:lang w:val="es-ES"/>
              </w:rPr>
            </w:pPr>
            <w:r w:rsidRPr="00D5692E">
              <w:rPr>
                <w:b/>
                <w:color w:val="000000"/>
                <w:sz w:val="20"/>
                <w:szCs w:val="20"/>
                <w:lang w:val="es-ES"/>
              </w:rPr>
              <w:t>39</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F15CFD8" w14:textId="77777777" w:rsidR="00D06B2D" w:rsidRPr="00D5692E" w:rsidRDefault="00D06B2D" w:rsidP="00D06B2D">
            <w:pPr>
              <w:ind w:right="-799"/>
              <w:jc w:val="center"/>
              <w:rPr>
                <w:b/>
                <w:color w:val="000000"/>
                <w:sz w:val="20"/>
                <w:szCs w:val="20"/>
                <w:lang w:val="es-ES"/>
              </w:rPr>
            </w:pPr>
            <w:r w:rsidRPr="00D5692E">
              <w:rPr>
                <w:b/>
                <w:color w:val="000000"/>
                <w:sz w:val="20"/>
                <w:szCs w:val="20"/>
                <w:lang w:val="es-ES"/>
              </w:rPr>
              <w:t>36</w:t>
            </w:r>
          </w:p>
        </w:tc>
      </w:tr>
    </w:tbl>
    <w:p w14:paraId="6CE9F8FF" w14:textId="77777777" w:rsidR="004A50D8" w:rsidRDefault="00D06B2D" w:rsidP="004A50D8">
      <w:pPr>
        <w:pStyle w:val="Heading1"/>
        <w:numPr>
          <w:ilvl w:val="0"/>
          <w:numId w:val="0"/>
        </w:numPr>
        <w:spacing w:after="0"/>
        <w:rPr>
          <w:sz w:val="20"/>
          <w:szCs w:val="20"/>
          <w:lang w:val="es-ES"/>
        </w:rPr>
      </w:pPr>
      <w:r w:rsidRPr="00D5692E">
        <w:rPr>
          <w:sz w:val="20"/>
          <w:szCs w:val="20"/>
          <w:lang w:val="es-ES"/>
        </w:rPr>
        <w:t xml:space="preserve">* </w:t>
      </w:r>
      <w:r w:rsidR="00B74016" w:rsidRPr="00D5692E">
        <w:rPr>
          <w:sz w:val="20"/>
          <w:szCs w:val="20"/>
          <w:lang w:val="es-ES"/>
        </w:rPr>
        <w:t xml:space="preserve">Además, el </w:t>
      </w:r>
      <w:r w:rsidR="00EB4E1D" w:rsidRPr="00D5692E">
        <w:rPr>
          <w:sz w:val="20"/>
          <w:szCs w:val="20"/>
          <w:lang w:val="es-ES"/>
        </w:rPr>
        <w:t>PNUMA</w:t>
      </w:r>
      <w:r w:rsidRPr="00D5692E">
        <w:rPr>
          <w:sz w:val="20"/>
          <w:szCs w:val="20"/>
          <w:lang w:val="es-ES"/>
        </w:rPr>
        <w:t xml:space="preserve"> </w:t>
      </w:r>
      <w:r w:rsidR="00B74016" w:rsidRPr="00D5692E">
        <w:rPr>
          <w:sz w:val="20"/>
          <w:szCs w:val="20"/>
          <w:lang w:val="es-ES"/>
        </w:rPr>
        <w:t xml:space="preserve">presentó </w:t>
      </w:r>
      <w:r w:rsidRPr="00D5692E">
        <w:rPr>
          <w:sz w:val="20"/>
          <w:szCs w:val="20"/>
          <w:lang w:val="es-ES"/>
        </w:rPr>
        <w:t xml:space="preserve">18 </w:t>
      </w:r>
      <w:r w:rsidR="00B74016" w:rsidRPr="00D5692E">
        <w:rPr>
          <w:sz w:val="20"/>
          <w:szCs w:val="20"/>
          <w:lang w:val="es-ES"/>
        </w:rPr>
        <w:t>i</w:t>
      </w:r>
      <w:r w:rsidR="00346798" w:rsidRPr="00D5692E">
        <w:rPr>
          <w:sz w:val="20"/>
          <w:szCs w:val="20"/>
          <w:lang w:val="es-ES"/>
        </w:rPr>
        <w:t>nformes de terminación de proyectos</w:t>
      </w:r>
      <w:r w:rsidRPr="00D5692E">
        <w:rPr>
          <w:sz w:val="20"/>
          <w:szCs w:val="20"/>
          <w:lang w:val="es-ES"/>
        </w:rPr>
        <w:t xml:space="preserve"> </w:t>
      </w:r>
      <w:r w:rsidR="00B74016" w:rsidRPr="00D5692E">
        <w:rPr>
          <w:sz w:val="20"/>
          <w:szCs w:val="20"/>
          <w:lang w:val="es-ES"/>
        </w:rPr>
        <w:t>individuales para estudi</w:t>
      </w:r>
      <w:r w:rsidR="00B15EE6" w:rsidRPr="00D5692E">
        <w:rPr>
          <w:sz w:val="20"/>
          <w:szCs w:val="20"/>
          <w:lang w:val="es-ES"/>
        </w:rPr>
        <w:t>ar</w:t>
      </w:r>
      <w:r w:rsidR="00B74016" w:rsidRPr="00D5692E">
        <w:rPr>
          <w:sz w:val="20"/>
          <w:szCs w:val="20"/>
          <w:lang w:val="es-ES"/>
        </w:rPr>
        <w:t xml:space="preserve"> alternativas a las SAO en el plano nacional para las que solo se requiere un </w:t>
      </w:r>
      <w:r w:rsidR="00B74016" w:rsidRPr="00D5692E">
        <w:rPr>
          <w:lang w:val="es-ES"/>
        </w:rPr>
        <w:t xml:space="preserve">informe </w:t>
      </w:r>
      <w:r w:rsidR="00B74016" w:rsidRPr="00D5692E">
        <w:rPr>
          <w:sz w:val="20"/>
          <w:szCs w:val="20"/>
          <w:lang w:val="es-ES"/>
        </w:rPr>
        <w:t>refundido</w:t>
      </w:r>
      <w:r w:rsidR="00B74016" w:rsidRPr="00D5692E">
        <w:rPr>
          <w:lang w:val="es-ES"/>
        </w:rPr>
        <w:t xml:space="preserve"> de terminación de proyectos</w:t>
      </w:r>
      <w:r w:rsidRPr="00D5692E">
        <w:rPr>
          <w:sz w:val="20"/>
          <w:szCs w:val="20"/>
          <w:lang w:val="es-ES"/>
        </w:rPr>
        <w:t>.</w:t>
      </w:r>
      <w:r w:rsidR="005A6071">
        <w:rPr>
          <w:sz w:val="20"/>
          <w:szCs w:val="20"/>
          <w:lang w:val="es-ES"/>
        </w:rPr>
        <w:t xml:space="preserve"> </w:t>
      </w:r>
    </w:p>
    <w:p w14:paraId="0159EC31" w14:textId="77777777" w:rsidR="004A50D8" w:rsidRDefault="004A50D8" w:rsidP="004A50D8">
      <w:pPr>
        <w:pStyle w:val="Heading1"/>
        <w:numPr>
          <w:ilvl w:val="0"/>
          <w:numId w:val="0"/>
        </w:numPr>
        <w:spacing w:after="0"/>
        <w:rPr>
          <w:sz w:val="20"/>
          <w:szCs w:val="20"/>
          <w:lang w:val="es-ES"/>
        </w:rPr>
      </w:pPr>
    </w:p>
    <w:p w14:paraId="04B2CD19" w14:textId="418408FF" w:rsidR="00D06B2D" w:rsidRPr="00D5692E" w:rsidRDefault="00B15EE6" w:rsidP="004A50D8">
      <w:pPr>
        <w:pStyle w:val="Heading1"/>
        <w:tabs>
          <w:tab w:val="clear" w:pos="0"/>
          <w:tab w:val="num" w:pos="720"/>
        </w:tabs>
        <w:spacing w:before="240"/>
        <w:rPr>
          <w:lang w:val="es-ES"/>
        </w:rPr>
      </w:pPr>
      <w:r w:rsidRPr="00D5692E">
        <w:rPr>
          <w:lang w:val="es-ES"/>
        </w:rPr>
        <w:t xml:space="preserve">La lista de </w:t>
      </w:r>
      <w:r w:rsidR="00D06B2D" w:rsidRPr="00D5692E">
        <w:rPr>
          <w:lang w:val="es-ES"/>
        </w:rPr>
        <w:t xml:space="preserve">40 </w:t>
      </w:r>
      <w:r w:rsidRPr="00D5692E">
        <w:rPr>
          <w:lang w:val="es-ES"/>
        </w:rPr>
        <w:t xml:space="preserve">informes de terminación de proyectos de inversión y sin inversión recibidos tras la </w:t>
      </w:r>
      <w:r w:rsidR="00D06B2D" w:rsidRPr="00D5692E">
        <w:rPr>
          <w:lang w:val="es-ES"/>
        </w:rPr>
        <w:t>82</w:t>
      </w:r>
      <w:r w:rsidRPr="00D5692E">
        <w:rPr>
          <w:lang w:val="es-ES"/>
        </w:rPr>
        <w:t>ª reunión, se recoge en el anexo II del presente documento</w:t>
      </w:r>
      <w:r w:rsidR="00D06B2D" w:rsidRPr="00D5692E">
        <w:rPr>
          <w:lang w:val="es-ES"/>
        </w:rPr>
        <w:t xml:space="preserve">; </w:t>
      </w:r>
      <w:r w:rsidRPr="00D5692E">
        <w:rPr>
          <w:lang w:val="es-ES"/>
        </w:rPr>
        <w:t xml:space="preserve">los resultados agregados, pertinentes al desembolso, la eliminación real y las demoras se recogen en el Cuadro 5. </w:t>
      </w:r>
    </w:p>
    <w:p w14:paraId="5A72E20A" w14:textId="502FD820" w:rsidR="005B7A14" w:rsidRPr="00D5692E" w:rsidRDefault="00B15EE6" w:rsidP="005B7A14">
      <w:pPr>
        <w:pStyle w:val="Heading1"/>
        <w:keepNext/>
        <w:keepLines/>
        <w:numPr>
          <w:ilvl w:val="0"/>
          <w:numId w:val="0"/>
        </w:numPr>
        <w:spacing w:after="0"/>
        <w:rPr>
          <w:b/>
          <w:lang w:val="es-ES"/>
        </w:rPr>
      </w:pPr>
      <w:r w:rsidRPr="00D5692E">
        <w:rPr>
          <w:b/>
          <w:lang w:val="es-ES"/>
        </w:rPr>
        <w:t>Cuadro</w:t>
      </w:r>
      <w:r w:rsidR="005B7A14" w:rsidRPr="00D5692E">
        <w:rPr>
          <w:b/>
          <w:lang w:val="es-ES"/>
        </w:rPr>
        <w:t xml:space="preserve"> 5. </w:t>
      </w:r>
      <w:r w:rsidRPr="00D5692E">
        <w:rPr>
          <w:b/>
          <w:lang w:val="es-ES"/>
        </w:rPr>
        <w:t xml:space="preserve">Reseña del presupuesto, el </w:t>
      </w:r>
      <w:r w:rsidR="006E3FEE" w:rsidRPr="00D5692E">
        <w:rPr>
          <w:b/>
          <w:lang w:val="es-ES"/>
        </w:rPr>
        <w:t>volumen</w:t>
      </w:r>
      <w:r w:rsidRPr="00D5692E">
        <w:rPr>
          <w:b/>
          <w:lang w:val="es-ES"/>
        </w:rPr>
        <w:t xml:space="preserve"> de SAO eliminado y la demora de proyectos individuales presentada tras la </w:t>
      </w:r>
      <w:r w:rsidR="005B7A14" w:rsidRPr="00D5692E">
        <w:rPr>
          <w:b/>
          <w:lang w:val="es-ES"/>
        </w:rPr>
        <w:t>8</w:t>
      </w:r>
      <w:r w:rsidR="00D06B2D" w:rsidRPr="00D5692E">
        <w:rPr>
          <w:b/>
          <w:lang w:val="es-ES"/>
        </w:rPr>
        <w:t>2</w:t>
      </w:r>
      <w:r w:rsidRPr="00D5692E">
        <w:rPr>
          <w:b/>
          <w:lang w:val="es-ES"/>
        </w:rPr>
        <w:t>ª reunión</w:t>
      </w:r>
    </w:p>
    <w:tbl>
      <w:tblPr>
        <w:tblW w:w="9581" w:type="dxa"/>
        <w:tblInd w:w="-5" w:type="dxa"/>
        <w:tblLayout w:type="fixed"/>
        <w:tblLook w:val="04A0" w:firstRow="1" w:lastRow="0" w:firstColumn="1" w:lastColumn="0" w:noHBand="0" w:noVBand="1"/>
      </w:tblPr>
      <w:tblGrid>
        <w:gridCol w:w="1247"/>
        <w:gridCol w:w="1134"/>
        <w:gridCol w:w="1276"/>
        <w:gridCol w:w="1559"/>
        <w:gridCol w:w="1134"/>
        <w:gridCol w:w="851"/>
        <w:gridCol w:w="1018"/>
        <w:gridCol w:w="1362"/>
      </w:tblGrid>
      <w:tr w:rsidR="00B15EE6" w:rsidRPr="00D5692E" w14:paraId="266FE599" w14:textId="77777777" w:rsidTr="007D6C04">
        <w:trPr>
          <w:trHeight w:val="168"/>
          <w:tblHeader/>
        </w:trPr>
        <w:tc>
          <w:tcPr>
            <w:tcW w:w="12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568F0D" w14:textId="4E52B60D" w:rsidR="005B7A14" w:rsidRPr="00D5692E" w:rsidRDefault="00B15EE6" w:rsidP="00B15EE6">
            <w:pPr>
              <w:jc w:val="center"/>
              <w:rPr>
                <w:b/>
                <w:bCs/>
                <w:color w:val="000000"/>
                <w:sz w:val="20"/>
                <w:szCs w:val="20"/>
                <w:lang w:val="es-ES" w:eastAsia="en-CA"/>
              </w:rPr>
            </w:pPr>
            <w:r w:rsidRPr="00D5692E">
              <w:rPr>
                <w:b/>
                <w:bCs/>
                <w:color w:val="000000"/>
                <w:sz w:val="20"/>
                <w:szCs w:val="20"/>
                <w:lang w:val="es-ES" w:eastAsia="en-CA"/>
              </w:rPr>
              <w:t>Organismo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BA8B0A" w14:textId="5E3BE054" w:rsidR="005B7A14" w:rsidRPr="00D5692E" w:rsidRDefault="00B15EE6" w:rsidP="00B15EE6">
            <w:pPr>
              <w:jc w:val="center"/>
              <w:rPr>
                <w:b/>
                <w:bCs/>
                <w:color w:val="000000"/>
                <w:sz w:val="20"/>
                <w:szCs w:val="20"/>
                <w:lang w:val="es-ES" w:eastAsia="en-CA"/>
              </w:rPr>
            </w:pPr>
            <w:r w:rsidRPr="00D5692E">
              <w:rPr>
                <w:b/>
                <w:bCs/>
                <w:color w:val="000000"/>
                <w:sz w:val="20"/>
                <w:szCs w:val="20"/>
                <w:lang w:val="es-ES" w:eastAsia="en-CA"/>
              </w:rPr>
              <w:t>№ de proyectos</w:t>
            </w:r>
            <w:r w:rsidR="005B7A14" w:rsidRPr="00D5692E">
              <w:rPr>
                <w:b/>
                <w:bCs/>
                <w:color w:val="000000"/>
                <w:sz w:val="20"/>
                <w:szCs w:val="20"/>
                <w:lang w:val="es-ES" w:eastAsia="en-CA"/>
              </w:rPr>
              <w:t xml:space="preserve"> </w:t>
            </w:r>
          </w:p>
        </w:tc>
        <w:tc>
          <w:tcPr>
            <w:tcW w:w="2835" w:type="dxa"/>
            <w:gridSpan w:val="2"/>
            <w:tcBorders>
              <w:top w:val="single" w:sz="4" w:space="0" w:color="auto"/>
              <w:left w:val="nil"/>
              <w:bottom w:val="single" w:sz="4" w:space="0" w:color="auto"/>
              <w:right w:val="single" w:sz="4" w:space="0" w:color="auto"/>
            </w:tcBorders>
            <w:shd w:val="clear" w:color="auto" w:fill="auto"/>
            <w:hideMark/>
          </w:tcPr>
          <w:p w14:paraId="1A74C3A5" w14:textId="6DFD626E" w:rsidR="005B7A14" w:rsidRPr="00D5692E" w:rsidRDefault="00B15EE6" w:rsidP="00B15EE6">
            <w:pPr>
              <w:jc w:val="center"/>
              <w:rPr>
                <w:b/>
                <w:bCs/>
                <w:color w:val="000000"/>
                <w:sz w:val="20"/>
                <w:szCs w:val="20"/>
                <w:lang w:val="es-ES" w:eastAsia="en-CA"/>
              </w:rPr>
            </w:pPr>
            <w:r w:rsidRPr="00D5692E">
              <w:rPr>
                <w:b/>
                <w:bCs/>
                <w:color w:val="000000"/>
                <w:sz w:val="20"/>
                <w:szCs w:val="20"/>
                <w:lang w:val="es-ES" w:eastAsia="en-CA"/>
              </w:rPr>
              <w:t>Fo</w:t>
            </w:r>
            <w:r w:rsidR="005B7A14" w:rsidRPr="00D5692E">
              <w:rPr>
                <w:b/>
                <w:bCs/>
                <w:color w:val="000000"/>
                <w:sz w:val="20"/>
                <w:szCs w:val="20"/>
                <w:lang w:val="es-ES" w:eastAsia="en-CA"/>
              </w:rPr>
              <w:t>nd</w:t>
            </w:r>
            <w:r w:rsidRPr="00D5692E">
              <w:rPr>
                <w:b/>
                <w:bCs/>
                <w:color w:val="000000"/>
                <w:sz w:val="20"/>
                <w:szCs w:val="20"/>
                <w:lang w:val="es-ES" w:eastAsia="en-CA"/>
              </w:rPr>
              <w:t>o</w:t>
            </w:r>
            <w:r w:rsidR="005B7A14" w:rsidRPr="00D5692E">
              <w:rPr>
                <w:b/>
                <w:bCs/>
                <w:color w:val="000000"/>
                <w:sz w:val="20"/>
                <w:szCs w:val="20"/>
                <w:lang w:val="es-ES" w:eastAsia="en-CA"/>
              </w:rPr>
              <w:t>s ($</w:t>
            </w:r>
            <w:r w:rsidRPr="00D5692E">
              <w:rPr>
                <w:b/>
                <w:bCs/>
                <w:color w:val="000000"/>
                <w:sz w:val="20"/>
                <w:szCs w:val="20"/>
                <w:lang w:val="es-ES" w:eastAsia="en-CA"/>
              </w:rPr>
              <w:t>EUA</w:t>
            </w:r>
            <w:r w:rsidR="005B7A14" w:rsidRPr="00D5692E">
              <w:rPr>
                <w:b/>
                <w:bCs/>
                <w:color w:val="000000"/>
                <w:sz w:val="20"/>
                <w:szCs w:val="20"/>
                <w:lang w:val="es-ES" w:eastAsia="en-CA"/>
              </w:rPr>
              <w:t>)</w:t>
            </w:r>
          </w:p>
        </w:tc>
        <w:tc>
          <w:tcPr>
            <w:tcW w:w="1985" w:type="dxa"/>
            <w:gridSpan w:val="2"/>
            <w:tcBorders>
              <w:top w:val="single" w:sz="4" w:space="0" w:color="auto"/>
              <w:left w:val="nil"/>
              <w:bottom w:val="single" w:sz="4" w:space="0" w:color="auto"/>
              <w:right w:val="single" w:sz="4" w:space="0" w:color="auto"/>
            </w:tcBorders>
            <w:shd w:val="clear" w:color="auto" w:fill="auto"/>
            <w:hideMark/>
          </w:tcPr>
          <w:p w14:paraId="0C824F96" w14:textId="46D184A4" w:rsidR="005B7A14" w:rsidRPr="00D5692E" w:rsidRDefault="00B15EE6" w:rsidP="00B15EE6">
            <w:pPr>
              <w:jc w:val="center"/>
              <w:rPr>
                <w:b/>
                <w:bCs/>
                <w:color w:val="000000"/>
                <w:sz w:val="20"/>
                <w:szCs w:val="20"/>
                <w:lang w:val="es-ES" w:eastAsia="en-CA"/>
              </w:rPr>
            </w:pPr>
            <w:r w:rsidRPr="00D5692E">
              <w:rPr>
                <w:b/>
                <w:bCs/>
                <w:color w:val="000000"/>
                <w:sz w:val="20"/>
                <w:szCs w:val="20"/>
                <w:lang w:val="es-ES" w:eastAsia="en-CA"/>
              </w:rPr>
              <w:t>Eliminación de toneladas SAO</w:t>
            </w:r>
          </w:p>
        </w:tc>
        <w:tc>
          <w:tcPr>
            <w:tcW w:w="2380" w:type="dxa"/>
            <w:gridSpan w:val="2"/>
            <w:tcBorders>
              <w:top w:val="single" w:sz="4" w:space="0" w:color="auto"/>
              <w:left w:val="nil"/>
              <w:bottom w:val="single" w:sz="4" w:space="0" w:color="auto"/>
              <w:right w:val="single" w:sz="4" w:space="0" w:color="auto"/>
            </w:tcBorders>
            <w:shd w:val="clear" w:color="auto" w:fill="auto"/>
            <w:hideMark/>
          </w:tcPr>
          <w:p w14:paraId="7E33DB45" w14:textId="07F5ECEE" w:rsidR="005B7A14" w:rsidRPr="00D5692E" w:rsidRDefault="00B15EE6" w:rsidP="00B15EE6">
            <w:pPr>
              <w:jc w:val="center"/>
              <w:rPr>
                <w:b/>
                <w:bCs/>
                <w:color w:val="000000"/>
                <w:sz w:val="20"/>
                <w:szCs w:val="20"/>
                <w:lang w:val="es-ES" w:eastAsia="en-CA"/>
              </w:rPr>
            </w:pPr>
            <w:r w:rsidRPr="00D5692E">
              <w:rPr>
                <w:b/>
                <w:bCs/>
                <w:color w:val="000000"/>
                <w:sz w:val="20"/>
                <w:szCs w:val="20"/>
                <w:lang w:val="es-ES" w:eastAsia="en-CA"/>
              </w:rPr>
              <w:t xml:space="preserve">Demora media </w:t>
            </w:r>
            <w:r w:rsidR="005B7A14" w:rsidRPr="00D5692E">
              <w:rPr>
                <w:b/>
                <w:bCs/>
                <w:color w:val="000000"/>
                <w:sz w:val="20"/>
                <w:szCs w:val="20"/>
                <w:lang w:val="es-ES" w:eastAsia="en-CA"/>
              </w:rPr>
              <w:t>(m</w:t>
            </w:r>
            <w:r w:rsidRPr="00D5692E">
              <w:rPr>
                <w:b/>
                <w:bCs/>
                <w:color w:val="000000"/>
                <w:sz w:val="20"/>
                <w:szCs w:val="20"/>
                <w:lang w:val="es-ES" w:eastAsia="en-CA"/>
              </w:rPr>
              <w:t>eses</w:t>
            </w:r>
            <w:r w:rsidR="005B7A14" w:rsidRPr="00D5692E">
              <w:rPr>
                <w:b/>
                <w:bCs/>
                <w:color w:val="000000"/>
                <w:sz w:val="20"/>
                <w:szCs w:val="20"/>
                <w:lang w:val="es-ES" w:eastAsia="en-CA"/>
              </w:rPr>
              <w:t>)</w:t>
            </w:r>
          </w:p>
        </w:tc>
      </w:tr>
      <w:tr w:rsidR="00B15EE6" w:rsidRPr="00D5692E" w14:paraId="473157AF" w14:textId="77777777" w:rsidTr="007D6C04">
        <w:trPr>
          <w:trHeight w:val="61"/>
          <w:tblHeader/>
        </w:trPr>
        <w:tc>
          <w:tcPr>
            <w:tcW w:w="1247" w:type="dxa"/>
            <w:vMerge/>
            <w:tcBorders>
              <w:top w:val="single" w:sz="4" w:space="0" w:color="auto"/>
              <w:left w:val="single" w:sz="4" w:space="0" w:color="auto"/>
              <w:bottom w:val="single" w:sz="4" w:space="0" w:color="auto"/>
              <w:right w:val="single" w:sz="4" w:space="0" w:color="auto"/>
            </w:tcBorders>
            <w:shd w:val="clear" w:color="auto" w:fill="auto"/>
            <w:hideMark/>
          </w:tcPr>
          <w:p w14:paraId="2DC7D80E" w14:textId="77777777" w:rsidR="005B7A14" w:rsidRPr="00D5692E" w:rsidRDefault="005B7A14" w:rsidP="005E4209">
            <w:pPr>
              <w:jc w:val="center"/>
              <w:rPr>
                <w:b/>
                <w:bCs/>
                <w:color w:val="000000"/>
                <w:sz w:val="20"/>
                <w:szCs w:val="20"/>
                <w:lang w:val="es-ES" w:eastAsia="en-CA"/>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hideMark/>
          </w:tcPr>
          <w:p w14:paraId="66B850C6" w14:textId="77777777" w:rsidR="005B7A14" w:rsidRPr="00D5692E" w:rsidRDefault="005B7A14" w:rsidP="005E4209">
            <w:pPr>
              <w:jc w:val="center"/>
              <w:rPr>
                <w:b/>
                <w:bCs/>
                <w:color w:val="000000"/>
                <w:sz w:val="20"/>
                <w:szCs w:val="20"/>
                <w:lang w:val="es-ES" w:eastAsia="en-CA"/>
              </w:rPr>
            </w:pPr>
          </w:p>
        </w:tc>
        <w:tc>
          <w:tcPr>
            <w:tcW w:w="1276" w:type="dxa"/>
            <w:tcBorders>
              <w:top w:val="nil"/>
              <w:left w:val="nil"/>
              <w:bottom w:val="single" w:sz="4" w:space="0" w:color="auto"/>
              <w:right w:val="single" w:sz="4" w:space="0" w:color="auto"/>
            </w:tcBorders>
            <w:shd w:val="clear" w:color="auto" w:fill="auto"/>
            <w:vAlign w:val="center"/>
            <w:hideMark/>
          </w:tcPr>
          <w:p w14:paraId="47FFA4E7" w14:textId="29AB543F" w:rsidR="005B7A14" w:rsidRPr="00D5692E" w:rsidRDefault="005B7A14" w:rsidP="00B15EE6">
            <w:pPr>
              <w:jc w:val="center"/>
              <w:rPr>
                <w:b/>
                <w:bCs/>
                <w:color w:val="000000"/>
                <w:sz w:val="20"/>
                <w:szCs w:val="20"/>
                <w:lang w:val="es-ES" w:eastAsia="en-CA"/>
              </w:rPr>
            </w:pPr>
            <w:r w:rsidRPr="00D5692E">
              <w:rPr>
                <w:b/>
                <w:bCs/>
                <w:color w:val="000000"/>
                <w:sz w:val="20"/>
                <w:szCs w:val="20"/>
                <w:lang w:val="es-ES" w:eastAsia="en-CA"/>
              </w:rPr>
              <w:t>Ap</w:t>
            </w:r>
            <w:r w:rsidR="00B15EE6" w:rsidRPr="00D5692E">
              <w:rPr>
                <w:b/>
                <w:bCs/>
                <w:color w:val="000000"/>
                <w:sz w:val="20"/>
                <w:szCs w:val="20"/>
                <w:lang w:val="es-ES" w:eastAsia="en-CA"/>
              </w:rPr>
              <w:t>robados</w:t>
            </w:r>
          </w:p>
        </w:tc>
        <w:tc>
          <w:tcPr>
            <w:tcW w:w="1559" w:type="dxa"/>
            <w:tcBorders>
              <w:top w:val="nil"/>
              <w:left w:val="nil"/>
              <w:bottom w:val="single" w:sz="4" w:space="0" w:color="auto"/>
              <w:right w:val="single" w:sz="4" w:space="0" w:color="auto"/>
            </w:tcBorders>
            <w:shd w:val="clear" w:color="auto" w:fill="auto"/>
            <w:vAlign w:val="center"/>
            <w:hideMark/>
          </w:tcPr>
          <w:p w14:paraId="35661E1E" w14:textId="1D1EDE10" w:rsidR="005B7A14" w:rsidRPr="00D5692E" w:rsidRDefault="006E3FEE" w:rsidP="00B15EE6">
            <w:pPr>
              <w:jc w:val="center"/>
              <w:rPr>
                <w:b/>
                <w:bCs/>
                <w:color w:val="000000"/>
                <w:sz w:val="20"/>
                <w:szCs w:val="20"/>
                <w:lang w:val="es-ES" w:eastAsia="en-CA"/>
              </w:rPr>
            </w:pPr>
            <w:r w:rsidRPr="00D5692E">
              <w:rPr>
                <w:b/>
                <w:bCs/>
                <w:color w:val="000000"/>
                <w:sz w:val="20"/>
                <w:szCs w:val="20"/>
                <w:lang w:val="es-ES" w:eastAsia="en-CA"/>
              </w:rPr>
              <w:t>Desembolsados</w:t>
            </w:r>
          </w:p>
        </w:tc>
        <w:tc>
          <w:tcPr>
            <w:tcW w:w="1134" w:type="dxa"/>
            <w:tcBorders>
              <w:top w:val="nil"/>
              <w:left w:val="nil"/>
              <w:bottom w:val="single" w:sz="4" w:space="0" w:color="auto"/>
              <w:right w:val="single" w:sz="4" w:space="0" w:color="auto"/>
            </w:tcBorders>
            <w:shd w:val="clear" w:color="auto" w:fill="auto"/>
            <w:vAlign w:val="center"/>
            <w:hideMark/>
          </w:tcPr>
          <w:p w14:paraId="299E2377" w14:textId="35C88E03" w:rsidR="005B7A14" w:rsidRPr="00D5692E" w:rsidRDefault="005B7A14" w:rsidP="00B15EE6">
            <w:pPr>
              <w:jc w:val="center"/>
              <w:rPr>
                <w:b/>
                <w:bCs/>
                <w:color w:val="000000"/>
                <w:sz w:val="20"/>
                <w:szCs w:val="20"/>
                <w:lang w:val="es-ES" w:eastAsia="en-CA"/>
              </w:rPr>
            </w:pPr>
            <w:r w:rsidRPr="00D5692E">
              <w:rPr>
                <w:b/>
                <w:bCs/>
                <w:color w:val="000000"/>
                <w:sz w:val="20"/>
                <w:szCs w:val="20"/>
                <w:lang w:val="es-ES" w:eastAsia="en-CA"/>
              </w:rPr>
              <w:t>Ap</w:t>
            </w:r>
            <w:r w:rsidR="00B15EE6" w:rsidRPr="00D5692E">
              <w:rPr>
                <w:b/>
                <w:bCs/>
                <w:color w:val="000000"/>
                <w:sz w:val="20"/>
                <w:szCs w:val="20"/>
                <w:lang w:val="es-ES" w:eastAsia="en-CA"/>
              </w:rPr>
              <w:t>robada</w:t>
            </w:r>
          </w:p>
        </w:tc>
        <w:tc>
          <w:tcPr>
            <w:tcW w:w="851" w:type="dxa"/>
            <w:tcBorders>
              <w:top w:val="nil"/>
              <w:left w:val="nil"/>
              <w:bottom w:val="single" w:sz="4" w:space="0" w:color="auto"/>
              <w:right w:val="single" w:sz="4" w:space="0" w:color="auto"/>
            </w:tcBorders>
            <w:shd w:val="clear" w:color="auto" w:fill="auto"/>
            <w:vAlign w:val="center"/>
            <w:hideMark/>
          </w:tcPr>
          <w:p w14:paraId="32C35968" w14:textId="77777777" w:rsidR="005B7A14" w:rsidRPr="00D5692E" w:rsidRDefault="005B7A14" w:rsidP="005E4209">
            <w:pPr>
              <w:jc w:val="center"/>
              <w:rPr>
                <w:b/>
                <w:bCs/>
                <w:color w:val="000000"/>
                <w:sz w:val="20"/>
                <w:szCs w:val="20"/>
                <w:lang w:val="es-ES" w:eastAsia="en-CA"/>
              </w:rPr>
            </w:pPr>
            <w:r w:rsidRPr="00D5692E">
              <w:rPr>
                <w:b/>
                <w:bCs/>
                <w:color w:val="000000"/>
                <w:sz w:val="20"/>
                <w:szCs w:val="20"/>
                <w:lang w:val="es-ES" w:eastAsia="en-CA"/>
              </w:rPr>
              <w:t>Actual</w:t>
            </w:r>
          </w:p>
        </w:tc>
        <w:tc>
          <w:tcPr>
            <w:tcW w:w="1018" w:type="dxa"/>
            <w:tcBorders>
              <w:top w:val="nil"/>
              <w:left w:val="nil"/>
              <w:bottom w:val="single" w:sz="4" w:space="0" w:color="auto"/>
              <w:right w:val="single" w:sz="4" w:space="0" w:color="auto"/>
            </w:tcBorders>
            <w:shd w:val="clear" w:color="auto" w:fill="auto"/>
            <w:vAlign w:val="center"/>
            <w:hideMark/>
          </w:tcPr>
          <w:p w14:paraId="0B49C812" w14:textId="754CC37E" w:rsidR="005B7A14" w:rsidRPr="00D5692E" w:rsidRDefault="005B7A14" w:rsidP="00B15EE6">
            <w:pPr>
              <w:jc w:val="center"/>
              <w:rPr>
                <w:b/>
                <w:bCs/>
                <w:color w:val="000000"/>
                <w:sz w:val="20"/>
                <w:szCs w:val="20"/>
                <w:lang w:val="es-ES" w:eastAsia="en-CA"/>
              </w:rPr>
            </w:pPr>
            <w:r w:rsidRPr="00D5692E">
              <w:rPr>
                <w:b/>
                <w:bCs/>
                <w:color w:val="000000"/>
                <w:sz w:val="20"/>
                <w:szCs w:val="20"/>
                <w:lang w:val="es-ES" w:eastAsia="en-CA"/>
              </w:rPr>
              <w:t>Dura</w:t>
            </w:r>
            <w:r w:rsidR="00B15EE6" w:rsidRPr="00D5692E">
              <w:rPr>
                <w:b/>
                <w:bCs/>
                <w:color w:val="000000"/>
                <w:sz w:val="20"/>
                <w:szCs w:val="20"/>
                <w:lang w:val="es-ES" w:eastAsia="en-CA"/>
              </w:rPr>
              <w:t>ción</w:t>
            </w:r>
          </w:p>
        </w:tc>
        <w:tc>
          <w:tcPr>
            <w:tcW w:w="1362" w:type="dxa"/>
            <w:tcBorders>
              <w:top w:val="nil"/>
              <w:left w:val="nil"/>
              <w:bottom w:val="single" w:sz="4" w:space="0" w:color="auto"/>
              <w:right w:val="single" w:sz="4" w:space="0" w:color="auto"/>
            </w:tcBorders>
            <w:shd w:val="clear" w:color="auto" w:fill="auto"/>
            <w:vAlign w:val="center"/>
            <w:hideMark/>
          </w:tcPr>
          <w:p w14:paraId="288D137C" w14:textId="72358E54" w:rsidR="005B7A14" w:rsidRPr="00D5692E" w:rsidRDefault="005B7A14" w:rsidP="00B15EE6">
            <w:pPr>
              <w:jc w:val="center"/>
              <w:rPr>
                <w:b/>
                <w:bCs/>
                <w:color w:val="000000"/>
                <w:sz w:val="20"/>
                <w:szCs w:val="20"/>
                <w:lang w:val="es-ES" w:eastAsia="en-CA"/>
              </w:rPr>
            </w:pPr>
            <w:r w:rsidRPr="00D5692E">
              <w:rPr>
                <w:b/>
                <w:bCs/>
                <w:color w:val="000000"/>
                <w:sz w:val="20"/>
                <w:szCs w:val="20"/>
                <w:lang w:val="es-ES" w:eastAsia="en-CA"/>
              </w:rPr>
              <w:t>De</w:t>
            </w:r>
            <w:r w:rsidR="00B15EE6" w:rsidRPr="00D5692E">
              <w:rPr>
                <w:b/>
                <w:bCs/>
                <w:color w:val="000000"/>
                <w:sz w:val="20"/>
                <w:szCs w:val="20"/>
                <w:lang w:val="es-ES" w:eastAsia="en-CA"/>
              </w:rPr>
              <w:t>mora</w:t>
            </w:r>
          </w:p>
        </w:tc>
      </w:tr>
      <w:tr w:rsidR="00B15EE6" w:rsidRPr="00D5692E" w14:paraId="48AA21B5" w14:textId="77777777" w:rsidTr="007D6C04">
        <w:trPr>
          <w:trHeight w:val="116"/>
        </w:trPr>
        <w:tc>
          <w:tcPr>
            <w:tcW w:w="1247" w:type="dxa"/>
            <w:tcBorders>
              <w:top w:val="nil"/>
              <w:left w:val="single" w:sz="4" w:space="0" w:color="auto"/>
              <w:bottom w:val="single" w:sz="4" w:space="0" w:color="auto"/>
              <w:right w:val="single" w:sz="4" w:space="0" w:color="auto"/>
            </w:tcBorders>
            <w:shd w:val="clear" w:color="auto" w:fill="auto"/>
            <w:noWrap/>
            <w:vAlign w:val="bottom"/>
          </w:tcPr>
          <w:p w14:paraId="4AFDB408" w14:textId="16B38685" w:rsidR="00D06B2D" w:rsidRPr="00D5692E" w:rsidRDefault="00D06B2D" w:rsidP="007D6C04">
            <w:pPr>
              <w:jc w:val="left"/>
              <w:rPr>
                <w:color w:val="000000"/>
                <w:sz w:val="20"/>
                <w:szCs w:val="20"/>
                <w:lang w:val="es-ES"/>
              </w:rPr>
            </w:pPr>
            <w:r w:rsidRPr="00D5692E">
              <w:rPr>
                <w:color w:val="000000"/>
                <w:sz w:val="20"/>
                <w:szCs w:val="20"/>
                <w:lang w:val="es-ES"/>
              </w:rPr>
              <w:t>Franc</w:t>
            </w:r>
            <w:r w:rsidR="007D6C04" w:rsidRPr="00D5692E">
              <w:rPr>
                <w:color w:val="000000"/>
                <w:sz w:val="20"/>
                <w:szCs w:val="20"/>
                <w:lang w:val="es-ES"/>
              </w:rPr>
              <w:t>ia</w:t>
            </w:r>
          </w:p>
        </w:tc>
        <w:tc>
          <w:tcPr>
            <w:tcW w:w="1134" w:type="dxa"/>
            <w:tcBorders>
              <w:top w:val="nil"/>
              <w:left w:val="nil"/>
              <w:bottom w:val="single" w:sz="4" w:space="0" w:color="auto"/>
              <w:right w:val="single" w:sz="4" w:space="0" w:color="auto"/>
            </w:tcBorders>
            <w:shd w:val="clear" w:color="auto" w:fill="auto"/>
            <w:noWrap/>
            <w:vAlign w:val="center"/>
          </w:tcPr>
          <w:p w14:paraId="01F0807C" w14:textId="77777777" w:rsidR="00D06B2D" w:rsidRPr="00D5692E" w:rsidRDefault="00D06B2D" w:rsidP="00D06B2D">
            <w:pPr>
              <w:jc w:val="right"/>
              <w:rPr>
                <w:color w:val="000000"/>
                <w:lang w:val="es-ES" w:eastAsia="en-CA"/>
              </w:rPr>
            </w:pPr>
            <w:r w:rsidRPr="00D5692E">
              <w:rPr>
                <w:color w:val="000000"/>
                <w:lang w:val="es-ES" w:eastAsia="en-CA"/>
              </w:rPr>
              <w:t>18</w:t>
            </w:r>
          </w:p>
        </w:tc>
        <w:tc>
          <w:tcPr>
            <w:tcW w:w="1276" w:type="dxa"/>
            <w:tcBorders>
              <w:top w:val="nil"/>
              <w:left w:val="nil"/>
              <w:bottom w:val="single" w:sz="4" w:space="0" w:color="auto"/>
              <w:right w:val="single" w:sz="4" w:space="0" w:color="auto"/>
            </w:tcBorders>
            <w:shd w:val="clear" w:color="auto" w:fill="auto"/>
            <w:noWrap/>
            <w:vAlign w:val="bottom"/>
          </w:tcPr>
          <w:p w14:paraId="027DC5E7" w14:textId="540B6111" w:rsidR="00D06B2D" w:rsidRPr="00D5692E" w:rsidRDefault="00D06B2D" w:rsidP="00D06B2D">
            <w:pPr>
              <w:jc w:val="right"/>
              <w:rPr>
                <w:color w:val="000000"/>
                <w:lang w:val="es-ES" w:eastAsia="en-CA"/>
              </w:rPr>
            </w:pPr>
            <w:r w:rsidRPr="00D5692E">
              <w:rPr>
                <w:color w:val="000000"/>
                <w:lang w:val="es-ES" w:eastAsia="en-CA"/>
              </w:rPr>
              <w:t>2</w:t>
            </w:r>
            <w:r w:rsidR="007D6C04" w:rsidRPr="00D5692E">
              <w:rPr>
                <w:color w:val="000000"/>
                <w:lang w:val="es-ES" w:eastAsia="en-CA"/>
              </w:rPr>
              <w:t> </w:t>
            </w:r>
            <w:r w:rsidRPr="00D5692E">
              <w:rPr>
                <w:color w:val="000000"/>
                <w:lang w:val="es-ES" w:eastAsia="en-CA"/>
              </w:rPr>
              <w:t>476</w:t>
            </w:r>
            <w:r w:rsidR="007D6C04" w:rsidRPr="00D5692E">
              <w:rPr>
                <w:color w:val="000000"/>
                <w:lang w:val="es-ES" w:eastAsia="en-CA"/>
              </w:rPr>
              <w:t> </w:t>
            </w:r>
            <w:r w:rsidRPr="00D5692E">
              <w:rPr>
                <w:color w:val="000000"/>
                <w:lang w:val="es-ES" w:eastAsia="en-CA"/>
              </w:rPr>
              <w:t>488</w:t>
            </w:r>
          </w:p>
        </w:tc>
        <w:tc>
          <w:tcPr>
            <w:tcW w:w="1559" w:type="dxa"/>
            <w:tcBorders>
              <w:top w:val="nil"/>
              <w:left w:val="nil"/>
              <w:bottom w:val="single" w:sz="4" w:space="0" w:color="auto"/>
              <w:right w:val="single" w:sz="4" w:space="0" w:color="auto"/>
            </w:tcBorders>
            <w:shd w:val="clear" w:color="auto" w:fill="auto"/>
            <w:noWrap/>
            <w:vAlign w:val="bottom"/>
          </w:tcPr>
          <w:p w14:paraId="2E1DF2E2" w14:textId="16CD4436" w:rsidR="00D06B2D" w:rsidRPr="00D5692E" w:rsidRDefault="00D06B2D" w:rsidP="00D06B2D">
            <w:pPr>
              <w:jc w:val="right"/>
              <w:rPr>
                <w:color w:val="000000"/>
                <w:lang w:val="es-ES" w:eastAsia="en-CA"/>
              </w:rPr>
            </w:pPr>
            <w:r w:rsidRPr="00D5692E">
              <w:rPr>
                <w:color w:val="000000"/>
                <w:lang w:val="es-ES" w:eastAsia="en-CA"/>
              </w:rPr>
              <w:t>2</w:t>
            </w:r>
            <w:r w:rsidR="007D6C04" w:rsidRPr="00D5692E">
              <w:rPr>
                <w:color w:val="000000"/>
                <w:lang w:val="es-ES" w:eastAsia="en-CA"/>
              </w:rPr>
              <w:t> </w:t>
            </w:r>
            <w:r w:rsidRPr="00D5692E">
              <w:rPr>
                <w:color w:val="000000"/>
                <w:lang w:val="es-ES" w:eastAsia="en-CA"/>
              </w:rPr>
              <w:t>292</w:t>
            </w:r>
            <w:r w:rsidR="007D6C04" w:rsidRPr="00D5692E">
              <w:rPr>
                <w:color w:val="000000"/>
                <w:lang w:val="es-ES" w:eastAsia="en-CA"/>
              </w:rPr>
              <w:t> </w:t>
            </w:r>
            <w:r w:rsidRPr="00D5692E">
              <w:rPr>
                <w:color w:val="000000"/>
                <w:lang w:val="es-ES" w:eastAsia="en-CA"/>
              </w:rPr>
              <w:t>410</w:t>
            </w:r>
          </w:p>
        </w:tc>
        <w:tc>
          <w:tcPr>
            <w:tcW w:w="1134" w:type="dxa"/>
            <w:tcBorders>
              <w:top w:val="nil"/>
              <w:left w:val="nil"/>
              <w:bottom w:val="single" w:sz="4" w:space="0" w:color="auto"/>
              <w:right w:val="single" w:sz="4" w:space="0" w:color="auto"/>
            </w:tcBorders>
            <w:shd w:val="clear" w:color="auto" w:fill="auto"/>
            <w:noWrap/>
            <w:vAlign w:val="bottom"/>
          </w:tcPr>
          <w:p w14:paraId="4DFB88E9" w14:textId="3AC5E4F4" w:rsidR="00D06B2D" w:rsidRPr="00D5692E" w:rsidRDefault="00D06B2D" w:rsidP="00D06B2D">
            <w:pPr>
              <w:jc w:val="right"/>
              <w:rPr>
                <w:color w:val="000000"/>
                <w:lang w:val="es-ES" w:eastAsia="en-CA"/>
              </w:rPr>
            </w:pPr>
            <w:r w:rsidRPr="00D5692E">
              <w:rPr>
                <w:color w:val="000000"/>
                <w:lang w:val="es-ES" w:eastAsia="en-CA"/>
              </w:rPr>
              <w:t>71</w:t>
            </w:r>
            <w:r w:rsidR="007D6C04" w:rsidRPr="00D5692E">
              <w:rPr>
                <w:color w:val="000000"/>
                <w:lang w:val="es-ES" w:eastAsia="en-CA"/>
              </w:rPr>
              <w:t>,</w:t>
            </w:r>
            <w:r w:rsidRPr="00D5692E">
              <w:rPr>
                <w:color w:val="000000"/>
                <w:lang w:val="es-ES" w:eastAsia="en-CA"/>
              </w:rPr>
              <w:t>7</w:t>
            </w:r>
          </w:p>
        </w:tc>
        <w:tc>
          <w:tcPr>
            <w:tcW w:w="851" w:type="dxa"/>
            <w:tcBorders>
              <w:top w:val="nil"/>
              <w:left w:val="nil"/>
              <w:bottom w:val="single" w:sz="4" w:space="0" w:color="auto"/>
              <w:right w:val="single" w:sz="4" w:space="0" w:color="auto"/>
            </w:tcBorders>
            <w:shd w:val="clear" w:color="auto" w:fill="auto"/>
            <w:noWrap/>
            <w:vAlign w:val="bottom"/>
          </w:tcPr>
          <w:p w14:paraId="45C02969" w14:textId="2B35555C" w:rsidR="00D06B2D" w:rsidRPr="00D5692E" w:rsidRDefault="00D06B2D" w:rsidP="00D06B2D">
            <w:pPr>
              <w:jc w:val="right"/>
              <w:rPr>
                <w:color w:val="000000"/>
                <w:lang w:val="es-ES" w:eastAsia="en-CA"/>
              </w:rPr>
            </w:pPr>
            <w:r w:rsidRPr="00D5692E">
              <w:rPr>
                <w:color w:val="000000"/>
                <w:lang w:val="es-ES" w:eastAsia="en-CA"/>
              </w:rPr>
              <w:t>53</w:t>
            </w:r>
            <w:r w:rsidR="007D6C04" w:rsidRPr="00D5692E">
              <w:rPr>
                <w:color w:val="000000"/>
                <w:lang w:val="es-ES" w:eastAsia="en-CA"/>
              </w:rPr>
              <w:t>,</w:t>
            </w:r>
            <w:r w:rsidRPr="00D5692E">
              <w:rPr>
                <w:color w:val="000000"/>
                <w:lang w:val="es-ES" w:eastAsia="en-CA"/>
              </w:rPr>
              <w:t>7</w:t>
            </w:r>
          </w:p>
        </w:tc>
        <w:tc>
          <w:tcPr>
            <w:tcW w:w="1018" w:type="dxa"/>
            <w:tcBorders>
              <w:top w:val="nil"/>
              <w:left w:val="nil"/>
              <w:bottom w:val="single" w:sz="4" w:space="0" w:color="auto"/>
              <w:right w:val="single" w:sz="4" w:space="0" w:color="auto"/>
            </w:tcBorders>
            <w:shd w:val="clear" w:color="auto" w:fill="auto"/>
            <w:noWrap/>
            <w:vAlign w:val="bottom"/>
          </w:tcPr>
          <w:p w14:paraId="78018805" w14:textId="1C6C347C" w:rsidR="00D06B2D" w:rsidRPr="00D5692E" w:rsidRDefault="00D06B2D" w:rsidP="00D06B2D">
            <w:pPr>
              <w:jc w:val="right"/>
              <w:rPr>
                <w:color w:val="000000"/>
                <w:lang w:val="es-ES" w:eastAsia="en-CA"/>
              </w:rPr>
            </w:pPr>
            <w:r w:rsidRPr="00D5692E">
              <w:rPr>
                <w:color w:val="000000"/>
                <w:lang w:val="es-ES" w:eastAsia="en-CA"/>
              </w:rPr>
              <w:t>87</w:t>
            </w:r>
            <w:r w:rsidR="007D6C04" w:rsidRPr="00D5692E">
              <w:rPr>
                <w:color w:val="000000"/>
                <w:lang w:val="es-ES" w:eastAsia="en-CA"/>
              </w:rPr>
              <w:t>,</w:t>
            </w:r>
            <w:r w:rsidRPr="00D5692E">
              <w:rPr>
                <w:color w:val="000000"/>
                <w:lang w:val="es-ES" w:eastAsia="en-CA"/>
              </w:rPr>
              <w:t>93</w:t>
            </w:r>
          </w:p>
        </w:tc>
        <w:tc>
          <w:tcPr>
            <w:tcW w:w="1362" w:type="dxa"/>
            <w:tcBorders>
              <w:top w:val="nil"/>
              <w:left w:val="nil"/>
              <w:bottom w:val="single" w:sz="4" w:space="0" w:color="auto"/>
              <w:right w:val="single" w:sz="4" w:space="0" w:color="auto"/>
            </w:tcBorders>
            <w:shd w:val="clear" w:color="auto" w:fill="auto"/>
            <w:noWrap/>
            <w:vAlign w:val="bottom"/>
          </w:tcPr>
          <w:p w14:paraId="6DCC10B7" w14:textId="1B24CFBB" w:rsidR="00D06B2D" w:rsidRPr="00D5692E" w:rsidRDefault="00D06B2D" w:rsidP="00D06B2D">
            <w:pPr>
              <w:jc w:val="right"/>
              <w:rPr>
                <w:color w:val="000000"/>
                <w:lang w:val="es-ES" w:eastAsia="en-CA"/>
              </w:rPr>
            </w:pPr>
            <w:r w:rsidRPr="00D5692E">
              <w:rPr>
                <w:color w:val="000000"/>
                <w:lang w:val="es-ES" w:eastAsia="en-CA"/>
              </w:rPr>
              <w:t>59</w:t>
            </w:r>
            <w:r w:rsidR="007D6C04" w:rsidRPr="00D5692E">
              <w:rPr>
                <w:color w:val="000000"/>
                <w:lang w:val="es-ES" w:eastAsia="en-CA"/>
              </w:rPr>
              <w:t>,</w:t>
            </w:r>
            <w:r w:rsidRPr="00D5692E">
              <w:rPr>
                <w:color w:val="000000"/>
                <w:lang w:val="es-ES" w:eastAsia="en-CA"/>
              </w:rPr>
              <w:t>91</w:t>
            </w:r>
          </w:p>
        </w:tc>
      </w:tr>
      <w:tr w:rsidR="00B15EE6" w:rsidRPr="00D5692E" w14:paraId="019C88FB" w14:textId="77777777" w:rsidTr="007D6C04">
        <w:trPr>
          <w:trHeight w:val="163"/>
        </w:trPr>
        <w:tc>
          <w:tcPr>
            <w:tcW w:w="1247" w:type="dxa"/>
            <w:tcBorders>
              <w:top w:val="nil"/>
              <w:left w:val="single" w:sz="4" w:space="0" w:color="auto"/>
              <w:bottom w:val="single" w:sz="4" w:space="0" w:color="auto"/>
              <w:right w:val="single" w:sz="4" w:space="0" w:color="auto"/>
            </w:tcBorders>
            <w:shd w:val="clear" w:color="auto" w:fill="auto"/>
            <w:noWrap/>
            <w:vAlign w:val="bottom"/>
          </w:tcPr>
          <w:p w14:paraId="41DC05E1" w14:textId="247A942C" w:rsidR="00D06B2D" w:rsidRPr="00D5692E" w:rsidRDefault="00D06B2D" w:rsidP="007D6C04">
            <w:pPr>
              <w:rPr>
                <w:color w:val="000000"/>
                <w:sz w:val="20"/>
                <w:szCs w:val="20"/>
                <w:lang w:val="es-ES"/>
              </w:rPr>
            </w:pPr>
            <w:r w:rsidRPr="00D5692E">
              <w:rPr>
                <w:color w:val="000000"/>
                <w:sz w:val="20"/>
                <w:szCs w:val="20"/>
                <w:lang w:val="es-ES"/>
              </w:rPr>
              <w:t>Ital</w:t>
            </w:r>
            <w:r w:rsidR="007D6C04" w:rsidRPr="00D5692E">
              <w:rPr>
                <w:color w:val="000000"/>
                <w:sz w:val="20"/>
                <w:szCs w:val="20"/>
                <w:lang w:val="es-ES"/>
              </w:rPr>
              <w:t>ia</w:t>
            </w:r>
          </w:p>
        </w:tc>
        <w:tc>
          <w:tcPr>
            <w:tcW w:w="1134" w:type="dxa"/>
            <w:tcBorders>
              <w:top w:val="nil"/>
              <w:left w:val="nil"/>
              <w:bottom w:val="single" w:sz="4" w:space="0" w:color="auto"/>
              <w:right w:val="single" w:sz="4" w:space="0" w:color="auto"/>
            </w:tcBorders>
            <w:shd w:val="clear" w:color="auto" w:fill="auto"/>
            <w:noWrap/>
            <w:vAlign w:val="center"/>
          </w:tcPr>
          <w:p w14:paraId="30DA5C82" w14:textId="77777777" w:rsidR="00D06B2D" w:rsidRPr="00D5692E" w:rsidRDefault="00D06B2D" w:rsidP="00D06B2D">
            <w:pPr>
              <w:jc w:val="right"/>
              <w:rPr>
                <w:color w:val="000000"/>
                <w:lang w:val="es-ES" w:eastAsia="en-CA"/>
              </w:rPr>
            </w:pPr>
            <w:r w:rsidRPr="00D5692E">
              <w:rPr>
                <w:color w:val="000000"/>
                <w:lang w:val="es-ES" w:eastAsia="en-CA"/>
              </w:rPr>
              <w:t>4</w:t>
            </w:r>
          </w:p>
        </w:tc>
        <w:tc>
          <w:tcPr>
            <w:tcW w:w="1276" w:type="dxa"/>
            <w:tcBorders>
              <w:top w:val="nil"/>
              <w:left w:val="nil"/>
              <w:bottom w:val="single" w:sz="4" w:space="0" w:color="auto"/>
              <w:right w:val="single" w:sz="4" w:space="0" w:color="auto"/>
            </w:tcBorders>
            <w:shd w:val="clear" w:color="auto" w:fill="auto"/>
            <w:noWrap/>
            <w:vAlign w:val="bottom"/>
          </w:tcPr>
          <w:p w14:paraId="441BC3EA" w14:textId="37F31850" w:rsidR="00D06B2D" w:rsidRPr="00D5692E" w:rsidRDefault="00D06B2D" w:rsidP="00D06B2D">
            <w:pPr>
              <w:jc w:val="right"/>
              <w:rPr>
                <w:color w:val="000000"/>
                <w:lang w:val="es-ES" w:eastAsia="en-CA"/>
              </w:rPr>
            </w:pPr>
            <w:r w:rsidRPr="00D5692E">
              <w:rPr>
                <w:color w:val="000000"/>
                <w:lang w:val="es-ES" w:eastAsia="en-CA"/>
              </w:rPr>
              <w:t>265</w:t>
            </w:r>
            <w:r w:rsidR="007D6C04" w:rsidRPr="00D5692E">
              <w:rPr>
                <w:color w:val="000000"/>
                <w:lang w:val="es-ES" w:eastAsia="en-CA"/>
              </w:rPr>
              <w:t> </w:t>
            </w:r>
            <w:r w:rsidRPr="00D5692E">
              <w:rPr>
                <w:color w:val="000000"/>
                <w:lang w:val="es-ES" w:eastAsia="en-CA"/>
              </w:rPr>
              <w:t>000</w:t>
            </w:r>
          </w:p>
        </w:tc>
        <w:tc>
          <w:tcPr>
            <w:tcW w:w="1559" w:type="dxa"/>
            <w:tcBorders>
              <w:top w:val="nil"/>
              <w:left w:val="nil"/>
              <w:bottom w:val="single" w:sz="4" w:space="0" w:color="auto"/>
              <w:right w:val="single" w:sz="4" w:space="0" w:color="auto"/>
            </w:tcBorders>
            <w:shd w:val="clear" w:color="auto" w:fill="auto"/>
            <w:noWrap/>
            <w:vAlign w:val="bottom"/>
          </w:tcPr>
          <w:p w14:paraId="7837B5EE" w14:textId="6E8F881E" w:rsidR="00D06B2D" w:rsidRPr="00D5692E" w:rsidRDefault="00D06B2D" w:rsidP="00D06B2D">
            <w:pPr>
              <w:jc w:val="right"/>
              <w:rPr>
                <w:color w:val="000000"/>
                <w:lang w:val="es-ES" w:eastAsia="en-CA"/>
              </w:rPr>
            </w:pPr>
            <w:r w:rsidRPr="00D5692E">
              <w:rPr>
                <w:color w:val="000000"/>
                <w:lang w:val="es-ES" w:eastAsia="en-CA"/>
              </w:rPr>
              <w:t>265</w:t>
            </w:r>
            <w:r w:rsidR="007D6C04" w:rsidRPr="00D5692E">
              <w:rPr>
                <w:color w:val="000000"/>
                <w:lang w:val="es-ES" w:eastAsia="en-CA"/>
              </w:rPr>
              <w:t> </w:t>
            </w:r>
            <w:r w:rsidRPr="00D5692E">
              <w:rPr>
                <w:color w:val="000000"/>
                <w:lang w:val="es-ES" w:eastAsia="en-CA"/>
              </w:rPr>
              <w:t>000</w:t>
            </w:r>
          </w:p>
        </w:tc>
        <w:tc>
          <w:tcPr>
            <w:tcW w:w="1134" w:type="dxa"/>
            <w:tcBorders>
              <w:top w:val="nil"/>
              <w:left w:val="nil"/>
              <w:bottom w:val="single" w:sz="4" w:space="0" w:color="auto"/>
              <w:right w:val="single" w:sz="4" w:space="0" w:color="auto"/>
            </w:tcBorders>
            <w:shd w:val="clear" w:color="auto" w:fill="auto"/>
            <w:noWrap/>
            <w:vAlign w:val="bottom"/>
          </w:tcPr>
          <w:p w14:paraId="0C4B6812" w14:textId="77777777" w:rsidR="00D06B2D" w:rsidRPr="00D5692E" w:rsidRDefault="00D06B2D" w:rsidP="00D06B2D">
            <w:pPr>
              <w:jc w:val="right"/>
              <w:rPr>
                <w:color w:val="000000"/>
                <w:lang w:val="es-ES" w:eastAsia="en-CA"/>
              </w:rPr>
            </w:pPr>
            <w:r w:rsidRPr="00D5692E">
              <w:rPr>
                <w:color w:val="000000"/>
                <w:lang w:val="es-ES" w:eastAsia="en-CA"/>
              </w:rPr>
              <w:t>0</w:t>
            </w:r>
          </w:p>
        </w:tc>
        <w:tc>
          <w:tcPr>
            <w:tcW w:w="851" w:type="dxa"/>
            <w:tcBorders>
              <w:top w:val="nil"/>
              <w:left w:val="nil"/>
              <w:bottom w:val="single" w:sz="4" w:space="0" w:color="auto"/>
              <w:right w:val="single" w:sz="4" w:space="0" w:color="auto"/>
            </w:tcBorders>
            <w:shd w:val="clear" w:color="auto" w:fill="auto"/>
            <w:noWrap/>
            <w:vAlign w:val="bottom"/>
          </w:tcPr>
          <w:p w14:paraId="43E430B6" w14:textId="77777777" w:rsidR="00D06B2D" w:rsidRPr="00D5692E" w:rsidRDefault="00D06B2D" w:rsidP="00D06B2D">
            <w:pPr>
              <w:jc w:val="right"/>
              <w:rPr>
                <w:color w:val="000000"/>
                <w:lang w:val="es-ES" w:eastAsia="en-CA"/>
              </w:rPr>
            </w:pPr>
            <w:r w:rsidRPr="00D5692E">
              <w:rPr>
                <w:color w:val="000000"/>
                <w:lang w:val="es-ES" w:eastAsia="en-CA"/>
              </w:rPr>
              <w:t>0</w:t>
            </w:r>
          </w:p>
        </w:tc>
        <w:tc>
          <w:tcPr>
            <w:tcW w:w="1018" w:type="dxa"/>
            <w:tcBorders>
              <w:top w:val="nil"/>
              <w:left w:val="nil"/>
              <w:bottom w:val="single" w:sz="4" w:space="0" w:color="auto"/>
              <w:right w:val="single" w:sz="4" w:space="0" w:color="auto"/>
            </w:tcBorders>
            <w:shd w:val="clear" w:color="auto" w:fill="auto"/>
            <w:noWrap/>
            <w:vAlign w:val="bottom"/>
          </w:tcPr>
          <w:p w14:paraId="242D9C79" w14:textId="7519A727" w:rsidR="00D06B2D" w:rsidRPr="00D5692E" w:rsidRDefault="00D06B2D" w:rsidP="00D06B2D">
            <w:pPr>
              <w:jc w:val="right"/>
              <w:rPr>
                <w:color w:val="000000"/>
                <w:lang w:val="es-ES" w:eastAsia="en-CA"/>
              </w:rPr>
            </w:pPr>
            <w:r w:rsidRPr="00D5692E">
              <w:rPr>
                <w:color w:val="000000"/>
                <w:lang w:val="es-ES" w:eastAsia="en-CA"/>
              </w:rPr>
              <w:t>23</w:t>
            </w:r>
            <w:r w:rsidR="007D6C04" w:rsidRPr="00D5692E">
              <w:rPr>
                <w:color w:val="000000"/>
                <w:lang w:val="es-ES" w:eastAsia="en-CA"/>
              </w:rPr>
              <w:t>,</w:t>
            </w:r>
            <w:r w:rsidRPr="00D5692E">
              <w:rPr>
                <w:color w:val="000000"/>
                <w:lang w:val="es-ES" w:eastAsia="en-CA"/>
              </w:rPr>
              <w:t>01</w:t>
            </w:r>
          </w:p>
        </w:tc>
        <w:tc>
          <w:tcPr>
            <w:tcW w:w="1362" w:type="dxa"/>
            <w:tcBorders>
              <w:top w:val="nil"/>
              <w:left w:val="nil"/>
              <w:bottom w:val="single" w:sz="4" w:space="0" w:color="auto"/>
              <w:right w:val="single" w:sz="4" w:space="0" w:color="auto"/>
            </w:tcBorders>
            <w:shd w:val="clear" w:color="auto" w:fill="auto"/>
            <w:noWrap/>
            <w:vAlign w:val="bottom"/>
          </w:tcPr>
          <w:p w14:paraId="04D88615" w14:textId="389D97CF" w:rsidR="00D06B2D" w:rsidRPr="00D5692E" w:rsidRDefault="00D06B2D" w:rsidP="00D06B2D">
            <w:pPr>
              <w:jc w:val="right"/>
              <w:rPr>
                <w:color w:val="000000"/>
                <w:lang w:val="es-ES" w:eastAsia="en-CA"/>
              </w:rPr>
            </w:pPr>
            <w:r w:rsidRPr="00D5692E">
              <w:rPr>
                <w:color w:val="000000"/>
                <w:lang w:val="es-ES" w:eastAsia="en-CA"/>
              </w:rPr>
              <w:t>0</w:t>
            </w:r>
            <w:r w:rsidR="007D6C04" w:rsidRPr="00D5692E">
              <w:rPr>
                <w:color w:val="000000"/>
                <w:lang w:val="es-ES" w:eastAsia="en-CA"/>
              </w:rPr>
              <w:t>,</w:t>
            </w:r>
            <w:r w:rsidRPr="00D5692E">
              <w:rPr>
                <w:color w:val="000000"/>
                <w:lang w:val="es-ES" w:eastAsia="en-CA"/>
              </w:rPr>
              <w:t>69</w:t>
            </w:r>
          </w:p>
        </w:tc>
      </w:tr>
      <w:tr w:rsidR="00B15EE6" w:rsidRPr="00D5692E" w14:paraId="181FE4AF" w14:textId="77777777" w:rsidTr="007D6C04">
        <w:trPr>
          <w:trHeight w:val="163"/>
        </w:trPr>
        <w:tc>
          <w:tcPr>
            <w:tcW w:w="1247" w:type="dxa"/>
            <w:tcBorders>
              <w:top w:val="nil"/>
              <w:left w:val="single" w:sz="4" w:space="0" w:color="auto"/>
              <w:bottom w:val="single" w:sz="4" w:space="0" w:color="auto"/>
              <w:right w:val="single" w:sz="4" w:space="0" w:color="auto"/>
            </w:tcBorders>
            <w:shd w:val="clear" w:color="auto" w:fill="auto"/>
            <w:noWrap/>
            <w:vAlign w:val="bottom"/>
          </w:tcPr>
          <w:p w14:paraId="6D3FC53F" w14:textId="3E7BA1E6" w:rsidR="00D06B2D" w:rsidRPr="00D5692E" w:rsidRDefault="00D06B2D" w:rsidP="007D6C04">
            <w:pPr>
              <w:rPr>
                <w:color w:val="000000"/>
                <w:sz w:val="20"/>
                <w:szCs w:val="20"/>
                <w:lang w:val="es-ES"/>
              </w:rPr>
            </w:pPr>
            <w:r w:rsidRPr="00D5692E">
              <w:rPr>
                <w:color w:val="000000"/>
                <w:sz w:val="20"/>
                <w:szCs w:val="20"/>
                <w:lang w:val="es-ES"/>
              </w:rPr>
              <w:t>Jap</w:t>
            </w:r>
            <w:r w:rsidR="007D6C04" w:rsidRPr="00D5692E">
              <w:rPr>
                <w:color w:val="000000"/>
                <w:sz w:val="20"/>
                <w:szCs w:val="20"/>
                <w:lang w:val="es-ES"/>
              </w:rPr>
              <w:t>ón</w:t>
            </w:r>
          </w:p>
        </w:tc>
        <w:tc>
          <w:tcPr>
            <w:tcW w:w="1134" w:type="dxa"/>
            <w:tcBorders>
              <w:top w:val="nil"/>
              <w:left w:val="nil"/>
              <w:bottom w:val="single" w:sz="4" w:space="0" w:color="auto"/>
              <w:right w:val="single" w:sz="4" w:space="0" w:color="auto"/>
            </w:tcBorders>
            <w:shd w:val="clear" w:color="auto" w:fill="auto"/>
            <w:noWrap/>
            <w:vAlign w:val="center"/>
          </w:tcPr>
          <w:p w14:paraId="427EE757" w14:textId="77777777" w:rsidR="00D06B2D" w:rsidRPr="00D5692E" w:rsidRDefault="00D06B2D" w:rsidP="00D06B2D">
            <w:pPr>
              <w:jc w:val="right"/>
              <w:rPr>
                <w:color w:val="000000"/>
                <w:lang w:val="es-ES" w:eastAsia="en-CA"/>
              </w:rPr>
            </w:pPr>
            <w:r w:rsidRPr="00D5692E">
              <w:rPr>
                <w:color w:val="000000"/>
                <w:lang w:val="es-ES" w:eastAsia="en-CA"/>
              </w:rPr>
              <w:t>1</w:t>
            </w:r>
          </w:p>
        </w:tc>
        <w:tc>
          <w:tcPr>
            <w:tcW w:w="1276" w:type="dxa"/>
            <w:tcBorders>
              <w:top w:val="nil"/>
              <w:left w:val="nil"/>
              <w:bottom w:val="single" w:sz="4" w:space="0" w:color="auto"/>
              <w:right w:val="single" w:sz="4" w:space="0" w:color="auto"/>
            </w:tcBorders>
            <w:shd w:val="clear" w:color="auto" w:fill="auto"/>
            <w:noWrap/>
            <w:vAlign w:val="bottom"/>
          </w:tcPr>
          <w:p w14:paraId="197DD7BD" w14:textId="4579D820" w:rsidR="00D06B2D" w:rsidRPr="00D5692E" w:rsidRDefault="00D06B2D" w:rsidP="00D06B2D">
            <w:pPr>
              <w:jc w:val="right"/>
              <w:rPr>
                <w:color w:val="000000"/>
                <w:lang w:val="es-ES" w:eastAsia="en-CA"/>
              </w:rPr>
            </w:pPr>
            <w:r w:rsidRPr="00D5692E">
              <w:rPr>
                <w:color w:val="000000"/>
                <w:lang w:val="es-ES" w:eastAsia="en-CA"/>
              </w:rPr>
              <w:t>900</w:t>
            </w:r>
            <w:r w:rsidR="007D6C04" w:rsidRPr="00D5692E">
              <w:rPr>
                <w:color w:val="000000"/>
                <w:lang w:val="es-ES" w:eastAsia="en-CA"/>
              </w:rPr>
              <w:t> </w:t>
            </w:r>
            <w:r w:rsidRPr="00D5692E">
              <w:rPr>
                <w:color w:val="000000"/>
                <w:lang w:val="es-ES" w:eastAsia="en-CA"/>
              </w:rPr>
              <w:t>000</w:t>
            </w:r>
          </w:p>
        </w:tc>
        <w:tc>
          <w:tcPr>
            <w:tcW w:w="1559" w:type="dxa"/>
            <w:tcBorders>
              <w:top w:val="nil"/>
              <w:left w:val="nil"/>
              <w:bottom w:val="single" w:sz="4" w:space="0" w:color="auto"/>
              <w:right w:val="single" w:sz="4" w:space="0" w:color="auto"/>
            </w:tcBorders>
            <w:shd w:val="clear" w:color="auto" w:fill="auto"/>
            <w:noWrap/>
            <w:vAlign w:val="bottom"/>
          </w:tcPr>
          <w:p w14:paraId="0BCA2D0E" w14:textId="3550F09F" w:rsidR="00D06B2D" w:rsidRPr="00D5692E" w:rsidRDefault="00D06B2D" w:rsidP="00D06B2D">
            <w:pPr>
              <w:jc w:val="right"/>
              <w:rPr>
                <w:color w:val="000000"/>
                <w:lang w:val="es-ES" w:eastAsia="en-CA"/>
              </w:rPr>
            </w:pPr>
            <w:r w:rsidRPr="00D5692E">
              <w:rPr>
                <w:color w:val="000000"/>
                <w:lang w:val="es-ES" w:eastAsia="en-CA"/>
              </w:rPr>
              <w:t>900</w:t>
            </w:r>
            <w:r w:rsidR="007D6C04" w:rsidRPr="00D5692E">
              <w:rPr>
                <w:color w:val="000000"/>
                <w:lang w:val="es-ES" w:eastAsia="en-CA"/>
              </w:rPr>
              <w:t> </w:t>
            </w:r>
            <w:r w:rsidRPr="00D5692E">
              <w:rPr>
                <w:color w:val="000000"/>
                <w:lang w:val="es-ES" w:eastAsia="en-CA"/>
              </w:rPr>
              <w:t>000</w:t>
            </w:r>
          </w:p>
        </w:tc>
        <w:tc>
          <w:tcPr>
            <w:tcW w:w="1134" w:type="dxa"/>
            <w:tcBorders>
              <w:top w:val="nil"/>
              <w:left w:val="nil"/>
              <w:bottom w:val="single" w:sz="4" w:space="0" w:color="auto"/>
              <w:right w:val="single" w:sz="4" w:space="0" w:color="auto"/>
            </w:tcBorders>
            <w:shd w:val="clear" w:color="auto" w:fill="auto"/>
            <w:noWrap/>
            <w:vAlign w:val="bottom"/>
          </w:tcPr>
          <w:p w14:paraId="662F18D2" w14:textId="77777777" w:rsidR="00D06B2D" w:rsidRPr="00D5692E" w:rsidRDefault="00D06B2D" w:rsidP="00D06B2D">
            <w:pPr>
              <w:jc w:val="right"/>
              <w:rPr>
                <w:color w:val="000000"/>
                <w:lang w:val="es-ES" w:eastAsia="en-CA"/>
              </w:rPr>
            </w:pPr>
            <w:r w:rsidRPr="00D5692E">
              <w:rPr>
                <w:color w:val="000000"/>
                <w:lang w:val="es-ES" w:eastAsia="en-CA"/>
              </w:rPr>
              <w:t>0</w:t>
            </w:r>
          </w:p>
        </w:tc>
        <w:tc>
          <w:tcPr>
            <w:tcW w:w="851" w:type="dxa"/>
            <w:tcBorders>
              <w:top w:val="nil"/>
              <w:left w:val="nil"/>
              <w:bottom w:val="single" w:sz="4" w:space="0" w:color="auto"/>
              <w:right w:val="single" w:sz="4" w:space="0" w:color="auto"/>
            </w:tcBorders>
            <w:shd w:val="clear" w:color="auto" w:fill="auto"/>
            <w:noWrap/>
            <w:vAlign w:val="bottom"/>
          </w:tcPr>
          <w:p w14:paraId="37D82CF8" w14:textId="77777777" w:rsidR="00D06B2D" w:rsidRPr="00D5692E" w:rsidRDefault="00D06B2D" w:rsidP="00D06B2D">
            <w:pPr>
              <w:jc w:val="right"/>
              <w:rPr>
                <w:color w:val="000000"/>
                <w:lang w:val="es-ES" w:eastAsia="en-CA"/>
              </w:rPr>
            </w:pPr>
            <w:r w:rsidRPr="00D5692E">
              <w:rPr>
                <w:color w:val="000000"/>
                <w:lang w:val="es-ES" w:eastAsia="en-CA"/>
              </w:rPr>
              <w:t>0</w:t>
            </w:r>
          </w:p>
        </w:tc>
        <w:tc>
          <w:tcPr>
            <w:tcW w:w="1018" w:type="dxa"/>
            <w:tcBorders>
              <w:top w:val="nil"/>
              <w:left w:val="nil"/>
              <w:bottom w:val="single" w:sz="4" w:space="0" w:color="auto"/>
              <w:right w:val="single" w:sz="4" w:space="0" w:color="auto"/>
            </w:tcBorders>
            <w:shd w:val="clear" w:color="auto" w:fill="auto"/>
            <w:noWrap/>
            <w:vAlign w:val="bottom"/>
          </w:tcPr>
          <w:p w14:paraId="7B420985" w14:textId="724EE34D" w:rsidR="00D06B2D" w:rsidRPr="00D5692E" w:rsidRDefault="00D06B2D" w:rsidP="00D06B2D">
            <w:pPr>
              <w:jc w:val="right"/>
              <w:rPr>
                <w:color w:val="000000"/>
                <w:lang w:val="es-ES" w:eastAsia="en-CA"/>
              </w:rPr>
            </w:pPr>
            <w:r w:rsidRPr="00D5692E">
              <w:rPr>
                <w:color w:val="000000"/>
                <w:lang w:val="es-ES" w:eastAsia="en-CA"/>
              </w:rPr>
              <w:t>65</w:t>
            </w:r>
            <w:r w:rsidR="007D6C04" w:rsidRPr="00D5692E">
              <w:rPr>
                <w:color w:val="000000"/>
                <w:lang w:val="es-ES" w:eastAsia="en-CA"/>
              </w:rPr>
              <w:t>,</w:t>
            </w:r>
            <w:r w:rsidRPr="00D5692E">
              <w:rPr>
                <w:color w:val="000000"/>
                <w:lang w:val="es-ES" w:eastAsia="en-CA"/>
              </w:rPr>
              <w:t>97</w:t>
            </w:r>
          </w:p>
        </w:tc>
        <w:tc>
          <w:tcPr>
            <w:tcW w:w="1362" w:type="dxa"/>
            <w:tcBorders>
              <w:top w:val="nil"/>
              <w:left w:val="nil"/>
              <w:bottom w:val="single" w:sz="4" w:space="0" w:color="auto"/>
              <w:right w:val="single" w:sz="4" w:space="0" w:color="auto"/>
            </w:tcBorders>
            <w:shd w:val="clear" w:color="auto" w:fill="auto"/>
            <w:noWrap/>
            <w:vAlign w:val="bottom"/>
          </w:tcPr>
          <w:p w14:paraId="2F7434F2" w14:textId="71EFADDE" w:rsidR="00D06B2D" w:rsidRPr="00D5692E" w:rsidRDefault="00D06B2D" w:rsidP="00D06B2D">
            <w:pPr>
              <w:jc w:val="right"/>
              <w:rPr>
                <w:color w:val="000000"/>
                <w:lang w:val="es-ES" w:eastAsia="en-CA"/>
              </w:rPr>
            </w:pPr>
            <w:r w:rsidRPr="00D5692E">
              <w:rPr>
                <w:color w:val="000000"/>
                <w:lang w:val="es-ES" w:eastAsia="en-CA"/>
              </w:rPr>
              <w:t>35</w:t>
            </w:r>
            <w:r w:rsidR="007D6C04" w:rsidRPr="00D5692E">
              <w:rPr>
                <w:color w:val="000000"/>
                <w:lang w:val="es-ES" w:eastAsia="en-CA"/>
              </w:rPr>
              <w:t>,</w:t>
            </w:r>
            <w:r w:rsidRPr="00D5692E">
              <w:rPr>
                <w:color w:val="000000"/>
                <w:lang w:val="es-ES" w:eastAsia="en-CA"/>
              </w:rPr>
              <w:t>50</w:t>
            </w:r>
          </w:p>
        </w:tc>
      </w:tr>
      <w:tr w:rsidR="00B15EE6" w:rsidRPr="00D5692E" w14:paraId="7AB2DF74" w14:textId="77777777" w:rsidTr="007D6C04">
        <w:trPr>
          <w:trHeight w:val="163"/>
        </w:trPr>
        <w:tc>
          <w:tcPr>
            <w:tcW w:w="1247" w:type="dxa"/>
            <w:tcBorders>
              <w:top w:val="nil"/>
              <w:left w:val="single" w:sz="4" w:space="0" w:color="auto"/>
              <w:bottom w:val="single" w:sz="4" w:space="0" w:color="auto"/>
              <w:right w:val="single" w:sz="4" w:space="0" w:color="auto"/>
            </w:tcBorders>
            <w:shd w:val="clear" w:color="auto" w:fill="auto"/>
            <w:noWrap/>
            <w:vAlign w:val="bottom"/>
          </w:tcPr>
          <w:p w14:paraId="1A94CCF7" w14:textId="272A87B7" w:rsidR="00D06B2D" w:rsidRPr="00D5692E" w:rsidRDefault="00EB4E1D" w:rsidP="00D06B2D">
            <w:pPr>
              <w:rPr>
                <w:color w:val="000000"/>
                <w:sz w:val="20"/>
                <w:szCs w:val="20"/>
                <w:lang w:val="es-ES"/>
              </w:rPr>
            </w:pPr>
            <w:r w:rsidRPr="00D5692E">
              <w:rPr>
                <w:color w:val="000000"/>
                <w:sz w:val="20"/>
                <w:szCs w:val="20"/>
                <w:lang w:val="es-ES"/>
              </w:rPr>
              <w:t>PNUD</w:t>
            </w:r>
          </w:p>
        </w:tc>
        <w:tc>
          <w:tcPr>
            <w:tcW w:w="1134" w:type="dxa"/>
            <w:tcBorders>
              <w:top w:val="nil"/>
              <w:left w:val="nil"/>
              <w:bottom w:val="single" w:sz="4" w:space="0" w:color="auto"/>
              <w:right w:val="single" w:sz="4" w:space="0" w:color="auto"/>
            </w:tcBorders>
            <w:shd w:val="clear" w:color="auto" w:fill="auto"/>
            <w:noWrap/>
            <w:vAlign w:val="center"/>
          </w:tcPr>
          <w:p w14:paraId="5987ECD5" w14:textId="77777777" w:rsidR="00D06B2D" w:rsidRPr="00D5692E" w:rsidRDefault="00D06B2D" w:rsidP="00D06B2D">
            <w:pPr>
              <w:jc w:val="right"/>
              <w:rPr>
                <w:color w:val="000000"/>
                <w:lang w:val="es-ES" w:eastAsia="en-CA"/>
              </w:rPr>
            </w:pPr>
            <w:r w:rsidRPr="00D5692E">
              <w:rPr>
                <w:color w:val="000000"/>
                <w:lang w:val="es-ES" w:eastAsia="en-CA"/>
              </w:rPr>
              <w:t>4</w:t>
            </w:r>
          </w:p>
        </w:tc>
        <w:tc>
          <w:tcPr>
            <w:tcW w:w="1276" w:type="dxa"/>
            <w:tcBorders>
              <w:top w:val="nil"/>
              <w:left w:val="nil"/>
              <w:bottom w:val="single" w:sz="4" w:space="0" w:color="auto"/>
              <w:right w:val="single" w:sz="4" w:space="0" w:color="auto"/>
            </w:tcBorders>
            <w:shd w:val="clear" w:color="auto" w:fill="auto"/>
            <w:noWrap/>
            <w:vAlign w:val="bottom"/>
          </w:tcPr>
          <w:p w14:paraId="4E957DB2" w14:textId="06B9D10D" w:rsidR="00D06B2D" w:rsidRPr="00D5692E" w:rsidRDefault="00D06B2D" w:rsidP="00D06B2D">
            <w:pPr>
              <w:jc w:val="right"/>
              <w:rPr>
                <w:color w:val="000000"/>
                <w:lang w:val="es-ES" w:eastAsia="en-CA"/>
              </w:rPr>
            </w:pPr>
            <w:r w:rsidRPr="00D5692E">
              <w:rPr>
                <w:color w:val="000000"/>
                <w:lang w:val="es-ES" w:eastAsia="en-CA"/>
              </w:rPr>
              <w:t>1</w:t>
            </w:r>
            <w:r w:rsidR="007D6C04" w:rsidRPr="00D5692E">
              <w:rPr>
                <w:color w:val="000000"/>
                <w:lang w:val="es-ES" w:eastAsia="en-CA"/>
              </w:rPr>
              <w:t> </w:t>
            </w:r>
            <w:r w:rsidRPr="00D5692E">
              <w:rPr>
                <w:color w:val="000000"/>
                <w:lang w:val="es-ES" w:eastAsia="en-CA"/>
              </w:rPr>
              <w:t>021</w:t>
            </w:r>
            <w:r w:rsidR="007D6C04" w:rsidRPr="00D5692E">
              <w:rPr>
                <w:color w:val="000000"/>
                <w:lang w:val="es-ES" w:eastAsia="en-CA"/>
              </w:rPr>
              <w:t> </w:t>
            </w:r>
            <w:r w:rsidRPr="00D5692E">
              <w:rPr>
                <w:color w:val="000000"/>
                <w:lang w:val="es-ES" w:eastAsia="en-CA"/>
              </w:rPr>
              <w:t>743</w:t>
            </w:r>
          </w:p>
        </w:tc>
        <w:tc>
          <w:tcPr>
            <w:tcW w:w="1559" w:type="dxa"/>
            <w:tcBorders>
              <w:top w:val="nil"/>
              <w:left w:val="nil"/>
              <w:bottom w:val="single" w:sz="4" w:space="0" w:color="auto"/>
              <w:right w:val="single" w:sz="4" w:space="0" w:color="auto"/>
            </w:tcBorders>
            <w:shd w:val="clear" w:color="auto" w:fill="auto"/>
            <w:noWrap/>
            <w:vAlign w:val="bottom"/>
          </w:tcPr>
          <w:p w14:paraId="5803F918" w14:textId="00BBAE88" w:rsidR="00D06B2D" w:rsidRPr="00D5692E" w:rsidRDefault="00D06B2D" w:rsidP="00D06B2D">
            <w:pPr>
              <w:jc w:val="right"/>
              <w:rPr>
                <w:color w:val="000000"/>
                <w:lang w:val="es-ES" w:eastAsia="en-CA"/>
              </w:rPr>
            </w:pPr>
            <w:r w:rsidRPr="00D5692E">
              <w:rPr>
                <w:color w:val="000000"/>
                <w:lang w:val="es-ES" w:eastAsia="en-CA"/>
              </w:rPr>
              <w:t>967</w:t>
            </w:r>
            <w:r w:rsidR="007D6C04" w:rsidRPr="00D5692E">
              <w:rPr>
                <w:color w:val="000000"/>
                <w:lang w:val="es-ES" w:eastAsia="en-CA"/>
              </w:rPr>
              <w:t> </w:t>
            </w:r>
            <w:r w:rsidRPr="00D5692E">
              <w:rPr>
                <w:color w:val="000000"/>
                <w:lang w:val="es-ES" w:eastAsia="en-CA"/>
              </w:rPr>
              <w:t>166</w:t>
            </w:r>
          </w:p>
        </w:tc>
        <w:tc>
          <w:tcPr>
            <w:tcW w:w="1134" w:type="dxa"/>
            <w:tcBorders>
              <w:top w:val="nil"/>
              <w:left w:val="nil"/>
              <w:bottom w:val="single" w:sz="4" w:space="0" w:color="auto"/>
              <w:right w:val="single" w:sz="4" w:space="0" w:color="auto"/>
            </w:tcBorders>
            <w:shd w:val="clear" w:color="auto" w:fill="auto"/>
            <w:noWrap/>
            <w:vAlign w:val="bottom"/>
          </w:tcPr>
          <w:p w14:paraId="2B77E8FC" w14:textId="77777777" w:rsidR="00D06B2D" w:rsidRPr="00D5692E" w:rsidRDefault="00D06B2D" w:rsidP="00D06B2D">
            <w:pPr>
              <w:jc w:val="right"/>
              <w:rPr>
                <w:color w:val="000000"/>
                <w:lang w:val="es-ES" w:eastAsia="en-CA"/>
              </w:rPr>
            </w:pPr>
            <w:r w:rsidRPr="00D5692E">
              <w:rPr>
                <w:color w:val="000000"/>
                <w:lang w:val="es-ES" w:eastAsia="en-CA"/>
              </w:rPr>
              <w:t>0</w:t>
            </w:r>
          </w:p>
        </w:tc>
        <w:tc>
          <w:tcPr>
            <w:tcW w:w="851" w:type="dxa"/>
            <w:tcBorders>
              <w:top w:val="nil"/>
              <w:left w:val="nil"/>
              <w:bottom w:val="single" w:sz="4" w:space="0" w:color="auto"/>
              <w:right w:val="single" w:sz="4" w:space="0" w:color="auto"/>
            </w:tcBorders>
            <w:shd w:val="clear" w:color="auto" w:fill="auto"/>
            <w:noWrap/>
            <w:vAlign w:val="bottom"/>
          </w:tcPr>
          <w:p w14:paraId="3231C82A" w14:textId="77777777" w:rsidR="00D06B2D" w:rsidRPr="00D5692E" w:rsidRDefault="00D06B2D" w:rsidP="00D06B2D">
            <w:pPr>
              <w:jc w:val="right"/>
              <w:rPr>
                <w:color w:val="000000"/>
                <w:lang w:val="es-ES" w:eastAsia="en-CA"/>
              </w:rPr>
            </w:pPr>
            <w:r w:rsidRPr="00D5692E">
              <w:rPr>
                <w:color w:val="000000"/>
                <w:lang w:val="es-ES" w:eastAsia="en-CA"/>
              </w:rPr>
              <w:t>0</w:t>
            </w:r>
          </w:p>
        </w:tc>
        <w:tc>
          <w:tcPr>
            <w:tcW w:w="1018" w:type="dxa"/>
            <w:tcBorders>
              <w:top w:val="nil"/>
              <w:left w:val="nil"/>
              <w:bottom w:val="single" w:sz="4" w:space="0" w:color="auto"/>
              <w:right w:val="single" w:sz="4" w:space="0" w:color="auto"/>
            </w:tcBorders>
            <w:shd w:val="clear" w:color="auto" w:fill="auto"/>
            <w:noWrap/>
            <w:vAlign w:val="bottom"/>
          </w:tcPr>
          <w:p w14:paraId="3AD8CB13" w14:textId="52EAF227" w:rsidR="00D06B2D" w:rsidRPr="00D5692E" w:rsidRDefault="00D06B2D" w:rsidP="00D06B2D">
            <w:pPr>
              <w:jc w:val="right"/>
              <w:rPr>
                <w:color w:val="000000"/>
                <w:lang w:val="es-ES" w:eastAsia="en-CA"/>
              </w:rPr>
            </w:pPr>
            <w:r w:rsidRPr="00D5692E">
              <w:rPr>
                <w:color w:val="000000"/>
                <w:lang w:val="es-ES" w:eastAsia="en-CA"/>
              </w:rPr>
              <w:t>27</w:t>
            </w:r>
            <w:r w:rsidR="007D6C04" w:rsidRPr="00D5692E">
              <w:rPr>
                <w:color w:val="000000"/>
                <w:lang w:val="es-ES" w:eastAsia="en-CA"/>
              </w:rPr>
              <w:t>,</w:t>
            </w:r>
            <w:r w:rsidRPr="00D5692E">
              <w:rPr>
                <w:color w:val="000000"/>
                <w:lang w:val="es-ES" w:eastAsia="en-CA"/>
              </w:rPr>
              <w:t>41</w:t>
            </w:r>
          </w:p>
        </w:tc>
        <w:tc>
          <w:tcPr>
            <w:tcW w:w="1362" w:type="dxa"/>
            <w:tcBorders>
              <w:top w:val="nil"/>
              <w:left w:val="nil"/>
              <w:bottom w:val="single" w:sz="4" w:space="0" w:color="auto"/>
              <w:right w:val="single" w:sz="4" w:space="0" w:color="auto"/>
            </w:tcBorders>
            <w:shd w:val="clear" w:color="auto" w:fill="auto"/>
            <w:noWrap/>
            <w:vAlign w:val="bottom"/>
          </w:tcPr>
          <w:p w14:paraId="29F36D3F" w14:textId="55825D98" w:rsidR="00D06B2D" w:rsidRPr="00D5692E" w:rsidRDefault="00D06B2D" w:rsidP="00D06B2D">
            <w:pPr>
              <w:jc w:val="right"/>
              <w:rPr>
                <w:color w:val="000000"/>
                <w:lang w:val="es-ES" w:eastAsia="en-CA"/>
              </w:rPr>
            </w:pPr>
            <w:r w:rsidRPr="00D5692E">
              <w:rPr>
                <w:color w:val="000000"/>
                <w:lang w:val="es-ES" w:eastAsia="en-CA"/>
              </w:rPr>
              <w:t>6</w:t>
            </w:r>
            <w:r w:rsidR="007D6C04" w:rsidRPr="00D5692E">
              <w:rPr>
                <w:color w:val="000000"/>
                <w:lang w:val="es-ES" w:eastAsia="en-CA"/>
              </w:rPr>
              <w:t>,</w:t>
            </w:r>
            <w:r w:rsidRPr="00D5692E">
              <w:rPr>
                <w:color w:val="000000"/>
                <w:lang w:val="es-ES" w:eastAsia="en-CA"/>
              </w:rPr>
              <w:t>09</w:t>
            </w:r>
          </w:p>
        </w:tc>
      </w:tr>
      <w:tr w:rsidR="00B15EE6" w:rsidRPr="00D5692E" w14:paraId="22E3BCBA" w14:textId="77777777" w:rsidTr="007D6C04">
        <w:trPr>
          <w:trHeight w:val="163"/>
        </w:trPr>
        <w:tc>
          <w:tcPr>
            <w:tcW w:w="1247" w:type="dxa"/>
            <w:tcBorders>
              <w:top w:val="nil"/>
              <w:left w:val="single" w:sz="4" w:space="0" w:color="auto"/>
              <w:bottom w:val="single" w:sz="4" w:space="0" w:color="auto"/>
              <w:right w:val="single" w:sz="4" w:space="0" w:color="auto"/>
            </w:tcBorders>
            <w:shd w:val="clear" w:color="auto" w:fill="auto"/>
            <w:noWrap/>
            <w:vAlign w:val="bottom"/>
          </w:tcPr>
          <w:p w14:paraId="3B334F9D" w14:textId="70EFE059" w:rsidR="00D06B2D" w:rsidRPr="00D5692E" w:rsidRDefault="00EB4E1D" w:rsidP="00D06B2D">
            <w:pPr>
              <w:rPr>
                <w:color w:val="000000"/>
                <w:sz w:val="20"/>
                <w:szCs w:val="20"/>
                <w:lang w:val="es-ES"/>
              </w:rPr>
            </w:pPr>
            <w:r w:rsidRPr="00D5692E">
              <w:rPr>
                <w:color w:val="000000"/>
                <w:sz w:val="20"/>
                <w:szCs w:val="20"/>
                <w:lang w:val="es-ES"/>
              </w:rPr>
              <w:t>PNUMA</w:t>
            </w:r>
          </w:p>
        </w:tc>
        <w:tc>
          <w:tcPr>
            <w:tcW w:w="1134" w:type="dxa"/>
            <w:tcBorders>
              <w:top w:val="nil"/>
              <w:left w:val="nil"/>
              <w:bottom w:val="single" w:sz="4" w:space="0" w:color="auto"/>
              <w:right w:val="single" w:sz="4" w:space="0" w:color="auto"/>
            </w:tcBorders>
            <w:shd w:val="clear" w:color="auto" w:fill="auto"/>
            <w:noWrap/>
            <w:vAlign w:val="center"/>
          </w:tcPr>
          <w:p w14:paraId="3A821838" w14:textId="77777777" w:rsidR="00D06B2D" w:rsidRPr="00D5692E" w:rsidRDefault="00D06B2D" w:rsidP="00D06B2D">
            <w:pPr>
              <w:jc w:val="right"/>
              <w:rPr>
                <w:color w:val="000000"/>
                <w:lang w:val="es-ES" w:eastAsia="en-CA"/>
              </w:rPr>
            </w:pPr>
            <w:r w:rsidRPr="00D5692E">
              <w:rPr>
                <w:color w:val="000000"/>
                <w:lang w:val="es-ES" w:eastAsia="en-CA"/>
              </w:rPr>
              <w:t>2</w:t>
            </w:r>
          </w:p>
        </w:tc>
        <w:tc>
          <w:tcPr>
            <w:tcW w:w="1276" w:type="dxa"/>
            <w:tcBorders>
              <w:top w:val="nil"/>
              <w:left w:val="nil"/>
              <w:bottom w:val="single" w:sz="4" w:space="0" w:color="auto"/>
              <w:right w:val="single" w:sz="4" w:space="0" w:color="auto"/>
            </w:tcBorders>
            <w:shd w:val="clear" w:color="auto" w:fill="auto"/>
            <w:noWrap/>
            <w:vAlign w:val="bottom"/>
          </w:tcPr>
          <w:p w14:paraId="2BE8028C" w14:textId="562FF86D" w:rsidR="00D06B2D" w:rsidRPr="00D5692E" w:rsidRDefault="00D06B2D" w:rsidP="00D06B2D">
            <w:pPr>
              <w:jc w:val="right"/>
              <w:rPr>
                <w:color w:val="000000"/>
                <w:lang w:val="es-ES" w:eastAsia="en-CA"/>
              </w:rPr>
            </w:pPr>
            <w:r w:rsidRPr="00D5692E">
              <w:rPr>
                <w:color w:val="000000"/>
                <w:lang w:val="es-ES" w:eastAsia="en-CA"/>
              </w:rPr>
              <w:t>232</w:t>
            </w:r>
            <w:r w:rsidR="007D6C04" w:rsidRPr="00D5692E">
              <w:rPr>
                <w:color w:val="000000"/>
                <w:lang w:val="es-ES" w:eastAsia="en-CA"/>
              </w:rPr>
              <w:t> </w:t>
            </w:r>
            <w:r w:rsidRPr="00D5692E">
              <w:rPr>
                <w:color w:val="000000"/>
                <w:lang w:val="es-ES" w:eastAsia="en-CA"/>
              </w:rPr>
              <w:t>200</w:t>
            </w:r>
          </w:p>
        </w:tc>
        <w:tc>
          <w:tcPr>
            <w:tcW w:w="1559" w:type="dxa"/>
            <w:tcBorders>
              <w:top w:val="nil"/>
              <w:left w:val="nil"/>
              <w:bottom w:val="single" w:sz="4" w:space="0" w:color="auto"/>
              <w:right w:val="single" w:sz="4" w:space="0" w:color="auto"/>
            </w:tcBorders>
            <w:shd w:val="clear" w:color="auto" w:fill="auto"/>
            <w:noWrap/>
            <w:vAlign w:val="bottom"/>
          </w:tcPr>
          <w:p w14:paraId="7EB68567" w14:textId="68C975F8" w:rsidR="00D06B2D" w:rsidRPr="00D5692E" w:rsidRDefault="00D06B2D" w:rsidP="00D06B2D">
            <w:pPr>
              <w:jc w:val="right"/>
              <w:rPr>
                <w:color w:val="000000"/>
                <w:lang w:val="es-ES" w:eastAsia="en-CA"/>
              </w:rPr>
            </w:pPr>
            <w:r w:rsidRPr="00D5692E">
              <w:rPr>
                <w:color w:val="000000"/>
                <w:lang w:val="es-ES" w:eastAsia="en-CA"/>
              </w:rPr>
              <w:t>190</w:t>
            </w:r>
            <w:r w:rsidR="007D6C04" w:rsidRPr="00D5692E">
              <w:rPr>
                <w:color w:val="000000"/>
                <w:lang w:val="es-ES" w:eastAsia="en-CA"/>
              </w:rPr>
              <w:t> </w:t>
            </w:r>
            <w:r w:rsidRPr="00D5692E">
              <w:rPr>
                <w:color w:val="000000"/>
                <w:lang w:val="es-ES" w:eastAsia="en-CA"/>
              </w:rPr>
              <w:t>040</w:t>
            </w:r>
          </w:p>
        </w:tc>
        <w:tc>
          <w:tcPr>
            <w:tcW w:w="1134" w:type="dxa"/>
            <w:tcBorders>
              <w:top w:val="nil"/>
              <w:left w:val="nil"/>
              <w:bottom w:val="single" w:sz="4" w:space="0" w:color="auto"/>
              <w:right w:val="single" w:sz="4" w:space="0" w:color="auto"/>
            </w:tcBorders>
            <w:shd w:val="clear" w:color="auto" w:fill="auto"/>
            <w:noWrap/>
            <w:vAlign w:val="bottom"/>
          </w:tcPr>
          <w:p w14:paraId="3B28CABC" w14:textId="77777777" w:rsidR="00D06B2D" w:rsidRPr="00D5692E" w:rsidRDefault="00D06B2D" w:rsidP="00D06B2D">
            <w:pPr>
              <w:jc w:val="right"/>
              <w:rPr>
                <w:color w:val="000000"/>
                <w:lang w:val="es-ES" w:eastAsia="en-CA"/>
              </w:rPr>
            </w:pPr>
            <w:r w:rsidRPr="00D5692E">
              <w:rPr>
                <w:color w:val="000000"/>
                <w:lang w:val="es-ES" w:eastAsia="en-CA"/>
              </w:rPr>
              <w:t>0</w:t>
            </w:r>
          </w:p>
        </w:tc>
        <w:tc>
          <w:tcPr>
            <w:tcW w:w="851" w:type="dxa"/>
            <w:tcBorders>
              <w:top w:val="nil"/>
              <w:left w:val="nil"/>
              <w:bottom w:val="single" w:sz="4" w:space="0" w:color="auto"/>
              <w:right w:val="single" w:sz="4" w:space="0" w:color="auto"/>
            </w:tcBorders>
            <w:shd w:val="clear" w:color="auto" w:fill="auto"/>
            <w:noWrap/>
            <w:vAlign w:val="bottom"/>
          </w:tcPr>
          <w:p w14:paraId="26F67420" w14:textId="77777777" w:rsidR="00D06B2D" w:rsidRPr="00D5692E" w:rsidRDefault="00D06B2D" w:rsidP="00D06B2D">
            <w:pPr>
              <w:jc w:val="right"/>
              <w:rPr>
                <w:color w:val="000000"/>
                <w:lang w:val="es-ES" w:eastAsia="en-CA"/>
              </w:rPr>
            </w:pPr>
            <w:r w:rsidRPr="00D5692E">
              <w:rPr>
                <w:color w:val="000000"/>
                <w:lang w:val="es-ES" w:eastAsia="en-CA"/>
              </w:rPr>
              <w:t>0</w:t>
            </w:r>
          </w:p>
        </w:tc>
        <w:tc>
          <w:tcPr>
            <w:tcW w:w="1018" w:type="dxa"/>
            <w:tcBorders>
              <w:top w:val="nil"/>
              <w:left w:val="nil"/>
              <w:bottom w:val="single" w:sz="4" w:space="0" w:color="auto"/>
              <w:right w:val="single" w:sz="4" w:space="0" w:color="auto"/>
            </w:tcBorders>
            <w:shd w:val="clear" w:color="auto" w:fill="auto"/>
            <w:noWrap/>
            <w:vAlign w:val="bottom"/>
          </w:tcPr>
          <w:p w14:paraId="57D1C3B2" w14:textId="07F2DBB8" w:rsidR="00D06B2D" w:rsidRPr="00D5692E" w:rsidRDefault="00D06B2D" w:rsidP="00D06B2D">
            <w:pPr>
              <w:jc w:val="right"/>
              <w:rPr>
                <w:color w:val="000000"/>
                <w:lang w:val="es-ES" w:eastAsia="en-CA"/>
              </w:rPr>
            </w:pPr>
            <w:r w:rsidRPr="00D5692E">
              <w:rPr>
                <w:color w:val="000000"/>
                <w:lang w:val="es-ES" w:eastAsia="en-CA"/>
              </w:rPr>
              <w:t>71</w:t>
            </w:r>
            <w:r w:rsidR="007D6C04" w:rsidRPr="00D5692E">
              <w:rPr>
                <w:color w:val="000000"/>
                <w:lang w:val="es-ES" w:eastAsia="en-CA"/>
              </w:rPr>
              <w:t>,</w:t>
            </w:r>
            <w:r w:rsidRPr="00D5692E">
              <w:rPr>
                <w:color w:val="000000"/>
                <w:lang w:val="es-ES" w:eastAsia="en-CA"/>
              </w:rPr>
              <w:t>05</w:t>
            </w:r>
          </w:p>
        </w:tc>
        <w:tc>
          <w:tcPr>
            <w:tcW w:w="1362" w:type="dxa"/>
            <w:tcBorders>
              <w:top w:val="nil"/>
              <w:left w:val="nil"/>
              <w:bottom w:val="single" w:sz="4" w:space="0" w:color="auto"/>
              <w:right w:val="single" w:sz="4" w:space="0" w:color="auto"/>
            </w:tcBorders>
            <w:shd w:val="clear" w:color="auto" w:fill="auto"/>
            <w:noWrap/>
            <w:vAlign w:val="bottom"/>
          </w:tcPr>
          <w:p w14:paraId="254D55DD" w14:textId="5EDDBA98" w:rsidR="00D06B2D" w:rsidRPr="00D5692E" w:rsidRDefault="00D06B2D" w:rsidP="00D06B2D">
            <w:pPr>
              <w:jc w:val="right"/>
              <w:rPr>
                <w:color w:val="000000"/>
                <w:lang w:val="es-ES" w:eastAsia="en-CA"/>
              </w:rPr>
            </w:pPr>
            <w:r w:rsidRPr="00D5692E">
              <w:rPr>
                <w:color w:val="000000"/>
                <w:lang w:val="es-ES" w:eastAsia="en-CA"/>
              </w:rPr>
              <w:t>49</w:t>
            </w:r>
            <w:r w:rsidR="007D6C04" w:rsidRPr="00D5692E">
              <w:rPr>
                <w:color w:val="000000"/>
                <w:lang w:val="es-ES" w:eastAsia="en-CA"/>
              </w:rPr>
              <w:t>,</w:t>
            </w:r>
            <w:r w:rsidRPr="00D5692E">
              <w:rPr>
                <w:color w:val="000000"/>
                <w:lang w:val="es-ES" w:eastAsia="en-CA"/>
              </w:rPr>
              <w:t>28</w:t>
            </w:r>
          </w:p>
        </w:tc>
      </w:tr>
      <w:tr w:rsidR="00B15EE6" w:rsidRPr="00D5692E" w14:paraId="39B5196B" w14:textId="77777777" w:rsidTr="007D6C04">
        <w:trPr>
          <w:trHeight w:val="196"/>
        </w:trPr>
        <w:tc>
          <w:tcPr>
            <w:tcW w:w="1247" w:type="dxa"/>
            <w:tcBorders>
              <w:top w:val="nil"/>
              <w:left w:val="single" w:sz="4" w:space="0" w:color="auto"/>
              <w:bottom w:val="single" w:sz="4" w:space="0" w:color="auto"/>
              <w:right w:val="single" w:sz="4" w:space="0" w:color="auto"/>
            </w:tcBorders>
            <w:shd w:val="clear" w:color="auto" w:fill="auto"/>
            <w:noWrap/>
            <w:vAlign w:val="bottom"/>
          </w:tcPr>
          <w:p w14:paraId="15CC0350" w14:textId="3FF4A52C" w:rsidR="00D06B2D" w:rsidRPr="00D5692E" w:rsidRDefault="00EB4E1D" w:rsidP="00D06B2D">
            <w:pPr>
              <w:rPr>
                <w:color w:val="000000"/>
                <w:sz w:val="20"/>
                <w:szCs w:val="20"/>
                <w:lang w:val="es-ES"/>
              </w:rPr>
            </w:pPr>
            <w:r w:rsidRPr="00D5692E">
              <w:rPr>
                <w:color w:val="000000"/>
                <w:sz w:val="20"/>
                <w:szCs w:val="20"/>
                <w:lang w:val="es-ES"/>
              </w:rPr>
              <w:t>ONUDI</w:t>
            </w:r>
          </w:p>
        </w:tc>
        <w:tc>
          <w:tcPr>
            <w:tcW w:w="1134" w:type="dxa"/>
            <w:tcBorders>
              <w:top w:val="nil"/>
              <w:left w:val="nil"/>
              <w:bottom w:val="single" w:sz="4" w:space="0" w:color="auto"/>
              <w:right w:val="single" w:sz="4" w:space="0" w:color="auto"/>
            </w:tcBorders>
            <w:shd w:val="clear" w:color="auto" w:fill="auto"/>
            <w:noWrap/>
            <w:vAlign w:val="center"/>
          </w:tcPr>
          <w:p w14:paraId="4EA7E270" w14:textId="77777777" w:rsidR="00D06B2D" w:rsidRPr="00D5692E" w:rsidRDefault="00D06B2D" w:rsidP="00D06B2D">
            <w:pPr>
              <w:jc w:val="right"/>
              <w:rPr>
                <w:color w:val="000000"/>
                <w:lang w:val="es-ES" w:eastAsia="en-CA"/>
              </w:rPr>
            </w:pPr>
            <w:r w:rsidRPr="00D5692E">
              <w:rPr>
                <w:color w:val="000000"/>
                <w:lang w:val="es-ES" w:eastAsia="en-CA"/>
              </w:rPr>
              <w:t>11</w:t>
            </w:r>
          </w:p>
        </w:tc>
        <w:tc>
          <w:tcPr>
            <w:tcW w:w="1276" w:type="dxa"/>
            <w:tcBorders>
              <w:top w:val="nil"/>
              <w:left w:val="nil"/>
              <w:bottom w:val="single" w:sz="4" w:space="0" w:color="auto"/>
              <w:right w:val="single" w:sz="4" w:space="0" w:color="auto"/>
            </w:tcBorders>
            <w:shd w:val="clear" w:color="auto" w:fill="auto"/>
            <w:noWrap/>
            <w:vAlign w:val="bottom"/>
          </w:tcPr>
          <w:p w14:paraId="19A6BC61" w14:textId="780F718E" w:rsidR="00D06B2D" w:rsidRPr="00D5692E" w:rsidRDefault="00D06B2D" w:rsidP="00D06B2D">
            <w:pPr>
              <w:jc w:val="right"/>
              <w:rPr>
                <w:color w:val="000000"/>
                <w:lang w:val="es-ES" w:eastAsia="en-CA"/>
              </w:rPr>
            </w:pPr>
            <w:r w:rsidRPr="00D5692E">
              <w:rPr>
                <w:color w:val="000000"/>
                <w:lang w:val="es-ES" w:eastAsia="en-CA"/>
              </w:rPr>
              <w:t>5</w:t>
            </w:r>
            <w:r w:rsidR="007D6C04" w:rsidRPr="00D5692E">
              <w:rPr>
                <w:color w:val="000000"/>
                <w:lang w:val="es-ES" w:eastAsia="en-CA"/>
              </w:rPr>
              <w:t> </w:t>
            </w:r>
            <w:r w:rsidRPr="00D5692E">
              <w:rPr>
                <w:color w:val="000000"/>
                <w:lang w:val="es-ES" w:eastAsia="en-CA"/>
              </w:rPr>
              <w:t>875</w:t>
            </w:r>
            <w:r w:rsidR="007D6C04" w:rsidRPr="00D5692E">
              <w:rPr>
                <w:color w:val="000000"/>
                <w:lang w:val="es-ES" w:eastAsia="en-CA"/>
              </w:rPr>
              <w:t> </w:t>
            </w:r>
            <w:r w:rsidRPr="00D5692E">
              <w:rPr>
                <w:color w:val="000000"/>
                <w:lang w:val="es-ES" w:eastAsia="en-CA"/>
              </w:rPr>
              <w:t>571</w:t>
            </w:r>
          </w:p>
        </w:tc>
        <w:tc>
          <w:tcPr>
            <w:tcW w:w="1559" w:type="dxa"/>
            <w:tcBorders>
              <w:top w:val="nil"/>
              <w:left w:val="nil"/>
              <w:bottom w:val="single" w:sz="4" w:space="0" w:color="auto"/>
              <w:right w:val="single" w:sz="4" w:space="0" w:color="auto"/>
            </w:tcBorders>
            <w:shd w:val="clear" w:color="auto" w:fill="auto"/>
            <w:noWrap/>
            <w:vAlign w:val="bottom"/>
          </w:tcPr>
          <w:p w14:paraId="2C9598FA" w14:textId="1A99C2F1" w:rsidR="00D06B2D" w:rsidRPr="00D5692E" w:rsidRDefault="00D06B2D" w:rsidP="00D06B2D">
            <w:pPr>
              <w:jc w:val="right"/>
              <w:rPr>
                <w:color w:val="000000"/>
                <w:lang w:val="es-ES" w:eastAsia="en-CA"/>
              </w:rPr>
            </w:pPr>
            <w:r w:rsidRPr="00D5692E">
              <w:rPr>
                <w:color w:val="000000"/>
                <w:lang w:val="es-ES" w:eastAsia="en-CA"/>
              </w:rPr>
              <w:t>5</w:t>
            </w:r>
            <w:r w:rsidR="007D6C04" w:rsidRPr="00D5692E">
              <w:rPr>
                <w:color w:val="000000"/>
                <w:lang w:val="es-ES" w:eastAsia="en-CA"/>
              </w:rPr>
              <w:t> </w:t>
            </w:r>
            <w:r w:rsidRPr="00D5692E">
              <w:rPr>
                <w:color w:val="000000"/>
                <w:lang w:val="es-ES" w:eastAsia="en-CA"/>
              </w:rPr>
              <w:t>023</w:t>
            </w:r>
            <w:r w:rsidR="007D6C04" w:rsidRPr="00D5692E">
              <w:rPr>
                <w:color w:val="000000"/>
                <w:lang w:val="es-ES" w:eastAsia="en-CA"/>
              </w:rPr>
              <w:t> </w:t>
            </w:r>
            <w:r w:rsidRPr="00D5692E">
              <w:rPr>
                <w:color w:val="000000"/>
                <w:lang w:val="es-ES" w:eastAsia="en-CA"/>
              </w:rPr>
              <w:t>344</w:t>
            </w:r>
          </w:p>
        </w:tc>
        <w:tc>
          <w:tcPr>
            <w:tcW w:w="1134" w:type="dxa"/>
            <w:tcBorders>
              <w:top w:val="nil"/>
              <w:left w:val="nil"/>
              <w:bottom w:val="single" w:sz="4" w:space="0" w:color="auto"/>
              <w:right w:val="single" w:sz="4" w:space="0" w:color="auto"/>
            </w:tcBorders>
            <w:shd w:val="clear" w:color="auto" w:fill="auto"/>
            <w:noWrap/>
            <w:vAlign w:val="bottom"/>
          </w:tcPr>
          <w:p w14:paraId="021A6A18" w14:textId="77777777" w:rsidR="00D06B2D" w:rsidRPr="00D5692E" w:rsidRDefault="00D06B2D" w:rsidP="00D06B2D">
            <w:pPr>
              <w:jc w:val="right"/>
              <w:rPr>
                <w:color w:val="000000"/>
                <w:lang w:val="es-ES" w:eastAsia="en-CA"/>
              </w:rPr>
            </w:pPr>
            <w:r w:rsidRPr="00D5692E">
              <w:rPr>
                <w:color w:val="000000"/>
                <w:lang w:val="es-ES" w:eastAsia="en-CA"/>
              </w:rPr>
              <w:t>0</w:t>
            </w:r>
          </w:p>
        </w:tc>
        <w:tc>
          <w:tcPr>
            <w:tcW w:w="851" w:type="dxa"/>
            <w:tcBorders>
              <w:top w:val="nil"/>
              <w:left w:val="nil"/>
              <w:bottom w:val="single" w:sz="4" w:space="0" w:color="auto"/>
              <w:right w:val="single" w:sz="4" w:space="0" w:color="auto"/>
            </w:tcBorders>
            <w:shd w:val="clear" w:color="auto" w:fill="auto"/>
            <w:noWrap/>
            <w:vAlign w:val="bottom"/>
          </w:tcPr>
          <w:p w14:paraId="4A64C1D5" w14:textId="77777777" w:rsidR="00D06B2D" w:rsidRPr="00D5692E" w:rsidRDefault="00D06B2D" w:rsidP="00D06B2D">
            <w:pPr>
              <w:jc w:val="right"/>
              <w:rPr>
                <w:color w:val="000000"/>
                <w:lang w:val="es-ES" w:eastAsia="en-CA"/>
              </w:rPr>
            </w:pPr>
            <w:r w:rsidRPr="00D5692E">
              <w:rPr>
                <w:color w:val="000000"/>
                <w:lang w:val="es-ES" w:eastAsia="en-CA"/>
              </w:rPr>
              <w:t>0</w:t>
            </w:r>
          </w:p>
        </w:tc>
        <w:tc>
          <w:tcPr>
            <w:tcW w:w="1018" w:type="dxa"/>
            <w:tcBorders>
              <w:top w:val="nil"/>
              <w:left w:val="nil"/>
              <w:bottom w:val="single" w:sz="4" w:space="0" w:color="auto"/>
              <w:right w:val="single" w:sz="4" w:space="0" w:color="auto"/>
            </w:tcBorders>
            <w:shd w:val="clear" w:color="auto" w:fill="auto"/>
            <w:noWrap/>
            <w:vAlign w:val="bottom"/>
          </w:tcPr>
          <w:p w14:paraId="166CDB2E" w14:textId="356976F5" w:rsidR="00D06B2D" w:rsidRPr="00D5692E" w:rsidRDefault="00D06B2D" w:rsidP="00D06B2D">
            <w:pPr>
              <w:jc w:val="right"/>
              <w:rPr>
                <w:color w:val="000000"/>
                <w:lang w:val="es-ES" w:eastAsia="en-CA"/>
              </w:rPr>
            </w:pPr>
            <w:r w:rsidRPr="00D5692E">
              <w:rPr>
                <w:color w:val="000000"/>
                <w:lang w:val="es-ES" w:eastAsia="en-CA"/>
              </w:rPr>
              <w:t>46</w:t>
            </w:r>
            <w:r w:rsidR="007D6C04" w:rsidRPr="00D5692E">
              <w:rPr>
                <w:color w:val="000000"/>
                <w:lang w:val="es-ES" w:eastAsia="en-CA"/>
              </w:rPr>
              <w:t>,</w:t>
            </w:r>
            <w:r w:rsidRPr="00D5692E">
              <w:rPr>
                <w:color w:val="000000"/>
                <w:lang w:val="es-ES" w:eastAsia="en-CA"/>
              </w:rPr>
              <w:t>87</w:t>
            </w:r>
          </w:p>
        </w:tc>
        <w:tc>
          <w:tcPr>
            <w:tcW w:w="1362" w:type="dxa"/>
            <w:tcBorders>
              <w:top w:val="nil"/>
              <w:left w:val="nil"/>
              <w:bottom w:val="single" w:sz="4" w:space="0" w:color="auto"/>
              <w:right w:val="single" w:sz="4" w:space="0" w:color="auto"/>
            </w:tcBorders>
            <w:shd w:val="clear" w:color="auto" w:fill="auto"/>
            <w:noWrap/>
            <w:vAlign w:val="bottom"/>
          </w:tcPr>
          <w:p w14:paraId="6921332C" w14:textId="2D9CA497" w:rsidR="00D06B2D" w:rsidRPr="00D5692E" w:rsidRDefault="00D06B2D" w:rsidP="00D06B2D">
            <w:pPr>
              <w:jc w:val="right"/>
              <w:rPr>
                <w:color w:val="000000"/>
                <w:lang w:val="es-ES" w:eastAsia="en-CA"/>
              </w:rPr>
            </w:pPr>
            <w:r w:rsidRPr="00D5692E">
              <w:rPr>
                <w:color w:val="000000"/>
                <w:lang w:val="es-ES" w:eastAsia="en-CA"/>
              </w:rPr>
              <w:t>23</w:t>
            </w:r>
            <w:r w:rsidR="007D6C04" w:rsidRPr="00D5692E">
              <w:rPr>
                <w:color w:val="000000"/>
                <w:lang w:val="es-ES" w:eastAsia="en-CA"/>
              </w:rPr>
              <w:t>,</w:t>
            </w:r>
            <w:r w:rsidRPr="00D5692E">
              <w:rPr>
                <w:color w:val="000000"/>
                <w:lang w:val="es-ES" w:eastAsia="en-CA"/>
              </w:rPr>
              <w:t>14</w:t>
            </w:r>
          </w:p>
        </w:tc>
      </w:tr>
      <w:tr w:rsidR="00B15EE6" w:rsidRPr="00D5692E" w14:paraId="15483D3F" w14:textId="77777777" w:rsidTr="007D6C04">
        <w:trPr>
          <w:trHeight w:val="98"/>
        </w:trPr>
        <w:tc>
          <w:tcPr>
            <w:tcW w:w="1247" w:type="dxa"/>
            <w:tcBorders>
              <w:top w:val="nil"/>
              <w:left w:val="single" w:sz="4" w:space="0" w:color="auto"/>
              <w:bottom w:val="single" w:sz="4" w:space="0" w:color="auto"/>
              <w:right w:val="single" w:sz="4" w:space="0" w:color="auto"/>
            </w:tcBorders>
            <w:shd w:val="clear" w:color="auto" w:fill="auto"/>
            <w:noWrap/>
            <w:vAlign w:val="bottom"/>
          </w:tcPr>
          <w:p w14:paraId="739CF011" w14:textId="77777777" w:rsidR="00D06B2D" w:rsidRPr="00D5692E" w:rsidRDefault="00D06B2D" w:rsidP="00D06B2D">
            <w:pPr>
              <w:jc w:val="left"/>
              <w:rPr>
                <w:b/>
                <w:bCs/>
                <w:color w:val="000000"/>
                <w:sz w:val="20"/>
                <w:szCs w:val="20"/>
                <w:lang w:val="es-ES"/>
              </w:rPr>
            </w:pPr>
            <w:r w:rsidRPr="00D5692E">
              <w:rPr>
                <w:b/>
                <w:bCs/>
                <w:color w:val="000000"/>
                <w:sz w:val="20"/>
                <w:szCs w:val="20"/>
                <w:lang w:val="es-ES"/>
              </w:rPr>
              <w:t>Total</w:t>
            </w:r>
          </w:p>
        </w:tc>
        <w:tc>
          <w:tcPr>
            <w:tcW w:w="1134" w:type="dxa"/>
            <w:tcBorders>
              <w:top w:val="nil"/>
              <w:left w:val="nil"/>
              <w:bottom w:val="single" w:sz="4" w:space="0" w:color="auto"/>
              <w:right w:val="single" w:sz="4" w:space="0" w:color="auto"/>
            </w:tcBorders>
            <w:shd w:val="clear" w:color="auto" w:fill="auto"/>
            <w:noWrap/>
            <w:vAlign w:val="center"/>
          </w:tcPr>
          <w:p w14:paraId="66B29FFA" w14:textId="77777777" w:rsidR="00D06B2D" w:rsidRPr="00D5692E" w:rsidRDefault="00D06B2D" w:rsidP="00D06B2D">
            <w:pPr>
              <w:jc w:val="right"/>
              <w:rPr>
                <w:b/>
                <w:bCs/>
                <w:color w:val="000000"/>
                <w:lang w:val="es-ES" w:eastAsia="en-CA"/>
              </w:rPr>
            </w:pPr>
            <w:r w:rsidRPr="00D5692E">
              <w:rPr>
                <w:b/>
                <w:bCs/>
                <w:color w:val="000000"/>
                <w:lang w:val="es-ES" w:eastAsia="en-CA"/>
              </w:rPr>
              <w:t>40</w:t>
            </w:r>
          </w:p>
        </w:tc>
        <w:tc>
          <w:tcPr>
            <w:tcW w:w="1276" w:type="dxa"/>
            <w:tcBorders>
              <w:top w:val="nil"/>
              <w:left w:val="nil"/>
              <w:bottom w:val="single" w:sz="4" w:space="0" w:color="auto"/>
              <w:right w:val="single" w:sz="4" w:space="0" w:color="auto"/>
            </w:tcBorders>
            <w:shd w:val="clear" w:color="auto" w:fill="auto"/>
            <w:noWrap/>
            <w:vAlign w:val="bottom"/>
          </w:tcPr>
          <w:p w14:paraId="6DB037EC" w14:textId="57C67135" w:rsidR="00D06B2D" w:rsidRPr="00D5692E" w:rsidRDefault="00D06B2D" w:rsidP="00D06B2D">
            <w:pPr>
              <w:jc w:val="right"/>
              <w:rPr>
                <w:b/>
                <w:bCs/>
                <w:color w:val="000000"/>
                <w:lang w:val="es-ES" w:eastAsia="en-CA"/>
              </w:rPr>
            </w:pPr>
            <w:r w:rsidRPr="00D5692E">
              <w:rPr>
                <w:b/>
                <w:bCs/>
                <w:color w:val="000000"/>
                <w:lang w:val="es-ES" w:eastAsia="en-CA"/>
              </w:rPr>
              <w:t>10</w:t>
            </w:r>
            <w:r w:rsidR="007D6C04" w:rsidRPr="00D5692E">
              <w:rPr>
                <w:b/>
                <w:bCs/>
                <w:color w:val="000000"/>
                <w:lang w:val="es-ES" w:eastAsia="en-CA"/>
              </w:rPr>
              <w:t> </w:t>
            </w:r>
            <w:r w:rsidRPr="00D5692E">
              <w:rPr>
                <w:b/>
                <w:bCs/>
                <w:color w:val="000000"/>
                <w:lang w:val="es-ES" w:eastAsia="en-CA"/>
              </w:rPr>
              <w:t>771</w:t>
            </w:r>
            <w:r w:rsidR="007D6C04" w:rsidRPr="00D5692E">
              <w:rPr>
                <w:b/>
                <w:bCs/>
                <w:color w:val="000000"/>
                <w:lang w:val="es-ES" w:eastAsia="en-CA"/>
              </w:rPr>
              <w:t> </w:t>
            </w:r>
            <w:r w:rsidRPr="00D5692E">
              <w:rPr>
                <w:b/>
                <w:bCs/>
                <w:color w:val="000000"/>
                <w:lang w:val="es-ES" w:eastAsia="en-CA"/>
              </w:rPr>
              <w:t>002</w:t>
            </w:r>
          </w:p>
        </w:tc>
        <w:tc>
          <w:tcPr>
            <w:tcW w:w="1559" w:type="dxa"/>
            <w:tcBorders>
              <w:top w:val="nil"/>
              <w:left w:val="nil"/>
              <w:bottom w:val="single" w:sz="4" w:space="0" w:color="auto"/>
              <w:right w:val="single" w:sz="4" w:space="0" w:color="auto"/>
            </w:tcBorders>
            <w:shd w:val="clear" w:color="auto" w:fill="auto"/>
            <w:noWrap/>
            <w:vAlign w:val="bottom"/>
          </w:tcPr>
          <w:p w14:paraId="1C5E4D7A" w14:textId="68779E76" w:rsidR="00D06B2D" w:rsidRPr="00D5692E" w:rsidRDefault="00D06B2D" w:rsidP="00D06B2D">
            <w:pPr>
              <w:jc w:val="right"/>
              <w:rPr>
                <w:b/>
                <w:bCs/>
                <w:color w:val="000000"/>
                <w:lang w:val="es-ES" w:eastAsia="en-CA"/>
              </w:rPr>
            </w:pPr>
            <w:r w:rsidRPr="00D5692E">
              <w:rPr>
                <w:b/>
                <w:bCs/>
                <w:color w:val="000000"/>
                <w:lang w:val="es-ES" w:eastAsia="en-CA"/>
              </w:rPr>
              <w:t>9</w:t>
            </w:r>
            <w:r w:rsidR="007D6C04" w:rsidRPr="00D5692E">
              <w:rPr>
                <w:b/>
                <w:bCs/>
                <w:color w:val="000000"/>
                <w:lang w:val="es-ES" w:eastAsia="en-CA"/>
              </w:rPr>
              <w:t> </w:t>
            </w:r>
            <w:r w:rsidRPr="00D5692E">
              <w:rPr>
                <w:b/>
                <w:bCs/>
                <w:color w:val="000000"/>
                <w:lang w:val="es-ES" w:eastAsia="en-CA"/>
              </w:rPr>
              <w:t>637</w:t>
            </w:r>
            <w:r w:rsidR="007D6C04" w:rsidRPr="00D5692E">
              <w:rPr>
                <w:b/>
                <w:bCs/>
                <w:color w:val="000000"/>
                <w:lang w:val="es-ES" w:eastAsia="en-CA"/>
              </w:rPr>
              <w:t> </w:t>
            </w:r>
            <w:r w:rsidRPr="00D5692E">
              <w:rPr>
                <w:b/>
                <w:bCs/>
                <w:color w:val="000000"/>
                <w:lang w:val="es-ES" w:eastAsia="en-CA"/>
              </w:rPr>
              <w:t>960</w:t>
            </w:r>
          </w:p>
        </w:tc>
        <w:tc>
          <w:tcPr>
            <w:tcW w:w="1134" w:type="dxa"/>
            <w:tcBorders>
              <w:top w:val="nil"/>
              <w:left w:val="nil"/>
              <w:bottom w:val="single" w:sz="4" w:space="0" w:color="auto"/>
              <w:right w:val="single" w:sz="4" w:space="0" w:color="auto"/>
            </w:tcBorders>
            <w:shd w:val="clear" w:color="auto" w:fill="auto"/>
            <w:noWrap/>
            <w:vAlign w:val="bottom"/>
          </w:tcPr>
          <w:p w14:paraId="68CEF4CB" w14:textId="0A7CE841" w:rsidR="00D06B2D" w:rsidRPr="00D5692E" w:rsidRDefault="00D06B2D" w:rsidP="00D06B2D">
            <w:pPr>
              <w:jc w:val="right"/>
              <w:rPr>
                <w:b/>
                <w:bCs/>
                <w:color w:val="000000"/>
                <w:lang w:val="es-ES" w:eastAsia="en-CA"/>
              </w:rPr>
            </w:pPr>
            <w:r w:rsidRPr="00D5692E">
              <w:rPr>
                <w:b/>
                <w:bCs/>
                <w:color w:val="000000"/>
                <w:lang w:val="es-ES" w:eastAsia="en-CA"/>
              </w:rPr>
              <w:t>71</w:t>
            </w:r>
            <w:r w:rsidR="007D6C04" w:rsidRPr="00D5692E">
              <w:rPr>
                <w:b/>
                <w:bCs/>
                <w:color w:val="000000"/>
                <w:lang w:val="es-ES" w:eastAsia="en-CA"/>
              </w:rPr>
              <w:t>,</w:t>
            </w:r>
            <w:r w:rsidRPr="00D5692E">
              <w:rPr>
                <w:b/>
                <w:bCs/>
                <w:color w:val="000000"/>
                <w:lang w:val="es-ES" w:eastAsia="en-CA"/>
              </w:rPr>
              <w:t>7</w:t>
            </w:r>
          </w:p>
        </w:tc>
        <w:tc>
          <w:tcPr>
            <w:tcW w:w="851" w:type="dxa"/>
            <w:tcBorders>
              <w:top w:val="nil"/>
              <w:left w:val="nil"/>
              <w:bottom w:val="single" w:sz="4" w:space="0" w:color="auto"/>
              <w:right w:val="single" w:sz="4" w:space="0" w:color="auto"/>
            </w:tcBorders>
            <w:shd w:val="clear" w:color="auto" w:fill="auto"/>
            <w:noWrap/>
            <w:vAlign w:val="bottom"/>
          </w:tcPr>
          <w:p w14:paraId="669207C7" w14:textId="556555DA" w:rsidR="00D06B2D" w:rsidRPr="00D5692E" w:rsidRDefault="00D06B2D" w:rsidP="00D06B2D">
            <w:pPr>
              <w:jc w:val="right"/>
              <w:rPr>
                <w:b/>
                <w:bCs/>
                <w:color w:val="000000"/>
                <w:lang w:val="es-ES" w:eastAsia="en-CA"/>
              </w:rPr>
            </w:pPr>
            <w:r w:rsidRPr="00D5692E">
              <w:rPr>
                <w:b/>
                <w:bCs/>
                <w:color w:val="000000"/>
                <w:lang w:val="es-ES" w:eastAsia="en-CA"/>
              </w:rPr>
              <w:t>53</w:t>
            </w:r>
            <w:r w:rsidR="007D6C04" w:rsidRPr="00D5692E">
              <w:rPr>
                <w:b/>
                <w:bCs/>
                <w:color w:val="000000"/>
                <w:lang w:val="es-ES" w:eastAsia="en-CA"/>
              </w:rPr>
              <w:t>,</w:t>
            </w:r>
            <w:r w:rsidRPr="00D5692E">
              <w:rPr>
                <w:b/>
                <w:bCs/>
                <w:color w:val="000000"/>
                <w:lang w:val="es-ES" w:eastAsia="en-CA"/>
              </w:rPr>
              <w:t>7</w:t>
            </w:r>
          </w:p>
        </w:tc>
        <w:tc>
          <w:tcPr>
            <w:tcW w:w="1018" w:type="dxa"/>
            <w:tcBorders>
              <w:top w:val="nil"/>
              <w:left w:val="nil"/>
              <w:bottom w:val="single" w:sz="4" w:space="0" w:color="auto"/>
              <w:right w:val="single" w:sz="4" w:space="0" w:color="auto"/>
            </w:tcBorders>
            <w:shd w:val="clear" w:color="auto" w:fill="auto"/>
            <w:noWrap/>
            <w:vAlign w:val="bottom"/>
          </w:tcPr>
          <w:p w14:paraId="0B415D0D" w14:textId="0258C7F2" w:rsidR="00D06B2D" w:rsidRPr="00D5692E" w:rsidRDefault="00D06B2D" w:rsidP="00D06B2D">
            <w:pPr>
              <w:jc w:val="right"/>
              <w:rPr>
                <w:b/>
                <w:bCs/>
                <w:color w:val="000000"/>
                <w:lang w:val="es-ES" w:eastAsia="en-CA"/>
              </w:rPr>
            </w:pPr>
            <w:r w:rsidRPr="00D5692E">
              <w:rPr>
                <w:b/>
                <w:bCs/>
                <w:color w:val="000000"/>
                <w:lang w:val="es-ES" w:eastAsia="en-CA"/>
              </w:rPr>
              <w:t>65</w:t>
            </w:r>
            <w:r w:rsidR="007D6C04" w:rsidRPr="00D5692E">
              <w:rPr>
                <w:b/>
                <w:bCs/>
                <w:color w:val="000000"/>
                <w:lang w:val="es-ES" w:eastAsia="en-CA"/>
              </w:rPr>
              <w:t>,</w:t>
            </w:r>
            <w:r w:rsidRPr="00D5692E">
              <w:rPr>
                <w:b/>
                <w:bCs/>
                <w:color w:val="000000"/>
                <w:lang w:val="es-ES" w:eastAsia="en-CA"/>
              </w:rPr>
              <w:t>16</w:t>
            </w:r>
          </w:p>
        </w:tc>
        <w:tc>
          <w:tcPr>
            <w:tcW w:w="1362" w:type="dxa"/>
            <w:tcBorders>
              <w:top w:val="nil"/>
              <w:left w:val="nil"/>
              <w:bottom w:val="single" w:sz="4" w:space="0" w:color="auto"/>
              <w:right w:val="single" w:sz="4" w:space="0" w:color="auto"/>
            </w:tcBorders>
            <w:shd w:val="clear" w:color="auto" w:fill="auto"/>
            <w:noWrap/>
            <w:vAlign w:val="bottom"/>
          </w:tcPr>
          <w:p w14:paraId="659B6395" w14:textId="1EC3EA42" w:rsidR="00D06B2D" w:rsidRPr="00D5692E" w:rsidRDefault="00D06B2D" w:rsidP="00D06B2D">
            <w:pPr>
              <w:jc w:val="right"/>
              <w:rPr>
                <w:b/>
                <w:bCs/>
                <w:color w:val="000000"/>
                <w:lang w:val="es-ES" w:eastAsia="en-CA"/>
              </w:rPr>
            </w:pPr>
            <w:r w:rsidRPr="00D5692E">
              <w:rPr>
                <w:b/>
                <w:bCs/>
                <w:color w:val="000000"/>
                <w:lang w:val="es-ES" w:eastAsia="en-CA"/>
              </w:rPr>
              <w:t>39</w:t>
            </w:r>
            <w:r w:rsidR="007D6C04" w:rsidRPr="00D5692E">
              <w:rPr>
                <w:b/>
                <w:bCs/>
                <w:color w:val="000000"/>
                <w:lang w:val="es-ES" w:eastAsia="en-CA"/>
              </w:rPr>
              <w:t>,</w:t>
            </w:r>
            <w:r w:rsidRPr="00D5692E">
              <w:rPr>
                <w:b/>
                <w:bCs/>
                <w:color w:val="000000"/>
                <w:lang w:val="es-ES" w:eastAsia="en-CA"/>
              </w:rPr>
              <w:t>57</w:t>
            </w:r>
          </w:p>
        </w:tc>
      </w:tr>
    </w:tbl>
    <w:p w14:paraId="0F6265DE" w14:textId="77777777" w:rsidR="005B7A14" w:rsidRPr="00D5692E" w:rsidRDefault="005B7A14" w:rsidP="005B7A14">
      <w:pPr>
        <w:rPr>
          <w:lang w:val="es-ES" w:eastAsia="ja-JP"/>
        </w:rPr>
      </w:pPr>
    </w:p>
    <w:p w14:paraId="4CEAB02B" w14:textId="49162650" w:rsidR="005B7A14" w:rsidRPr="00D5692E" w:rsidRDefault="007D6C04" w:rsidP="005B7A14">
      <w:pPr>
        <w:keepNext/>
        <w:keepLines/>
        <w:spacing w:before="120" w:after="240"/>
        <w:rPr>
          <w:b/>
          <w:lang w:val="es-ES" w:eastAsia="ja-JP"/>
        </w:rPr>
      </w:pPr>
      <w:r w:rsidRPr="00D5692E">
        <w:rPr>
          <w:b/>
          <w:lang w:val="es-ES" w:eastAsia="ja-JP"/>
        </w:rPr>
        <w:t>Motivos de las demoras</w:t>
      </w:r>
      <w:r w:rsidR="005B7A14" w:rsidRPr="00D5692E">
        <w:rPr>
          <w:b/>
          <w:lang w:val="es-ES" w:eastAsia="ja-JP"/>
        </w:rPr>
        <w:t xml:space="preserve"> </w:t>
      </w:r>
    </w:p>
    <w:p w14:paraId="62753623" w14:textId="6A9336CE" w:rsidR="00D50390" w:rsidRPr="00D5692E" w:rsidRDefault="000A4029" w:rsidP="00D50390">
      <w:pPr>
        <w:pStyle w:val="Heading1"/>
        <w:tabs>
          <w:tab w:val="clear" w:pos="0"/>
          <w:tab w:val="num" w:pos="720"/>
        </w:tabs>
        <w:spacing w:before="240"/>
        <w:rPr>
          <w:lang w:val="es-ES"/>
        </w:rPr>
      </w:pPr>
      <w:r w:rsidRPr="00D5692E">
        <w:rPr>
          <w:lang w:val="es-ES"/>
        </w:rPr>
        <w:t>Los informes de terminación de proyectos sobre los sondeos de alternativas a las SAO mencionaron una serie de demoras que afectaron a un elevado número de los mismos</w:t>
      </w:r>
      <w:r w:rsidR="00D04086" w:rsidRPr="00D5692E">
        <w:rPr>
          <w:lang w:val="es-ES"/>
        </w:rPr>
        <w:t xml:space="preserve">, </w:t>
      </w:r>
      <w:r w:rsidRPr="00D5692E">
        <w:rPr>
          <w:lang w:val="es-ES"/>
        </w:rPr>
        <w:t>a saber</w:t>
      </w:r>
      <w:r w:rsidR="00D04086" w:rsidRPr="00D5692E">
        <w:rPr>
          <w:lang w:val="es-ES"/>
        </w:rPr>
        <w:t xml:space="preserve">: </w:t>
      </w:r>
      <w:r w:rsidRPr="00D5692E">
        <w:rPr>
          <w:lang w:val="es-ES"/>
        </w:rPr>
        <w:t>la falta de disponibilidad y de peritos cualificados para ejecutar los sondeos</w:t>
      </w:r>
      <w:r w:rsidR="00D04086" w:rsidRPr="00D5692E">
        <w:rPr>
          <w:lang w:val="es-ES"/>
        </w:rPr>
        <w:t xml:space="preserve">; </w:t>
      </w:r>
      <w:r w:rsidRPr="00D5692E">
        <w:rPr>
          <w:lang w:val="es-ES"/>
        </w:rPr>
        <w:t>la calidad de los sondeos acometidos por el asesor y el cumplimiento del calendario</w:t>
      </w:r>
      <w:r w:rsidR="00493867" w:rsidRPr="00D5692E">
        <w:rPr>
          <w:lang w:val="es-ES"/>
        </w:rPr>
        <w:t xml:space="preserve">; </w:t>
      </w:r>
      <w:r w:rsidRPr="00D5692E">
        <w:rPr>
          <w:lang w:val="es-ES"/>
        </w:rPr>
        <w:t>la falta de datos o la discrepancia en los datos notificados entre una diversidad de actores</w:t>
      </w:r>
      <w:r w:rsidR="001C1D7D" w:rsidRPr="00D5692E">
        <w:rPr>
          <w:lang w:val="es-ES"/>
        </w:rPr>
        <w:t xml:space="preserve">; </w:t>
      </w:r>
      <w:r w:rsidRPr="00D5692E">
        <w:rPr>
          <w:lang w:val="es-ES"/>
        </w:rPr>
        <w:t>la falta de información registrada en el plano empresarial y su poca calidad</w:t>
      </w:r>
      <w:r w:rsidR="00D04086" w:rsidRPr="00D5692E">
        <w:rPr>
          <w:lang w:val="es-ES"/>
        </w:rPr>
        <w:t>;</w:t>
      </w:r>
      <w:r w:rsidR="00493867" w:rsidRPr="00D5692E">
        <w:rPr>
          <w:lang w:val="es-ES"/>
        </w:rPr>
        <w:t xml:space="preserve"> </w:t>
      </w:r>
      <w:r w:rsidRPr="00D5692E">
        <w:rPr>
          <w:lang w:val="es-ES"/>
        </w:rPr>
        <w:t>la falta de una clasificación adecuada de los agentes químicos</w:t>
      </w:r>
      <w:r w:rsidR="00D04086" w:rsidRPr="00D5692E">
        <w:rPr>
          <w:lang w:val="es-ES"/>
        </w:rPr>
        <w:t>.</w:t>
      </w:r>
    </w:p>
    <w:p w14:paraId="45AAD8B9" w14:textId="38B536D9" w:rsidR="00D50390" w:rsidRPr="00D5692E" w:rsidRDefault="000A4029" w:rsidP="00D50390">
      <w:pPr>
        <w:pStyle w:val="Heading1"/>
        <w:tabs>
          <w:tab w:val="clear" w:pos="0"/>
          <w:tab w:val="num" w:pos="720"/>
        </w:tabs>
        <w:spacing w:before="240"/>
        <w:rPr>
          <w:lang w:val="es-ES"/>
        </w:rPr>
      </w:pPr>
      <w:r w:rsidRPr="00D5692E">
        <w:rPr>
          <w:lang w:val="es-ES"/>
        </w:rPr>
        <w:t>Otros proyectos sin inversión se enfrentaron a demoras ocasionadas por procesos administrativos y de coordinación</w:t>
      </w:r>
      <w:r w:rsidR="00292689" w:rsidRPr="00D5692E">
        <w:rPr>
          <w:lang w:val="es-ES"/>
        </w:rPr>
        <w:t xml:space="preserve">; </w:t>
      </w:r>
      <w:r w:rsidRPr="00D5692E">
        <w:rPr>
          <w:lang w:val="es-ES"/>
        </w:rPr>
        <w:t>reveses para empresas y beneficiarios, junto con gobiernos inestables y situaciones políticas</w:t>
      </w:r>
      <w:r w:rsidR="00292689" w:rsidRPr="00D5692E">
        <w:rPr>
          <w:lang w:val="es-ES"/>
        </w:rPr>
        <w:t xml:space="preserve">. </w:t>
      </w:r>
      <w:r w:rsidRPr="00D5692E">
        <w:rPr>
          <w:lang w:val="es-ES"/>
        </w:rPr>
        <w:t xml:space="preserve"> Se notificaron también las repercusiones en la ejecución de los proyectos provocadas por las demoras administrativas, tales como la culminación y firma del acuerdo financiero, los más elevados costos de las actividades preparatorias, así como los largos procesos de autorización de concesión de licencias y permisos</w:t>
      </w:r>
      <w:r w:rsidR="00BF5EA2" w:rsidRPr="00D5692E">
        <w:rPr>
          <w:lang w:val="es-ES"/>
        </w:rPr>
        <w:t xml:space="preserve">. </w:t>
      </w:r>
      <w:r w:rsidRPr="00D5692E">
        <w:rPr>
          <w:lang w:val="es-ES"/>
        </w:rPr>
        <w:t>En el caso de los países de grandes dimensiones que se enfrentaran tanto a procesos administrativos como reglamentarios tanto en el plano regional como nacional todo ello demostró ser un lastre</w:t>
      </w:r>
      <w:r w:rsidR="001C1D7D" w:rsidRPr="00D5692E">
        <w:rPr>
          <w:lang w:val="es-ES"/>
        </w:rPr>
        <w:t>.</w:t>
      </w:r>
      <w:r w:rsidR="00BF5EA2" w:rsidRPr="00D5692E">
        <w:rPr>
          <w:lang w:val="es-ES"/>
        </w:rPr>
        <w:t xml:space="preserve"> </w:t>
      </w:r>
    </w:p>
    <w:p w14:paraId="4648FC49" w14:textId="10EFA9B4" w:rsidR="00F36DF6" w:rsidRPr="00D5692E" w:rsidRDefault="000A4029" w:rsidP="00D50390">
      <w:pPr>
        <w:pStyle w:val="Heading1"/>
        <w:tabs>
          <w:tab w:val="clear" w:pos="0"/>
          <w:tab w:val="num" w:pos="720"/>
        </w:tabs>
        <w:spacing w:before="240"/>
        <w:rPr>
          <w:lang w:val="es-ES"/>
        </w:rPr>
      </w:pPr>
      <w:r w:rsidRPr="00D5692E">
        <w:rPr>
          <w:lang w:val="es-ES"/>
        </w:rPr>
        <w:t>Así mismo, en el caso de los proyectos de eliminación y destrucción de SAO</w:t>
      </w:r>
      <w:r w:rsidR="00D50390" w:rsidRPr="00D5692E">
        <w:rPr>
          <w:lang w:val="es-ES"/>
        </w:rPr>
        <w:t xml:space="preserve">, </w:t>
      </w:r>
      <w:r w:rsidRPr="00D5692E">
        <w:rPr>
          <w:lang w:val="es-ES"/>
        </w:rPr>
        <w:t>las demoras se debieron a la agregación de los desechos de SAO en el plano regional, la sincronización de los embarques procedentes de diversos países</w:t>
      </w:r>
      <w:r w:rsidR="00D50390" w:rsidRPr="00D5692E">
        <w:rPr>
          <w:lang w:val="es-ES"/>
        </w:rPr>
        <w:t xml:space="preserve">, </w:t>
      </w:r>
      <w:r w:rsidRPr="00D5692E">
        <w:rPr>
          <w:lang w:val="es-ES"/>
        </w:rPr>
        <w:t>así como a la búsqueda de sinergias en las actividades de destrucción de los c</w:t>
      </w:r>
      <w:r w:rsidRPr="00D5692E">
        <w:rPr>
          <w:color w:val="000000"/>
          <w:spacing w:val="-2"/>
          <w:lang w:val="es-ES"/>
        </w:rPr>
        <w:t xml:space="preserve">ontaminantes orgánicos </w:t>
      </w:r>
      <w:r w:rsidRPr="004A50D8">
        <w:rPr>
          <w:color w:val="000000"/>
          <w:spacing w:val="-2"/>
          <w:lang w:val="es-ES"/>
        </w:rPr>
        <w:t>persistentes (COP)</w:t>
      </w:r>
      <w:r w:rsidR="00D50390" w:rsidRPr="004A50D8">
        <w:rPr>
          <w:lang w:val="es-ES"/>
        </w:rPr>
        <w:t xml:space="preserve">, </w:t>
      </w:r>
      <w:r w:rsidRPr="004A50D8">
        <w:rPr>
          <w:lang w:val="es-ES"/>
        </w:rPr>
        <w:t>los</w:t>
      </w:r>
      <w:r w:rsidRPr="00D5692E">
        <w:rPr>
          <w:lang w:val="es-ES"/>
        </w:rPr>
        <w:t xml:space="preserve"> proyectos demorados como consecuencia de los </w:t>
      </w:r>
      <w:r w:rsidRPr="00D5692E">
        <w:rPr>
          <w:lang w:val="es-ES"/>
        </w:rPr>
        <w:lastRenderedPageBreak/>
        <w:t>obstáculos presentes tanto en las disposiciones legislativas como institucionales de los países beneficiarios</w:t>
      </w:r>
      <w:r w:rsidR="00D50390" w:rsidRPr="00D5692E">
        <w:rPr>
          <w:lang w:val="es-ES"/>
        </w:rPr>
        <w:t>.</w:t>
      </w:r>
      <w:r w:rsidR="00D50390" w:rsidRPr="00D5692E">
        <w:rPr>
          <w:highlight w:val="green"/>
          <w:lang w:val="es-ES"/>
        </w:rPr>
        <w:t xml:space="preserve"> </w:t>
      </w:r>
    </w:p>
    <w:p w14:paraId="79035681" w14:textId="0F25D2D3" w:rsidR="00D50390" w:rsidRPr="00D5692E" w:rsidRDefault="000A4029" w:rsidP="00D50390">
      <w:pPr>
        <w:pStyle w:val="Heading1"/>
        <w:tabs>
          <w:tab w:val="clear" w:pos="0"/>
          <w:tab w:val="num" w:pos="720"/>
        </w:tabs>
        <w:spacing w:before="240"/>
        <w:rPr>
          <w:lang w:val="es-ES"/>
        </w:rPr>
      </w:pPr>
      <w:r w:rsidRPr="00D5692E">
        <w:rPr>
          <w:lang w:val="es-ES"/>
        </w:rPr>
        <w:t xml:space="preserve">Las demoras atinentes a las empresas repercutieron también en la ejecución de proyectos.  En el caso de uno de los proyectos sin inversión, no hubo empresas beneficiarias que quisieran </w:t>
      </w:r>
      <w:r w:rsidR="008C4518" w:rsidRPr="00D5692E">
        <w:rPr>
          <w:lang w:val="es-ES"/>
        </w:rPr>
        <w:t>albergar los centros de recuperación y reciclaje</w:t>
      </w:r>
      <w:r w:rsidR="00F36DF6" w:rsidRPr="00D5692E">
        <w:rPr>
          <w:lang w:val="es-ES"/>
        </w:rPr>
        <w:t xml:space="preserve">, </w:t>
      </w:r>
      <w:r w:rsidR="008C4518" w:rsidRPr="00D5692E">
        <w:rPr>
          <w:lang w:val="es-ES"/>
        </w:rPr>
        <w:t>al tiempo que el beneficiario del único informe de terminación de proyecto de inversión presentado no quedó satisfecho de las ofertas del proveedor de equipos</w:t>
      </w:r>
      <w:r w:rsidR="007E467F" w:rsidRPr="00D5692E">
        <w:rPr>
          <w:lang w:val="es-ES"/>
        </w:rPr>
        <w:t>.</w:t>
      </w:r>
      <w:r w:rsidR="00F36DF6" w:rsidRPr="00D5692E">
        <w:rPr>
          <w:lang w:val="es-ES"/>
        </w:rPr>
        <w:t xml:space="preserve"> </w:t>
      </w:r>
      <w:r w:rsidR="008C4518" w:rsidRPr="00D5692E">
        <w:rPr>
          <w:lang w:val="es-ES"/>
        </w:rPr>
        <w:t xml:space="preserve"> Por ende, cabe la posibilidad de que abordar la falta de concienciación sobre los beneficios del proyecto entre las partes interesadas pudiera superar tales cuestiones</w:t>
      </w:r>
      <w:r w:rsidR="00D50390" w:rsidRPr="00D5692E">
        <w:rPr>
          <w:lang w:val="es-ES"/>
        </w:rPr>
        <w:t>.</w:t>
      </w:r>
    </w:p>
    <w:p w14:paraId="101A98D7" w14:textId="7AF88590" w:rsidR="008924C9" w:rsidRPr="00D5692E" w:rsidRDefault="008C4518" w:rsidP="00D50390">
      <w:pPr>
        <w:pStyle w:val="Heading1"/>
        <w:tabs>
          <w:tab w:val="clear" w:pos="0"/>
          <w:tab w:val="num" w:pos="720"/>
        </w:tabs>
        <w:spacing w:before="240"/>
        <w:rPr>
          <w:lang w:val="es-ES"/>
        </w:rPr>
      </w:pPr>
      <w:r w:rsidRPr="00D5692E">
        <w:rPr>
          <w:lang w:val="es-ES"/>
        </w:rPr>
        <w:t xml:space="preserve">En lo tocante a los </w:t>
      </w:r>
      <w:r w:rsidR="00797A82" w:rsidRPr="00D5692E">
        <w:rPr>
          <w:lang w:val="es-ES"/>
        </w:rPr>
        <w:t>acuerdos plurianuales</w:t>
      </w:r>
      <w:r w:rsidR="007E467F" w:rsidRPr="00D5692E">
        <w:rPr>
          <w:lang w:val="es-ES"/>
        </w:rPr>
        <w:t xml:space="preserve">, </w:t>
      </w:r>
      <w:r w:rsidRPr="00D5692E">
        <w:rPr>
          <w:lang w:val="es-ES"/>
        </w:rPr>
        <w:t xml:space="preserve">las demoras achacables a los gobiernos fueron ocasionadas principalmente por </w:t>
      </w:r>
      <w:r w:rsidR="006E3FEE" w:rsidRPr="00D5692E">
        <w:rPr>
          <w:lang w:val="es-ES"/>
        </w:rPr>
        <w:t>la</w:t>
      </w:r>
      <w:r w:rsidRPr="00D5692E">
        <w:rPr>
          <w:lang w:val="es-ES"/>
        </w:rPr>
        <w:t xml:space="preserve"> rotación de personal, el cambio político en el país, la desfavorable situación política en el país, los disturbios y la guerra</w:t>
      </w:r>
      <w:r w:rsidR="00D50390" w:rsidRPr="00D5692E">
        <w:rPr>
          <w:lang w:val="es-ES"/>
        </w:rPr>
        <w:t xml:space="preserve">. </w:t>
      </w:r>
    </w:p>
    <w:p w14:paraId="67661AE3" w14:textId="1ABB269A" w:rsidR="00FC62C7" w:rsidRPr="00D5692E" w:rsidRDefault="008C4518" w:rsidP="00FC62C7">
      <w:pPr>
        <w:pStyle w:val="Heading1"/>
        <w:keepNext/>
        <w:keepLines/>
        <w:numPr>
          <w:ilvl w:val="0"/>
          <w:numId w:val="0"/>
        </w:numPr>
        <w:rPr>
          <w:b/>
          <w:lang w:val="es-ES"/>
        </w:rPr>
      </w:pPr>
      <w:r w:rsidRPr="00D5692E">
        <w:rPr>
          <w:b/>
          <w:lang w:val="es-ES"/>
        </w:rPr>
        <w:t>Lecciones aprendidas</w:t>
      </w:r>
      <w:r w:rsidR="00FC62C7" w:rsidRPr="00D5692E">
        <w:rPr>
          <w:vertAlign w:val="superscript"/>
          <w:lang w:val="es-ES"/>
        </w:rPr>
        <w:footnoteReference w:id="5"/>
      </w:r>
    </w:p>
    <w:p w14:paraId="46A26E36" w14:textId="6D5F1D19" w:rsidR="001E131B" w:rsidRPr="00D5692E" w:rsidRDefault="008C4518" w:rsidP="001E131B">
      <w:pPr>
        <w:pStyle w:val="Heading1"/>
        <w:numPr>
          <w:ilvl w:val="0"/>
          <w:numId w:val="0"/>
        </w:numPr>
        <w:spacing w:before="240"/>
        <w:rPr>
          <w:u w:val="single"/>
          <w:lang w:val="es-ES"/>
        </w:rPr>
      </w:pPr>
      <w:r w:rsidRPr="00D5692E">
        <w:rPr>
          <w:u w:val="single"/>
          <w:lang w:val="es-ES"/>
        </w:rPr>
        <w:t>Estudios de alternativas a las SAO</w:t>
      </w:r>
    </w:p>
    <w:p w14:paraId="53226BCD" w14:textId="1CC2330E" w:rsidR="00C21AB4" w:rsidRPr="00D5692E" w:rsidRDefault="008C4518" w:rsidP="00F36DF6">
      <w:pPr>
        <w:pStyle w:val="Heading1"/>
        <w:tabs>
          <w:tab w:val="clear" w:pos="0"/>
          <w:tab w:val="num" w:pos="720"/>
        </w:tabs>
        <w:spacing w:before="240"/>
        <w:rPr>
          <w:lang w:val="es-ES"/>
        </w:rPr>
      </w:pPr>
      <w:r w:rsidRPr="00D5692E">
        <w:rPr>
          <w:lang w:val="es-ES"/>
        </w:rPr>
        <w:t>Ante el gran volumen de proyectos que se recogen en los i</w:t>
      </w:r>
      <w:r w:rsidR="00346798" w:rsidRPr="00D5692E">
        <w:rPr>
          <w:lang w:val="es-ES"/>
        </w:rPr>
        <w:t>nformes de terminación de proyectos</w:t>
      </w:r>
      <w:r w:rsidR="00292689" w:rsidRPr="00D5692E">
        <w:rPr>
          <w:lang w:val="es-ES"/>
        </w:rPr>
        <w:t xml:space="preserve"> </w:t>
      </w:r>
      <w:r w:rsidRPr="00D5692E">
        <w:rPr>
          <w:lang w:val="es-ES"/>
        </w:rPr>
        <w:t xml:space="preserve">refundidos que </w:t>
      </w:r>
      <w:r w:rsidR="00F81784" w:rsidRPr="00D5692E">
        <w:rPr>
          <w:lang w:val="es-ES"/>
        </w:rPr>
        <w:t>se presentaron para los estudios de alternativas a las SAO y a raíz de las razones por las demoras indicadas más arriba</w:t>
      </w:r>
      <w:r w:rsidR="00927731" w:rsidRPr="00D5692E">
        <w:rPr>
          <w:lang w:val="es-ES"/>
        </w:rPr>
        <w:t xml:space="preserve">, </w:t>
      </w:r>
      <w:r w:rsidR="00F81784" w:rsidRPr="00D5692E">
        <w:rPr>
          <w:lang w:val="es-ES"/>
        </w:rPr>
        <w:t>seguidamente se recoge un resumen de las lecciones aprendidas de estos proyectos y que son atinentes, entre otras cosas, a</w:t>
      </w:r>
      <w:r w:rsidR="00E07678" w:rsidRPr="00D5692E">
        <w:rPr>
          <w:lang w:val="es-ES"/>
        </w:rPr>
        <w:t xml:space="preserve">: </w:t>
      </w:r>
      <w:r w:rsidR="00F81784" w:rsidRPr="00D5692E">
        <w:rPr>
          <w:lang w:val="es-ES"/>
        </w:rPr>
        <w:t>la recogida de información y la calidad de los datos</w:t>
      </w:r>
      <w:r w:rsidR="00753B73" w:rsidRPr="00D5692E">
        <w:rPr>
          <w:lang w:val="es-ES"/>
        </w:rPr>
        <w:t xml:space="preserve">; </w:t>
      </w:r>
      <w:r w:rsidR="00F81784" w:rsidRPr="00D5692E">
        <w:rPr>
          <w:lang w:val="es-ES"/>
        </w:rPr>
        <w:t>políticas normativas, legislaciones y normas</w:t>
      </w:r>
      <w:r w:rsidR="009C18E2" w:rsidRPr="00D5692E">
        <w:rPr>
          <w:lang w:val="es-ES"/>
        </w:rPr>
        <w:t xml:space="preserve">; </w:t>
      </w:r>
      <w:r w:rsidR="00F81784" w:rsidRPr="00D5692E">
        <w:rPr>
          <w:lang w:val="es-ES"/>
        </w:rPr>
        <w:t>comunicación e incremento de la concienciación del público</w:t>
      </w:r>
      <w:r w:rsidR="009C18E2" w:rsidRPr="00D5692E">
        <w:rPr>
          <w:lang w:val="es-ES"/>
        </w:rPr>
        <w:t xml:space="preserve">; </w:t>
      </w:r>
      <w:r w:rsidR="00F81784" w:rsidRPr="00D5692E">
        <w:rPr>
          <w:lang w:val="es-ES"/>
        </w:rPr>
        <w:t>tecnología alternativa</w:t>
      </w:r>
      <w:r w:rsidR="00102F44" w:rsidRPr="00D5692E">
        <w:rPr>
          <w:lang w:val="es-ES"/>
        </w:rPr>
        <w:t xml:space="preserve">; </w:t>
      </w:r>
      <w:r w:rsidR="00F81784" w:rsidRPr="00D5692E">
        <w:rPr>
          <w:lang w:val="es-ES"/>
        </w:rPr>
        <w:t>y creación institucional y de capacidad</w:t>
      </w:r>
      <w:r w:rsidR="009C18E2" w:rsidRPr="00D5692E">
        <w:rPr>
          <w:lang w:val="es-ES"/>
        </w:rPr>
        <w:t>.</w:t>
      </w:r>
    </w:p>
    <w:p w14:paraId="6A8E828B" w14:textId="066DC824" w:rsidR="006E1AB1" w:rsidRPr="00D5692E" w:rsidRDefault="00F81784" w:rsidP="00642B22">
      <w:pPr>
        <w:pStyle w:val="Heading1"/>
        <w:tabs>
          <w:tab w:val="clear" w:pos="0"/>
          <w:tab w:val="num" w:pos="720"/>
        </w:tabs>
        <w:spacing w:before="240"/>
        <w:rPr>
          <w:lang w:val="es-ES"/>
        </w:rPr>
      </w:pPr>
      <w:r w:rsidRPr="00D5692E">
        <w:rPr>
          <w:lang w:val="es-ES"/>
        </w:rPr>
        <w:t>La disponibilidad y la calidad de los datos han sido las lecciones más recurrentes que emanan de los estudios de alternativas a las SAO y se debe a una amplia gama de razones, principalmente a los métodos defectuosos y a la recolección, registro y archivo de datos sin carácter de obligado cumplimiento</w:t>
      </w:r>
      <w:r w:rsidR="00CE2A9F" w:rsidRPr="00D5692E">
        <w:rPr>
          <w:lang w:val="es-ES"/>
        </w:rPr>
        <w:t xml:space="preserve">. </w:t>
      </w:r>
      <w:r w:rsidRPr="00D5692E">
        <w:rPr>
          <w:lang w:val="es-ES"/>
        </w:rPr>
        <w:t xml:space="preserve"> A fin de superar estos obstáculos, se facilitaron las siguientes recomendaciones</w:t>
      </w:r>
      <w:r w:rsidR="00CE2A9F" w:rsidRPr="00D5692E">
        <w:rPr>
          <w:lang w:val="es-ES"/>
        </w:rPr>
        <w:t>:</w:t>
      </w:r>
    </w:p>
    <w:p w14:paraId="5746B78A" w14:textId="684F14A7" w:rsidR="006E1AB1" w:rsidRPr="00D5692E" w:rsidRDefault="00071360" w:rsidP="004C5E27">
      <w:pPr>
        <w:pStyle w:val="Heading2"/>
        <w:numPr>
          <w:ilvl w:val="1"/>
          <w:numId w:val="12"/>
        </w:numPr>
        <w:spacing w:after="120"/>
        <w:contextualSpacing/>
        <w:rPr>
          <w:lang w:val="es-ES"/>
        </w:rPr>
      </w:pPr>
      <w:r w:rsidRPr="00D5692E">
        <w:rPr>
          <w:lang w:val="es-ES"/>
        </w:rPr>
        <w:t xml:space="preserve">Implantación de un sistema de concesión de licencias, normas y códigos de un sistema armonizado o de un sistema similar de identificación de los </w:t>
      </w:r>
      <w:r w:rsidR="006E1AB1" w:rsidRPr="00D5692E">
        <w:rPr>
          <w:lang w:val="es-ES"/>
        </w:rPr>
        <w:t>HFC</w:t>
      </w:r>
      <w:r w:rsidR="009E5B3C" w:rsidRPr="00D5692E">
        <w:rPr>
          <w:lang w:val="es-ES"/>
        </w:rPr>
        <w:t xml:space="preserve"> </w:t>
      </w:r>
      <w:r w:rsidRPr="00D5692E">
        <w:rPr>
          <w:lang w:val="es-ES"/>
        </w:rPr>
        <w:t>y de las mezclas que los contengan</w:t>
      </w:r>
      <w:r w:rsidR="009E5B3C" w:rsidRPr="00D5692E">
        <w:rPr>
          <w:lang w:val="es-ES"/>
        </w:rPr>
        <w:t>;</w:t>
      </w:r>
    </w:p>
    <w:p w14:paraId="4EFC00E0" w14:textId="66EF268C" w:rsidR="009953AA" w:rsidRPr="00D5692E" w:rsidRDefault="00071360" w:rsidP="004C5E27">
      <w:pPr>
        <w:pStyle w:val="Heading2"/>
        <w:numPr>
          <w:ilvl w:val="1"/>
          <w:numId w:val="12"/>
        </w:numPr>
        <w:spacing w:after="120"/>
        <w:contextualSpacing/>
        <w:rPr>
          <w:lang w:val="es-ES"/>
        </w:rPr>
      </w:pPr>
      <w:r w:rsidRPr="00D5692E">
        <w:rPr>
          <w:lang w:val="es-ES"/>
        </w:rPr>
        <w:t xml:space="preserve">Teneduría de registros sistemática y obligatoria de todas las substancias controladas </w:t>
      </w:r>
      <w:r w:rsidR="004E607B" w:rsidRPr="00D5692E">
        <w:rPr>
          <w:lang w:val="es-ES"/>
        </w:rPr>
        <w:t>(inclu</w:t>
      </w:r>
      <w:r w:rsidRPr="00D5692E">
        <w:rPr>
          <w:lang w:val="es-ES"/>
        </w:rPr>
        <w:t xml:space="preserve">yendo los </w:t>
      </w:r>
      <w:r w:rsidR="004E607B" w:rsidRPr="00D5692E">
        <w:rPr>
          <w:lang w:val="es-ES"/>
        </w:rPr>
        <w:t>HFC)</w:t>
      </w:r>
      <w:r w:rsidRPr="00D5692E">
        <w:rPr>
          <w:lang w:val="es-ES"/>
        </w:rPr>
        <w:t>, aportando la información necesaria por cada substancia y aplicación.  A ser posible, un sistema de información en línea que pudiera recolectar y notificar automáticamente los datos procedentes de los importadores a la Oficina Nacional del Ozono</w:t>
      </w:r>
      <w:r w:rsidR="00CE2A9F" w:rsidRPr="00D5692E">
        <w:rPr>
          <w:lang w:val="es-ES"/>
        </w:rPr>
        <w:t xml:space="preserve">, </w:t>
      </w:r>
      <w:r w:rsidRPr="00D5692E">
        <w:rPr>
          <w:lang w:val="es-ES"/>
        </w:rPr>
        <w:t>tras su despacho por parte de los aduaneros</w:t>
      </w:r>
      <w:r w:rsidR="009E5B3C" w:rsidRPr="00D5692E">
        <w:rPr>
          <w:lang w:val="es-ES"/>
        </w:rPr>
        <w:t>;</w:t>
      </w:r>
    </w:p>
    <w:p w14:paraId="34BA5FC0" w14:textId="4CBC66B3" w:rsidR="00CE2A9F" w:rsidRPr="00D5692E" w:rsidRDefault="00071360" w:rsidP="004C5E27">
      <w:pPr>
        <w:pStyle w:val="Heading2"/>
        <w:numPr>
          <w:ilvl w:val="1"/>
          <w:numId w:val="12"/>
        </w:numPr>
        <w:spacing w:after="120"/>
        <w:contextualSpacing/>
        <w:rPr>
          <w:lang w:val="es-ES"/>
        </w:rPr>
      </w:pPr>
      <w:r w:rsidRPr="00D5692E">
        <w:rPr>
          <w:lang w:val="es-ES"/>
        </w:rPr>
        <w:t>Celebración de reuniones individuales con los usuarios finales para asegurar la calidad de los datos</w:t>
      </w:r>
      <w:r w:rsidR="009E5B3C" w:rsidRPr="00D5692E">
        <w:rPr>
          <w:lang w:val="es-ES"/>
        </w:rPr>
        <w:t>;</w:t>
      </w:r>
    </w:p>
    <w:p w14:paraId="6CF82270" w14:textId="554E062D" w:rsidR="00622D9A" w:rsidRPr="00D5692E" w:rsidRDefault="00071360" w:rsidP="00CE2A9F">
      <w:pPr>
        <w:pStyle w:val="Heading2"/>
        <w:numPr>
          <w:ilvl w:val="1"/>
          <w:numId w:val="12"/>
        </w:numPr>
        <w:spacing w:after="120"/>
        <w:contextualSpacing/>
        <w:rPr>
          <w:lang w:val="es-ES"/>
        </w:rPr>
      </w:pPr>
      <w:r w:rsidRPr="00D5692E">
        <w:rPr>
          <w:lang w:val="es-ES"/>
        </w:rPr>
        <w:t xml:space="preserve">Combinación de un planteamiento </w:t>
      </w:r>
      <w:r w:rsidR="001A486D">
        <w:rPr>
          <w:lang w:val="es-ES"/>
        </w:rPr>
        <w:t xml:space="preserve">de </w:t>
      </w:r>
      <w:r w:rsidRPr="00D5692E">
        <w:rPr>
          <w:lang w:val="es-ES"/>
        </w:rPr>
        <w:t>arriba a abajo y de abajo a arriba para asegurar la recogida de datos de calidad</w:t>
      </w:r>
      <w:r w:rsidR="009E5B3C" w:rsidRPr="00D5692E">
        <w:rPr>
          <w:lang w:val="es-ES"/>
        </w:rPr>
        <w:t>;</w:t>
      </w:r>
      <w:r w:rsidR="009953AA" w:rsidRPr="00D5692E">
        <w:rPr>
          <w:lang w:val="es-ES"/>
        </w:rPr>
        <w:t xml:space="preserve"> </w:t>
      </w:r>
    </w:p>
    <w:p w14:paraId="064E0CCA" w14:textId="1618DB79" w:rsidR="009E5B3C" w:rsidRPr="00D5692E" w:rsidRDefault="0085202D" w:rsidP="009E5B3C">
      <w:pPr>
        <w:pStyle w:val="Heading2"/>
        <w:numPr>
          <w:ilvl w:val="1"/>
          <w:numId w:val="12"/>
        </w:numPr>
        <w:spacing w:after="120"/>
        <w:contextualSpacing/>
        <w:rPr>
          <w:lang w:val="es-ES"/>
        </w:rPr>
      </w:pPr>
      <w:r w:rsidRPr="00D5692E">
        <w:rPr>
          <w:lang w:val="es-ES"/>
        </w:rPr>
        <w:t>Capacitación y certificación obligatoria de técnicos</w:t>
      </w:r>
      <w:r w:rsidR="009E5B3C" w:rsidRPr="00D5692E">
        <w:rPr>
          <w:lang w:val="es-ES"/>
        </w:rPr>
        <w:t xml:space="preserve">; </w:t>
      </w:r>
      <w:r w:rsidRPr="00D5692E">
        <w:rPr>
          <w:lang w:val="es-ES"/>
        </w:rPr>
        <w:t>y</w:t>
      </w:r>
    </w:p>
    <w:p w14:paraId="7B4D5CA6" w14:textId="383D8619" w:rsidR="00753B73" w:rsidRPr="00D5692E" w:rsidRDefault="0085202D" w:rsidP="009E5B3C">
      <w:pPr>
        <w:pStyle w:val="Heading2"/>
        <w:numPr>
          <w:ilvl w:val="1"/>
          <w:numId w:val="12"/>
        </w:numPr>
        <w:spacing w:after="120"/>
        <w:contextualSpacing/>
        <w:rPr>
          <w:lang w:val="es-ES"/>
        </w:rPr>
      </w:pPr>
      <w:r w:rsidRPr="00D5692E">
        <w:rPr>
          <w:lang w:val="es-ES"/>
        </w:rPr>
        <w:t>Creación de comités internos para examinar y actualizar la información obtenida de los sondeos.</w:t>
      </w:r>
    </w:p>
    <w:p w14:paraId="61E84024" w14:textId="2D4FD77F" w:rsidR="00D922C7" w:rsidRPr="00D5692E" w:rsidRDefault="0085202D" w:rsidP="00D922C7">
      <w:pPr>
        <w:pStyle w:val="Heading1"/>
        <w:tabs>
          <w:tab w:val="clear" w:pos="0"/>
          <w:tab w:val="num" w:pos="720"/>
        </w:tabs>
        <w:spacing w:before="240"/>
        <w:rPr>
          <w:lang w:val="es-ES"/>
        </w:rPr>
      </w:pPr>
      <w:r w:rsidRPr="00D5692E">
        <w:rPr>
          <w:lang w:val="es-ES"/>
        </w:rPr>
        <w:t xml:space="preserve">Se ha hecho hincapié en la necesidad de abordar políticas-normativas y legislaciones relativas a los </w:t>
      </w:r>
      <w:r w:rsidR="00D922C7" w:rsidRPr="00D5692E">
        <w:rPr>
          <w:lang w:val="es-ES"/>
        </w:rPr>
        <w:t xml:space="preserve">HFC </w:t>
      </w:r>
      <w:r w:rsidRPr="00D5692E">
        <w:rPr>
          <w:lang w:val="es-ES"/>
        </w:rPr>
        <w:t xml:space="preserve">puesto que tienen repercusiones en la posibilidad de disponer de datos simplificados sobre las alternativas a las SAO cuando los reglamentos sobre el control de </w:t>
      </w:r>
      <w:r w:rsidR="001A486D">
        <w:rPr>
          <w:lang w:val="es-ES"/>
        </w:rPr>
        <w:t xml:space="preserve">tales </w:t>
      </w:r>
      <w:r w:rsidRPr="00D5692E">
        <w:rPr>
          <w:lang w:val="es-ES"/>
        </w:rPr>
        <w:t>SAO no incluyan la importación y exportación de substancias que no sean SAO</w:t>
      </w:r>
      <w:r w:rsidR="00D922C7" w:rsidRPr="00D5692E">
        <w:rPr>
          <w:lang w:val="es-ES"/>
        </w:rPr>
        <w:t xml:space="preserve">. </w:t>
      </w:r>
    </w:p>
    <w:p w14:paraId="25F19E64" w14:textId="2E2641A6" w:rsidR="00D922C7" w:rsidRPr="00D5692E" w:rsidRDefault="001772B2" w:rsidP="00D922C7">
      <w:pPr>
        <w:pStyle w:val="Heading1"/>
        <w:tabs>
          <w:tab w:val="clear" w:pos="0"/>
          <w:tab w:val="num" w:pos="720"/>
        </w:tabs>
        <w:spacing w:before="240"/>
        <w:rPr>
          <w:lang w:val="es-ES"/>
        </w:rPr>
      </w:pPr>
      <w:r w:rsidRPr="00D5692E">
        <w:rPr>
          <w:lang w:val="es-ES"/>
        </w:rPr>
        <w:lastRenderedPageBreak/>
        <w:t xml:space="preserve">Las normas y etiquetas sobre eficiencia en el consumo energético de los equipos de refrigeración y de climatización importados de los países que operan al amparo del artículo </w:t>
      </w:r>
      <w:r w:rsidR="00D922C7" w:rsidRPr="00D5692E">
        <w:rPr>
          <w:lang w:val="es-ES"/>
        </w:rPr>
        <w:t xml:space="preserve">5 </w:t>
      </w:r>
      <w:r w:rsidRPr="00D5692E">
        <w:rPr>
          <w:lang w:val="es-ES"/>
        </w:rPr>
        <w:t>se fundamentan en las normas y las etiquetas de los países exportadores</w:t>
      </w:r>
      <w:r w:rsidR="007A7025">
        <w:rPr>
          <w:lang w:val="es-ES"/>
        </w:rPr>
        <w:t xml:space="preserve">. </w:t>
      </w:r>
      <w:r w:rsidRPr="00D5692E">
        <w:rPr>
          <w:lang w:val="es-ES"/>
        </w:rPr>
        <w:t>El establecimiento de normas de eficiencia en el consumo energético resultarían en beneficios climáticos y energéticos considerables</w:t>
      </w:r>
      <w:r w:rsidR="00D922C7" w:rsidRPr="00D5692E">
        <w:rPr>
          <w:lang w:val="es-ES"/>
        </w:rPr>
        <w:t xml:space="preserve">. </w:t>
      </w:r>
    </w:p>
    <w:p w14:paraId="1EFF6C77" w14:textId="1E22254F" w:rsidR="00F06ABF" w:rsidRPr="00D5692E" w:rsidRDefault="000A5460" w:rsidP="00F06ABF">
      <w:pPr>
        <w:pStyle w:val="Heading1"/>
        <w:tabs>
          <w:tab w:val="clear" w:pos="0"/>
          <w:tab w:val="num" w:pos="720"/>
        </w:tabs>
        <w:spacing w:before="240"/>
        <w:rPr>
          <w:lang w:val="es-ES"/>
        </w:rPr>
      </w:pPr>
      <w:r w:rsidRPr="00D5692E">
        <w:rPr>
          <w:lang w:val="es-ES"/>
        </w:rPr>
        <w:t xml:space="preserve">La mejora y cooperación en la comunicación entre la Oficina Nacional del Ozono y los </w:t>
      </w:r>
      <w:r w:rsidR="001A486D">
        <w:rPr>
          <w:lang w:val="es-ES"/>
        </w:rPr>
        <w:t xml:space="preserve">funcionarios de aduanas </w:t>
      </w:r>
      <w:r w:rsidRPr="00D5692E">
        <w:rPr>
          <w:lang w:val="es-ES"/>
        </w:rPr>
        <w:t>ha sido otra lección recurrente.  La falta de herramientas, de conocimientos técnicos y de concienciación del público y de las partes interesadas del sector</w:t>
      </w:r>
      <w:r w:rsidR="00427848" w:rsidRPr="00D5692E">
        <w:rPr>
          <w:lang w:val="es-ES"/>
        </w:rPr>
        <w:t xml:space="preserve">, </w:t>
      </w:r>
      <w:r w:rsidRPr="00D5692E">
        <w:rPr>
          <w:lang w:val="es-ES"/>
        </w:rPr>
        <w:t xml:space="preserve">especialmente en lo tocante a los </w:t>
      </w:r>
      <w:r w:rsidR="00427848" w:rsidRPr="00D5692E">
        <w:rPr>
          <w:lang w:val="es-ES"/>
        </w:rPr>
        <w:t xml:space="preserve">HFC </w:t>
      </w:r>
      <w:r w:rsidRPr="00D5692E">
        <w:rPr>
          <w:lang w:val="es-ES"/>
        </w:rPr>
        <w:t>y a las alternativas de bajo PCA</w:t>
      </w:r>
      <w:r w:rsidR="00427848" w:rsidRPr="00D5692E">
        <w:rPr>
          <w:lang w:val="es-ES"/>
        </w:rPr>
        <w:t>,</w:t>
      </w:r>
      <w:r w:rsidR="00753B73" w:rsidRPr="00D5692E">
        <w:rPr>
          <w:lang w:val="es-ES"/>
        </w:rPr>
        <w:t xml:space="preserve"> </w:t>
      </w:r>
      <w:r w:rsidRPr="00D5692E">
        <w:rPr>
          <w:lang w:val="es-ES"/>
        </w:rPr>
        <w:t>obstaculizaron los proyectos y llevaron a que se creara una resistencia general entre los técnicos a adoptar alternativas a las SAO</w:t>
      </w:r>
      <w:r w:rsidR="00753B73" w:rsidRPr="00D5692E">
        <w:rPr>
          <w:lang w:val="es-ES"/>
        </w:rPr>
        <w:t>.</w:t>
      </w:r>
      <w:r w:rsidR="003A670A" w:rsidRPr="00D5692E">
        <w:rPr>
          <w:lang w:val="es-ES"/>
        </w:rPr>
        <w:t xml:space="preserve"> </w:t>
      </w:r>
      <w:r w:rsidRPr="00D5692E">
        <w:rPr>
          <w:lang w:val="es-ES"/>
        </w:rPr>
        <w:t xml:space="preserve"> Los estudios sobre las alternativas a las SAO fueron una oportunidad para generar concienciación sobre el Protocolo de </w:t>
      </w:r>
      <w:r w:rsidR="003A670A" w:rsidRPr="00D5692E">
        <w:rPr>
          <w:lang w:val="es-ES"/>
        </w:rPr>
        <w:t xml:space="preserve">Montreal </w:t>
      </w:r>
      <w:r w:rsidRPr="00D5692E">
        <w:rPr>
          <w:lang w:val="es-ES"/>
        </w:rPr>
        <w:t>en las más altas instancias del Gobierno</w:t>
      </w:r>
      <w:r w:rsidR="003A670A" w:rsidRPr="00D5692E">
        <w:rPr>
          <w:lang w:val="es-ES"/>
        </w:rPr>
        <w:t xml:space="preserve">. </w:t>
      </w:r>
      <w:r w:rsidRPr="00D5692E">
        <w:rPr>
          <w:lang w:val="es-ES"/>
        </w:rPr>
        <w:t xml:space="preserve"> Se recomendó crear una asociación nacional de equipos de refrigeración a fin de aportar directrices, representar y fomentar los intereses de la misma ante sus miembros</w:t>
      </w:r>
      <w:r w:rsidR="003A670A" w:rsidRPr="00D5692E">
        <w:rPr>
          <w:lang w:val="es-ES"/>
        </w:rPr>
        <w:t>.</w:t>
      </w:r>
    </w:p>
    <w:p w14:paraId="47F0E35A" w14:textId="1EFDF961" w:rsidR="00F06ABF" w:rsidRPr="00D5692E" w:rsidRDefault="00872C9F" w:rsidP="00F06ABF">
      <w:pPr>
        <w:pStyle w:val="Heading1"/>
        <w:tabs>
          <w:tab w:val="clear" w:pos="0"/>
          <w:tab w:val="num" w:pos="720"/>
        </w:tabs>
        <w:spacing w:before="240"/>
        <w:rPr>
          <w:lang w:val="es-ES"/>
        </w:rPr>
      </w:pPr>
      <w:r w:rsidRPr="00D5692E">
        <w:rPr>
          <w:lang w:val="es-ES"/>
        </w:rPr>
        <w:t>Las cuestiones atinentes a la tecnología conexas, entre otras cosas, a</w:t>
      </w:r>
      <w:r w:rsidR="007A6F31" w:rsidRPr="00D5692E">
        <w:rPr>
          <w:lang w:val="es-ES"/>
        </w:rPr>
        <w:t xml:space="preserve">: </w:t>
      </w:r>
      <w:r w:rsidRPr="00D5692E">
        <w:rPr>
          <w:lang w:val="es-ES"/>
        </w:rPr>
        <w:t xml:space="preserve">los más elevados costos de la tecnología de consumo energético eficiente y de bajo PCA actúan como </w:t>
      </w:r>
      <w:r w:rsidR="001A486D">
        <w:rPr>
          <w:lang w:val="es-ES"/>
        </w:rPr>
        <w:t xml:space="preserve">una </w:t>
      </w:r>
      <w:r w:rsidRPr="00D5692E">
        <w:rPr>
          <w:lang w:val="es-ES"/>
        </w:rPr>
        <w:t>barrera en el mercado y disuaden a los usuarios finales de servir y mantener sus equipos de refrigeración y climatización</w:t>
      </w:r>
      <w:r w:rsidR="003A670A" w:rsidRPr="00D5692E">
        <w:rPr>
          <w:lang w:val="es-ES"/>
        </w:rPr>
        <w:t>;</w:t>
      </w:r>
      <w:r w:rsidR="00F06ABF" w:rsidRPr="00D5692E">
        <w:rPr>
          <w:lang w:val="es-ES"/>
        </w:rPr>
        <w:t xml:space="preserve"> </w:t>
      </w:r>
      <w:r w:rsidRPr="00D5692E">
        <w:rPr>
          <w:lang w:val="es-ES"/>
        </w:rPr>
        <w:t xml:space="preserve">así como la falta de instalación de reciclaje y destrucción para eliminar las </w:t>
      </w:r>
      <w:r w:rsidR="000A5460" w:rsidRPr="00D5692E">
        <w:rPr>
          <w:lang w:val="es-ES"/>
        </w:rPr>
        <w:t>SAO</w:t>
      </w:r>
      <w:r w:rsidR="00F06ABF" w:rsidRPr="00D5692E">
        <w:rPr>
          <w:lang w:val="es-ES"/>
        </w:rPr>
        <w:t xml:space="preserve">. </w:t>
      </w:r>
      <w:r w:rsidRPr="00D5692E">
        <w:rPr>
          <w:lang w:val="es-ES"/>
        </w:rPr>
        <w:t xml:space="preserve"> Se necesita también crear capacidad en los técnicos de refrigeración y climatización al respecto de las alternativas a las </w:t>
      </w:r>
      <w:r w:rsidR="000A5460" w:rsidRPr="00D5692E">
        <w:rPr>
          <w:lang w:val="es-ES"/>
        </w:rPr>
        <w:t>SAO</w:t>
      </w:r>
      <w:r w:rsidR="007A6F31" w:rsidRPr="00D5692E">
        <w:rPr>
          <w:lang w:val="es-ES"/>
        </w:rPr>
        <w:t xml:space="preserve">, </w:t>
      </w:r>
      <w:r w:rsidRPr="00D5692E">
        <w:rPr>
          <w:lang w:val="es-ES"/>
        </w:rPr>
        <w:t>especialmente en lo tocante a las cuestiones de inflamabilidad</w:t>
      </w:r>
      <w:r w:rsidR="007A6F31" w:rsidRPr="00D5692E">
        <w:rPr>
          <w:lang w:val="es-ES"/>
        </w:rPr>
        <w:t xml:space="preserve">. </w:t>
      </w:r>
    </w:p>
    <w:p w14:paraId="7F4ED087" w14:textId="44BF27C0" w:rsidR="00DF072C" w:rsidRPr="00D5692E" w:rsidRDefault="00872C9F" w:rsidP="003A670A">
      <w:pPr>
        <w:pStyle w:val="Heading1"/>
        <w:tabs>
          <w:tab w:val="clear" w:pos="0"/>
          <w:tab w:val="num" w:pos="720"/>
        </w:tabs>
        <w:spacing w:before="240"/>
        <w:rPr>
          <w:lang w:val="es-ES"/>
        </w:rPr>
      </w:pPr>
      <w:r w:rsidRPr="00D5692E">
        <w:rPr>
          <w:lang w:val="es-ES"/>
        </w:rPr>
        <w:t>L</w:t>
      </w:r>
      <w:r w:rsidR="001A486D">
        <w:rPr>
          <w:lang w:val="es-ES"/>
        </w:rPr>
        <w:t>as l</w:t>
      </w:r>
      <w:r w:rsidRPr="00D5692E">
        <w:rPr>
          <w:lang w:val="es-ES"/>
        </w:rPr>
        <w:t>ecciones relativas a las capacidades institucionales indicaron la falta de peritos en el plano nacional y la necesidad de que la Oficina Nacional del Ozono esté al cargo de todo el proceso de fortaleci</w:t>
      </w:r>
      <w:r w:rsidR="007A7025">
        <w:rPr>
          <w:lang w:val="es-ES"/>
        </w:rPr>
        <w:t xml:space="preserve">miento de su capacidad y de sus </w:t>
      </w:r>
      <w:r w:rsidRPr="00D5692E">
        <w:rPr>
          <w:lang w:val="es-ES"/>
        </w:rPr>
        <w:t>sostenibilidad</w:t>
      </w:r>
      <w:r w:rsidR="00F06ABF" w:rsidRPr="00D5692E">
        <w:rPr>
          <w:lang w:val="es-ES"/>
        </w:rPr>
        <w:t>.</w:t>
      </w:r>
      <w:r w:rsidR="009B296F" w:rsidRPr="00D5692E">
        <w:rPr>
          <w:lang w:val="es-ES"/>
        </w:rPr>
        <w:t xml:space="preserve"> </w:t>
      </w:r>
      <w:r w:rsidRPr="00D5692E">
        <w:rPr>
          <w:lang w:val="es-ES"/>
        </w:rPr>
        <w:t xml:space="preserve"> Un organismo mencionó la necesidad de establecer vínculos operativos con otros objetivos de desarrollo sostenible</w:t>
      </w:r>
      <w:r w:rsidR="003A670A" w:rsidRPr="00D5692E">
        <w:rPr>
          <w:lang w:val="es-ES"/>
        </w:rPr>
        <w:t>.</w:t>
      </w:r>
    </w:p>
    <w:p w14:paraId="020190E0" w14:textId="16314648" w:rsidR="001E131B" w:rsidRPr="00D5692E" w:rsidRDefault="00872C9F" w:rsidP="001E131B">
      <w:pPr>
        <w:pStyle w:val="Heading1"/>
        <w:numPr>
          <w:ilvl w:val="0"/>
          <w:numId w:val="0"/>
        </w:numPr>
        <w:spacing w:before="240"/>
        <w:rPr>
          <w:u w:val="single"/>
          <w:lang w:val="es-ES"/>
        </w:rPr>
      </w:pPr>
      <w:r w:rsidRPr="00D5692E">
        <w:rPr>
          <w:u w:val="single"/>
          <w:lang w:val="es-ES"/>
        </w:rPr>
        <w:t>Informes de verificación</w:t>
      </w:r>
    </w:p>
    <w:p w14:paraId="39A99E38" w14:textId="604BB589" w:rsidR="004C5E27" w:rsidRPr="00D5692E" w:rsidRDefault="005E36F2" w:rsidP="00346798">
      <w:pPr>
        <w:pStyle w:val="Heading1"/>
        <w:tabs>
          <w:tab w:val="clear" w:pos="0"/>
          <w:tab w:val="num" w:pos="720"/>
        </w:tabs>
        <w:spacing w:before="240"/>
        <w:rPr>
          <w:lang w:val="es-ES"/>
        </w:rPr>
      </w:pPr>
      <w:r w:rsidRPr="00D5692E">
        <w:rPr>
          <w:lang w:val="es-ES"/>
        </w:rPr>
        <w:t>Un informe de terminación de proyecto enalteció la insistencia de la Oficina Nacional del Ozono para realizar dos ejercicios de verificación durante la vida útil del proyecto, asegurando</w:t>
      </w:r>
      <w:r w:rsidR="007A1A9B" w:rsidRPr="00D5692E">
        <w:rPr>
          <w:lang w:val="es-ES"/>
        </w:rPr>
        <w:t xml:space="preserve"> </w:t>
      </w:r>
      <w:r w:rsidRPr="00D5692E">
        <w:rPr>
          <w:lang w:val="es-ES"/>
        </w:rPr>
        <w:t xml:space="preserve">que el país pudiera controlar acertadamente las importaciones e importaciones de los </w:t>
      </w:r>
      <w:r w:rsidR="008924C9" w:rsidRPr="00D5692E">
        <w:rPr>
          <w:lang w:val="es-ES"/>
        </w:rPr>
        <w:t xml:space="preserve">HCFC </w:t>
      </w:r>
      <w:r w:rsidRPr="00D5692E">
        <w:rPr>
          <w:lang w:val="es-ES"/>
        </w:rPr>
        <w:t>antes de la verificación final</w:t>
      </w:r>
      <w:r w:rsidR="008924C9" w:rsidRPr="00D5692E">
        <w:rPr>
          <w:lang w:val="es-ES"/>
        </w:rPr>
        <w:t>.</w:t>
      </w:r>
      <w:r w:rsidR="00DF072C" w:rsidRPr="00D5692E">
        <w:rPr>
          <w:lang w:val="es-ES"/>
        </w:rPr>
        <w:t xml:space="preserve"> </w:t>
      </w:r>
      <w:r w:rsidRPr="00D5692E">
        <w:rPr>
          <w:lang w:val="es-ES"/>
        </w:rPr>
        <w:t xml:space="preserve">Otro informe de verificación hizo hincapié en el hecho de que al país estaba entrando un gran número de equipos con </w:t>
      </w:r>
      <w:r w:rsidR="00F66C4C" w:rsidRPr="00D5692E">
        <w:rPr>
          <w:lang w:val="es-ES"/>
        </w:rPr>
        <w:t>HCFC</w:t>
      </w:r>
      <w:r w:rsidR="00F66C4C" w:rsidRPr="00D5692E">
        <w:rPr>
          <w:lang w:val="es-ES"/>
        </w:rPr>
        <w:noBreakHyphen/>
        <w:t>22</w:t>
      </w:r>
      <w:r w:rsidR="00AC026C" w:rsidRPr="00D5692E">
        <w:rPr>
          <w:lang w:val="es-ES"/>
        </w:rPr>
        <w:t xml:space="preserve">, </w:t>
      </w:r>
      <w:r w:rsidRPr="00D5692E">
        <w:rPr>
          <w:lang w:val="es-ES"/>
        </w:rPr>
        <w:t xml:space="preserve">lo que podría potencialmente crear problemas en las tareas de servicio y mantenimiento de dichos equipos </w:t>
      </w:r>
      <w:r w:rsidR="003804A1">
        <w:rPr>
          <w:lang w:val="es-ES"/>
        </w:rPr>
        <w:t xml:space="preserve">cuando </w:t>
      </w:r>
      <w:r w:rsidRPr="00D5692E">
        <w:rPr>
          <w:lang w:val="es-ES"/>
        </w:rPr>
        <w:t>los suministros de dicha substancia queden restringidos</w:t>
      </w:r>
      <w:r w:rsidR="00AC026C" w:rsidRPr="00D5692E">
        <w:rPr>
          <w:lang w:val="es-ES"/>
        </w:rPr>
        <w:t>.</w:t>
      </w:r>
    </w:p>
    <w:p w14:paraId="788DA411" w14:textId="30571686" w:rsidR="0064546A" w:rsidRPr="00D5692E" w:rsidRDefault="005E36F2" w:rsidP="0064546A">
      <w:pPr>
        <w:pStyle w:val="Heading1"/>
        <w:numPr>
          <w:ilvl w:val="0"/>
          <w:numId w:val="0"/>
        </w:numPr>
        <w:spacing w:before="240"/>
        <w:rPr>
          <w:u w:val="single"/>
          <w:lang w:val="es-ES"/>
        </w:rPr>
      </w:pPr>
      <w:r w:rsidRPr="00D5692E">
        <w:rPr>
          <w:u w:val="single"/>
          <w:lang w:val="es-ES"/>
        </w:rPr>
        <w:t>Enfriadores</w:t>
      </w:r>
    </w:p>
    <w:p w14:paraId="3B278F21" w14:textId="6256C1F3" w:rsidR="00A851A7" w:rsidRPr="00D5692E" w:rsidRDefault="005E36F2" w:rsidP="004C5E27">
      <w:pPr>
        <w:pStyle w:val="Heading1"/>
        <w:tabs>
          <w:tab w:val="clear" w:pos="0"/>
          <w:tab w:val="num" w:pos="720"/>
        </w:tabs>
        <w:spacing w:before="240"/>
        <w:rPr>
          <w:lang w:val="es-ES"/>
        </w:rPr>
      </w:pPr>
      <w:r w:rsidRPr="00D5692E">
        <w:rPr>
          <w:lang w:val="es-ES"/>
        </w:rPr>
        <w:t>Los proyectos de enfriadores sugirieron</w:t>
      </w:r>
      <w:r w:rsidR="007A1A9B" w:rsidRPr="00D5692E">
        <w:rPr>
          <w:lang w:val="es-ES"/>
        </w:rPr>
        <w:t>:</w:t>
      </w:r>
      <w:r w:rsidR="00592AE3" w:rsidRPr="00D5692E">
        <w:rPr>
          <w:lang w:val="es-ES"/>
        </w:rPr>
        <w:t xml:space="preserve"> </w:t>
      </w:r>
      <w:r w:rsidRPr="00D5692E">
        <w:rPr>
          <w:lang w:val="es-ES"/>
        </w:rPr>
        <w:t>llevar a cabo inspecciones del emplazamiento actual y examinar todas las condiciones que conlleve la ejecución del proyecto antes de comenzar las actividades de reemplazamientos de los enfriadores actuales</w:t>
      </w:r>
      <w:r w:rsidR="007A1A9B" w:rsidRPr="00D5692E">
        <w:rPr>
          <w:lang w:val="es-ES"/>
        </w:rPr>
        <w:t xml:space="preserve">; </w:t>
      </w:r>
      <w:r w:rsidRPr="00D5692E">
        <w:rPr>
          <w:lang w:val="es-ES"/>
        </w:rPr>
        <w:t>crear un inventario de los actuales enfriadores, el cual debe actualizarse periódicamente</w:t>
      </w:r>
      <w:r w:rsidR="00F41708" w:rsidRPr="00D5692E">
        <w:rPr>
          <w:lang w:val="es-ES"/>
        </w:rPr>
        <w:t xml:space="preserve">; </w:t>
      </w:r>
      <w:r w:rsidRPr="00D5692E">
        <w:rPr>
          <w:lang w:val="es-ES"/>
        </w:rPr>
        <w:t xml:space="preserve">identificar la cofinanciación </w:t>
      </w:r>
      <w:r w:rsidR="00A851A7" w:rsidRPr="00D5692E">
        <w:rPr>
          <w:lang w:val="es-ES"/>
        </w:rPr>
        <w:t>(</w:t>
      </w:r>
      <w:r w:rsidRPr="00D5692E">
        <w:rPr>
          <w:lang w:val="es-ES"/>
        </w:rPr>
        <w:t>por ejemplo</w:t>
      </w:r>
      <w:r w:rsidR="00A851A7" w:rsidRPr="00D5692E">
        <w:rPr>
          <w:lang w:val="es-ES"/>
        </w:rPr>
        <w:t xml:space="preserve">, </w:t>
      </w:r>
      <w:r w:rsidRPr="00D5692E">
        <w:rPr>
          <w:lang w:val="es-ES"/>
        </w:rPr>
        <w:t>la banca local que ejerza de socio y elaborar una estrategia de movilización para la obtención de fondos en el plano nacional</w:t>
      </w:r>
      <w:r w:rsidR="00A851A7" w:rsidRPr="00D5692E">
        <w:rPr>
          <w:lang w:val="es-ES"/>
        </w:rPr>
        <w:t>)</w:t>
      </w:r>
      <w:r w:rsidR="00FD5E22" w:rsidRPr="00D5692E">
        <w:rPr>
          <w:lang w:val="es-ES"/>
        </w:rPr>
        <w:t xml:space="preserve"> </w:t>
      </w:r>
      <w:r w:rsidRPr="00D5692E">
        <w:rPr>
          <w:lang w:val="es-ES"/>
        </w:rPr>
        <w:t>necesaria para demostrar los mecanismos sostenibles e innovadores que faciliten el reemplazamientos de enfriadores</w:t>
      </w:r>
      <w:r w:rsidR="00FD5E22" w:rsidRPr="00D5692E">
        <w:rPr>
          <w:lang w:val="es-ES"/>
        </w:rPr>
        <w:t>.</w:t>
      </w:r>
    </w:p>
    <w:p w14:paraId="77AAB515" w14:textId="1EC9A591" w:rsidR="00FD5E22" w:rsidRPr="00D5692E" w:rsidRDefault="00590CF7" w:rsidP="00FD5E22">
      <w:pPr>
        <w:pStyle w:val="Heading1"/>
        <w:tabs>
          <w:tab w:val="clear" w:pos="0"/>
          <w:tab w:val="num" w:pos="720"/>
        </w:tabs>
        <w:spacing w:before="240"/>
        <w:rPr>
          <w:lang w:val="es-ES"/>
        </w:rPr>
      </w:pPr>
      <w:r w:rsidRPr="00D5692E">
        <w:rPr>
          <w:lang w:val="es-ES"/>
        </w:rPr>
        <w:t>Los esfuerzos de creación de capacidad son fundamentales para que un proyecto de enfriador tenga éxito</w:t>
      </w:r>
      <w:r w:rsidR="00A851A7" w:rsidRPr="00D5692E">
        <w:rPr>
          <w:lang w:val="es-ES"/>
        </w:rPr>
        <w:t xml:space="preserve">: </w:t>
      </w:r>
      <w:r w:rsidRPr="00D5692E">
        <w:rPr>
          <w:lang w:val="es-ES"/>
        </w:rPr>
        <w:t>la capacitación del personal asegura que el nuevo equipo rinda el máximo beneficio</w:t>
      </w:r>
      <w:r w:rsidR="00A851A7" w:rsidRPr="00D5692E">
        <w:rPr>
          <w:lang w:val="es-ES"/>
        </w:rPr>
        <w:t xml:space="preserve">, </w:t>
      </w:r>
      <w:r w:rsidRPr="00D5692E">
        <w:rPr>
          <w:lang w:val="es-ES"/>
        </w:rPr>
        <w:t>al tiempo que la capacitación de los inversores en el análisis técnico y en las modificaciones necesarias facilita el reemplazamiento de enfriadores</w:t>
      </w:r>
      <w:r w:rsidR="00FD5E22" w:rsidRPr="00D5692E">
        <w:rPr>
          <w:lang w:val="es-ES"/>
        </w:rPr>
        <w:t>.</w:t>
      </w:r>
      <w:r w:rsidR="0064546A" w:rsidRPr="00D5692E">
        <w:rPr>
          <w:lang w:val="es-ES"/>
        </w:rPr>
        <w:t xml:space="preserve"> </w:t>
      </w:r>
      <w:r w:rsidRPr="00D5692E">
        <w:rPr>
          <w:lang w:val="es-ES"/>
        </w:rPr>
        <w:t xml:space="preserve"> Las experiencias que emanan de los proyectos de enfriadores y de sus repercusiones pueden reproducirse en la eliminación de los </w:t>
      </w:r>
      <w:r w:rsidR="00FD171F" w:rsidRPr="00D5692E">
        <w:rPr>
          <w:lang w:val="es-ES"/>
        </w:rPr>
        <w:t xml:space="preserve">HCFC </w:t>
      </w:r>
      <w:r w:rsidRPr="00D5692E">
        <w:rPr>
          <w:lang w:val="es-ES"/>
        </w:rPr>
        <w:t xml:space="preserve">y en la reducción de los </w:t>
      </w:r>
      <w:r w:rsidR="00A851A7" w:rsidRPr="00D5692E">
        <w:rPr>
          <w:lang w:val="es-ES"/>
        </w:rPr>
        <w:t xml:space="preserve">HFC, </w:t>
      </w:r>
      <w:r w:rsidRPr="00D5692E">
        <w:rPr>
          <w:lang w:val="es-ES"/>
        </w:rPr>
        <w:t>si los usuarios finales llegan a poder disponer de los fondos para reemplazar los equipos viejos</w:t>
      </w:r>
      <w:r w:rsidR="00FD5E22" w:rsidRPr="00D5692E">
        <w:rPr>
          <w:lang w:val="es-ES"/>
        </w:rPr>
        <w:t>.</w:t>
      </w:r>
    </w:p>
    <w:p w14:paraId="271C0AF1" w14:textId="754300E4" w:rsidR="0064546A" w:rsidRPr="00D5692E" w:rsidRDefault="00590CF7" w:rsidP="008B3150">
      <w:pPr>
        <w:pStyle w:val="Heading1"/>
        <w:tabs>
          <w:tab w:val="clear" w:pos="0"/>
          <w:tab w:val="num" w:pos="720"/>
        </w:tabs>
        <w:spacing w:before="240"/>
        <w:rPr>
          <w:lang w:val="es-ES"/>
        </w:rPr>
      </w:pPr>
      <w:r w:rsidRPr="00D5692E">
        <w:rPr>
          <w:lang w:val="es-ES"/>
        </w:rPr>
        <w:lastRenderedPageBreak/>
        <w:t>La incorporación de un estudio financiero al proyecto de fiabilidad a la hora de abordar proyectos de s</w:t>
      </w:r>
      <w:r w:rsidRPr="00D5692E">
        <w:rPr>
          <w:color w:val="000000"/>
          <w:spacing w:val="-2"/>
          <w:lang w:val="es-ES"/>
        </w:rPr>
        <w:t xml:space="preserve">istemas de </w:t>
      </w:r>
      <w:r w:rsidRPr="00D5692E">
        <w:rPr>
          <w:rFonts w:eastAsia="MS Mincho"/>
          <w:lang w:val="es-ES" w:eastAsia="ja-JP"/>
        </w:rPr>
        <w:t xml:space="preserve">refrigeración centralizada de edificios urbanos y la creación de un comité de </w:t>
      </w:r>
      <w:r w:rsidR="00B913A9" w:rsidRPr="00D5692E">
        <w:rPr>
          <w:rFonts w:eastAsia="MS Mincho"/>
          <w:lang w:val="es-ES" w:eastAsia="ja-JP"/>
        </w:rPr>
        <w:t>vigilancia que supervise la ejecución demostró ser útil a la hora de evaluar la fiabilidad financiera de los sistemas y contribuyó a su credibilidad</w:t>
      </w:r>
      <w:r w:rsidR="00FD5E22" w:rsidRPr="00D5692E">
        <w:rPr>
          <w:lang w:val="es-ES"/>
        </w:rPr>
        <w:t xml:space="preserve">. </w:t>
      </w:r>
    </w:p>
    <w:p w14:paraId="3F3AC525" w14:textId="43E06384" w:rsidR="0064546A" w:rsidRPr="00D5692E" w:rsidRDefault="00B913A9" w:rsidP="0064546A">
      <w:pPr>
        <w:pStyle w:val="Heading1"/>
        <w:numPr>
          <w:ilvl w:val="0"/>
          <w:numId w:val="0"/>
        </w:numPr>
        <w:tabs>
          <w:tab w:val="num" w:pos="720"/>
        </w:tabs>
        <w:spacing w:before="240"/>
        <w:rPr>
          <w:u w:val="single"/>
          <w:lang w:val="es-ES"/>
        </w:rPr>
      </w:pPr>
      <w:r w:rsidRPr="00D5692E">
        <w:rPr>
          <w:u w:val="single"/>
          <w:lang w:val="es-ES"/>
        </w:rPr>
        <w:t xml:space="preserve">Redes de recuperación y reciclaje de </w:t>
      </w:r>
      <w:r w:rsidR="000A5460" w:rsidRPr="00D5692E">
        <w:rPr>
          <w:u w:val="single"/>
          <w:lang w:val="es-ES"/>
        </w:rPr>
        <w:t>SAO</w:t>
      </w:r>
      <w:r w:rsidR="0064546A" w:rsidRPr="00D5692E">
        <w:rPr>
          <w:u w:val="single"/>
          <w:lang w:val="es-ES"/>
        </w:rPr>
        <w:t xml:space="preserve">; </w:t>
      </w:r>
      <w:r w:rsidRPr="00D5692E">
        <w:rPr>
          <w:u w:val="single"/>
          <w:lang w:val="es-ES"/>
        </w:rPr>
        <w:t>y de eliminación y destrucción</w:t>
      </w:r>
    </w:p>
    <w:p w14:paraId="5E311F8A" w14:textId="768E62E6" w:rsidR="000F62B3" w:rsidRPr="00D5692E" w:rsidRDefault="00B913A9" w:rsidP="00916D24">
      <w:pPr>
        <w:pStyle w:val="Heading1"/>
        <w:tabs>
          <w:tab w:val="clear" w:pos="0"/>
          <w:tab w:val="num" w:pos="720"/>
        </w:tabs>
        <w:spacing w:before="240"/>
        <w:rPr>
          <w:lang w:val="es-ES"/>
        </w:rPr>
      </w:pPr>
      <w:r w:rsidRPr="00D5692E">
        <w:rPr>
          <w:lang w:val="es-ES"/>
        </w:rPr>
        <w:t xml:space="preserve">Las lecciones que emanan de la implantación de un proyecto de red de recuperación y reciclaje de </w:t>
      </w:r>
      <w:r w:rsidR="000A5460" w:rsidRPr="00D5692E">
        <w:rPr>
          <w:lang w:val="es-ES"/>
        </w:rPr>
        <w:t>SAO</w:t>
      </w:r>
      <w:r w:rsidR="000F62B3" w:rsidRPr="00D5692E">
        <w:rPr>
          <w:lang w:val="es-ES"/>
        </w:rPr>
        <w:t xml:space="preserve"> </w:t>
      </w:r>
      <w:r w:rsidRPr="00D5692E">
        <w:rPr>
          <w:lang w:val="es-ES"/>
        </w:rPr>
        <w:t>subrayó la importancia de:</w:t>
      </w:r>
      <w:r w:rsidR="000F62B3" w:rsidRPr="00D5692E">
        <w:rPr>
          <w:lang w:val="es-ES"/>
        </w:rPr>
        <w:t xml:space="preserve"> </w:t>
      </w:r>
      <w:r w:rsidRPr="00D5692E">
        <w:rPr>
          <w:lang w:val="es-ES"/>
        </w:rPr>
        <w:t>aplicar el proyecto a la totalidad del sector</w:t>
      </w:r>
      <w:r w:rsidR="000F62B3" w:rsidRPr="00D5692E">
        <w:rPr>
          <w:lang w:val="es-ES"/>
        </w:rPr>
        <w:t xml:space="preserve">; </w:t>
      </w:r>
      <w:r w:rsidRPr="00D5692E">
        <w:rPr>
          <w:lang w:val="es-ES"/>
        </w:rPr>
        <w:t>asegurar a las empresas de servicio y mantenimiento que mantendrán su capacidad competitiva</w:t>
      </w:r>
      <w:r w:rsidR="000F62B3" w:rsidRPr="00D5692E">
        <w:rPr>
          <w:lang w:val="es-ES"/>
        </w:rPr>
        <w:t xml:space="preserve">; </w:t>
      </w:r>
      <w:r w:rsidRPr="00D5692E">
        <w:rPr>
          <w:lang w:val="es-ES"/>
        </w:rPr>
        <w:t>organizar una logística asequible o gratuita</w:t>
      </w:r>
      <w:r w:rsidR="003804A1">
        <w:rPr>
          <w:lang w:val="es-ES"/>
        </w:rPr>
        <w:t>,</w:t>
      </w:r>
      <w:r w:rsidRPr="00D5692E">
        <w:rPr>
          <w:lang w:val="es-ES"/>
        </w:rPr>
        <w:t xml:space="preserve"> y práctica</w:t>
      </w:r>
      <w:r w:rsidR="003804A1">
        <w:rPr>
          <w:lang w:val="es-ES"/>
        </w:rPr>
        <w:t>,</w:t>
      </w:r>
      <w:r w:rsidRPr="00D5692E">
        <w:rPr>
          <w:lang w:val="es-ES"/>
        </w:rPr>
        <w:t xml:space="preserve"> para transportar y eliminar materiales recuperados que no puedan reutilizarse en el emplazamiento</w:t>
      </w:r>
      <w:r w:rsidR="000F62B3" w:rsidRPr="00D5692E">
        <w:rPr>
          <w:lang w:val="es-ES"/>
        </w:rPr>
        <w:t xml:space="preserve">; </w:t>
      </w:r>
      <w:r w:rsidRPr="00D5692E">
        <w:rPr>
          <w:lang w:val="es-ES"/>
        </w:rPr>
        <w:t>y garantizar el análisis e identificación del material reciclado</w:t>
      </w:r>
      <w:r w:rsidR="000F62B3" w:rsidRPr="00D5692E">
        <w:rPr>
          <w:lang w:val="es-ES"/>
        </w:rPr>
        <w:t>.</w:t>
      </w:r>
    </w:p>
    <w:p w14:paraId="1D93DB75" w14:textId="1813036F" w:rsidR="009B296F" w:rsidRPr="00D5692E" w:rsidRDefault="00B913A9" w:rsidP="00AC026C">
      <w:pPr>
        <w:pStyle w:val="Heading1"/>
        <w:tabs>
          <w:tab w:val="clear" w:pos="0"/>
          <w:tab w:val="num" w:pos="720"/>
        </w:tabs>
        <w:spacing w:before="240"/>
        <w:rPr>
          <w:lang w:val="es-ES"/>
        </w:rPr>
      </w:pPr>
      <w:r w:rsidRPr="00D5692E">
        <w:rPr>
          <w:lang w:val="es-ES"/>
        </w:rPr>
        <w:t xml:space="preserve">Los proyectos de demostración de la eliminación y destrucción de </w:t>
      </w:r>
      <w:r w:rsidR="000A5460" w:rsidRPr="00D5692E">
        <w:rPr>
          <w:lang w:val="es-ES"/>
        </w:rPr>
        <w:t>SAO</w:t>
      </w:r>
      <w:r w:rsidR="009B296F" w:rsidRPr="00D5692E">
        <w:rPr>
          <w:lang w:val="es-ES"/>
        </w:rPr>
        <w:t xml:space="preserve"> </w:t>
      </w:r>
      <w:r w:rsidRPr="00D5692E">
        <w:rPr>
          <w:lang w:val="es-ES"/>
        </w:rPr>
        <w:t xml:space="preserve">pusieron de manifiesto la necesidad de disponer de mejores controles de gestión de desechos </w:t>
      </w:r>
      <w:r w:rsidR="002C3D01" w:rsidRPr="00D5692E">
        <w:rPr>
          <w:lang w:val="es-ES"/>
        </w:rPr>
        <w:t>(</w:t>
      </w:r>
      <w:r w:rsidRPr="00D5692E">
        <w:rPr>
          <w:lang w:val="es-ES"/>
        </w:rPr>
        <w:t>es decir,</w:t>
      </w:r>
      <w:r w:rsidR="002C3D01" w:rsidRPr="00D5692E">
        <w:rPr>
          <w:lang w:val="es-ES"/>
        </w:rPr>
        <w:t xml:space="preserve"> </w:t>
      </w:r>
      <w:r w:rsidRPr="00D5692E">
        <w:rPr>
          <w:lang w:val="es-ES"/>
        </w:rPr>
        <w:t>definición e identificación de desechos de substancias químicas</w:t>
      </w:r>
      <w:r w:rsidR="002C3D01" w:rsidRPr="00D5692E">
        <w:rPr>
          <w:lang w:val="es-ES"/>
        </w:rPr>
        <w:t xml:space="preserve">, </w:t>
      </w:r>
      <w:r w:rsidRPr="00D5692E">
        <w:rPr>
          <w:lang w:val="es-ES"/>
        </w:rPr>
        <w:t>responsabilidades de las partes interesadas, creación de políticas</w:t>
      </w:r>
      <w:r w:rsidRPr="00D5692E">
        <w:rPr>
          <w:lang w:val="es-ES"/>
        </w:rPr>
        <w:noBreakHyphen/>
        <w:t>normativas y de concesión de licencias</w:t>
      </w:r>
      <w:r w:rsidR="002C3D01" w:rsidRPr="00D5692E">
        <w:rPr>
          <w:lang w:val="es-ES"/>
        </w:rPr>
        <w:t xml:space="preserve">, </w:t>
      </w:r>
      <w:r w:rsidRPr="00D5692E">
        <w:rPr>
          <w:lang w:val="es-ES"/>
        </w:rPr>
        <w:t xml:space="preserve">especificación de los requisitos de notificación, mantenimiento obligatorio de registros </w:t>
      </w:r>
      <w:r w:rsidR="00433D50" w:rsidRPr="00D5692E">
        <w:rPr>
          <w:lang w:val="es-ES"/>
        </w:rPr>
        <w:t>por parte de las empresas de servicio y mantenimiento</w:t>
      </w:r>
      <w:r w:rsidR="002C3D01" w:rsidRPr="00D5692E">
        <w:rPr>
          <w:lang w:val="es-ES"/>
        </w:rPr>
        <w:t xml:space="preserve">, </w:t>
      </w:r>
      <w:r w:rsidR="00433D50" w:rsidRPr="00D5692E">
        <w:rPr>
          <w:lang w:val="es-ES"/>
        </w:rPr>
        <w:t>creación de centros de recuperación y reciclaje y adquisición de equipos de lucha contra incendios</w:t>
      </w:r>
      <w:r w:rsidR="002C3D01" w:rsidRPr="00D5692E">
        <w:rPr>
          <w:lang w:val="es-ES"/>
        </w:rPr>
        <w:t xml:space="preserve">). </w:t>
      </w:r>
      <w:r w:rsidR="00433D50" w:rsidRPr="00D5692E">
        <w:rPr>
          <w:lang w:val="es-ES"/>
        </w:rPr>
        <w:t xml:space="preserve"> La capacitación sobre la identificación y manipulación de </w:t>
      </w:r>
      <w:r w:rsidR="000A5460" w:rsidRPr="00D5692E">
        <w:rPr>
          <w:lang w:val="es-ES"/>
        </w:rPr>
        <w:t>SAO</w:t>
      </w:r>
      <w:r w:rsidR="00446C8E" w:rsidRPr="00D5692E">
        <w:rPr>
          <w:lang w:val="es-ES"/>
        </w:rPr>
        <w:t xml:space="preserve"> </w:t>
      </w:r>
      <w:r w:rsidR="00433D50" w:rsidRPr="00D5692E">
        <w:rPr>
          <w:lang w:val="es-ES"/>
        </w:rPr>
        <w:t xml:space="preserve">no deseadas requiere tener en cuenta que los bancos de existencias de refrigerantes de desecho y de </w:t>
      </w:r>
      <w:r w:rsidR="000A5460" w:rsidRPr="00D5692E">
        <w:rPr>
          <w:lang w:val="es-ES"/>
        </w:rPr>
        <w:t>SAO</w:t>
      </w:r>
      <w:r w:rsidR="009B296F" w:rsidRPr="00D5692E">
        <w:rPr>
          <w:lang w:val="es-ES"/>
        </w:rPr>
        <w:t xml:space="preserve"> </w:t>
      </w:r>
      <w:r w:rsidR="00433D50" w:rsidRPr="00D5692E">
        <w:rPr>
          <w:lang w:val="es-ES"/>
        </w:rPr>
        <w:t>no deseadas pueden albergar una gran cantidad de productos químicos mezclados que no pueden separarse</w:t>
      </w:r>
      <w:r w:rsidR="003804A1">
        <w:rPr>
          <w:lang w:val="es-ES"/>
        </w:rPr>
        <w:t xml:space="preserve"> </w:t>
      </w:r>
      <w:r w:rsidR="003804A1" w:rsidRPr="00D5692E">
        <w:rPr>
          <w:lang w:val="es-ES"/>
        </w:rPr>
        <w:t>antes de su destrucción</w:t>
      </w:r>
      <w:r w:rsidR="00433D50" w:rsidRPr="00D5692E">
        <w:rPr>
          <w:lang w:val="es-ES"/>
        </w:rPr>
        <w:t xml:space="preserve">, o ello es muy complicado o costoso </w:t>
      </w:r>
      <w:r w:rsidR="001E1360" w:rsidRPr="00D5692E">
        <w:rPr>
          <w:lang w:val="es-ES"/>
        </w:rPr>
        <w:t>(</w:t>
      </w:r>
      <w:r w:rsidR="00433D50" w:rsidRPr="00D5692E">
        <w:rPr>
          <w:lang w:val="es-ES"/>
        </w:rPr>
        <w:t>por ejemplo</w:t>
      </w:r>
      <w:r w:rsidR="001E1360" w:rsidRPr="00D5692E">
        <w:rPr>
          <w:lang w:val="es-ES"/>
        </w:rPr>
        <w:t xml:space="preserve">, </w:t>
      </w:r>
      <w:r w:rsidR="00433D50" w:rsidRPr="00D5692E">
        <w:rPr>
          <w:lang w:val="es-ES"/>
        </w:rPr>
        <w:t>según un organismo</w:t>
      </w:r>
      <w:r w:rsidR="003804A1">
        <w:rPr>
          <w:lang w:val="es-ES"/>
        </w:rPr>
        <w:t>,</w:t>
      </w:r>
      <w:r w:rsidR="00433D50" w:rsidRPr="00D5692E">
        <w:rPr>
          <w:lang w:val="es-ES"/>
        </w:rPr>
        <w:t xml:space="preserve"> los costos de la destrucción de una mezcla de desechos cuyos componentes se desconocen puede llegar a ser de entre un </w:t>
      </w:r>
      <w:r w:rsidR="001E1360" w:rsidRPr="00D5692E">
        <w:rPr>
          <w:lang w:val="es-ES"/>
        </w:rPr>
        <w:t xml:space="preserve">25 </w:t>
      </w:r>
      <w:r w:rsidR="003804A1">
        <w:rPr>
          <w:lang w:val="es-ES"/>
        </w:rPr>
        <w:t>y</w:t>
      </w:r>
      <w:r w:rsidR="00433D50" w:rsidRPr="00D5692E">
        <w:rPr>
          <w:lang w:val="es-ES"/>
        </w:rPr>
        <w:t xml:space="preserve"> un </w:t>
      </w:r>
      <w:r w:rsidR="001E1360" w:rsidRPr="00D5692E">
        <w:rPr>
          <w:lang w:val="es-ES"/>
        </w:rPr>
        <w:t xml:space="preserve">30 </w:t>
      </w:r>
      <w:r w:rsidR="00433D50" w:rsidRPr="00D5692E">
        <w:rPr>
          <w:lang w:val="es-ES"/>
        </w:rPr>
        <w:t>más elevada</w:t>
      </w:r>
      <w:r w:rsidR="001E1360" w:rsidRPr="00D5692E">
        <w:rPr>
          <w:lang w:val="es-ES"/>
        </w:rPr>
        <w:t>)</w:t>
      </w:r>
      <w:r w:rsidR="009B296F" w:rsidRPr="00D5692E">
        <w:rPr>
          <w:lang w:val="es-ES"/>
        </w:rPr>
        <w:t>.</w:t>
      </w:r>
    </w:p>
    <w:p w14:paraId="4C56E7AD" w14:textId="6FED873C" w:rsidR="00C97EEC" w:rsidRPr="00D5692E" w:rsidRDefault="00433D50" w:rsidP="001E1360">
      <w:pPr>
        <w:pStyle w:val="Heading1"/>
        <w:tabs>
          <w:tab w:val="clear" w:pos="0"/>
          <w:tab w:val="num" w:pos="720"/>
        </w:tabs>
        <w:spacing w:before="240"/>
        <w:rPr>
          <w:lang w:val="es-ES"/>
        </w:rPr>
      </w:pPr>
      <w:r w:rsidRPr="00D5692E">
        <w:rPr>
          <w:lang w:val="es-ES"/>
        </w:rPr>
        <w:t>Se prefieren las instalaciones de destrucción locales, si bien la exportación es una opción factible para aquellos países que no dispongan de ellas</w:t>
      </w:r>
      <w:r w:rsidR="009B296F" w:rsidRPr="00D5692E">
        <w:rPr>
          <w:lang w:val="es-ES"/>
        </w:rPr>
        <w:t xml:space="preserve"> o </w:t>
      </w:r>
      <w:r w:rsidRPr="00D5692E">
        <w:rPr>
          <w:lang w:val="es-ES"/>
        </w:rPr>
        <w:t>cuando los desempeños y los criterios medioambientales no están garantizados</w:t>
      </w:r>
      <w:r w:rsidR="009B296F" w:rsidRPr="00D5692E">
        <w:rPr>
          <w:lang w:val="es-ES"/>
        </w:rPr>
        <w:t xml:space="preserve">. </w:t>
      </w:r>
      <w:r w:rsidRPr="00D5692E">
        <w:rPr>
          <w:lang w:val="es-ES"/>
        </w:rPr>
        <w:t>A fin de reducir los costos, se recomiendan el uso de incentivos para crear diversas instalaciones en un país dado</w:t>
      </w:r>
      <w:r w:rsidR="007D399D" w:rsidRPr="00D5692E">
        <w:rPr>
          <w:lang w:val="es-ES"/>
        </w:rPr>
        <w:t>.</w:t>
      </w:r>
      <w:r w:rsidR="009B296F" w:rsidRPr="00D5692E">
        <w:rPr>
          <w:lang w:val="es-ES"/>
        </w:rPr>
        <w:t xml:space="preserve"> </w:t>
      </w:r>
      <w:r w:rsidRPr="00D5692E">
        <w:rPr>
          <w:lang w:val="es-ES"/>
        </w:rPr>
        <w:t xml:space="preserve"> Las dos tecnologías sometidas a prueba para la destrucción de las </w:t>
      </w:r>
      <w:r w:rsidR="000A5460" w:rsidRPr="00D5692E">
        <w:rPr>
          <w:lang w:val="es-ES"/>
        </w:rPr>
        <w:t>SAO</w:t>
      </w:r>
      <w:r w:rsidR="009B296F" w:rsidRPr="00D5692E">
        <w:rPr>
          <w:lang w:val="es-ES"/>
        </w:rPr>
        <w:t xml:space="preserve"> </w:t>
      </w:r>
      <w:r w:rsidRPr="00D5692E">
        <w:rPr>
          <w:lang w:val="es-ES"/>
        </w:rPr>
        <w:t>pusieron de manifiesto su remarcable desempeño técnico y el cumplimiento para con el medio ambiente</w:t>
      </w:r>
      <w:r w:rsidR="008B4E11" w:rsidRPr="00D5692E">
        <w:rPr>
          <w:lang w:val="es-ES"/>
        </w:rPr>
        <w:t>;</w:t>
      </w:r>
      <w:r w:rsidR="007D399D" w:rsidRPr="00D5692E">
        <w:rPr>
          <w:lang w:val="es-ES"/>
        </w:rPr>
        <w:t xml:space="preserve"> </w:t>
      </w:r>
      <w:r w:rsidRPr="00D5692E">
        <w:rPr>
          <w:lang w:val="es-ES"/>
        </w:rPr>
        <w:t xml:space="preserve">sin embargo, el horno de cemento fue el más económicamente rentable </w:t>
      </w:r>
      <w:r w:rsidR="00D2303F" w:rsidRPr="00D5692E">
        <w:rPr>
          <w:lang w:val="es-ES"/>
        </w:rPr>
        <w:t>y goza de un historial bien demostrado en la manipulación de otros tipos de substancias de desecho peligrosas</w:t>
      </w:r>
      <w:r w:rsidR="008B4E11" w:rsidRPr="00D5692E">
        <w:rPr>
          <w:lang w:val="es-ES"/>
        </w:rPr>
        <w:t xml:space="preserve">. </w:t>
      </w:r>
      <w:r w:rsidR="00D2303F" w:rsidRPr="00D5692E">
        <w:rPr>
          <w:lang w:val="es-ES"/>
        </w:rPr>
        <w:t xml:space="preserve"> No obstante, tienen que tomarse las medidas necesarias para asegurar que todas las instalaciones disponen de sistemas de supervisión continua de emisiones</w:t>
      </w:r>
      <w:r w:rsidR="009B296F" w:rsidRPr="00D5692E">
        <w:rPr>
          <w:lang w:val="es-ES"/>
        </w:rPr>
        <w:t xml:space="preserve">. </w:t>
      </w:r>
      <w:r w:rsidR="00D2303F" w:rsidRPr="00D5692E">
        <w:rPr>
          <w:lang w:val="es-ES"/>
        </w:rPr>
        <w:t>El arco de plasma de Argó</w:t>
      </w:r>
      <w:r w:rsidR="009B296F" w:rsidRPr="00D5692E">
        <w:rPr>
          <w:lang w:val="es-ES"/>
        </w:rPr>
        <w:t xml:space="preserve">n </w:t>
      </w:r>
      <w:r w:rsidR="00D2303F" w:rsidRPr="00D5692E">
        <w:rPr>
          <w:lang w:val="es-ES"/>
        </w:rPr>
        <w:t>es una tecnología puntera que se beneficia de resultados finales más limpios, si bien sus costos superan a los de los hornos y no puede importarse SAO para su destrucción puesto que las importaciones de desechos peligrosos solo se permiten para su reciclaje</w:t>
      </w:r>
      <w:r w:rsidR="00C97EEC" w:rsidRPr="00D5692E">
        <w:rPr>
          <w:lang w:val="es-ES"/>
        </w:rPr>
        <w:t xml:space="preserve">. </w:t>
      </w:r>
    </w:p>
    <w:p w14:paraId="3D02BF53" w14:textId="3926D839" w:rsidR="009B296F" w:rsidRPr="00D5692E" w:rsidRDefault="00D2303F" w:rsidP="00302D2C">
      <w:pPr>
        <w:pStyle w:val="Heading1"/>
        <w:tabs>
          <w:tab w:val="clear" w:pos="0"/>
          <w:tab w:val="num" w:pos="720"/>
        </w:tabs>
        <w:spacing w:before="240"/>
        <w:rPr>
          <w:lang w:val="es-ES"/>
        </w:rPr>
      </w:pPr>
      <w:r w:rsidRPr="00D5692E">
        <w:rPr>
          <w:lang w:val="es-ES"/>
        </w:rPr>
        <w:t xml:space="preserve">La financiación adecuada para la demostración de los proyectos de destrucción de </w:t>
      </w:r>
      <w:r w:rsidR="000A5460" w:rsidRPr="00D5692E">
        <w:rPr>
          <w:lang w:val="es-ES"/>
        </w:rPr>
        <w:t>SAO</w:t>
      </w:r>
      <w:r w:rsidR="009B296F" w:rsidRPr="00D5692E">
        <w:rPr>
          <w:lang w:val="es-ES"/>
        </w:rPr>
        <w:t xml:space="preserve"> </w:t>
      </w:r>
      <w:r w:rsidRPr="00D5692E">
        <w:rPr>
          <w:lang w:val="es-ES"/>
        </w:rPr>
        <w:t>deberá considerar los costos conexos a las actividades de manipulación, transporte y diseminación</w:t>
      </w:r>
      <w:r w:rsidR="009B296F" w:rsidRPr="00D5692E">
        <w:rPr>
          <w:lang w:val="es-ES"/>
        </w:rPr>
        <w:t>.</w:t>
      </w:r>
      <w:r w:rsidR="001E1360" w:rsidRPr="00D5692E">
        <w:rPr>
          <w:lang w:val="es-ES"/>
        </w:rPr>
        <w:t xml:space="preserve"> </w:t>
      </w:r>
      <w:r w:rsidRPr="00D5692E">
        <w:rPr>
          <w:lang w:val="es-ES"/>
        </w:rPr>
        <w:t xml:space="preserve"> El modo de almacenamiento de los desechos </w:t>
      </w:r>
      <w:r w:rsidR="000A5460" w:rsidRPr="00D5692E">
        <w:rPr>
          <w:lang w:val="es-ES"/>
        </w:rPr>
        <w:t>SAO</w:t>
      </w:r>
      <w:r w:rsidR="001E1360" w:rsidRPr="00D5692E">
        <w:rPr>
          <w:lang w:val="es-ES"/>
        </w:rPr>
        <w:t xml:space="preserve"> (</w:t>
      </w:r>
      <w:r w:rsidRPr="00D5692E">
        <w:rPr>
          <w:lang w:val="es-ES"/>
        </w:rPr>
        <w:t>es decir</w:t>
      </w:r>
      <w:r w:rsidR="001E1360" w:rsidRPr="00D5692E">
        <w:rPr>
          <w:lang w:val="es-ES"/>
        </w:rPr>
        <w:t xml:space="preserve">, </w:t>
      </w:r>
      <w:r w:rsidRPr="00D5692E">
        <w:rPr>
          <w:lang w:val="es-ES"/>
        </w:rPr>
        <w:t>en varios cilindros a presión en el punto de origen</w:t>
      </w:r>
      <w:r w:rsidR="001E1360" w:rsidRPr="00D5692E">
        <w:rPr>
          <w:lang w:val="es-ES"/>
        </w:rPr>
        <w:t xml:space="preserve">) </w:t>
      </w:r>
      <w:r w:rsidRPr="00D5692E">
        <w:rPr>
          <w:lang w:val="es-ES"/>
        </w:rPr>
        <w:t xml:space="preserve">ejerce una repercusión en los costos de transporte, la cual puede llegar a ser hasta un 30 por ciento más elevada que en la hipótesis de transportarlo una sola vez en un único contender.  A este respecto, los proyectos regionales pueden aportar economía de escala y un fondo </w:t>
      </w:r>
      <w:r w:rsidR="00C23F78" w:rsidRPr="00D5692E">
        <w:rPr>
          <w:lang w:val="es-ES"/>
        </w:rPr>
        <w:t>para el medio ambiente</w:t>
      </w:r>
      <w:r w:rsidR="00302D2C" w:rsidRPr="00D5692E">
        <w:rPr>
          <w:lang w:val="es-ES"/>
        </w:rPr>
        <w:t xml:space="preserve">, </w:t>
      </w:r>
      <w:r w:rsidR="00C23F78" w:rsidRPr="00D5692E">
        <w:rPr>
          <w:lang w:val="es-ES"/>
        </w:rPr>
        <w:t xml:space="preserve">pueden ser un mecanismo financiero eficiente para la recogida, transporte, agregación y destrucción de las mezclas de desechos y aportar un incentivo sostenible para recuperar desechos </w:t>
      </w:r>
      <w:r w:rsidR="000A5460" w:rsidRPr="00D5692E">
        <w:rPr>
          <w:lang w:val="es-ES"/>
        </w:rPr>
        <w:t>SAO</w:t>
      </w:r>
      <w:r w:rsidR="00302D2C" w:rsidRPr="00D5692E">
        <w:rPr>
          <w:lang w:val="es-ES"/>
        </w:rPr>
        <w:t xml:space="preserve"> </w:t>
      </w:r>
      <w:r w:rsidR="00C23F78" w:rsidRPr="00D5692E">
        <w:rPr>
          <w:lang w:val="es-ES"/>
        </w:rPr>
        <w:t>al subsidiar los honorarios que la instalación de gestión de desechos paga a los recolectores individuales</w:t>
      </w:r>
      <w:r w:rsidR="00302D2C" w:rsidRPr="00D5692E">
        <w:rPr>
          <w:lang w:val="es-ES"/>
        </w:rPr>
        <w:t xml:space="preserve">. </w:t>
      </w:r>
    </w:p>
    <w:p w14:paraId="5CADCF04" w14:textId="7D1CE010" w:rsidR="001E0873" w:rsidRPr="00D5692E" w:rsidRDefault="00C23F78" w:rsidP="001E0873">
      <w:pPr>
        <w:pStyle w:val="Heading1"/>
        <w:tabs>
          <w:tab w:val="clear" w:pos="0"/>
          <w:tab w:val="num" w:pos="720"/>
        </w:tabs>
        <w:spacing w:before="240"/>
        <w:rPr>
          <w:lang w:val="es-ES"/>
        </w:rPr>
      </w:pPr>
      <w:r w:rsidRPr="00D5692E">
        <w:rPr>
          <w:lang w:val="es-ES"/>
        </w:rPr>
        <w:t xml:space="preserve">Uno de los proyectos demostró que el estado de los </w:t>
      </w:r>
      <w:r w:rsidRPr="00D5692E">
        <w:rPr>
          <w:bCs/>
          <w:lang w:val="es-ES"/>
        </w:rPr>
        <w:t>mercados voluntarios de cuotas de emisiones de sustancias que contienen carbono impide la generación de ingresos relativos a</w:t>
      </w:r>
      <w:r w:rsidR="003804A1">
        <w:rPr>
          <w:bCs/>
          <w:lang w:val="es-ES"/>
        </w:rPr>
        <w:t xml:space="preserve"> dicho</w:t>
      </w:r>
      <w:r w:rsidRPr="00D5692E">
        <w:rPr>
          <w:bCs/>
          <w:lang w:val="es-ES"/>
        </w:rPr>
        <w:t xml:space="preserve"> carbono</w:t>
      </w:r>
      <w:r w:rsidR="001E0873" w:rsidRPr="00D5692E">
        <w:rPr>
          <w:lang w:val="es-ES"/>
        </w:rPr>
        <w:t xml:space="preserve">, </w:t>
      </w:r>
      <w:r w:rsidRPr="00D5692E">
        <w:rPr>
          <w:lang w:val="es-ES"/>
        </w:rPr>
        <w:t xml:space="preserve">independientemente del volumen de desechos </w:t>
      </w:r>
      <w:r w:rsidR="000A5460" w:rsidRPr="00D5692E">
        <w:rPr>
          <w:lang w:val="es-ES"/>
        </w:rPr>
        <w:t>SAO</w:t>
      </w:r>
      <w:r w:rsidRPr="00D5692E">
        <w:rPr>
          <w:lang w:val="es-ES"/>
        </w:rPr>
        <w:t xml:space="preserve"> a eliminar</w:t>
      </w:r>
      <w:r w:rsidR="001E0873" w:rsidRPr="00D5692E">
        <w:rPr>
          <w:lang w:val="es-ES"/>
        </w:rPr>
        <w:t xml:space="preserve">. </w:t>
      </w:r>
      <w:r w:rsidRPr="00D5692E">
        <w:rPr>
          <w:lang w:val="es-ES"/>
        </w:rPr>
        <w:t xml:space="preserve"> Un plan de implantación revisado está analizando la forma económicamente más rentable de gestionar los desechos </w:t>
      </w:r>
      <w:r w:rsidR="000A5460" w:rsidRPr="00D5692E">
        <w:rPr>
          <w:lang w:val="es-ES"/>
        </w:rPr>
        <w:t>SAO</w:t>
      </w:r>
      <w:r w:rsidR="001E0873" w:rsidRPr="00D5692E">
        <w:rPr>
          <w:lang w:val="es-ES"/>
        </w:rPr>
        <w:t xml:space="preserve"> </w:t>
      </w:r>
      <w:r w:rsidRPr="00D5692E">
        <w:rPr>
          <w:lang w:val="es-ES"/>
        </w:rPr>
        <w:t xml:space="preserve">recolectados, al tiempo </w:t>
      </w:r>
      <w:r w:rsidRPr="00D5692E">
        <w:rPr>
          <w:lang w:val="es-ES"/>
        </w:rPr>
        <w:lastRenderedPageBreak/>
        <w:t xml:space="preserve">que presta atención a los intereses del país a la hora de armonizar sus prácticas de gestión de desechos </w:t>
      </w:r>
      <w:r w:rsidR="000A5460" w:rsidRPr="00D5692E">
        <w:rPr>
          <w:lang w:val="es-ES"/>
        </w:rPr>
        <w:t>SAO</w:t>
      </w:r>
      <w:r w:rsidR="001E0873" w:rsidRPr="00D5692E">
        <w:rPr>
          <w:lang w:val="es-ES"/>
        </w:rPr>
        <w:t xml:space="preserve"> </w:t>
      </w:r>
      <w:r w:rsidRPr="00D5692E">
        <w:rPr>
          <w:lang w:val="es-ES"/>
        </w:rPr>
        <w:t>con los procedimientos de la Unión Europea</w:t>
      </w:r>
      <w:r w:rsidR="000C7808" w:rsidRPr="00D5692E">
        <w:rPr>
          <w:lang w:val="es-ES"/>
        </w:rPr>
        <w:t>.</w:t>
      </w:r>
    </w:p>
    <w:p w14:paraId="2D72A713" w14:textId="6A422767" w:rsidR="003C0138" w:rsidRPr="00D5692E" w:rsidRDefault="00C23F78" w:rsidP="001E1360">
      <w:pPr>
        <w:pStyle w:val="Heading1"/>
        <w:tabs>
          <w:tab w:val="clear" w:pos="0"/>
          <w:tab w:val="num" w:pos="720"/>
        </w:tabs>
        <w:spacing w:before="240"/>
        <w:rPr>
          <w:lang w:val="es-ES"/>
        </w:rPr>
      </w:pPr>
      <w:r w:rsidRPr="00D5692E">
        <w:rPr>
          <w:lang w:val="es-ES"/>
        </w:rPr>
        <w:t>El sector oficioso deberá quedar bajo control</w:t>
      </w:r>
      <w:r w:rsidR="003804A1">
        <w:rPr>
          <w:lang w:val="es-ES"/>
        </w:rPr>
        <w:t>,</w:t>
      </w:r>
      <w:r w:rsidRPr="00D5692E">
        <w:rPr>
          <w:lang w:val="es-ES"/>
        </w:rPr>
        <w:t xml:space="preserve"> dados sus propios inconvenientes</w:t>
      </w:r>
      <w:r w:rsidR="00C97EEC" w:rsidRPr="00D5692E">
        <w:rPr>
          <w:lang w:val="es-ES"/>
        </w:rPr>
        <w:t xml:space="preserve">: </w:t>
      </w:r>
      <w:r w:rsidR="005B2D58" w:rsidRPr="00D5692E">
        <w:rPr>
          <w:lang w:val="es-ES"/>
        </w:rPr>
        <w:t xml:space="preserve">los recolectores quitan ciertos componentes para venderlos </w:t>
      </w:r>
      <w:r w:rsidR="00C97EEC" w:rsidRPr="00D5692E">
        <w:rPr>
          <w:lang w:val="es-ES"/>
        </w:rPr>
        <w:t>(</w:t>
      </w:r>
      <w:r w:rsidR="005B2D58" w:rsidRPr="00D5692E">
        <w:rPr>
          <w:lang w:val="es-ES"/>
        </w:rPr>
        <w:t>es decir</w:t>
      </w:r>
      <w:r w:rsidR="00C97EEC" w:rsidRPr="00D5692E">
        <w:rPr>
          <w:lang w:val="es-ES"/>
        </w:rPr>
        <w:t xml:space="preserve">, </w:t>
      </w:r>
      <w:r w:rsidR="005B2D58" w:rsidRPr="00D5692E">
        <w:rPr>
          <w:lang w:val="es-ES"/>
        </w:rPr>
        <w:t>compresores, motores, metales, tales como tuberías e hilos de cobre</w:t>
      </w:r>
      <w:r w:rsidR="003C0138" w:rsidRPr="00D5692E">
        <w:rPr>
          <w:lang w:val="es-ES"/>
        </w:rPr>
        <w:t>)</w:t>
      </w:r>
      <w:r w:rsidR="00C97EEC" w:rsidRPr="00D5692E">
        <w:rPr>
          <w:lang w:val="es-ES"/>
        </w:rPr>
        <w:t xml:space="preserve"> </w:t>
      </w:r>
      <w:r w:rsidR="005B2D58" w:rsidRPr="00D5692E">
        <w:rPr>
          <w:lang w:val="es-ES"/>
        </w:rPr>
        <w:t>lo que contribuye a la muy pequeña cantidad de refrigerante que queda en los aparatos y vehículos más antiguos</w:t>
      </w:r>
      <w:r w:rsidR="003C0138" w:rsidRPr="00D5692E">
        <w:rPr>
          <w:lang w:val="es-ES"/>
        </w:rPr>
        <w:t>.</w:t>
      </w:r>
      <w:r w:rsidR="001E1360" w:rsidRPr="00D5692E">
        <w:rPr>
          <w:lang w:val="es-ES"/>
        </w:rPr>
        <w:t xml:space="preserve"> </w:t>
      </w:r>
      <w:r w:rsidR="005B2D58" w:rsidRPr="00D5692E">
        <w:rPr>
          <w:lang w:val="es-ES"/>
        </w:rPr>
        <w:t xml:space="preserve"> Ello contribuye a la cuestión de que el volumen de los desechos SAO es mucho menor de lo estimado, lo que lleva a tener que rediseñar la estrategia de eliminación</w:t>
      </w:r>
      <w:r w:rsidR="001E1360" w:rsidRPr="00D5692E">
        <w:rPr>
          <w:lang w:val="es-ES"/>
        </w:rPr>
        <w:t>.</w:t>
      </w:r>
    </w:p>
    <w:p w14:paraId="2E5D38F1" w14:textId="30286DCB" w:rsidR="00BA03A6" w:rsidRPr="00D5692E" w:rsidRDefault="005B2D58" w:rsidP="00AC026C">
      <w:pPr>
        <w:pStyle w:val="Heading1"/>
        <w:tabs>
          <w:tab w:val="clear" w:pos="0"/>
          <w:tab w:val="num" w:pos="720"/>
        </w:tabs>
        <w:spacing w:before="240"/>
        <w:rPr>
          <w:lang w:val="es-ES"/>
        </w:rPr>
      </w:pPr>
      <w:r w:rsidRPr="00D5692E">
        <w:rPr>
          <w:lang w:val="es-ES"/>
        </w:rPr>
        <w:t>Es necesario fomentar las inspecciones medioambientales programadas y la capacitación de los inspector</w:t>
      </w:r>
      <w:r w:rsidR="005C7C45" w:rsidRPr="00D5692E">
        <w:rPr>
          <w:lang w:val="es-ES"/>
        </w:rPr>
        <w:t>e</w:t>
      </w:r>
      <w:r w:rsidRPr="00D5692E">
        <w:rPr>
          <w:lang w:val="es-ES"/>
        </w:rPr>
        <w:t>s del medio ambiente para examinar los registros cronológicos de los equipos.  Cabe dentro de lo posible que los impuestos medioambientales sobre los refrigerantes que contribuyan al agotamiento de la capa de ozono y al cambio climático incrementen los fondos para el medio ambiente destinados a financiar la eliminación sostenible de los desechos de refrigerante.</w:t>
      </w:r>
    </w:p>
    <w:p w14:paraId="495E4C8B" w14:textId="0BB8554C" w:rsidR="008924C9" w:rsidRPr="00D5692E" w:rsidRDefault="005B2D58" w:rsidP="008924C9">
      <w:pPr>
        <w:pStyle w:val="Heading1"/>
        <w:tabs>
          <w:tab w:val="clear" w:pos="0"/>
          <w:tab w:val="num" w:pos="720"/>
        </w:tabs>
        <w:spacing w:before="240"/>
        <w:rPr>
          <w:lang w:val="es-ES"/>
        </w:rPr>
      </w:pPr>
      <w:r w:rsidRPr="00D5692E">
        <w:rPr>
          <w:lang w:val="es-ES"/>
        </w:rPr>
        <w:t xml:space="preserve">El fomento del uso de refrigerantes de bajo PCA en los equipos de climatización </w:t>
      </w:r>
      <w:r w:rsidR="005C7C45" w:rsidRPr="00D5692E">
        <w:rPr>
          <w:lang w:val="es-ES"/>
        </w:rPr>
        <w:t xml:space="preserve">para climas de elevadas temperaturas ambientales dio lugar a alternativas potenciales con capacidades de enfriamiento y desempeños de consumo energético eficiente </w:t>
      </w:r>
      <w:r w:rsidR="003804A1">
        <w:rPr>
          <w:lang w:val="es-ES"/>
        </w:rPr>
        <w:t xml:space="preserve">cercanos a </w:t>
      </w:r>
      <w:r w:rsidR="00AC026C" w:rsidRPr="00D5692E">
        <w:rPr>
          <w:lang w:val="es-ES"/>
        </w:rPr>
        <w:t>(</w:t>
      </w:r>
      <w:r w:rsidR="005C7C45" w:rsidRPr="00D5692E">
        <w:rPr>
          <w:lang w:val="es-ES"/>
        </w:rPr>
        <w:t>e incluso mejores</w:t>
      </w:r>
      <w:r w:rsidR="00AC026C" w:rsidRPr="00D5692E">
        <w:rPr>
          <w:lang w:val="es-ES"/>
        </w:rPr>
        <w:t xml:space="preserve">) </w:t>
      </w:r>
      <w:r w:rsidR="005C7C45" w:rsidRPr="00D5692E">
        <w:rPr>
          <w:lang w:val="es-ES"/>
        </w:rPr>
        <w:t>los de los refrigerantes del consumo básico de referencia</w:t>
      </w:r>
      <w:r w:rsidR="00AC026C" w:rsidRPr="00D5692E">
        <w:rPr>
          <w:lang w:val="es-ES"/>
        </w:rPr>
        <w:t xml:space="preserve">, </w:t>
      </w:r>
      <w:r w:rsidR="005C7C45" w:rsidRPr="00D5692E">
        <w:rPr>
          <w:lang w:val="es-ES"/>
        </w:rPr>
        <w:t xml:space="preserve">los cuales, tras un mayor grado de manipulación técnica, pueden llegar a ser fuertes alternativas para reemplazar al </w:t>
      </w:r>
      <w:r w:rsidR="008924C9" w:rsidRPr="00D5692E">
        <w:rPr>
          <w:lang w:val="es-ES"/>
        </w:rPr>
        <w:t>HCFC-22</w:t>
      </w:r>
      <w:r w:rsidR="00AC026C" w:rsidRPr="00D5692E">
        <w:rPr>
          <w:lang w:val="es-ES"/>
        </w:rPr>
        <w:t xml:space="preserve">. </w:t>
      </w:r>
      <w:r w:rsidR="005C7C45" w:rsidRPr="00D5692E">
        <w:rPr>
          <w:lang w:val="es-ES"/>
        </w:rPr>
        <w:t xml:space="preserve"> Los sectores de fabricación de equipos de climatización en los países de elevadas temperaturas ambientales necesitan mejorar su capacidad de investigación y desarrollo a la hora de rediseñar y optimizar productos que utilicen alternativas de bajo PCA dadas sus características específicas tales como inflamabilidad, mayores presiones, diferencial de temperatura por cambio de estado</w:t>
      </w:r>
      <w:r w:rsidR="008924C9" w:rsidRPr="00D5692E">
        <w:rPr>
          <w:lang w:val="es-ES"/>
        </w:rPr>
        <w:t xml:space="preserve">, </w:t>
      </w:r>
      <w:r w:rsidR="005C7C45" w:rsidRPr="00D5692E">
        <w:rPr>
          <w:lang w:val="es-ES"/>
        </w:rPr>
        <w:t>y elevadas temperaturas de descarga</w:t>
      </w:r>
      <w:r w:rsidR="008924C9" w:rsidRPr="00D5692E">
        <w:rPr>
          <w:lang w:val="es-ES"/>
        </w:rPr>
        <w:t xml:space="preserve">. </w:t>
      </w:r>
      <w:r w:rsidR="005C7C45" w:rsidRPr="00D5692E">
        <w:rPr>
          <w:lang w:val="es-ES"/>
        </w:rPr>
        <w:t xml:space="preserve">Sin embargo, los obstáculos económicos y a la transferencia de tecnología, tales como los derechos intelectuales, continuarán siendo </w:t>
      </w:r>
      <w:r w:rsidR="003E1FFB" w:rsidRPr="00D5692E">
        <w:rPr>
          <w:lang w:val="es-ES"/>
        </w:rPr>
        <w:t>un tema a resolver hasta que los mercados regionales e internacionales se estabilicen y se centren en un grupo limitado de refrigerantes alternativos</w:t>
      </w:r>
      <w:r w:rsidR="008924C9" w:rsidRPr="00D5692E">
        <w:rPr>
          <w:lang w:val="es-ES"/>
        </w:rPr>
        <w:t>.</w:t>
      </w:r>
      <w:r w:rsidR="004C5E27" w:rsidRPr="00D5692E">
        <w:rPr>
          <w:lang w:val="es-ES"/>
        </w:rPr>
        <w:t xml:space="preserve"> </w:t>
      </w:r>
      <w:r w:rsidR="003E1FFB" w:rsidRPr="00D5692E">
        <w:rPr>
          <w:lang w:val="es-ES"/>
        </w:rPr>
        <w:t xml:space="preserve"> Se necesita un planteamiento bien organizado que permita abordar el rápido desarrollo de las normas de consumo energético eficiente, conjuntamente con las alternativas de bajo PCA, con objeto de impedir el fomento de alternativas de elevado PCA que ya pueden obtenerse comercialmente</w:t>
      </w:r>
      <w:r w:rsidR="008924C9" w:rsidRPr="00D5692E">
        <w:rPr>
          <w:lang w:val="es-ES"/>
        </w:rPr>
        <w:t xml:space="preserve">. </w:t>
      </w:r>
      <w:r w:rsidR="003E1FFB" w:rsidRPr="00D5692E">
        <w:rPr>
          <w:lang w:val="es-ES"/>
        </w:rPr>
        <w:t xml:space="preserve"> La corriente mundial hacia los </w:t>
      </w:r>
      <w:r w:rsidR="008924C9" w:rsidRPr="00D5692E">
        <w:rPr>
          <w:lang w:val="es-ES"/>
        </w:rPr>
        <w:t>HFC</w:t>
      </w:r>
      <w:r w:rsidR="003E1FFB" w:rsidRPr="00D5692E">
        <w:rPr>
          <w:lang w:val="es-ES"/>
        </w:rPr>
        <w:t>, amén de la presión para incrementar el consumo energético eficiente, podría aportar una oportunidad para ampliar el horizonte de las instalaciones de s</w:t>
      </w:r>
      <w:r w:rsidR="003E1FFB" w:rsidRPr="00D5692E">
        <w:rPr>
          <w:color w:val="000000"/>
          <w:spacing w:val="-2"/>
          <w:lang w:val="es-ES"/>
        </w:rPr>
        <w:t xml:space="preserve">istemas no convencionales de </w:t>
      </w:r>
      <w:r w:rsidR="003E1FFB" w:rsidRPr="00D5692E">
        <w:rPr>
          <w:rFonts w:eastAsia="MS Mincho"/>
          <w:lang w:val="es-ES" w:eastAsia="ja-JP"/>
        </w:rPr>
        <w:t>refrigeración centralizada de edificios urbanos</w:t>
      </w:r>
      <w:r w:rsidR="008924C9" w:rsidRPr="00D5692E">
        <w:rPr>
          <w:lang w:val="es-ES"/>
        </w:rPr>
        <w:t>.</w:t>
      </w:r>
    </w:p>
    <w:p w14:paraId="41AB45EA" w14:textId="7A52C8D6" w:rsidR="00FC62C7" w:rsidRPr="00D5692E" w:rsidRDefault="003E1FFB" w:rsidP="00FC62C7">
      <w:pPr>
        <w:pStyle w:val="Heading1"/>
        <w:keepNext/>
        <w:keepLines/>
        <w:numPr>
          <w:ilvl w:val="0"/>
          <w:numId w:val="0"/>
        </w:numPr>
        <w:spacing w:before="120"/>
        <w:rPr>
          <w:b/>
          <w:lang w:val="es-ES" w:eastAsia="ja-JP"/>
        </w:rPr>
      </w:pPr>
      <w:r w:rsidRPr="00D5692E">
        <w:rPr>
          <w:b/>
          <w:lang w:val="es-ES"/>
        </w:rPr>
        <w:t>Informes de terminación de proyectos de acuerdos plurianuales e informes de terminación de proyectos pendientes</w:t>
      </w:r>
    </w:p>
    <w:p w14:paraId="767CD1D0" w14:textId="1354F76B" w:rsidR="00444183" w:rsidRPr="00D5692E" w:rsidRDefault="003E1FFB" w:rsidP="0065458E">
      <w:pPr>
        <w:pStyle w:val="Heading1"/>
        <w:tabs>
          <w:tab w:val="clear" w:pos="0"/>
          <w:tab w:val="num" w:pos="720"/>
        </w:tabs>
        <w:spacing w:before="240"/>
        <w:rPr>
          <w:lang w:val="es-ES"/>
        </w:rPr>
      </w:pPr>
      <w:r w:rsidRPr="00D5692E">
        <w:rPr>
          <w:lang w:val="es-ES"/>
        </w:rPr>
        <w:t>La Secretaría reconoce las medidas tomadas por algunos organismos bilaterales y de ejecución para reducir la lista de i</w:t>
      </w:r>
      <w:r w:rsidR="00346798" w:rsidRPr="00D5692E">
        <w:rPr>
          <w:lang w:val="es-ES"/>
        </w:rPr>
        <w:t>nformes de terminación de proyectos</w:t>
      </w:r>
      <w:r w:rsidR="00FC62C7" w:rsidRPr="00D5692E">
        <w:rPr>
          <w:rStyle w:val="FootnoteReference"/>
          <w:lang w:val="es-ES"/>
        </w:rPr>
        <w:footnoteReference w:id="6"/>
      </w:r>
      <w:r w:rsidRPr="00D5692E">
        <w:rPr>
          <w:lang w:val="es-ES"/>
        </w:rPr>
        <w:t xml:space="preserve"> pendientes.</w:t>
      </w:r>
      <w:r w:rsidR="00FC62C7" w:rsidRPr="00D5692E">
        <w:rPr>
          <w:lang w:val="es-ES"/>
        </w:rPr>
        <w:t xml:space="preserve"> </w:t>
      </w:r>
      <w:r w:rsidRPr="00D5692E">
        <w:rPr>
          <w:lang w:val="es-ES"/>
        </w:rPr>
        <w:t xml:space="preserve"> Así mismo, la Secretaría hace hincapié </w:t>
      </w:r>
      <w:r w:rsidR="007B024B" w:rsidRPr="00D5692E">
        <w:rPr>
          <w:lang w:val="es-ES"/>
        </w:rPr>
        <w:t xml:space="preserve">ante los organismos bilaterales y de ejecución al respecto </w:t>
      </w:r>
      <w:r w:rsidRPr="00D5692E">
        <w:rPr>
          <w:lang w:val="es-ES"/>
        </w:rPr>
        <w:t>en la cuestión de la presentación de los i</w:t>
      </w:r>
      <w:r w:rsidR="00346798" w:rsidRPr="00D5692E">
        <w:rPr>
          <w:lang w:val="es-ES"/>
        </w:rPr>
        <w:t>nformes de terminación de proyectos</w:t>
      </w:r>
      <w:r w:rsidR="00FC62C7" w:rsidRPr="00D5692E">
        <w:rPr>
          <w:lang w:val="es-ES"/>
        </w:rPr>
        <w:t xml:space="preserve"> </w:t>
      </w:r>
      <w:r w:rsidRPr="00D5692E">
        <w:rPr>
          <w:lang w:val="es-ES"/>
        </w:rPr>
        <w:t xml:space="preserve">para la etapa </w:t>
      </w:r>
      <w:r w:rsidR="00FC62C7" w:rsidRPr="00D5692E">
        <w:rPr>
          <w:lang w:val="es-ES"/>
        </w:rPr>
        <w:t xml:space="preserve">I </w:t>
      </w:r>
      <w:r w:rsidRPr="00D5692E">
        <w:rPr>
          <w:lang w:val="es-ES"/>
        </w:rPr>
        <w:t xml:space="preserve">de los </w:t>
      </w:r>
      <w:r w:rsidR="00B474DE" w:rsidRPr="00D5692E">
        <w:rPr>
          <w:lang w:val="es-ES"/>
        </w:rPr>
        <w:t>planes de gestión de eliminación de los HCFC</w:t>
      </w:r>
      <w:r w:rsidR="00FC62C7" w:rsidRPr="00D5692E">
        <w:rPr>
          <w:lang w:val="es-ES"/>
        </w:rPr>
        <w:t xml:space="preserve">, </w:t>
      </w:r>
      <w:r w:rsidR="007B024B" w:rsidRPr="00D5692E">
        <w:rPr>
          <w:lang w:val="es-ES"/>
        </w:rPr>
        <w:t>dado que son de obligado cumplimiento para poder aprobar la segunda etapa</w:t>
      </w:r>
      <w:r w:rsidR="00FC62C7" w:rsidRPr="00D5692E">
        <w:rPr>
          <w:rStyle w:val="FootnoteReference"/>
          <w:lang w:val="es-ES"/>
        </w:rPr>
        <w:footnoteReference w:id="7"/>
      </w:r>
      <w:r w:rsidR="00FC62C7" w:rsidRPr="00D5692E">
        <w:rPr>
          <w:lang w:val="es-ES"/>
        </w:rPr>
        <w:t xml:space="preserve">. </w:t>
      </w:r>
    </w:p>
    <w:p w14:paraId="272C0495" w14:textId="77777777" w:rsidR="004A50D8" w:rsidRDefault="004A50D8">
      <w:pPr>
        <w:jc w:val="left"/>
        <w:rPr>
          <w:b/>
          <w:lang w:val="es-ES"/>
        </w:rPr>
      </w:pPr>
      <w:r>
        <w:rPr>
          <w:b/>
          <w:lang w:val="es-ES"/>
        </w:rPr>
        <w:br w:type="page"/>
      </w:r>
    </w:p>
    <w:p w14:paraId="152300DA" w14:textId="4B75682A" w:rsidR="00FC62C7" w:rsidRPr="00D5692E" w:rsidRDefault="00FC62C7" w:rsidP="00346798">
      <w:pPr>
        <w:pStyle w:val="Heading1"/>
        <w:keepNext/>
        <w:keepLines/>
        <w:numPr>
          <w:ilvl w:val="0"/>
          <w:numId w:val="0"/>
        </w:numPr>
        <w:tabs>
          <w:tab w:val="num" w:pos="720"/>
          <w:tab w:val="left" w:pos="8280"/>
        </w:tabs>
        <w:rPr>
          <w:b/>
          <w:lang w:val="es-ES"/>
        </w:rPr>
      </w:pPr>
      <w:r w:rsidRPr="00D5692E">
        <w:rPr>
          <w:b/>
          <w:lang w:val="es-ES"/>
        </w:rPr>
        <w:lastRenderedPageBreak/>
        <w:t>RECOMENDA</w:t>
      </w:r>
      <w:r w:rsidR="004A50D8">
        <w:rPr>
          <w:b/>
          <w:lang w:val="es-ES"/>
        </w:rPr>
        <w:t>CION</w:t>
      </w:r>
    </w:p>
    <w:p w14:paraId="7AE46350" w14:textId="1518A551" w:rsidR="00FC62C7" w:rsidRPr="00D5692E" w:rsidRDefault="007B024B" w:rsidP="00FC62C7">
      <w:pPr>
        <w:pStyle w:val="Heading1"/>
        <w:keepNext/>
        <w:keepLines/>
        <w:tabs>
          <w:tab w:val="clear" w:pos="0"/>
          <w:tab w:val="num" w:pos="720"/>
        </w:tabs>
        <w:rPr>
          <w:lang w:val="es-ES"/>
        </w:rPr>
      </w:pPr>
      <w:r w:rsidRPr="00D5692E">
        <w:rPr>
          <w:lang w:val="es-ES"/>
        </w:rPr>
        <w:t>El Comité Ejecutivo puede considerar oportuno</w:t>
      </w:r>
      <w:r w:rsidR="00FC62C7" w:rsidRPr="00D5692E">
        <w:rPr>
          <w:lang w:val="es-ES"/>
        </w:rPr>
        <w:t xml:space="preserve">: </w:t>
      </w:r>
    </w:p>
    <w:p w14:paraId="26C2F624" w14:textId="7244A33A" w:rsidR="00FC62C7" w:rsidRPr="00D5692E" w:rsidRDefault="007B024B" w:rsidP="007A7025">
      <w:pPr>
        <w:pStyle w:val="Heading2"/>
        <w:rPr>
          <w:lang w:val="es-ES"/>
        </w:rPr>
      </w:pPr>
      <w:r w:rsidRPr="00D5692E">
        <w:rPr>
          <w:lang w:val="es-ES"/>
        </w:rPr>
        <w:t xml:space="preserve">Tomar nota del informe refundido de terminación de proyectos para el año </w:t>
      </w:r>
      <w:r w:rsidR="00FC62C7" w:rsidRPr="00D5692E">
        <w:rPr>
          <w:lang w:val="es-ES"/>
        </w:rPr>
        <w:t xml:space="preserve">2019 </w:t>
      </w:r>
      <w:r w:rsidRPr="00D5692E">
        <w:rPr>
          <w:lang w:val="es-ES"/>
        </w:rPr>
        <w:t xml:space="preserve">que se recoge en el documento </w:t>
      </w:r>
      <w:r w:rsidR="00FC62C7" w:rsidRPr="00D5692E">
        <w:rPr>
          <w:lang w:val="es-ES"/>
        </w:rPr>
        <w:t>UNEP/OzL.Pro/ExCom/83/</w:t>
      </w:r>
      <w:r w:rsidR="008B3150" w:rsidRPr="00D5692E">
        <w:rPr>
          <w:lang w:val="es-ES"/>
        </w:rPr>
        <w:t>12</w:t>
      </w:r>
      <w:r w:rsidR="00FC62C7" w:rsidRPr="00D5692E">
        <w:rPr>
          <w:lang w:val="es-ES"/>
        </w:rPr>
        <w:t xml:space="preserve">; </w:t>
      </w:r>
    </w:p>
    <w:p w14:paraId="20698325" w14:textId="7D9EAED8" w:rsidR="00FC62C7" w:rsidRPr="00D5692E" w:rsidRDefault="007B024B" w:rsidP="00FC62C7">
      <w:pPr>
        <w:pStyle w:val="Heading2"/>
        <w:tabs>
          <w:tab w:val="clear" w:pos="0"/>
          <w:tab w:val="num" w:pos="-540"/>
        </w:tabs>
        <w:rPr>
          <w:lang w:val="es-ES"/>
        </w:rPr>
      </w:pPr>
      <w:r w:rsidRPr="00D5692E">
        <w:rPr>
          <w:lang w:val="es-ES"/>
        </w:rPr>
        <w:t>Instar a los organismos bilaterales y de ejecución a que presenten a la 84ª reunión</w:t>
      </w:r>
      <w:r w:rsidR="00FC62C7" w:rsidRPr="00D5692E">
        <w:rPr>
          <w:lang w:val="es-ES"/>
        </w:rPr>
        <w:t xml:space="preserve"> </w:t>
      </w:r>
      <w:r w:rsidRPr="00D5692E">
        <w:rPr>
          <w:lang w:val="es-ES"/>
        </w:rPr>
        <w:t>los informes de terminación de proyectos atrasados correspondientes a los proyectos de acuerdos plurianuales y a los proyectos individuales a que, en el caso de que no se presentaran los respectivos informes de terminación de proyectos, indicaran los motivos para no haberlos presentado</w:t>
      </w:r>
      <w:r w:rsidR="00FC62C7" w:rsidRPr="00D5692E">
        <w:rPr>
          <w:lang w:val="es-ES"/>
        </w:rPr>
        <w:t xml:space="preserve">; </w:t>
      </w:r>
    </w:p>
    <w:p w14:paraId="0AD8E189" w14:textId="6D4C15D9" w:rsidR="00FC62C7" w:rsidRPr="00D5692E" w:rsidRDefault="001A1F7D" w:rsidP="00FC62C7">
      <w:pPr>
        <w:pStyle w:val="Heading2"/>
        <w:tabs>
          <w:tab w:val="clear" w:pos="0"/>
          <w:tab w:val="num" w:pos="-540"/>
        </w:tabs>
        <w:rPr>
          <w:lang w:val="es-ES" w:eastAsia="ja-JP"/>
        </w:rPr>
      </w:pPr>
      <w:r w:rsidRPr="00D5692E">
        <w:rPr>
          <w:lang w:val="es-ES"/>
        </w:rPr>
        <w:t>Instar a los organismos de ejecución y a los organismos cooperantes a que coordinaran estrechamente sus tareas para culminar sus partes de los informes de terminación de proyectos a fin de que el organismo de ejecución pudiera presentar dichos informes ya terminados de conformidad con el calendario</w:t>
      </w:r>
      <w:r w:rsidR="00FC62C7" w:rsidRPr="00D5692E">
        <w:rPr>
          <w:lang w:val="es-ES"/>
        </w:rPr>
        <w:t>;</w:t>
      </w:r>
    </w:p>
    <w:p w14:paraId="3D50F5FF" w14:textId="6669B3C1" w:rsidR="00FC62C7" w:rsidRPr="00D5692E" w:rsidRDefault="001A1F7D" w:rsidP="00FC62C7">
      <w:pPr>
        <w:pStyle w:val="Heading2"/>
        <w:widowControl/>
        <w:tabs>
          <w:tab w:val="clear" w:pos="0"/>
          <w:tab w:val="num" w:pos="-540"/>
        </w:tabs>
        <w:rPr>
          <w:lang w:val="es-ES"/>
        </w:rPr>
      </w:pPr>
      <w:r w:rsidRPr="00D5692E">
        <w:rPr>
          <w:lang w:val="es-ES"/>
        </w:rPr>
        <w:t>Instar a los organismos bilaterales y de ejecución a recoger claramente y bien redactadas las lecciones aprendidas</w:t>
      </w:r>
      <w:r w:rsidR="00FC62C7" w:rsidRPr="00D5692E">
        <w:rPr>
          <w:lang w:val="es-ES"/>
        </w:rPr>
        <w:t xml:space="preserve"> </w:t>
      </w:r>
      <w:r w:rsidRPr="00D5692E">
        <w:rPr>
          <w:lang w:val="es-ES"/>
        </w:rPr>
        <w:t>a la hora de presentar sus i</w:t>
      </w:r>
      <w:r w:rsidR="00346798" w:rsidRPr="00D5692E">
        <w:rPr>
          <w:lang w:val="es-ES"/>
        </w:rPr>
        <w:t>nformes de terminación de proyectos</w:t>
      </w:r>
      <w:r w:rsidR="00FC62C7" w:rsidRPr="00D5692E">
        <w:rPr>
          <w:lang w:val="es-ES"/>
        </w:rPr>
        <w:t xml:space="preserve">; </w:t>
      </w:r>
      <w:r w:rsidRPr="00D5692E">
        <w:rPr>
          <w:lang w:val="es-ES"/>
        </w:rPr>
        <w:t>e</w:t>
      </w:r>
    </w:p>
    <w:p w14:paraId="77AEE6BF" w14:textId="61F5C0E5" w:rsidR="00052C5C" w:rsidRPr="00D5692E" w:rsidRDefault="001A1F7D" w:rsidP="008B3150">
      <w:pPr>
        <w:pStyle w:val="Heading2"/>
        <w:widowControl/>
        <w:tabs>
          <w:tab w:val="clear" w:pos="0"/>
          <w:tab w:val="num" w:pos="-540"/>
          <w:tab w:val="left" w:pos="8280"/>
        </w:tabs>
        <w:rPr>
          <w:lang w:val="es-ES"/>
        </w:rPr>
      </w:pPr>
      <w:r w:rsidRPr="00D5692E">
        <w:rPr>
          <w:lang w:val="es-ES"/>
        </w:rPr>
        <w:t>Invitar a todos aquellos que participan en la elaboración y ejecución de proyectos plurianuales e individuales a que tengan en consideración las experiencias expuestas en otros informes de terminación de proyectos, si fueran pertinentes, al elaborar y ejecutar proyectos futuros.</w:t>
      </w:r>
    </w:p>
    <w:p w14:paraId="0BD71611" w14:textId="77777777" w:rsidR="00AF0E5F" w:rsidRPr="00D5692E" w:rsidRDefault="00AF0E5F" w:rsidP="001C3C80">
      <w:pPr>
        <w:tabs>
          <w:tab w:val="left" w:pos="8280"/>
        </w:tabs>
        <w:rPr>
          <w:lang w:val="es-ES"/>
        </w:rPr>
        <w:sectPr w:rsidR="00AF0E5F" w:rsidRPr="00D5692E"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5763436" w14:textId="21B1050A" w:rsidR="00AF0E5F" w:rsidRPr="00D5692E" w:rsidRDefault="00AF0E5F" w:rsidP="00AF0E5F">
      <w:pPr>
        <w:pStyle w:val="Heading2"/>
        <w:keepNext/>
        <w:keepLines/>
        <w:widowControl/>
        <w:numPr>
          <w:ilvl w:val="0"/>
          <w:numId w:val="0"/>
        </w:numPr>
        <w:jc w:val="center"/>
        <w:rPr>
          <w:b/>
          <w:lang w:val="es-ES"/>
        </w:rPr>
      </w:pPr>
      <w:r w:rsidRPr="00D5692E">
        <w:rPr>
          <w:b/>
          <w:lang w:val="es-ES"/>
        </w:rPr>
        <w:lastRenderedPageBreak/>
        <w:t>Anex</w:t>
      </w:r>
      <w:r w:rsidR="00F16228" w:rsidRPr="00D5692E">
        <w:rPr>
          <w:b/>
          <w:lang w:val="es-ES"/>
        </w:rPr>
        <w:t>o</w:t>
      </w:r>
      <w:r w:rsidRPr="00D5692E">
        <w:rPr>
          <w:b/>
          <w:lang w:val="es-ES"/>
        </w:rPr>
        <w:t xml:space="preserve"> </w:t>
      </w:r>
      <w:r w:rsidR="00F16228" w:rsidRPr="00D5692E">
        <w:rPr>
          <w:b/>
          <w:lang w:val="es-ES"/>
        </w:rPr>
        <w:t>I</w:t>
      </w:r>
    </w:p>
    <w:p w14:paraId="744AE847" w14:textId="77777777" w:rsidR="00A2547B" w:rsidRPr="00D5692E" w:rsidRDefault="00A2547B" w:rsidP="001C3C80">
      <w:pPr>
        <w:tabs>
          <w:tab w:val="left" w:pos="8280"/>
        </w:tabs>
        <w:rPr>
          <w:lang w:val="es-ES"/>
        </w:rPr>
      </w:pPr>
    </w:p>
    <w:p w14:paraId="78BDEB18" w14:textId="77777777" w:rsidR="00A2547B" w:rsidRPr="00D5692E" w:rsidRDefault="00A2547B" w:rsidP="001C3C80">
      <w:pPr>
        <w:tabs>
          <w:tab w:val="left" w:pos="8280"/>
        </w:tabs>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52C5C" w:rsidRPr="00D5692E" w14:paraId="1FA75C92" w14:textId="77777777" w:rsidTr="005E4209">
        <w:tc>
          <w:tcPr>
            <w:tcW w:w="1915" w:type="dxa"/>
          </w:tcPr>
          <w:p w14:paraId="28F0E8F0" w14:textId="77777777" w:rsidR="00052C5C" w:rsidRPr="00D5692E" w:rsidRDefault="00052C5C" w:rsidP="00052C5C">
            <w:pPr>
              <w:tabs>
                <w:tab w:val="left" w:pos="8280"/>
              </w:tabs>
              <w:rPr>
                <w:lang w:val="es-ES"/>
              </w:rPr>
            </w:pPr>
          </w:p>
        </w:tc>
        <w:tc>
          <w:tcPr>
            <w:tcW w:w="1915" w:type="dxa"/>
          </w:tcPr>
          <w:p w14:paraId="3D250459" w14:textId="77777777" w:rsidR="00052C5C" w:rsidRPr="00D5692E" w:rsidRDefault="00052C5C" w:rsidP="00052C5C">
            <w:pPr>
              <w:tabs>
                <w:tab w:val="left" w:pos="8280"/>
              </w:tabs>
              <w:rPr>
                <w:lang w:val="es-ES"/>
              </w:rPr>
            </w:pPr>
          </w:p>
        </w:tc>
        <w:tc>
          <w:tcPr>
            <w:tcW w:w="1915" w:type="dxa"/>
            <w:tcBorders>
              <w:bottom w:val="single" w:sz="4" w:space="0" w:color="auto"/>
            </w:tcBorders>
          </w:tcPr>
          <w:p w14:paraId="502496E8" w14:textId="77777777" w:rsidR="00052C5C" w:rsidRPr="00D5692E" w:rsidRDefault="00052C5C" w:rsidP="00052C5C">
            <w:pPr>
              <w:tabs>
                <w:tab w:val="left" w:pos="8280"/>
              </w:tabs>
              <w:rPr>
                <w:lang w:val="es-ES"/>
              </w:rPr>
            </w:pPr>
          </w:p>
        </w:tc>
        <w:tc>
          <w:tcPr>
            <w:tcW w:w="1915" w:type="dxa"/>
          </w:tcPr>
          <w:p w14:paraId="26BE348C" w14:textId="77777777" w:rsidR="00052C5C" w:rsidRPr="00D5692E" w:rsidRDefault="00052C5C" w:rsidP="00052C5C">
            <w:pPr>
              <w:tabs>
                <w:tab w:val="left" w:pos="8280"/>
              </w:tabs>
              <w:rPr>
                <w:lang w:val="es-ES"/>
              </w:rPr>
            </w:pPr>
          </w:p>
        </w:tc>
        <w:tc>
          <w:tcPr>
            <w:tcW w:w="1916" w:type="dxa"/>
          </w:tcPr>
          <w:p w14:paraId="69F2B8C5" w14:textId="77777777" w:rsidR="00052C5C" w:rsidRPr="00D5692E" w:rsidRDefault="00052C5C" w:rsidP="00052C5C">
            <w:pPr>
              <w:tabs>
                <w:tab w:val="left" w:pos="8280"/>
              </w:tabs>
              <w:rPr>
                <w:lang w:val="es-ES"/>
              </w:rPr>
            </w:pPr>
          </w:p>
        </w:tc>
      </w:tr>
    </w:tbl>
    <w:p w14:paraId="7297224E" w14:textId="77777777" w:rsidR="00052C5C" w:rsidRPr="00D5692E" w:rsidRDefault="00052C5C" w:rsidP="00052C5C">
      <w:pPr>
        <w:tabs>
          <w:tab w:val="left" w:pos="8280"/>
        </w:tabs>
        <w:rPr>
          <w:lang w:val="es-ES"/>
        </w:rPr>
      </w:pPr>
    </w:p>
    <w:p w14:paraId="2B0BFF4D" w14:textId="77777777" w:rsidR="00052C5C" w:rsidRPr="00D5692E" w:rsidRDefault="00052C5C" w:rsidP="001C3C80">
      <w:pPr>
        <w:tabs>
          <w:tab w:val="left" w:pos="8280"/>
        </w:tabs>
        <w:rPr>
          <w:lang w:val="es-ES"/>
        </w:rPr>
      </w:pPr>
    </w:p>
    <w:sectPr w:rsidR="00052C5C" w:rsidRPr="00D5692E" w:rsidSect="00AF0E5F">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B70FF" w14:textId="77777777" w:rsidR="00DD531A" w:rsidRDefault="00DD531A" w:rsidP="004A504B">
      <w:r>
        <w:separator/>
      </w:r>
    </w:p>
  </w:endnote>
  <w:endnote w:type="continuationSeparator" w:id="0">
    <w:p w14:paraId="46515A91" w14:textId="77777777" w:rsidR="00DD531A" w:rsidRDefault="00DD531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MS Mincho">
    <w:altName w:val="ＭＳ 明朝"/>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88A44" w14:textId="58B31076" w:rsidR="00C4381D" w:rsidRPr="0033525D" w:rsidRDefault="00C4381D">
    <w:pPr>
      <w:jc w:val="center"/>
    </w:pPr>
    <w:r>
      <w:fldChar w:fldCharType="begin"/>
    </w:r>
    <w:r>
      <w:instrText xml:space="preserve"> PAGE </w:instrText>
    </w:r>
    <w:r>
      <w:fldChar w:fldCharType="separate"/>
    </w:r>
    <w:r w:rsidR="000A12CB">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79ACF" w14:textId="13603AB2" w:rsidR="00C4381D" w:rsidRPr="0033525D" w:rsidRDefault="00C4381D">
    <w:pPr>
      <w:jc w:val="center"/>
    </w:pPr>
    <w:r>
      <w:fldChar w:fldCharType="begin"/>
    </w:r>
    <w:r>
      <w:instrText xml:space="preserve"> PAGE </w:instrText>
    </w:r>
    <w:r>
      <w:fldChar w:fldCharType="separate"/>
    </w:r>
    <w:r w:rsidR="000A12CB">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3FD6D" w14:textId="2E9A3E4A" w:rsidR="00C4381D" w:rsidRPr="00F16228" w:rsidRDefault="00C4381D" w:rsidP="00F16228">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0702434"/>
      <w:docPartObj>
        <w:docPartGallery w:val="Page Numbers (Bottom of Page)"/>
        <w:docPartUnique/>
      </w:docPartObj>
    </w:sdtPr>
    <w:sdtEndPr>
      <w:rPr>
        <w:noProof/>
      </w:rPr>
    </w:sdtEndPr>
    <w:sdtContent>
      <w:p w14:paraId="177ACCE7" w14:textId="592F520E" w:rsidR="00C4381D" w:rsidRDefault="00C4381D">
        <w:pPr>
          <w:pStyle w:val="Footer"/>
          <w:jc w:val="center"/>
        </w:pPr>
        <w:r>
          <w:fldChar w:fldCharType="begin"/>
        </w:r>
        <w:r>
          <w:instrText xml:space="preserve"> PAGE   \* MERGEFORMAT </w:instrText>
        </w:r>
        <w:r>
          <w:fldChar w:fldCharType="separate"/>
        </w:r>
        <w:r w:rsidR="000A12CB">
          <w:rPr>
            <w:noProof/>
          </w:rPr>
          <w:t>1</w:t>
        </w:r>
        <w:r>
          <w:rPr>
            <w:noProof/>
          </w:rPr>
          <w:fldChar w:fldCharType="end"/>
        </w:r>
      </w:p>
    </w:sdtContent>
  </w:sdt>
  <w:p w14:paraId="5D1373B9" w14:textId="77777777" w:rsidR="00C4381D" w:rsidRPr="00AF0E5F" w:rsidRDefault="00C4381D" w:rsidP="00AF0E5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84626B" w14:textId="77777777" w:rsidR="00DD531A" w:rsidRDefault="00DD531A" w:rsidP="004A504B">
      <w:r>
        <w:separator/>
      </w:r>
    </w:p>
  </w:footnote>
  <w:footnote w:type="continuationSeparator" w:id="0">
    <w:p w14:paraId="3F0A5479" w14:textId="77777777" w:rsidR="00DD531A" w:rsidRDefault="00DD531A" w:rsidP="004A504B">
      <w:r>
        <w:continuationSeparator/>
      </w:r>
    </w:p>
  </w:footnote>
  <w:footnote w:id="1">
    <w:p w14:paraId="11F62FA5" w14:textId="14B237AC" w:rsidR="00C4381D" w:rsidRDefault="00C4381D">
      <w:pPr>
        <w:pStyle w:val="FootnoteText"/>
        <w:rPr>
          <w:lang w:val="es-ES"/>
        </w:rPr>
      </w:pPr>
      <w:r w:rsidRPr="006E3FEE">
        <w:rPr>
          <w:rStyle w:val="FootnoteReference"/>
          <w:lang w:val="es-ES"/>
        </w:rPr>
        <w:footnoteRef/>
      </w:r>
      <w:r w:rsidRPr="006E3FEE">
        <w:rPr>
          <w:lang w:val="es-ES"/>
        </w:rPr>
        <w:t xml:space="preserve"> La fecha límite correspondiente al periodo de ocho semanas para presentar los informes de terminación de proyectos fue el 1 de abril de 2019, si bien se aceptaron informes de terminación de proyectos hasta el día 5 de abril de 2019. </w:t>
      </w:r>
      <w:r w:rsidR="00143A24">
        <w:rPr>
          <w:lang w:val="es-ES"/>
        </w:rPr>
        <w:t xml:space="preserve"> </w:t>
      </w:r>
    </w:p>
    <w:p w14:paraId="140E6D52" w14:textId="77777777" w:rsidR="000A12CB" w:rsidRDefault="000A12CB">
      <w:pPr>
        <w:pStyle w:val="FootnoteText"/>
        <w:rPr>
          <w:lang w:val="es-ES"/>
        </w:rPr>
      </w:pPr>
      <w:bookmarkStart w:id="0" w:name="_GoBack"/>
      <w:bookmarkEnd w:id="0"/>
    </w:p>
    <w:p w14:paraId="1A113573" w14:textId="77777777" w:rsidR="004A50D8" w:rsidRPr="006E3FEE" w:rsidRDefault="004A50D8">
      <w:pPr>
        <w:pStyle w:val="FootnoteText"/>
        <w:rPr>
          <w:lang w:val="es-ES"/>
        </w:rPr>
      </w:pPr>
    </w:p>
  </w:footnote>
  <w:footnote w:id="2">
    <w:p w14:paraId="2C8E8CC8" w14:textId="6E024521" w:rsidR="00C4381D" w:rsidRPr="006E3FEE" w:rsidRDefault="00C4381D" w:rsidP="00C555C7">
      <w:pPr>
        <w:pStyle w:val="FootnoteText"/>
        <w:jc w:val="left"/>
        <w:rPr>
          <w:lang w:val="es-ES"/>
        </w:rPr>
      </w:pPr>
      <w:r w:rsidRPr="006E3FEE">
        <w:rPr>
          <w:rStyle w:val="FootnoteReference"/>
          <w:lang w:val="es-ES"/>
        </w:rPr>
        <w:footnoteRef/>
      </w:r>
      <w:r w:rsidRPr="006E3FEE">
        <w:rPr>
          <w:lang w:val="es-ES"/>
        </w:rPr>
        <w:t xml:space="preserve"> Las lecciones aprendidas de los </w:t>
      </w:r>
      <w:r w:rsidRPr="006E3FEE">
        <w:rPr>
          <w:szCs w:val="22"/>
          <w:lang w:val="es-ES"/>
        </w:rPr>
        <w:t>informes refundidos de terminación de proyecto de acuerdos plurianuales recibidos</w:t>
      </w:r>
      <w:r w:rsidRPr="006E3FEE">
        <w:rPr>
          <w:lang w:val="es-ES"/>
        </w:rPr>
        <w:t xml:space="preserve"> pueden consultarse en la correspondiente base de datos: </w:t>
      </w:r>
      <w:hyperlink r:id="rId1" w:history="1">
        <w:r w:rsidRPr="006E3FEE">
          <w:rPr>
            <w:rStyle w:val="Hyperlink"/>
            <w:lang w:val="es-ES"/>
          </w:rPr>
          <w:t>http://www.multilateralfund.org/myapcr/search.aspx</w:t>
        </w:r>
      </w:hyperlink>
    </w:p>
  </w:footnote>
  <w:footnote w:id="3">
    <w:p w14:paraId="73BBA534" w14:textId="71E12763" w:rsidR="00C4381D" w:rsidRPr="006E3FEE" w:rsidRDefault="00C4381D" w:rsidP="00D06B2D">
      <w:pPr>
        <w:pStyle w:val="FootnoteText"/>
        <w:rPr>
          <w:lang w:val="es-ES"/>
        </w:rPr>
      </w:pPr>
      <w:r w:rsidRPr="006E3FEE">
        <w:rPr>
          <w:rStyle w:val="FootnoteReference"/>
          <w:lang w:val="es-ES"/>
        </w:rPr>
        <w:footnoteRef/>
      </w:r>
      <w:r w:rsidRPr="006E3FEE">
        <w:rPr>
          <w:lang w:val="es-ES"/>
        </w:rPr>
        <w:t xml:space="preserve"> </w:t>
      </w:r>
      <w:r w:rsidRPr="006E3FEE">
        <w:rPr>
          <w:snapToGrid w:val="0"/>
          <w:lang w:val="es-ES"/>
        </w:rPr>
        <w:t>Excluyendo la preparación de proyectos, los programas de país, los proyectos plurianuales, la conexión en red, las actividades del Centro de intercambio de información, y los proyectos de fortalecimiento institucional.</w:t>
      </w:r>
    </w:p>
  </w:footnote>
  <w:footnote w:id="4">
    <w:p w14:paraId="00BD9FD9" w14:textId="119B7BE9" w:rsidR="00C4381D" w:rsidRPr="006E3FEE" w:rsidRDefault="00C4381D" w:rsidP="005B7A14">
      <w:pPr>
        <w:pStyle w:val="FootnoteText"/>
        <w:rPr>
          <w:lang w:val="es-ES"/>
        </w:rPr>
      </w:pPr>
      <w:r w:rsidRPr="006E3FEE">
        <w:rPr>
          <w:rStyle w:val="FootnoteReference"/>
          <w:lang w:val="es-ES"/>
        </w:rPr>
        <w:footnoteRef/>
      </w:r>
      <w:r w:rsidRPr="006E3FEE">
        <w:rPr>
          <w:lang w:val="es-ES"/>
        </w:rPr>
        <w:t xml:space="preserve"> Incluyendo los informes de terminación de proyectos recibidos de los siguientes países, a saber: Australia (25), Austria (1), República Checa (2), Dinamarca (1), Finlandia (5), Israel (2), Polonia (1), Sudáfrica (1), España (4), Suecia (5), Suiza (3), y los Estados Unidos de América (40).</w:t>
      </w:r>
    </w:p>
  </w:footnote>
  <w:footnote w:id="5">
    <w:p w14:paraId="05AA074D" w14:textId="74B0B452" w:rsidR="00C4381D" w:rsidRPr="006E3FEE" w:rsidRDefault="00C4381D" w:rsidP="00FC62C7">
      <w:pPr>
        <w:pStyle w:val="FootnoteText"/>
        <w:rPr>
          <w:lang w:val="es-ES"/>
        </w:rPr>
      </w:pPr>
      <w:r w:rsidRPr="006E3FEE">
        <w:rPr>
          <w:rStyle w:val="FootnoteReference"/>
          <w:lang w:val="es-ES"/>
        </w:rPr>
        <w:footnoteRef/>
      </w:r>
      <w:r w:rsidRPr="006E3FEE">
        <w:rPr>
          <w:lang w:val="es-ES"/>
        </w:rPr>
        <w:t xml:space="preserve"> Las lecciones aprendidas de los </w:t>
      </w:r>
      <w:r w:rsidRPr="006E3FEE">
        <w:rPr>
          <w:szCs w:val="22"/>
          <w:lang w:val="es-ES"/>
        </w:rPr>
        <w:t>informes refundidos de terminación de proyecto de acuerdos plurianuales recibidos</w:t>
      </w:r>
      <w:r w:rsidRPr="006E3FEE">
        <w:rPr>
          <w:lang w:val="es-ES"/>
        </w:rPr>
        <w:t xml:space="preserve"> pueden consultarse en la correspondiente base de datos: </w:t>
      </w:r>
      <w:hyperlink r:id="rId2" w:history="1">
        <w:r w:rsidRPr="006E3FEE">
          <w:rPr>
            <w:rStyle w:val="Hyperlink"/>
            <w:lang w:val="es-ES"/>
          </w:rPr>
          <w:t>http://www.multilateralfund.org/pcrindividual/search.aspx</w:t>
        </w:r>
      </w:hyperlink>
    </w:p>
  </w:footnote>
  <w:footnote w:id="6">
    <w:p w14:paraId="66E6C2AE" w14:textId="4544C8C8" w:rsidR="00C4381D" w:rsidRPr="006E3FEE" w:rsidRDefault="00C4381D" w:rsidP="00FC62C7">
      <w:pPr>
        <w:pStyle w:val="FootnoteText"/>
        <w:rPr>
          <w:lang w:val="es-ES"/>
        </w:rPr>
      </w:pPr>
      <w:r w:rsidRPr="006E3FEE">
        <w:rPr>
          <w:rStyle w:val="FootnoteReference"/>
          <w:lang w:val="es-ES"/>
        </w:rPr>
        <w:footnoteRef/>
      </w:r>
      <w:r w:rsidRPr="006E3FEE">
        <w:rPr>
          <w:lang w:val="es-ES"/>
        </w:rPr>
        <w:t xml:space="preserve"> La Oficial Superior de Supervisión y Evaluación destacó nuevamente en la reunión de coordinación interinstitucional (Montreal, 5 a 7 de marzo de 2019) la importancia de que se presentaran todos los informes de terminación de proyectos pendientes, señalando que muchos proyectos se han completado hace varios años y que deben presentarse informes sobre la marcha de las actividades y financieros de los proyectos hasta que se presenten los informes de terminación de proyectos, lo que aumenta el volumen de trabajo de los organismos de ejecución y la Secretaría.</w:t>
      </w:r>
    </w:p>
  </w:footnote>
  <w:footnote w:id="7">
    <w:p w14:paraId="3DC76AE8" w14:textId="605312BA" w:rsidR="00C4381D" w:rsidRPr="006E3FEE" w:rsidRDefault="00C4381D" w:rsidP="00FC62C7">
      <w:pPr>
        <w:pStyle w:val="FootnoteText"/>
        <w:rPr>
          <w:lang w:val="es-ES"/>
        </w:rPr>
      </w:pPr>
      <w:r w:rsidRPr="006E3FEE">
        <w:rPr>
          <w:rStyle w:val="FootnoteReference"/>
          <w:lang w:val="es-ES"/>
        </w:rPr>
        <w:footnoteRef/>
      </w:r>
      <w:r w:rsidRPr="006E3FEE">
        <w:rPr>
          <w:lang w:val="es-ES"/>
        </w:rPr>
        <w:t xml:space="preserve"> Decisión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24187" w14:textId="01D668D2" w:rsidR="00C4381D" w:rsidRPr="00D5692E" w:rsidRDefault="00C4381D">
    <w:pPr>
      <w:rPr>
        <w:lang w:val="es-ES"/>
      </w:rPr>
    </w:pPr>
    <w:r w:rsidRPr="00D5692E">
      <w:rPr>
        <w:lang w:val="es-ES"/>
      </w:rPr>
      <w:fldChar w:fldCharType="begin"/>
    </w:r>
    <w:r w:rsidRPr="00D5692E">
      <w:rPr>
        <w:lang w:val="es-ES"/>
      </w:rPr>
      <w:instrText xml:space="preserve"> DOCPROPERTY "Document number"  \* MERGEFORMAT </w:instrText>
    </w:r>
    <w:r w:rsidRPr="00D5692E">
      <w:rPr>
        <w:lang w:val="es-ES"/>
      </w:rPr>
      <w:fldChar w:fldCharType="separate"/>
    </w:r>
    <w:r w:rsidRPr="00D5692E">
      <w:rPr>
        <w:lang w:val="es-ES"/>
      </w:rPr>
      <w:t>UNEP/OzL.Pro/ExCom/83/12</w:t>
    </w:r>
    <w:r w:rsidRPr="00D5692E">
      <w:rPr>
        <w:lang w:val="es-ES"/>
      </w:rPr>
      <w:fldChar w:fldCharType="end"/>
    </w:r>
  </w:p>
  <w:p w14:paraId="2898A12D" w14:textId="77777777" w:rsidR="00C4381D" w:rsidRPr="00D5692E" w:rsidRDefault="00C4381D">
    <w:pPr>
      <w:rPr>
        <w:lang w:val="es-ES"/>
      </w:rPr>
    </w:pPr>
  </w:p>
  <w:p w14:paraId="026C051E" w14:textId="77777777" w:rsidR="00C4381D" w:rsidRPr="00D5692E" w:rsidRDefault="00C4381D">
    <w:pPr>
      <w:rPr>
        <w:lang w:val="es-E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5E604" w14:textId="5D91FC6B" w:rsidR="00C4381D" w:rsidRPr="00D5692E" w:rsidRDefault="00C4381D">
    <w:pPr>
      <w:jc w:val="right"/>
      <w:rPr>
        <w:lang w:val="es-ES"/>
      </w:rPr>
    </w:pPr>
    <w:r w:rsidRPr="00D5692E">
      <w:rPr>
        <w:lang w:val="es-ES"/>
      </w:rPr>
      <w:fldChar w:fldCharType="begin"/>
    </w:r>
    <w:r w:rsidRPr="00D5692E">
      <w:rPr>
        <w:lang w:val="es-ES"/>
      </w:rPr>
      <w:instrText xml:space="preserve"> DOCPROPERTY "Document number"  \* MERGEFORMAT </w:instrText>
    </w:r>
    <w:r w:rsidRPr="00D5692E">
      <w:rPr>
        <w:lang w:val="es-ES"/>
      </w:rPr>
      <w:fldChar w:fldCharType="separate"/>
    </w:r>
    <w:r w:rsidRPr="00D5692E">
      <w:rPr>
        <w:lang w:val="es-ES"/>
      </w:rPr>
      <w:t>UNEP/OzL.Pro/ExCom/83/12</w:t>
    </w:r>
    <w:r w:rsidRPr="00D5692E">
      <w:rPr>
        <w:lang w:val="es-ES"/>
      </w:rPr>
      <w:fldChar w:fldCharType="end"/>
    </w:r>
  </w:p>
  <w:p w14:paraId="05F6090B" w14:textId="77777777" w:rsidR="00C4381D" w:rsidRPr="00D5692E" w:rsidRDefault="00C4381D">
    <w:pPr>
      <w:rPr>
        <w:lang w:val="es-ES"/>
      </w:rPr>
    </w:pPr>
  </w:p>
  <w:p w14:paraId="4AC5928F" w14:textId="77777777" w:rsidR="00C4381D" w:rsidRPr="00D5692E" w:rsidRDefault="00C4381D">
    <w:pPr>
      <w:pStyle w:val="Header"/>
      <w:rPr>
        <w:lang w:val="es-E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A0E26" w14:textId="3D482009" w:rsidR="00C4381D" w:rsidRPr="00B65D58" w:rsidRDefault="00C4381D" w:rsidP="00AF0E5F">
    <w:pPr>
      <w:jc w:val="right"/>
    </w:pPr>
    <w:r w:rsidRPr="006E3FEE">
      <w:rPr>
        <w:lang w:val="es-ES"/>
      </w:rPr>
      <w:fldChar w:fldCharType="begin"/>
    </w:r>
    <w:r w:rsidRPr="001E1FA0">
      <w:rPr>
        <w:lang w:val="en-CA"/>
      </w:rPr>
      <w:instrText xml:space="preserve"> DOCPROPERTY "Document number"  \* MERGEFORMAT </w:instrText>
    </w:r>
    <w:r w:rsidRPr="006E3FEE">
      <w:rPr>
        <w:lang w:val="es-ES"/>
      </w:rPr>
      <w:fldChar w:fldCharType="separate"/>
    </w:r>
    <w:r w:rsidRPr="00B65D58">
      <w:t>UNEP/OzL.Pro/ExCom/83/12</w:t>
    </w:r>
    <w:r w:rsidRPr="006E3FEE">
      <w:rPr>
        <w:lang w:val="es-ES"/>
      </w:rPr>
      <w:fldChar w:fldCharType="end"/>
    </w:r>
  </w:p>
  <w:p w14:paraId="028D93A3" w14:textId="0BF7FE7D" w:rsidR="00C4381D" w:rsidRPr="00B65D58" w:rsidRDefault="00C4381D" w:rsidP="00AF0E5F">
    <w:pPr>
      <w:pStyle w:val="Header"/>
      <w:jc w:val="right"/>
    </w:pPr>
    <w:r w:rsidRPr="00B65D58">
      <w:t>Anexo I</w:t>
    </w:r>
  </w:p>
  <w:p w14:paraId="0C6580CD" w14:textId="77777777" w:rsidR="00C4381D" w:rsidRPr="00B65D58" w:rsidRDefault="00C4381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C6C54E6"/>
    <w:lvl w:ilvl="0">
      <w:start w:val="1"/>
      <w:numFmt w:val="decimal"/>
      <w:pStyle w:val="Heading1"/>
      <w:lvlText w:val="%1."/>
      <w:lvlJc w:val="left"/>
      <w:pPr>
        <w:tabs>
          <w:tab w:val="num" w:pos="0"/>
        </w:tabs>
        <w:ind w:left="0" w:firstLine="0"/>
      </w:pPr>
      <w:rPr>
        <w:b w:val="0"/>
        <w:color w:val="auto"/>
        <w:lang w:val="es-E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4C251F8"/>
    <w:multiLevelType w:val="multilevel"/>
    <w:tmpl w:val="77F6B65E"/>
    <w:lvl w:ilvl="0">
      <w:start w:val="1"/>
      <w:numFmt w:val="lowerLetter"/>
      <w:lvlText w:val="(%1)"/>
      <w:lvlJc w:val="left"/>
      <w:pPr>
        <w:tabs>
          <w:tab w:val="num" w:pos="720"/>
        </w:tabs>
        <w:ind w:left="720" w:firstLine="0"/>
      </w:pPr>
      <w:rPr>
        <w:rFonts w:hint="default"/>
      </w:rPr>
    </w:lvl>
    <w:lvl w:ilvl="1">
      <w:start w:val="1"/>
      <w:numFmt w:val="lowerLetter"/>
      <w:pStyle w:val="lisa"/>
      <w:lvlText w:val="(%2)"/>
      <w:lvlJc w:val="left"/>
      <w:pPr>
        <w:tabs>
          <w:tab w:val="num" w:pos="1710"/>
        </w:tabs>
        <w:ind w:left="2430" w:hanging="720"/>
      </w:pPr>
      <w:rPr>
        <w:rFonts w:hint="default"/>
        <w:b/>
        <w:i w:val="0"/>
      </w:rPr>
    </w:lvl>
    <w:lvl w:ilvl="2">
      <w:start w:val="1"/>
      <w:numFmt w:val="lowerRoman"/>
      <w:lvlText w:val="(%3)"/>
      <w:lvlJc w:val="left"/>
      <w:pPr>
        <w:tabs>
          <w:tab w:val="num" w:pos="1440"/>
        </w:tabs>
        <w:ind w:left="3600" w:hanging="720"/>
      </w:pPr>
      <w:rPr>
        <w:rFonts w:hint="default"/>
      </w:rPr>
    </w:lvl>
    <w:lvl w:ilvl="3">
      <w:start w:val="1"/>
      <w:numFmt w:val="lowerLetter"/>
      <w:lvlText w:val="%4)"/>
      <w:lvlJc w:val="left"/>
      <w:pPr>
        <w:tabs>
          <w:tab w:val="num" w:pos="1440"/>
        </w:tabs>
        <w:ind w:left="4306" w:hanging="706"/>
      </w:pPr>
      <w:rPr>
        <w:rFonts w:hint="default"/>
      </w:rPr>
    </w:lvl>
    <w:lvl w:ilvl="4">
      <w:start w:val="1"/>
      <w:numFmt w:val="decimal"/>
      <w:lvlText w:val="(%5)"/>
      <w:lvlJc w:val="left"/>
      <w:pPr>
        <w:tabs>
          <w:tab w:val="num" w:pos="1440"/>
        </w:tabs>
        <w:ind w:left="5011" w:hanging="705"/>
      </w:pPr>
      <w:rPr>
        <w:rFonts w:hint="default"/>
      </w:rPr>
    </w:lvl>
    <w:lvl w:ilvl="5">
      <w:start w:val="1"/>
      <w:numFmt w:val="lowerLetter"/>
      <w:lvlText w:val="(%6)"/>
      <w:lvlJc w:val="left"/>
      <w:pPr>
        <w:tabs>
          <w:tab w:val="num" w:pos="1440"/>
        </w:tabs>
        <w:ind w:left="5731" w:hanging="720"/>
      </w:pPr>
      <w:rPr>
        <w:rFonts w:hint="default"/>
      </w:rPr>
    </w:lvl>
    <w:lvl w:ilvl="6">
      <w:start w:val="1"/>
      <w:numFmt w:val="lowerRoman"/>
      <w:lvlText w:val="(%7)"/>
      <w:lvlJc w:val="left"/>
      <w:pPr>
        <w:tabs>
          <w:tab w:val="num" w:pos="1440"/>
        </w:tabs>
        <w:ind w:left="6437" w:hanging="706"/>
      </w:pPr>
      <w:rPr>
        <w:rFonts w:hint="default"/>
      </w:rPr>
    </w:lvl>
    <w:lvl w:ilvl="7">
      <w:start w:val="1"/>
      <w:numFmt w:val="lowerLetter"/>
      <w:lvlText w:val="(%8)"/>
      <w:lvlJc w:val="left"/>
      <w:pPr>
        <w:tabs>
          <w:tab w:val="num" w:pos="1440"/>
        </w:tabs>
        <w:ind w:left="7142" w:hanging="705"/>
      </w:pPr>
      <w:rPr>
        <w:rFonts w:hint="default"/>
      </w:rPr>
    </w:lvl>
    <w:lvl w:ilvl="8">
      <w:start w:val="1"/>
      <w:numFmt w:val="lowerRoman"/>
      <w:lvlText w:val="(%9)"/>
      <w:lvlJc w:val="left"/>
      <w:pPr>
        <w:tabs>
          <w:tab w:val="num" w:pos="1440"/>
        </w:tabs>
        <w:ind w:left="7848" w:hanging="706"/>
      </w:pPr>
      <w:rPr>
        <w:rFonts w:hint="default"/>
      </w:rPr>
    </w:lvl>
  </w:abstractNum>
  <w:abstractNum w:abstractNumId="2" w15:restartNumberingAfterBreak="0">
    <w:nsid w:val="29D6401E"/>
    <w:multiLevelType w:val="multilevel"/>
    <w:tmpl w:val="0AE0829E"/>
    <w:lvl w:ilvl="0">
      <w:start w:val="1"/>
      <w:numFmt w:val="decimal"/>
      <w:lvlText w:val="%1."/>
      <w:lvlJc w:val="left"/>
      <w:pPr>
        <w:tabs>
          <w:tab w:val="num" w:pos="0"/>
        </w:tabs>
        <w:ind w:left="0" w:firstLine="0"/>
      </w:pPr>
      <w:rPr>
        <w:b w:val="0"/>
        <w:color w:val="auto"/>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3"/>
  </w:num>
  <w:num w:numId="6">
    <w:abstractNumId w:val="5"/>
  </w:num>
  <w:num w:numId="7">
    <w:abstractNumId w:val="6"/>
  </w:num>
  <w:num w:numId="8">
    <w:abstractNumId w:val="8"/>
  </w:num>
  <w:num w:numId="9">
    <w:abstractNumId w:val="4"/>
  </w:num>
  <w:num w:numId="10">
    <w:abstractNumId w:val="1"/>
  </w:num>
  <w:num w:numId="11">
    <w:abstractNumId w:val="7"/>
  </w:num>
  <w:num w:numId="12">
    <w:abstractNumId w:val="2"/>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F6DF3"/>
    <w:rsid w:val="00000FED"/>
    <w:rsid w:val="0000434E"/>
    <w:rsid w:val="000211A9"/>
    <w:rsid w:val="00031260"/>
    <w:rsid w:val="0003681A"/>
    <w:rsid w:val="00052C5C"/>
    <w:rsid w:val="00061EC2"/>
    <w:rsid w:val="00071360"/>
    <w:rsid w:val="00080ED0"/>
    <w:rsid w:val="00085B8F"/>
    <w:rsid w:val="00086DDC"/>
    <w:rsid w:val="00090481"/>
    <w:rsid w:val="00091FD8"/>
    <w:rsid w:val="000977A4"/>
    <w:rsid w:val="000A12CB"/>
    <w:rsid w:val="000A19B4"/>
    <w:rsid w:val="000A4029"/>
    <w:rsid w:val="000A5460"/>
    <w:rsid w:val="000A6C26"/>
    <w:rsid w:val="000A7115"/>
    <w:rsid w:val="000C7808"/>
    <w:rsid w:val="000D52A4"/>
    <w:rsid w:val="000E07BC"/>
    <w:rsid w:val="000E099D"/>
    <w:rsid w:val="000F1CD4"/>
    <w:rsid w:val="000F4103"/>
    <w:rsid w:val="000F62B3"/>
    <w:rsid w:val="000F66E8"/>
    <w:rsid w:val="000F70A7"/>
    <w:rsid w:val="00102F44"/>
    <w:rsid w:val="00104825"/>
    <w:rsid w:val="00111877"/>
    <w:rsid w:val="001122CF"/>
    <w:rsid w:val="00113CCA"/>
    <w:rsid w:val="00122F25"/>
    <w:rsid w:val="00135980"/>
    <w:rsid w:val="00143A24"/>
    <w:rsid w:val="00164719"/>
    <w:rsid w:val="00166AD0"/>
    <w:rsid w:val="00166FC4"/>
    <w:rsid w:val="001677AC"/>
    <w:rsid w:val="00174A37"/>
    <w:rsid w:val="001772B2"/>
    <w:rsid w:val="001804EA"/>
    <w:rsid w:val="00182E03"/>
    <w:rsid w:val="00190A61"/>
    <w:rsid w:val="00195B93"/>
    <w:rsid w:val="00196A4F"/>
    <w:rsid w:val="001A1F7D"/>
    <w:rsid w:val="001A3342"/>
    <w:rsid w:val="001A3E3D"/>
    <w:rsid w:val="001A486D"/>
    <w:rsid w:val="001A620E"/>
    <w:rsid w:val="001A7049"/>
    <w:rsid w:val="001B1D88"/>
    <w:rsid w:val="001B1E40"/>
    <w:rsid w:val="001B6487"/>
    <w:rsid w:val="001B71BD"/>
    <w:rsid w:val="001C1D7D"/>
    <w:rsid w:val="001C3C80"/>
    <w:rsid w:val="001C764E"/>
    <w:rsid w:val="001D2575"/>
    <w:rsid w:val="001E0873"/>
    <w:rsid w:val="001E1052"/>
    <w:rsid w:val="001E131B"/>
    <w:rsid w:val="001E1360"/>
    <w:rsid w:val="001E1FA0"/>
    <w:rsid w:val="001E21B1"/>
    <w:rsid w:val="001E2F93"/>
    <w:rsid w:val="001E61E5"/>
    <w:rsid w:val="001F1C1B"/>
    <w:rsid w:val="001F2159"/>
    <w:rsid w:val="002003CB"/>
    <w:rsid w:val="00207FF5"/>
    <w:rsid w:val="0021408A"/>
    <w:rsid w:val="00214863"/>
    <w:rsid w:val="002156B4"/>
    <w:rsid w:val="00253222"/>
    <w:rsid w:val="002536CF"/>
    <w:rsid w:val="00254756"/>
    <w:rsid w:val="00262847"/>
    <w:rsid w:val="00281BB2"/>
    <w:rsid w:val="00292689"/>
    <w:rsid w:val="002B08D9"/>
    <w:rsid w:val="002B3FCE"/>
    <w:rsid w:val="002B72E9"/>
    <w:rsid w:val="002C3D01"/>
    <w:rsid w:val="002C5C7A"/>
    <w:rsid w:val="002C7998"/>
    <w:rsid w:val="002D4C5E"/>
    <w:rsid w:val="002E23F6"/>
    <w:rsid w:val="002F1E53"/>
    <w:rsid w:val="002F263D"/>
    <w:rsid w:val="002F2CAA"/>
    <w:rsid w:val="0030052C"/>
    <w:rsid w:val="00302D2C"/>
    <w:rsid w:val="003306E1"/>
    <w:rsid w:val="003320E4"/>
    <w:rsid w:val="003343BD"/>
    <w:rsid w:val="0033525D"/>
    <w:rsid w:val="003414F3"/>
    <w:rsid w:val="00341929"/>
    <w:rsid w:val="00346798"/>
    <w:rsid w:val="00350A4E"/>
    <w:rsid w:val="0035198C"/>
    <w:rsid w:val="0035613E"/>
    <w:rsid w:val="003570C5"/>
    <w:rsid w:val="00363EE9"/>
    <w:rsid w:val="00364FB0"/>
    <w:rsid w:val="0036563C"/>
    <w:rsid w:val="0036658E"/>
    <w:rsid w:val="00370A8B"/>
    <w:rsid w:val="00376128"/>
    <w:rsid w:val="0037742E"/>
    <w:rsid w:val="00377D56"/>
    <w:rsid w:val="003804A1"/>
    <w:rsid w:val="0038245A"/>
    <w:rsid w:val="003840E6"/>
    <w:rsid w:val="00385CFC"/>
    <w:rsid w:val="003919B9"/>
    <w:rsid w:val="0039337A"/>
    <w:rsid w:val="003A3189"/>
    <w:rsid w:val="003A3CA7"/>
    <w:rsid w:val="003A670A"/>
    <w:rsid w:val="003B0AB4"/>
    <w:rsid w:val="003B33BD"/>
    <w:rsid w:val="003B569D"/>
    <w:rsid w:val="003B5845"/>
    <w:rsid w:val="003C0138"/>
    <w:rsid w:val="003C0C29"/>
    <w:rsid w:val="003C3C0E"/>
    <w:rsid w:val="003D12E7"/>
    <w:rsid w:val="003D4FAC"/>
    <w:rsid w:val="003E1FFB"/>
    <w:rsid w:val="003E7906"/>
    <w:rsid w:val="003F190A"/>
    <w:rsid w:val="003F2215"/>
    <w:rsid w:val="003F3C50"/>
    <w:rsid w:val="003F5FBE"/>
    <w:rsid w:val="00406A6A"/>
    <w:rsid w:val="00406B22"/>
    <w:rsid w:val="004174B4"/>
    <w:rsid w:val="00427848"/>
    <w:rsid w:val="004328A7"/>
    <w:rsid w:val="00433D50"/>
    <w:rsid w:val="00434C74"/>
    <w:rsid w:val="00435212"/>
    <w:rsid w:val="0044310A"/>
    <w:rsid w:val="00444183"/>
    <w:rsid w:val="00446494"/>
    <w:rsid w:val="00446C8E"/>
    <w:rsid w:val="00456EB4"/>
    <w:rsid w:val="004619A6"/>
    <w:rsid w:val="00465870"/>
    <w:rsid w:val="004718F3"/>
    <w:rsid w:val="00475040"/>
    <w:rsid w:val="00483EEA"/>
    <w:rsid w:val="00493867"/>
    <w:rsid w:val="00493D40"/>
    <w:rsid w:val="004967B6"/>
    <w:rsid w:val="004A1C02"/>
    <w:rsid w:val="004A504B"/>
    <w:rsid w:val="004A50D8"/>
    <w:rsid w:val="004A6911"/>
    <w:rsid w:val="004A7B23"/>
    <w:rsid w:val="004B54E0"/>
    <w:rsid w:val="004B7384"/>
    <w:rsid w:val="004C4269"/>
    <w:rsid w:val="004C5E27"/>
    <w:rsid w:val="004C7115"/>
    <w:rsid w:val="004D59B8"/>
    <w:rsid w:val="004D6236"/>
    <w:rsid w:val="004D7285"/>
    <w:rsid w:val="004D7F90"/>
    <w:rsid w:val="004E0EF9"/>
    <w:rsid w:val="004E189B"/>
    <w:rsid w:val="004E4DBB"/>
    <w:rsid w:val="004E4E41"/>
    <w:rsid w:val="004E607B"/>
    <w:rsid w:val="004E7F9C"/>
    <w:rsid w:val="004F3493"/>
    <w:rsid w:val="004F5143"/>
    <w:rsid w:val="005128F0"/>
    <w:rsid w:val="00512B09"/>
    <w:rsid w:val="00515B2F"/>
    <w:rsid w:val="00533796"/>
    <w:rsid w:val="005372CB"/>
    <w:rsid w:val="00555D75"/>
    <w:rsid w:val="00560AB2"/>
    <w:rsid w:val="00560DF0"/>
    <w:rsid w:val="00564E97"/>
    <w:rsid w:val="0056759C"/>
    <w:rsid w:val="00590CF7"/>
    <w:rsid w:val="00591D67"/>
    <w:rsid w:val="00592AE3"/>
    <w:rsid w:val="0059513E"/>
    <w:rsid w:val="00597079"/>
    <w:rsid w:val="005A266E"/>
    <w:rsid w:val="005A2E59"/>
    <w:rsid w:val="005A6071"/>
    <w:rsid w:val="005B2D58"/>
    <w:rsid w:val="005B3782"/>
    <w:rsid w:val="005B48FF"/>
    <w:rsid w:val="005B6853"/>
    <w:rsid w:val="005B7A14"/>
    <w:rsid w:val="005C7C45"/>
    <w:rsid w:val="005D7570"/>
    <w:rsid w:val="005E36F2"/>
    <w:rsid w:val="005E4209"/>
    <w:rsid w:val="00603AB0"/>
    <w:rsid w:val="00604C15"/>
    <w:rsid w:val="00614BE0"/>
    <w:rsid w:val="006158D5"/>
    <w:rsid w:val="00616AF6"/>
    <w:rsid w:val="006218F4"/>
    <w:rsid w:val="00622D9A"/>
    <w:rsid w:val="00625D83"/>
    <w:rsid w:val="00627304"/>
    <w:rsid w:val="00634644"/>
    <w:rsid w:val="00641192"/>
    <w:rsid w:val="00642B22"/>
    <w:rsid w:val="00642D67"/>
    <w:rsid w:val="0064546A"/>
    <w:rsid w:val="006518E2"/>
    <w:rsid w:val="0065458E"/>
    <w:rsid w:val="006565F3"/>
    <w:rsid w:val="006623E7"/>
    <w:rsid w:val="00662B80"/>
    <w:rsid w:val="006633C0"/>
    <w:rsid w:val="00664C02"/>
    <w:rsid w:val="00666E8D"/>
    <w:rsid w:val="00670F6C"/>
    <w:rsid w:val="00684942"/>
    <w:rsid w:val="00684BC2"/>
    <w:rsid w:val="006852C7"/>
    <w:rsid w:val="006852CE"/>
    <w:rsid w:val="00696139"/>
    <w:rsid w:val="006A225B"/>
    <w:rsid w:val="006A387D"/>
    <w:rsid w:val="006A441A"/>
    <w:rsid w:val="006A7919"/>
    <w:rsid w:val="006B1D46"/>
    <w:rsid w:val="006C1727"/>
    <w:rsid w:val="006C32FD"/>
    <w:rsid w:val="006C39CE"/>
    <w:rsid w:val="006D0FCC"/>
    <w:rsid w:val="006D1D2D"/>
    <w:rsid w:val="006D22A9"/>
    <w:rsid w:val="006E1AB1"/>
    <w:rsid w:val="006E1FC3"/>
    <w:rsid w:val="006E2A45"/>
    <w:rsid w:val="006E3FEE"/>
    <w:rsid w:val="006F39E9"/>
    <w:rsid w:val="00701E63"/>
    <w:rsid w:val="00701EE5"/>
    <w:rsid w:val="0070616B"/>
    <w:rsid w:val="00706FDA"/>
    <w:rsid w:val="00711F9A"/>
    <w:rsid w:val="00713810"/>
    <w:rsid w:val="007303A5"/>
    <w:rsid w:val="00730B3E"/>
    <w:rsid w:val="00732B94"/>
    <w:rsid w:val="00732CBE"/>
    <w:rsid w:val="0073420B"/>
    <w:rsid w:val="00744898"/>
    <w:rsid w:val="0074760E"/>
    <w:rsid w:val="00753B73"/>
    <w:rsid w:val="00754ABA"/>
    <w:rsid w:val="00761602"/>
    <w:rsid w:val="007636E5"/>
    <w:rsid w:val="007657B2"/>
    <w:rsid w:val="0077200D"/>
    <w:rsid w:val="00775F58"/>
    <w:rsid w:val="00777497"/>
    <w:rsid w:val="00782D08"/>
    <w:rsid w:val="00787571"/>
    <w:rsid w:val="007875C8"/>
    <w:rsid w:val="00797A82"/>
    <w:rsid w:val="007A1546"/>
    <w:rsid w:val="007A1A9B"/>
    <w:rsid w:val="007A228C"/>
    <w:rsid w:val="007A368E"/>
    <w:rsid w:val="007A5868"/>
    <w:rsid w:val="007A6F31"/>
    <w:rsid w:val="007A7025"/>
    <w:rsid w:val="007B024B"/>
    <w:rsid w:val="007B04CE"/>
    <w:rsid w:val="007B6871"/>
    <w:rsid w:val="007B7A2F"/>
    <w:rsid w:val="007C227C"/>
    <w:rsid w:val="007C3D33"/>
    <w:rsid w:val="007D294A"/>
    <w:rsid w:val="007D399D"/>
    <w:rsid w:val="007D47D2"/>
    <w:rsid w:val="007D6C04"/>
    <w:rsid w:val="007D6EC0"/>
    <w:rsid w:val="007D7E1D"/>
    <w:rsid w:val="007E466A"/>
    <w:rsid w:val="007E467F"/>
    <w:rsid w:val="007F6DF3"/>
    <w:rsid w:val="00802A0F"/>
    <w:rsid w:val="0082464C"/>
    <w:rsid w:val="008271E4"/>
    <w:rsid w:val="00831979"/>
    <w:rsid w:val="00851352"/>
    <w:rsid w:val="0085202D"/>
    <w:rsid w:val="00861675"/>
    <w:rsid w:val="00863230"/>
    <w:rsid w:val="008717D8"/>
    <w:rsid w:val="0087215C"/>
    <w:rsid w:val="00872C9F"/>
    <w:rsid w:val="00880CE8"/>
    <w:rsid w:val="00880E35"/>
    <w:rsid w:val="0088731A"/>
    <w:rsid w:val="008875FE"/>
    <w:rsid w:val="00887F8E"/>
    <w:rsid w:val="008924C9"/>
    <w:rsid w:val="00893D34"/>
    <w:rsid w:val="00896234"/>
    <w:rsid w:val="00897E43"/>
    <w:rsid w:val="008A25F6"/>
    <w:rsid w:val="008A7EA0"/>
    <w:rsid w:val="008B2766"/>
    <w:rsid w:val="008B3150"/>
    <w:rsid w:val="008B4E11"/>
    <w:rsid w:val="008C4518"/>
    <w:rsid w:val="008C5738"/>
    <w:rsid w:val="008C6C92"/>
    <w:rsid w:val="008C7EAD"/>
    <w:rsid w:val="008D0CFE"/>
    <w:rsid w:val="008D179F"/>
    <w:rsid w:val="008D214A"/>
    <w:rsid w:val="008D3375"/>
    <w:rsid w:val="008D38B8"/>
    <w:rsid w:val="008D6152"/>
    <w:rsid w:val="008F0F81"/>
    <w:rsid w:val="008F27BF"/>
    <w:rsid w:val="009142EC"/>
    <w:rsid w:val="009153D4"/>
    <w:rsid w:val="009154C3"/>
    <w:rsid w:val="00916D24"/>
    <w:rsid w:val="00923540"/>
    <w:rsid w:val="00926767"/>
    <w:rsid w:val="00927731"/>
    <w:rsid w:val="0093198F"/>
    <w:rsid w:val="009361D5"/>
    <w:rsid w:val="009428A4"/>
    <w:rsid w:val="009611AC"/>
    <w:rsid w:val="009659F4"/>
    <w:rsid w:val="00965FE2"/>
    <w:rsid w:val="009708E1"/>
    <w:rsid w:val="00970D60"/>
    <w:rsid w:val="009736ED"/>
    <w:rsid w:val="00986CAF"/>
    <w:rsid w:val="009953AA"/>
    <w:rsid w:val="009960E5"/>
    <w:rsid w:val="009A3E62"/>
    <w:rsid w:val="009A7ADC"/>
    <w:rsid w:val="009B296F"/>
    <w:rsid w:val="009B5129"/>
    <w:rsid w:val="009B5412"/>
    <w:rsid w:val="009B7988"/>
    <w:rsid w:val="009C18E2"/>
    <w:rsid w:val="009C19B7"/>
    <w:rsid w:val="009D7C51"/>
    <w:rsid w:val="009E196C"/>
    <w:rsid w:val="009E1B3D"/>
    <w:rsid w:val="009E5B3C"/>
    <w:rsid w:val="009F36BF"/>
    <w:rsid w:val="00A111B6"/>
    <w:rsid w:val="00A135CB"/>
    <w:rsid w:val="00A2211C"/>
    <w:rsid w:val="00A2547B"/>
    <w:rsid w:val="00A26D27"/>
    <w:rsid w:val="00A376EE"/>
    <w:rsid w:val="00A42A99"/>
    <w:rsid w:val="00A5151A"/>
    <w:rsid w:val="00A56465"/>
    <w:rsid w:val="00A57E0A"/>
    <w:rsid w:val="00A708D9"/>
    <w:rsid w:val="00A823F6"/>
    <w:rsid w:val="00A82709"/>
    <w:rsid w:val="00A851A7"/>
    <w:rsid w:val="00A86718"/>
    <w:rsid w:val="00A93BBA"/>
    <w:rsid w:val="00AA0A89"/>
    <w:rsid w:val="00AA6429"/>
    <w:rsid w:val="00AB3011"/>
    <w:rsid w:val="00AB476A"/>
    <w:rsid w:val="00AB7101"/>
    <w:rsid w:val="00AC01AA"/>
    <w:rsid w:val="00AC026C"/>
    <w:rsid w:val="00AC4F72"/>
    <w:rsid w:val="00AC68EC"/>
    <w:rsid w:val="00AC6CFB"/>
    <w:rsid w:val="00AD2C98"/>
    <w:rsid w:val="00AE26A9"/>
    <w:rsid w:val="00AE77AA"/>
    <w:rsid w:val="00AF0E5F"/>
    <w:rsid w:val="00AF30CD"/>
    <w:rsid w:val="00AF741A"/>
    <w:rsid w:val="00B01ADB"/>
    <w:rsid w:val="00B04161"/>
    <w:rsid w:val="00B056F9"/>
    <w:rsid w:val="00B11E3D"/>
    <w:rsid w:val="00B15EE6"/>
    <w:rsid w:val="00B173FA"/>
    <w:rsid w:val="00B17E82"/>
    <w:rsid w:val="00B3550E"/>
    <w:rsid w:val="00B4575A"/>
    <w:rsid w:val="00B474DE"/>
    <w:rsid w:val="00B5601F"/>
    <w:rsid w:val="00B5753A"/>
    <w:rsid w:val="00B575BA"/>
    <w:rsid w:val="00B61CDA"/>
    <w:rsid w:val="00B65D58"/>
    <w:rsid w:val="00B714EB"/>
    <w:rsid w:val="00B74016"/>
    <w:rsid w:val="00B74BAF"/>
    <w:rsid w:val="00B76429"/>
    <w:rsid w:val="00B77929"/>
    <w:rsid w:val="00B84E8F"/>
    <w:rsid w:val="00B86EA1"/>
    <w:rsid w:val="00B913A9"/>
    <w:rsid w:val="00B956D4"/>
    <w:rsid w:val="00B97446"/>
    <w:rsid w:val="00BA03A6"/>
    <w:rsid w:val="00BA6E03"/>
    <w:rsid w:val="00BA7432"/>
    <w:rsid w:val="00BB6416"/>
    <w:rsid w:val="00BC1AA0"/>
    <w:rsid w:val="00BC2495"/>
    <w:rsid w:val="00BC6C85"/>
    <w:rsid w:val="00BC7EB9"/>
    <w:rsid w:val="00BD0833"/>
    <w:rsid w:val="00BD2643"/>
    <w:rsid w:val="00BD5396"/>
    <w:rsid w:val="00BD56B1"/>
    <w:rsid w:val="00BD6558"/>
    <w:rsid w:val="00BE5424"/>
    <w:rsid w:val="00BF3022"/>
    <w:rsid w:val="00BF3214"/>
    <w:rsid w:val="00BF5573"/>
    <w:rsid w:val="00BF5EA2"/>
    <w:rsid w:val="00C03AA1"/>
    <w:rsid w:val="00C0676D"/>
    <w:rsid w:val="00C14614"/>
    <w:rsid w:val="00C15867"/>
    <w:rsid w:val="00C21541"/>
    <w:rsid w:val="00C21AB4"/>
    <w:rsid w:val="00C2296D"/>
    <w:rsid w:val="00C23155"/>
    <w:rsid w:val="00C23441"/>
    <w:rsid w:val="00C23F78"/>
    <w:rsid w:val="00C3775A"/>
    <w:rsid w:val="00C40C41"/>
    <w:rsid w:val="00C4381D"/>
    <w:rsid w:val="00C45885"/>
    <w:rsid w:val="00C50F22"/>
    <w:rsid w:val="00C517A7"/>
    <w:rsid w:val="00C54754"/>
    <w:rsid w:val="00C555C7"/>
    <w:rsid w:val="00C568EC"/>
    <w:rsid w:val="00C57971"/>
    <w:rsid w:val="00C57DFA"/>
    <w:rsid w:val="00C65BD7"/>
    <w:rsid w:val="00C7152B"/>
    <w:rsid w:val="00C76BA4"/>
    <w:rsid w:val="00C83A48"/>
    <w:rsid w:val="00C85865"/>
    <w:rsid w:val="00C85E85"/>
    <w:rsid w:val="00C8693B"/>
    <w:rsid w:val="00C97EEC"/>
    <w:rsid w:val="00CA2EAE"/>
    <w:rsid w:val="00CA4AC1"/>
    <w:rsid w:val="00CB0316"/>
    <w:rsid w:val="00CB0B11"/>
    <w:rsid w:val="00CB192F"/>
    <w:rsid w:val="00CB2BCF"/>
    <w:rsid w:val="00CB2F60"/>
    <w:rsid w:val="00CB3B4F"/>
    <w:rsid w:val="00CB5354"/>
    <w:rsid w:val="00CC299E"/>
    <w:rsid w:val="00CC6A14"/>
    <w:rsid w:val="00CC70A3"/>
    <w:rsid w:val="00CD4442"/>
    <w:rsid w:val="00CD53C3"/>
    <w:rsid w:val="00CD574E"/>
    <w:rsid w:val="00CE2A9F"/>
    <w:rsid w:val="00CE4C22"/>
    <w:rsid w:val="00CF41EC"/>
    <w:rsid w:val="00CF5D04"/>
    <w:rsid w:val="00D04086"/>
    <w:rsid w:val="00D04455"/>
    <w:rsid w:val="00D04DE4"/>
    <w:rsid w:val="00D063F1"/>
    <w:rsid w:val="00D06B2D"/>
    <w:rsid w:val="00D13CD0"/>
    <w:rsid w:val="00D14C83"/>
    <w:rsid w:val="00D14F22"/>
    <w:rsid w:val="00D2303F"/>
    <w:rsid w:val="00D373C5"/>
    <w:rsid w:val="00D4741C"/>
    <w:rsid w:val="00D50390"/>
    <w:rsid w:val="00D5692E"/>
    <w:rsid w:val="00D57918"/>
    <w:rsid w:val="00D65952"/>
    <w:rsid w:val="00D72A0C"/>
    <w:rsid w:val="00D73DC6"/>
    <w:rsid w:val="00D74C1A"/>
    <w:rsid w:val="00D754C1"/>
    <w:rsid w:val="00D77393"/>
    <w:rsid w:val="00D77A35"/>
    <w:rsid w:val="00D81B3E"/>
    <w:rsid w:val="00D90C70"/>
    <w:rsid w:val="00D90E49"/>
    <w:rsid w:val="00D922C7"/>
    <w:rsid w:val="00D96ADE"/>
    <w:rsid w:val="00DA0CE2"/>
    <w:rsid w:val="00DA7975"/>
    <w:rsid w:val="00DB3770"/>
    <w:rsid w:val="00DC6A10"/>
    <w:rsid w:val="00DD4089"/>
    <w:rsid w:val="00DD531A"/>
    <w:rsid w:val="00DD6410"/>
    <w:rsid w:val="00DE657E"/>
    <w:rsid w:val="00DF072C"/>
    <w:rsid w:val="00DF4704"/>
    <w:rsid w:val="00DF7A36"/>
    <w:rsid w:val="00E024AA"/>
    <w:rsid w:val="00E07678"/>
    <w:rsid w:val="00E14549"/>
    <w:rsid w:val="00E234B3"/>
    <w:rsid w:val="00E250F1"/>
    <w:rsid w:val="00E30B5B"/>
    <w:rsid w:val="00E35419"/>
    <w:rsid w:val="00E3550D"/>
    <w:rsid w:val="00E41335"/>
    <w:rsid w:val="00E450CD"/>
    <w:rsid w:val="00E602C6"/>
    <w:rsid w:val="00E614E0"/>
    <w:rsid w:val="00E6353C"/>
    <w:rsid w:val="00E73F7F"/>
    <w:rsid w:val="00E759E9"/>
    <w:rsid w:val="00E85409"/>
    <w:rsid w:val="00EA429F"/>
    <w:rsid w:val="00EA4F9E"/>
    <w:rsid w:val="00EA63CA"/>
    <w:rsid w:val="00EA6D3B"/>
    <w:rsid w:val="00EB00AD"/>
    <w:rsid w:val="00EB136C"/>
    <w:rsid w:val="00EB24C1"/>
    <w:rsid w:val="00EB480E"/>
    <w:rsid w:val="00EB4E1D"/>
    <w:rsid w:val="00EB5EC6"/>
    <w:rsid w:val="00EB7FC9"/>
    <w:rsid w:val="00ED27E8"/>
    <w:rsid w:val="00ED7137"/>
    <w:rsid w:val="00EE66BA"/>
    <w:rsid w:val="00F00EA6"/>
    <w:rsid w:val="00F06ABF"/>
    <w:rsid w:val="00F1170C"/>
    <w:rsid w:val="00F16228"/>
    <w:rsid w:val="00F21088"/>
    <w:rsid w:val="00F268BE"/>
    <w:rsid w:val="00F26E2B"/>
    <w:rsid w:val="00F2726F"/>
    <w:rsid w:val="00F327E7"/>
    <w:rsid w:val="00F332FD"/>
    <w:rsid w:val="00F35746"/>
    <w:rsid w:val="00F35BC1"/>
    <w:rsid w:val="00F36DF6"/>
    <w:rsid w:val="00F37F83"/>
    <w:rsid w:val="00F41708"/>
    <w:rsid w:val="00F447C7"/>
    <w:rsid w:val="00F5211B"/>
    <w:rsid w:val="00F554A9"/>
    <w:rsid w:val="00F66C4C"/>
    <w:rsid w:val="00F670EA"/>
    <w:rsid w:val="00F716FD"/>
    <w:rsid w:val="00F74201"/>
    <w:rsid w:val="00F80355"/>
    <w:rsid w:val="00F81784"/>
    <w:rsid w:val="00F827C4"/>
    <w:rsid w:val="00F87C43"/>
    <w:rsid w:val="00F948C8"/>
    <w:rsid w:val="00FB0C81"/>
    <w:rsid w:val="00FC2200"/>
    <w:rsid w:val="00FC2540"/>
    <w:rsid w:val="00FC62C7"/>
    <w:rsid w:val="00FD171F"/>
    <w:rsid w:val="00FD5E22"/>
    <w:rsid w:val="00FF0204"/>
    <w:rsid w:val="00FF3AED"/>
    <w:rsid w:val="00FF7F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66C561"/>
  <w15:docId w15:val="{A314B7DC-E3BE-45A1-B143-F512A1652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F6DF3"/>
    <w:rPr>
      <w:sz w:val="22"/>
      <w:szCs w:val="22"/>
      <w:lang w:val="en-GB"/>
    </w:rPr>
  </w:style>
  <w:style w:type="paragraph" w:customStyle="1" w:styleId="lisa">
    <w:name w:val="lisa"/>
    <w:basedOn w:val="Normal"/>
    <w:rsid w:val="00642D67"/>
    <w:pPr>
      <w:widowControl w:val="0"/>
      <w:numPr>
        <w:ilvl w:val="1"/>
        <w:numId w:val="10"/>
      </w:numPr>
      <w:spacing w:after="240"/>
      <w:outlineLvl w:val="1"/>
    </w:pPr>
    <w:rPr>
      <w:b/>
      <w:szCs w:val="24"/>
    </w:rPr>
  </w:style>
  <w:style w:type="character" w:styleId="Hyperlink">
    <w:name w:val="Hyperlink"/>
    <w:basedOn w:val="DefaultParagraphFont"/>
    <w:uiPriority w:val="99"/>
    <w:rsid w:val="00642D67"/>
    <w:rPr>
      <w:color w:val="0000FF"/>
      <w:u w:val="single"/>
    </w:rPr>
  </w:style>
  <w:style w:type="paragraph" w:styleId="FootnoteText">
    <w:name w:val="footnote text"/>
    <w:basedOn w:val="Normal"/>
    <w:link w:val="FootnoteTextChar"/>
    <w:uiPriority w:val="99"/>
    <w:semiHidden/>
    <w:rsid w:val="00642D67"/>
    <w:rPr>
      <w:sz w:val="20"/>
      <w:szCs w:val="20"/>
    </w:rPr>
  </w:style>
  <w:style w:type="character" w:customStyle="1" w:styleId="FootnoteTextChar">
    <w:name w:val="Footnote Text Char"/>
    <w:basedOn w:val="DefaultParagraphFont"/>
    <w:link w:val="FootnoteText"/>
    <w:uiPriority w:val="99"/>
    <w:semiHidden/>
    <w:rsid w:val="00642D67"/>
    <w:rPr>
      <w:lang w:val="en-GB"/>
    </w:rPr>
  </w:style>
  <w:style w:type="character" w:styleId="FootnoteReference">
    <w:name w:val="footnote reference"/>
    <w:basedOn w:val="DefaultParagraphFont"/>
    <w:uiPriority w:val="99"/>
    <w:semiHidden/>
    <w:unhideWhenUsed/>
    <w:rsid w:val="00642D67"/>
    <w:rPr>
      <w:vertAlign w:val="superscript"/>
    </w:rPr>
  </w:style>
  <w:style w:type="paragraph" w:customStyle="1" w:styleId="IIntroduction">
    <w:name w:val="I. Introduction"/>
    <w:basedOn w:val="Normal"/>
    <w:rsid w:val="005B7A14"/>
    <w:pPr>
      <w:numPr>
        <w:numId w:val="11"/>
      </w:numPr>
      <w:spacing w:before="240" w:after="240"/>
    </w:pPr>
    <w:rPr>
      <w:b/>
      <w:sz w:val="24"/>
      <w:szCs w:val="20"/>
    </w:rPr>
  </w:style>
  <w:style w:type="character" w:customStyle="1" w:styleId="FooterChar">
    <w:name w:val="Footer Char"/>
    <w:basedOn w:val="DefaultParagraphFont"/>
    <w:link w:val="Footer"/>
    <w:uiPriority w:val="99"/>
    <w:rsid w:val="00AF0E5F"/>
    <w:rPr>
      <w:sz w:val="22"/>
      <w:szCs w:val="22"/>
      <w:lang w:val="en-GB"/>
    </w:rPr>
  </w:style>
  <w:style w:type="paragraph" w:customStyle="1" w:styleId="Answer">
    <w:name w:val="Answer"/>
    <w:basedOn w:val="Normal"/>
    <w:rsid w:val="0036563C"/>
    <w:pPr>
      <w:tabs>
        <w:tab w:val="left" w:pos="720"/>
      </w:tabs>
      <w:jc w:val="left"/>
    </w:pPr>
    <w:rPr>
      <w:szCs w:val="20"/>
      <w:lang w:val="en-US"/>
    </w:rPr>
  </w:style>
  <w:style w:type="paragraph" w:customStyle="1" w:styleId="Question">
    <w:name w:val="Question"/>
    <w:basedOn w:val="Normal"/>
    <w:rsid w:val="00732B94"/>
    <w:pPr>
      <w:keepLines/>
      <w:widowControl w:val="0"/>
      <w:tabs>
        <w:tab w:val="left" w:pos="720"/>
      </w:tabs>
      <w:spacing w:before="120" w:after="120"/>
      <w:jc w:val="left"/>
    </w:pPr>
    <w:rPr>
      <w:noProof/>
      <w:szCs w:val="20"/>
      <w:lang w:val="en-CA"/>
    </w:rPr>
  </w:style>
  <w:style w:type="paragraph" w:styleId="ListParagraph">
    <w:name w:val="List Paragraph"/>
    <w:basedOn w:val="Normal"/>
    <w:uiPriority w:val="34"/>
    <w:qFormat/>
    <w:rsid w:val="00174A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2638">
      <w:bodyDiv w:val="1"/>
      <w:marLeft w:val="0"/>
      <w:marRight w:val="0"/>
      <w:marTop w:val="0"/>
      <w:marBottom w:val="0"/>
      <w:divBdr>
        <w:top w:val="none" w:sz="0" w:space="0" w:color="auto"/>
        <w:left w:val="none" w:sz="0" w:space="0" w:color="auto"/>
        <w:bottom w:val="none" w:sz="0" w:space="0" w:color="auto"/>
        <w:right w:val="none" w:sz="0" w:space="0" w:color="auto"/>
      </w:divBdr>
    </w:div>
    <w:div w:id="836263269">
      <w:bodyDiv w:val="1"/>
      <w:marLeft w:val="0"/>
      <w:marRight w:val="0"/>
      <w:marTop w:val="0"/>
      <w:marBottom w:val="0"/>
      <w:divBdr>
        <w:top w:val="none" w:sz="0" w:space="0" w:color="auto"/>
        <w:left w:val="none" w:sz="0" w:space="0" w:color="auto"/>
        <w:bottom w:val="none" w:sz="0" w:space="0" w:color="auto"/>
        <w:right w:val="none" w:sz="0" w:space="0" w:color="auto"/>
      </w:divBdr>
    </w:div>
    <w:div w:id="985742670">
      <w:bodyDiv w:val="1"/>
      <w:marLeft w:val="0"/>
      <w:marRight w:val="0"/>
      <w:marTop w:val="0"/>
      <w:marBottom w:val="0"/>
      <w:divBdr>
        <w:top w:val="none" w:sz="0" w:space="0" w:color="auto"/>
        <w:left w:val="none" w:sz="0" w:space="0" w:color="auto"/>
        <w:bottom w:val="none" w:sz="0" w:space="0" w:color="auto"/>
        <w:right w:val="none" w:sz="0" w:space="0" w:color="auto"/>
      </w:divBdr>
    </w:div>
    <w:div w:id="985940736">
      <w:bodyDiv w:val="1"/>
      <w:marLeft w:val="0"/>
      <w:marRight w:val="0"/>
      <w:marTop w:val="0"/>
      <w:marBottom w:val="0"/>
      <w:divBdr>
        <w:top w:val="none" w:sz="0" w:space="0" w:color="auto"/>
        <w:left w:val="none" w:sz="0" w:space="0" w:color="auto"/>
        <w:bottom w:val="none" w:sz="0" w:space="0" w:color="auto"/>
        <w:right w:val="none" w:sz="0" w:space="0" w:color="auto"/>
      </w:divBdr>
    </w:div>
    <w:div w:id="1300068411">
      <w:bodyDiv w:val="1"/>
      <w:marLeft w:val="0"/>
      <w:marRight w:val="0"/>
      <w:marTop w:val="0"/>
      <w:marBottom w:val="0"/>
      <w:divBdr>
        <w:top w:val="none" w:sz="0" w:space="0" w:color="auto"/>
        <w:left w:val="none" w:sz="0" w:space="0" w:color="auto"/>
        <w:bottom w:val="none" w:sz="0" w:space="0" w:color="auto"/>
        <w:right w:val="none" w:sz="0" w:space="0" w:color="auto"/>
      </w:divBdr>
    </w:div>
    <w:div w:id="1347247668">
      <w:bodyDiv w:val="1"/>
      <w:marLeft w:val="0"/>
      <w:marRight w:val="0"/>
      <w:marTop w:val="0"/>
      <w:marBottom w:val="0"/>
      <w:divBdr>
        <w:top w:val="none" w:sz="0" w:space="0" w:color="auto"/>
        <w:left w:val="none" w:sz="0" w:space="0" w:color="auto"/>
        <w:bottom w:val="none" w:sz="0" w:space="0" w:color="auto"/>
        <w:right w:val="none" w:sz="0" w:space="0" w:color="auto"/>
      </w:divBdr>
    </w:div>
    <w:div w:id="1538541873">
      <w:bodyDiv w:val="1"/>
      <w:marLeft w:val="0"/>
      <w:marRight w:val="0"/>
      <w:marTop w:val="0"/>
      <w:marBottom w:val="0"/>
      <w:divBdr>
        <w:top w:val="none" w:sz="0" w:space="0" w:color="auto"/>
        <w:left w:val="none" w:sz="0" w:space="0" w:color="auto"/>
        <w:bottom w:val="none" w:sz="0" w:space="0" w:color="auto"/>
        <w:right w:val="none" w:sz="0" w:space="0" w:color="auto"/>
      </w:divBdr>
    </w:div>
    <w:div w:id="1616591795">
      <w:bodyDiv w:val="1"/>
      <w:marLeft w:val="0"/>
      <w:marRight w:val="0"/>
      <w:marTop w:val="0"/>
      <w:marBottom w:val="0"/>
      <w:divBdr>
        <w:top w:val="none" w:sz="0" w:space="0" w:color="auto"/>
        <w:left w:val="none" w:sz="0" w:space="0" w:color="auto"/>
        <w:bottom w:val="none" w:sz="0" w:space="0" w:color="auto"/>
        <w:right w:val="none" w:sz="0" w:space="0" w:color="auto"/>
      </w:divBdr>
    </w:div>
    <w:div w:id="1635259717">
      <w:bodyDiv w:val="1"/>
      <w:marLeft w:val="0"/>
      <w:marRight w:val="0"/>
      <w:marTop w:val="0"/>
      <w:marBottom w:val="0"/>
      <w:divBdr>
        <w:top w:val="none" w:sz="0" w:space="0" w:color="auto"/>
        <w:left w:val="none" w:sz="0" w:space="0" w:color="auto"/>
        <w:bottom w:val="none" w:sz="0" w:space="0" w:color="auto"/>
        <w:right w:val="none" w:sz="0" w:space="0" w:color="auto"/>
      </w:divBdr>
    </w:div>
    <w:div w:id="1658805329">
      <w:bodyDiv w:val="1"/>
      <w:marLeft w:val="0"/>
      <w:marRight w:val="0"/>
      <w:marTop w:val="0"/>
      <w:marBottom w:val="0"/>
      <w:divBdr>
        <w:top w:val="none" w:sz="0" w:space="0" w:color="auto"/>
        <w:left w:val="none" w:sz="0" w:space="0" w:color="auto"/>
        <w:bottom w:val="none" w:sz="0" w:space="0" w:color="auto"/>
        <w:right w:val="none" w:sz="0" w:space="0" w:color="auto"/>
      </w:divBdr>
    </w:div>
    <w:div w:id="1820029541">
      <w:bodyDiv w:val="1"/>
      <w:marLeft w:val="0"/>
      <w:marRight w:val="0"/>
      <w:marTop w:val="0"/>
      <w:marBottom w:val="0"/>
      <w:divBdr>
        <w:top w:val="none" w:sz="0" w:space="0" w:color="auto"/>
        <w:left w:val="none" w:sz="0" w:space="0" w:color="auto"/>
        <w:bottom w:val="none" w:sz="0" w:space="0" w:color="auto"/>
        <w:right w:val="none" w:sz="0" w:space="0" w:color="auto"/>
      </w:divBdr>
    </w:div>
    <w:div w:id="184478524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0923092">
      <w:bodyDiv w:val="1"/>
      <w:marLeft w:val="0"/>
      <w:marRight w:val="0"/>
      <w:marTop w:val="0"/>
      <w:marBottom w:val="0"/>
      <w:divBdr>
        <w:top w:val="none" w:sz="0" w:space="0" w:color="auto"/>
        <w:left w:val="none" w:sz="0" w:space="0" w:color="auto"/>
        <w:bottom w:val="none" w:sz="0" w:space="0" w:color="auto"/>
        <w:right w:val="none" w:sz="0" w:space="0" w:color="auto"/>
      </w:divBdr>
    </w:div>
    <w:div w:id="212180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UNEP/OzL.Pro/ExCom/83/12</Document_x0020_Number>
  </documentManagement>
</p:properties>
</file>

<file path=customXml/itemProps1.xml><?xml version="1.0" encoding="utf-8"?>
<ds:datastoreItem xmlns:ds="http://schemas.openxmlformats.org/officeDocument/2006/customXml" ds:itemID="{52C2DE68-6FC3-48F0-B59B-96790E53365C}"/>
</file>

<file path=customXml/itemProps2.xml><?xml version="1.0" encoding="utf-8"?>
<ds:datastoreItem xmlns:ds="http://schemas.openxmlformats.org/officeDocument/2006/customXml" ds:itemID="{13AFA5B2-28B9-4D5B-B1BE-774ED9FA2FB0}"/>
</file>

<file path=customXml/itemProps3.xml><?xml version="1.0" encoding="utf-8"?>
<ds:datastoreItem xmlns:ds="http://schemas.openxmlformats.org/officeDocument/2006/customXml" ds:itemID="{3950643D-7B01-42B2-AB17-BA806C193D02}"/>
</file>

<file path=customXml/itemProps4.xml><?xml version="1.0" encoding="utf-8"?>
<ds:datastoreItem xmlns:ds="http://schemas.openxmlformats.org/officeDocument/2006/customXml" ds:itemID="{25CF8E92-7343-4BE5-97F2-AF36EA2A917F}"/>
</file>

<file path=docProps/app.xml><?xml version="1.0" encoding="utf-8"?>
<Properties xmlns="http://schemas.openxmlformats.org/officeDocument/2006/extended-properties" xmlns:vt="http://schemas.openxmlformats.org/officeDocument/2006/docPropsVTypes">
  <Template>Eec83G</Template>
  <TotalTime>48</TotalTime>
  <Pages>13</Pages>
  <Words>5275</Words>
  <Characters>30068</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Informes refundidos de terminación de proyectos para el año 2019</vt:lpstr>
    </vt:vector>
  </TitlesOfParts>
  <Company>UNMFS</Company>
  <LinksUpToDate>false</LinksUpToDate>
  <CharactersWithSpaces>35273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refundidos de terminación de proyectos para el año 2019</dc:title>
  <dc:creator>Joel Pare-Julien</dc:creator>
  <cp:lastModifiedBy>HBE</cp:lastModifiedBy>
  <cp:revision>15</cp:revision>
  <cp:lastPrinted>2019-04-25T19:42:00Z</cp:lastPrinted>
  <dcterms:created xsi:type="dcterms:W3CDTF">2019-04-26T20:09:00Z</dcterms:created>
  <dcterms:modified xsi:type="dcterms:W3CDTF">2019-05-08T01:30:00Z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UNEP/OzL.Pro/ExCom/83/12</vt:lpwstr>
  </property>
  <property fmtid="{D5CDD505-2E9C-101B-9397-08002B2CF9AE}" pid="3" name="Revision date">
    <vt:lpwstr>04/25/2019</vt:lpwstr>
  </property>
  <property fmtid="{D5CDD505-2E9C-101B-9397-08002B2CF9AE}" pid="4" name="ContentTypeId">
    <vt:lpwstr>0x010100AA786487C9FB6F4EBDAE4F9BF2BADC67</vt:lpwstr>
  </property>
</Properties>
</file>