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7F0C09" w:rsidRDefault="007F0C0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7F0C09" w:rsidRDefault="007F0C09" w:rsidP="009C59F7"/>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2C633F" w:rsidP="009C59F7">
            <w:r>
              <w:fldChar w:fldCharType="begin"/>
            </w:r>
            <w:r>
              <w:instrText xml:space="preserve"> DOCPROPERTY "Document number"  \* MERGEFORMAT </w:instrText>
            </w:r>
            <w:r>
              <w:fldChar w:fldCharType="separate"/>
            </w:r>
            <w:r w:rsidR="006847C2">
              <w:t>UNEP/</w:t>
            </w:r>
            <w:proofErr w:type="spellStart"/>
            <w:r w:rsidR="006847C2">
              <w:t>OzL.Pro</w:t>
            </w:r>
            <w:proofErr w:type="spellEnd"/>
            <w:r w:rsidR="006847C2">
              <w:t>/</w:t>
            </w:r>
            <w:proofErr w:type="spellStart"/>
            <w:r w:rsidR="006847C2">
              <w:t>ExCom</w:t>
            </w:r>
            <w:proofErr w:type="spellEnd"/>
            <w:r w:rsidR="006847C2">
              <w:t>/83/5</w:t>
            </w:r>
            <w:r>
              <w:fldChar w:fldCharType="end"/>
            </w:r>
            <w:r w:rsidR="00DE0B15">
              <w:t>*</w:t>
            </w:r>
          </w:p>
          <w:p w:rsidR="00C15867" w:rsidRPr="003F73BA" w:rsidRDefault="00BC2495" w:rsidP="009C59F7">
            <w:r w:rsidRPr="003401A5">
              <w:fldChar w:fldCharType="begin"/>
            </w:r>
            <w:r w:rsidR="00851352" w:rsidRPr="003401A5">
              <w:instrText xml:space="preserve"> DOCPROPERTY "Revision date" \@ "d MMMM YYYY"  \* MERGEFORMAT </w:instrText>
            </w:r>
            <w:r w:rsidRPr="003401A5">
              <w:fldChar w:fldCharType="separate"/>
            </w:r>
            <w:r w:rsidR="00906C30">
              <w:t>3 May 2019</w:t>
            </w:r>
            <w:r w:rsidRPr="003401A5">
              <w:fldChar w:fldCharType="end"/>
            </w:r>
          </w:p>
          <w:p w:rsidR="00C15867" w:rsidRDefault="00C15867" w:rsidP="009C59F7">
            <w:pPr>
              <w:rPr>
                <w:caps/>
              </w:rPr>
            </w:pPr>
          </w:p>
          <w:p w:rsidR="007F0C09" w:rsidRPr="00000FED" w:rsidRDefault="007F0C09" w:rsidP="009C59F7">
            <w:pPr>
              <w:rPr>
                <w:caps/>
              </w:rPr>
            </w:pPr>
          </w:p>
          <w:p w:rsidR="00C15867" w:rsidRDefault="00C15867" w:rsidP="009C59F7">
            <w:r w:rsidRPr="0033525D">
              <w:t>ORIGINAL: ENGLISH</w:t>
            </w:r>
          </w:p>
        </w:tc>
      </w:tr>
    </w:tbl>
    <w:p w:rsidR="00A0115C" w:rsidRPr="00A11B88" w:rsidRDefault="00C15867" w:rsidP="00A0115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A0115C" w:rsidRPr="00A11B88">
        <w:rPr>
          <w:lang w:val="en-CA"/>
        </w:rPr>
        <w:t xml:space="preserve">Eighty-third </w:t>
      </w:r>
      <w:r w:rsidR="00A0115C" w:rsidRPr="00A11B88">
        <w:t>Meeting</w:t>
      </w:r>
    </w:p>
    <w:p w:rsidR="00A0115C" w:rsidRPr="00A11B88" w:rsidRDefault="00A0115C" w:rsidP="00A0115C">
      <w:pPr>
        <w:jc w:val="left"/>
        <w:rPr>
          <w:lang w:val="en-CA"/>
        </w:rPr>
      </w:pPr>
      <w:r w:rsidRPr="00A11B88">
        <w:rPr>
          <w:lang w:val="en-CA"/>
        </w:rPr>
        <w:t>Montreal, 27 – 31 May 2019</w:t>
      </w:r>
    </w:p>
    <w:p w:rsidR="00874436" w:rsidRDefault="00874436" w:rsidP="00874436">
      <w:pPr>
        <w:tabs>
          <w:tab w:val="left" w:pos="720"/>
          <w:tab w:val="left" w:pos="1440"/>
          <w:tab w:val="left" w:pos="2160"/>
        </w:tabs>
        <w:autoSpaceDE w:val="0"/>
        <w:autoSpaceDN w:val="0"/>
        <w:adjustRightInd w:val="0"/>
        <w:rPr>
          <w:b/>
          <w:caps/>
        </w:rPr>
      </w:pPr>
    </w:p>
    <w:p w:rsidR="00874436" w:rsidRDefault="00874436" w:rsidP="00874436">
      <w:pPr>
        <w:tabs>
          <w:tab w:val="left" w:pos="720"/>
          <w:tab w:val="left" w:pos="1440"/>
          <w:tab w:val="left" w:pos="2160"/>
        </w:tabs>
        <w:autoSpaceDE w:val="0"/>
        <w:autoSpaceDN w:val="0"/>
        <w:adjustRightInd w:val="0"/>
        <w:jc w:val="center"/>
        <w:rPr>
          <w:b/>
          <w:caps/>
        </w:rPr>
      </w:pPr>
    </w:p>
    <w:p w:rsidR="00F42A3A" w:rsidRDefault="00F42A3A" w:rsidP="00874436">
      <w:pPr>
        <w:tabs>
          <w:tab w:val="left" w:pos="720"/>
          <w:tab w:val="left" w:pos="1440"/>
          <w:tab w:val="left" w:pos="2160"/>
        </w:tabs>
        <w:autoSpaceDE w:val="0"/>
        <w:autoSpaceDN w:val="0"/>
        <w:adjustRightInd w:val="0"/>
        <w:jc w:val="center"/>
        <w:rPr>
          <w:b/>
          <w:caps/>
        </w:rPr>
      </w:pPr>
    </w:p>
    <w:p w:rsidR="00D976F9" w:rsidRDefault="00874436" w:rsidP="00874436">
      <w:pPr>
        <w:tabs>
          <w:tab w:val="left" w:pos="720"/>
          <w:tab w:val="left" w:pos="1440"/>
          <w:tab w:val="left" w:pos="2160"/>
        </w:tabs>
        <w:autoSpaceDE w:val="0"/>
        <w:autoSpaceDN w:val="0"/>
        <w:adjustRightInd w:val="0"/>
        <w:jc w:val="center"/>
        <w:rPr>
          <w:b/>
          <w:caps/>
        </w:rPr>
      </w:pPr>
      <w:r w:rsidRPr="00A11B88">
        <w:rPr>
          <w:b/>
          <w:caps/>
        </w:rPr>
        <w:t>Status of additional contributions</w:t>
      </w:r>
      <w:r>
        <w:rPr>
          <w:b/>
          <w:caps/>
        </w:rPr>
        <w:t xml:space="preserve"> TO THE MULTILATERAL FUND </w:t>
      </w:r>
    </w:p>
    <w:p w:rsidR="00874436" w:rsidRPr="00D87FA0" w:rsidRDefault="00874436" w:rsidP="00874436">
      <w:pPr>
        <w:tabs>
          <w:tab w:val="left" w:pos="720"/>
          <w:tab w:val="left" w:pos="1440"/>
          <w:tab w:val="left" w:pos="2160"/>
        </w:tabs>
        <w:autoSpaceDE w:val="0"/>
        <w:autoSpaceDN w:val="0"/>
        <w:adjustRightInd w:val="0"/>
        <w:jc w:val="center"/>
        <w:rPr>
          <w:b/>
          <w:caps/>
        </w:rPr>
      </w:pPr>
      <w:bookmarkStart w:id="0" w:name="_GoBack"/>
      <w:bookmarkEnd w:id="0"/>
      <w:r>
        <w:rPr>
          <w:b/>
          <w:caps/>
        </w:rPr>
        <w:t>and availability oF</w:t>
      </w:r>
      <w:r w:rsidRPr="00A11B88">
        <w:rPr>
          <w:b/>
          <w:caps/>
        </w:rPr>
        <w:t xml:space="preserve"> resources</w:t>
      </w:r>
      <w:r>
        <w:rPr>
          <w:b/>
          <w:caps/>
        </w:rPr>
        <w:t xml:space="preserve"> </w:t>
      </w:r>
      <w:r w:rsidRPr="00A11B88">
        <w:rPr>
          <w:b/>
          <w:bCs/>
        </w:rPr>
        <w:t>(DECISION 8</w:t>
      </w:r>
      <w:r>
        <w:rPr>
          <w:b/>
          <w:bCs/>
        </w:rPr>
        <w:t>2</w:t>
      </w:r>
      <w:r w:rsidRPr="00A11B88">
        <w:rPr>
          <w:b/>
          <w:bCs/>
        </w:rPr>
        <w:t>/3(</w:t>
      </w:r>
      <w:r>
        <w:rPr>
          <w:b/>
          <w:bCs/>
        </w:rPr>
        <w:t>b</w:t>
      </w:r>
      <w:r w:rsidRPr="00A11B88">
        <w:rPr>
          <w:b/>
          <w:bCs/>
        </w:rPr>
        <w:t>)</w:t>
      </w:r>
      <w:r>
        <w:rPr>
          <w:b/>
          <w:bCs/>
        </w:rPr>
        <w:t>)</w:t>
      </w:r>
    </w:p>
    <w:p w:rsidR="00874436" w:rsidRPr="00A11B88" w:rsidRDefault="00874436" w:rsidP="00874436">
      <w:pPr>
        <w:jc w:val="center"/>
        <w:rPr>
          <w:b/>
          <w:bCs/>
        </w:rPr>
      </w:pPr>
    </w:p>
    <w:p w:rsidR="00874436" w:rsidRPr="00A11B88" w:rsidRDefault="00874436" w:rsidP="00874436">
      <w:pPr>
        <w:jc w:val="center"/>
        <w:rPr>
          <w:b/>
          <w:bCs/>
        </w:rPr>
      </w:pPr>
      <w:r w:rsidRPr="00A11B88">
        <w:rPr>
          <w:b/>
          <w:bCs/>
        </w:rPr>
        <w:t>Report from the Treasurer</w:t>
      </w:r>
    </w:p>
    <w:p w:rsidR="00874436" w:rsidRPr="00A11B88" w:rsidRDefault="00874436" w:rsidP="00874436">
      <w:pPr>
        <w:jc w:val="center"/>
        <w:rPr>
          <w:bCs/>
        </w:rPr>
      </w:pPr>
    </w:p>
    <w:p w:rsidR="00874436" w:rsidRPr="00A11B88" w:rsidRDefault="00874436" w:rsidP="00874436">
      <w:pPr>
        <w:tabs>
          <w:tab w:val="left" w:pos="0"/>
        </w:tabs>
      </w:pPr>
    </w:p>
    <w:p w:rsidR="00874436" w:rsidRDefault="00DE0B15" w:rsidP="0051336F">
      <w:pPr>
        <w:pStyle w:val="Heading1"/>
      </w:pPr>
      <w:r>
        <w:t>As at 7 August 2018, t</w:t>
      </w:r>
      <w:r w:rsidR="00874436" w:rsidRPr="00A11B88">
        <w:t xml:space="preserve">he Treasurer has received </w:t>
      </w:r>
      <w:r w:rsidR="009F7E96">
        <w:t>US $</w:t>
      </w:r>
      <w:r w:rsidR="00874436" w:rsidRPr="00A11B88">
        <w:t>25,513,071</w:t>
      </w:r>
      <w:r w:rsidR="00874436">
        <w:t xml:space="preserve"> which represents the total amount of additiona</w:t>
      </w:r>
      <w:r w:rsidR="00E72F91">
        <w:t>l contributions paid by 17 non-</w:t>
      </w:r>
      <w:r w:rsidR="002C633F">
        <w:t>A</w:t>
      </w:r>
      <w:r w:rsidR="00874436">
        <w:t>rticle 5</w:t>
      </w:r>
      <w:r w:rsidR="00874436" w:rsidRPr="00A11B88">
        <w:t xml:space="preserve"> countries. </w:t>
      </w:r>
    </w:p>
    <w:p w:rsidR="00874436" w:rsidRDefault="00874436" w:rsidP="0051336F">
      <w:pPr>
        <w:pStyle w:val="Heading1"/>
      </w:pPr>
      <w:r>
        <w:t xml:space="preserve"> </w:t>
      </w:r>
      <w:r w:rsidR="00DE0B15">
        <w:t>F</w:t>
      </w:r>
      <w:r w:rsidR="00E72F91">
        <w:t>ollowing the approval o</w:t>
      </w:r>
      <w:r>
        <w:t xml:space="preserve">f activities for fast-start support for HFC phase-down by the Executive Committee, the Treasurer disbursed </w:t>
      </w:r>
      <w:r w:rsidR="009F7E96">
        <w:t>US $</w:t>
      </w:r>
      <w:r>
        <w:t>25,503,180 to implementing agencies including funding approved under bilateral cooperation from Germany and Ita</w:t>
      </w:r>
      <w:r w:rsidR="00E72F91">
        <w:t>ly, resulting</w:t>
      </w:r>
      <w:r>
        <w:t xml:space="preserve"> in a balance of </w:t>
      </w:r>
      <w:r w:rsidR="009F7E96">
        <w:t>US $</w:t>
      </w:r>
      <w:r>
        <w:t xml:space="preserve">9,891.  </w:t>
      </w:r>
    </w:p>
    <w:p w:rsidR="00874436" w:rsidRPr="0005566B" w:rsidRDefault="00874436" w:rsidP="0051336F">
      <w:pPr>
        <w:pStyle w:val="Heading1"/>
      </w:pPr>
      <w:r>
        <w:t>At its 79</w:t>
      </w:r>
      <w:r w:rsidRPr="0005566B">
        <w:rPr>
          <w:vertAlign w:val="superscript"/>
        </w:rPr>
        <w:t>th</w:t>
      </w:r>
      <w:r>
        <w:t xml:space="preserve"> meeting, the Executive Committee approved </w:t>
      </w:r>
      <w:r w:rsidR="009F7E96">
        <w:t>US $</w:t>
      </w:r>
      <w:r>
        <w:t>100,000 to undertake an evaluation of cost effective and environmentally sustainable options of HFC-23 destruction from HCFC-22 production facilities (</w:t>
      </w:r>
      <w:r w:rsidR="009F7E96">
        <w:t>d</w:t>
      </w:r>
      <w:r>
        <w:t xml:space="preserve">ecision 79/47(e)). </w:t>
      </w:r>
      <w:r w:rsidRPr="0005566B">
        <w:t xml:space="preserve">The </w:t>
      </w:r>
      <w:r w:rsidR="009F7E96">
        <w:t xml:space="preserve">evaluation </w:t>
      </w:r>
      <w:r w:rsidRPr="0005566B">
        <w:t xml:space="preserve">has been completed at a total cost of </w:t>
      </w:r>
      <w:r w:rsidR="009F7E96">
        <w:t>US $</w:t>
      </w:r>
      <w:r w:rsidR="00E72F91">
        <w:rPr>
          <w:color w:val="000000"/>
          <w:lang w:val="en-CA" w:eastAsia="en-CA"/>
        </w:rPr>
        <w:t>81,997</w:t>
      </w:r>
      <w:r w:rsidR="009F7E96">
        <w:rPr>
          <w:color w:val="000000"/>
          <w:lang w:val="en-CA" w:eastAsia="en-CA"/>
        </w:rPr>
        <w:t xml:space="preserve">, resulting in a </w:t>
      </w:r>
      <w:r w:rsidR="00E72F91">
        <w:rPr>
          <w:color w:val="000000"/>
          <w:lang w:val="en-CA" w:eastAsia="en-CA"/>
        </w:rPr>
        <w:t xml:space="preserve">balance of </w:t>
      </w:r>
      <w:r w:rsidR="009F7E96">
        <w:rPr>
          <w:color w:val="000000"/>
          <w:lang w:val="en-CA" w:eastAsia="en-CA"/>
        </w:rPr>
        <w:t>US $</w:t>
      </w:r>
      <w:r w:rsidR="00E72F91">
        <w:rPr>
          <w:color w:val="000000"/>
          <w:lang w:val="en-CA" w:eastAsia="en-CA"/>
        </w:rPr>
        <w:t>18,003</w:t>
      </w:r>
      <w:r w:rsidRPr="0005566B">
        <w:rPr>
          <w:color w:val="000000"/>
          <w:lang w:val="en-CA" w:eastAsia="en-CA"/>
        </w:rPr>
        <w:t xml:space="preserve">. </w:t>
      </w:r>
    </w:p>
    <w:p w:rsidR="009F7E96" w:rsidRDefault="00874436" w:rsidP="0051336F">
      <w:pPr>
        <w:pStyle w:val="Heading1"/>
      </w:pPr>
      <w:r>
        <w:t xml:space="preserve">The </w:t>
      </w:r>
      <w:r w:rsidRPr="005717C1">
        <w:t xml:space="preserve">accumulated interest accrued from the </w:t>
      </w:r>
      <w:r>
        <w:t>a</w:t>
      </w:r>
      <w:r w:rsidRPr="005717C1">
        <w:t>dditional contribution</w:t>
      </w:r>
      <w:r>
        <w:t>s</w:t>
      </w:r>
      <w:r w:rsidRPr="005717C1">
        <w:t xml:space="preserve"> up to 31 December 2018 amounts to </w:t>
      </w:r>
      <w:r w:rsidR="009F7E96">
        <w:t>US $</w:t>
      </w:r>
      <w:r>
        <w:t>251,138</w:t>
      </w:r>
      <w:r w:rsidRPr="005717C1">
        <w:t xml:space="preserve">. In line with standard accounting practices and the standard agreements between the Treasurer and the donor countries who opted to sign an agreement with the </w:t>
      </w:r>
      <w:r>
        <w:t>T</w:t>
      </w:r>
      <w:r w:rsidRPr="005717C1">
        <w:t>reasurer, any interest revenue attributable to the additional contribution</w:t>
      </w:r>
      <w:r>
        <w:t>s</w:t>
      </w:r>
      <w:r w:rsidRPr="005717C1">
        <w:t xml:space="preserve"> shall be credited as income to the Multilateral Fund and shall be utilized in accordance with the policies and guidelines of the Executive Committee.</w:t>
      </w:r>
    </w:p>
    <w:p w:rsidR="00874436" w:rsidRDefault="00874436" w:rsidP="0051336F">
      <w:pPr>
        <w:pStyle w:val="Heading1"/>
      </w:pPr>
      <w:r w:rsidRPr="005717C1">
        <w:t xml:space="preserve">Therefore, the total amount available for programming additional HFC </w:t>
      </w:r>
      <w:r>
        <w:t xml:space="preserve">phase-down </w:t>
      </w:r>
      <w:r w:rsidRPr="005717C1">
        <w:t xml:space="preserve">activities is </w:t>
      </w:r>
      <w:r w:rsidR="009F7E96">
        <w:t>US $</w:t>
      </w:r>
      <w:r>
        <w:t>2</w:t>
      </w:r>
      <w:r w:rsidR="009F7E96">
        <w:t>79</w:t>
      </w:r>
      <w:r w:rsidR="0051336F">
        <w:t>,032</w:t>
      </w:r>
      <w:r>
        <w:t>.</w:t>
      </w:r>
    </w:p>
    <w:p w:rsidR="007C528E" w:rsidRDefault="007C528E">
      <w:pPr>
        <w:jc w:val="left"/>
      </w:pPr>
    </w:p>
    <w:p w:rsidR="007C528E" w:rsidRDefault="007C528E">
      <w:pPr>
        <w:jc w:val="left"/>
      </w:pPr>
    </w:p>
    <w:p w:rsidR="007C528E" w:rsidRDefault="007C528E">
      <w:pPr>
        <w:jc w:val="left"/>
      </w:pPr>
    </w:p>
    <w:p w:rsidR="007C528E" w:rsidRDefault="007C528E">
      <w:pPr>
        <w:jc w:val="left"/>
      </w:pPr>
    </w:p>
    <w:p w:rsidR="007C528E" w:rsidRPr="007C528E" w:rsidRDefault="007C528E" w:rsidP="007C528E">
      <w:pPr>
        <w:rPr>
          <w:sz w:val="20"/>
          <w:szCs w:val="20"/>
        </w:rPr>
      </w:pPr>
      <w:r w:rsidRPr="007C528E">
        <w:rPr>
          <w:sz w:val="20"/>
          <w:szCs w:val="20"/>
        </w:rPr>
        <w:t>*Re-issued for technical reasons on 10 May 2019</w:t>
      </w:r>
    </w:p>
    <w:p w:rsidR="00874436" w:rsidRDefault="00874436" w:rsidP="0051336F">
      <w:pPr>
        <w:pStyle w:val="Heading1"/>
      </w:pPr>
      <w:r w:rsidRPr="00A11B88">
        <w:lastRenderedPageBreak/>
        <w:t>Annex I to the present document presents the status of additional contribution</w:t>
      </w:r>
      <w:r>
        <w:t xml:space="preserve">s including payments by country, </w:t>
      </w:r>
      <w:r w:rsidRPr="00A11B88">
        <w:t>disbursements</w:t>
      </w:r>
      <w:r>
        <w:t>,</w:t>
      </w:r>
      <w:r w:rsidRPr="00A11B88">
        <w:t xml:space="preserve"> and the </w:t>
      </w:r>
      <w:r w:rsidR="0051336F" w:rsidRPr="005717C1">
        <w:t xml:space="preserve">amount available for </w:t>
      </w:r>
      <w:r w:rsidRPr="00A11B88">
        <w:t xml:space="preserve">programming. </w:t>
      </w:r>
    </w:p>
    <w:p w:rsidR="007C528E" w:rsidRPr="007C528E" w:rsidRDefault="007C528E" w:rsidP="007C528E"/>
    <w:p w:rsidR="00874436" w:rsidRPr="00D576DE" w:rsidRDefault="00874436" w:rsidP="007C528E">
      <w:pPr>
        <w:keepNext/>
        <w:tabs>
          <w:tab w:val="left" w:pos="142"/>
        </w:tabs>
      </w:pPr>
      <w:r w:rsidRPr="00A11B88">
        <w:rPr>
          <w:b/>
          <w:bCs/>
          <w:lang w:val="en-US" w:bidi="hi-IN"/>
        </w:rPr>
        <w:t>Recommendations</w:t>
      </w:r>
    </w:p>
    <w:p w:rsidR="00874436" w:rsidRPr="00A11B88" w:rsidRDefault="00874436" w:rsidP="00874436">
      <w:pPr>
        <w:keepNext/>
        <w:autoSpaceDE w:val="0"/>
        <w:autoSpaceDN w:val="0"/>
        <w:adjustRightInd w:val="0"/>
        <w:rPr>
          <w:b/>
          <w:bCs/>
          <w:lang w:val="en-US" w:bidi="hi-IN"/>
        </w:rPr>
      </w:pPr>
    </w:p>
    <w:p w:rsidR="00874436" w:rsidRPr="00A11B88" w:rsidRDefault="00874436" w:rsidP="0051336F">
      <w:pPr>
        <w:pStyle w:val="Heading1"/>
        <w:rPr>
          <w:lang w:val="en-US" w:bidi="hi-IN"/>
        </w:rPr>
      </w:pPr>
      <w:r w:rsidRPr="00A11B88">
        <w:rPr>
          <w:lang w:val="en-US" w:bidi="hi-IN"/>
        </w:rPr>
        <w:t>The Executive Committee may wish:</w:t>
      </w:r>
    </w:p>
    <w:p w:rsidR="00874436" w:rsidRPr="009E0716" w:rsidRDefault="00874436" w:rsidP="0051336F">
      <w:pPr>
        <w:pStyle w:val="Heading2"/>
        <w:rPr>
          <w:lang w:val="en-US" w:bidi="hi-IN"/>
        </w:rPr>
      </w:pPr>
      <w:r w:rsidRPr="00A11B88">
        <w:rPr>
          <w:lang w:val="en-US" w:bidi="hi-IN"/>
        </w:rPr>
        <w:t>To note</w:t>
      </w:r>
      <w:r>
        <w:rPr>
          <w:lang w:val="en-US" w:bidi="hi-IN"/>
        </w:rPr>
        <w:t xml:space="preserve"> t</w:t>
      </w:r>
      <w:r w:rsidRPr="009E0716">
        <w:rPr>
          <w:lang w:val="en-US" w:bidi="hi-IN"/>
        </w:rPr>
        <w:t>he report of the Treasurer on the status of additional contributions to the Multilateral Fund and availability of resources contained in document UNEP/OzL.Pro/ExCom/83/5;</w:t>
      </w:r>
      <w:r>
        <w:rPr>
          <w:lang w:val="en-US" w:bidi="hi-IN"/>
        </w:rPr>
        <w:t xml:space="preserve"> and</w:t>
      </w:r>
    </w:p>
    <w:p w:rsidR="00874436" w:rsidRPr="009D4CD7" w:rsidRDefault="00874436" w:rsidP="0051336F">
      <w:pPr>
        <w:pStyle w:val="Heading2"/>
        <w:rPr>
          <w:lang w:val="en-US" w:bidi="hi-IN"/>
        </w:rPr>
      </w:pPr>
      <w:r w:rsidRPr="009D4CD7">
        <w:rPr>
          <w:lang w:val="en-US" w:bidi="hi-IN"/>
        </w:rPr>
        <w:t>To request the Treasurer, to submit</w:t>
      </w:r>
      <w:r w:rsidRPr="00304667">
        <w:t xml:space="preserve"> </w:t>
      </w:r>
      <w:r w:rsidRPr="00304667">
        <w:rPr>
          <w:lang w:val="en-US" w:bidi="hi-IN"/>
        </w:rPr>
        <w:t>to the 84</w:t>
      </w:r>
      <w:r w:rsidRPr="0051336F">
        <w:rPr>
          <w:vertAlign w:val="superscript"/>
          <w:lang w:val="en-US" w:bidi="hi-IN"/>
        </w:rPr>
        <w:t>th</w:t>
      </w:r>
      <w:r w:rsidR="0051336F">
        <w:rPr>
          <w:lang w:val="en-US" w:bidi="hi-IN"/>
        </w:rPr>
        <w:t xml:space="preserve"> </w:t>
      </w:r>
      <w:r w:rsidRPr="00304667">
        <w:rPr>
          <w:lang w:val="en-US" w:bidi="hi-IN"/>
        </w:rPr>
        <w:t>meeting</w:t>
      </w:r>
      <w:r>
        <w:rPr>
          <w:lang w:val="en-US" w:bidi="hi-IN"/>
        </w:rPr>
        <w:t>,</w:t>
      </w:r>
      <w:r w:rsidRPr="009D4CD7">
        <w:rPr>
          <w:lang w:val="en-US" w:bidi="hi-IN"/>
        </w:rPr>
        <w:t xml:space="preserve"> as part of the 2018 accounts of the </w:t>
      </w:r>
      <w:r>
        <w:rPr>
          <w:lang w:val="en-US" w:bidi="hi-IN"/>
        </w:rPr>
        <w:t xml:space="preserve">Multilateral </w:t>
      </w:r>
      <w:r w:rsidRPr="009D4CD7">
        <w:rPr>
          <w:lang w:val="en-US" w:bidi="hi-IN"/>
        </w:rPr>
        <w:t>Fund, a certified statement of income and disbursements of the additional contribution</w:t>
      </w:r>
      <w:r>
        <w:rPr>
          <w:lang w:val="en-US" w:bidi="hi-IN"/>
        </w:rPr>
        <w:t>s</w:t>
      </w:r>
      <w:r w:rsidRPr="009D4CD7">
        <w:rPr>
          <w:lang w:val="en-US" w:bidi="hi-IN"/>
        </w:rPr>
        <w:t xml:space="preserve"> for fast-start support for the implementation of the HFC phase</w:t>
      </w:r>
      <w:r>
        <w:rPr>
          <w:lang w:val="en-US" w:bidi="hi-IN"/>
        </w:rPr>
        <w:t>-</w:t>
      </w:r>
      <w:r w:rsidRPr="009D4CD7">
        <w:rPr>
          <w:lang w:val="en-US" w:bidi="hi-IN"/>
        </w:rPr>
        <w:t xml:space="preserve">down, separately from the regular contributions to the Multilateral Fund. </w:t>
      </w:r>
    </w:p>
    <w:p w:rsidR="00F46115" w:rsidRDefault="001C3BF4" w:rsidP="00F42A3A">
      <w:pPr>
        <w:jc w:val="left"/>
        <w:sectPr w:rsidR="00F46115" w:rsidSect="002C633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br w:type="page"/>
      </w:r>
    </w:p>
    <w:p w:rsidR="009F7E96" w:rsidRPr="009F7E96" w:rsidRDefault="009F7E96" w:rsidP="009F7E96">
      <w:pPr>
        <w:jc w:val="center"/>
        <w:rPr>
          <w:b/>
          <w:lang w:val="en-CA"/>
        </w:rPr>
      </w:pPr>
      <w:r w:rsidRPr="009F7E96">
        <w:rPr>
          <w:b/>
          <w:lang w:val="en-CA"/>
        </w:rPr>
        <w:lastRenderedPageBreak/>
        <w:t>Annex I</w:t>
      </w:r>
    </w:p>
    <w:p w:rsidR="009F7E96" w:rsidRPr="009F7E96" w:rsidRDefault="009F7E96" w:rsidP="009F7E96">
      <w:pPr>
        <w:jc w:val="center"/>
        <w:rPr>
          <w:b/>
          <w:lang w:val="en-CA"/>
        </w:rPr>
      </w:pPr>
    </w:p>
    <w:p w:rsidR="009F7E96" w:rsidRDefault="009F7E96" w:rsidP="009F7E96">
      <w:pPr>
        <w:jc w:val="center"/>
        <w:rPr>
          <w:b/>
          <w:lang w:val="en-CA"/>
        </w:rPr>
      </w:pPr>
      <w:r w:rsidRPr="009F7E96">
        <w:rPr>
          <w:b/>
          <w:lang w:val="en-CA"/>
        </w:rPr>
        <w:t xml:space="preserve">ADDITIONAL CONTRIBUTIONS TO THE MULTILATERAL FUND </w:t>
      </w:r>
    </w:p>
    <w:p w:rsidR="009F7E96" w:rsidRPr="009F7E96" w:rsidRDefault="009F7E96" w:rsidP="009F7E96">
      <w:pPr>
        <w:jc w:val="center"/>
        <w:rPr>
          <w:b/>
          <w:lang w:val="en-CA"/>
        </w:rPr>
      </w:pPr>
      <w:r w:rsidRPr="009F7E96">
        <w:rPr>
          <w:b/>
          <w:lang w:val="en-CA"/>
        </w:rPr>
        <w:t>BY 17 DONOR COUNTRIES</w:t>
      </w:r>
    </w:p>
    <w:p w:rsidR="00874436" w:rsidRPr="009F7E96" w:rsidRDefault="009F7E96" w:rsidP="009F7E96">
      <w:pPr>
        <w:jc w:val="center"/>
        <w:rPr>
          <w:b/>
          <w:lang w:val="en-CA"/>
        </w:rPr>
      </w:pPr>
      <w:r w:rsidRPr="009F7E96">
        <w:rPr>
          <w:b/>
          <w:lang w:val="en-CA"/>
        </w:rPr>
        <w:t>As at 30 April 2019</w:t>
      </w:r>
    </w:p>
    <w:p w:rsidR="00517D51" w:rsidRDefault="00517D51" w:rsidP="00D91894">
      <w:pPr>
        <w:pStyle w:val="0Heading0"/>
        <w:jc w:val="both"/>
        <w:rPr>
          <w:lang w:val="en-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5"/>
        <w:gridCol w:w="1620"/>
        <w:gridCol w:w="1620"/>
        <w:gridCol w:w="1620"/>
      </w:tblGrid>
      <w:tr w:rsidR="00517D51" w:rsidRPr="000C2471" w:rsidTr="002C633F">
        <w:tc>
          <w:tcPr>
            <w:tcW w:w="4495" w:type="dxa"/>
            <w:shd w:val="clear" w:color="auto" w:fill="auto"/>
            <w:noWrap/>
            <w:tcMar>
              <w:left w:w="29" w:type="dxa"/>
              <w:right w:w="0" w:type="dxa"/>
            </w:tcMar>
            <w:vAlign w:val="center"/>
            <w:hideMark/>
          </w:tcPr>
          <w:p w:rsidR="00517D51" w:rsidRPr="000C2471" w:rsidRDefault="00517D51" w:rsidP="00517D51">
            <w:pPr>
              <w:jc w:val="left"/>
              <w:rPr>
                <w:b/>
                <w:color w:val="000000" w:themeColor="text1"/>
                <w:lang w:val="en-CA" w:eastAsia="en-CA"/>
              </w:rPr>
            </w:pPr>
            <w:r w:rsidRPr="000C2471">
              <w:rPr>
                <w:b/>
                <w:color w:val="000000" w:themeColor="text1"/>
                <w:lang w:val="en-CA" w:eastAsia="en-CA"/>
              </w:rPr>
              <w:t>Party</w:t>
            </w:r>
          </w:p>
        </w:tc>
        <w:tc>
          <w:tcPr>
            <w:tcW w:w="1620" w:type="dxa"/>
            <w:shd w:val="clear" w:color="auto" w:fill="auto"/>
            <w:noWrap/>
            <w:tcMar>
              <w:left w:w="0" w:type="dxa"/>
              <w:right w:w="0" w:type="dxa"/>
            </w:tcMar>
          </w:tcPr>
          <w:p w:rsidR="00517D51" w:rsidRPr="000C2471" w:rsidRDefault="00517D51" w:rsidP="00517D51">
            <w:pPr>
              <w:jc w:val="center"/>
              <w:rPr>
                <w:b/>
                <w:color w:val="000000" w:themeColor="text1"/>
                <w:lang w:val="en-CA" w:eastAsia="en-CA"/>
              </w:rPr>
            </w:pPr>
            <w:r w:rsidRPr="000C2471">
              <w:rPr>
                <w:b/>
                <w:color w:val="000000" w:themeColor="text1"/>
                <w:lang w:val="en-CA" w:eastAsia="en-CA"/>
              </w:rPr>
              <w:t xml:space="preserve">Contribution in </w:t>
            </w:r>
            <w:r w:rsidR="009F7E96" w:rsidRPr="000C2471">
              <w:rPr>
                <w:b/>
                <w:color w:val="000000" w:themeColor="text1"/>
                <w:lang w:val="en-CA" w:eastAsia="en-CA"/>
              </w:rPr>
              <w:t>US $</w:t>
            </w:r>
          </w:p>
        </w:tc>
        <w:tc>
          <w:tcPr>
            <w:tcW w:w="1620" w:type="dxa"/>
            <w:shd w:val="clear" w:color="auto" w:fill="auto"/>
            <w:noWrap/>
            <w:tcMar>
              <w:left w:w="0" w:type="dxa"/>
              <w:right w:w="0" w:type="dxa"/>
            </w:tcMar>
          </w:tcPr>
          <w:p w:rsidR="00517D51" w:rsidRPr="000C2471" w:rsidRDefault="00517D51" w:rsidP="00517D51">
            <w:pPr>
              <w:jc w:val="center"/>
              <w:rPr>
                <w:b/>
                <w:color w:val="000000" w:themeColor="text1"/>
                <w:lang w:val="en-CA" w:eastAsia="en-CA"/>
              </w:rPr>
            </w:pPr>
            <w:r w:rsidRPr="000C2471">
              <w:rPr>
                <w:b/>
                <w:color w:val="000000" w:themeColor="text1"/>
                <w:lang w:val="en-CA" w:eastAsia="en-CA"/>
              </w:rPr>
              <w:t>Local currency used</w:t>
            </w:r>
          </w:p>
        </w:tc>
        <w:tc>
          <w:tcPr>
            <w:tcW w:w="1620" w:type="dxa"/>
            <w:shd w:val="clear" w:color="auto" w:fill="auto"/>
            <w:noWrap/>
            <w:tcMar>
              <w:left w:w="0" w:type="dxa"/>
              <w:right w:w="0" w:type="dxa"/>
            </w:tcMar>
          </w:tcPr>
          <w:p w:rsidR="00517D51" w:rsidRPr="000C2471" w:rsidRDefault="00517D51" w:rsidP="00517D51">
            <w:pPr>
              <w:jc w:val="center"/>
              <w:rPr>
                <w:b/>
                <w:color w:val="000000" w:themeColor="text1"/>
                <w:lang w:val="en-CA" w:eastAsia="en-CA"/>
              </w:rPr>
            </w:pPr>
            <w:r w:rsidRPr="000C2471">
              <w:rPr>
                <w:b/>
                <w:color w:val="000000" w:themeColor="text1"/>
                <w:lang w:val="en-CA" w:eastAsia="en-CA"/>
              </w:rPr>
              <w:t>Actual amount (</w:t>
            </w:r>
            <w:r w:rsidR="009F7E96" w:rsidRPr="000C2471">
              <w:rPr>
                <w:b/>
                <w:color w:val="000000" w:themeColor="text1"/>
                <w:lang w:val="en-CA" w:eastAsia="en-CA"/>
              </w:rPr>
              <w:t>US $</w:t>
            </w:r>
            <w:r w:rsidRPr="000C2471">
              <w:rPr>
                <w:b/>
                <w:color w:val="000000" w:themeColor="text1"/>
                <w:lang w:val="en-CA" w:eastAsia="en-CA"/>
              </w:rPr>
              <w:t>)</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b/>
                <w:bCs/>
                <w:color w:val="000000" w:themeColor="text1"/>
                <w:lang w:val="en-CA" w:eastAsia="en-CA"/>
              </w:rPr>
            </w:pPr>
            <w:r w:rsidRPr="000C2471">
              <w:rPr>
                <w:b/>
                <w:bCs/>
                <w:color w:val="000000" w:themeColor="text1"/>
                <w:lang w:val="en-CA" w:eastAsia="en-CA"/>
              </w:rPr>
              <w:t>Contribution</w:t>
            </w:r>
          </w:p>
        </w:tc>
        <w:tc>
          <w:tcPr>
            <w:tcW w:w="1620" w:type="dxa"/>
            <w:shd w:val="clear" w:color="auto" w:fill="auto"/>
            <w:noWrap/>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 </w:t>
            </w:r>
          </w:p>
        </w:tc>
        <w:tc>
          <w:tcPr>
            <w:tcW w:w="1620" w:type="dxa"/>
            <w:shd w:val="clear" w:color="auto" w:fill="auto"/>
            <w:noWrap/>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 </w:t>
            </w:r>
          </w:p>
        </w:tc>
        <w:tc>
          <w:tcPr>
            <w:tcW w:w="1620" w:type="dxa"/>
            <w:shd w:val="clear" w:color="auto" w:fill="auto"/>
            <w:noWrap/>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 </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Australia</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920,000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AUD 1,014,604</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775,334</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Canada</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1,300,000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CAD 1,500,000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1,175,364</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Denmark</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DKK 1,500,000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214,516</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Finland</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230,000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EUR 200,000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222,160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France</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2,500,000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EUR 1,824,175</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2,102,909</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Germany</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3,200,000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EUR 2,832,000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3,355,354</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Ireland</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190,000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190,000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Italy</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2,000,000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2,000,000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Japan</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4,800,000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4,800,000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Luxembourg</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39,199</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EUR 35,200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39,199</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Netherlands</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730,000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730,000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New Zealand</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110,000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NZD 155,000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108,004</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Norway</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380,000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NOK 2,300,000</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276,575</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Sweden</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430,000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SEK 2,008,166</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238,144</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Switzerland</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460,000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460,000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United Kingdom of Great Britain and Northern Ireland</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2,300,000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GBP 1,381,917</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1,825,512</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United States of America</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7,000,000</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7,000,000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Total contribution</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26,889,199</w:t>
            </w: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25,513,071</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b/>
                <w:bCs/>
                <w:color w:val="000000" w:themeColor="text1"/>
                <w:lang w:val="en-CA" w:eastAsia="en-CA"/>
              </w:rPr>
            </w:pPr>
            <w:bookmarkStart w:id="1" w:name="RANGE!A22"/>
            <w:r w:rsidRPr="000C2471">
              <w:rPr>
                <w:b/>
                <w:bCs/>
                <w:color w:val="000000" w:themeColor="text1"/>
                <w:lang w:val="en-CA" w:eastAsia="en-CA"/>
              </w:rPr>
              <w:t>Disbursement (by meeting)</w:t>
            </w:r>
            <w:bookmarkEnd w:id="1"/>
            <w:r w:rsidR="009F7E96" w:rsidRPr="000C2471">
              <w:rPr>
                <w:b/>
                <w:bCs/>
                <w:color w:val="000000" w:themeColor="text1"/>
                <w:lang w:val="en-CA" w:eastAsia="en-CA"/>
              </w:rPr>
              <w:t xml:space="preserve"> (*)</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517D51">
            <w:pPr>
              <w:jc w:val="left"/>
              <w:rPr>
                <w:color w:val="000000" w:themeColor="text1"/>
                <w:lang w:val="en-CA" w:eastAsia="en-CA"/>
              </w:rPr>
            </w:pPr>
            <w:bookmarkStart w:id="2" w:name="RANGE!A23"/>
            <w:r w:rsidRPr="000C2471">
              <w:rPr>
                <w:color w:val="000000" w:themeColor="text1"/>
                <w:lang w:val="en-CA" w:eastAsia="en-CA"/>
              </w:rPr>
              <w:t>79</w:t>
            </w:r>
            <w:r w:rsidRPr="000C2471">
              <w:rPr>
                <w:color w:val="000000" w:themeColor="text1"/>
                <w:vertAlign w:val="superscript"/>
                <w:lang w:val="en-CA" w:eastAsia="en-CA"/>
              </w:rPr>
              <w:t>th</w:t>
            </w:r>
            <w:r w:rsidRPr="000C2471">
              <w:rPr>
                <w:color w:val="000000" w:themeColor="text1"/>
                <w:lang w:val="en-CA" w:eastAsia="en-CA"/>
              </w:rPr>
              <w:t xml:space="preserve"> Consultant fees(*</w:t>
            </w:r>
            <w:r w:rsidR="009F7E96" w:rsidRPr="000C2471">
              <w:rPr>
                <w:color w:val="000000" w:themeColor="text1"/>
                <w:lang w:val="en-CA" w:eastAsia="en-CA"/>
              </w:rPr>
              <w:t>*</w:t>
            </w:r>
            <w:r w:rsidRPr="000C2471">
              <w:rPr>
                <w:color w:val="000000" w:themeColor="text1"/>
                <w:lang w:val="en-CA" w:eastAsia="en-CA"/>
              </w:rPr>
              <w:t xml:space="preserve">) </w:t>
            </w:r>
            <w:bookmarkEnd w:id="2"/>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100,000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80</w:t>
            </w:r>
            <w:r w:rsidRPr="000C2471">
              <w:rPr>
                <w:color w:val="000000" w:themeColor="text1"/>
                <w:vertAlign w:val="superscript"/>
                <w:lang w:val="en-CA" w:eastAsia="en-CA"/>
              </w:rPr>
              <w:t>th</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12,488,623</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81</w:t>
            </w:r>
            <w:r w:rsidRPr="000C2471">
              <w:rPr>
                <w:color w:val="000000" w:themeColor="text1"/>
                <w:vertAlign w:val="superscript"/>
                <w:lang w:val="en-CA" w:eastAsia="en-CA"/>
              </w:rPr>
              <w:t>st</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10,515,677</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517D51">
            <w:pPr>
              <w:jc w:val="left"/>
              <w:rPr>
                <w:color w:val="000000" w:themeColor="text1"/>
                <w:lang w:val="en-CA" w:eastAsia="en-CA"/>
              </w:rPr>
            </w:pPr>
            <w:r w:rsidRPr="000C2471">
              <w:rPr>
                <w:color w:val="000000" w:themeColor="text1"/>
                <w:lang w:val="en-CA" w:eastAsia="en-CA"/>
              </w:rPr>
              <w:t>82</w:t>
            </w:r>
            <w:r w:rsidRPr="000C2471">
              <w:rPr>
                <w:color w:val="000000" w:themeColor="text1"/>
                <w:vertAlign w:val="superscript"/>
                <w:lang w:val="en-CA" w:eastAsia="en-CA"/>
              </w:rPr>
              <w:t>nd</w:t>
            </w:r>
            <w:r w:rsidRPr="000C2471">
              <w:rPr>
                <w:color w:val="000000" w:themeColor="text1"/>
                <w:lang w:val="en-CA" w:eastAsia="en-CA"/>
              </w:rPr>
              <w:t xml:space="preserve"> </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2,398,880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Total disbursement</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25,503,180</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b/>
                <w:bCs/>
                <w:color w:val="000000" w:themeColor="text1"/>
                <w:lang w:val="en-CA" w:eastAsia="en-CA"/>
              </w:rPr>
            </w:pPr>
            <w:r w:rsidRPr="000C2471">
              <w:rPr>
                <w:b/>
                <w:bCs/>
                <w:color w:val="000000" w:themeColor="text1"/>
                <w:lang w:val="en-CA" w:eastAsia="en-CA"/>
              </w:rPr>
              <w:t xml:space="preserve">Balance available </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517D51">
            <w:pPr>
              <w:jc w:val="left"/>
              <w:rPr>
                <w:color w:val="000000" w:themeColor="text1"/>
                <w:lang w:val="en-CA" w:eastAsia="en-CA"/>
              </w:rPr>
            </w:pPr>
            <w:r w:rsidRPr="000C2471">
              <w:rPr>
                <w:color w:val="000000" w:themeColor="text1"/>
                <w:lang w:val="en-CA" w:eastAsia="en-CA"/>
              </w:rPr>
              <w:t>Balance as of the end of the 82</w:t>
            </w:r>
            <w:r w:rsidRPr="000C2471">
              <w:rPr>
                <w:color w:val="000000" w:themeColor="text1"/>
                <w:vertAlign w:val="superscript"/>
                <w:lang w:val="en-CA" w:eastAsia="en-CA"/>
              </w:rPr>
              <w:t>nd</w:t>
            </w:r>
            <w:r w:rsidRPr="000C2471">
              <w:rPr>
                <w:color w:val="000000" w:themeColor="text1"/>
                <w:lang w:val="en-CA" w:eastAsia="en-CA"/>
              </w:rPr>
              <w:t xml:space="preserve"> meeting</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9,891</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517D51">
            <w:pPr>
              <w:jc w:val="left"/>
              <w:rPr>
                <w:color w:val="000000" w:themeColor="text1"/>
                <w:lang w:val="en-CA" w:eastAsia="en-CA"/>
              </w:rPr>
            </w:pPr>
            <w:r w:rsidRPr="000C2471">
              <w:rPr>
                <w:color w:val="000000" w:themeColor="text1"/>
                <w:lang w:val="en-CA" w:eastAsia="en-CA"/>
              </w:rPr>
              <w:t>Interest earned as of 31 December 2018</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251,138</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06254A">
            <w:pPr>
              <w:jc w:val="left"/>
              <w:rPr>
                <w:color w:val="000000" w:themeColor="text1"/>
                <w:lang w:val="en-CA" w:eastAsia="en-CA"/>
              </w:rPr>
            </w:pPr>
            <w:r w:rsidRPr="000C2471">
              <w:rPr>
                <w:color w:val="000000" w:themeColor="text1"/>
                <w:lang w:val="en-CA" w:eastAsia="en-CA"/>
              </w:rPr>
              <w:t>Unspent balance from consultant fees</w:t>
            </w: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p>
        </w:tc>
        <w:tc>
          <w:tcPr>
            <w:tcW w:w="1620" w:type="dxa"/>
            <w:shd w:val="clear" w:color="auto" w:fill="auto"/>
            <w:noWrap/>
            <w:hideMark/>
          </w:tcPr>
          <w:p w:rsidR="00517D51" w:rsidRPr="000C2471" w:rsidRDefault="00517D51" w:rsidP="0006254A">
            <w:pPr>
              <w:jc w:val="right"/>
              <w:rPr>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color w:val="000000" w:themeColor="text1"/>
                <w:lang w:val="en-CA" w:eastAsia="en-CA"/>
              </w:rPr>
            </w:pPr>
            <w:r w:rsidRPr="000C2471">
              <w:rPr>
                <w:color w:val="000000" w:themeColor="text1"/>
                <w:lang w:val="en-CA" w:eastAsia="en-CA"/>
              </w:rPr>
              <w:t>18,003</w:t>
            </w:r>
          </w:p>
        </w:tc>
      </w:tr>
      <w:tr w:rsidR="00517D51" w:rsidRPr="000C2471" w:rsidTr="002C633F">
        <w:tc>
          <w:tcPr>
            <w:tcW w:w="4495" w:type="dxa"/>
            <w:shd w:val="clear" w:color="auto" w:fill="auto"/>
            <w:noWrap/>
            <w:tcMar>
              <w:left w:w="29" w:type="dxa"/>
              <w:right w:w="0" w:type="dxa"/>
            </w:tcMar>
            <w:vAlign w:val="bottom"/>
            <w:hideMark/>
          </w:tcPr>
          <w:p w:rsidR="00517D51" w:rsidRPr="000C2471" w:rsidRDefault="00517D51" w:rsidP="00517D51">
            <w:pPr>
              <w:jc w:val="left"/>
              <w:rPr>
                <w:b/>
                <w:bCs/>
                <w:color w:val="000000" w:themeColor="text1"/>
                <w:lang w:val="en-CA" w:eastAsia="en-CA"/>
              </w:rPr>
            </w:pPr>
            <w:r w:rsidRPr="000C2471">
              <w:rPr>
                <w:b/>
                <w:bCs/>
                <w:color w:val="000000" w:themeColor="text1"/>
                <w:lang w:eastAsia="en-CA"/>
              </w:rPr>
              <w:footnoteReference w:customMarkFollows="1" w:id="1"/>
              <w:t>Balance available for the 83</w:t>
            </w:r>
            <w:r w:rsidRPr="000C2471">
              <w:rPr>
                <w:b/>
                <w:bCs/>
                <w:color w:val="000000" w:themeColor="text1"/>
                <w:vertAlign w:val="superscript"/>
                <w:lang w:eastAsia="en-CA"/>
              </w:rPr>
              <w:t>rd</w:t>
            </w:r>
            <w:r w:rsidRPr="000C2471">
              <w:rPr>
                <w:b/>
                <w:bCs/>
                <w:color w:val="000000" w:themeColor="text1"/>
                <w:lang w:eastAsia="en-CA"/>
              </w:rPr>
              <w:t> meeting</w:t>
            </w:r>
          </w:p>
        </w:tc>
        <w:tc>
          <w:tcPr>
            <w:tcW w:w="1620" w:type="dxa"/>
            <w:shd w:val="clear" w:color="auto" w:fill="auto"/>
            <w:noWrap/>
            <w:tcMar>
              <w:left w:w="115" w:type="dxa"/>
              <w:right w:w="288" w:type="dxa"/>
            </w:tcMar>
            <w:hideMark/>
          </w:tcPr>
          <w:p w:rsidR="00517D51" w:rsidRPr="000C2471" w:rsidRDefault="00517D51" w:rsidP="0006254A">
            <w:pPr>
              <w:jc w:val="right"/>
              <w:rPr>
                <w:b/>
                <w:bCs/>
                <w:color w:val="000000" w:themeColor="text1"/>
                <w:lang w:val="en-CA" w:eastAsia="en-CA"/>
              </w:rPr>
            </w:pPr>
          </w:p>
        </w:tc>
        <w:tc>
          <w:tcPr>
            <w:tcW w:w="1620" w:type="dxa"/>
            <w:shd w:val="clear" w:color="auto" w:fill="auto"/>
            <w:noWrap/>
            <w:hideMark/>
          </w:tcPr>
          <w:p w:rsidR="00517D51" w:rsidRPr="000C2471" w:rsidRDefault="00517D51" w:rsidP="0006254A">
            <w:pPr>
              <w:jc w:val="right"/>
              <w:rPr>
                <w:b/>
                <w:bCs/>
                <w:color w:val="000000" w:themeColor="text1"/>
                <w:lang w:val="en-CA" w:eastAsia="en-CA"/>
              </w:rPr>
            </w:pPr>
          </w:p>
        </w:tc>
        <w:tc>
          <w:tcPr>
            <w:tcW w:w="1620" w:type="dxa"/>
            <w:shd w:val="clear" w:color="auto" w:fill="auto"/>
            <w:noWrap/>
            <w:tcMar>
              <w:left w:w="115" w:type="dxa"/>
              <w:right w:w="288" w:type="dxa"/>
            </w:tcMar>
            <w:hideMark/>
          </w:tcPr>
          <w:p w:rsidR="00517D51" w:rsidRPr="000C2471" w:rsidRDefault="00517D51" w:rsidP="0006254A">
            <w:pPr>
              <w:jc w:val="right"/>
              <w:rPr>
                <w:b/>
                <w:bCs/>
                <w:color w:val="000000" w:themeColor="text1"/>
                <w:lang w:val="en-CA" w:eastAsia="en-CA"/>
              </w:rPr>
            </w:pPr>
            <w:r w:rsidRPr="000C2471">
              <w:rPr>
                <w:b/>
                <w:bCs/>
                <w:color w:val="000000" w:themeColor="text1"/>
                <w:lang w:val="en-CA" w:eastAsia="en-CA"/>
              </w:rPr>
              <w:t>279,032</w:t>
            </w:r>
          </w:p>
        </w:tc>
      </w:tr>
    </w:tbl>
    <w:p w:rsidR="009F7E96" w:rsidRPr="000C2471" w:rsidRDefault="009F7E96" w:rsidP="00D91894">
      <w:pPr>
        <w:rPr>
          <w:color w:val="000000" w:themeColor="text1"/>
          <w:lang w:val="en-CA"/>
        </w:rPr>
      </w:pPr>
      <w:r w:rsidRPr="000C2471">
        <w:rPr>
          <w:color w:val="000000" w:themeColor="text1"/>
          <w:lang w:val="en-CA"/>
        </w:rPr>
        <w:t>(*) Including bilateral contribution approved for the Governments of Germany (US $304,950) and Italy (US</w:t>
      </w:r>
      <w:r w:rsidR="002C633F" w:rsidRPr="000C2471">
        <w:rPr>
          <w:color w:val="000000" w:themeColor="text1"/>
          <w:lang w:val="en-CA"/>
        </w:rPr>
        <w:t> </w:t>
      </w:r>
      <w:r w:rsidRPr="000C2471">
        <w:rPr>
          <w:color w:val="000000" w:themeColor="text1"/>
          <w:lang w:val="en-CA"/>
        </w:rPr>
        <w:t>$208,650)</w:t>
      </w:r>
    </w:p>
    <w:p w:rsidR="00517D51" w:rsidRPr="000C2471" w:rsidRDefault="00517D51" w:rsidP="00D91894">
      <w:pPr>
        <w:rPr>
          <w:color w:val="000000" w:themeColor="text1"/>
          <w:lang w:val="en-CA"/>
        </w:rPr>
      </w:pPr>
      <w:r w:rsidRPr="000C2471">
        <w:rPr>
          <w:color w:val="000000" w:themeColor="text1"/>
          <w:lang w:val="en-CA"/>
        </w:rPr>
        <w:t>(*</w:t>
      </w:r>
      <w:r w:rsidR="009F7E96" w:rsidRPr="000C2471">
        <w:rPr>
          <w:color w:val="000000" w:themeColor="text1"/>
          <w:lang w:val="en-CA"/>
        </w:rPr>
        <w:t>*</w:t>
      </w:r>
      <w:r w:rsidRPr="000C2471">
        <w:rPr>
          <w:color w:val="000000" w:themeColor="text1"/>
          <w:lang w:val="en-CA"/>
        </w:rPr>
        <w:t xml:space="preserve">) </w:t>
      </w:r>
      <w:r w:rsidR="00D91894" w:rsidRPr="000C2471">
        <w:rPr>
          <w:color w:val="000000" w:themeColor="text1"/>
          <w:lang w:val="en-CA"/>
        </w:rPr>
        <w:t>Consultant fees for the evaluation of cost effective and environmentally sustainable options of HFC-23 destruction from HCFC-22 production facilities (Decision 79/47(e))</w:t>
      </w:r>
    </w:p>
    <w:sectPr w:rsidR="00517D51" w:rsidRPr="000C2471" w:rsidSect="00F4611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DBC" w:rsidRDefault="00212DBC" w:rsidP="004A504B">
      <w:r>
        <w:separator/>
      </w:r>
    </w:p>
  </w:endnote>
  <w:endnote w:type="continuationSeparator" w:id="0">
    <w:p w:rsidR="00212DBC" w:rsidRDefault="00212D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C247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1515465"/>
      <w:docPartObj>
        <w:docPartGallery w:val="Page Numbers (Bottom of Page)"/>
        <w:docPartUnique/>
      </w:docPartObj>
    </w:sdtPr>
    <w:sdtEndPr>
      <w:rPr>
        <w:noProof/>
      </w:rPr>
    </w:sdtEndPr>
    <w:sdtContent>
      <w:p w:rsidR="00F46115" w:rsidRDefault="00F46115">
        <w:pPr>
          <w:pStyle w:val="Footer"/>
          <w:jc w:val="center"/>
        </w:pPr>
        <w:r>
          <w:fldChar w:fldCharType="begin"/>
        </w:r>
        <w:r>
          <w:instrText xml:space="preserve"> PAGE   \* MERGEFORMAT </w:instrText>
        </w:r>
        <w:r>
          <w:fldChar w:fldCharType="separate"/>
        </w:r>
        <w:r w:rsidR="007C528E">
          <w:rPr>
            <w:noProof/>
          </w:rPr>
          <w:t>3</w:t>
        </w:r>
        <w:r>
          <w:rPr>
            <w:noProof/>
          </w:rPr>
          <w:fldChar w:fldCharType="end"/>
        </w:r>
      </w:p>
    </w:sdtContent>
  </w:sdt>
  <w:p w:rsidR="00DC6A10" w:rsidRPr="0033525D" w:rsidRDefault="00DC6A10">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848844"/>
      <w:docPartObj>
        <w:docPartGallery w:val="Page Numbers (Bottom of Page)"/>
        <w:docPartUnique/>
      </w:docPartObj>
    </w:sdtPr>
    <w:sdtEndPr>
      <w:rPr>
        <w:noProof/>
      </w:rPr>
    </w:sdtEndPr>
    <w:sdtContent>
      <w:p w:rsidR="00F46115" w:rsidRDefault="00F46115">
        <w:pPr>
          <w:pStyle w:val="Footer"/>
          <w:jc w:val="center"/>
        </w:pPr>
        <w:r>
          <w:fldChar w:fldCharType="begin"/>
        </w:r>
        <w:r>
          <w:instrText xml:space="preserve"> PAGE   \* MERGEFORMAT </w:instrText>
        </w:r>
        <w:r>
          <w:fldChar w:fldCharType="separate"/>
        </w:r>
        <w:r w:rsidR="000C2471">
          <w:rPr>
            <w:noProof/>
          </w:rPr>
          <w:t>1</w:t>
        </w:r>
        <w:r>
          <w:rPr>
            <w:noProof/>
          </w:rPr>
          <w:fldChar w:fldCharType="end"/>
        </w:r>
      </w:p>
    </w:sdtContent>
  </w:sdt>
  <w:p w:rsidR="00F46115" w:rsidRPr="00F46115" w:rsidRDefault="00F46115" w:rsidP="00F461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DBC" w:rsidRDefault="00212DBC" w:rsidP="004A504B">
      <w:r>
        <w:separator/>
      </w:r>
    </w:p>
  </w:footnote>
  <w:footnote w:type="continuationSeparator" w:id="0">
    <w:p w:rsidR="00212DBC" w:rsidRDefault="00212DBC" w:rsidP="004A504B">
      <w:r>
        <w:continuationSeparator/>
      </w:r>
    </w:p>
  </w:footnote>
  <w:footnote w:id="1">
    <w:p w:rsidR="00517D51" w:rsidRDefault="00517D51" w:rsidP="00517D5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2C633F">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Default="002C633F">
    <w:pPr>
      <w:jc w:val="right"/>
    </w:pPr>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rsidR="00120A8E" w:rsidRPr="0033525D" w:rsidRDefault="00120A8E">
    <w:pPr>
      <w:jc w:val="right"/>
    </w:pPr>
    <w:r>
      <w:t>Annex I</w:t>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15" w:rsidRDefault="002C633F" w:rsidP="00F46115">
    <w:pPr>
      <w:jc w:val="right"/>
    </w:pPr>
    <w:r>
      <w:fldChar w:fldCharType="begin"/>
    </w:r>
    <w:r>
      <w:instrText xml:space="preserve"> DOCPROPERTY "Document number"  \* MERGEFORMAT </w:instrText>
    </w:r>
    <w:r>
      <w:fldChar w:fldCharType="separate"/>
    </w:r>
    <w:r w:rsidR="00F42A3A">
      <w:t>UNEP/</w:t>
    </w:r>
    <w:proofErr w:type="spellStart"/>
    <w:r w:rsidR="00F42A3A">
      <w:t>OzL.Pro</w:t>
    </w:r>
    <w:proofErr w:type="spellEnd"/>
    <w:r w:rsidR="00F42A3A">
      <w:t>/</w:t>
    </w:r>
    <w:proofErr w:type="spellStart"/>
    <w:r w:rsidR="00F42A3A">
      <w:t>ExCom</w:t>
    </w:r>
    <w:proofErr w:type="spellEnd"/>
    <w:r w:rsidR="00F42A3A">
      <w:t>/83/5</w:t>
    </w:r>
    <w:r>
      <w:fldChar w:fldCharType="end"/>
    </w:r>
  </w:p>
  <w:p w:rsidR="00F46115" w:rsidRPr="0033525D" w:rsidRDefault="00F46115" w:rsidP="00F46115">
    <w:pPr>
      <w:jc w:val="right"/>
    </w:pPr>
    <w:r>
      <w:t>Annex I</w:t>
    </w:r>
  </w:p>
  <w:p w:rsidR="00F46115" w:rsidRDefault="00F461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31462D"/>
    <w:multiLevelType w:val="hybridMultilevel"/>
    <w:tmpl w:val="1D440C3A"/>
    <w:lvl w:ilvl="0" w:tplc="3A26220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1E53D3"/>
    <w:multiLevelType w:val="hybridMultilevel"/>
    <w:tmpl w:val="E6E2FF14"/>
    <w:lvl w:ilvl="0" w:tplc="2066673C">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670039DD"/>
    <w:multiLevelType w:val="hybridMultilevel"/>
    <w:tmpl w:val="222C3AD2"/>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75E807F6"/>
    <w:multiLevelType w:val="hybridMultilevel"/>
    <w:tmpl w:val="222C3AD2"/>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0"/>
  </w:num>
  <w:num w:numId="20">
    <w:abstractNumId w:val="14"/>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17"/>
  </w:num>
  <w:num w:numId="26">
    <w:abstractNumId w:val="19"/>
  </w:num>
  <w:num w:numId="2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2D99"/>
    <w:rsid w:val="0000434E"/>
    <w:rsid w:val="00005CE3"/>
    <w:rsid w:val="00014739"/>
    <w:rsid w:val="000211A9"/>
    <w:rsid w:val="00031260"/>
    <w:rsid w:val="0003681A"/>
    <w:rsid w:val="00041697"/>
    <w:rsid w:val="00061EC2"/>
    <w:rsid w:val="00067A3C"/>
    <w:rsid w:val="00080ED0"/>
    <w:rsid w:val="00085B8F"/>
    <w:rsid w:val="00086CC0"/>
    <w:rsid w:val="00090481"/>
    <w:rsid w:val="000A6C26"/>
    <w:rsid w:val="000C2471"/>
    <w:rsid w:val="000D52A4"/>
    <w:rsid w:val="000E07BC"/>
    <w:rsid w:val="000F1CD4"/>
    <w:rsid w:val="000F4103"/>
    <w:rsid w:val="000F70A7"/>
    <w:rsid w:val="00113CCA"/>
    <w:rsid w:val="00120A8E"/>
    <w:rsid w:val="00122F25"/>
    <w:rsid w:val="00135980"/>
    <w:rsid w:val="00164719"/>
    <w:rsid w:val="00166FC4"/>
    <w:rsid w:val="0016730E"/>
    <w:rsid w:val="001677AC"/>
    <w:rsid w:val="001804EA"/>
    <w:rsid w:val="00190A61"/>
    <w:rsid w:val="001A3342"/>
    <w:rsid w:val="001A3E3D"/>
    <w:rsid w:val="001A7049"/>
    <w:rsid w:val="001B1E40"/>
    <w:rsid w:val="001B5A9B"/>
    <w:rsid w:val="001C3BF4"/>
    <w:rsid w:val="001C764E"/>
    <w:rsid w:val="001E1052"/>
    <w:rsid w:val="001E21B1"/>
    <w:rsid w:val="001E2F93"/>
    <w:rsid w:val="001E61E5"/>
    <w:rsid w:val="001F2159"/>
    <w:rsid w:val="00212DBC"/>
    <w:rsid w:val="00214863"/>
    <w:rsid w:val="002156B4"/>
    <w:rsid w:val="00253222"/>
    <w:rsid w:val="00262847"/>
    <w:rsid w:val="00281BB2"/>
    <w:rsid w:val="002B72E9"/>
    <w:rsid w:val="002C633F"/>
    <w:rsid w:val="002C7998"/>
    <w:rsid w:val="002F1E53"/>
    <w:rsid w:val="002F2CAA"/>
    <w:rsid w:val="002F5DA8"/>
    <w:rsid w:val="0030052C"/>
    <w:rsid w:val="003306E1"/>
    <w:rsid w:val="003320E4"/>
    <w:rsid w:val="0033525D"/>
    <w:rsid w:val="003401A5"/>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B24"/>
    <w:rsid w:val="00434C74"/>
    <w:rsid w:val="00456EB4"/>
    <w:rsid w:val="004718F3"/>
    <w:rsid w:val="00475040"/>
    <w:rsid w:val="00493D40"/>
    <w:rsid w:val="004967B6"/>
    <w:rsid w:val="004A504B"/>
    <w:rsid w:val="004A6911"/>
    <w:rsid w:val="004B54E0"/>
    <w:rsid w:val="004B7384"/>
    <w:rsid w:val="004C4269"/>
    <w:rsid w:val="004D1A9E"/>
    <w:rsid w:val="004D5306"/>
    <w:rsid w:val="004D6236"/>
    <w:rsid w:val="004D7F90"/>
    <w:rsid w:val="004E4DBB"/>
    <w:rsid w:val="004E4E41"/>
    <w:rsid w:val="004E7F9C"/>
    <w:rsid w:val="004F3493"/>
    <w:rsid w:val="004F5143"/>
    <w:rsid w:val="00512B09"/>
    <w:rsid w:val="0051336F"/>
    <w:rsid w:val="00517D51"/>
    <w:rsid w:val="005268E0"/>
    <w:rsid w:val="00533796"/>
    <w:rsid w:val="00553A2D"/>
    <w:rsid w:val="00555D75"/>
    <w:rsid w:val="00560DF0"/>
    <w:rsid w:val="0056759C"/>
    <w:rsid w:val="0059513E"/>
    <w:rsid w:val="005B48FF"/>
    <w:rsid w:val="005D6894"/>
    <w:rsid w:val="00604C15"/>
    <w:rsid w:val="006158D5"/>
    <w:rsid w:val="00625D83"/>
    <w:rsid w:val="006623E7"/>
    <w:rsid w:val="00662B80"/>
    <w:rsid w:val="00670F6C"/>
    <w:rsid w:val="006847C2"/>
    <w:rsid w:val="006852C7"/>
    <w:rsid w:val="006C1727"/>
    <w:rsid w:val="006C32FD"/>
    <w:rsid w:val="006C39CE"/>
    <w:rsid w:val="006D0FCC"/>
    <w:rsid w:val="006E1FC3"/>
    <w:rsid w:val="0070616B"/>
    <w:rsid w:val="00706FDA"/>
    <w:rsid w:val="00711F9A"/>
    <w:rsid w:val="00713810"/>
    <w:rsid w:val="007303A5"/>
    <w:rsid w:val="00730B3E"/>
    <w:rsid w:val="0073420B"/>
    <w:rsid w:val="007445B5"/>
    <w:rsid w:val="0074760E"/>
    <w:rsid w:val="00754ABA"/>
    <w:rsid w:val="00761FD8"/>
    <w:rsid w:val="00763C53"/>
    <w:rsid w:val="00796B9E"/>
    <w:rsid w:val="007A1546"/>
    <w:rsid w:val="007A228C"/>
    <w:rsid w:val="007A368E"/>
    <w:rsid w:val="007A5868"/>
    <w:rsid w:val="007B04CE"/>
    <w:rsid w:val="007B6871"/>
    <w:rsid w:val="007B7A2F"/>
    <w:rsid w:val="007C1F4F"/>
    <w:rsid w:val="007C3D33"/>
    <w:rsid w:val="007C528E"/>
    <w:rsid w:val="007D294A"/>
    <w:rsid w:val="007D47D2"/>
    <w:rsid w:val="007D6EC0"/>
    <w:rsid w:val="007D7E1D"/>
    <w:rsid w:val="007E6CA8"/>
    <w:rsid w:val="007F0C09"/>
    <w:rsid w:val="00831979"/>
    <w:rsid w:val="00851352"/>
    <w:rsid w:val="00863230"/>
    <w:rsid w:val="008717D8"/>
    <w:rsid w:val="0087215C"/>
    <w:rsid w:val="00874436"/>
    <w:rsid w:val="00880E35"/>
    <w:rsid w:val="008875FE"/>
    <w:rsid w:val="00887F8E"/>
    <w:rsid w:val="00896234"/>
    <w:rsid w:val="00897E43"/>
    <w:rsid w:val="008A4523"/>
    <w:rsid w:val="008C207D"/>
    <w:rsid w:val="008C5738"/>
    <w:rsid w:val="008C7EAD"/>
    <w:rsid w:val="008D0CFE"/>
    <w:rsid w:val="008D6152"/>
    <w:rsid w:val="008F0F81"/>
    <w:rsid w:val="008F27BF"/>
    <w:rsid w:val="009069B2"/>
    <w:rsid w:val="00906C30"/>
    <w:rsid w:val="009142EC"/>
    <w:rsid w:val="009154C3"/>
    <w:rsid w:val="00923540"/>
    <w:rsid w:val="00926767"/>
    <w:rsid w:val="009357ED"/>
    <w:rsid w:val="009361D5"/>
    <w:rsid w:val="009428A4"/>
    <w:rsid w:val="009430EC"/>
    <w:rsid w:val="00963F80"/>
    <w:rsid w:val="009659F4"/>
    <w:rsid w:val="00970D60"/>
    <w:rsid w:val="009960E5"/>
    <w:rsid w:val="009A7ADC"/>
    <w:rsid w:val="009C10CC"/>
    <w:rsid w:val="009C19B7"/>
    <w:rsid w:val="009C3F54"/>
    <w:rsid w:val="009D7C51"/>
    <w:rsid w:val="009E0822"/>
    <w:rsid w:val="009E196C"/>
    <w:rsid w:val="009F36BF"/>
    <w:rsid w:val="009F7E96"/>
    <w:rsid w:val="00A0115C"/>
    <w:rsid w:val="00A111B6"/>
    <w:rsid w:val="00A26D27"/>
    <w:rsid w:val="00A376EE"/>
    <w:rsid w:val="00A42A99"/>
    <w:rsid w:val="00A4536A"/>
    <w:rsid w:val="00A5151A"/>
    <w:rsid w:val="00A57E0A"/>
    <w:rsid w:val="00A823F6"/>
    <w:rsid w:val="00A94388"/>
    <w:rsid w:val="00AA0A89"/>
    <w:rsid w:val="00AA1B37"/>
    <w:rsid w:val="00AA6429"/>
    <w:rsid w:val="00AC01AA"/>
    <w:rsid w:val="00AC4F72"/>
    <w:rsid w:val="00AF741A"/>
    <w:rsid w:val="00B015D5"/>
    <w:rsid w:val="00B01ADB"/>
    <w:rsid w:val="00B04161"/>
    <w:rsid w:val="00B056F9"/>
    <w:rsid w:val="00B06100"/>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329B"/>
    <w:rsid w:val="00C57971"/>
    <w:rsid w:val="00C606CE"/>
    <w:rsid w:val="00C65BD7"/>
    <w:rsid w:val="00C76BA4"/>
    <w:rsid w:val="00C83A48"/>
    <w:rsid w:val="00C85865"/>
    <w:rsid w:val="00C85E85"/>
    <w:rsid w:val="00C90045"/>
    <w:rsid w:val="00CA2EAE"/>
    <w:rsid w:val="00CA4AC1"/>
    <w:rsid w:val="00CB0316"/>
    <w:rsid w:val="00CB0B11"/>
    <w:rsid w:val="00CB5354"/>
    <w:rsid w:val="00CC6A14"/>
    <w:rsid w:val="00CC70A3"/>
    <w:rsid w:val="00CD4442"/>
    <w:rsid w:val="00CD53C3"/>
    <w:rsid w:val="00CD574E"/>
    <w:rsid w:val="00CE170A"/>
    <w:rsid w:val="00CE4C22"/>
    <w:rsid w:val="00CF41EC"/>
    <w:rsid w:val="00CF5D04"/>
    <w:rsid w:val="00D04DE4"/>
    <w:rsid w:val="00D063F1"/>
    <w:rsid w:val="00D14F22"/>
    <w:rsid w:val="00D4741C"/>
    <w:rsid w:val="00D528D7"/>
    <w:rsid w:val="00D57918"/>
    <w:rsid w:val="00D73DC6"/>
    <w:rsid w:val="00D74C1A"/>
    <w:rsid w:val="00D754C1"/>
    <w:rsid w:val="00D77393"/>
    <w:rsid w:val="00D77A35"/>
    <w:rsid w:val="00D81B3E"/>
    <w:rsid w:val="00D90C70"/>
    <w:rsid w:val="00D90E49"/>
    <w:rsid w:val="00D91894"/>
    <w:rsid w:val="00D96ADE"/>
    <w:rsid w:val="00D976F9"/>
    <w:rsid w:val="00DA0CE2"/>
    <w:rsid w:val="00DC6A10"/>
    <w:rsid w:val="00DE0B15"/>
    <w:rsid w:val="00DE657E"/>
    <w:rsid w:val="00DF4704"/>
    <w:rsid w:val="00E024AA"/>
    <w:rsid w:val="00E250F1"/>
    <w:rsid w:val="00E25642"/>
    <w:rsid w:val="00E3550D"/>
    <w:rsid w:val="00E614E0"/>
    <w:rsid w:val="00E72F91"/>
    <w:rsid w:val="00E73F7F"/>
    <w:rsid w:val="00E85409"/>
    <w:rsid w:val="00E905D0"/>
    <w:rsid w:val="00E9677A"/>
    <w:rsid w:val="00EA429F"/>
    <w:rsid w:val="00EA4F9E"/>
    <w:rsid w:val="00EA63CA"/>
    <w:rsid w:val="00EA6D3B"/>
    <w:rsid w:val="00EB00AD"/>
    <w:rsid w:val="00EB136C"/>
    <w:rsid w:val="00EB480E"/>
    <w:rsid w:val="00EB5EC6"/>
    <w:rsid w:val="00EB7FC9"/>
    <w:rsid w:val="00ED27E8"/>
    <w:rsid w:val="00ED7137"/>
    <w:rsid w:val="00F14071"/>
    <w:rsid w:val="00F21088"/>
    <w:rsid w:val="00F327E7"/>
    <w:rsid w:val="00F35746"/>
    <w:rsid w:val="00F42A3A"/>
    <w:rsid w:val="00F447C7"/>
    <w:rsid w:val="00F46115"/>
    <w:rsid w:val="00F5211B"/>
    <w:rsid w:val="00F554A9"/>
    <w:rsid w:val="00F716FD"/>
    <w:rsid w:val="00F80355"/>
    <w:rsid w:val="00F87C43"/>
    <w:rsid w:val="00F908B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4D2E9"/>
  <w15:docId w15:val="{0518ACCD-BB1A-4304-BAA4-9609D020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paragraph" w:styleId="FootnoteText">
    <w:name w:val="footnote text"/>
    <w:basedOn w:val="Normal"/>
    <w:link w:val="FootnoteTextChar"/>
    <w:uiPriority w:val="99"/>
    <w:unhideWhenUsed/>
    <w:rsid w:val="00874436"/>
    <w:rPr>
      <w:sz w:val="20"/>
      <w:szCs w:val="20"/>
    </w:rPr>
  </w:style>
  <w:style w:type="character" w:customStyle="1" w:styleId="FootnoteTextChar">
    <w:name w:val="Footnote Text Char"/>
    <w:basedOn w:val="DefaultParagraphFont"/>
    <w:link w:val="FootnoteText"/>
    <w:uiPriority w:val="99"/>
    <w:rsid w:val="00874436"/>
    <w:rPr>
      <w:lang w:val="en-GB"/>
    </w:rPr>
  </w:style>
  <w:style w:type="character" w:styleId="FootnoteReference">
    <w:name w:val="footnote reference"/>
    <w:basedOn w:val="DefaultParagraphFont"/>
    <w:uiPriority w:val="99"/>
    <w:semiHidden/>
    <w:unhideWhenUsed/>
    <w:rsid w:val="008744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4829923">
      <w:bodyDiv w:val="1"/>
      <w:marLeft w:val="0"/>
      <w:marRight w:val="0"/>
      <w:marTop w:val="0"/>
      <w:marBottom w:val="0"/>
      <w:divBdr>
        <w:top w:val="none" w:sz="0" w:space="0" w:color="auto"/>
        <w:left w:val="none" w:sz="0" w:space="0" w:color="auto"/>
        <w:bottom w:val="none" w:sz="0" w:space="0" w:color="auto"/>
        <w:right w:val="none" w:sz="0" w:space="0" w:color="auto"/>
      </w:divBdr>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UNEP/OzL.Pro/ExCom/83/5</Document_x0020_Number>
    <DocumentType xmlns="64e33b30-101d-41de-b951-961aab25ea29">Pre-session</DocumentType>
  </documentManagement>
</p:properties>
</file>

<file path=customXml/itemProps1.xml><?xml version="1.0" encoding="utf-8"?>
<ds:datastoreItem xmlns:ds="http://schemas.openxmlformats.org/officeDocument/2006/customXml" ds:itemID="{6C487AA7-3B8B-4054-8948-7B8730CE48F9}"/>
</file>

<file path=customXml/itemProps2.xml><?xml version="1.0" encoding="utf-8"?>
<ds:datastoreItem xmlns:ds="http://schemas.openxmlformats.org/officeDocument/2006/customXml" ds:itemID="{68E6792A-C904-4011-B33A-13244832D4BE}"/>
</file>

<file path=customXml/itemProps3.xml><?xml version="1.0" encoding="utf-8"?>
<ds:datastoreItem xmlns:ds="http://schemas.openxmlformats.org/officeDocument/2006/customXml" ds:itemID="{B08F85F7-2F56-4280-84E9-16FD9108F42B}"/>
</file>

<file path=customXml/itemProps4.xml><?xml version="1.0" encoding="utf-8"?>
<ds:datastoreItem xmlns:ds="http://schemas.openxmlformats.org/officeDocument/2006/customXml" ds:itemID="{BE829B6A-D27B-433F-9044-6126F1F8FA1F}"/>
</file>

<file path=docProps/app.xml><?xml version="1.0" encoding="utf-8"?>
<Properties xmlns="http://schemas.openxmlformats.org/officeDocument/2006/extended-properties" xmlns:vt="http://schemas.openxmlformats.org/officeDocument/2006/docPropsVTypes">
  <Template>normal</Template>
  <TotalTime>2</TotalTime>
  <Pages>3</Pages>
  <Words>584</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Status of additional contributions and availability of resources</vt:lpstr>
    </vt:vector>
  </TitlesOfParts>
  <Company>UNMFS</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and availability of resources</dc:title>
  <dc:creator>Bouthena Bendahmane</dc:creator>
  <cp:lastModifiedBy>HBE</cp:lastModifiedBy>
  <cp:revision>11</cp:revision>
  <cp:lastPrinted>2019-05-01T20:11:00Z</cp:lastPrinted>
  <dcterms:created xsi:type="dcterms:W3CDTF">2019-05-10T18:23:00Z</dcterms:created>
  <dcterms:modified xsi:type="dcterms:W3CDTF">2019-05-10T19:10:00Z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UNEP/OzL.Pro/ExCom/83/5</vt:lpwstr>
  </property>
  <property fmtid="{D5CDD505-2E9C-101B-9397-08002B2CF9AE}" pid="3" name="Revision date">
    <vt:lpwstr>05/03/2019</vt:lpwstr>
  </property>
  <property fmtid="{D5CDD505-2E9C-101B-9397-08002B2CF9AE}" pid="4" name="ContentTypeId">
    <vt:lpwstr>0x010100762D6C4AB31DDB43B4A5CC9B954409C8</vt:lpwstr>
  </property>
</Properties>
</file>