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65" w:type="dxa"/>
        <w:tblInd w:w="-432" w:type="dxa"/>
        <w:tblLayout w:type="fixed"/>
        <w:tblLook w:val="0000" w:firstRow="0" w:lastRow="0" w:firstColumn="0" w:lastColumn="0" w:noHBand="0" w:noVBand="0"/>
      </w:tblPr>
      <w:tblGrid>
        <w:gridCol w:w="1842"/>
        <w:gridCol w:w="3938"/>
        <w:gridCol w:w="4085"/>
      </w:tblGrid>
      <w:tr w:rsidR="0087455A" w14:paraId="6C7369F7" w14:textId="77777777" w:rsidTr="002713DA">
        <w:trPr>
          <w:trHeight w:val="695"/>
        </w:trPr>
        <w:tc>
          <w:tcPr>
            <w:tcW w:w="5780" w:type="dxa"/>
            <w:gridSpan w:val="2"/>
            <w:tcBorders>
              <w:bottom w:val="single" w:sz="18" w:space="0" w:color="auto"/>
            </w:tcBorders>
          </w:tcPr>
          <w:p w14:paraId="3E07D913" w14:textId="77777777" w:rsidR="0087455A" w:rsidRDefault="0024162E">
            <w:pPr>
              <w:rPr>
                <w:rFonts w:ascii="Univers" w:hAnsi="Univers"/>
                <w:b/>
                <w:sz w:val="28"/>
                <w:szCs w:val="28"/>
                <w:lang w:val="es-MX"/>
              </w:rPr>
            </w:pPr>
            <w:r>
              <w:rPr>
                <w:rFonts w:ascii="Univers" w:hAnsi="Univers"/>
                <w:b/>
                <w:sz w:val="28"/>
                <w:szCs w:val="28"/>
                <w:lang w:val="es-MX"/>
              </w:rPr>
              <w:t>NACIONES</w:t>
            </w:r>
          </w:p>
          <w:p w14:paraId="4E1F848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85" w:type="dxa"/>
            <w:tcBorders>
              <w:bottom w:val="single" w:sz="18" w:space="0" w:color="auto"/>
            </w:tcBorders>
          </w:tcPr>
          <w:p w14:paraId="2A2BC6B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713DA" w14:paraId="4E318A0A" w14:textId="77777777" w:rsidTr="002713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7"/>
        </w:trPr>
        <w:tc>
          <w:tcPr>
            <w:tcW w:w="1842" w:type="dxa"/>
            <w:tcBorders>
              <w:top w:val="nil"/>
              <w:left w:val="nil"/>
              <w:bottom w:val="single" w:sz="36" w:space="0" w:color="auto"/>
              <w:right w:val="nil"/>
            </w:tcBorders>
          </w:tcPr>
          <w:p w14:paraId="22B522DE" w14:textId="2C87D076" w:rsidR="0087455A" w:rsidRDefault="002713DA">
            <w:pPr>
              <w:spacing w:before="120"/>
            </w:pPr>
            <w:r>
              <w:rPr>
                <w:noProof/>
                <w:lang w:val="en-CA" w:eastAsia="en-CA"/>
              </w:rPr>
              <w:drawing>
                <wp:anchor distT="0" distB="0" distL="114300" distR="114300" simplePos="0" relativeHeight="251660288" behindDoc="0" locked="0" layoutInCell="1" allowOverlap="1" wp14:anchorId="7209792A" wp14:editId="33819463">
                  <wp:simplePos x="0" y="0"/>
                  <wp:positionH relativeFrom="column">
                    <wp:posOffset>15240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AE87922" wp14:editId="736A70B8">
                  <wp:simplePos x="0" y="0"/>
                  <wp:positionH relativeFrom="column">
                    <wp:posOffset>0</wp:posOffset>
                  </wp:positionH>
                  <wp:positionV relativeFrom="paragraph">
                    <wp:posOffset>19050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37" w:type="dxa"/>
            <w:tcBorders>
              <w:top w:val="nil"/>
              <w:left w:val="nil"/>
              <w:bottom w:val="single" w:sz="36" w:space="0" w:color="auto"/>
              <w:right w:val="nil"/>
            </w:tcBorders>
          </w:tcPr>
          <w:p w14:paraId="2659622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E1633A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C75E5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82CF0E4" w14:textId="77777777" w:rsidR="0087455A" w:rsidRDefault="0087455A">
            <w:pPr>
              <w:spacing w:before="720"/>
              <w:ind w:left="158"/>
              <w:rPr>
                <w:lang w:val="es-ES"/>
              </w:rPr>
            </w:pPr>
          </w:p>
        </w:tc>
        <w:tc>
          <w:tcPr>
            <w:tcW w:w="4085" w:type="dxa"/>
            <w:tcBorders>
              <w:top w:val="nil"/>
              <w:left w:val="nil"/>
              <w:bottom w:val="single" w:sz="36" w:space="0" w:color="auto"/>
              <w:right w:val="nil"/>
            </w:tcBorders>
          </w:tcPr>
          <w:p w14:paraId="2954CEF5" w14:textId="77777777" w:rsidR="0087455A" w:rsidRDefault="0024162E">
            <w:pPr>
              <w:rPr>
                <w:lang w:val="es-ES"/>
              </w:rPr>
            </w:pPr>
            <w:proofErr w:type="spellStart"/>
            <w:r>
              <w:rPr>
                <w:lang w:val="es-ES"/>
              </w:rPr>
              <w:t>Distr</w:t>
            </w:r>
            <w:proofErr w:type="spellEnd"/>
            <w:r>
              <w:rPr>
                <w:lang w:val="es-ES"/>
              </w:rPr>
              <w:t>.</w:t>
            </w:r>
          </w:p>
          <w:p w14:paraId="35945277" w14:textId="77777777" w:rsidR="0087455A" w:rsidRDefault="0024162E">
            <w:pPr>
              <w:rPr>
                <w:lang w:val="es-ES"/>
              </w:rPr>
            </w:pPr>
            <w:r>
              <w:rPr>
                <w:lang w:val="es-ES"/>
              </w:rPr>
              <w:t>GENERAL</w:t>
            </w:r>
          </w:p>
          <w:p w14:paraId="162C6152" w14:textId="77777777" w:rsidR="0087455A" w:rsidRDefault="0087455A">
            <w:pPr>
              <w:rPr>
                <w:lang w:val="es-ES"/>
              </w:rPr>
            </w:pPr>
          </w:p>
          <w:p w14:paraId="3F9E4235" w14:textId="6A91D577" w:rsidR="0087455A" w:rsidRPr="0018252F" w:rsidRDefault="00621E0F">
            <w:pPr>
              <w:rPr>
                <w:lang w:val="es-ES"/>
              </w:rPr>
            </w:pPr>
            <w:r>
              <w:fldChar w:fldCharType="begin"/>
            </w:r>
            <w:r w:rsidRPr="0018252F">
              <w:rPr>
                <w:lang w:val="es-ES"/>
              </w:rPr>
              <w:instrText xml:space="preserve"> DOCPROPERTY  "Document number"  \* MERGEFORMAT </w:instrText>
            </w:r>
            <w:r>
              <w:fldChar w:fldCharType="separate"/>
            </w:r>
            <w:r w:rsidR="002713DA">
              <w:rPr>
                <w:lang w:val="es-ES"/>
              </w:rPr>
              <w:t>UNEP/</w:t>
            </w:r>
            <w:proofErr w:type="spellStart"/>
            <w:r w:rsidR="002713DA">
              <w:rPr>
                <w:lang w:val="es-ES"/>
              </w:rPr>
              <w:t>OzL.Pro</w:t>
            </w:r>
            <w:proofErr w:type="spellEnd"/>
            <w:r w:rsidR="002713DA">
              <w:rPr>
                <w:lang w:val="es-ES"/>
              </w:rPr>
              <w:t>/</w:t>
            </w:r>
            <w:proofErr w:type="spellStart"/>
            <w:r w:rsidR="002713DA">
              <w:rPr>
                <w:lang w:val="es-ES"/>
              </w:rPr>
              <w:t>ExCom</w:t>
            </w:r>
            <w:proofErr w:type="spellEnd"/>
            <w:r w:rsidR="002713DA">
              <w:rPr>
                <w:lang w:val="es-ES"/>
              </w:rPr>
              <w:t>/93/71</w:t>
            </w:r>
            <w:r>
              <w:fldChar w:fldCharType="end"/>
            </w:r>
          </w:p>
          <w:p w14:paraId="355EC6AB" w14:textId="7497BCBA" w:rsidR="002959B4" w:rsidRPr="0018252F" w:rsidRDefault="002959B4" w:rsidP="002959B4">
            <w:pPr>
              <w:rPr>
                <w:lang w:val="es-ES"/>
              </w:rPr>
            </w:pPr>
            <w:r>
              <w:fldChar w:fldCharType="begin"/>
            </w:r>
            <w:r w:rsidRPr="0018252F">
              <w:rPr>
                <w:lang w:val="es-ES"/>
              </w:rPr>
              <w:instrText xml:space="preserve"> DOCPROPERTY "Revision date" \@ "d MMMM YYYY"  \* MERGEFORMAT </w:instrText>
            </w:r>
            <w:r>
              <w:fldChar w:fldCharType="separate"/>
            </w:r>
            <w:r w:rsidR="009638BD" w:rsidRPr="0018252F">
              <w:rPr>
                <w:lang w:val="es-ES"/>
              </w:rPr>
              <w:t xml:space="preserve">3 de noviembre de </w:t>
            </w:r>
            <w:r w:rsidR="00621E0F" w:rsidRPr="0018252F">
              <w:rPr>
                <w:lang w:val="es-ES"/>
              </w:rPr>
              <w:t>2023</w:t>
            </w:r>
            <w:r>
              <w:fldChar w:fldCharType="end"/>
            </w:r>
          </w:p>
          <w:p w14:paraId="0FF858AE" w14:textId="77777777" w:rsidR="00114CAA" w:rsidRPr="0018252F" w:rsidRDefault="00114CAA">
            <w:pPr>
              <w:rPr>
                <w:caps/>
                <w:lang w:val="es-ES"/>
              </w:rPr>
            </w:pPr>
          </w:p>
          <w:p w14:paraId="456EB46C" w14:textId="77777777" w:rsidR="0087455A" w:rsidRDefault="0024162E">
            <w:pPr>
              <w:rPr>
                <w:lang w:val="es-MX"/>
              </w:rPr>
            </w:pPr>
            <w:r>
              <w:rPr>
                <w:lang w:val="es-MX"/>
              </w:rPr>
              <w:t xml:space="preserve">ESPAÑOL </w:t>
            </w:r>
          </w:p>
          <w:p w14:paraId="430C6954" w14:textId="77777777" w:rsidR="0087455A" w:rsidRDefault="0024162E">
            <w:pPr>
              <w:rPr>
                <w:lang w:val="es-ES"/>
              </w:rPr>
            </w:pPr>
            <w:r>
              <w:rPr>
                <w:lang w:val="es-ES"/>
              </w:rPr>
              <w:t xml:space="preserve">ORIGINAL: </w:t>
            </w:r>
            <w:r>
              <w:rPr>
                <w:lang w:val="es-MX"/>
              </w:rPr>
              <w:t>INGLÉS</w:t>
            </w:r>
          </w:p>
        </w:tc>
      </w:tr>
    </w:tbl>
    <w:p w14:paraId="00638AD6"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05D1EFC3" w14:textId="77777777" w:rsidR="002D5A1A" w:rsidRPr="0018252F" w:rsidRDefault="002D5A1A" w:rsidP="002D5A1A">
      <w:pPr>
        <w:jc w:val="left"/>
        <w:rPr>
          <w:lang w:val="es-ES"/>
        </w:rPr>
      </w:pPr>
      <w:r w:rsidRPr="0018252F">
        <w:rPr>
          <w:lang w:val="es-ES"/>
        </w:rPr>
        <w:t xml:space="preserve">Montreal, </w:t>
      </w:r>
      <w:r w:rsidR="00D321F8" w:rsidRPr="0018252F">
        <w:rPr>
          <w:lang w:val="es-ES"/>
        </w:rPr>
        <w:t xml:space="preserve">15 </w:t>
      </w:r>
      <w:r w:rsidR="0073028E" w:rsidRPr="0018252F">
        <w:rPr>
          <w:lang w:val="es-ES"/>
        </w:rPr>
        <w:t xml:space="preserve">– </w:t>
      </w:r>
      <w:r w:rsidR="00D321F8" w:rsidRPr="0018252F">
        <w:rPr>
          <w:lang w:val="es-ES"/>
        </w:rPr>
        <w:t>19</w:t>
      </w:r>
      <w:r w:rsidRPr="0018252F">
        <w:rPr>
          <w:lang w:val="es-ES"/>
        </w:rPr>
        <w:t xml:space="preserve"> de </w:t>
      </w:r>
      <w:r w:rsidR="00D321F8" w:rsidRPr="0018252F">
        <w:rPr>
          <w:lang w:val="es-ES"/>
        </w:rPr>
        <w:t xml:space="preserve">diciembre de </w:t>
      </w:r>
      <w:r w:rsidRPr="0018252F">
        <w:rPr>
          <w:lang w:val="es-ES"/>
        </w:rPr>
        <w:t>202</w:t>
      </w:r>
      <w:r w:rsidR="0073028E" w:rsidRPr="0018252F">
        <w:rPr>
          <w:lang w:val="es-ES"/>
        </w:rPr>
        <w:t>3</w:t>
      </w:r>
    </w:p>
    <w:p w14:paraId="3C6A9694" w14:textId="6E864C65" w:rsidR="00621E0F" w:rsidRPr="00EC065D" w:rsidRDefault="00EC065D" w:rsidP="00621E0F">
      <w:pPr>
        <w:jc w:val="left"/>
        <w:rPr>
          <w:lang w:val="es-ES"/>
        </w:rPr>
      </w:pPr>
      <w:r>
        <w:rPr>
          <w:lang w:val="es-ES"/>
        </w:rPr>
        <w:t>Cuestión</w:t>
      </w:r>
      <w:r w:rsidR="00621E0F" w:rsidRPr="00EC065D">
        <w:rPr>
          <w:lang w:val="es-ES"/>
        </w:rPr>
        <w:t xml:space="preserve"> 9</w:t>
      </w:r>
      <w:r w:rsidR="009638BD" w:rsidRPr="00EC065D">
        <w:rPr>
          <w:lang w:val="es-ES"/>
        </w:rPr>
        <w:t xml:space="preserve"> </w:t>
      </w:r>
      <w:r w:rsidR="00621E0F" w:rsidRPr="00EC065D">
        <w:rPr>
          <w:lang w:val="es-ES"/>
        </w:rPr>
        <w:t xml:space="preserve">c) </w:t>
      </w:r>
      <w:r w:rsidR="009638BD" w:rsidRPr="00EC065D">
        <w:rPr>
          <w:lang w:val="es-ES"/>
        </w:rPr>
        <w:t xml:space="preserve">del </w:t>
      </w:r>
      <w:r>
        <w:rPr>
          <w:lang w:val="es-ES"/>
        </w:rPr>
        <w:t>o</w:t>
      </w:r>
      <w:r w:rsidR="009638BD" w:rsidRPr="00EC065D">
        <w:rPr>
          <w:lang w:val="es-ES"/>
        </w:rPr>
        <w:t>rden del día provisional</w:t>
      </w:r>
      <w:r w:rsidR="00621E0F">
        <w:rPr>
          <w:rStyle w:val="FootnoteReference"/>
        </w:rPr>
        <w:footnoteReference w:id="1"/>
      </w:r>
    </w:p>
    <w:p w14:paraId="601F7412" w14:textId="77777777" w:rsidR="00621E0F" w:rsidRPr="00EC065D" w:rsidRDefault="00621E0F" w:rsidP="00621E0F">
      <w:pPr>
        <w:jc w:val="left"/>
        <w:rPr>
          <w:lang w:val="es-ES"/>
        </w:rPr>
      </w:pPr>
    </w:p>
    <w:p w14:paraId="31B4BB3E" w14:textId="77777777" w:rsidR="00621E0F" w:rsidRPr="00EC065D" w:rsidRDefault="00621E0F" w:rsidP="00621E0F">
      <w:pPr>
        <w:jc w:val="left"/>
        <w:rPr>
          <w:lang w:val="es-ES"/>
        </w:rPr>
      </w:pPr>
    </w:p>
    <w:p w14:paraId="362BA02E" w14:textId="77777777" w:rsidR="00621E0F" w:rsidRPr="00EC065D" w:rsidRDefault="00621E0F" w:rsidP="00621E0F">
      <w:pPr>
        <w:jc w:val="center"/>
        <w:rPr>
          <w:b/>
          <w:lang w:val="es-ES"/>
        </w:rPr>
      </w:pPr>
    </w:p>
    <w:p w14:paraId="42ACE30C" w14:textId="5B2629A7" w:rsidR="00621E0F" w:rsidRPr="0018252F" w:rsidRDefault="002713DA" w:rsidP="00621E0F">
      <w:pPr>
        <w:jc w:val="center"/>
        <w:rPr>
          <w:b/>
          <w:lang w:val="es-ES"/>
        </w:rPr>
      </w:pPr>
      <w:r w:rsidRPr="0018252F">
        <w:rPr>
          <w:b/>
          <w:lang w:val="es-ES"/>
        </w:rPr>
        <w:t>PROPUESTA DE PROYECTO: MONGOLIA</w:t>
      </w:r>
    </w:p>
    <w:p w14:paraId="7D8F1122" w14:textId="77777777" w:rsidR="00621E0F" w:rsidRPr="0018252F" w:rsidRDefault="00621E0F" w:rsidP="00621E0F">
      <w:pPr>
        <w:rPr>
          <w:lang w:val="es-ES"/>
        </w:rPr>
      </w:pPr>
    </w:p>
    <w:p w14:paraId="74913405" w14:textId="77777777" w:rsidR="00621E0F" w:rsidRPr="0018252F" w:rsidRDefault="00621E0F" w:rsidP="00621E0F">
      <w:pPr>
        <w:rPr>
          <w:lang w:val="es-ES"/>
        </w:rPr>
      </w:pPr>
    </w:p>
    <w:p w14:paraId="01858899" w14:textId="3185A6F1" w:rsidR="00621E0F" w:rsidRPr="006147D1" w:rsidRDefault="00117DA3" w:rsidP="00621E0F">
      <w:pPr>
        <w:ind w:firstLine="720"/>
        <w:rPr>
          <w:lang w:val="es-ES"/>
        </w:rPr>
      </w:pPr>
      <w:r w:rsidRPr="006147D1">
        <w:rPr>
          <w:lang w:val="es-ES"/>
        </w:rPr>
        <w:t>Este document</w:t>
      </w:r>
      <w:r w:rsidR="00AB3E08">
        <w:rPr>
          <w:lang w:val="es-ES"/>
        </w:rPr>
        <w:t>o</w:t>
      </w:r>
      <w:r w:rsidRPr="006147D1">
        <w:rPr>
          <w:lang w:val="es-ES"/>
        </w:rPr>
        <w:t xml:space="preserve"> consiste en las observaciones y </w:t>
      </w:r>
      <w:r w:rsidR="006147D1" w:rsidRPr="006147D1">
        <w:rPr>
          <w:lang w:val="es-ES"/>
        </w:rPr>
        <w:t>la recomendación de la Secretaría sobre la siguiente propuesta de proyecto</w:t>
      </w:r>
      <w:r w:rsidR="00621E0F" w:rsidRPr="006147D1">
        <w:rPr>
          <w:lang w:val="es-ES"/>
        </w:rPr>
        <w:t xml:space="preserve">: </w:t>
      </w:r>
    </w:p>
    <w:p w14:paraId="7AD614E5" w14:textId="77777777" w:rsidR="00621E0F" w:rsidRPr="006147D1" w:rsidRDefault="00621E0F" w:rsidP="00621E0F">
      <w:pPr>
        <w:rPr>
          <w:lang w:val="es-ES"/>
        </w:rPr>
      </w:pPr>
    </w:p>
    <w:p w14:paraId="01EC81B1" w14:textId="0018C065" w:rsidR="00621E0F" w:rsidRDefault="000458D0" w:rsidP="00621E0F">
      <w:pPr>
        <w:rPr>
          <w:u w:val="single"/>
        </w:rPr>
      </w:pPr>
      <w:proofErr w:type="spellStart"/>
      <w:r>
        <w:rPr>
          <w:u w:val="single"/>
        </w:rPr>
        <w:t>Eliminación</w:t>
      </w:r>
      <w:proofErr w:type="spellEnd"/>
    </w:p>
    <w:p w14:paraId="693822EA" w14:textId="77777777" w:rsidR="00621E0F" w:rsidRDefault="00621E0F" w:rsidP="00621E0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21E0F" w14:paraId="69D35EA1" w14:textId="77777777" w:rsidTr="00621E0F">
        <w:tc>
          <w:tcPr>
            <w:tcW w:w="6941" w:type="dxa"/>
            <w:hideMark/>
          </w:tcPr>
          <w:p w14:paraId="29A04D05" w14:textId="5EDB4E43" w:rsidR="00621E0F" w:rsidRPr="000458D0" w:rsidRDefault="000458D0" w:rsidP="00621E0F">
            <w:pPr>
              <w:pStyle w:val="ListParagraph"/>
              <w:numPr>
                <w:ilvl w:val="0"/>
                <w:numId w:val="21"/>
              </w:numPr>
              <w:ind w:hanging="830"/>
              <w:jc w:val="left"/>
              <w:rPr>
                <w:lang w:val="es-ES"/>
              </w:rPr>
            </w:pPr>
            <w:r w:rsidRPr="000458D0">
              <w:rPr>
                <w:lang w:val="es-ES"/>
              </w:rPr>
              <w:t xml:space="preserve">Plan de gestión de </w:t>
            </w:r>
            <w:r w:rsidR="00EB2E7D">
              <w:rPr>
                <w:lang w:val="es-ES"/>
              </w:rPr>
              <w:t>e</w:t>
            </w:r>
            <w:r w:rsidRPr="000458D0">
              <w:rPr>
                <w:lang w:val="es-ES"/>
              </w:rPr>
              <w:t xml:space="preserve">liminación de </w:t>
            </w:r>
            <w:r w:rsidR="00761A9F">
              <w:rPr>
                <w:lang w:val="es-ES"/>
              </w:rPr>
              <w:t>los</w:t>
            </w:r>
            <w:r w:rsidR="007F33BD">
              <w:rPr>
                <w:lang w:val="es-ES"/>
              </w:rPr>
              <w:t xml:space="preserve"> </w:t>
            </w:r>
            <w:r w:rsidR="00621E0F" w:rsidRPr="000458D0">
              <w:rPr>
                <w:lang w:val="es-ES"/>
              </w:rPr>
              <w:t>HCFC (</w:t>
            </w:r>
            <w:r>
              <w:rPr>
                <w:lang w:val="es-ES"/>
              </w:rPr>
              <w:t>etapa</w:t>
            </w:r>
            <w:r w:rsidR="00621E0F" w:rsidRPr="000458D0">
              <w:rPr>
                <w:lang w:val="es-ES"/>
              </w:rPr>
              <w:t xml:space="preserve"> II, </w:t>
            </w:r>
            <w:r>
              <w:rPr>
                <w:lang w:val="es-ES"/>
              </w:rPr>
              <w:t>segundo tramo</w:t>
            </w:r>
            <w:r w:rsidR="00621E0F" w:rsidRPr="000458D0">
              <w:rPr>
                <w:lang w:val="es-ES"/>
              </w:rPr>
              <w:t>)</w:t>
            </w:r>
          </w:p>
        </w:tc>
        <w:tc>
          <w:tcPr>
            <w:tcW w:w="2409" w:type="dxa"/>
            <w:hideMark/>
          </w:tcPr>
          <w:p w14:paraId="05B7736A" w14:textId="26AB5F7B" w:rsidR="00621E0F" w:rsidRDefault="00022517">
            <w:pPr>
              <w:jc w:val="right"/>
              <w:rPr>
                <w:lang w:val="en-CA"/>
              </w:rPr>
            </w:pPr>
            <w:r>
              <w:t xml:space="preserve">PNUMA y </w:t>
            </w:r>
            <w:proofErr w:type="spellStart"/>
            <w:r>
              <w:t>Japón</w:t>
            </w:r>
            <w:proofErr w:type="spellEnd"/>
          </w:p>
        </w:tc>
      </w:tr>
    </w:tbl>
    <w:p w14:paraId="6CE23E5F" w14:textId="77777777" w:rsidR="00621E0F" w:rsidRDefault="00621E0F" w:rsidP="00621E0F">
      <w:pPr>
        <w:rPr>
          <w:lang w:val="en-CA"/>
        </w:rPr>
      </w:pPr>
    </w:p>
    <w:p w14:paraId="32BC48E3" w14:textId="77777777" w:rsidR="00621E0F" w:rsidRDefault="00621E0F" w:rsidP="002D5A1A">
      <w:pPr>
        <w:jc w:val="left"/>
        <w:rPr>
          <w:lang w:val="es-ES_tradnl"/>
        </w:rPr>
      </w:pPr>
    </w:p>
    <w:p w14:paraId="61E7D246" w14:textId="77777777" w:rsidR="0087455A" w:rsidRDefault="0087455A">
      <w:pPr>
        <w:jc w:val="left"/>
        <w:rPr>
          <w:lang w:val="es-ES"/>
        </w:rPr>
      </w:pPr>
    </w:p>
    <w:p w14:paraId="157AA5C1" w14:textId="77777777" w:rsidR="0087455A" w:rsidRDefault="0087455A">
      <w:pPr>
        <w:pStyle w:val="Heading3"/>
        <w:numPr>
          <w:ilvl w:val="0"/>
          <w:numId w:val="0"/>
        </w:numPr>
        <w:spacing w:after="0"/>
        <w:rPr>
          <w:lang w:val="es-ES"/>
        </w:rPr>
      </w:pPr>
    </w:p>
    <w:p w14:paraId="1D35940A" w14:textId="77777777" w:rsidR="0087455A" w:rsidRDefault="0087455A">
      <w:pPr>
        <w:pStyle w:val="Title1"/>
        <w:rPr>
          <w:lang w:val="es-ES"/>
        </w:rPr>
      </w:pPr>
    </w:p>
    <w:p w14:paraId="44DD55A9" w14:textId="77777777" w:rsidR="0087455A" w:rsidRDefault="0087455A">
      <w:pPr>
        <w:pStyle w:val="Heading1"/>
        <w:numPr>
          <w:ilvl w:val="0"/>
          <w:numId w:val="0"/>
        </w:numPr>
        <w:rPr>
          <w:lang w:val="es-ES"/>
        </w:rPr>
      </w:pPr>
    </w:p>
    <w:p w14:paraId="7A2C14D3" w14:textId="77777777" w:rsidR="0087455A" w:rsidRPr="00344EAB" w:rsidRDefault="0024162E">
      <w:pPr>
        <w:pStyle w:val="StyleHeader4Para4Left0Firstline0"/>
        <w:numPr>
          <w:ilvl w:val="0"/>
          <w:numId w:val="0"/>
        </w:numPr>
        <w:rPr>
          <w:lang w:val="en-US"/>
        </w:rPr>
      </w:pPr>
      <w:r w:rsidRPr="00344EAB">
        <w:rPr>
          <w:lang w:val="en-US"/>
        </w:rPr>
        <w:br w:type="page"/>
      </w:r>
    </w:p>
    <w:p w14:paraId="021AAC70" w14:textId="59CB09C8" w:rsidR="00621E0F" w:rsidRPr="007111F8" w:rsidRDefault="007111F8" w:rsidP="00DB4C14">
      <w:pPr>
        <w:spacing w:after="240"/>
        <w:jc w:val="center"/>
        <w:rPr>
          <w:b/>
          <w:lang w:val="es-ES"/>
        </w:rPr>
      </w:pPr>
      <w:r w:rsidRPr="007111F8">
        <w:rPr>
          <w:b/>
          <w:lang w:val="es-ES"/>
        </w:rPr>
        <w:lastRenderedPageBreak/>
        <w:t>HOJA DE EVALUACIÓN DEL PROYECTO</w:t>
      </w:r>
      <w:r w:rsidR="00621E0F" w:rsidRPr="007111F8">
        <w:rPr>
          <w:b/>
          <w:lang w:val="es-ES"/>
        </w:rPr>
        <w:t xml:space="preserve"> –PRO</w:t>
      </w:r>
      <w:r>
        <w:rPr>
          <w:b/>
          <w:lang w:val="es-ES"/>
        </w:rPr>
        <w:t>Y</w:t>
      </w:r>
      <w:r w:rsidR="00621E0F" w:rsidRPr="007111F8">
        <w:rPr>
          <w:b/>
          <w:lang w:val="es-ES"/>
        </w:rPr>
        <w:t>ECT</w:t>
      </w:r>
      <w:r>
        <w:rPr>
          <w:b/>
          <w:lang w:val="es-ES"/>
        </w:rPr>
        <w:t>O</w:t>
      </w:r>
      <w:r w:rsidR="00621E0F" w:rsidRPr="007111F8">
        <w:rPr>
          <w:b/>
          <w:lang w:val="es-ES"/>
        </w:rPr>
        <w:t>S</w:t>
      </w:r>
      <w:r>
        <w:rPr>
          <w:b/>
          <w:lang w:val="es-ES"/>
        </w:rPr>
        <w:t xml:space="preserve"> PLURIANUALES</w:t>
      </w:r>
    </w:p>
    <w:p w14:paraId="7E2FF6AF" w14:textId="77777777" w:rsidR="00621E0F" w:rsidRDefault="00621E0F" w:rsidP="00DB4C14">
      <w:pPr>
        <w:spacing w:after="240"/>
        <w:jc w:val="center"/>
        <w:rPr>
          <w:b/>
          <w:bCs/>
        </w:rPr>
      </w:pPr>
      <w:r>
        <w:rPr>
          <w:b/>
          <w:bCs/>
        </w:rPr>
        <w:t>Mongolia</w:t>
      </w:r>
    </w:p>
    <w:tbl>
      <w:tblPr>
        <w:tblStyle w:val="TableGrid"/>
        <w:tblW w:w="10733" w:type="dxa"/>
        <w:tblInd w:w="-725" w:type="dxa"/>
        <w:tblLook w:val="04A0" w:firstRow="1" w:lastRow="0" w:firstColumn="1" w:lastColumn="0" w:noHBand="0" w:noVBand="1"/>
      </w:tblPr>
      <w:tblGrid>
        <w:gridCol w:w="3555"/>
        <w:gridCol w:w="2127"/>
        <w:gridCol w:w="2409"/>
        <w:gridCol w:w="2642"/>
      </w:tblGrid>
      <w:tr w:rsidR="00621E0F" w14:paraId="6DDA4591" w14:textId="77777777" w:rsidTr="002713DA">
        <w:trPr>
          <w:trHeight w:val="240"/>
        </w:trPr>
        <w:tc>
          <w:tcPr>
            <w:tcW w:w="3555" w:type="dxa"/>
            <w:tcBorders>
              <w:top w:val="single" w:sz="4" w:space="0" w:color="auto"/>
              <w:left w:val="single" w:sz="4" w:space="0" w:color="auto"/>
              <w:bottom w:val="single" w:sz="4" w:space="0" w:color="auto"/>
              <w:right w:val="single" w:sz="4" w:space="0" w:color="auto"/>
            </w:tcBorders>
            <w:hideMark/>
          </w:tcPr>
          <w:p w14:paraId="4EFE97DF" w14:textId="4E5F0163" w:rsidR="00621E0F" w:rsidRDefault="00621E0F">
            <w:pPr>
              <w:jc w:val="left"/>
              <w:rPr>
                <w:b/>
                <w:sz w:val="20"/>
                <w:szCs w:val="20"/>
                <w:lang w:val="en-US"/>
              </w:rPr>
            </w:pPr>
            <w:r>
              <w:rPr>
                <w:b/>
                <w:sz w:val="20"/>
                <w:szCs w:val="20"/>
                <w:lang w:val="en-US"/>
              </w:rPr>
              <w:t xml:space="preserve">I) </w:t>
            </w:r>
            <w:r w:rsidR="00FE49E3">
              <w:rPr>
                <w:b/>
                <w:sz w:val="20"/>
                <w:szCs w:val="20"/>
                <w:lang w:val="en-US"/>
              </w:rPr>
              <w:t xml:space="preserve">TÍLULO DEL </w:t>
            </w:r>
            <w:r>
              <w:rPr>
                <w:b/>
                <w:sz w:val="20"/>
                <w:szCs w:val="20"/>
                <w:lang w:val="en-US"/>
              </w:rPr>
              <w:t>PRO</w:t>
            </w:r>
            <w:r w:rsidR="00FE49E3">
              <w:rPr>
                <w:b/>
                <w:sz w:val="20"/>
                <w:szCs w:val="20"/>
                <w:lang w:val="en-US"/>
              </w:rPr>
              <w:t>Y</w:t>
            </w:r>
            <w:r>
              <w:rPr>
                <w:b/>
                <w:sz w:val="20"/>
                <w:szCs w:val="20"/>
                <w:lang w:val="en-US"/>
              </w:rPr>
              <w:t>ECT</w:t>
            </w:r>
            <w:r w:rsidR="00FE49E3">
              <w:rPr>
                <w:b/>
                <w:sz w:val="20"/>
                <w:szCs w:val="20"/>
                <w:lang w:val="en-US"/>
              </w:rPr>
              <w:t>O</w:t>
            </w:r>
          </w:p>
        </w:tc>
        <w:tc>
          <w:tcPr>
            <w:tcW w:w="2127" w:type="dxa"/>
            <w:tcBorders>
              <w:top w:val="single" w:sz="4" w:space="0" w:color="auto"/>
              <w:left w:val="single" w:sz="4" w:space="0" w:color="auto"/>
              <w:bottom w:val="single" w:sz="4" w:space="0" w:color="auto"/>
              <w:right w:val="single" w:sz="4" w:space="0" w:color="auto"/>
            </w:tcBorders>
            <w:hideMark/>
          </w:tcPr>
          <w:p w14:paraId="181517FC" w14:textId="4785DBAA" w:rsidR="00621E0F" w:rsidRDefault="00FE49E3">
            <w:pPr>
              <w:jc w:val="center"/>
              <w:rPr>
                <w:b/>
                <w:sz w:val="20"/>
                <w:szCs w:val="20"/>
                <w:lang w:val="en-US"/>
              </w:rPr>
            </w:pPr>
            <w:r>
              <w:rPr>
                <w:b/>
                <w:sz w:val="20"/>
                <w:szCs w:val="20"/>
                <w:lang w:val="en-US"/>
              </w:rPr>
              <w:t>ORGANISMO</w:t>
            </w:r>
          </w:p>
        </w:tc>
        <w:tc>
          <w:tcPr>
            <w:tcW w:w="2409" w:type="dxa"/>
            <w:tcBorders>
              <w:top w:val="single" w:sz="4" w:space="0" w:color="auto"/>
              <w:left w:val="single" w:sz="4" w:space="0" w:color="auto"/>
              <w:bottom w:val="single" w:sz="4" w:space="0" w:color="auto"/>
              <w:right w:val="single" w:sz="4" w:space="0" w:color="auto"/>
            </w:tcBorders>
            <w:hideMark/>
          </w:tcPr>
          <w:p w14:paraId="7C45ED71" w14:textId="5AEB6E94" w:rsidR="00621E0F" w:rsidRDefault="004523F5">
            <w:pPr>
              <w:jc w:val="center"/>
              <w:rPr>
                <w:b/>
                <w:sz w:val="20"/>
                <w:szCs w:val="20"/>
                <w:lang w:val="en-US"/>
              </w:rPr>
            </w:pPr>
            <w:r>
              <w:rPr>
                <w:b/>
                <w:sz w:val="20"/>
                <w:szCs w:val="20"/>
                <w:lang w:val="en-US"/>
              </w:rPr>
              <w:t>APROBADO EN LA REUNIÓN</w:t>
            </w:r>
          </w:p>
        </w:tc>
        <w:tc>
          <w:tcPr>
            <w:tcW w:w="2642" w:type="dxa"/>
            <w:tcBorders>
              <w:top w:val="single" w:sz="4" w:space="0" w:color="auto"/>
              <w:left w:val="single" w:sz="4" w:space="0" w:color="auto"/>
              <w:bottom w:val="single" w:sz="4" w:space="0" w:color="auto"/>
              <w:right w:val="single" w:sz="4" w:space="0" w:color="auto"/>
            </w:tcBorders>
            <w:hideMark/>
          </w:tcPr>
          <w:p w14:paraId="21B31285" w14:textId="10369477" w:rsidR="00621E0F" w:rsidRDefault="004523F5">
            <w:pPr>
              <w:jc w:val="center"/>
              <w:rPr>
                <w:b/>
                <w:sz w:val="20"/>
                <w:szCs w:val="20"/>
                <w:lang w:val="en-US"/>
              </w:rPr>
            </w:pPr>
            <w:r>
              <w:rPr>
                <w:b/>
                <w:sz w:val="20"/>
                <w:szCs w:val="20"/>
                <w:lang w:val="en-US"/>
              </w:rPr>
              <w:t xml:space="preserve">MEDIDA DE </w:t>
            </w:r>
            <w:r w:rsidR="00621E0F">
              <w:rPr>
                <w:b/>
                <w:sz w:val="20"/>
                <w:szCs w:val="20"/>
                <w:lang w:val="en-US"/>
              </w:rPr>
              <w:t>CONTROL</w:t>
            </w:r>
          </w:p>
        </w:tc>
      </w:tr>
      <w:tr w:rsidR="00621E0F" w14:paraId="6781DBF9" w14:textId="77777777" w:rsidTr="002713DA">
        <w:trPr>
          <w:trHeight w:val="240"/>
        </w:trPr>
        <w:tc>
          <w:tcPr>
            <w:tcW w:w="3555" w:type="dxa"/>
            <w:tcBorders>
              <w:top w:val="single" w:sz="4" w:space="0" w:color="auto"/>
              <w:left w:val="single" w:sz="4" w:space="0" w:color="auto"/>
              <w:bottom w:val="single" w:sz="4" w:space="0" w:color="auto"/>
              <w:right w:val="single" w:sz="4" w:space="0" w:color="auto"/>
            </w:tcBorders>
            <w:vAlign w:val="center"/>
            <w:hideMark/>
          </w:tcPr>
          <w:p w14:paraId="69ABAFED" w14:textId="57B54338" w:rsidR="00621E0F" w:rsidRPr="004B244D" w:rsidRDefault="004B244D">
            <w:pPr>
              <w:jc w:val="center"/>
              <w:rPr>
                <w:sz w:val="20"/>
                <w:szCs w:val="20"/>
                <w:lang w:val="es-ES"/>
              </w:rPr>
            </w:pPr>
            <w:r w:rsidRPr="004B244D">
              <w:rPr>
                <w:sz w:val="20"/>
                <w:szCs w:val="20"/>
                <w:lang w:val="es-ES"/>
              </w:rPr>
              <w:t xml:space="preserve">Plan de </w:t>
            </w:r>
            <w:r w:rsidR="009F0884" w:rsidRPr="004B244D">
              <w:rPr>
                <w:sz w:val="20"/>
                <w:szCs w:val="20"/>
                <w:lang w:val="es-ES"/>
              </w:rPr>
              <w:t>gestión</w:t>
            </w:r>
            <w:r w:rsidRPr="004B244D">
              <w:rPr>
                <w:sz w:val="20"/>
                <w:szCs w:val="20"/>
                <w:lang w:val="es-ES"/>
              </w:rPr>
              <w:t xml:space="preserve"> de eliminación de los </w:t>
            </w:r>
            <w:r w:rsidR="00621E0F" w:rsidRPr="004B244D">
              <w:rPr>
                <w:sz w:val="20"/>
                <w:szCs w:val="20"/>
                <w:lang w:val="es-ES"/>
              </w:rPr>
              <w:t>HCFC (</w:t>
            </w:r>
            <w:r>
              <w:rPr>
                <w:sz w:val="20"/>
                <w:szCs w:val="20"/>
                <w:lang w:val="es-ES"/>
              </w:rPr>
              <w:t>etapa</w:t>
            </w:r>
            <w:r w:rsidR="00621E0F" w:rsidRPr="004B244D">
              <w:rPr>
                <w:sz w:val="20"/>
                <w:szCs w:val="20"/>
                <w:lang w:val="es-ES"/>
              </w:rPr>
              <w:t> II)</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A8918CC" w14:textId="071D1580" w:rsidR="00621E0F" w:rsidRDefault="0067126B">
            <w:pPr>
              <w:jc w:val="center"/>
              <w:rPr>
                <w:sz w:val="20"/>
                <w:szCs w:val="20"/>
                <w:lang w:val="en-US"/>
              </w:rPr>
            </w:pPr>
            <w:r>
              <w:rPr>
                <w:color w:val="000000" w:themeColor="text1"/>
                <w:sz w:val="20"/>
                <w:szCs w:val="20"/>
              </w:rPr>
              <w:t>PNUMA</w:t>
            </w:r>
            <w:r w:rsidR="00621E0F">
              <w:rPr>
                <w:color w:val="000000" w:themeColor="text1"/>
                <w:sz w:val="20"/>
                <w:szCs w:val="20"/>
              </w:rPr>
              <w:t xml:space="preserve"> (</w:t>
            </w:r>
            <w:r>
              <w:rPr>
                <w:color w:val="000000" w:themeColor="text1"/>
                <w:sz w:val="20"/>
                <w:szCs w:val="20"/>
              </w:rPr>
              <w:t>principal</w:t>
            </w:r>
            <w:r w:rsidR="00621E0F">
              <w:rPr>
                <w:color w:val="000000" w:themeColor="text1"/>
                <w:sz w:val="20"/>
                <w:szCs w:val="20"/>
              </w:rPr>
              <w:t xml:space="preserve">), </w:t>
            </w:r>
            <w:proofErr w:type="spellStart"/>
            <w:r w:rsidR="00621E0F">
              <w:rPr>
                <w:color w:val="000000" w:themeColor="text1"/>
                <w:sz w:val="20"/>
                <w:szCs w:val="20"/>
              </w:rPr>
              <w:t>Jap</w:t>
            </w:r>
            <w:r>
              <w:rPr>
                <w:color w:val="000000" w:themeColor="text1"/>
                <w:sz w:val="20"/>
                <w:szCs w:val="20"/>
              </w:rPr>
              <w:t>ó</w:t>
            </w:r>
            <w:r w:rsidR="00621E0F">
              <w:rPr>
                <w:color w:val="000000" w:themeColor="text1"/>
                <w:sz w:val="20"/>
                <w:szCs w:val="20"/>
              </w:rPr>
              <w:t>n</w:t>
            </w:r>
            <w:proofErr w:type="spellEnd"/>
          </w:p>
        </w:tc>
        <w:tc>
          <w:tcPr>
            <w:tcW w:w="2409" w:type="dxa"/>
            <w:tcBorders>
              <w:top w:val="single" w:sz="4" w:space="0" w:color="auto"/>
              <w:left w:val="single" w:sz="4" w:space="0" w:color="auto"/>
              <w:bottom w:val="single" w:sz="4" w:space="0" w:color="auto"/>
              <w:right w:val="single" w:sz="4" w:space="0" w:color="auto"/>
            </w:tcBorders>
            <w:vAlign w:val="center"/>
            <w:hideMark/>
          </w:tcPr>
          <w:p w14:paraId="7889340E" w14:textId="03A70F63" w:rsidR="00621E0F" w:rsidRDefault="00621E0F">
            <w:pPr>
              <w:jc w:val="center"/>
              <w:rPr>
                <w:sz w:val="20"/>
                <w:szCs w:val="20"/>
                <w:lang w:val="en-US"/>
              </w:rPr>
            </w:pPr>
            <w:r>
              <w:rPr>
                <w:sz w:val="20"/>
                <w:szCs w:val="20"/>
                <w:lang w:val="en-US"/>
              </w:rPr>
              <w:t>86</w:t>
            </w:r>
            <w:r w:rsidR="00094983">
              <w:rPr>
                <w:sz w:val="20"/>
                <w:szCs w:val="20"/>
                <w:vertAlign w:val="superscript"/>
                <w:lang w:val="en-US"/>
              </w:rPr>
              <w:t>a</w:t>
            </w:r>
            <w:r>
              <w:rPr>
                <w:sz w:val="20"/>
                <w:szCs w:val="20"/>
                <w:lang w:val="en-US"/>
              </w:rPr>
              <w:t xml:space="preserve"> </w:t>
            </w:r>
          </w:p>
        </w:tc>
        <w:tc>
          <w:tcPr>
            <w:tcW w:w="2642" w:type="dxa"/>
            <w:tcBorders>
              <w:top w:val="single" w:sz="4" w:space="0" w:color="auto"/>
              <w:left w:val="single" w:sz="4" w:space="0" w:color="auto"/>
              <w:bottom w:val="single" w:sz="4" w:space="0" w:color="auto"/>
              <w:right w:val="single" w:sz="4" w:space="0" w:color="auto"/>
            </w:tcBorders>
            <w:vAlign w:val="center"/>
            <w:hideMark/>
          </w:tcPr>
          <w:p w14:paraId="429EF74B" w14:textId="425EBF33" w:rsidR="00621E0F" w:rsidRDefault="00867471">
            <w:pPr>
              <w:jc w:val="center"/>
              <w:rPr>
                <w:sz w:val="20"/>
                <w:szCs w:val="20"/>
                <w:lang w:val="en-US"/>
              </w:rPr>
            </w:pPr>
            <w:proofErr w:type="spellStart"/>
            <w:r>
              <w:rPr>
                <w:sz w:val="20"/>
                <w:szCs w:val="20"/>
                <w:lang w:val="en-US"/>
              </w:rPr>
              <w:t>Eliminación</w:t>
            </w:r>
            <w:proofErr w:type="spellEnd"/>
            <w:r>
              <w:rPr>
                <w:sz w:val="20"/>
                <w:szCs w:val="20"/>
                <w:lang w:val="en-US"/>
              </w:rPr>
              <w:t xml:space="preserve"> del </w:t>
            </w:r>
            <w:r w:rsidR="00621E0F">
              <w:rPr>
                <w:sz w:val="20"/>
                <w:szCs w:val="20"/>
                <w:lang w:val="en-US"/>
              </w:rPr>
              <w:t>100%</w:t>
            </w:r>
            <w:r>
              <w:rPr>
                <w:sz w:val="20"/>
                <w:szCs w:val="20"/>
                <w:lang w:val="en-US"/>
              </w:rPr>
              <w:t xml:space="preserve"> para</w:t>
            </w:r>
            <w:r w:rsidR="00621E0F">
              <w:rPr>
                <w:sz w:val="20"/>
                <w:szCs w:val="20"/>
                <w:lang w:val="en-US"/>
              </w:rPr>
              <w:t xml:space="preserve"> 2030</w:t>
            </w:r>
          </w:p>
        </w:tc>
      </w:tr>
    </w:tbl>
    <w:p w14:paraId="7BE0D697" w14:textId="77777777" w:rsidR="00621E0F" w:rsidRDefault="00621E0F" w:rsidP="00621E0F">
      <w:pPr>
        <w:jc w:val="center"/>
        <w:rPr>
          <w:sz w:val="20"/>
          <w:szCs w:val="20"/>
          <w:lang w:val="en-CA"/>
        </w:rPr>
      </w:pPr>
    </w:p>
    <w:tbl>
      <w:tblPr>
        <w:tblStyle w:val="TableGrid"/>
        <w:tblW w:w="10725" w:type="dxa"/>
        <w:tblInd w:w="-725" w:type="dxa"/>
        <w:tblLook w:val="04A0" w:firstRow="1" w:lastRow="0" w:firstColumn="1" w:lastColumn="0" w:noHBand="0" w:noVBand="1"/>
      </w:tblPr>
      <w:tblGrid>
        <w:gridCol w:w="5925"/>
        <w:gridCol w:w="2400"/>
        <w:gridCol w:w="2400"/>
      </w:tblGrid>
      <w:tr w:rsidR="00621E0F" w14:paraId="2ACB64C9" w14:textId="77777777" w:rsidTr="002713DA">
        <w:trPr>
          <w:trHeight w:val="43"/>
        </w:trPr>
        <w:tc>
          <w:tcPr>
            <w:tcW w:w="5925" w:type="dxa"/>
            <w:tcBorders>
              <w:top w:val="single" w:sz="4" w:space="0" w:color="auto"/>
              <w:left w:val="single" w:sz="4" w:space="0" w:color="auto"/>
              <w:bottom w:val="single" w:sz="4" w:space="0" w:color="auto"/>
              <w:right w:val="single" w:sz="4" w:space="0" w:color="auto"/>
            </w:tcBorders>
            <w:hideMark/>
          </w:tcPr>
          <w:p w14:paraId="7B9557B6" w14:textId="1EF480A6" w:rsidR="00621E0F" w:rsidRPr="0014095B" w:rsidRDefault="00621E0F">
            <w:pPr>
              <w:jc w:val="left"/>
              <w:rPr>
                <w:b/>
                <w:sz w:val="20"/>
                <w:szCs w:val="20"/>
                <w:lang w:val="es-ES"/>
              </w:rPr>
            </w:pPr>
            <w:r w:rsidRPr="0014095B">
              <w:rPr>
                <w:b/>
                <w:sz w:val="20"/>
                <w:szCs w:val="20"/>
                <w:lang w:val="es-ES"/>
              </w:rPr>
              <w:t xml:space="preserve">II) </w:t>
            </w:r>
            <w:r w:rsidR="0014095B" w:rsidRPr="0014095B">
              <w:rPr>
                <w:b/>
                <w:sz w:val="20"/>
                <w:szCs w:val="20"/>
                <w:lang w:val="es-ES"/>
              </w:rPr>
              <w:t>DATOS MÁS RECIENTES CON ARRE</w:t>
            </w:r>
            <w:r w:rsidR="0014095B">
              <w:rPr>
                <w:b/>
                <w:sz w:val="20"/>
                <w:szCs w:val="20"/>
                <w:lang w:val="es-ES"/>
              </w:rPr>
              <w:t>GLO AL</w:t>
            </w:r>
            <w:r w:rsidRPr="0014095B">
              <w:rPr>
                <w:b/>
                <w:sz w:val="20"/>
                <w:szCs w:val="20"/>
                <w:lang w:val="es-ES"/>
              </w:rPr>
              <w:t xml:space="preserve"> ART</w:t>
            </w:r>
            <w:r w:rsidR="0014095B">
              <w:rPr>
                <w:b/>
                <w:sz w:val="20"/>
                <w:szCs w:val="20"/>
                <w:lang w:val="es-ES"/>
              </w:rPr>
              <w:t xml:space="preserve">ÍCULO </w:t>
            </w:r>
            <w:r w:rsidRPr="0014095B">
              <w:rPr>
                <w:b/>
                <w:sz w:val="20"/>
                <w:szCs w:val="20"/>
                <w:lang w:val="es-ES"/>
              </w:rPr>
              <w:t>7 (An</w:t>
            </w:r>
            <w:r w:rsidR="0025661A">
              <w:rPr>
                <w:b/>
                <w:sz w:val="20"/>
                <w:szCs w:val="20"/>
                <w:lang w:val="es-ES"/>
              </w:rPr>
              <w:t>e</w:t>
            </w:r>
            <w:r w:rsidRPr="0014095B">
              <w:rPr>
                <w:b/>
                <w:sz w:val="20"/>
                <w:szCs w:val="20"/>
                <w:lang w:val="es-ES"/>
              </w:rPr>
              <w:t>x</w:t>
            </w:r>
            <w:r w:rsidR="0025661A">
              <w:rPr>
                <w:b/>
                <w:sz w:val="20"/>
                <w:szCs w:val="20"/>
                <w:lang w:val="es-ES"/>
              </w:rPr>
              <w:t>o</w:t>
            </w:r>
            <w:r w:rsidRPr="0014095B">
              <w:rPr>
                <w:b/>
                <w:sz w:val="20"/>
                <w:szCs w:val="20"/>
                <w:lang w:val="es-ES"/>
              </w:rPr>
              <w:t xml:space="preserve"> C</w:t>
            </w:r>
            <w:r w:rsidR="00465BD7">
              <w:rPr>
                <w:b/>
                <w:sz w:val="20"/>
                <w:szCs w:val="20"/>
                <w:lang w:val="es-ES"/>
              </w:rPr>
              <w:t>,</w:t>
            </w:r>
            <w:r w:rsidRPr="0014095B">
              <w:rPr>
                <w:b/>
                <w:sz w:val="20"/>
                <w:szCs w:val="20"/>
                <w:lang w:val="es-ES"/>
              </w:rPr>
              <w:t xml:space="preserve"> Gr</w:t>
            </w:r>
            <w:r w:rsidR="0025661A">
              <w:rPr>
                <w:b/>
                <w:sz w:val="20"/>
                <w:szCs w:val="20"/>
                <w:lang w:val="es-ES"/>
              </w:rPr>
              <w:t>upo</w:t>
            </w:r>
            <w:r w:rsidRPr="0014095B">
              <w:rPr>
                <w:b/>
                <w:sz w:val="20"/>
                <w:szCs w:val="20"/>
                <w:lang w:val="es-ES"/>
              </w:rPr>
              <w:t xml:space="preserve"> l)</w:t>
            </w:r>
          </w:p>
        </w:tc>
        <w:tc>
          <w:tcPr>
            <w:tcW w:w="2400" w:type="dxa"/>
            <w:tcBorders>
              <w:top w:val="single" w:sz="4" w:space="0" w:color="auto"/>
              <w:left w:val="single" w:sz="4" w:space="0" w:color="auto"/>
              <w:bottom w:val="single" w:sz="4" w:space="0" w:color="auto"/>
              <w:right w:val="single" w:sz="4" w:space="0" w:color="auto"/>
            </w:tcBorders>
            <w:hideMark/>
          </w:tcPr>
          <w:p w14:paraId="2B52E0DF" w14:textId="0F367273" w:rsidR="00621E0F" w:rsidRDefault="0025661A">
            <w:pPr>
              <w:jc w:val="center"/>
              <w:rPr>
                <w:sz w:val="20"/>
                <w:szCs w:val="20"/>
                <w:lang w:val="en-US"/>
              </w:rPr>
            </w:pPr>
            <w:r>
              <w:rPr>
                <w:sz w:val="20"/>
                <w:szCs w:val="20"/>
                <w:lang w:val="en-US"/>
              </w:rPr>
              <w:t>Año</w:t>
            </w:r>
            <w:r w:rsidR="00621E0F">
              <w:rPr>
                <w:sz w:val="20"/>
                <w:szCs w:val="20"/>
                <w:lang w:val="en-US"/>
              </w:rPr>
              <w:t>: 2022</w:t>
            </w:r>
          </w:p>
        </w:tc>
        <w:tc>
          <w:tcPr>
            <w:tcW w:w="2400" w:type="dxa"/>
            <w:tcBorders>
              <w:top w:val="single" w:sz="4" w:space="0" w:color="auto"/>
              <w:left w:val="single" w:sz="4" w:space="0" w:color="auto"/>
              <w:bottom w:val="single" w:sz="4" w:space="0" w:color="auto"/>
              <w:right w:val="single" w:sz="4" w:space="0" w:color="auto"/>
            </w:tcBorders>
            <w:hideMark/>
          </w:tcPr>
          <w:p w14:paraId="25899950" w14:textId="5669F1C0" w:rsidR="00621E0F" w:rsidRDefault="00621E0F">
            <w:pPr>
              <w:jc w:val="right"/>
              <w:rPr>
                <w:sz w:val="20"/>
                <w:szCs w:val="20"/>
                <w:lang w:val="en-US"/>
              </w:rPr>
            </w:pPr>
            <w:r>
              <w:rPr>
                <w:sz w:val="20"/>
                <w:szCs w:val="20"/>
              </w:rPr>
              <w:t>0</w:t>
            </w:r>
            <w:r w:rsidR="008D547F">
              <w:rPr>
                <w:sz w:val="20"/>
                <w:szCs w:val="20"/>
              </w:rPr>
              <w:t>,</w:t>
            </w:r>
            <w:r>
              <w:rPr>
                <w:sz w:val="20"/>
                <w:szCs w:val="20"/>
              </w:rPr>
              <w:t>05</w:t>
            </w:r>
            <w:r>
              <w:rPr>
                <w:sz w:val="20"/>
                <w:szCs w:val="20"/>
                <w:lang w:val="en-US"/>
              </w:rPr>
              <w:t xml:space="preserve"> </w:t>
            </w:r>
            <w:proofErr w:type="spellStart"/>
            <w:r w:rsidR="008D547F">
              <w:rPr>
                <w:sz w:val="20"/>
                <w:szCs w:val="20"/>
                <w:lang w:val="en-US"/>
              </w:rPr>
              <w:t>toneladas</w:t>
            </w:r>
            <w:proofErr w:type="spellEnd"/>
            <w:r w:rsidR="008D547F">
              <w:rPr>
                <w:sz w:val="20"/>
                <w:szCs w:val="20"/>
                <w:lang w:val="en-US"/>
              </w:rPr>
              <w:t xml:space="preserve"> PAO</w:t>
            </w:r>
          </w:p>
        </w:tc>
      </w:tr>
    </w:tbl>
    <w:p w14:paraId="57E63AE0" w14:textId="77777777" w:rsidR="00621E0F" w:rsidRDefault="00621E0F" w:rsidP="00621E0F">
      <w:pPr>
        <w:jc w:val="center"/>
        <w:rPr>
          <w:sz w:val="20"/>
          <w:szCs w:val="20"/>
          <w:lang w:val="en-CA"/>
        </w:rPr>
      </w:pPr>
    </w:p>
    <w:tbl>
      <w:tblPr>
        <w:tblStyle w:val="TableGrid"/>
        <w:tblW w:w="10785" w:type="dxa"/>
        <w:tblInd w:w="-725" w:type="dxa"/>
        <w:tblLayout w:type="fixed"/>
        <w:tblLook w:val="04A0" w:firstRow="1" w:lastRow="0" w:firstColumn="1" w:lastColumn="0" w:noHBand="0" w:noVBand="1"/>
      </w:tblPr>
      <w:tblGrid>
        <w:gridCol w:w="1854"/>
        <w:gridCol w:w="995"/>
        <w:gridCol w:w="990"/>
        <w:gridCol w:w="992"/>
        <w:gridCol w:w="995"/>
        <w:gridCol w:w="848"/>
        <w:gridCol w:w="1134"/>
        <w:gridCol w:w="850"/>
        <w:gridCol w:w="713"/>
        <w:gridCol w:w="1414"/>
      </w:tblGrid>
      <w:tr w:rsidR="00621E0F" w14:paraId="0B816B3D" w14:textId="77777777" w:rsidTr="002713DA">
        <w:trPr>
          <w:trHeight w:val="249"/>
        </w:trPr>
        <w:tc>
          <w:tcPr>
            <w:tcW w:w="8658" w:type="dxa"/>
            <w:gridSpan w:val="8"/>
            <w:tcBorders>
              <w:top w:val="single" w:sz="4" w:space="0" w:color="auto"/>
              <w:left w:val="single" w:sz="4" w:space="0" w:color="auto"/>
              <w:bottom w:val="single" w:sz="4" w:space="0" w:color="auto"/>
              <w:right w:val="single" w:sz="4" w:space="0" w:color="auto"/>
            </w:tcBorders>
            <w:hideMark/>
          </w:tcPr>
          <w:p w14:paraId="366D84A2" w14:textId="1CEF5D7D" w:rsidR="00621E0F" w:rsidRPr="00B04AAD" w:rsidRDefault="00621E0F">
            <w:pPr>
              <w:jc w:val="left"/>
              <w:rPr>
                <w:b/>
                <w:sz w:val="20"/>
                <w:szCs w:val="20"/>
                <w:lang w:val="es-ES"/>
              </w:rPr>
            </w:pPr>
            <w:r w:rsidRPr="00B04AAD">
              <w:rPr>
                <w:b/>
                <w:sz w:val="20"/>
                <w:szCs w:val="20"/>
                <w:lang w:val="es-ES"/>
              </w:rPr>
              <w:t xml:space="preserve">III) </w:t>
            </w:r>
            <w:r w:rsidR="00B04AAD" w:rsidRPr="00B04AAD">
              <w:rPr>
                <w:b/>
                <w:sz w:val="20"/>
                <w:szCs w:val="20"/>
                <w:lang w:val="es-ES"/>
              </w:rPr>
              <w:t>DATOS SECTORIALES DEL</w:t>
            </w:r>
            <w:r w:rsidRPr="00B04AAD">
              <w:rPr>
                <w:b/>
                <w:sz w:val="20"/>
                <w:szCs w:val="20"/>
                <w:lang w:val="es-ES"/>
              </w:rPr>
              <w:t xml:space="preserve"> PROGRAM</w:t>
            </w:r>
            <w:r w:rsidR="00B04AAD" w:rsidRPr="00B04AAD">
              <w:rPr>
                <w:b/>
                <w:sz w:val="20"/>
                <w:szCs w:val="20"/>
                <w:lang w:val="es-ES"/>
              </w:rPr>
              <w:t>A DE</w:t>
            </w:r>
            <w:r w:rsidR="00B04AAD">
              <w:rPr>
                <w:b/>
                <w:sz w:val="20"/>
                <w:szCs w:val="20"/>
                <w:lang w:val="es-ES"/>
              </w:rPr>
              <w:t xml:space="preserve"> PAÍS MÁS RECIENTES</w:t>
            </w:r>
            <w:r w:rsidRPr="00B04AAD">
              <w:rPr>
                <w:b/>
                <w:sz w:val="20"/>
                <w:szCs w:val="20"/>
                <w:lang w:val="es-ES"/>
              </w:rPr>
              <w:t xml:space="preserve"> (</w:t>
            </w:r>
            <w:r w:rsidR="002A5D20">
              <w:rPr>
                <w:b/>
                <w:sz w:val="20"/>
                <w:szCs w:val="20"/>
                <w:lang w:val="es-ES"/>
              </w:rPr>
              <w:t>toneladas PAO</w:t>
            </w:r>
            <w:r w:rsidRPr="00B04AAD">
              <w:rPr>
                <w:b/>
                <w:sz w:val="20"/>
                <w:szCs w:val="20"/>
                <w:lang w:val="es-ES"/>
              </w:rPr>
              <w:t>)</w:t>
            </w:r>
          </w:p>
        </w:tc>
        <w:tc>
          <w:tcPr>
            <w:tcW w:w="2127" w:type="dxa"/>
            <w:gridSpan w:val="2"/>
            <w:tcBorders>
              <w:top w:val="single" w:sz="4" w:space="0" w:color="auto"/>
              <w:left w:val="single" w:sz="4" w:space="0" w:color="auto"/>
              <w:bottom w:val="single" w:sz="4" w:space="0" w:color="auto"/>
              <w:right w:val="single" w:sz="4" w:space="0" w:color="auto"/>
            </w:tcBorders>
            <w:hideMark/>
          </w:tcPr>
          <w:p w14:paraId="22860BDA" w14:textId="7C1EBEA2" w:rsidR="00621E0F" w:rsidRDefault="002A5D20">
            <w:pPr>
              <w:jc w:val="right"/>
              <w:rPr>
                <w:b/>
                <w:sz w:val="20"/>
                <w:szCs w:val="20"/>
                <w:lang w:val="en-US"/>
              </w:rPr>
            </w:pPr>
            <w:r>
              <w:rPr>
                <w:b/>
                <w:sz w:val="20"/>
                <w:szCs w:val="20"/>
                <w:lang w:val="en-US"/>
              </w:rPr>
              <w:t>Año</w:t>
            </w:r>
            <w:r w:rsidR="00621E0F">
              <w:rPr>
                <w:b/>
                <w:sz w:val="20"/>
                <w:szCs w:val="20"/>
                <w:lang w:val="en-US"/>
              </w:rPr>
              <w:t>: 2022</w:t>
            </w:r>
          </w:p>
        </w:tc>
      </w:tr>
      <w:tr w:rsidR="00621E0F" w:rsidRPr="00744967" w14:paraId="46CB19DC" w14:textId="77777777" w:rsidTr="002713DA">
        <w:trPr>
          <w:trHeight w:val="249"/>
        </w:trPr>
        <w:tc>
          <w:tcPr>
            <w:tcW w:w="1854" w:type="dxa"/>
            <w:tcBorders>
              <w:top w:val="single" w:sz="4" w:space="0" w:color="auto"/>
              <w:left w:val="single" w:sz="4" w:space="0" w:color="auto"/>
              <w:bottom w:val="single" w:sz="4" w:space="0" w:color="auto"/>
              <w:right w:val="single" w:sz="4" w:space="0" w:color="auto"/>
            </w:tcBorders>
            <w:vAlign w:val="center"/>
            <w:hideMark/>
          </w:tcPr>
          <w:p w14:paraId="7EFBA9BF" w14:textId="1EF8E4A8" w:rsidR="00621E0F" w:rsidRPr="00744967" w:rsidRDefault="005D18F8">
            <w:pPr>
              <w:jc w:val="center"/>
              <w:rPr>
                <w:sz w:val="18"/>
                <w:szCs w:val="18"/>
                <w:lang w:val="en-US"/>
              </w:rPr>
            </w:pPr>
            <w:proofErr w:type="spellStart"/>
            <w:r w:rsidRPr="00744967">
              <w:rPr>
                <w:sz w:val="18"/>
                <w:szCs w:val="18"/>
                <w:lang w:val="en-US"/>
              </w:rPr>
              <w:t>Sustancia</w:t>
            </w:r>
            <w:proofErr w:type="spellEnd"/>
            <w:r w:rsidRPr="00744967">
              <w:rPr>
                <w:sz w:val="18"/>
                <w:szCs w:val="18"/>
                <w:lang w:val="en-US"/>
              </w:rPr>
              <w:t xml:space="preserve"> </w:t>
            </w:r>
            <w:proofErr w:type="spellStart"/>
            <w:r w:rsidRPr="00744967">
              <w:rPr>
                <w:sz w:val="18"/>
                <w:szCs w:val="18"/>
                <w:lang w:val="en-US"/>
              </w:rPr>
              <w:t>química</w:t>
            </w:r>
            <w:proofErr w:type="spellEnd"/>
          </w:p>
        </w:tc>
        <w:tc>
          <w:tcPr>
            <w:tcW w:w="995" w:type="dxa"/>
            <w:tcBorders>
              <w:top w:val="single" w:sz="4" w:space="0" w:color="auto"/>
              <w:left w:val="single" w:sz="4" w:space="0" w:color="auto"/>
              <w:bottom w:val="single" w:sz="4" w:space="0" w:color="auto"/>
              <w:right w:val="single" w:sz="4" w:space="0" w:color="auto"/>
            </w:tcBorders>
            <w:vAlign w:val="center"/>
            <w:hideMark/>
          </w:tcPr>
          <w:p w14:paraId="17ABF322" w14:textId="46DB9A23" w:rsidR="00621E0F" w:rsidRPr="00744967" w:rsidRDefault="00621E0F">
            <w:pPr>
              <w:jc w:val="center"/>
              <w:rPr>
                <w:sz w:val="18"/>
                <w:szCs w:val="18"/>
                <w:lang w:val="en-US"/>
              </w:rPr>
            </w:pPr>
            <w:proofErr w:type="spellStart"/>
            <w:r w:rsidRPr="00744967">
              <w:rPr>
                <w:sz w:val="18"/>
                <w:szCs w:val="18"/>
                <w:lang w:val="en-US"/>
              </w:rPr>
              <w:t>Aerosol</w:t>
            </w:r>
            <w:r w:rsidR="005D18F8" w:rsidRPr="00744967">
              <w:rPr>
                <w:sz w:val="18"/>
                <w:szCs w:val="18"/>
                <w:lang w:val="en-US"/>
              </w:rPr>
              <w:t>es</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3A9B24D0" w14:textId="200F3843" w:rsidR="00621E0F" w:rsidRPr="00744967" w:rsidRDefault="005D18F8">
            <w:pPr>
              <w:jc w:val="center"/>
              <w:rPr>
                <w:sz w:val="18"/>
                <w:szCs w:val="18"/>
                <w:lang w:val="en-US"/>
              </w:rPr>
            </w:pPr>
            <w:proofErr w:type="spellStart"/>
            <w:r w:rsidRPr="00744967">
              <w:rPr>
                <w:sz w:val="18"/>
                <w:szCs w:val="18"/>
                <w:lang w:val="en-US"/>
              </w:rPr>
              <w:t>Espumas</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6CE001A6" w14:textId="22620B5F" w:rsidR="00621E0F" w:rsidRPr="00744967" w:rsidRDefault="005D18F8">
            <w:pPr>
              <w:jc w:val="center"/>
              <w:rPr>
                <w:sz w:val="18"/>
                <w:szCs w:val="18"/>
                <w:lang w:val="en-US"/>
              </w:rPr>
            </w:pPr>
            <w:r w:rsidRPr="00744967">
              <w:rPr>
                <w:sz w:val="18"/>
                <w:szCs w:val="18"/>
                <w:lang w:val="en-US"/>
              </w:rPr>
              <w:t xml:space="preserve">Lucha contra </w:t>
            </w:r>
            <w:proofErr w:type="spellStart"/>
            <w:r w:rsidRPr="00744967">
              <w:rPr>
                <w:sz w:val="18"/>
                <w:szCs w:val="18"/>
                <w:lang w:val="en-US"/>
              </w:rPr>
              <w:t>incendios</w:t>
            </w:r>
            <w:proofErr w:type="spellEnd"/>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68AC1F15" w14:textId="5E9606F1" w:rsidR="00621E0F" w:rsidRPr="00744967" w:rsidRDefault="00621E0F">
            <w:pPr>
              <w:jc w:val="center"/>
              <w:rPr>
                <w:sz w:val="18"/>
                <w:szCs w:val="18"/>
                <w:lang w:val="en-US"/>
              </w:rPr>
            </w:pPr>
            <w:proofErr w:type="spellStart"/>
            <w:r w:rsidRPr="00744967">
              <w:rPr>
                <w:sz w:val="18"/>
                <w:szCs w:val="18"/>
                <w:lang w:val="en-US"/>
              </w:rPr>
              <w:t>Refrigera</w:t>
            </w:r>
            <w:r w:rsidR="005D18F8" w:rsidRPr="00744967">
              <w:rPr>
                <w:sz w:val="18"/>
                <w:szCs w:val="18"/>
                <w:lang w:val="en-US"/>
              </w:rPr>
              <w:t>ción</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E316A7B" w14:textId="2E4D7AA7" w:rsidR="00621E0F" w:rsidRPr="00744967" w:rsidRDefault="005D18F8">
            <w:pPr>
              <w:jc w:val="center"/>
              <w:rPr>
                <w:sz w:val="18"/>
                <w:szCs w:val="18"/>
                <w:lang w:val="en-US"/>
              </w:rPr>
            </w:pPr>
            <w:proofErr w:type="spellStart"/>
            <w:r w:rsidRPr="00744967">
              <w:rPr>
                <w:sz w:val="18"/>
                <w:szCs w:val="18"/>
                <w:lang w:val="en-US"/>
              </w:rPr>
              <w:t>Disolventes</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38CEC235" w14:textId="35AEC323" w:rsidR="00621E0F" w:rsidRPr="00744967" w:rsidRDefault="005D18F8">
            <w:pPr>
              <w:jc w:val="center"/>
              <w:rPr>
                <w:sz w:val="18"/>
                <w:szCs w:val="18"/>
                <w:lang w:val="en-US"/>
              </w:rPr>
            </w:pPr>
            <w:proofErr w:type="spellStart"/>
            <w:r w:rsidRPr="00744967">
              <w:rPr>
                <w:sz w:val="18"/>
                <w:szCs w:val="18"/>
                <w:lang w:val="en-US"/>
              </w:rPr>
              <w:t>Agentes</w:t>
            </w:r>
            <w:proofErr w:type="spellEnd"/>
            <w:r w:rsidRPr="00744967">
              <w:rPr>
                <w:sz w:val="18"/>
                <w:szCs w:val="18"/>
                <w:lang w:val="en-US"/>
              </w:rPr>
              <w:t xml:space="preserve"> de </w:t>
            </w:r>
            <w:proofErr w:type="spellStart"/>
            <w:r w:rsidRPr="00744967">
              <w:rPr>
                <w:sz w:val="18"/>
                <w:szCs w:val="18"/>
                <w:lang w:val="en-US"/>
              </w:rPr>
              <w:t>procesos</w:t>
            </w:r>
            <w:proofErr w:type="spellEnd"/>
          </w:p>
        </w:tc>
        <w:tc>
          <w:tcPr>
            <w:tcW w:w="713" w:type="dxa"/>
            <w:tcBorders>
              <w:top w:val="single" w:sz="4" w:space="0" w:color="auto"/>
              <w:left w:val="single" w:sz="4" w:space="0" w:color="auto"/>
              <w:bottom w:val="single" w:sz="4" w:space="0" w:color="auto"/>
              <w:right w:val="single" w:sz="4" w:space="0" w:color="auto"/>
            </w:tcBorders>
            <w:vAlign w:val="center"/>
            <w:hideMark/>
          </w:tcPr>
          <w:p w14:paraId="6EFD36B4" w14:textId="4714DC0C" w:rsidR="00621E0F" w:rsidRPr="00744967" w:rsidRDefault="005D18F8">
            <w:pPr>
              <w:jc w:val="center"/>
              <w:rPr>
                <w:sz w:val="18"/>
                <w:szCs w:val="18"/>
                <w:lang w:val="en-US"/>
              </w:rPr>
            </w:pPr>
            <w:r w:rsidRPr="00744967">
              <w:rPr>
                <w:sz w:val="18"/>
                <w:szCs w:val="18"/>
                <w:lang w:val="en-US"/>
              </w:rPr>
              <w:t xml:space="preserve">Uso </w:t>
            </w:r>
            <w:proofErr w:type="spellStart"/>
            <w:r w:rsidRPr="00744967">
              <w:rPr>
                <w:sz w:val="18"/>
                <w:szCs w:val="18"/>
                <w:lang w:val="en-US"/>
              </w:rPr>
              <w:t>en</w:t>
            </w:r>
            <w:proofErr w:type="spellEnd"/>
            <w:r w:rsidRPr="00744967">
              <w:rPr>
                <w:sz w:val="18"/>
                <w:szCs w:val="18"/>
                <w:lang w:val="en-US"/>
              </w:rPr>
              <w:t xml:space="preserve"> lab.</w:t>
            </w:r>
          </w:p>
        </w:tc>
        <w:tc>
          <w:tcPr>
            <w:tcW w:w="1414" w:type="dxa"/>
            <w:tcBorders>
              <w:top w:val="single" w:sz="4" w:space="0" w:color="auto"/>
              <w:left w:val="single" w:sz="4" w:space="0" w:color="auto"/>
              <w:bottom w:val="single" w:sz="4" w:space="0" w:color="auto"/>
              <w:right w:val="single" w:sz="4" w:space="0" w:color="auto"/>
            </w:tcBorders>
            <w:vAlign w:val="center"/>
            <w:hideMark/>
          </w:tcPr>
          <w:p w14:paraId="0328943A" w14:textId="08DF7C5A" w:rsidR="00621E0F" w:rsidRPr="00744967" w:rsidRDefault="00744967">
            <w:pPr>
              <w:jc w:val="center"/>
              <w:rPr>
                <w:sz w:val="18"/>
                <w:szCs w:val="18"/>
                <w:lang w:val="es-ES"/>
              </w:rPr>
            </w:pPr>
            <w:r w:rsidRPr="00744967">
              <w:rPr>
                <w:sz w:val="18"/>
                <w:szCs w:val="18"/>
                <w:lang w:val="es-ES"/>
              </w:rPr>
              <w:t>Consumo t</w:t>
            </w:r>
            <w:r w:rsidR="00621E0F" w:rsidRPr="00744967">
              <w:rPr>
                <w:sz w:val="18"/>
                <w:szCs w:val="18"/>
                <w:lang w:val="es-ES"/>
              </w:rPr>
              <w:t xml:space="preserve">otal </w:t>
            </w:r>
            <w:r w:rsidRPr="00744967">
              <w:rPr>
                <w:sz w:val="18"/>
                <w:szCs w:val="18"/>
                <w:lang w:val="es-ES"/>
              </w:rPr>
              <w:t xml:space="preserve">del </w:t>
            </w:r>
            <w:r w:rsidR="00621E0F" w:rsidRPr="00744967">
              <w:rPr>
                <w:sz w:val="18"/>
                <w:szCs w:val="18"/>
                <w:lang w:val="es-ES"/>
              </w:rPr>
              <w:t xml:space="preserve">sector </w:t>
            </w:r>
          </w:p>
        </w:tc>
      </w:tr>
      <w:tr w:rsidR="00621E0F" w14:paraId="3A9B2312" w14:textId="77777777" w:rsidTr="002713DA">
        <w:trPr>
          <w:trHeight w:val="249"/>
        </w:trPr>
        <w:tc>
          <w:tcPr>
            <w:tcW w:w="4831" w:type="dxa"/>
            <w:gridSpan w:val="4"/>
            <w:tcBorders>
              <w:top w:val="single" w:sz="4" w:space="0" w:color="auto"/>
              <w:left w:val="single" w:sz="4" w:space="0" w:color="auto"/>
              <w:bottom w:val="single" w:sz="4" w:space="0" w:color="auto"/>
              <w:right w:val="single" w:sz="4" w:space="0" w:color="auto"/>
            </w:tcBorders>
            <w:hideMark/>
          </w:tcPr>
          <w:p w14:paraId="78ABEDE1" w14:textId="77777777" w:rsidR="00621E0F" w:rsidRPr="00744967" w:rsidRDefault="00621E0F">
            <w:pPr>
              <w:jc w:val="center"/>
              <w:rPr>
                <w:sz w:val="20"/>
                <w:szCs w:val="20"/>
                <w:lang w:val="es-ES"/>
              </w:rPr>
            </w:pPr>
            <w:r w:rsidRPr="00744967">
              <w:rPr>
                <w:sz w:val="20"/>
                <w:szCs w:val="20"/>
                <w:lang w:val="es-ES"/>
              </w:rPr>
              <w:t xml:space="preserve"> </w:t>
            </w:r>
          </w:p>
        </w:tc>
        <w:tc>
          <w:tcPr>
            <w:tcW w:w="995" w:type="dxa"/>
            <w:tcBorders>
              <w:top w:val="single" w:sz="4" w:space="0" w:color="auto"/>
              <w:left w:val="single" w:sz="4" w:space="0" w:color="auto"/>
              <w:bottom w:val="single" w:sz="4" w:space="0" w:color="auto"/>
              <w:right w:val="single" w:sz="4" w:space="0" w:color="auto"/>
            </w:tcBorders>
            <w:hideMark/>
          </w:tcPr>
          <w:p w14:paraId="76D1C33A" w14:textId="22C7BEF7" w:rsidR="00621E0F" w:rsidRDefault="00672F7A">
            <w:pPr>
              <w:jc w:val="center"/>
              <w:rPr>
                <w:sz w:val="20"/>
                <w:szCs w:val="20"/>
                <w:lang w:val="en-US"/>
              </w:rPr>
            </w:pPr>
            <w:r>
              <w:rPr>
                <w:sz w:val="20"/>
                <w:szCs w:val="20"/>
                <w:lang w:val="en-US"/>
              </w:rPr>
              <w:t>Fabric.</w:t>
            </w:r>
          </w:p>
        </w:tc>
        <w:tc>
          <w:tcPr>
            <w:tcW w:w="848" w:type="dxa"/>
            <w:tcBorders>
              <w:top w:val="single" w:sz="4" w:space="0" w:color="auto"/>
              <w:left w:val="single" w:sz="4" w:space="0" w:color="auto"/>
              <w:bottom w:val="single" w:sz="4" w:space="0" w:color="auto"/>
              <w:right w:val="single" w:sz="4" w:space="0" w:color="auto"/>
            </w:tcBorders>
            <w:hideMark/>
          </w:tcPr>
          <w:p w14:paraId="683B76E3" w14:textId="163B8B61" w:rsidR="00621E0F" w:rsidRDefault="00672F7A">
            <w:pPr>
              <w:jc w:val="center"/>
              <w:rPr>
                <w:sz w:val="20"/>
                <w:szCs w:val="20"/>
                <w:lang w:val="en-US"/>
              </w:rPr>
            </w:pPr>
            <w:r>
              <w:rPr>
                <w:sz w:val="20"/>
                <w:szCs w:val="20"/>
                <w:lang w:val="en-US"/>
              </w:rPr>
              <w:t>Manten.</w:t>
            </w:r>
          </w:p>
        </w:tc>
        <w:tc>
          <w:tcPr>
            <w:tcW w:w="4111" w:type="dxa"/>
            <w:gridSpan w:val="4"/>
            <w:tcBorders>
              <w:top w:val="single" w:sz="4" w:space="0" w:color="auto"/>
              <w:left w:val="single" w:sz="4" w:space="0" w:color="auto"/>
              <w:bottom w:val="single" w:sz="4" w:space="0" w:color="auto"/>
              <w:right w:val="single" w:sz="4" w:space="0" w:color="auto"/>
            </w:tcBorders>
          </w:tcPr>
          <w:p w14:paraId="4C4CD52E" w14:textId="77777777" w:rsidR="00621E0F" w:rsidRDefault="00621E0F">
            <w:pPr>
              <w:jc w:val="center"/>
              <w:rPr>
                <w:sz w:val="20"/>
                <w:szCs w:val="20"/>
                <w:lang w:val="en-US"/>
              </w:rPr>
            </w:pPr>
          </w:p>
        </w:tc>
      </w:tr>
      <w:tr w:rsidR="00621E0F" w14:paraId="73FCB7A3" w14:textId="77777777" w:rsidTr="002713DA">
        <w:trPr>
          <w:trHeight w:val="249"/>
        </w:trPr>
        <w:tc>
          <w:tcPr>
            <w:tcW w:w="1854" w:type="dxa"/>
            <w:tcBorders>
              <w:top w:val="single" w:sz="4" w:space="0" w:color="auto"/>
              <w:left w:val="single" w:sz="4" w:space="0" w:color="auto"/>
              <w:bottom w:val="single" w:sz="4" w:space="0" w:color="auto"/>
              <w:right w:val="single" w:sz="4" w:space="0" w:color="auto"/>
            </w:tcBorders>
            <w:hideMark/>
          </w:tcPr>
          <w:p w14:paraId="6C9D4FD0" w14:textId="77777777" w:rsidR="00621E0F" w:rsidRDefault="00621E0F">
            <w:pPr>
              <w:ind w:left="32"/>
              <w:jc w:val="left"/>
              <w:rPr>
                <w:sz w:val="20"/>
                <w:szCs w:val="20"/>
                <w:lang w:val="en-US"/>
              </w:rPr>
            </w:pPr>
            <w:r>
              <w:rPr>
                <w:sz w:val="20"/>
                <w:szCs w:val="20"/>
                <w:lang w:val="en-US"/>
              </w:rPr>
              <w:t>HCFC-22</w:t>
            </w:r>
          </w:p>
        </w:tc>
        <w:tc>
          <w:tcPr>
            <w:tcW w:w="995" w:type="dxa"/>
            <w:tcBorders>
              <w:top w:val="single" w:sz="4" w:space="0" w:color="auto"/>
              <w:left w:val="single" w:sz="4" w:space="0" w:color="auto"/>
              <w:bottom w:val="single" w:sz="4" w:space="0" w:color="auto"/>
              <w:right w:val="single" w:sz="4" w:space="0" w:color="auto"/>
            </w:tcBorders>
          </w:tcPr>
          <w:p w14:paraId="6A0BDC71" w14:textId="77777777" w:rsidR="00621E0F" w:rsidRDefault="00621E0F">
            <w:pPr>
              <w:jc w:val="right"/>
              <w:rPr>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14:paraId="6414BAE2" w14:textId="77777777" w:rsidR="00621E0F" w:rsidRDefault="00621E0F">
            <w:pPr>
              <w:jc w:val="right"/>
              <w:rPr>
                <w:sz w:val="20"/>
                <w:szCs w:val="20"/>
                <w:lang w:val="en-US"/>
              </w:rPr>
            </w:pPr>
          </w:p>
        </w:tc>
        <w:tc>
          <w:tcPr>
            <w:tcW w:w="992" w:type="dxa"/>
            <w:tcBorders>
              <w:top w:val="single" w:sz="4" w:space="0" w:color="auto"/>
              <w:left w:val="single" w:sz="4" w:space="0" w:color="auto"/>
              <w:bottom w:val="single" w:sz="4" w:space="0" w:color="auto"/>
              <w:right w:val="single" w:sz="4" w:space="0" w:color="auto"/>
            </w:tcBorders>
          </w:tcPr>
          <w:p w14:paraId="0A525628" w14:textId="77777777" w:rsidR="00621E0F" w:rsidRDefault="00621E0F">
            <w:pPr>
              <w:jc w:val="right"/>
              <w:rPr>
                <w:sz w:val="20"/>
                <w:szCs w:val="20"/>
                <w:lang w:val="en-US"/>
              </w:rPr>
            </w:pPr>
          </w:p>
        </w:tc>
        <w:tc>
          <w:tcPr>
            <w:tcW w:w="995" w:type="dxa"/>
            <w:tcBorders>
              <w:top w:val="single" w:sz="4" w:space="0" w:color="auto"/>
              <w:left w:val="single" w:sz="4" w:space="0" w:color="auto"/>
              <w:bottom w:val="single" w:sz="4" w:space="0" w:color="auto"/>
              <w:right w:val="single" w:sz="4" w:space="0" w:color="auto"/>
            </w:tcBorders>
          </w:tcPr>
          <w:p w14:paraId="13BFFF25" w14:textId="77777777" w:rsidR="00621E0F" w:rsidRDefault="00621E0F">
            <w:pPr>
              <w:jc w:val="right"/>
              <w:rPr>
                <w:sz w:val="20"/>
                <w:szCs w:val="20"/>
                <w:lang w:val="en-US"/>
              </w:rPr>
            </w:pPr>
          </w:p>
        </w:tc>
        <w:tc>
          <w:tcPr>
            <w:tcW w:w="848" w:type="dxa"/>
            <w:tcBorders>
              <w:top w:val="single" w:sz="4" w:space="0" w:color="auto"/>
              <w:left w:val="single" w:sz="4" w:space="0" w:color="auto"/>
              <w:bottom w:val="single" w:sz="4" w:space="0" w:color="auto"/>
              <w:right w:val="single" w:sz="4" w:space="0" w:color="auto"/>
            </w:tcBorders>
            <w:hideMark/>
          </w:tcPr>
          <w:p w14:paraId="47ABF446" w14:textId="21C0E5B6" w:rsidR="00621E0F" w:rsidRDefault="00621E0F">
            <w:pPr>
              <w:jc w:val="right"/>
              <w:rPr>
                <w:sz w:val="20"/>
                <w:szCs w:val="20"/>
                <w:lang w:val="en-US"/>
              </w:rPr>
            </w:pPr>
            <w:r>
              <w:rPr>
                <w:sz w:val="20"/>
                <w:szCs w:val="20"/>
                <w:lang w:val="en-US"/>
              </w:rPr>
              <w:t>0</w:t>
            </w:r>
            <w:r w:rsidR="00672F7A">
              <w:rPr>
                <w:sz w:val="20"/>
                <w:szCs w:val="20"/>
                <w:lang w:val="en-US"/>
              </w:rPr>
              <w:t>,</w:t>
            </w:r>
            <w:r>
              <w:rPr>
                <w:sz w:val="20"/>
                <w:szCs w:val="20"/>
                <w:lang w:val="en-US"/>
              </w:rPr>
              <w:t>05</w:t>
            </w:r>
          </w:p>
        </w:tc>
        <w:tc>
          <w:tcPr>
            <w:tcW w:w="1134" w:type="dxa"/>
            <w:tcBorders>
              <w:top w:val="single" w:sz="4" w:space="0" w:color="auto"/>
              <w:left w:val="single" w:sz="4" w:space="0" w:color="auto"/>
              <w:bottom w:val="single" w:sz="4" w:space="0" w:color="auto"/>
              <w:right w:val="single" w:sz="4" w:space="0" w:color="auto"/>
            </w:tcBorders>
          </w:tcPr>
          <w:p w14:paraId="2AC7065C" w14:textId="77777777" w:rsidR="00621E0F" w:rsidRDefault="00621E0F">
            <w:pPr>
              <w:jc w:val="right"/>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304BC499" w14:textId="77777777" w:rsidR="00621E0F" w:rsidRDefault="00621E0F">
            <w:pPr>
              <w:jc w:val="right"/>
              <w:rPr>
                <w:sz w:val="20"/>
                <w:szCs w:val="20"/>
                <w:lang w:val="en-US"/>
              </w:rPr>
            </w:pPr>
          </w:p>
        </w:tc>
        <w:tc>
          <w:tcPr>
            <w:tcW w:w="713" w:type="dxa"/>
            <w:tcBorders>
              <w:top w:val="single" w:sz="4" w:space="0" w:color="auto"/>
              <w:left w:val="single" w:sz="4" w:space="0" w:color="auto"/>
              <w:bottom w:val="single" w:sz="4" w:space="0" w:color="auto"/>
              <w:right w:val="single" w:sz="4" w:space="0" w:color="auto"/>
            </w:tcBorders>
          </w:tcPr>
          <w:p w14:paraId="65C1FEDE" w14:textId="77777777" w:rsidR="00621E0F" w:rsidRDefault="00621E0F">
            <w:pPr>
              <w:jc w:val="right"/>
              <w:rPr>
                <w:sz w:val="20"/>
                <w:szCs w:val="20"/>
                <w:lang w:val="en-US"/>
              </w:rPr>
            </w:pPr>
          </w:p>
        </w:tc>
        <w:tc>
          <w:tcPr>
            <w:tcW w:w="1414" w:type="dxa"/>
            <w:tcBorders>
              <w:top w:val="single" w:sz="4" w:space="0" w:color="auto"/>
              <w:left w:val="single" w:sz="4" w:space="0" w:color="auto"/>
              <w:bottom w:val="single" w:sz="4" w:space="0" w:color="auto"/>
              <w:right w:val="single" w:sz="4" w:space="0" w:color="auto"/>
            </w:tcBorders>
            <w:hideMark/>
          </w:tcPr>
          <w:p w14:paraId="5E5B69F5" w14:textId="2D6E6C05" w:rsidR="00621E0F" w:rsidRDefault="00621E0F">
            <w:pPr>
              <w:jc w:val="right"/>
              <w:rPr>
                <w:sz w:val="20"/>
                <w:szCs w:val="20"/>
                <w:lang w:val="en-US"/>
              </w:rPr>
            </w:pPr>
            <w:r>
              <w:rPr>
                <w:color w:val="000000" w:themeColor="text1"/>
                <w:sz w:val="20"/>
                <w:szCs w:val="20"/>
              </w:rPr>
              <w:t>0</w:t>
            </w:r>
            <w:r w:rsidR="00672F7A">
              <w:rPr>
                <w:color w:val="000000" w:themeColor="text1"/>
                <w:sz w:val="20"/>
                <w:szCs w:val="20"/>
              </w:rPr>
              <w:t>,</w:t>
            </w:r>
            <w:r>
              <w:rPr>
                <w:color w:val="000000" w:themeColor="text1"/>
                <w:sz w:val="20"/>
                <w:szCs w:val="20"/>
              </w:rPr>
              <w:t>05</w:t>
            </w:r>
          </w:p>
        </w:tc>
      </w:tr>
    </w:tbl>
    <w:p w14:paraId="411DEE09" w14:textId="77777777" w:rsidR="00621E0F" w:rsidRDefault="00621E0F" w:rsidP="00621E0F">
      <w:pPr>
        <w:jc w:val="center"/>
        <w:rPr>
          <w:sz w:val="20"/>
          <w:szCs w:val="20"/>
          <w:lang w:val="en-CA"/>
        </w:rPr>
      </w:pPr>
    </w:p>
    <w:tbl>
      <w:tblPr>
        <w:tblStyle w:val="TableGrid"/>
        <w:tblW w:w="10708" w:type="dxa"/>
        <w:tblInd w:w="-725" w:type="dxa"/>
        <w:tblLook w:val="04A0" w:firstRow="1" w:lastRow="0" w:firstColumn="1" w:lastColumn="0" w:noHBand="0" w:noVBand="1"/>
      </w:tblPr>
      <w:tblGrid>
        <w:gridCol w:w="3130"/>
        <w:gridCol w:w="1701"/>
        <w:gridCol w:w="4394"/>
        <w:gridCol w:w="1483"/>
      </w:tblGrid>
      <w:tr w:rsidR="00621E0F" w:rsidRPr="00AB3E08" w14:paraId="5862CD6D" w14:textId="77777777" w:rsidTr="002713DA">
        <w:trPr>
          <w:trHeight w:val="276"/>
        </w:trPr>
        <w:tc>
          <w:tcPr>
            <w:tcW w:w="10708" w:type="dxa"/>
            <w:gridSpan w:val="4"/>
            <w:tcBorders>
              <w:top w:val="single" w:sz="4" w:space="0" w:color="auto"/>
              <w:left w:val="single" w:sz="4" w:space="0" w:color="auto"/>
              <w:bottom w:val="single" w:sz="4" w:space="0" w:color="auto"/>
              <w:right w:val="single" w:sz="4" w:space="0" w:color="auto"/>
            </w:tcBorders>
            <w:hideMark/>
          </w:tcPr>
          <w:p w14:paraId="3441B8FF" w14:textId="2E6DB744" w:rsidR="00621E0F" w:rsidRPr="00A67ADD" w:rsidRDefault="00621E0F">
            <w:pPr>
              <w:jc w:val="left"/>
              <w:rPr>
                <w:b/>
                <w:sz w:val="20"/>
                <w:szCs w:val="20"/>
                <w:lang w:val="es-ES"/>
              </w:rPr>
            </w:pPr>
            <w:r w:rsidRPr="00A67ADD">
              <w:rPr>
                <w:b/>
                <w:sz w:val="20"/>
                <w:szCs w:val="20"/>
                <w:lang w:val="es-ES"/>
              </w:rPr>
              <w:t xml:space="preserve">IV) </w:t>
            </w:r>
            <w:r w:rsidR="00672F7A" w:rsidRPr="00A67ADD">
              <w:rPr>
                <w:b/>
                <w:sz w:val="20"/>
                <w:szCs w:val="20"/>
                <w:lang w:val="es-ES"/>
              </w:rPr>
              <w:t xml:space="preserve">DATOS SOBRE EL </w:t>
            </w:r>
            <w:r w:rsidRPr="00A67ADD">
              <w:rPr>
                <w:b/>
                <w:sz w:val="20"/>
                <w:szCs w:val="20"/>
                <w:lang w:val="es-ES"/>
              </w:rPr>
              <w:t>CONSUM</w:t>
            </w:r>
            <w:r w:rsidR="00672F7A" w:rsidRPr="00A67ADD">
              <w:rPr>
                <w:b/>
                <w:sz w:val="20"/>
                <w:szCs w:val="20"/>
                <w:lang w:val="es-ES"/>
              </w:rPr>
              <w:t>O</w:t>
            </w:r>
            <w:r w:rsidRPr="00A67ADD">
              <w:rPr>
                <w:b/>
                <w:sz w:val="20"/>
                <w:szCs w:val="20"/>
                <w:lang w:val="es-ES"/>
              </w:rPr>
              <w:t xml:space="preserve"> (</w:t>
            </w:r>
            <w:r w:rsidR="00A67ADD">
              <w:rPr>
                <w:b/>
                <w:sz w:val="20"/>
                <w:szCs w:val="20"/>
                <w:lang w:val="es-ES"/>
              </w:rPr>
              <w:t>toneladas PAO</w:t>
            </w:r>
            <w:r w:rsidRPr="00A67ADD">
              <w:rPr>
                <w:b/>
                <w:sz w:val="20"/>
                <w:szCs w:val="20"/>
                <w:lang w:val="es-ES"/>
              </w:rPr>
              <w:t>)</w:t>
            </w:r>
          </w:p>
        </w:tc>
      </w:tr>
      <w:tr w:rsidR="00621E0F" w14:paraId="385E6CBA" w14:textId="77777777" w:rsidTr="002713DA">
        <w:trPr>
          <w:trHeight w:val="276"/>
        </w:trPr>
        <w:tc>
          <w:tcPr>
            <w:tcW w:w="3130" w:type="dxa"/>
            <w:tcBorders>
              <w:top w:val="single" w:sz="4" w:space="0" w:color="auto"/>
              <w:left w:val="single" w:sz="4" w:space="0" w:color="auto"/>
              <w:bottom w:val="single" w:sz="4" w:space="0" w:color="auto"/>
              <w:right w:val="single" w:sz="4" w:space="0" w:color="auto"/>
            </w:tcBorders>
            <w:hideMark/>
          </w:tcPr>
          <w:p w14:paraId="616FB0AD" w14:textId="29638B3D" w:rsidR="00621E0F" w:rsidRDefault="00A67ADD">
            <w:pPr>
              <w:jc w:val="center"/>
              <w:rPr>
                <w:sz w:val="20"/>
                <w:szCs w:val="20"/>
                <w:lang w:val="en-US"/>
              </w:rPr>
            </w:pPr>
            <w:proofErr w:type="spellStart"/>
            <w:r>
              <w:rPr>
                <w:sz w:val="20"/>
                <w:szCs w:val="20"/>
                <w:lang w:val="es-ES"/>
              </w:rPr>
              <w:t>Nível</w:t>
            </w:r>
            <w:proofErr w:type="spellEnd"/>
            <w:r>
              <w:rPr>
                <w:sz w:val="20"/>
                <w:szCs w:val="20"/>
                <w:lang w:val="es-ES"/>
              </w:rPr>
              <w:t xml:space="preserve"> básico en </w:t>
            </w:r>
            <w:r w:rsidR="00621E0F">
              <w:rPr>
                <w:sz w:val="20"/>
                <w:szCs w:val="20"/>
                <w:lang w:val="en-US"/>
              </w:rPr>
              <w:t>2009-2010</w:t>
            </w:r>
          </w:p>
        </w:tc>
        <w:tc>
          <w:tcPr>
            <w:tcW w:w="1701" w:type="dxa"/>
            <w:tcBorders>
              <w:top w:val="single" w:sz="4" w:space="0" w:color="auto"/>
              <w:left w:val="single" w:sz="4" w:space="0" w:color="auto"/>
              <w:bottom w:val="single" w:sz="4" w:space="0" w:color="auto"/>
              <w:right w:val="single" w:sz="4" w:space="0" w:color="auto"/>
            </w:tcBorders>
            <w:hideMark/>
          </w:tcPr>
          <w:p w14:paraId="14D9D423" w14:textId="67CFF74F" w:rsidR="00621E0F" w:rsidRDefault="00621E0F">
            <w:pPr>
              <w:jc w:val="right"/>
              <w:rPr>
                <w:sz w:val="20"/>
                <w:szCs w:val="20"/>
                <w:lang w:val="en-US"/>
              </w:rPr>
            </w:pPr>
            <w:r>
              <w:rPr>
                <w:sz w:val="20"/>
                <w:szCs w:val="20"/>
              </w:rPr>
              <w:t>1</w:t>
            </w:r>
            <w:r w:rsidR="00A67ADD">
              <w:rPr>
                <w:sz w:val="20"/>
                <w:szCs w:val="20"/>
              </w:rPr>
              <w:t>,</w:t>
            </w:r>
            <w:r>
              <w:rPr>
                <w:sz w:val="20"/>
                <w:szCs w:val="20"/>
              </w:rPr>
              <w:t>4</w:t>
            </w:r>
          </w:p>
        </w:tc>
        <w:tc>
          <w:tcPr>
            <w:tcW w:w="4394" w:type="dxa"/>
            <w:tcBorders>
              <w:top w:val="single" w:sz="4" w:space="0" w:color="auto"/>
              <w:left w:val="single" w:sz="4" w:space="0" w:color="auto"/>
              <w:bottom w:val="single" w:sz="4" w:space="0" w:color="auto"/>
              <w:right w:val="single" w:sz="4" w:space="0" w:color="auto"/>
            </w:tcBorders>
            <w:hideMark/>
          </w:tcPr>
          <w:p w14:paraId="03ABFCCA" w14:textId="51DC5DA9" w:rsidR="00621E0F" w:rsidRPr="00864E46" w:rsidRDefault="00864E46">
            <w:pPr>
              <w:jc w:val="center"/>
              <w:rPr>
                <w:sz w:val="20"/>
                <w:szCs w:val="20"/>
                <w:lang w:val="es-ES"/>
              </w:rPr>
            </w:pPr>
            <w:r w:rsidRPr="00864E46">
              <w:rPr>
                <w:sz w:val="20"/>
                <w:szCs w:val="20"/>
                <w:lang w:val="es-ES"/>
              </w:rPr>
              <w:t>Punto de partida para las reducciones acumul</w:t>
            </w:r>
            <w:r>
              <w:rPr>
                <w:sz w:val="20"/>
                <w:szCs w:val="20"/>
                <w:lang w:val="es-ES"/>
              </w:rPr>
              <w:t>adas sostenidas:</w:t>
            </w:r>
          </w:p>
        </w:tc>
        <w:tc>
          <w:tcPr>
            <w:tcW w:w="1483" w:type="dxa"/>
            <w:tcBorders>
              <w:top w:val="single" w:sz="4" w:space="0" w:color="auto"/>
              <w:left w:val="single" w:sz="4" w:space="0" w:color="auto"/>
              <w:bottom w:val="single" w:sz="4" w:space="0" w:color="auto"/>
              <w:right w:val="single" w:sz="4" w:space="0" w:color="auto"/>
            </w:tcBorders>
            <w:hideMark/>
          </w:tcPr>
          <w:p w14:paraId="780D7C17" w14:textId="7D61412E" w:rsidR="00621E0F" w:rsidRDefault="00621E0F">
            <w:pPr>
              <w:jc w:val="right"/>
              <w:rPr>
                <w:sz w:val="20"/>
                <w:szCs w:val="20"/>
                <w:lang w:val="en-US"/>
              </w:rPr>
            </w:pPr>
            <w:r>
              <w:rPr>
                <w:sz w:val="20"/>
                <w:szCs w:val="20"/>
              </w:rPr>
              <w:t>1</w:t>
            </w:r>
            <w:r w:rsidR="00864E46">
              <w:rPr>
                <w:sz w:val="20"/>
                <w:szCs w:val="20"/>
              </w:rPr>
              <w:t>,</w:t>
            </w:r>
            <w:r>
              <w:rPr>
                <w:sz w:val="20"/>
                <w:szCs w:val="20"/>
              </w:rPr>
              <w:t>4</w:t>
            </w:r>
          </w:p>
        </w:tc>
      </w:tr>
      <w:tr w:rsidR="00621E0F" w:rsidRPr="002713DA" w14:paraId="0DB2EC0C" w14:textId="77777777" w:rsidTr="002713DA">
        <w:trPr>
          <w:trHeight w:val="276"/>
        </w:trPr>
        <w:tc>
          <w:tcPr>
            <w:tcW w:w="10708" w:type="dxa"/>
            <w:gridSpan w:val="4"/>
            <w:tcBorders>
              <w:top w:val="single" w:sz="4" w:space="0" w:color="auto"/>
              <w:left w:val="single" w:sz="4" w:space="0" w:color="auto"/>
              <w:bottom w:val="single" w:sz="4" w:space="0" w:color="auto"/>
              <w:right w:val="single" w:sz="4" w:space="0" w:color="auto"/>
            </w:tcBorders>
            <w:hideMark/>
          </w:tcPr>
          <w:p w14:paraId="197DE47A" w14:textId="1F16B53E" w:rsidR="00621E0F" w:rsidRPr="002F0772" w:rsidRDefault="00621E0F">
            <w:pPr>
              <w:ind w:left="316"/>
              <w:rPr>
                <w:b/>
                <w:sz w:val="20"/>
                <w:szCs w:val="20"/>
                <w:lang w:val="es-ES"/>
              </w:rPr>
            </w:pPr>
            <w:r w:rsidRPr="002F0772">
              <w:rPr>
                <w:b/>
                <w:sz w:val="20"/>
                <w:szCs w:val="20"/>
                <w:lang w:val="es-ES"/>
              </w:rPr>
              <w:t>CONSUM</w:t>
            </w:r>
            <w:r w:rsidR="002F0772" w:rsidRPr="002F0772">
              <w:rPr>
                <w:b/>
                <w:sz w:val="20"/>
                <w:szCs w:val="20"/>
                <w:lang w:val="es-ES"/>
              </w:rPr>
              <w:t>O ADMISIBLE PARA LA F</w:t>
            </w:r>
            <w:r w:rsidR="002F0772">
              <w:rPr>
                <w:b/>
                <w:sz w:val="20"/>
                <w:szCs w:val="20"/>
                <w:lang w:val="es-ES"/>
              </w:rPr>
              <w:t>INANCIACIÓN</w:t>
            </w:r>
          </w:p>
        </w:tc>
      </w:tr>
      <w:tr w:rsidR="00621E0F" w14:paraId="03C0AC99" w14:textId="77777777" w:rsidTr="002713DA">
        <w:trPr>
          <w:trHeight w:val="276"/>
        </w:trPr>
        <w:tc>
          <w:tcPr>
            <w:tcW w:w="3130" w:type="dxa"/>
            <w:tcBorders>
              <w:top w:val="single" w:sz="4" w:space="0" w:color="auto"/>
              <w:left w:val="single" w:sz="4" w:space="0" w:color="auto"/>
              <w:bottom w:val="single" w:sz="4" w:space="0" w:color="auto"/>
              <w:right w:val="single" w:sz="4" w:space="0" w:color="auto"/>
            </w:tcBorders>
            <w:hideMark/>
          </w:tcPr>
          <w:p w14:paraId="24164607" w14:textId="59F8D96D" w:rsidR="00621E0F" w:rsidRDefault="009A1BE6">
            <w:pPr>
              <w:jc w:val="center"/>
              <w:rPr>
                <w:sz w:val="20"/>
                <w:szCs w:val="20"/>
                <w:lang w:val="en-US"/>
              </w:rPr>
            </w:pPr>
            <w:r>
              <w:rPr>
                <w:sz w:val="20"/>
                <w:szCs w:val="20"/>
                <w:lang w:val="en-US"/>
              </w:rPr>
              <w:t xml:space="preserve">Ya </w:t>
            </w:r>
            <w:proofErr w:type="spellStart"/>
            <w:r>
              <w:rPr>
                <w:sz w:val="20"/>
                <w:szCs w:val="20"/>
                <w:lang w:val="en-US"/>
              </w:rPr>
              <w:t>aprobado</w:t>
            </w:r>
            <w:proofErr w:type="spellEnd"/>
            <w:r w:rsidR="00621E0F">
              <w:rPr>
                <w:sz w:val="20"/>
                <w:szCs w:val="20"/>
                <w:lang w:val="en-US"/>
              </w:rPr>
              <w:t>:</w:t>
            </w:r>
          </w:p>
        </w:tc>
        <w:tc>
          <w:tcPr>
            <w:tcW w:w="1701" w:type="dxa"/>
            <w:tcBorders>
              <w:top w:val="single" w:sz="4" w:space="0" w:color="auto"/>
              <w:left w:val="single" w:sz="4" w:space="0" w:color="auto"/>
              <w:bottom w:val="single" w:sz="4" w:space="0" w:color="auto"/>
              <w:right w:val="single" w:sz="4" w:space="0" w:color="auto"/>
            </w:tcBorders>
            <w:hideMark/>
          </w:tcPr>
          <w:p w14:paraId="058940D4" w14:textId="77777777" w:rsidR="00621E0F" w:rsidRDefault="00621E0F">
            <w:pPr>
              <w:jc w:val="right"/>
              <w:rPr>
                <w:sz w:val="20"/>
                <w:szCs w:val="20"/>
                <w:lang w:val="en-US"/>
              </w:rPr>
            </w:pPr>
            <w:r>
              <w:rPr>
                <w:sz w:val="20"/>
                <w:szCs w:val="20"/>
              </w:rPr>
              <w:t>1.4</w:t>
            </w:r>
          </w:p>
        </w:tc>
        <w:tc>
          <w:tcPr>
            <w:tcW w:w="4394" w:type="dxa"/>
            <w:tcBorders>
              <w:top w:val="single" w:sz="4" w:space="0" w:color="auto"/>
              <w:left w:val="single" w:sz="4" w:space="0" w:color="auto"/>
              <w:bottom w:val="single" w:sz="4" w:space="0" w:color="auto"/>
              <w:right w:val="single" w:sz="4" w:space="0" w:color="auto"/>
            </w:tcBorders>
            <w:hideMark/>
          </w:tcPr>
          <w:p w14:paraId="7D88C706" w14:textId="327C3A6E" w:rsidR="00621E0F" w:rsidRDefault="00621E0F">
            <w:pPr>
              <w:jc w:val="center"/>
              <w:rPr>
                <w:i/>
                <w:sz w:val="20"/>
                <w:szCs w:val="20"/>
                <w:lang w:val="en-US"/>
              </w:rPr>
            </w:pPr>
            <w:r>
              <w:rPr>
                <w:sz w:val="20"/>
                <w:szCs w:val="20"/>
                <w:lang w:val="en-US"/>
              </w:rPr>
              <w:t>Re</w:t>
            </w:r>
            <w:r w:rsidR="009A1BE6">
              <w:rPr>
                <w:sz w:val="20"/>
                <w:szCs w:val="20"/>
                <w:lang w:val="en-US"/>
              </w:rPr>
              <w:t>stante</w:t>
            </w:r>
            <w:r>
              <w:rPr>
                <w:sz w:val="20"/>
                <w:szCs w:val="20"/>
                <w:lang w:val="en-US"/>
              </w:rPr>
              <w:t>:</w:t>
            </w:r>
          </w:p>
        </w:tc>
        <w:tc>
          <w:tcPr>
            <w:tcW w:w="1483" w:type="dxa"/>
            <w:tcBorders>
              <w:top w:val="single" w:sz="4" w:space="0" w:color="auto"/>
              <w:left w:val="single" w:sz="4" w:space="0" w:color="auto"/>
              <w:bottom w:val="single" w:sz="4" w:space="0" w:color="auto"/>
              <w:right w:val="single" w:sz="4" w:space="0" w:color="auto"/>
            </w:tcBorders>
            <w:hideMark/>
          </w:tcPr>
          <w:p w14:paraId="0348325C" w14:textId="6B54E89D" w:rsidR="00621E0F" w:rsidRDefault="00621E0F">
            <w:pPr>
              <w:jc w:val="right"/>
              <w:rPr>
                <w:sz w:val="20"/>
                <w:szCs w:val="20"/>
                <w:lang w:val="en-US"/>
              </w:rPr>
            </w:pPr>
            <w:r>
              <w:rPr>
                <w:sz w:val="20"/>
                <w:szCs w:val="20"/>
              </w:rPr>
              <w:t>0</w:t>
            </w:r>
            <w:r w:rsidR="009A1BE6">
              <w:rPr>
                <w:sz w:val="20"/>
                <w:szCs w:val="20"/>
              </w:rPr>
              <w:t>,</w:t>
            </w:r>
            <w:r>
              <w:rPr>
                <w:sz w:val="20"/>
                <w:szCs w:val="20"/>
              </w:rPr>
              <w:t>0</w:t>
            </w:r>
          </w:p>
        </w:tc>
      </w:tr>
    </w:tbl>
    <w:p w14:paraId="11AA0D67" w14:textId="77777777" w:rsidR="00621E0F" w:rsidRDefault="00621E0F" w:rsidP="00621E0F">
      <w:pPr>
        <w:jc w:val="center"/>
        <w:rPr>
          <w:sz w:val="20"/>
          <w:szCs w:val="20"/>
          <w:lang w:val="en-CA"/>
        </w:rPr>
      </w:pPr>
    </w:p>
    <w:tbl>
      <w:tblPr>
        <w:tblStyle w:val="TableGrid"/>
        <w:tblW w:w="5724" w:type="pct"/>
        <w:tblInd w:w="-725" w:type="dxa"/>
        <w:tblLook w:val="04A0" w:firstRow="1" w:lastRow="0" w:firstColumn="1" w:lastColumn="0" w:noHBand="0" w:noVBand="1"/>
      </w:tblPr>
      <w:tblGrid>
        <w:gridCol w:w="1171"/>
        <w:gridCol w:w="3622"/>
        <w:gridCol w:w="1460"/>
        <w:gridCol w:w="1460"/>
        <w:gridCol w:w="1460"/>
        <w:gridCol w:w="1531"/>
      </w:tblGrid>
      <w:tr w:rsidR="00621E0F" w14:paraId="76A99529" w14:textId="77777777" w:rsidTr="002713DA">
        <w:trPr>
          <w:trHeight w:val="264"/>
        </w:trPr>
        <w:tc>
          <w:tcPr>
            <w:tcW w:w="2239" w:type="pct"/>
            <w:gridSpan w:val="2"/>
            <w:tcBorders>
              <w:top w:val="single" w:sz="4" w:space="0" w:color="auto"/>
              <w:left w:val="single" w:sz="4" w:space="0" w:color="auto"/>
              <w:bottom w:val="single" w:sz="4" w:space="0" w:color="auto"/>
              <w:right w:val="single" w:sz="4" w:space="0" w:color="auto"/>
            </w:tcBorders>
            <w:hideMark/>
          </w:tcPr>
          <w:p w14:paraId="43D0EC25" w14:textId="6C6F7554" w:rsidR="00621E0F" w:rsidRPr="006B4150" w:rsidRDefault="00621E0F">
            <w:pPr>
              <w:jc w:val="left"/>
              <w:rPr>
                <w:b/>
                <w:sz w:val="18"/>
                <w:szCs w:val="18"/>
                <w:lang w:val="en-US"/>
              </w:rPr>
            </w:pPr>
            <w:r w:rsidRPr="006B4150">
              <w:rPr>
                <w:b/>
                <w:sz w:val="18"/>
                <w:szCs w:val="18"/>
                <w:lang w:val="en-US"/>
              </w:rPr>
              <w:t>V) PLAN</w:t>
            </w:r>
            <w:r w:rsidR="00AD0FF5" w:rsidRPr="006B4150">
              <w:rPr>
                <w:b/>
                <w:sz w:val="18"/>
                <w:szCs w:val="18"/>
                <w:lang w:val="en-US"/>
              </w:rPr>
              <w:t xml:space="preserve"> ADMINISTRATIVO APROBADO</w:t>
            </w:r>
          </w:p>
        </w:tc>
        <w:tc>
          <w:tcPr>
            <w:tcW w:w="682" w:type="pct"/>
            <w:tcBorders>
              <w:top w:val="single" w:sz="4" w:space="0" w:color="auto"/>
              <w:left w:val="single" w:sz="4" w:space="0" w:color="auto"/>
              <w:bottom w:val="single" w:sz="4" w:space="0" w:color="auto"/>
              <w:right w:val="single" w:sz="4" w:space="0" w:color="auto"/>
            </w:tcBorders>
            <w:vAlign w:val="center"/>
            <w:hideMark/>
          </w:tcPr>
          <w:p w14:paraId="410019D3" w14:textId="77777777" w:rsidR="00621E0F" w:rsidRDefault="00621E0F">
            <w:pPr>
              <w:jc w:val="center"/>
              <w:rPr>
                <w:b/>
                <w:sz w:val="20"/>
                <w:szCs w:val="20"/>
                <w:lang w:val="en-US"/>
              </w:rPr>
            </w:pPr>
            <w:r>
              <w:rPr>
                <w:b/>
                <w:sz w:val="20"/>
                <w:szCs w:val="20"/>
                <w:lang w:val="en-US"/>
              </w:rPr>
              <w:t>2023</w:t>
            </w:r>
          </w:p>
        </w:tc>
        <w:tc>
          <w:tcPr>
            <w:tcW w:w="682" w:type="pct"/>
            <w:tcBorders>
              <w:top w:val="single" w:sz="4" w:space="0" w:color="auto"/>
              <w:left w:val="single" w:sz="4" w:space="0" w:color="auto"/>
              <w:bottom w:val="single" w:sz="4" w:space="0" w:color="auto"/>
              <w:right w:val="single" w:sz="4" w:space="0" w:color="auto"/>
            </w:tcBorders>
            <w:vAlign w:val="center"/>
            <w:hideMark/>
          </w:tcPr>
          <w:p w14:paraId="3BEB95A9" w14:textId="77777777" w:rsidR="00621E0F" w:rsidRDefault="00621E0F">
            <w:pPr>
              <w:jc w:val="center"/>
              <w:rPr>
                <w:b/>
                <w:sz w:val="20"/>
                <w:szCs w:val="20"/>
                <w:lang w:val="en-US"/>
              </w:rPr>
            </w:pPr>
            <w:r>
              <w:rPr>
                <w:b/>
                <w:sz w:val="20"/>
                <w:szCs w:val="20"/>
                <w:lang w:val="en-US"/>
              </w:rPr>
              <w:t>2024</w:t>
            </w:r>
          </w:p>
        </w:tc>
        <w:tc>
          <w:tcPr>
            <w:tcW w:w="682" w:type="pct"/>
            <w:tcBorders>
              <w:top w:val="single" w:sz="4" w:space="0" w:color="auto"/>
              <w:left w:val="single" w:sz="4" w:space="0" w:color="auto"/>
              <w:bottom w:val="single" w:sz="4" w:space="0" w:color="auto"/>
              <w:right w:val="single" w:sz="4" w:space="0" w:color="auto"/>
            </w:tcBorders>
            <w:vAlign w:val="center"/>
            <w:hideMark/>
          </w:tcPr>
          <w:p w14:paraId="57D93E59" w14:textId="77777777" w:rsidR="00621E0F" w:rsidRDefault="00621E0F">
            <w:pPr>
              <w:jc w:val="center"/>
              <w:rPr>
                <w:b/>
                <w:sz w:val="20"/>
                <w:szCs w:val="20"/>
                <w:lang w:val="en-US"/>
              </w:rPr>
            </w:pPr>
            <w:r>
              <w:rPr>
                <w:b/>
                <w:sz w:val="20"/>
                <w:szCs w:val="20"/>
                <w:lang w:val="en-US"/>
              </w:rPr>
              <w:t>2025</w:t>
            </w:r>
          </w:p>
        </w:tc>
        <w:tc>
          <w:tcPr>
            <w:tcW w:w="715" w:type="pct"/>
            <w:tcBorders>
              <w:top w:val="single" w:sz="4" w:space="0" w:color="auto"/>
              <w:left w:val="single" w:sz="4" w:space="0" w:color="auto"/>
              <w:bottom w:val="single" w:sz="4" w:space="0" w:color="auto"/>
              <w:right w:val="single" w:sz="4" w:space="0" w:color="auto"/>
            </w:tcBorders>
            <w:vAlign w:val="center"/>
            <w:hideMark/>
          </w:tcPr>
          <w:p w14:paraId="4439C0E3" w14:textId="77777777" w:rsidR="00621E0F" w:rsidRDefault="00621E0F">
            <w:pPr>
              <w:jc w:val="center"/>
              <w:rPr>
                <w:b/>
                <w:sz w:val="20"/>
                <w:szCs w:val="20"/>
                <w:lang w:val="en-US"/>
              </w:rPr>
            </w:pPr>
            <w:r>
              <w:rPr>
                <w:b/>
                <w:sz w:val="20"/>
                <w:szCs w:val="20"/>
                <w:lang w:val="en-US"/>
              </w:rPr>
              <w:t>Total</w:t>
            </w:r>
          </w:p>
        </w:tc>
      </w:tr>
      <w:tr w:rsidR="00621E0F" w14:paraId="4D3BD32F" w14:textId="77777777" w:rsidTr="002713DA">
        <w:trPr>
          <w:trHeight w:val="187"/>
        </w:trPr>
        <w:tc>
          <w:tcPr>
            <w:tcW w:w="547" w:type="pct"/>
            <w:vMerge w:val="restart"/>
            <w:tcBorders>
              <w:top w:val="single" w:sz="4" w:space="0" w:color="auto"/>
              <w:left w:val="single" w:sz="4" w:space="0" w:color="auto"/>
              <w:bottom w:val="single" w:sz="4" w:space="0" w:color="auto"/>
              <w:right w:val="single" w:sz="4" w:space="0" w:color="auto"/>
            </w:tcBorders>
            <w:vAlign w:val="center"/>
            <w:hideMark/>
          </w:tcPr>
          <w:p w14:paraId="62CC37C9" w14:textId="404E2ECE" w:rsidR="00621E0F" w:rsidRDefault="006B4150">
            <w:pPr>
              <w:jc w:val="center"/>
              <w:rPr>
                <w:sz w:val="20"/>
                <w:szCs w:val="20"/>
                <w:lang w:val="en-US"/>
              </w:rPr>
            </w:pPr>
            <w:r>
              <w:rPr>
                <w:color w:val="000000" w:themeColor="text1"/>
                <w:sz w:val="20"/>
                <w:szCs w:val="20"/>
              </w:rPr>
              <w:t>PNUMA</w:t>
            </w:r>
          </w:p>
        </w:tc>
        <w:tc>
          <w:tcPr>
            <w:tcW w:w="1692" w:type="pct"/>
            <w:tcBorders>
              <w:top w:val="single" w:sz="4" w:space="0" w:color="auto"/>
              <w:left w:val="single" w:sz="4" w:space="0" w:color="auto"/>
              <w:bottom w:val="single" w:sz="4" w:space="0" w:color="auto"/>
              <w:right w:val="single" w:sz="4" w:space="0" w:color="auto"/>
            </w:tcBorders>
            <w:hideMark/>
          </w:tcPr>
          <w:p w14:paraId="4F84F774" w14:textId="2B507CB5" w:rsidR="00621E0F" w:rsidRPr="00A35E6C" w:rsidRDefault="00A35E6C">
            <w:pPr>
              <w:jc w:val="left"/>
              <w:rPr>
                <w:sz w:val="20"/>
                <w:szCs w:val="20"/>
                <w:lang w:val="es-ES"/>
              </w:rPr>
            </w:pPr>
            <w:r w:rsidRPr="00A35E6C">
              <w:rPr>
                <w:sz w:val="20"/>
                <w:szCs w:val="20"/>
                <w:lang w:val="es-ES"/>
              </w:rPr>
              <w:t>Eliminación de SAO</w:t>
            </w:r>
            <w:r w:rsidR="00621E0F" w:rsidRPr="00A35E6C">
              <w:rPr>
                <w:sz w:val="20"/>
                <w:szCs w:val="20"/>
                <w:lang w:val="es-ES"/>
              </w:rPr>
              <w:t xml:space="preserve"> (</w:t>
            </w:r>
            <w:r>
              <w:rPr>
                <w:sz w:val="20"/>
                <w:szCs w:val="20"/>
                <w:lang w:val="es-ES"/>
              </w:rPr>
              <w:t>toneladas PAO</w:t>
            </w:r>
            <w:r w:rsidR="00621E0F" w:rsidRPr="00A35E6C">
              <w:rPr>
                <w:sz w:val="20"/>
                <w:szCs w:val="20"/>
                <w:lang w:val="es-ES"/>
              </w:rPr>
              <w:t>)</w:t>
            </w:r>
          </w:p>
        </w:tc>
        <w:tc>
          <w:tcPr>
            <w:tcW w:w="682" w:type="pct"/>
            <w:tcBorders>
              <w:top w:val="single" w:sz="4" w:space="0" w:color="auto"/>
              <w:left w:val="single" w:sz="4" w:space="0" w:color="auto"/>
              <w:bottom w:val="single" w:sz="4" w:space="0" w:color="auto"/>
              <w:right w:val="single" w:sz="4" w:space="0" w:color="auto"/>
            </w:tcBorders>
            <w:hideMark/>
          </w:tcPr>
          <w:p w14:paraId="3B160A63" w14:textId="55ACA81F" w:rsidR="00621E0F" w:rsidRDefault="00621E0F">
            <w:pPr>
              <w:jc w:val="right"/>
              <w:rPr>
                <w:sz w:val="20"/>
                <w:szCs w:val="20"/>
                <w:lang w:val="en-US"/>
              </w:rPr>
            </w:pPr>
            <w:r>
              <w:rPr>
                <w:sz w:val="20"/>
                <w:szCs w:val="20"/>
                <w:lang w:val="en-US"/>
              </w:rPr>
              <w:t>0</w:t>
            </w:r>
            <w:r w:rsidR="009523B6">
              <w:rPr>
                <w:sz w:val="20"/>
                <w:szCs w:val="20"/>
                <w:lang w:val="en-US"/>
              </w:rPr>
              <w:t>,</w:t>
            </w:r>
            <w:r>
              <w:rPr>
                <w:sz w:val="20"/>
                <w:szCs w:val="20"/>
                <w:lang w:val="en-US"/>
              </w:rPr>
              <w:t>1</w:t>
            </w:r>
          </w:p>
        </w:tc>
        <w:tc>
          <w:tcPr>
            <w:tcW w:w="682" w:type="pct"/>
            <w:tcBorders>
              <w:top w:val="single" w:sz="4" w:space="0" w:color="auto"/>
              <w:left w:val="single" w:sz="4" w:space="0" w:color="auto"/>
              <w:bottom w:val="single" w:sz="4" w:space="0" w:color="auto"/>
              <w:right w:val="single" w:sz="4" w:space="0" w:color="auto"/>
            </w:tcBorders>
            <w:hideMark/>
          </w:tcPr>
          <w:p w14:paraId="57994B5C" w14:textId="1DAFC430" w:rsidR="00621E0F" w:rsidRDefault="00621E0F">
            <w:pPr>
              <w:jc w:val="right"/>
              <w:rPr>
                <w:sz w:val="20"/>
                <w:szCs w:val="20"/>
                <w:lang w:val="en-US"/>
              </w:rPr>
            </w:pPr>
            <w:r>
              <w:rPr>
                <w:sz w:val="20"/>
                <w:szCs w:val="20"/>
                <w:lang w:val="en-US"/>
              </w:rPr>
              <w:t>0</w:t>
            </w:r>
            <w:r w:rsidR="009523B6">
              <w:rPr>
                <w:sz w:val="20"/>
                <w:szCs w:val="20"/>
                <w:lang w:val="en-US"/>
              </w:rPr>
              <w:t>,</w:t>
            </w:r>
            <w:r>
              <w:rPr>
                <w:sz w:val="20"/>
                <w:szCs w:val="20"/>
                <w:lang w:val="en-US"/>
              </w:rPr>
              <w:t>0</w:t>
            </w:r>
          </w:p>
        </w:tc>
        <w:tc>
          <w:tcPr>
            <w:tcW w:w="682" w:type="pct"/>
            <w:tcBorders>
              <w:top w:val="single" w:sz="4" w:space="0" w:color="auto"/>
              <w:left w:val="single" w:sz="4" w:space="0" w:color="auto"/>
              <w:bottom w:val="single" w:sz="4" w:space="0" w:color="auto"/>
              <w:right w:val="single" w:sz="4" w:space="0" w:color="auto"/>
            </w:tcBorders>
            <w:hideMark/>
          </w:tcPr>
          <w:p w14:paraId="2EECE8A2" w14:textId="38072BDD" w:rsidR="00621E0F" w:rsidRDefault="00621E0F">
            <w:pPr>
              <w:jc w:val="right"/>
              <w:rPr>
                <w:sz w:val="20"/>
                <w:szCs w:val="20"/>
                <w:lang w:val="en-US"/>
              </w:rPr>
            </w:pPr>
            <w:r>
              <w:rPr>
                <w:sz w:val="20"/>
                <w:szCs w:val="20"/>
                <w:lang w:val="en-US"/>
              </w:rPr>
              <w:t>0</w:t>
            </w:r>
            <w:r w:rsidR="009523B6">
              <w:rPr>
                <w:sz w:val="20"/>
                <w:szCs w:val="20"/>
                <w:lang w:val="en-US"/>
              </w:rPr>
              <w:t>,</w:t>
            </w:r>
            <w:r>
              <w:rPr>
                <w:sz w:val="20"/>
                <w:szCs w:val="20"/>
                <w:lang w:val="en-US"/>
              </w:rPr>
              <w:t>0</w:t>
            </w:r>
          </w:p>
        </w:tc>
        <w:tc>
          <w:tcPr>
            <w:tcW w:w="715" w:type="pct"/>
            <w:tcBorders>
              <w:top w:val="single" w:sz="4" w:space="0" w:color="auto"/>
              <w:left w:val="single" w:sz="4" w:space="0" w:color="auto"/>
              <w:bottom w:val="single" w:sz="4" w:space="0" w:color="auto"/>
              <w:right w:val="single" w:sz="4" w:space="0" w:color="auto"/>
            </w:tcBorders>
            <w:hideMark/>
          </w:tcPr>
          <w:p w14:paraId="51A54B05" w14:textId="2B89F193" w:rsidR="00621E0F" w:rsidRDefault="00621E0F">
            <w:pPr>
              <w:jc w:val="right"/>
              <w:rPr>
                <w:sz w:val="20"/>
                <w:szCs w:val="20"/>
                <w:lang w:val="en-US"/>
              </w:rPr>
            </w:pPr>
            <w:r>
              <w:rPr>
                <w:sz w:val="20"/>
                <w:szCs w:val="20"/>
                <w:lang w:val="en-US"/>
              </w:rPr>
              <w:t>0</w:t>
            </w:r>
            <w:r w:rsidR="009523B6">
              <w:rPr>
                <w:sz w:val="20"/>
                <w:szCs w:val="20"/>
                <w:lang w:val="en-US"/>
              </w:rPr>
              <w:t>,</w:t>
            </w:r>
            <w:r>
              <w:rPr>
                <w:sz w:val="20"/>
                <w:szCs w:val="20"/>
                <w:lang w:val="en-US"/>
              </w:rPr>
              <w:t>1</w:t>
            </w:r>
          </w:p>
        </w:tc>
      </w:tr>
      <w:tr w:rsidR="00621E0F" w14:paraId="7C3C7BCC" w14:textId="77777777" w:rsidTr="002713DA">
        <w:trPr>
          <w:trHeight w:val="55"/>
        </w:trPr>
        <w:tc>
          <w:tcPr>
            <w:tcW w:w="547" w:type="pct"/>
            <w:vMerge/>
            <w:tcBorders>
              <w:top w:val="single" w:sz="4" w:space="0" w:color="auto"/>
              <w:left w:val="single" w:sz="4" w:space="0" w:color="auto"/>
              <w:bottom w:val="single" w:sz="4" w:space="0" w:color="auto"/>
              <w:right w:val="single" w:sz="4" w:space="0" w:color="auto"/>
            </w:tcBorders>
            <w:vAlign w:val="center"/>
            <w:hideMark/>
          </w:tcPr>
          <w:p w14:paraId="0B21A026" w14:textId="77777777" w:rsidR="00621E0F" w:rsidRDefault="00621E0F">
            <w:pPr>
              <w:rPr>
                <w:sz w:val="20"/>
                <w:szCs w:val="20"/>
                <w:lang w:val="en-US"/>
              </w:rPr>
            </w:pPr>
          </w:p>
        </w:tc>
        <w:tc>
          <w:tcPr>
            <w:tcW w:w="1692" w:type="pct"/>
            <w:tcBorders>
              <w:top w:val="single" w:sz="4" w:space="0" w:color="auto"/>
              <w:left w:val="single" w:sz="4" w:space="0" w:color="auto"/>
              <w:bottom w:val="single" w:sz="4" w:space="0" w:color="auto"/>
              <w:right w:val="single" w:sz="4" w:space="0" w:color="auto"/>
            </w:tcBorders>
            <w:hideMark/>
          </w:tcPr>
          <w:p w14:paraId="24097EC4" w14:textId="27FD411C" w:rsidR="00621E0F" w:rsidRDefault="00621E0F">
            <w:pPr>
              <w:jc w:val="left"/>
              <w:rPr>
                <w:sz w:val="20"/>
                <w:szCs w:val="20"/>
                <w:lang w:val="en-US"/>
              </w:rPr>
            </w:pPr>
            <w:proofErr w:type="spellStart"/>
            <w:r>
              <w:rPr>
                <w:sz w:val="20"/>
                <w:szCs w:val="20"/>
                <w:lang w:val="en-US"/>
              </w:rPr>
              <w:t>F</w:t>
            </w:r>
            <w:r w:rsidR="009523B6">
              <w:rPr>
                <w:sz w:val="20"/>
                <w:szCs w:val="20"/>
                <w:lang w:val="en-US"/>
              </w:rPr>
              <w:t>inanciación</w:t>
            </w:r>
            <w:proofErr w:type="spellEnd"/>
            <w:r>
              <w:rPr>
                <w:sz w:val="20"/>
                <w:szCs w:val="20"/>
                <w:lang w:val="en-US"/>
              </w:rPr>
              <w:t xml:space="preserve"> ($</w:t>
            </w:r>
            <w:r w:rsidR="009523B6">
              <w:rPr>
                <w:sz w:val="20"/>
                <w:szCs w:val="20"/>
                <w:lang w:val="en-US"/>
              </w:rPr>
              <w:t>EUA</w:t>
            </w:r>
            <w:r>
              <w:rPr>
                <w:sz w:val="20"/>
                <w:szCs w:val="20"/>
                <w:lang w:val="en-US"/>
              </w:rPr>
              <w:t>)</w:t>
            </w:r>
          </w:p>
        </w:tc>
        <w:tc>
          <w:tcPr>
            <w:tcW w:w="682" w:type="pct"/>
            <w:tcBorders>
              <w:top w:val="single" w:sz="4" w:space="0" w:color="auto"/>
              <w:left w:val="single" w:sz="4" w:space="0" w:color="auto"/>
              <w:bottom w:val="single" w:sz="4" w:space="0" w:color="auto"/>
              <w:right w:val="single" w:sz="4" w:space="0" w:color="auto"/>
            </w:tcBorders>
            <w:hideMark/>
          </w:tcPr>
          <w:p w14:paraId="1B50D815" w14:textId="75F379C4" w:rsidR="00621E0F" w:rsidRDefault="00621E0F">
            <w:pPr>
              <w:jc w:val="right"/>
              <w:rPr>
                <w:sz w:val="20"/>
                <w:szCs w:val="20"/>
                <w:lang w:val="en-US"/>
              </w:rPr>
            </w:pPr>
            <w:r>
              <w:rPr>
                <w:sz w:val="20"/>
                <w:szCs w:val="20"/>
                <w:lang w:val="en-US"/>
              </w:rPr>
              <w:t>216</w:t>
            </w:r>
            <w:r w:rsidR="009523B6">
              <w:rPr>
                <w:sz w:val="20"/>
                <w:szCs w:val="20"/>
                <w:lang w:val="en-US"/>
              </w:rPr>
              <w:t xml:space="preserve"> </w:t>
            </w:r>
            <w:r>
              <w:rPr>
                <w:sz w:val="20"/>
                <w:szCs w:val="20"/>
                <w:lang w:val="en-US"/>
              </w:rPr>
              <w:t>960*</w:t>
            </w:r>
          </w:p>
        </w:tc>
        <w:tc>
          <w:tcPr>
            <w:tcW w:w="682" w:type="pct"/>
            <w:tcBorders>
              <w:top w:val="single" w:sz="4" w:space="0" w:color="auto"/>
              <w:left w:val="single" w:sz="4" w:space="0" w:color="auto"/>
              <w:bottom w:val="single" w:sz="4" w:space="0" w:color="auto"/>
              <w:right w:val="single" w:sz="4" w:space="0" w:color="auto"/>
            </w:tcBorders>
            <w:hideMark/>
          </w:tcPr>
          <w:p w14:paraId="077E5DEC" w14:textId="77777777" w:rsidR="00621E0F" w:rsidRDefault="00621E0F">
            <w:pPr>
              <w:jc w:val="right"/>
              <w:rPr>
                <w:sz w:val="20"/>
                <w:szCs w:val="20"/>
                <w:lang w:val="en-US"/>
              </w:rPr>
            </w:pPr>
            <w:r>
              <w:rPr>
                <w:sz w:val="20"/>
                <w:szCs w:val="20"/>
                <w:lang w:val="en-US"/>
              </w:rPr>
              <w:t>0</w:t>
            </w:r>
          </w:p>
        </w:tc>
        <w:tc>
          <w:tcPr>
            <w:tcW w:w="682" w:type="pct"/>
            <w:tcBorders>
              <w:top w:val="single" w:sz="4" w:space="0" w:color="auto"/>
              <w:left w:val="single" w:sz="4" w:space="0" w:color="auto"/>
              <w:bottom w:val="single" w:sz="4" w:space="0" w:color="auto"/>
              <w:right w:val="single" w:sz="4" w:space="0" w:color="auto"/>
            </w:tcBorders>
            <w:hideMark/>
          </w:tcPr>
          <w:p w14:paraId="15E5D45E" w14:textId="77777777" w:rsidR="00621E0F" w:rsidRDefault="00621E0F">
            <w:pPr>
              <w:jc w:val="right"/>
              <w:rPr>
                <w:sz w:val="20"/>
                <w:szCs w:val="20"/>
                <w:lang w:val="en-US"/>
              </w:rPr>
            </w:pPr>
            <w:r>
              <w:rPr>
                <w:sz w:val="20"/>
                <w:szCs w:val="20"/>
                <w:lang w:val="en-US"/>
              </w:rPr>
              <w:t>0</w:t>
            </w:r>
          </w:p>
        </w:tc>
        <w:tc>
          <w:tcPr>
            <w:tcW w:w="715" w:type="pct"/>
            <w:tcBorders>
              <w:top w:val="single" w:sz="4" w:space="0" w:color="auto"/>
              <w:left w:val="single" w:sz="4" w:space="0" w:color="auto"/>
              <w:bottom w:val="single" w:sz="4" w:space="0" w:color="auto"/>
              <w:right w:val="single" w:sz="4" w:space="0" w:color="auto"/>
            </w:tcBorders>
            <w:hideMark/>
          </w:tcPr>
          <w:p w14:paraId="2D10E561" w14:textId="664AF4D6" w:rsidR="00621E0F" w:rsidRDefault="00621E0F">
            <w:pPr>
              <w:jc w:val="right"/>
              <w:rPr>
                <w:sz w:val="20"/>
                <w:szCs w:val="20"/>
                <w:lang w:val="en-US"/>
              </w:rPr>
            </w:pPr>
            <w:r>
              <w:rPr>
                <w:sz w:val="20"/>
                <w:szCs w:val="20"/>
                <w:lang w:val="en-US"/>
              </w:rPr>
              <w:t>216</w:t>
            </w:r>
            <w:r w:rsidR="009523B6">
              <w:rPr>
                <w:sz w:val="20"/>
                <w:szCs w:val="20"/>
                <w:lang w:val="en-US"/>
              </w:rPr>
              <w:t xml:space="preserve"> </w:t>
            </w:r>
            <w:r>
              <w:rPr>
                <w:sz w:val="20"/>
                <w:szCs w:val="20"/>
                <w:lang w:val="en-US"/>
              </w:rPr>
              <w:t>960</w:t>
            </w:r>
          </w:p>
        </w:tc>
      </w:tr>
      <w:tr w:rsidR="009523B6" w14:paraId="0B9029DA" w14:textId="77777777" w:rsidTr="002713DA">
        <w:trPr>
          <w:trHeight w:val="264"/>
        </w:trPr>
        <w:tc>
          <w:tcPr>
            <w:tcW w:w="547" w:type="pct"/>
            <w:vMerge w:val="restart"/>
            <w:tcBorders>
              <w:top w:val="single" w:sz="4" w:space="0" w:color="auto"/>
              <w:left w:val="single" w:sz="4" w:space="0" w:color="auto"/>
              <w:bottom w:val="single" w:sz="4" w:space="0" w:color="auto"/>
              <w:right w:val="single" w:sz="4" w:space="0" w:color="auto"/>
            </w:tcBorders>
            <w:vAlign w:val="center"/>
            <w:hideMark/>
          </w:tcPr>
          <w:p w14:paraId="37663ED7" w14:textId="192C5E0D" w:rsidR="009523B6" w:rsidRDefault="009523B6" w:rsidP="009523B6">
            <w:pPr>
              <w:jc w:val="center"/>
              <w:rPr>
                <w:sz w:val="20"/>
                <w:szCs w:val="20"/>
                <w:lang w:val="en-US"/>
              </w:rPr>
            </w:pPr>
            <w:proofErr w:type="spellStart"/>
            <w:r>
              <w:rPr>
                <w:color w:val="000000" w:themeColor="text1"/>
                <w:sz w:val="20"/>
                <w:szCs w:val="20"/>
              </w:rPr>
              <w:t>Japón</w:t>
            </w:r>
            <w:proofErr w:type="spellEnd"/>
          </w:p>
        </w:tc>
        <w:tc>
          <w:tcPr>
            <w:tcW w:w="1692" w:type="pct"/>
            <w:tcBorders>
              <w:top w:val="single" w:sz="4" w:space="0" w:color="auto"/>
              <w:left w:val="single" w:sz="4" w:space="0" w:color="auto"/>
              <w:bottom w:val="single" w:sz="4" w:space="0" w:color="auto"/>
              <w:right w:val="single" w:sz="4" w:space="0" w:color="auto"/>
            </w:tcBorders>
            <w:hideMark/>
          </w:tcPr>
          <w:p w14:paraId="68859026" w14:textId="6270B9D6" w:rsidR="009523B6" w:rsidRPr="009523B6" w:rsidRDefault="009523B6" w:rsidP="009523B6">
            <w:pPr>
              <w:jc w:val="left"/>
              <w:rPr>
                <w:sz w:val="20"/>
                <w:szCs w:val="20"/>
                <w:lang w:val="es-ES"/>
              </w:rPr>
            </w:pPr>
            <w:r w:rsidRPr="00A35E6C">
              <w:rPr>
                <w:sz w:val="20"/>
                <w:szCs w:val="20"/>
                <w:lang w:val="es-ES"/>
              </w:rPr>
              <w:t>Eliminación de SAO (</w:t>
            </w:r>
            <w:r>
              <w:rPr>
                <w:sz w:val="20"/>
                <w:szCs w:val="20"/>
                <w:lang w:val="es-ES"/>
              </w:rPr>
              <w:t>toneladas PAO</w:t>
            </w:r>
            <w:r w:rsidRPr="00A35E6C">
              <w:rPr>
                <w:sz w:val="20"/>
                <w:szCs w:val="20"/>
                <w:lang w:val="es-ES"/>
              </w:rPr>
              <w:t>)</w:t>
            </w:r>
          </w:p>
        </w:tc>
        <w:tc>
          <w:tcPr>
            <w:tcW w:w="682" w:type="pct"/>
            <w:tcBorders>
              <w:top w:val="single" w:sz="4" w:space="0" w:color="auto"/>
              <w:left w:val="single" w:sz="4" w:space="0" w:color="auto"/>
              <w:bottom w:val="single" w:sz="4" w:space="0" w:color="auto"/>
              <w:right w:val="single" w:sz="4" w:space="0" w:color="auto"/>
            </w:tcBorders>
            <w:hideMark/>
          </w:tcPr>
          <w:p w14:paraId="66F7FE09" w14:textId="0FBE4FA2" w:rsidR="009523B6" w:rsidRDefault="009523B6" w:rsidP="009523B6">
            <w:pPr>
              <w:jc w:val="right"/>
              <w:rPr>
                <w:sz w:val="20"/>
                <w:szCs w:val="20"/>
                <w:lang w:val="en-US"/>
              </w:rPr>
            </w:pPr>
            <w:r>
              <w:rPr>
                <w:sz w:val="20"/>
                <w:szCs w:val="20"/>
                <w:lang w:val="en-US"/>
              </w:rPr>
              <w:t>0,0</w:t>
            </w:r>
          </w:p>
        </w:tc>
        <w:tc>
          <w:tcPr>
            <w:tcW w:w="682" w:type="pct"/>
            <w:tcBorders>
              <w:top w:val="single" w:sz="4" w:space="0" w:color="auto"/>
              <w:left w:val="single" w:sz="4" w:space="0" w:color="auto"/>
              <w:bottom w:val="single" w:sz="4" w:space="0" w:color="auto"/>
              <w:right w:val="single" w:sz="4" w:space="0" w:color="auto"/>
            </w:tcBorders>
            <w:hideMark/>
          </w:tcPr>
          <w:p w14:paraId="52D97F40" w14:textId="412FAF07" w:rsidR="009523B6" w:rsidRDefault="009523B6" w:rsidP="009523B6">
            <w:pPr>
              <w:jc w:val="right"/>
              <w:rPr>
                <w:sz w:val="20"/>
                <w:szCs w:val="20"/>
                <w:lang w:val="en-US"/>
              </w:rPr>
            </w:pPr>
            <w:r>
              <w:rPr>
                <w:sz w:val="20"/>
                <w:szCs w:val="20"/>
                <w:lang w:val="en-US"/>
              </w:rPr>
              <w:t>0,0</w:t>
            </w:r>
          </w:p>
        </w:tc>
        <w:tc>
          <w:tcPr>
            <w:tcW w:w="682" w:type="pct"/>
            <w:tcBorders>
              <w:top w:val="single" w:sz="4" w:space="0" w:color="auto"/>
              <w:left w:val="single" w:sz="4" w:space="0" w:color="auto"/>
              <w:bottom w:val="single" w:sz="4" w:space="0" w:color="auto"/>
              <w:right w:val="single" w:sz="4" w:space="0" w:color="auto"/>
            </w:tcBorders>
            <w:hideMark/>
          </w:tcPr>
          <w:p w14:paraId="7CF3AE3C" w14:textId="6FF5B88B" w:rsidR="009523B6" w:rsidRDefault="009523B6" w:rsidP="009523B6">
            <w:pPr>
              <w:jc w:val="right"/>
              <w:rPr>
                <w:sz w:val="20"/>
                <w:szCs w:val="20"/>
                <w:lang w:val="en-US"/>
              </w:rPr>
            </w:pPr>
            <w:r>
              <w:rPr>
                <w:sz w:val="20"/>
                <w:szCs w:val="20"/>
                <w:lang w:val="en-US"/>
              </w:rPr>
              <w:t>0,0</w:t>
            </w:r>
          </w:p>
        </w:tc>
        <w:tc>
          <w:tcPr>
            <w:tcW w:w="715" w:type="pct"/>
            <w:tcBorders>
              <w:top w:val="single" w:sz="4" w:space="0" w:color="auto"/>
              <w:left w:val="single" w:sz="4" w:space="0" w:color="auto"/>
              <w:bottom w:val="single" w:sz="4" w:space="0" w:color="auto"/>
              <w:right w:val="single" w:sz="4" w:space="0" w:color="auto"/>
            </w:tcBorders>
            <w:hideMark/>
          </w:tcPr>
          <w:p w14:paraId="2B703AE5" w14:textId="118D24C9" w:rsidR="009523B6" w:rsidRDefault="009523B6" w:rsidP="009523B6">
            <w:pPr>
              <w:jc w:val="right"/>
              <w:rPr>
                <w:sz w:val="20"/>
                <w:szCs w:val="20"/>
                <w:lang w:val="en-US"/>
              </w:rPr>
            </w:pPr>
            <w:r>
              <w:rPr>
                <w:sz w:val="20"/>
                <w:szCs w:val="20"/>
              </w:rPr>
              <w:t>0,0</w:t>
            </w:r>
          </w:p>
        </w:tc>
      </w:tr>
      <w:tr w:rsidR="009523B6" w14:paraId="0BEDBAC0" w14:textId="77777777" w:rsidTr="002713DA">
        <w:trPr>
          <w:trHeight w:val="264"/>
        </w:trPr>
        <w:tc>
          <w:tcPr>
            <w:tcW w:w="547" w:type="pct"/>
            <w:vMerge/>
            <w:tcBorders>
              <w:top w:val="single" w:sz="4" w:space="0" w:color="auto"/>
              <w:left w:val="single" w:sz="4" w:space="0" w:color="auto"/>
              <w:bottom w:val="single" w:sz="4" w:space="0" w:color="auto"/>
              <w:right w:val="single" w:sz="4" w:space="0" w:color="auto"/>
            </w:tcBorders>
            <w:vAlign w:val="center"/>
            <w:hideMark/>
          </w:tcPr>
          <w:p w14:paraId="34A24EB0" w14:textId="77777777" w:rsidR="009523B6" w:rsidRDefault="009523B6" w:rsidP="009523B6">
            <w:pPr>
              <w:rPr>
                <w:sz w:val="20"/>
                <w:szCs w:val="20"/>
                <w:lang w:val="en-US"/>
              </w:rPr>
            </w:pPr>
          </w:p>
        </w:tc>
        <w:tc>
          <w:tcPr>
            <w:tcW w:w="1692" w:type="pct"/>
            <w:tcBorders>
              <w:top w:val="single" w:sz="4" w:space="0" w:color="auto"/>
              <w:left w:val="single" w:sz="4" w:space="0" w:color="auto"/>
              <w:bottom w:val="single" w:sz="4" w:space="0" w:color="auto"/>
              <w:right w:val="single" w:sz="4" w:space="0" w:color="auto"/>
            </w:tcBorders>
            <w:hideMark/>
          </w:tcPr>
          <w:p w14:paraId="51B17C25" w14:textId="34B6A8E4" w:rsidR="009523B6" w:rsidRDefault="009523B6" w:rsidP="009523B6">
            <w:pPr>
              <w:jc w:val="left"/>
              <w:rPr>
                <w:sz w:val="20"/>
                <w:szCs w:val="20"/>
                <w:lang w:val="en-US"/>
              </w:rPr>
            </w:pPr>
            <w:proofErr w:type="spellStart"/>
            <w:r>
              <w:rPr>
                <w:sz w:val="20"/>
                <w:szCs w:val="20"/>
                <w:lang w:val="en-US"/>
              </w:rPr>
              <w:t>Financiación</w:t>
            </w:r>
            <w:proofErr w:type="spellEnd"/>
            <w:r>
              <w:rPr>
                <w:sz w:val="20"/>
                <w:szCs w:val="20"/>
                <w:lang w:val="en-US"/>
              </w:rPr>
              <w:t xml:space="preserve"> ($EUA)</w:t>
            </w:r>
          </w:p>
        </w:tc>
        <w:tc>
          <w:tcPr>
            <w:tcW w:w="682" w:type="pct"/>
            <w:tcBorders>
              <w:top w:val="single" w:sz="4" w:space="0" w:color="auto"/>
              <w:left w:val="single" w:sz="4" w:space="0" w:color="auto"/>
              <w:bottom w:val="single" w:sz="4" w:space="0" w:color="auto"/>
              <w:right w:val="single" w:sz="4" w:space="0" w:color="auto"/>
            </w:tcBorders>
            <w:hideMark/>
          </w:tcPr>
          <w:p w14:paraId="20F478DA" w14:textId="70B3FEE4" w:rsidR="009523B6" w:rsidRDefault="009523B6" w:rsidP="009523B6">
            <w:pPr>
              <w:jc w:val="right"/>
              <w:rPr>
                <w:sz w:val="20"/>
                <w:szCs w:val="20"/>
                <w:lang w:val="en-US"/>
              </w:rPr>
            </w:pPr>
            <w:r>
              <w:rPr>
                <w:sz w:val="20"/>
                <w:szCs w:val="20"/>
                <w:lang w:val="en-US"/>
              </w:rPr>
              <w:t>67</w:t>
            </w:r>
            <w:r w:rsidR="00B953F3">
              <w:rPr>
                <w:sz w:val="20"/>
                <w:szCs w:val="20"/>
                <w:lang w:val="en-US"/>
              </w:rPr>
              <w:t xml:space="preserve"> </w:t>
            </w:r>
            <w:r>
              <w:rPr>
                <w:sz w:val="20"/>
                <w:szCs w:val="20"/>
                <w:lang w:val="en-US"/>
              </w:rPr>
              <w:t>800*</w:t>
            </w:r>
          </w:p>
        </w:tc>
        <w:tc>
          <w:tcPr>
            <w:tcW w:w="682" w:type="pct"/>
            <w:tcBorders>
              <w:top w:val="single" w:sz="4" w:space="0" w:color="auto"/>
              <w:left w:val="single" w:sz="4" w:space="0" w:color="auto"/>
              <w:bottom w:val="single" w:sz="4" w:space="0" w:color="auto"/>
              <w:right w:val="single" w:sz="4" w:space="0" w:color="auto"/>
            </w:tcBorders>
            <w:hideMark/>
          </w:tcPr>
          <w:p w14:paraId="5DCCFBC4" w14:textId="77777777" w:rsidR="009523B6" w:rsidRDefault="009523B6" w:rsidP="009523B6">
            <w:pPr>
              <w:jc w:val="right"/>
              <w:rPr>
                <w:sz w:val="20"/>
                <w:szCs w:val="20"/>
                <w:lang w:val="en-US"/>
              </w:rPr>
            </w:pPr>
            <w:r>
              <w:rPr>
                <w:sz w:val="20"/>
                <w:szCs w:val="20"/>
                <w:lang w:val="en-US"/>
              </w:rPr>
              <w:t>0</w:t>
            </w:r>
          </w:p>
        </w:tc>
        <w:tc>
          <w:tcPr>
            <w:tcW w:w="682" w:type="pct"/>
            <w:tcBorders>
              <w:top w:val="single" w:sz="4" w:space="0" w:color="auto"/>
              <w:left w:val="single" w:sz="4" w:space="0" w:color="auto"/>
              <w:bottom w:val="single" w:sz="4" w:space="0" w:color="auto"/>
              <w:right w:val="single" w:sz="4" w:space="0" w:color="auto"/>
            </w:tcBorders>
            <w:hideMark/>
          </w:tcPr>
          <w:p w14:paraId="1BE36D5D" w14:textId="77777777" w:rsidR="009523B6" w:rsidRDefault="009523B6" w:rsidP="009523B6">
            <w:pPr>
              <w:jc w:val="right"/>
              <w:rPr>
                <w:sz w:val="20"/>
                <w:szCs w:val="20"/>
                <w:lang w:val="en-US"/>
              </w:rPr>
            </w:pPr>
            <w:r>
              <w:rPr>
                <w:sz w:val="20"/>
                <w:szCs w:val="20"/>
                <w:lang w:val="en-US"/>
              </w:rPr>
              <w:t>0</w:t>
            </w:r>
          </w:p>
        </w:tc>
        <w:tc>
          <w:tcPr>
            <w:tcW w:w="715" w:type="pct"/>
            <w:tcBorders>
              <w:top w:val="single" w:sz="4" w:space="0" w:color="auto"/>
              <w:left w:val="single" w:sz="4" w:space="0" w:color="auto"/>
              <w:bottom w:val="single" w:sz="4" w:space="0" w:color="auto"/>
              <w:right w:val="single" w:sz="4" w:space="0" w:color="auto"/>
            </w:tcBorders>
            <w:hideMark/>
          </w:tcPr>
          <w:p w14:paraId="7EE7567B" w14:textId="5D2BD47F" w:rsidR="009523B6" w:rsidRDefault="009523B6" w:rsidP="009523B6">
            <w:pPr>
              <w:jc w:val="right"/>
              <w:rPr>
                <w:sz w:val="20"/>
                <w:szCs w:val="20"/>
                <w:lang w:val="en-US"/>
              </w:rPr>
            </w:pPr>
            <w:r>
              <w:rPr>
                <w:sz w:val="20"/>
                <w:szCs w:val="20"/>
                <w:lang w:val="en-US"/>
              </w:rPr>
              <w:t>67</w:t>
            </w:r>
            <w:r w:rsidR="00B953F3">
              <w:rPr>
                <w:sz w:val="20"/>
                <w:szCs w:val="20"/>
                <w:lang w:val="en-US"/>
              </w:rPr>
              <w:t xml:space="preserve"> </w:t>
            </w:r>
            <w:r>
              <w:rPr>
                <w:sz w:val="20"/>
                <w:szCs w:val="20"/>
                <w:lang w:val="en-US"/>
              </w:rPr>
              <w:t>800</w:t>
            </w:r>
          </w:p>
        </w:tc>
      </w:tr>
    </w:tbl>
    <w:p w14:paraId="3A221A36" w14:textId="2B932817" w:rsidR="00621E0F" w:rsidRPr="001C620C" w:rsidRDefault="00621E0F" w:rsidP="00621E0F">
      <w:pPr>
        <w:ind w:right="-563"/>
        <w:rPr>
          <w:sz w:val="18"/>
          <w:szCs w:val="18"/>
          <w:lang w:val="es-ES"/>
        </w:rPr>
      </w:pPr>
      <w:r w:rsidRPr="001C620C">
        <w:rPr>
          <w:sz w:val="18"/>
          <w:szCs w:val="18"/>
          <w:lang w:val="es-ES"/>
        </w:rPr>
        <w:t>*</w:t>
      </w:r>
      <w:r w:rsidR="00F313B3" w:rsidRPr="001C620C">
        <w:rPr>
          <w:sz w:val="18"/>
          <w:szCs w:val="18"/>
          <w:lang w:val="es-ES"/>
        </w:rPr>
        <w:t>Incluidos</w:t>
      </w:r>
      <w:r w:rsidRPr="001C620C">
        <w:rPr>
          <w:sz w:val="18"/>
          <w:szCs w:val="18"/>
          <w:lang w:val="es-ES"/>
        </w:rPr>
        <w:t xml:space="preserve"> 100</w:t>
      </w:r>
      <w:r w:rsidR="00F313B3" w:rsidRPr="001C620C">
        <w:rPr>
          <w:sz w:val="18"/>
          <w:szCs w:val="18"/>
          <w:lang w:val="es-ES"/>
        </w:rPr>
        <w:t xml:space="preserve"> </w:t>
      </w:r>
      <w:r w:rsidRPr="001C620C">
        <w:rPr>
          <w:sz w:val="18"/>
          <w:szCs w:val="18"/>
          <w:lang w:val="es-ES"/>
        </w:rPr>
        <w:t>000</w:t>
      </w:r>
      <w:r w:rsidR="00F313B3" w:rsidRPr="001C620C">
        <w:rPr>
          <w:sz w:val="18"/>
          <w:szCs w:val="18"/>
          <w:lang w:val="es-ES"/>
        </w:rPr>
        <w:t xml:space="preserve"> </w:t>
      </w:r>
      <w:r w:rsidR="00F313B3" w:rsidRPr="001C620C">
        <w:rPr>
          <w:sz w:val="20"/>
          <w:szCs w:val="20"/>
          <w:lang w:val="es-ES"/>
        </w:rPr>
        <w:t>$EUA</w:t>
      </w:r>
      <w:r w:rsidRPr="001C620C">
        <w:rPr>
          <w:sz w:val="18"/>
          <w:szCs w:val="18"/>
          <w:lang w:val="es-ES"/>
        </w:rPr>
        <w:t xml:space="preserve">, </w:t>
      </w:r>
      <w:r w:rsidR="00AF2043" w:rsidRPr="001C620C">
        <w:rPr>
          <w:sz w:val="18"/>
          <w:szCs w:val="18"/>
          <w:lang w:val="es-ES"/>
        </w:rPr>
        <w:t>más los</w:t>
      </w:r>
      <w:r w:rsidR="00502C99">
        <w:rPr>
          <w:sz w:val="18"/>
          <w:szCs w:val="18"/>
          <w:lang w:val="es-ES"/>
        </w:rPr>
        <w:t xml:space="preserve"> </w:t>
      </w:r>
      <w:r w:rsidR="00AF2043" w:rsidRPr="001C620C">
        <w:rPr>
          <w:sz w:val="18"/>
          <w:szCs w:val="18"/>
          <w:lang w:val="es-ES"/>
        </w:rPr>
        <w:t>gasto</w:t>
      </w:r>
      <w:r w:rsidR="00502C99">
        <w:rPr>
          <w:sz w:val="18"/>
          <w:szCs w:val="18"/>
          <w:lang w:val="es-ES"/>
        </w:rPr>
        <w:t>s</w:t>
      </w:r>
      <w:r w:rsidR="00AF2043" w:rsidRPr="001C620C">
        <w:rPr>
          <w:sz w:val="18"/>
          <w:szCs w:val="18"/>
          <w:lang w:val="es-ES"/>
        </w:rPr>
        <w:t xml:space="preserve"> de apoyo al </w:t>
      </w:r>
      <w:r w:rsidR="001C620C" w:rsidRPr="001C620C">
        <w:rPr>
          <w:sz w:val="18"/>
          <w:szCs w:val="18"/>
          <w:lang w:val="es-ES"/>
        </w:rPr>
        <w:t>organism</w:t>
      </w:r>
      <w:r w:rsidR="008806C4">
        <w:rPr>
          <w:sz w:val="18"/>
          <w:szCs w:val="18"/>
          <w:lang w:val="es-ES"/>
        </w:rPr>
        <w:t>o</w:t>
      </w:r>
      <w:r w:rsidR="001C620C" w:rsidRPr="001C620C">
        <w:rPr>
          <w:sz w:val="18"/>
          <w:szCs w:val="18"/>
          <w:lang w:val="es-ES"/>
        </w:rPr>
        <w:t xml:space="preserve"> de </w:t>
      </w:r>
      <w:r w:rsidRPr="001C620C">
        <w:rPr>
          <w:sz w:val="18"/>
          <w:szCs w:val="18"/>
          <w:lang w:val="es-ES"/>
        </w:rPr>
        <w:t>13</w:t>
      </w:r>
      <w:r w:rsidR="001C620C" w:rsidRPr="001C620C">
        <w:rPr>
          <w:sz w:val="18"/>
          <w:szCs w:val="18"/>
          <w:lang w:val="es-ES"/>
        </w:rPr>
        <w:t xml:space="preserve"> </w:t>
      </w:r>
      <w:r w:rsidRPr="001C620C">
        <w:rPr>
          <w:sz w:val="18"/>
          <w:szCs w:val="18"/>
          <w:lang w:val="es-ES"/>
        </w:rPr>
        <w:t>000</w:t>
      </w:r>
      <w:r w:rsidR="001C620C" w:rsidRPr="001C620C">
        <w:rPr>
          <w:sz w:val="18"/>
          <w:szCs w:val="18"/>
          <w:lang w:val="es-ES"/>
        </w:rPr>
        <w:t xml:space="preserve"> </w:t>
      </w:r>
      <w:r w:rsidR="001C620C" w:rsidRPr="001C620C">
        <w:rPr>
          <w:sz w:val="20"/>
          <w:szCs w:val="20"/>
          <w:lang w:val="es-ES"/>
        </w:rPr>
        <w:t>($EUA</w:t>
      </w:r>
      <w:r w:rsidRPr="001C620C">
        <w:rPr>
          <w:sz w:val="18"/>
          <w:szCs w:val="18"/>
          <w:lang w:val="es-ES"/>
        </w:rPr>
        <w:t xml:space="preserve">, </w:t>
      </w:r>
      <w:r w:rsidR="001C620C" w:rsidRPr="001C620C">
        <w:rPr>
          <w:sz w:val="18"/>
          <w:szCs w:val="18"/>
          <w:lang w:val="es-ES"/>
        </w:rPr>
        <w:t>pa</w:t>
      </w:r>
      <w:r w:rsidR="001C620C">
        <w:rPr>
          <w:sz w:val="18"/>
          <w:szCs w:val="18"/>
          <w:lang w:val="es-ES"/>
        </w:rPr>
        <w:t xml:space="preserve">ra el PNUMA, </w:t>
      </w:r>
      <w:r w:rsidR="008806C4">
        <w:rPr>
          <w:sz w:val="18"/>
          <w:szCs w:val="18"/>
          <w:lang w:val="es-ES"/>
        </w:rPr>
        <w:t xml:space="preserve">para actividades adicionales destinadas a mantener la eficiencia energética </w:t>
      </w:r>
      <w:r w:rsidRPr="001C620C">
        <w:rPr>
          <w:sz w:val="18"/>
          <w:szCs w:val="18"/>
          <w:lang w:val="es-ES"/>
        </w:rPr>
        <w:t>(</w:t>
      </w:r>
      <w:r w:rsidR="008806C4" w:rsidRPr="001C620C">
        <w:rPr>
          <w:sz w:val="18"/>
          <w:szCs w:val="18"/>
          <w:lang w:val="es-ES"/>
        </w:rPr>
        <w:t>decisión</w:t>
      </w:r>
      <w:r w:rsidRPr="001C620C">
        <w:rPr>
          <w:sz w:val="18"/>
          <w:szCs w:val="18"/>
          <w:lang w:val="es-ES"/>
        </w:rPr>
        <w:t> 89/6)</w:t>
      </w:r>
    </w:p>
    <w:p w14:paraId="495467E0" w14:textId="77777777" w:rsidR="00621E0F" w:rsidRPr="001C620C" w:rsidRDefault="00621E0F" w:rsidP="00621E0F">
      <w:pPr>
        <w:jc w:val="left"/>
        <w:rPr>
          <w:sz w:val="18"/>
          <w:szCs w:val="18"/>
          <w:lang w:val="es-ES"/>
        </w:rPr>
      </w:pPr>
    </w:p>
    <w:tbl>
      <w:tblPr>
        <w:tblStyle w:val="TableGrid"/>
        <w:tblW w:w="10713"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080"/>
        <w:gridCol w:w="720"/>
        <w:gridCol w:w="1840"/>
        <w:gridCol w:w="785"/>
        <w:gridCol w:w="786"/>
        <w:gridCol w:w="786"/>
        <w:gridCol w:w="786"/>
        <w:gridCol w:w="786"/>
        <w:gridCol w:w="786"/>
        <w:gridCol w:w="786"/>
        <w:gridCol w:w="786"/>
        <w:gridCol w:w="786"/>
      </w:tblGrid>
      <w:tr w:rsidR="00621E0F" w14:paraId="42420FFB" w14:textId="77777777" w:rsidTr="002713DA">
        <w:trPr>
          <w:trHeight w:val="270"/>
        </w:trPr>
        <w:tc>
          <w:tcPr>
            <w:tcW w:w="3640" w:type="dxa"/>
            <w:gridSpan w:val="3"/>
            <w:tcBorders>
              <w:top w:val="single" w:sz="2" w:space="0" w:color="auto"/>
              <w:left w:val="single" w:sz="2" w:space="0" w:color="auto"/>
              <w:bottom w:val="single" w:sz="2" w:space="0" w:color="auto"/>
              <w:right w:val="single" w:sz="2" w:space="0" w:color="auto"/>
            </w:tcBorders>
            <w:hideMark/>
          </w:tcPr>
          <w:p w14:paraId="4621E98C" w14:textId="6711D50C" w:rsidR="00621E0F" w:rsidRDefault="00621E0F">
            <w:pPr>
              <w:spacing w:afterLines="20" w:after="48"/>
              <w:jc w:val="left"/>
              <w:rPr>
                <w:b/>
                <w:sz w:val="18"/>
                <w:szCs w:val="18"/>
                <w:lang w:val="en-US"/>
              </w:rPr>
            </w:pPr>
            <w:r>
              <w:rPr>
                <w:b/>
                <w:sz w:val="18"/>
                <w:szCs w:val="18"/>
                <w:lang w:val="en-US"/>
              </w:rPr>
              <w:t xml:space="preserve">VI) </w:t>
            </w:r>
            <w:r w:rsidR="00F22F6D">
              <w:rPr>
                <w:b/>
                <w:sz w:val="18"/>
                <w:szCs w:val="18"/>
                <w:lang w:val="en-US"/>
              </w:rPr>
              <w:t xml:space="preserve">DATOS DEL </w:t>
            </w:r>
            <w:r>
              <w:rPr>
                <w:b/>
                <w:sz w:val="18"/>
                <w:szCs w:val="18"/>
                <w:lang w:val="en-US"/>
              </w:rPr>
              <w:t>PRO</w:t>
            </w:r>
            <w:r w:rsidR="001F6E97">
              <w:rPr>
                <w:b/>
                <w:sz w:val="18"/>
                <w:szCs w:val="18"/>
                <w:lang w:val="en-US"/>
              </w:rPr>
              <w:t>YECTO</w:t>
            </w:r>
            <w:r>
              <w:rPr>
                <w:b/>
                <w:sz w:val="18"/>
                <w:szCs w:val="18"/>
                <w:lang w:val="en-US"/>
              </w:rPr>
              <w:t xml:space="preserve"> </w:t>
            </w:r>
          </w:p>
        </w:tc>
        <w:tc>
          <w:tcPr>
            <w:tcW w:w="785" w:type="dxa"/>
            <w:tcBorders>
              <w:top w:val="single" w:sz="2" w:space="0" w:color="auto"/>
              <w:left w:val="single" w:sz="2" w:space="0" w:color="auto"/>
              <w:bottom w:val="single" w:sz="2" w:space="0" w:color="auto"/>
              <w:right w:val="single" w:sz="2" w:space="0" w:color="auto"/>
            </w:tcBorders>
            <w:vAlign w:val="center"/>
            <w:hideMark/>
          </w:tcPr>
          <w:p w14:paraId="1E096C4A" w14:textId="77777777" w:rsidR="00621E0F" w:rsidRDefault="00621E0F">
            <w:pPr>
              <w:spacing w:afterLines="20" w:after="48"/>
              <w:jc w:val="center"/>
              <w:rPr>
                <w:b/>
                <w:sz w:val="18"/>
                <w:szCs w:val="18"/>
                <w:lang w:val="en-US"/>
              </w:rPr>
            </w:pPr>
            <w:r>
              <w:rPr>
                <w:b/>
                <w:bCs/>
                <w:color w:val="000000"/>
                <w:sz w:val="18"/>
                <w:szCs w:val="18"/>
              </w:rPr>
              <w:t>2020</w:t>
            </w:r>
          </w:p>
        </w:tc>
        <w:tc>
          <w:tcPr>
            <w:tcW w:w="786" w:type="dxa"/>
            <w:tcBorders>
              <w:top w:val="single" w:sz="2" w:space="0" w:color="auto"/>
              <w:left w:val="single" w:sz="2" w:space="0" w:color="auto"/>
              <w:bottom w:val="single" w:sz="2" w:space="0" w:color="auto"/>
              <w:right w:val="single" w:sz="2" w:space="0" w:color="auto"/>
            </w:tcBorders>
            <w:vAlign w:val="center"/>
            <w:hideMark/>
          </w:tcPr>
          <w:p w14:paraId="6A8C10D9" w14:textId="77777777" w:rsidR="00621E0F" w:rsidRDefault="00621E0F">
            <w:pPr>
              <w:spacing w:afterLines="20" w:after="48"/>
              <w:jc w:val="center"/>
              <w:rPr>
                <w:b/>
                <w:sz w:val="18"/>
                <w:szCs w:val="18"/>
                <w:lang w:val="en-US"/>
              </w:rPr>
            </w:pPr>
            <w:r>
              <w:rPr>
                <w:b/>
                <w:bCs/>
                <w:color w:val="000000"/>
                <w:sz w:val="18"/>
                <w:szCs w:val="18"/>
              </w:rPr>
              <w:t>2021-2022</w:t>
            </w:r>
          </w:p>
        </w:tc>
        <w:tc>
          <w:tcPr>
            <w:tcW w:w="786" w:type="dxa"/>
            <w:tcBorders>
              <w:top w:val="single" w:sz="2" w:space="0" w:color="auto"/>
              <w:left w:val="single" w:sz="2" w:space="0" w:color="auto"/>
              <w:bottom w:val="single" w:sz="2" w:space="0" w:color="auto"/>
              <w:right w:val="single" w:sz="2" w:space="0" w:color="auto"/>
            </w:tcBorders>
            <w:vAlign w:val="center"/>
            <w:hideMark/>
          </w:tcPr>
          <w:p w14:paraId="1A6F36FE" w14:textId="77777777" w:rsidR="00621E0F" w:rsidRDefault="00621E0F">
            <w:pPr>
              <w:spacing w:afterLines="20" w:after="48"/>
              <w:jc w:val="center"/>
              <w:rPr>
                <w:b/>
                <w:sz w:val="18"/>
                <w:szCs w:val="18"/>
                <w:lang w:val="en-US"/>
              </w:rPr>
            </w:pPr>
            <w:r>
              <w:rPr>
                <w:b/>
                <w:bCs/>
                <w:color w:val="000000"/>
                <w:sz w:val="18"/>
                <w:szCs w:val="18"/>
              </w:rPr>
              <w:t>2023*</w:t>
            </w:r>
          </w:p>
        </w:tc>
        <w:tc>
          <w:tcPr>
            <w:tcW w:w="786" w:type="dxa"/>
            <w:tcBorders>
              <w:top w:val="single" w:sz="2" w:space="0" w:color="auto"/>
              <w:left w:val="single" w:sz="2" w:space="0" w:color="auto"/>
              <w:bottom w:val="single" w:sz="2" w:space="0" w:color="auto"/>
              <w:right w:val="single" w:sz="2" w:space="0" w:color="auto"/>
            </w:tcBorders>
            <w:vAlign w:val="center"/>
            <w:hideMark/>
          </w:tcPr>
          <w:p w14:paraId="379D5FCD" w14:textId="77777777" w:rsidR="00621E0F" w:rsidRDefault="00621E0F">
            <w:pPr>
              <w:spacing w:afterLines="20" w:after="48"/>
              <w:jc w:val="center"/>
              <w:rPr>
                <w:b/>
                <w:sz w:val="18"/>
                <w:szCs w:val="18"/>
                <w:highlight w:val="cyan"/>
                <w:lang w:val="en-US"/>
              </w:rPr>
            </w:pPr>
            <w:r>
              <w:rPr>
                <w:b/>
                <w:bCs/>
                <w:color w:val="000000"/>
                <w:sz w:val="18"/>
                <w:szCs w:val="18"/>
              </w:rPr>
              <w:t>2024</w:t>
            </w:r>
          </w:p>
        </w:tc>
        <w:tc>
          <w:tcPr>
            <w:tcW w:w="786" w:type="dxa"/>
            <w:tcBorders>
              <w:top w:val="single" w:sz="2" w:space="0" w:color="auto"/>
              <w:left w:val="single" w:sz="2" w:space="0" w:color="auto"/>
              <w:bottom w:val="single" w:sz="2" w:space="0" w:color="auto"/>
              <w:right w:val="single" w:sz="2" w:space="0" w:color="auto"/>
            </w:tcBorders>
            <w:vAlign w:val="center"/>
            <w:hideMark/>
          </w:tcPr>
          <w:p w14:paraId="2B7117C9" w14:textId="77777777" w:rsidR="00621E0F" w:rsidRDefault="00621E0F">
            <w:pPr>
              <w:spacing w:afterLines="20" w:after="48"/>
              <w:jc w:val="center"/>
              <w:rPr>
                <w:b/>
                <w:sz w:val="18"/>
                <w:szCs w:val="18"/>
                <w:highlight w:val="cyan"/>
                <w:lang w:val="en-US"/>
              </w:rPr>
            </w:pPr>
            <w:r>
              <w:rPr>
                <w:b/>
                <w:bCs/>
                <w:color w:val="000000"/>
                <w:sz w:val="18"/>
                <w:szCs w:val="18"/>
              </w:rPr>
              <w:t>2025</w:t>
            </w:r>
          </w:p>
        </w:tc>
        <w:tc>
          <w:tcPr>
            <w:tcW w:w="786" w:type="dxa"/>
            <w:tcBorders>
              <w:top w:val="single" w:sz="2" w:space="0" w:color="auto"/>
              <w:left w:val="single" w:sz="2" w:space="0" w:color="auto"/>
              <w:bottom w:val="single" w:sz="2" w:space="0" w:color="auto"/>
              <w:right w:val="single" w:sz="2" w:space="0" w:color="auto"/>
            </w:tcBorders>
            <w:vAlign w:val="center"/>
            <w:hideMark/>
          </w:tcPr>
          <w:p w14:paraId="2CAA4B78" w14:textId="77777777" w:rsidR="00621E0F" w:rsidRDefault="00621E0F">
            <w:pPr>
              <w:spacing w:afterLines="20" w:after="48"/>
              <w:jc w:val="center"/>
              <w:rPr>
                <w:b/>
                <w:sz w:val="18"/>
                <w:szCs w:val="18"/>
                <w:highlight w:val="cyan"/>
                <w:lang w:val="en-US"/>
              </w:rPr>
            </w:pPr>
            <w:r>
              <w:rPr>
                <w:b/>
                <w:bCs/>
                <w:color w:val="000000"/>
                <w:sz w:val="18"/>
                <w:szCs w:val="18"/>
              </w:rPr>
              <w:t>2026</w:t>
            </w:r>
          </w:p>
        </w:tc>
        <w:tc>
          <w:tcPr>
            <w:tcW w:w="786" w:type="dxa"/>
            <w:tcBorders>
              <w:top w:val="single" w:sz="2" w:space="0" w:color="auto"/>
              <w:left w:val="single" w:sz="2" w:space="0" w:color="auto"/>
              <w:bottom w:val="single" w:sz="2" w:space="0" w:color="auto"/>
              <w:right w:val="single" w:sz="2" w:space="0" w:color="auto"/>
            </w:tcBorders>
            <w:vAlign w:val="center"/>
            <w:hideMark/>
          </w:tcPr>
          <w:p w14:paraId="1C1DFF15" w14:textId="77777777" w:rsidR="00621E0F" w:rsidRDefault="00621E0F">
            <w:pPr>
              <w:spacing w:afterLines="20" w:after="48"/>
              <w:jc w:val="center"/>
              <w:rPr>
                <w:b/>
                <w:sz w:val="18"/>
                <w:szCs w:val="18"/>
                <w:highlight w:val="cyan"/>
                <w:lang w:val="en-US"/>
              </w:rPr>
            </w:pPr>
            <w:r>
              <w:rPr>
                <w:b/>
                <w:bCs/>
                <w:color w:val="000000"/>
                <w:sz w:val="18"/>
                <w:szCs w:val="18"/>
              </w:rPr>
              <w:t>2027-2029</w:t>
            </w:r>
          </w:p>
        </w:tc>
        <w:tc>
          <w:tcPr>
            <w:tcW w:w="786" w:type="dxa"/>
            <w:tcBorders>
              <w:top w:val="single" w:sz="2" w:space="0" w:color="auto"/>
              <w:left w:val="single" w:sz="2" w:space="0" w:color="auto"/>
              <w:bottom w:val="single" w:sz="2" w:space="0" w:color="auto"/>
              <w:right w:val="single" w:sz="2" w:space="0" w:color="auto"/>
            </w:tcBorders>
            <w:vAlign w:val="center"/>
            <w:hideMark/>
          </w:tcPr>
          <w:p w14:paraId="45CF7CDB" w14:textId="77777777" w:rsidR="00621E0F" w:rsidRDefault="00621E0F">
            <w:pPr>
              <w:spacing w:afterLines="20" w:after="48"/>
              <w:jc w:val="center"/>
              <w:rPr>
                <w:b/>
                <w:sz w:val="18"/>
                <w:szCs w:val="18"/>
                <w:highlight w:val="cyan"/>
                <w:lang w:val="en-US"/>
              </w:rPr>
            </w:pPr>
            <w:r>
              <w:rPr>
                <w:b/>
                <w:bCs/>
                <w:color w:val="000000"/>
                <w:sz w:val="18"/>
                <w:szCs w:val="18"/>
              </w:rPr>
              <w:t>2030</w:t>
            </w:r>
          </w:p>
        </w:tc>
        <w:tc>
          <w:tcPr>
            <w:tcW w:w="786" w:type="dxa"/>
            <w:tcBorders>
              <w:top w:val="single" w:sz="2" w:space="0" w:color="auto"/>
              <w:left w:val="single" w:sz="2" w:space="0" w:color="auto"/>
              <w:bottom w:val="single" w:sz="2" w:space="0" w:color="auto"/>
              <w:right w:val="single" w:sz="2" w:space="0" w:color="auto"/>
            </w:tcBorders>
            <w:vAlign w:val="center"/>
            <w:hideMark/>
          </w:tcPr>
          <w:p w14:paraId="43F5A830" w14:textId="77777777" w:rsidR="00621E0F" w:rsidRDefault="00621E0F">
            <w:pPr>
              <w:spacing w:afterLines="20" w:after="48"/>
              <w:jc w:val="center"/>
              <w:rPr>
                <w:b/>
                <w:sz w:val="18"/>
                <w:szCs w:val="18"/>
                <w:lang w:val="en-US"/>
              </w:rPr>
            </w:pPr>
            <w:r>
              <w:rPr>
                <w:b/>
                <w:bCs/>
                <w:color w:val="000000"/>
                <w:sz w:val="18"/>
                <w:szCs w:val="18"/>
              </w:rPr>
              <w:t>Total</w:t>
            </w:r>
          </w:p>
        </w:tc>
      </w:tr>
      <w:tr w:rsidR="00621E0F" w14:paraId="77F70A72" w14:textId="77777777" w:rsidTr="002713DA">
        <w:trPr>
          <w:trHeight w:val="33"/>
        </w:trPr>
        <w:tc>
          <w:tcPr>
            <w:tcW w:w="3640" w:type="dxa"/>
            <w:gridSpan w:val="3"/>
            <w:tcBorders>
              <w:top w:val="single" w:sz="2" w:space="0" w:color="auto"/>
              <w:left w:val="single" w:sz="2" w:space="0" w:color="auto"/>
              <w:bottom w:val="single" w:sz="2" w:space="0" w:color="auto"/>
              <w:right w:val="single" w:sz="2" w:space="0" w:color="auto"/>
            </w:tcBorders>
            <w:hideMark/>
          </w:tcPr>
          <w:p w14:paraId="7B6BE227" w14:textId="5CC49E83" w:rsidR="00621E0F" w:rsidRPr="00787EF6" w:rsidRDefault="001F6E97">
            <w:pPr>
              <w:spacing w:afterLines="20" w:after="48"/>
              <w:jc w:val="left"/>
              <w:rPr>
                <w:sz w:val="18"/>
                <w:szCs w:val="18"/>
                <w:lang w:val="es-ES"/>
              </w:rPr>
            </w:pPr>
            <w:r w:rsidRPr="00787EF6">
              <w:rPr>
                <w:sz w:val="18"/>
                <w:szCs w:val="18"/>
                <w:lang w:val="es-ES"/>
              </w:rPr>
              <w:t>Límite</w:t>
            </w:r>
            <w:r w:rsidR="00787EF6" w:rsidRPr="00787EF6">
              <w:rPr>
                <w:sz w:val="18"/>
                <w:szCs w:val="18"/>
                <w:lang w:val="es-ES"/>
              </w:rPr>
              <w:t>s de consum</w:t>
            </w:r>
            <w:r w:rsidR="00F3308B">
              <w:rPr>
                <w:sz w:val="18"/>
                <w:szCs w:val="18"/>
                <w:lang w:val="es-ES"/>
              </w:rPr>
              <w:t>o</w:t>
            </w:r>
            <w:r w:rsidR="00787EF6" w:rsidRPr="00787EF6">
              <w:rPr>
                <w:sz w:val="18"/>
                <w:szCs w:val="18"/>
                <w:lang w:val="es-ES"/>
              </w:rPr>
              <w:t xml:space="preserve"> establecidos en el Protocolo de M</w:t>
            </w:r>
            <w:r w:rsidR="00787EF6">
              <w:rPr>
                <w:sz w:val="18"/>
                <w:szCs w:val="18"/>
                <w:lang w:val="es-ES"/>
              </w:rPr>
              <w:t>ontreal</w:t>
            </w:r>
            <w:r w:rsidR="00621E0F" w:rsidRPr="00787EF6">
              <w:rPr>
                <w:sz w:val="18"/>
                <w:szCs w:val="18"/>
                <w:lang w:val="es-ES"/>
              </w:rPr>
              <w:t xml:space="preserve"> </w:t>
            </w:r>
            <w:r w:rsidR="00787EF6">
              <w:rPr>
                <w:sz w:val="18"/>
                <w:szCs w:val="18"/>
                <w:lang w:val="es-ES"/>
              </w:rPr>
              <w:t>(toneladas PAO</w:t>
            </w:r>
            <w:r w:rsidR="00621E0F" w:rsidRPr="00787EF6">
              <w:rPr>
                <w:sz w:val="18"/>
                <w:szCs w:val="18"/>
                <w:lang w:val="es-ES"/>
              </w:rPr>
              <w:t>)</w:t>
            </w:r>
          </w:p>
        </w:tc>
        <w:tc>
          <w:tcPr>
            <w:tcW w:w="785" w:type="dxa"/>
            <w:tcBorders>
              <w:top w:val="single" w:sz="2" w:space="0" w:color="auto"/>
              <w:left w:val="single" w:sz="2" w:space="0" w:color="auto"/>
              <w:bottom w:val="single" w:sz="2" w:space="0" w:color="auto"/>
              <w:right w:val="single" w:sz="2" w:space="0" w:color="auto"/>
            </w:tcBorders>
            <w:vAlign w:val="center"/>
            <w:hideMark/>
          </w:tcPr>
          <w:p w14:paraId="74CFE76E" w14:textId="60A68A3F"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9</w:t>
            </w:r>
          </w:p>
        </w:tc>
        <w:tc>
          <w:tcPr>
            <w:tcW w:w="786" w:type="dxa"/>
            <w:tcBorders>
              <w:top w:val="single" w:sz="2" w:space="0" w:color="auto"/>
              <w:left w:val="single" w:sz="2" w:space="0" w:color="auto"/>
              <w:bottom w:val="single" w:sz="2" w:space="0" w:color="auto"/>
              <w:right w:val="single" w:sz="2" w:space="0" w:color="auto"/>
            </w:tcBorders>
            <w:vAlign w:val="center"/>
            <w:hideMark/>
          </w:tcPr>
          <w:p w14:paraId="66EE4B23" w14:textId="0F016050"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9</w:t>
            </w:r>
          </w:p>
        </w:tc>
        <w:tc>
          <w:tcPr>
            <w:tcW w:w="786" w:type="dxa"/>
            <w:tcBorders>
              <w:top w:val="single" w:sz="2" w:space="0" w:color="auto"/>
              <w:left w:val="single" w:sz="2" w:space="0" w:color="auto"/>
              <w:bottom w:val="single" w:sz="2" w:space="0" w:color="auto"/>
              <w:right w:val="single" w:sz="2" w:space="0" w:color="auto"/>
            </w:tcBorders>
            <w:vAlign w:val="center"/>
            <w:hideMark/>
          </w:tcPr>
          <w:p w14:paraId="5EC5785F" w14:textId="0A9DBF41"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9</w:t>
            </w:r>
          </w:p>
        </w:tc>
        <w:tc>
          <w:tcPr>
            <w:tcW w:w="786" w:type="dxa"/>
            <w:tcBorders>
              <w:top w:val="single" w:sz="2" w:space="0" w:color="auto"/>
              <w:left w:val="single" w:sz="2" w:space="0" w:color="auto"/>
              <w:bottom w:val="single" w:sz="2" w:space="0" w:color="auto"/>
              <w:right w:val="single" w:sz="2" w:space="0" w:color="auto"/>
            </w:tcBorders>
            <w:vAlign w:val="center"/>
            <w:hideMark/>
          </w:tcPr>
          <w:p w14:paraId="58A7BB9D" w14:textId="1539F841"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9</w:t>
            </w:r>
          </w:p>
        </w:tc>
        <w:tc>
          <w:tcPr>
            <w:tcW w:w="786" w:type="dxa"/>
            <w:tcBorders>
              <w:top w:val="single" w:sz="2" w:space="0" w:color="auto"/>
              <w:left w:val="single" w:sz="2" w:space="0" w:color="auto"/>
              <w:bottom w:val="single" w:sz="2" w:space="0" w:color="auto"/>
              <w:right w:val="single" w:sz="2" w:space="0" w:color="auto"/>
            </w:tcBorders>
            <w:vAlign w:val="center"/>
            <w:hideMark/>
          </w:tcPr>
          <w:p w14:paraId="35D54D7A" w14:textId="44EC90C9"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5</w:t>
            </w:r>
          </w:p>
        </w:tc>
        <w:tc>
          <w:tcPr>
            <w:tcW w:w="786" w:type="dxa"/>
            <w:tcBorders>
              <w:top w:val="single" w:sz="2" w:space="0" w:color="auto"/>
              <w:left w:val="single" w:sz="2" w:space="0" w:color="auto"/>
              <w:bottom w:val="single" w:sz="2" w:space="0" w:color="auto"/>
              <w:right w:val="single" w:sz="2" w:space="0" w:color="auto"/>
            </w:tcBorders>
            <w:vAlign w:val="center"/>
            <w:hideMark/>
          </w:tcPr>
          <w:p w14:paraId="530A1A2F" w14:textId="112AD4A1"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5</w:t>
            </w:r>
          </w:p>
        </w:tc>
        <w:tc>
          <w:tcPr>
            <w:tcW w:w="786" w:type="dxa"/>
            <w:tcBorders>
              <w:top w:val="single" w:sz="2" w:space="0" w:color="auto"/>
              <w:left w:val="single" w:sz="2" w:space="0" w:color="auto"/>
              <w:bottom w:val="single" w:sz="2" w:space="0" w:color="auto"/>
              <w:right w:val="single" w:sz="2" w:space="0" w:color="auto"/>
            </w:tcBorders>
            <w:vAlign w:val="center"/>
            <w:hideMark/>
          </w:tcPr>
          <w:p w14:paraId="459B673F" w14:textId="339BB551"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5</w:t>
            </w:r>
          </w:p>
        </w:tc>
        <w:tc>
          <w:tcPr>
            <w:tcW w:w="786" w:type="dxa"/>
            <w:tcBorders>
              <w:top w:val="single" w:sz="2" w:space="0" w:color="auto"/>
              <w:left w:val="single" w:sz="2" w:space="0" w:color="auto"/>
              <w:bottom w:val="single" w:sz="2" w:space="0" w:color="auto"/>
              <w:right w:val="single" w:sz="2" w:space="0" w:color="auto"/>
            </w:tcBorders>
            <w:vAlign w:val="center"/>
            <w:hideMark/>
          </w:tcPr>
          <w:p w14:paraId="75D4C47C" w14:textId="77777777" w:rsidR="00621E0F" w:rsidRDefault="00621E0F">
            <w:pPr>
              <w:spacing w:afterLines="20" w:after="48"/>
              <w:jc w:val="right"/>
              <w:rPr>
                <w:sz w:val="18"/>
                <w:szCs w:val="18"/>
                <w:lang w:val="en-US"/>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hideMark/>
          </w:tcPr>
          <w:p w14:paraId="7E82B8C3" w14:textId="0F98358B" w:rsidR="00621E0F" w:rsidRDefault="00621E0F">
            <w:pPr>
              <w:spacing w:afterLines="20" w:after="48"/>
              <w:jc w:val="right"/>
              <w:rPr>
                <w:sz w:val="18"/>
                <w:szCs w:val="18"/>
                <w:lang w:val="en-US"/>
              </w:rPr>
            </w:pPr>
            <w:r>
              <w:rPr>
                <w:color w:val="000000"/>
                <w:sz w:val="18"/>
                <w:szCs w:val="18"/>
              </w:rPr>
              <w:t>n/</w:t>
            </w:r>
            <w:r w:rsidR="00922C1D">
              <w:rPr>
                <w:color w:val="000000"/>
                <w:sz w:val="18"/>
                <w:szCs w:val="18"/>
              </w:rPr>
              <w:t>d</w:t>
            </w:r>
          </w:p>
        </w:tc>
      </w:tr>
      <w:tr w:rsidR="00621E0F" w14:paraId="6C0DF659" w14:textId="77777777" w:rsidTr="002713DA">
        <w:trPr>
          <w:trHeight w:val="190"/>
        </w:trPr>
        <w:tc>
          <w:tcPr>
            <w:tcW w:w="3640" w:type="dxa"/>
            <w:gridSpan w:val="3"/>
            <w:tcBorders>
              <w:top w:val="single" w:sz="2" w:space="0" w:color="auto"/>
              <w:left w:val="single" w:sz="2" w:space="0" w:color="auto"/>
              <w:bottom w:val="single" w:sz="2" w:space="0" w:color="auto"/>
              <w:right w:val="single" w:sz="2" w:space="0" w:color="auto"/>
            </w:tcBorders>
            <w:hideMark/>
          </w:tcPr>
          <w:p w14:paraId="5B58B01F" w14:textId="6912A048" w:rsidR="00621E0F" w:rsidRDefault="00F3308B">
            <w:pPr>
              <w:spacing w:afterLines="20" w:after="48"/>
              <w:jc w:val="left"/>
              <w:rPr>
                <w:sz w:val="18"/>
                <w:szCs w:val="18"/>
                <w:lang w:val="en-US"/>
              </w:rPr>
            </w:pPr>
            <w:proofErr w:type="spellStart"/>
            <w:r>
              <w:rPr>
                <w:sz w:val="18"/>
                <w:szCs w:val="18"/>
                <w:lang w:val="en-US"/>
              </w:rPr>
              <w:t>Consumo</w:t>
            </w:r>
            <w:proofErr w:type="spellEnd"/>
            <w:r>
              <w:rPr>
                <w:sz w:val="18"/>
                <w:szCs w:val="18"/>
                <w:lang w:val="en-US"/>
              </w:rPr>
              <w:t xml:space="preserve"> </w:t>
            </w:r>
            <w:proofErr w:type="spellStart"/>
            <w:r>
              <w:rPr>
                <w:sz w:val="18"/>
                <w:szCs w:val="18"/>
                <w:lang w:val="en-US"/>
              </w:rPr>
              <w:t>máximo</w:t>
            </w:r>
            <w:proofErr w:type="spellEnd"/>
            <w:r>
              <w:rPr>
                <w:sz w:val="18"/>
                <w:szCs w:val="18"/>
                <w:lang w:val="en-US"/>
              </w:rPr>
              <w:t xml:space="preserve"> </w:t>
            </w:r>
            <w:proofErr w:type="spellStart"/>
            <w:r>
              <w:rPr>
                <w:sz w:val="18"/>
                <w:szCs w:val="18"/>
                <w:lang w:val="en-US"/>
              </w:rPr>
              <w:t>permitido</w:t>
            </w:r>
            <w:proofErr w:type="spellEnd"/>
            <w:r w:rsidR="00621E0F">
              <w:rPr>
                <w:sz w:val="18"/>
                <w:szCs w:val="18"/>
                <w:lang w:val="en-US"/>
              </w:rPr>
              <w:t xml:space="preserve"> (</w:t>
            </w:r>
            <w:proofErr w:type="spellStart"/>
            <w:r>
              <w:rPr>
                <w:sz w:val="18"/>
                <w:szCs w:val="18"/>
                <w:lang w:val="en-US"/>
              </w:rPr>
              <w:t>toneladas</w:t>
            </w:r>
            <w:proofErr w:type="spellEnd"/>
            <w:r>
              <w:rPr>
                <w:sz w:val="18"/>
                <w:szCs w:val="18"/>
                <w:lang w:val="en-US"/>
              </w:rPr>
              <w:t xml:space="preserve"> PAO</w:t>
            </w:r>
            <w:r w:rsidR="00621E0F">
              <w:rPr>
                <w:sz w:val="18"/>
                <w:szCs w:val="18"/>
                <w:lang w:val="en-US"/>
              </w:rPr>
              <w:t>)</w:t>
            </w:r>
          </w:p>
        </w:tc>
        <w:tc>
          <w:tcPr>
            <w:tcW w:w="785" w:type="dxa"/>
            <w:tcBorders>
              <w:top w:val="single" w:sz="2" w:space="0" w:color="auto"/>
              <w:left w:val="single" w:sz="2" w:space="0" w:color="auto"/>
              <w:bottom w:val="single" w:sz="2" w:space="0" w:color="auto"/>
              <w:right w:val="single" w:sz="2" w:space="0" w:color="auto"/>
            </w:tcBorders>
            <w:vAlign w:val="center"/>
            <w:hideMark/>
          </w:tcPr>
          <w:p w14:paraId="74698713" w14:textId="2E0283B8"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4</w:t>
            </w:r>
          </w:p>
        </w:tc>
        <w:tc>
          <w:tcPr>
            <w:tcW w:w="786" w:type="dxa"/>
            <w:tcBorders>
              <w:top w:val="single" w:sz="2" w:space="0" w:color="auto"/>
              <w:left w:val="single" w:sz="2" w:space="0" w:color="auto"/>
              <w:bottom w:val="single" w:sz="2" w:space="0" w:color="auto"/>
              <w:right w:val="single" w:sz="2" w:space="0" w:color="auto"/>
            </w:tcBorders>
            <w:vAlign w:val="center"/>
            <w:hideMark/>
          </w:tcPr>
          <w:p w14:paraId="0F6FE0BC" w14:textId="314619F8"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4</w:t>
            </w:r>
          </w:p>
        </w:tc>
        <w:tc>
          <w:tcPr>
            <w:tcW w:w="786" w:type="dxa"/>
            <w:tcBorders>
              <w:top w:val="single" w:sz="2" w:space="0" w:color="auto"/>
              <w:left w:val="single" w:sz="2" w:space="0" w:color="auto"/>
              <w:bottom w:val="single" w:sz="2" w:space="0" w:color="auto"/>
              <w:right w:val="single" w:sz="2" w:space="0" w:color="auto"/>
            </w:tcBorders>
            <w:vAlign w:val="center"/>
            <w:hideMark/>
          </w:tcPr>
          <w:p w14:paraId="520D5773" w14:textId="00F31300"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4</w:t>
            </w:r>
          </w:p>
        </w:tc>
        <w:tc>
          <w:tcPr>
            <w:tcW w:w="786" w:type="dxa"/>
            <w:tcBorders>
              <w:top w:val="single" w:sz="2" w:space="0" w:color="auto"/>
              <w:left w:val="single" w:sz="2" w:space="0" w:color="auto"/>
              <w:bottom w:val="single" w:sz="2" w:space="0" w:color="auto"/>
              <w:right w:val="single" w:sz="2" w:space="0" w:color="auto"/>
            </w:tcBorders>
            <w:vAlign w:val="center"/>
            <w:hideMark/>
          </w:tcPr>
          <w:p w14:paraId="64E0B7BC" w14:textId="30CA9C08"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4</w:t>
            </w:r>
          </w:p>
        </w:tc>
        <w:tc>
          <w:tcPr>
            <w:tcW w:w="786" w:type="dxa"/>
            <w:tcBorders>
              <w:top w:val="single" w:sz="2" w:space="0" w:color="auto"/>
              <w:left w:val="single" w:sz="2" w:space="0" w:color="auto"/>
              <w:bottom w:val="single" w:sz="2" w:space="0" w:color="auto"/>
              <w:right w:val="single" w:sz="2" w:space="0" w:color="auto"/>
            </w:tcBorders>
            <w:vAlign w:val="center"/>
            <w:hideMark/>
          </w:tcPr>
          <w:p w14:paraId="1BF582C9" w14:textId="4B0BF2FD"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3</w:t>
            </w:r>
          </w:p>
        </w:tc>
        <w:tc>
          <w:tcPr>
            <w:tcW w:w="786" w:type="dxa"/>
            <w:tcBorders>
              <w:top w:val="single" w:sz="2" w:space="0" w:color="auto"/>
              <w:left w:val="single" w:sz="2" w:space="0" w:color="auto"/>
              <w:bottom w:val="single" w:sz="2" w:space="0" w:color="auto"/>
              <w:right w:val="single" w:sz="2" w:space="0" w:color="auto"/>
            </w:tcBorders>
            <w:vAlign w:val="center"/>
            <w:hideMark/>
          </w:tcPr>
          <w:p w14:paraId="34A72A8B" w14:textId="51BCCEBD"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3</w:t>
            </w:r>
          </w:p>
        </w:tc>
        <w:tc>
          <w:tcPr>
            <w:tcW w:w="786" w:type="dxa"/>
            <w:tcBorders>
              <w:top w:val="single" w:sz="2" w:space="0" w:color="auto"/>
              <w:left w:val="single" w:sz="2" w:space="0" w:color="auto"/>
              <w:bottom w:val="single" w:sz="2" w:space="0" w:color="auto"/>
              <w:right w:val="single" w:sz="2" w:space="0" w:color="auto"/>
            </w:tcBorders>
            <w:vAlign w:val="center"/>
            <w:hideMark/>
          </w:tcPr>
          <w:p w14:paraId="0C17E1F4" w14:textId="5C57B2FC" w:rsidR="00621E0F" w:rsidRDefault="00621E0F">
            <w:pPr>
              <w:spacing w:afterLines="20" w:after="48"/>
              <w:jc w:val="right"/>
              <w:rPr>
                <w:sz w:val="18"/>
                <w:szCs w:val="18"/>
                <w:lang w:val="en-US"/>
              </w:rPr>
            </w:pPr>
            <w:r>
              <w:rPr>
                <w:color w:val="000000"/>
                <w:sz w:val="18"/>
                <w:szCs w:val="18"/>
              </w:rPr>
              <w:t>0</w:t>
            </w:r>
            <w:r w:rsidR="00922C1D">
              <w:rPr>
                <w:color w:val="000000"/>
                <w:sz w:val="18"/>
                <w:szCs w:val="18"/>
              </w:rPr>
              <w:t>,</w:t>
            </w:r>
            <w:r>
              <w:rPr>
                <w:color w:val="000000"/>
                <w:sz w:val="18"/>
                <w:szCs w:val="18"/>
              </w:rPr>
              <w:t>3</w:t>
            </w:r>
          </w:p>
        </w:tc>
        <w:tc>
          <w:tcPr>
            <w:tcW w:w="786" w:type="dxa"/>
            <w:tcBorders>
              <w:top w:val="single" w:sz="2" w:space="0" w:color="auto"/>
              <w:left w:val="single" w:sz="2" w:space="0" w:color="auto"/>
              <w:bottom w:val="single" w:sz="2" w:space="0" w:color="auto"/>
              <w:right w:val="single" w:sz="2" w:space="0" w:color="auto"/>
            </w:tcBorders>
            <w:vAlign w:val="center"/>
            <w:hideMark/>
          </w:tcPr>
          <w:p w14:paraId="0B43FDC0" w14:textId="77777777" w:rsidR="00621E0F" w:rsidRDefault="00621E0F">
            <w:pPr>
              <w:spacing w:afterLines="20" w:after="48"/>
              <w:jc w:val="right"/>
              <w:rPr>
                <w:sz w:val="18"/>
                <w:szCs w:val="18"/>
                <w:lang w:val="en-US"/>
              </w:rPr>
            </w:pPr>
            <w:r>
              <w:rPr>
                <w:color w:val="000000"/>
                <w:sz w:val="18"/>
                <w:szCs w:val="18"/>
              </w:rPr>
              <w:t>0</w:t>
            </w:r>
          </w:p>
        </w:tc>
        <w:tc>
          <w:tcPr>
            <w:tcW w:w="786" w:type="dxa"/>
            <w:tcBorders>
              <w:top w:val="single" w:sz="2" w:space="0" w:color="auto"/>
              <w:left w:val="single" w:sz="2" w:space="0" w:color="auto"/>
              <w:bottom w:val="single" w:sz="2" w:space="0" w:color="auto"/>
              <w:right w:val="single" w:sz="2" w:space="0" w:color="auto"/>
            </w:tcBorders>
            <w:vAlign w:val="center"/>
            <w:hideMark/>
          </w:tcPr>
          <w:p w14:paraId="4A6A5364" w14:textId="18017629" w:rsidR="00621E0F" w:rsidRDefault="00621E0F">
            <w:pPr>
              <w:spacing w:afterLines="20" w:after="48"/>
              <w:jc w:val="right"/>
              <w:rPr>
                <w:sz w:val="18"/>
                <w:szCs w:val="18"/>
                <w:lang w:val="en-US"/>
              </w:rPr>
            </w:pPr>
            <w:r>
              <w:rPr>
                <w:color w:val="000000"/>
                <w:sz w:val="18"/>
                <w:szCs w:val="18"/>
              </w:rPr>
              <w:t>n/</w:t>
            </w:r>
            <w:r w:rsidR="00922C1D">
              <w:rPr>
                <w:color w:val="000000"/>
                <w:sz w:val="18"/>
                <w:szCs w:val="18"/>
              </w:rPr>
              <w:t>d</w:t>
            </w:r>
          </w:p>
        </w:tc>
      </w:tr>
      <w:tr w:rsidR="00621E0F" w14:paraId="4E092E4B" w14:textId="77777777" w:rsidTr="002713DA">
        <w:trPr>
          <w:trHeight w:val="224"/>
        </w:trPr>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6EB0980F" w14:textId="7AD5C8BB" w:rsidR="00621E0F" w:rsidRPr="00A261B3" w:rsidRDefault="00ED5929">
            <w:pPr>
              <w:spacing w:afterLines="20" w:after="48"/>
              <w:jc w:val="left"/>
              <w:rPr>
                <w:sz w:val="18"/>
                <w:szCs w:val="18"/>
                <w:lang w:val="es-ES"/>
              </w:rPr>
            </w:pPr>
            <w:r w:rsidRPr="00A261B3">
              <w:rPr>
                <w:sz w:val="18"/>
                <w:szCs w:val="18"/>
                <w:lang w:val="es-ES"/>
              </w:rPr>
              <w:t>Financiación acordada en principio</w:t>
            </w:r>
            <w:r w:rsidR="00621E0F" w:rsidRPr="00A261B3">
              <w:rPr>
                <w:sz w:val="18"/>
                <w:szCs w:val="18"/>
                <w:lang w:val="es-ES"/>
              </w:rPr>
              <w:t xml:space="preserve"> ($</w:t>
            </w:r>
            <w:r w:rsidR="00A261B3" w:rsidRPr="00A261B3">
              <w:rPr>
                <w:sz w:val="18"/>
                <w:szCs w:val="18"/>
                <w:lang w:val="es-ES"/>
              </w:rPr>
              <w:t>EUA</w:t>
            </w:r>
            <w:r w:rsidR="00621E0F" w:rsidRPr="00A261B3">
              <w:rPr>
                <w:sz w:val="18"/>
                <w:szCs w:val="18"/>
                <w:lang w:val="es-ES"/>
              </w:rPr>
              <w:t>)</w:t>
            </w:r>
          </w:p>
        </w:tc>
        <w:tc>
          <w:tcPr>
            <w:tcW w:w="720" w:type="dxa"/>
            <w:vMerge w:val="restart"/>
            <w:tcBorders>
              <w:top w:val="single" w:sz="2" w:space="0" w:color="auto"/>
              <w:left w:val="single" w:sz="4" w:space="0" w:color="auto"/>
              <w:bottom w:val="single" w:sz="4" w:space="0" w:color="auto"/>
              <w:right w:val="single" w:sz="4" w:space="0" w:color="auto"/>
            </w:tcBorders>
            <w:vAlign w:val="center"/>
            <w:hideMark/>
          </w:tcPr>
          <w:p w14:paraId="07C66EAA" w14:textId="44D44A4B" w:rsidR="00621E0F" w:rsidRDefault="00A261B3">
            <w:pPr>
              <w:spacing w:afterLines="20" w:after="48"/>
              <w:jc w:val="center"/>
              <w:rPr>
                <w:sz w:val="18"/>
                <w:szCs w:val="18"/>
                <w:lang w:val="en-US"/>
              </w:rPr>
            </w:pPr>
            <w:r>
              <w:rPr>
                <w:color w:val="000000" w:themeColor="text1"/>
                <w:sz w:val="18"/>
                <w:szCs w:val="18"/>
              </w:rPr>
              <w:t>PNUMA</w:t>
            </w:r>
          </w:p>
        </w:tc>
        <w:tc>
          <w:tcPr>
            <w:tcW w:w="1840" w:type="dxa"/>
            <w:tcBorders>
              <w:top w:val="single" w:sz="2" w:space="0" w:color="auto"/>
              <w:left w:val="single" w:sz="4" w:space="0" w:color="auto"/>
              <w:bottom w:val="single" w:sz="4" w:space="0" w:color="auto"/>
              <w:right w:val="single" w:sz="4" w:space="0" w:color="auto"/>
            </w:tcBorders>
            <w:hideMark/>
          </w:tcPr>
          <w:p w14:paraId="629022EF" w14:textId="15F3A7AE" w:rsidR="00621E0F" w:rsidRDefault="00A261B3">
            <w:pPr>
              <w:spacing w:afterLines="20" w:after="48"/>
              <w:jc w:val="left"/>
              <w:rPr>
                <w:sz w:val="18"/>
                <w:szCs w:val="18"/>
                <w:lang w:val="en-US"/>
              </w:rPr>
            </w:pPr>
            <w:proofErr w:type="spellStart"/>
            <w:r>
              <w:rPr>
                <w:sz w:val="18"/>
                <w:szCs w:val="18"/>
                <w:lang w:val="en-US"/>
              </w:rPr>
              <w:t>Costos</w:t>
            </w:r>
            <w:proofErr w:type="spellEnd"/>
            <w:r>
              <w:rPr>
                <w:sz w:val="18"/>
                <w:szCs w:val="18"/>
                <w:lang w:val="en-US"/>
              </w:rPr>
              <w:t xml:space="preserve"> del </w:t>
            </w:r>
            <w:proofErr w:type="spellStart"/>
            <w:r>
              <w:rPr>
                <w:sz w:val="18"/>
                <w:szCs w:val="18"/>
                <w:lang w:val="en-US"/>
              </w:rPr>
              <w:t>proyecto</w:t>
            </w:r>
            <w:proofErr w:type="spellEnd"/>
          </w:p>
        </w:tc>
        <w:tc>
          <w:tcPr>
            <w:tcW w:w="785" w:type="dxa"/>
            <w:tcBorders>
              <w:top w:val="single" w:sz="2" w:space="0" w:color="auto"/>
              <w:left w:val="single" w:sz="4" w:space="0" w:color="auto"/>
              <w:bottom w:val="single" w:sz="4" w:space="0" w:color="auto"/>
              <w:right w:val="single" w:sz="4" w:space="0" w:color="auto"/>
            </w:tcBorders>
            <w:vAlign w:val="center"/>
            <w:hideMark/>
          </w:tcPr>
          <w:p w14:paraId="4E9906FC" w14:textId="4572323F" w:rsidR="00621E0F" w:rsidRDefault="00621E0F">
            <w:pPr>
              <w:spacing w:afterLines="20" w:after="48"/>
              <w:jc w:val="right"/>
              <w:rPr>
                <w:color w:val="000000"/>
                <w:sz w:val="18"/>
                <w:szCs w:val="18"/>
                <w:lang w:val="en-US" w:eastAsia="en-CA"/>
              </w:rPr>
            </w:pPr>
            <w:r>
              <w:rPr>
                <w:color w:val="000000"/>
                <w:sz w:val="18"/>
                <w:szCs w:val="18"/>
              </w:rPr>
              <w:t>116</w:t>
            </w:r>
            <w:r w:rsidR="00F903F1">
              <w:rPr>
                <w:color w:val="000000"/>
                <w:sz w:val="18"/>
                <w:szCs w:val="18"/>
              </w:rPr>
              <w:t xml:space="preserve"> </w:t>
            </w:r>
            <w:r>
              <w:rPr>
                <w:color w:val="000000"/>
                <w:sz w:val="18"/>
                <w:szCs w:val="18"/>
              </w:rPr>
              <w:t>000</w:t>
            </w:r>
          </w:p>
        </w:tc>
        <w:tc>
          <w:tcPr>
            <w:tcW w:w="786" w:type="dxa"/>
            <w:tcBorders>
              <w:top w:val="single" w:sz="2" w:space="0" w:color="auto"/>
              <w:left w:val="single" w:sz="4" w:space="0" w:color="auto"/>
              <w:bottom w:val="single" w:sz="4" w:space="0" w:color="auto"/>
              <w:right w:val="single" w:sz="4" w:space="0" w:color="auto"/>
            </w:tcBorders>
            <w:vAlign w:val="center"/>
            <w:hideMark/>
          </w:tcPr>
          <w:p w14:paraId="5FADDB6B"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hideMark/>
          </w:tcPr>
          <w:p w14:paraId="2BC78AF6" w14:textId="635B260D" w:rsidR="00621E0F" w:rsidRDefault="00621E0F">
            <w:pPr>
              <w:spacing w:afterLines="20" w:after="48"/>
              <w:jc w:val="right"/>
              <w:rPr>
                <w:color w:val="000000"/>
                <w:sz w:val="18"/>
                <w:szCs w:val="18"/>
                <w:lang w:val="en-US" w:eastAsia="en-CA"/>
              </w:rPr>
            </w:pPr>
            <w:r>
              <w:rPr>
                <w:color w:val="000000"/>
                <w:sz w:val="18"/>
                <w:szCs w:val="18"/>
              </w:rPr>
              <w:t>192</w:t>
            </w:r>
            <w:r w:rsidR="00F903F1">
              <w:rPr>
                <w:color w:val="000000"/>
                <w:sz w:val="18"/>
                <w:szCs w:val="18"/>
              </w:rPr>
              <w:t xml:space="preserve"> </w:t>
            </w:r>
            <w:r>
              <w:rPr>
                <w:color w:val="000000"/>
                <w:sz w:val="18"/>
                <w:szCs w:val="18"/>
              </w:rPr>
              <w:t>000</w:t>
            </w:r>
          </w:p>
        </w:tc>
        <w:tc>
          <w:tcPr>
            <w:tcW w:w="786" w:type="dxa"/>
            <w:tcBorders>
              <w:top w:val="single" w:sz="2" w:space="0" w:color="auto"/>
              <w:left w:val="single" w:sz="4" w:space="0" w:color="auto"/>
              <w:bottom w:val="single" w:sz="4" w:space="0" w:color="auto"/>
              <w:right w:val="single" w:sz="4" w:space="0" w:color="auto"/>
            </w:tcBorders>
            <w:vAlign w:val="center"/>
            <w:hideMark/>
          </w:tcPr>
          <w:p w14:paraId="212AD935"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hideMark/>
          </w:tcPr>
          <w:p w14:paraId="03DB97EE"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hideMark/>
          </w:tcPr>
          <w:p w14:paraId="1A60387D" w14:textId="4EE418DF" w:rsidR="00621E0F" w:rsidRDefault="00621E0F">
            <w:pPr>
              <w:spacing w:afterLines="20" w:after="48"/>
              <w:jc w:val="right"/>
              <w:rPr>
                <w:color w:val="000000"/>
                <w:sz w:val="18"/>
                <w:szCs w:val="18"/>
                <w:lang w:val="en-US" w:eastAsia="en-CA"/>
              </w:rPr>
            </w:pPr>
            <w:r>
              <w:rPr>
                <w:color w:val="000000"/>
                <w:sz w:val="18"/>
                <w:szCs w:val="18"/>
              </w:rPr>
              <w:t>108</w:t>
            </w:r>
            <w:r w:rsidR="00F903F1">
              <w:rPr>
                <w:color w:val="000000"/>
                <w:sz w:val="18"/>
                <w:szCs w:val="18"/>
              </w:rPr>
              <w:t xml:space="preserve"> </w:t>
            </w:r>
            <w:r>
              <w:rPr>
                <w:color w:val="000000"/>
                <w:sz w:val="18"/>
                <w:szCs w:val="18"/>
              </w:rPr>
              <w:t>000</w:t>
            </w:r>
          </w:p>
        </w:tc>
        <w:tc>
          <w:tcPr>
            <w:tcW w:w="786" w:type="dxa"/>
            <w:tcBorders>
              <w:top w:val="single" w:sz="2" w:space="0" w:color="auto"/>
              <w:left w:val="single" w:sz="4" w:space="0" w:color="auto"/>
              <w:bottom w:val="single" w:sz="4" w:space="0" w:color="auto"/>
              <w:right w:val="single" w:sz="4" w:space="0" w:color="auto"/>
            </w:tcBorders>
            <w:vAlign w:val="center"/>
            <w:hideMark/>
          </w:tcPr>
          <w:p w14:paraId="7863E1A2"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2" w:space="0" w:color="auto"/>
              <w:left w:val="single" w:sz="4" w:space="0" w:color="auto"/>
              <w:bottom w:val="single" w:sz="4" w:space="0" w:color="auto"/>
              <w:right w:val="single" w:sz="4" w:space="0" w:color="auto"/>
            </w:tcBorders>
            <w:vAlign w:val="center"/>
            <w:hideMark/>
          </w:tcPr>
          <w:p w14:paraId="2AD3F5F8" w14:textId="1B24A35D" w:rsidR="00621E0F" w:rsidRDefault="00621E0F">
            <w:pPr>
              <w:spacing w:afterLines="20" w:after="48"/>
              <w:jc w:val="right"/>
              <w:rPr>
                <w:color w:val="000000"/>
                <w:sz w:val="18"/>
                <w:szCs w:val="18"/>
                <w:lang w:val="en-US" w:eastAsia="en-CA"/>
              </w:rPr>
            </w:pPr>
            <w:r>
              <w:rPr>
                <w:color w:val="000000"/>
                <w:sz w:val="18"/>
                <w:szCs w:val="18"/>
              </w:rPr>
              <w:t>54</w:t>
            </w:r>
            <w:r w:rsidR="00F903F1">
              <w:rPr>
                <w:color w:val="000000"/>
                <w:sz w:val="18"/>
                <w:szCs w:val="18"/>
              </w:rPr>
              <w:t xml:space="preserve"> </w:t>
            </w:r>
            <w:r>
              <w:rPr>
                <w:color w:val="000000"/>
                <w:sz w:val="18"/>
                <w:szCs w:val="18"/>
              </w:rPr>
              <w:t>000</w:t>
            </w:r>
          </w:p>
        </w:tc>
        <w:tc>
          <w:tcPr>
            <w:tcW w:w="786" w:type="dxa"/>
            <w:tcBorders>
              <w:top w:val="single" w:sz="2" w:space="0" w:color="auto"/>
              <w:left w:val="single" w:sz="4" w:space="0" w:color="auto"/>
              <w:bottom w:val="single" w:sz="4" w:space="0" w:color="auto"/>
              <w:right w:val="single" w:sz="4" w:space="0" w:color="auto"/>
            </w:tcBorders>
            <w:vAlign w:val="center"/>
            <w:hideMark/>
          </w:tcPr>
          <w:p w14:paraId="208FF726" w14:textId="5CABFB83" w:rsidR="00621E0F" w:rsidRDefault="00621E0F">
            <w:pPr>
              <w:spacing w:afterLines="20" w:after="48"/>
              <w:jc w:val="right"/>
              <w:rPr>
                <w:color w:val="000000"/>
                <w:sz w:val="18"/>
                <w:szCs w:val="18"/>
                <w:lang w:val="en-US" w:eastAsia="en-CA"/>
              </w:rPr>
            </w:pPr>
            <w:r>
              <w:rPr>
                <w:color w:val="000000"/>
                <w:sz w:val="18"/>
                <w:szCs w:val="18"/>
              </w:rPr>
              <w:t>470</w:t>
            </w:r>
            <w:r w:rsidR="00F903F1">
              <w:rPr>
                <w:color w:val="000000"/>
                <w:sz w:val="18"/>
                <w:szCs w:val="18"/>
              </w:rPr>
              <w:t xml:space="preserve"> </w:t>
            </w:r>
            <w:r>
              <w:rPr>
                <w:color w:val="000000"/>
                <w:sz w:val="18"/>
                <w:szCs w:val="18"/>
              </w:rPr>
              <w:t>000</w:t>
            </w:r>
          </w:p>
        </w:tc>
      </w:tr>
      <w:tr w:rsidR="00621E0F" w14:paraId="3249F748" w14:textId="77777777" w:rsidTr="002713DA">
        <w:trPr>
          <w:trHeight w:val="161"/>
        </w:trPr>
        <w:tc>
          <w:tcPr>
            <w:tcW w:w="1080" w:type="dxa"/>
            <w:vMerge/>
            <w:tcBorders>
              <w:top w:val="single" w:sz="2" w:space="0" w:color="auto"/>
              <w:left w:val="single" w:sz="4" w:space="0" w:color="auto"/>
              <w:bottom w:val="single" w:sz="4" w:space="0" w:color="auto"/>
              <w:right w:val="single" w:sz="4" w:space="0" w:color="auto"/>
            </w:tcBorders>
            <w:vAlign w:val="center"/>
            <w:hideMark/>
          </w:tcPr>
          <w:p w14:paraId="5141C3A5" w14:textId="77777777" w:rsidR="00621E0F" w:rsidRDefault="00621E0F">
            <w:pPr>
              <w:rPr>
                <w:sz w:val="18"/>
                <w:szCs w:val="18"/>
                <w:lang w:val="en-US"/>
              </w:rPr>
            </w:pPr>
          </w:p>
        </w:tc>
        <w:tc>
          <w:tcPr>
            <w:tcW w:w="720" w:type="dxa"/>
            <w:vMerge/>
            <w:tcBorders>
              <w:top w:val="single" w:sz="2" w:space="0" w:color="auto"/>
              <w:left w:val="single" w:sz="4" w:space="0" w:color="auto"/>
              <w:bottom w:val="single" w:sz="4" w:space="0" w:color="auto"/>
              <w:right w:val="single" w:sz="4" w:space="0" w:color="auto"/>
            </w:tcBorders>
            <w:vAlign w:val="center"/>
            <w:hideMark/>
          </w:tcPr>
          <w:p w14:paraId="62FB66F5" w14:textId="77777777" w:rsidR="00621E0F" w:rsidRDefault="00621E0F">
            <w:pPr>
              <w:rPr>
                <w:sz w:val="18"/>
                <w:szCs w:val="18"/>
                <w:lang w:val="en-US"/>
              </w:rPr>
            </w:pPr>
          </w:p>
        </w:tc>
        <w:tc>
          <w:tcPr>
            <w:tcW w:w="1840" w:type="dxa"/>
            <w:tcBorders>
              <w:top w:val="single" w:sz="4" w:space="0" w:color="auto"/>
              <w:left w:val="single" w:sz="4" w:space="0" w:color="auto"/>
              <w:bottom w:val="single" w:sz="4" w:space="0" w:color="auto"/>
              <w:right w:val="single" w:sz="4" w:space="0" w:color="auto"/>
            </w:tcBorders>
            <w:hideMark/>
          </w:tcPr>
          <w:p w14:paraId="61A9B2EC" w14:textId="1AF547AA" w:rsidR="00621E0F" w:rsidRDefault="00A261B3">
            <w:pPr>
              <w:spacing w:afterLines="20" w:after="48"/>
              <w:jc w:val="left"/>
              <w:rPr>
                <w:sz w:val="18"/>
                <w:szCs w:val="18"/>
                <w:lang w:val="en-US"/>
              </w:rPr>
            </w:pPr>
            <w:proofErr w:type="spellStart"/>
            <w:r>
              <w:rPr>
                <w:sz w:val="18"/>
                <w:szCs w:val="18"/>
                <w:lang w:val="en-US"/>
              </w:rPr>
              <w:t>Gastos</w:t>
            </w:r>
            <w:proofErr w:type="spellEnd"/>
            <w:r>
              <w:rPr>
                <w:sz w:val="18"/>
                <w:szCs w:val="18"/>
                <w:lang w:val="en-US"/>
              </w:rPr>
              <w:t xml:space="preserve"> de </w:t>
            </w:r>
            <w:proofErr w:type="spellStart"/>
            <w:r>
              <w:rPr>
                <w:sz w:val="18"/>
                <w:szCs w:val="18"/>
                <w:lang w:val="en-US"/>
              </w:rPr>
              <w:t>apoyo</w:t>
            </w:r>
            <w:proofErr w:type="spellEnd"/>
          </w:p>
        </w:tc>
        <w:tc>
          <w:tcPr>
            <w:tcW w:w="785" w:type="dxa"/>
            <w:tcBorders>
              <w:top w:val="single" w:sz="4" w:space="0" w:color="auto"/>
              <w:left w:val="single" w:sz="4" w:space="0" w:color="auto"/>
              <w:bottom w:val="single" w:sz="4" w:space="0" w:color="auto"/>
              <w:right w:val="single" w:sz="4" w:space="0" w:color="auto"/>
            </w:tcBorders>
            <w:vAlign w:val="center"/>
            <w:hideMark/>
          </w:tcPr>
          <w:p w14:paraId="4641F37B" w14:textId="65DF56A9" w:rsidR="00621E0F" w:rsidRDefault="00621E0F">
            <w:pPr>
              <w:spacing w:afterLines="20" w:after="48"/>
              <w:jc w:val="right"/>
              <w:rPr>
                <w:color w:val="000000"/>
                <w:sz w:val="18"/>
                <w:szCs w:val="18"/>
                <w:lang w:val="en-US" w:eastAsia="en-CA"/>
              </w:rPr>
            </w:pPr>
            <w:r>
              <w:rPr>
                <w:color w:val="000000"/>
                <w:sz w:val="18"/>
                <w:szCs w:val="18"/>
              </w:rPr>
              <w:t>15</w:t>
            </w:r>
            <w:r w:rsidR="00F903F1">
              <w:rPr>
                <w:color w:val="000000"/>
                <w:sz w:val="18"/>
                <w:szCs w:val="18"/>
              </w:rPr>
              <w:t xml:space="preserve"> </w:t>
            </w:r>
            <w:r>
              <w:rPr>
                <w:color w:val="000000"/>
                <w:sz w:val="18"/>
                <w:szCs w:val="18"/>
              </w:rPr>
              <w:t>080</w:t>
            </w:r>
          </w:p>
        </w:tc>
        <w:tc>
          <w:tcPr>
            <w:tcW w:w="786" w:type="dxa"/>
            <w:tcBorders>
              <w:top w:val="single" w:sz="4" w:space="0" w:color="auto"/>
              <w:left w:val="single" w:sz="4" w:space="0" w:color="auto"/>
              <w:bottom w:val="single" w:sz="4" w:space="0" w:color="auto"/>
              <w:right w:val="single" w:sz="4" w:space="0" w:color="auto"/>
            </w:tcBorders>
            <w:vAlign w:val="center"/>
            <w:hideMark/>
          </w:tcPr>
          <w:p w14:paraId="6B26972A"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2820C29" w14:textId="2B8BEDB2" w:rsidR="00621E0F" w:rsidRDefault="00621E0F">
            <w:pPr>
              <w:spacing w:afterLines="20" w:after="48"/>
              <w:jc w:val="right"/>
              <w:rPr>
                <w:color w:val="000000"/>
                <w:sz w:val="18"/>
                <w:szCs w:val="18"/>
                <w:lang w:val="en-US" w:eastAsia="en-CA"/>
              </w:rPr>
            </w:pPr>
            <w:r>
              <w:rPr>
                <w:color w:val="000000"/>
                <w:sz w:val="18"/>
                <w:szCs w:val="18"/>
                <w:lang w:val="en-US" w:eastAsia="en-CA"/>
              </w:rPr>
              <w:t>24</w:t>
            </w:r>
            <w:r w:rsidR="00F903F1">
              <w:rPr>
                <w:color w:val="000000"/>
                <w:sz w:val="18"/>
                <w:szCs w:val="18"/>
                <w:lang w:val="en-US" w:eastAsia="en-CA"/>
              </w:rPr>
              <w:t xml:space="preserve"> </w:t>
            </w:r>
            <w:r>
              <w:rPr>
                <w:color w:val="000000"/>
                <w:sz w:val="18"/>
                <w:szCs w:val="18"/>
                <w:lang w:val="en-US" w:eastAsia="en-CA"/>
              </w:rPr>
              <w:t>960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2195BEF"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1E8ADE6"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066434BD" w14:textId="247014FE" w:rsidR="00621E0F" w:rsidRDefault="00621E0F">
            <w:pPr>
              <w:spacing w:afterLines="20" w:after="48"/>
              <w:jc w:val="right"/>
              <w:rPr>
                <w:color w:val="000000"/>
                <w:sz w:val="18"/>
                <w:szCs w:val="18"/>
                <w:lang w:val="en-US" w:eastAsia="en-CA"/>
              </w:rPr>
            </w:pPr>
            <w:r>
              <w:rPr>
                <w:color w:val="000000"/>
                <w:sz w:val="18"/>
                <w:szCs w:val="18"/>
              </w:rPr>
              <w:t>14</w:t>
            </w:r>
            <w:r w:rsidR="00F903F1">
              <w:rPr>
                <w:color w:val="000000"/>
                <w:sz w:val="18"/>
                <w:szCs w:val="18"/>
              </w:rPr>
              <w:t xml:space="preserve"> </w:t>
            </w:r>
            <w:r>
              <w:rPr>
                <w:color w:val="000000"/>
                <w:sz w:val="18"/>
                <w:szCs w:val="18"/>
              </w:rPr>
              <w:t>040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D47E497" w14:textId="77777777" w:rsidR="00621E0F" w:rsidRDefault="00621E0F">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5A195BF5" w14:textId="4CC8DCFD" w:rsidR="00621E0F" w:rsidRDefault="00621E0F">
            <w:pPr>
              <w:spacing w:afterLines="20" w:after="48"/>
              <w:jc w:val="right"/>
              <w:rPr>
                <w:color w:val="000000"/>
                <w:sz w:val="18"/>
                <w:szCs w:val="18"/>
                <w:lang w:val="en-US" w:eastAsia="en-CA"/>
              </w:rPr>
            </w:pPr>
            <w:r>
              <w:rPr>
                <w:color w:val="000000"/>
                <w:sz w:val="18"/>
                <w:szCs w:val="18"/>
              </w:rPr>
              <w:t>7</w:t>
            </w:r>
            <w:r w:rsidR="00F903F1">
              <w:rPr>
                <w:color w:val="000000"/>
                <w:sz w:val="18"/>
                <w:szCs w:val="18"/>
              </w:rPr>
              <w:t xml:space="preserve"> </w:t>
            </w:r>
            <w:r>
              <w:rPr>
                <w:color w:val="000000"/>
                <w:sz w:val="18"/>
                <w:szCs w:val="18"/>
              </w:rPr>
              <w:t>020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9E99D73" w14:textId="4C1AE640" w:rsidR="00621E0F" w:rsidRDefault="00621E0F">
            <w:pPr>
              <w:spacing w:afterLines="20" w:after="48"/>
              <w:jc w:val="right"/>
              <w:rPr>
                <w:color w:val="000000"/>
                <w:sz w:val="18"/>
                <w:szCs w:val="18"/>
                <w:lang w:val="en-US" w:eastAsia="en-CA"/>
              </w:rPr>
            </w:pPr>
            <w:r>
              <w:rPr>
                <w:color w:val="000000"/>
                <w:sz w:val="18"/>
                <w:szCs w:val="18"/>
              </w:rPr>
              <w:t>61</w:t>
            </w:r>
            <w:r w:rsidR="00F903F1">
              <w:rPr>
                <w:color w:val="000000"/>
                <w:sz w:val="18"/>
                <w:szCs w:val="18"/>
              </w:rPr>
              <w:t xml:space="preserve"> </w:t>
            </w:r>
            <w:r>
              <w:rPr>
                <w:color w:val="000000"/>
                <w:sz w:val="18"/>
                <w:szCs w:val="18"/>
              </w:rPr>
              <w:t>100</w:t>
            </w:r>
          </w:p>
        </w:tc>
      </w:tr>
      <w:tr w:rsidR="00A261B3" w14:paraId="339D2B1B" w14:textId="77777777" w:rsidTr="002713DA">
        <w:trPr>
          <w:trHeight w:val="244"/>
        </w:trPr>
        <w:tc>
          <w:tcPr>
            <w:tcW w:w="1080" w:type="dxa"/>
            <w:vMerge/>
            <w:tcBorders>
              <w:top w:val="single" w:sz="2" w:space="0" w:color="auto"/>
              <w:left w:val="single" w:sz="4" w:space="0" w:color="auto"/>
              <w:bottom w:val="single" w:sz="4" w:space="0" w:color="auto"/>
              <w:right w:val="single" w:sz="4" w:space="0" w:color="auto"/>
            </w:tcBorders>
            <w:vAlign w:val="center"/>
            <w:hideMark/>
          </w:tcPr>
          <w:p w14:paraId="5AA048F7" w14:textId="77777777" w:rsidR="00A261B3" w:rsidRDefault="00A261B3" w:rsidP="00A261B3">
            <w:pPr>
              <w:rPr>
                <w:sz w:val="18"/>
                <w:szCs w:val="18"/>
                <w:lang w:val="en-US"/>
              </w:rPr>
            </w:pP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521C1454" w14:textId="034B0CE1" w:rsidR="00A261B3" w:rsidRDefault="00A261B3" w:rsidP="00A261B3">
            <w:pPr>
              <w:spacing w:afterLines="20" w:after="48"/>
              <w:jc w:val="center"/>
              <w:rPr>
                <w:caps/>
                <w:sz w:val="18"/>
                <w:szCs w:val="18"/>
                <w:lang w:val="en-US"/>
              </w:rPr>
            </w:pPr>
            <w:proofErr w:type="spellStart"/>
            <w:r>
              <w:rPr>
                <w:color w:val="000000" w:themeColor="text1"/>
                <w:sz w:val="18"/>
                <w:szCs w:val="18"/>
              </w:rPr>
              <w:t>Japón</w:t>
            </w:r>
            <w:proofErr w:type="spellEnd"/>
          </w:p>
        </w:tc>
        <w:tc>
          <w:tcPr>
            <w:tcW w:w="1840" w:type="dxa"/>
            <w:tcBorders>
              <w:top w:val="single" w:sz="4" w:space="0" w:color="auto"/>
              <w:left w:val="single" w:sz="4" w:space="0" w:color="auto"/>
              <w:bottom w:val="single" w:sz="4" w:space="0" w:color="auto"/>
              <w:right w:val="single" w:sz="4" w:space="0" w:color="auto"/>
            </w:tcBorders>
            <w:hideMark/>
          </w:tcPr>
          <w:p w14:paraId="1A44CA3D" w14:textId="3A8963DA" w:rsidR="00A261B3" w:rsidRDefault="00A261B3" w:rsidP="00A261B3">
            <w:pPr>
              <w:spacing w:afterLines="20" w:after="48"/>
              <w:jc w:val="left"/>
              <w:rPr>
                <w:sz w:val="18"/>
                <w:szCs w:val="18"/>
                <w:lang w:val="en-US"/>
              </w:rPr>
            </w:pPr>
            <w:proofErr w:type="spellStart"/>
            <w:r>
              <w:rPr>
                <w:sz w:val="18"/>
                <w:szCs w:val="18"/>
                <w:lang w:val="en-US"/>
              </w:rPr>
              <w:t>Costos</w:t>
            </w:r>
            <w:proofErr w:type="spellEnd"/>
            <w:r>
              <w:rPr>
                <w:sz w:val="18"/>
                <w:szCs w:val="18"/>
                <w:lang w:val="en-US"/>
              </w:rPr>
              <w:t xml:space="preserve"> del </w:t>
            </w:r>
            <w:proofErr w:type="spellStart"/>
            <w:r>
              <w:rPr>
                <w:sz w:val="18"/>
                <w:szCs w:val="18"/>
                <w:lang w:val="en-US"/>
              </w:rPr>
              <w:t>proyecto</w:t>
            </w:r>
            <w:proofErr w:type="spellEnd"/>
          </w:p>
        </w:tc>
        <w:tc>
          <w:tcPr>
            <w:tcW w:w="785" w:type="dxa"/>
            <w:tcBorders>
              <w:top w:val="single" w:sz="4" w:space="0" w:color="auto"/>
              <w:left w:val="single" w:sz="4" w:space="0" w:color="auto"/>
              <w:bottom w:val="single" w:sz="4" w:space="0" w:color="auto"/>
              <w:right w:val="single" w:sz="4" w:space="0" w:color="auto"/>
            </w:tcBorders>
            <w:vAlign w:val="center"/>
            <w:hideMark/>
          </w:tcPr>
          <w:p w14:paraId="5C0F32F7" w14:textId="406A8ADE" w:rsidR="00A261B3" w:rsidRDefault="00A261B3" w:rsidP="00A261B3">
            <w:pPr>
              <w:spacing w:afterLines="20" w:after="48"/>
              <w:jc w:val="right"/>
              <w:rPr>
                <w:color w:val="000000"/>
                <w:sz w:val="18"/>
                <w:szCs w:val="18"/>
                <w:lang w:val="en-US" w:eastAsia="en-CA"/>
              </w:rPr>
            </w:pPr>
            <w:r>
              <w:rPr>
                <w:color w:val="000000"/>
                <w:sz w:val="18"/>
                <w:szCs w:val="18"/>
              </w:rPr>
              <w:t>110</w:t>
            </w:r>
            <w:r w:rsidR="00F903F1">
              <w:rPr>
                <w:color w:val="000000"/>
                <w:sz w:val="18"/>
                <w:szCs w:val="18"/>
              </w:rPr>
              <w:t xml:space="preserve"> </w:t>
            </w:r>
            <w:r>
              <w:rPr>
                <w:color w:val="000000"/>
                <w:sz w:val="18"/>
                <w:szCs w:val="18"/>
              </w:rPr>
              <w:t>000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E231F65"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34785496" w14:textId="03951BD4" w:rsidR="00A261B3" w:rsidRDefault="00A261B3" w:rsidP="00A261B3">
            <w:pPr>
              <w:spacing w:afterLines="20" w:after="48"/>
              <w:jc w:val="right"/>
              <w:rPr>
                <w:color w:val="000000"/>
                <w:sz w:val="18"/>
                <w:szCs w:val="18"/>
                <w:lang w:val="en-US" w:eastAsia="en-CA"/>
              </w:rPr>
            </w:pPr>
            <w:r>
              <w:rPr>
                <w:color w:val="000000"/>
                <w:sz w:val="18"/>
                <w:szCs w:val="18"/>
              </w:rPr>
              <w:t>60</w:t>
            </w:r>
            <w:r w:rsidR="00F903F1">
              <w:rPr>
                <w:color w:val="000000"/>
                <w:sz w:val="18"/>
                <w:szCs w:val="18"/>
              </w:rPr>
              <w:t xml:space="preserve"> </w:t>
            </w:r>
            <w:r>
              <w:rPr>
                <w:color w:val="000000"/>
                <w:sz w:val="18"/>
                <w:szCs w:val="18"/>
              </w:rPr>
              <w:t>000</w:t>
            </w:r>
          </w:p>
        </w:tc>
        <w:tc>
          <w:tcPr>
            <w:tcW w:w="786" w:type="dxa"/>
            <w:tcBorders>
              <w:top w:val="single" w:sz="4" w:space="0" w:color="auto"/>
              <w:left w:val="single" w:sz="4" w:space="0" w:color="auto"/>
              <w:bottom w:val="single" w:sz="4" w:space="0" w:color="auto"/>
              <w:right w:val="single" w:sz="4" w:space="0" w:color="auto"/>
            </w:tcBorders>
            <w:vAlign w:val="center"/>
            <w:hideMark/>
          </w:tcPr>
          <w:p w14:paraId="0751D1BE"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68E811EE"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2A04C23C"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39C4B6B"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6E06169E"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A9EA7ED" w14:textId="7BB0C0A1" w:rsidR="00A261B3" w:rsidRDefault="00A261B3" w:rsidP="00A261B3">
            <w:pPr>
              <w:spacing w:afterLines="20" w:after="48"/>
              <w:jc w:val="right"/>
              <w:rPr>
                <w:color w:val="000000"/>
                <w:sz w:val="18"/>
                <w:szCs w:val="18"/>
                <w:lang w:val="en-US" w:eastAsia="en-CA"/>
              </w:rPr>
            </w:pPr>
            <w:r>
              <w:rPr>
                <w:color w:val="000000"/>
                <w:sz w:val="18"/>
                <w:szCs w:val="18"/>
              </w:rPr>
              <w:t>170</w:t>
            </w:r>
            <w:r w:rsidR="00F903F1">
              <w:rPr>
                <w:color w:val="000000"/>
                <w:sz w:val="18"/>
                <w:szCs w:val="18"/>
              </w:rPr>
              <w:t xml:space="preserve"> </w:t>
            </w:r>
            <w:r>
              <w:rPr>
                <w:color w:val="000000"/>
                <w:sz w:val="18"/>
                <w:szCs w:val="18"/>
              </w:rPr>
              <w:t>000</w:t>
            </w:r>
          </w:p>
        </w:tc>
      </w:tr>
      <w:tr w:rsidR="00A261B3" w14:paraId="36A7DF55" w14:textId="77777777" w:rsidTr="002713DA">
        <w:trPr>
          <w:trHeight w:val="114"/>
        </w:trPr>
        <w:tc>
          <w:tcPr>
            <w:tcW w:w="1080" w:type="dxa"/>
            <w:vMerge/>
            <w:tcBorders>
              <w:top w:val="single" w:sz="2" w:space="0" w:color="auto"/>
              <w:left w:val="single" w:sz="4" w:space="0" w:color="auto"/>
              <w:bottom w:val="single" w:sz="4" w:space="0" w:color="auto"/>
              <w:right w:val="single" w:sz="4" w:space="0" w:color="auto"/>
            </w:tcBorders>
            <w:vAlign w:val="center"/>
            <w:hideMark/>
          </w:tcPr>
          <w:p w14:paraId="2F8B75F7" w14:textId="77777777" w:rsidR="00A261B3" w:rsidRDefault="00A261B3" w:rsidP="00A261B3">
            <w:pPr>
              <w:rPr>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4393F54" w14:textId="77777777" w:rsidR="00A261B3" w:rsidRDefault="00A261B3" w:rsidP="00A261B3">
            <w:pPr>
              <w:rPr>
                <w:caps/>
                <w:sz w:val="18"/>
                <w:szCs w:val="18"/>
                <w:lang w:val="en-US"/>
              </w:rPr>
            </w:pPr>
          </w:p>
        </w:tc>
        <w:tc>
          <w:tcPr>
            <w:tcW w:w="1840" w:type="dxa"/>
            <w:tcBorders>
              <w:top w:val="single" w:sz="4" w:space="0" w:color="auto"/>
              <w:left w:val="single" w:sz="4" w:space="0" w:color="auto"/>
              <w:bottom w:val="single" w:sz="4" w:space="0" w:color="auto"/>
              <w:right w:val="single" w:sz="4" w:space="0" w:color="auto"/>
            </w:tcBorders>
            <w:hideMark/>
          </w:tcPr>
          <w:p w14:paraId="733F2EA3" w14:textId="7E8A4895" w:rsidR="00A261B3" w:rsidRDefault="00A261B3" w:rsidP="00A261B3">
            <w:pPr>
              <w:spacing w:afterLines="20" w:after="48"/>
              <w:jc w:val="left"/>
              <w:rPr>
                <w:sz w:val="18"/>
                <w:szCs w:val="18"/>
                <w:lang w:val="en-US"/>
              </w:rPr>
            </w:pPr>
            <w:proofErr w:type="spellStart"/>
            <w:r>
              <w:rPr>
                <w:sz w:val="18"/>
                <w:szCs w:val="18"/>
                <w:lang w:val="en-US"/>
              </w:rPr>
              <w:t>Gastos</w:t>
            </w:r>
            <w:proofErr w:type="spellEnd"/>
            <w:r>
              <w:rPr>
                <w:sz w:val="18"/>
                <w:szCs w:val="18"/>
                <w:lang w:val="en-US"/>
              </w:rPr>
              <w:t xml:space="preserve"> de </w:t>
            </w:r>
            <w:proofErr w:type="spellStart"/>
            <w:r>
              <w:rPr>
                <w:sz w:val="18"/>
                <w:szCs w:val="18"/>
                <w:lang w:val="en-US"/>
              </w:rPr>
              <w:t>apoyo</w:t>
            </w:r>
            <w:proofErr w:type="spellEnd"/>
          </w:p>
        </w:tc>
        <w:tc>
          <w:tcPr>
            <w:tcW w:w="785" w:type="dxa"/>
            <w:tcBorders>
              <w:top w:val="single" w:sz="4" w:space="0" w:color="auto"/>
              <w:left w:val="single" w:sz="4" w:space="0" w:color="auto"/>
              <w:bottom w:val="single" w:sz="4" w:space="0" w:color="auto"/>
              <w:right w:val="single" w:sz="4" w:space="0" w:color="auto"/>
            </w:tcBorders>
            <w:vAlign w:val="center"/>
            <w:hideMark/>
          </w:tcPr>
          <w:p w14:paraId="59ED1B19" w14:textId="1F716EEE" w:rsidR="00A261B3" w:rsidRDefault="00A261B3" w:rsidP="00A261B3">
            <w:pPr>
              <w:spacing w:afterLines="20" w:after="48"/>
              <w:jc w:val="right"/>
              <w:rPr>
                <w:color w:val="000000"/>
                <w:sz w:val="18"/>
                <w:szCs w:val="18"/>
                <w:lang w:val="en-US" w:eastAsia="en-CA"/>
              </w:rPr>
            </w:pPr>
            <w:r>
              <w:rPr>
                <w:color w:val="000000"/>
                <w:sz w:val="18"/>
                <w:szCs w:val="18"/>
              </w:rPr>
              <w:t>14</w:t>
            </w:r>
            <w:r w:rsidR="00F903F1">
              <w:rPr>
                <w:color w:val="000000"/>
                <w:sz w:val="18"/>
                <w:szCs w:val="18"/>
              </w:rPr>
              <w:t xml:space="preserve"> </w:t>
            </w:r>
            <w:r>
              <w:rPr>
                <w:color w:val="000000"/>
                <w:sz w:val="18"/>
                <w:szCs w:val="18"/>
              </w:rPr>
              <w:t>300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8357FE5"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37787106" w14:textId="2A65A965" w:rsidR="00A261B3" w:rsidRDefault="00A261B3" w:rsidP="00A261B3">
            <w:pPr>
              <w:spacing w:afterLines="20" w:after="48"/>
              <w:jc w:val="right"/>
              <w:rPr>
                <w:color w:val="000000"/>
                <w:sz w:val="18"/>
                <w:szCs w:val="18"/>
                <w:lang w:val="en-US" w:eastAsia="en-CA"/>
              </w:rPr>
            </w:pPr>
            <w:r>
              <w:rPr>
                <w:color w:val="000000"/>
                <w:sz w:val="18"/>
                <w:szCs w:val="18"/>
              </w:rPr>
              <w:t>7</w:t>
            </w:r>
            <w:r w:rsidR="00F903F1">
              <w:rPr>
                <w:color w:val="000000"/>
                <w:sz w:val="18"/>
                <w:szCs w:val="18"/>
              </w:rPr>
              <w:t xml:space="preserve"> </w:t>
            </w:r>
            <w:r>
              <w:rPr>
                <w:color w:val="000000"/>
                <w:sz w:val="18"/>
                <w:szCs w:val="18"/>
              </w:rPr>
              <w:t>800</w:t>
            </w:r>
          </w:p>
        </w:tc>
        <w:tc>
          <w:tcPr>
            <w:tcW w:w="786" w:type="dxa"/>
            <w:tcBorders>
              <w:top w:val="single" w:sz="4" w:space="0" w:color="auto"/>
              <w:left w:val="single" w:sz="4" w:space="0" w:color="auto"/>
              <w:bottom w:val="single" w:sz="4" w:space="0" w:color="auto"/>
              <w:right w:val="single" w:sz="4" w:space="0" w:color="auto"/>
            </w:tcBorders>
            <w:vAlign w:val="center"/>
            <w:hideMark/>
          </w:tcPr>
          <w:p w14:paraId="2294BE56"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3F56A3D6"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9D8243A"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3F2BCF4"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247CE75" w14:textId="77777777" w:rsidR="00A261B3" w:rsidRDefault="00A261B3" w:rsidP="00A261B3">
            <w:pPr>
              <w:spacing w:afterLines="20" w:after="48"/>
              <w:jc w:val="right"/>
              <w:rPr>
                <w:color w:val="000000"/>
                <w:sz w:val="18"/>
                <w:szCs w:val="18"/>
                <w:lang w:val="en-US" w:eastAsia="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57C8350C" w14:textId="576626FA" w:rsidR="00A261B3" w:rsidRDefault="00A261B3" w:rsidP="00A261B3">
            <w:pPr>
              <w:spacing w:afterLines="20" w:after="48"/>
              <w:jc w:val="right"/>
              <w:rPr>
                <w:color w:val="000000"/>
                <w:sz w:val="18"/>
                <w:szCs w:val="18"/>
                <w:lang w:val="en-US" w:eastAsia="en-CA"/>
              </w:rPr>
            </w:pPr>
            <w:r>
              <w:rPr>
                <w:color w:val="000000"/>
                <w:sz w:val="18"/>
                <w:szCs w:val="18"/>
              </w:rPr>
              <w:t>22</w:t>
            </w:r>
            <w:r w:rsidR="00F903F1">
              <w:rPr>
                <w:color w:val="000000"/>
                <w:sz w:val="18"/>
                <w:szCs w:val="18"/>
              </w:rPr>
              <w:t xml:space="preserve"> </w:t>
            </w:r>
            <w:r>
              <w:rPr>
                <w:color w:val="000000"/>
                <w:sz w:val="18"/>
                <w:szCs w:val="18"/>
              </w:rPr>
              <w:t>100</w:t>
            </w:r>
          </w:p>
        </w:tc>
      </w:tr>
      <w:tr w:rsidR="00A261B3" w14:paraId="6E19386B" w14:textId="77777777" w:rsidTr="002713DA">
        <w:trPr>
          <w:trHeight w:val="229"/>
        </w:trPr>
        <w:tc>
          <w:tcPr>
            <w:tcW w:w="1800" w:type="dxa"/>
            <w:gridSpan w:val="2"/>
            <w:vMerge w:val="restart"/>
            <w:tcBorders>
              <w:top w:val="single" w:sz="4" w:space="0" w:color="auto"/>
              <w:left w:val="single" w:sz="4" w:space="0" w:color="auto"/>
              <w:bottom w:val="single" w:sz="4" w:space="0" w:color="auto"/>
              <w:right w:val="single" w:sz="4" w:space="0" w:color="auto"/>
            </w:tcBorders>
            <w:hideMark/>
          </w:tcPr>
          <w:p w14:paraId="612F8EC7" w14:textId="5F3FD62C" w:rsidR="00A261B3" w:rsidRPr="00326A6D" w:rsidRDefault="00472E2D" w:rsidP="002713DA">
            <w:pPr>
              <w:pStyle w:val="NormalWeb"/>
              <w:rPr>
                <w:sz w:val="18"/>
                <w:szCs w:val="18"/>
                <w:lang w:val="es-ES"/>
              </w:rPr>
            </w:pPr>
            <w:r w:rsidRPr="00326A6D">
              <w:rPr>
                <w:color w:val="000000"/>
                <w:sz w:val="18"/>
                <w:szCs w:val="18"/>
                <w:lang w:val="es-ES"/>
              </w:rPr>
              <w:t>Fondos aprobados por el</w:t>
            </w:r>
            <w:r w:rsidR="002713DA">
              <w:rPr>
                <w:color w:val="000000"/>
                <w:sz w:val="18"/>
                <w:szCs w:val="18"/>
                <w:lang w:val="es-ES"/>
              </w:rPr>
              <w:t xml:space="preserve"> </w:t>
            </w:r>
            <w:r w:rsidRPr="00326A6D">
              <w:rPr>
                <w:color w:val="000000"/>
                <w:sz w:val="18"/>
                <w:szCs w:val="18"/>
                <w:lang w:val="es-ES"/>
              </w:rPr>
              <w:t>Comité Ejecutivo ($EUA)</w:t>
            </w:r>
          </w:p>
        </w:tc>
        <w:tc>
          <w:tcPr>
            <w:tcW w:w="1840" w:type="dxa"/>
            <w:tcBorders>
              <w:top w:val="single" w:sz="4" w:space="0" w:color="auto"/>
              <w:left w:val="single" w:sz="4" w:space="0" w:color="auto"/>
              <w:bottom w:val="single" w:sz="4" w:space="0" w:color="auto"/>
              <w:right w:val="single" w:sz="4" w:space="0" w:color="auto"/>
            </w:tcBorders>
            <w:hideMark/>
          </w:tcPr>
          <w:p w14:paraId="78854C65" w14:textId="5A4B1F9C" w:rsidR="00A261B3" w:rsidRDefault="00A261B3" w:rsidP="00A261B3">
            <w:pPr>
              <w:spacing w:afterLines="20" w:after="48"/>
              <w:jc w:val="left"/>
              <w:rPr>
                <w:sz w:val="18"/>
                <w:szCs w:val="18"/>
                <w:lang w:val="en-US"/>
              </w:rPr>
            </w:pPr>
            <w:proofErr w:type="spellStart"/>
            <w:r>
              <w:rPr>
                <w:sz w:val="18"/>
                <w:szCs w:val="18"/>
                <w:lang w:val="en-US"/>
              </w:rPr>
              <w:t>Costos</w:t>
            </w:r>
            <w:proofErr w:type="spellEnd"/>
            <w:r>
              <w:rPr>
                <w:sz w:val="18"/>
                <w:szCs w:val="18"/>
                <w:lang w:val="en-US"/>
              </w:rPr>
              <w:t xml:space="preserve"> del </w:t>
            </w:r>
            <w:proofErr w:type="spellStart"/>
            <w:r>
              <w:rPr>
                <w:sz w:val="18"/>
                <w:szCs w:val="18"/>
                <w:lang w:val="en-US"/>
              </w:rPr>
              <w:t>proyecto</w:t>
            </w:r>
            <w:proofErr w:type="spellEnd"/>
          </w:p>
        </w:tc>
        <w:tc>
          <w:tcPr>
            <w:tcW w:w="785" w:type="dxa"/>
            <w:tcBorders>
              <w:top w:val="single" w:sz="4" w:space="0" w:color="auto"/>
              <w:left w:val="single" w:sz="4" w:space="0" w:color="auto"/>
              <w:bottom w:val="single" w:sz="4" w:space="0" w:color="auto"/>
              <w:right w:val="single" w:sz="4" w:space="0" w:color="auto"/>
            </w:tcBorders>
            <w:hideMark/>
          </w:tcPr>
          <w:p w14:paraId="2CD0B24F" w14:textId="37A94BE3" w:rsidR="00A261B3" w:rsidRDefault="00A261B3" w:rsidP="00A261B3">
            <w:pPr>
              <w:spacing w:afterLines="20" w:after="48"/>
              <w:jc w:val="right"/>
              <w:rPr>
                <w:color w:val="000000"/>
                <w:sz w:val="18"/>
                <w:szCs w:val="18"/>
              </w:rPr>
            </w:pPr>
            <w:r>
              <w:rPr>
                <w:color w:val="000000"/>
                <w:sz w:val="18"/>
                <w:szCs w:val="18"/>
              </w:rPr>
              <w:t xml:space="preserve"> 226</w:t>
            </w:r>
            <w:r w:rsidR="00F903F1">
              <w:rPr>
                <w:color w:val="000000"/>
                <w:sz w:val="18"/>
                <w:szCs w:val="18"/>
              </w:rPr>
              <w:t xml:space="preserve"> </w:t>
            </w:r>
            <w:r>
              <w:rPr>
                <w:color w:val="000000"/>
                <w:sz w:val="18"/>
                <w:szCs w:val="18"/>
              </w:rPr>
              <w:t xml:space="preserve">000 </w:t>
            </w:r>
          </w:p>
        </w:tc>
        <w:tc>
          <w:tcPr>
            <w:tcW w:w="786" w:type="dxa"/>
            <w:tcBorders>
              <w:top w:val="single" w:sz="4" w:space="0" w:color="auto"/>
              <w:left w:val="single" w:sz="4" w:space="0" w:color="auto"/>
              <w:bottom w:val="single" w:sz="4" w:space="0" w:color="auto"/>
              <w:right w:val="single" w:sz="4" w:space="0" w:color="auto"/>
            </w:tcBorders>
            <w:hideMark/>
          </w:tcPr>
          <w:p w14:paraId="5D553EAA" w14:textId="77777777" w:rsidR="00A261B3" w:rsidRDefault="00A261B3" w:rsidP="00A261B3">
            <w:pPr>
              <w:spacing w:afterLines="20" w:after="48"/>
              <w:jc w:val="right"/>
              <w:rPr>
                <w:color w:val="000000"/>
                <w:sz w:val="19"/>
                <w:szCs w:val="19"/>
                <w:lang w:val="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2A51E1EA"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2254A5E7"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246D44DE"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0EF7CA19"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5310E591"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4A43C644"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2519E955" w14:textId="0817096E" w:rsidR="00A261B3" w:rsidRDefault="00A261B3" w:rsidP="00A261B3">
            <w:pPr>
              <w:spacing w:afterLines="20" w:after="48"/>
              <w:jc w:val="right"/>
              <w:rPr>
                <w:color w:val="000000"/>
                <w:sz w:val="19"/>
                <w:szCs w:val="19"/>
              </w:rPr>
            </w:pPr>
            <w:r>
              <w:rPr>
                <w:color w:val="000000"/>
                <w:sz w:val="19"/>
                <w:szCs w:val="19"/>
              </w:rPr>
              <w:t xml:space="preserve"> 226</w:t>
            </w:r>
            <w:r w:rsidR="00F903F1">
              <w:rPr>
                <w:color w:val="000000"/>
                <w:sz w:val="19"/>
                <w:szCs w:val="19"/>
              </w:rPr>
              <w:t xml:space="preserve"> </w:t>
            </w:r>
            <w:r>
              <w:rPr>
                <w:color w:val="000000"/>
                <w:sz w:val="19"/>
                <w:szCs w:val="19"/>
              </w:rPr>
              <w:t xml:space="preserve">000 </w:t>
            </w:r>
          </w:p>
        </w:tc>
      </w:tr>
      <w:tr w:rsidR="00A261B3" w14:paraId="1F3A98E0" w14:textId="77777777" w:rsidTr="002713DA">
        <w:trPr>
          <w:trHeight w:val="440"/>
        </w:trPr>
        <w:tc>
          <w:tcPr>
            <w:tcW w:w="1800" w:type="dxa"/>
            <w:gridSpan w:val="2"/>
            <w:vMerge/>
            <w:tcBorders>
              <w:top w:val="single" w:sz="4" w:space="0" w:color="auto"/>
              <w:left w:val="single" w:sz="4" w:space="0" w:color="auto"/>
              <w:bottom w:val="single" w:sz="4" w:space="0" w:color="auto"/>
              <w:right w:val="single" w:sz="4" w:space="0" w:color="auto"/>
            </w:tcBorders>
            <w:vAlign w:val="center"/>
            <w:hideMark/>
          </w:tcPr>
          <w:p w14:paraId="58965934" w14:textId="77777777" w:rsidR="00A261B3" w:rsidRDefault="00A261B3" w:rsidP="00A261B3">
            <w:pPr>
              <w:rPr>
                <w:sz w:val="18"/>
                <w:szCs w:val="18"/>
                <w:lang w:val="en-US"/>
              </w:rPr>
            </w:pPr>
          </w:p>
        </w:tc>
        <w:tc>
          <w:tcPr>
            <w:tcW w:w="1840" w:type="dxa"/>
            <w:tcBorders>
              <w:top w:val="single" w:sz="4" w:space="0" w:color="auto"/>
              <w:left w:val="single" w:sz="4" w:space="0" w:color="auto"/>
              <w:bottom w:val="single" w:sz="4" w:space="0" w:color="auto"/>
              <w:right w:val="single" w:sz="4" w:space="0" w:color="auto"/>
            </w:tcBorders>
            <w:hideMark/>
          </w:tcPr>
          <w:p w14:paraId="1AE9154E" w14:textId="55D7A456" w:rsidR="00A261B3" w:rsidRDefault="00A261B3" w:rsidP="00A261B3">
            <w:pPr>
              <w:spacing w:afterLines="20" w:after="48"/>
              <w:jc w:val="left"/>
              <w:rPr>
                <w:sz w:val="18"/>
                <w:szCs w:val="18"/>
                <w:lang w:val="en-US"/>
              </w:rPr>
            </w:pPr>
            <w:proofErr w:type="spellStart"/>
            <w:r>
              <w:rPr>
                <w:sz w:val="18"/>
                <w:szCs w:val="18"/>
                <w:lang w:val="en-US"/>
              </w:rPr>
              <w:t>Gastos</w:t>
            </w:r>
            <w:proofErr w:type="spellEnd"/>
            <w:r>
              <w:rPr>
                <w:sz w:val="18"/>
                <w:szCs w:val="18"/>
                <w:lang w:val="en-US"/>
              </w:rPr>
              <w:t xml:space="preserve"> de </w:t>
            </w:r>
            <w:proofErr w:type="spellStart"/>
            <w:r>
              <w:rPr>
                <w:sz w:val="18"/>
                <w:szCs w:val="18"/>
                <w:lang w:val="en-US"/>
              </w:rPr>
              <w:t>apoyo</w:t>
            </w:r>
            <w:proofErr w:type="spellEnd"/>
          </w:p>
        </w:tc>
        <w:tc>
          <w:tcPr>
            <w:tcW w:w="785" w:type="dxa"/>
            <w:tcBorders>
              <w:top w:val="single" w:sz="4" w:space="0" w:color="auto"/>
              <w:left w:val="single" w:sz="4" w:space="0" w:color="auto"/>
              <w:bottom w:val="single" w:sz="4" w:space="0" w:color="auto"/>
              <w:right w:val="single" w:sz="4" w:space="0" w:color="auto"/>
            </w:tcBorders>
            <w:hideMark/>
          </w:tcPr>
          <w:p w14:paraId="7AE31D03" w14:textId="15E804CE" w:rsidR="00A261B3" w:rsidRDefault="00A261B3" w:rsidP="00A261B3">
            <w:pPr>
              <w:spacing w:afterLines="20" w:after="48"/>
              <w:jc w:val="right"/>
              <w:rPr>
                <w:color w:val="000000"/>
                <w:sz w:val="18"/>
                <w:szCs w:val="18"/>
              </w:rPr>
            </w:pPr>
            <w:r>
              <w:rPr>
                <w:color w:val="000000"/>
                <w:sz w:val="18"/>
                <w:szCs w:val="18"/>
              </w:rPr>
              <w:t xml:space="preserve"> 29</w:t>
            </w:r>
            <w:r w:rsidR="00F903F1">
              <w:rPr>
                <w:color w:val="000000"/>
                <w:sz w:val="18"/>
                <w:szCs w:val="18"/>
              </w:rPr>
              <w:t xml:space="preserve"> </w:t>
            </w:r>
            <w:r>
              <w:rPr>
                <w:color w:val="000000"/>
                <w:sz w:val="18"/>
                <w:szCs w:val="18"/>
              </w:rPr>
              <w:t xml:space="preserve">380 </w:t>
            </w:r>
          </w:p>
        </w:tc>
        <w:tc>
          <w:tcPr>
            <w:tcW w:w="786" w:type="dxa"/>
            <w:tcBorders>
              <w:top w:val="single" w:sz="4" w:space="0" w:color="auto"/>
              <w:left w:val="single" w:sz="4" w:space="0" w:color="auto"/>
              <w:bottom w:val="single" w:sz="4" w:space="0" w:color="auto"/>
              <w:right w:val="single" w:sz="4" w:space="0" w:color="auto"/>
            </w:tcBorders>
            <w:hideMark/>
          </w:tcPr>
          <w:p w14:paraId="75DCE776" w14:textId="77777777" w:rsidR="00A261B3" w:rsidRDefault="00A261B3" w:rsidP="00A261B3">
            <w:pPr>
              <w:spacing w:afterLines="20" w:after="48"/>
              <w:jc w:val="right"/>
              <w:rPr>
                <w:color w:val="000000"/>
                <w:sz w:val="19"/>
                <w:szCs w:val="19"/>
                <w:lang w:val="en-CA"/>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36A87EF2"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791AE519"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17D3F276"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39094E71"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35131A05"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38DA0AE8" w14:textId="77777777" w:rsidR="00A261B3" w:rsidRDefault="00A261B3" w:rsidP="00A261B3">
            <w:pPr>
              <w:spacing w:afterLines="20" w:after="48"/>
              <w:jc w:val="right"/>
              <w:rPr>
                <w:color w:val="000000"/>
                <w:sz w:val="19"/>
                <w:szCs w:val="19"/>
              </w:rPr>
            </w:pPr>
            <w:r>
              <w:rPr>
                <w:color w:val="000000"/>
                <w:sz w:val="19"/>
                <w:szCs w:val="19"/>
              </w:rPr>
              <w:t>0</w:t>
            </w:r>
          </w:p>
        </w:tc>
        <w:tc>
          <w:tcPr>
            <w:tcW w:w="786" w:type="dxa"/>
            <w:tcBorders>
              <w:top w:val="single" w:sz="4" w:space="0" w:color="auto"/>
              <w:left w:val="single" w:sz="4" w:space="0" w:color="auto"/>
              <w:bottom w:val="single" w:sz="4" w:space="0" w:color="auto"/>
              <w:right w:val="single" w:sz="4" w:space="0" w:color="auto"/>
            </w:tcBorders>
            <w:hideMark/>
          </w:tcPr>
          <w:p w14:paraId="1FE13F00" w14:textId="5780ABB6" w:rsidR="00A261B3" w:rsidRDefault="00A261B3" w:rsidP="00A261B3">
            <w:pPr>
              <w:spacing w:afterLines="20" w:after="48"/>
              <w:jc w:val="right"/>
              <w:rPr>
                <w:color w:val="000000"/>
                <w:sz w:val="19"/>
                <w:szCs w:val="19"/>
              </w:rPr>
            </w:pPr>
            <w:r>
              <w:rPr>
                <w:color w:val="000000"/>
                <w:sz w:val="19"/>
                <w:szCs w:val="19"/>
              </w:rPr>
              <w:t xml:space="preserve"> 29</w:t>
            </w:r>
            <w:r w:rsidR="00F903F1">
              <w:rPr>
                <w:color w:val="000000"/>
                <w:sz w:val="19"/>
                <w:szCs w:val="19"/>
              </w:rPr>
              <w:t xml:space="preserve"> </w:t>
            </w:r>
            <w:r>
              <w:rPr>
                <w:color w:val="000000"/>
                <w:sz w:val="19"/>
                <w:szCs w:val="19"/>
              </w:rPr>
              <w:t xml:space="preserve">380 </w:t>
            </w:r>
          </w:p>
        </w:tc>
      </w:tr>
      <w:tr w:rsidR="00A261B3" w14:paraId="70F1ED89" w14:textId="77777777" w:rsidTr="002713DA">
        <w:trPr>
          <w:trHeight w:val="404"/>
        </w:trPr>
        <w:tc>
          <w:tcPr>
            <w:tcW w:w="1800" w:type="dxa"/>
            <w:gridSpan w:val="2"/>
            <w:vMerge w:val="restart"/>
            <w:tcBorders>
              <w:top w:val="single" w:sz="4" w:space="0" w:color="auto"/>
              <w:left w:val="single" w:sz="4" w:space="0" w:color="auto"/>
              <w:bottom w:val="single" w:sz="4" w:space="0" w:color="auto"/>
              <w:right w:val="single" w:sz="4" w:space="0" w:color="auto"/>
            </w:tcBorders>
            <w:hideMark/>
          </w:tcPr>
          <w:p w14:paraId="260793DB" w14:textId="44A79DE9" w:rsidR="00A261B3" w:rsidRPr="00B855ED" w:rsidRDefault="00AD0D01" w:rsidP="00B855ED">
            <w:pPr>
              <w:pStyle w:val="NormalWeb"/>
              <w:rPr>
                <w:color w:val="000000"/>
                <w:sz w:val="18"/>
                <w:szCs w:val="18"/>
                <w:lang w:val="es-ES"/>
              </w:rPr>
            </w:pPr>
            <w:proofErr w:type="gramStart"/>
            <w:r w:rsidRPr="00AD0D01">
              <w:rPr>
                <w:color w:val="000000"/>
                <w:sz w:val="18"/>
                <w:szCs w:val="18"/>
                <w:lang w:val="es-ES"/>
              </w:rPr>
              <w:t>Total</w:t>
            </w:r>
            <w:proofErr w:type="gramEnd"/>
            <w:r w:rsidRPr="00AD0D01">
              <w:rPr>
                <w:color w:val="000000"/>
                <w:sz w:val="18"/>
                <w:szCs w:val="18"/>
                <w:lang w:val="es-ES"/>
              </w:rPr>
              <w:t xml:space="preserve"> de fondos solicitados para</w:t>
            </w:r>
            <w:r>
              <w:rPr>
                <w:color w:val="000000"/>
                <w:sz w:val="18"/>
                <w:szCs w:val="18"/>
                <w:lang w:val="es-ES"/>
              </w:rPr>
              <w:t xml:space="preserve"> </w:t>
            </w:r>
            <w:r w:rsidRPr="00AD0D01">
              <w:rPr>
                <w:color w:val="000000"/>
                <w:sz w:val="18"/>
                <w:szCs w:val="18"/>
                <w:lang w:val="es-ES"/>
              </w:rPr>
              <w:t>su aprobación en esta reunión</w:t>
            </w:r>
            <w:r w:rsidR="003278CE">
              <w:rPr>
                <w:color w:val="000000"/>
                <w:sz w:val="18"/>
                <w:szCs w:val="18"/>
                <w:lang w:val="es-ES"/>
              </w:rPr>
              <w:t xml:space="preserve"> </w:t>
            </w:r>
            <w:r w:rsidRPr="00B855ED">
              <w:rPr>
                <w:color w:val="000000"/>
                <w:sz w:val="18"/>
                <w:szCs w:val="18"/>
                <w:lang w:val="es-ES"/>
              </w:rPr>
              <w:t>($EUA)</w:t>
            </w:r>
          </w:p>
        </w:tc>
        <w:tc>
          <w:tcPr>
            <w:tcW w:w="1840" w:type="dxa"/>
            <w:tcBorders>
              <w:top w:val="single" w:sz="4" w:space="0" w:color="auto"/>
              <w:left w:val="single" w:sz="4" w:space="0" w:color="auto"/>
              <w:bottom w:val="single" w:sz="4" w:space="0" w:color="auto"/>
              <w:right w:val="single" w:sz="4" w:space="0" w:color="auto"/>
            </w:tcBorders>
            <w:hideMark/>
          </w:tcPr>
          <w:p w14:paraId="0BC0012B" w14:textId="23E6642E" w:rsidR="00A261B3" w:rsidRDefault="00A261B3" w:rsidP="00A261B3">
            <w:pPr>
              <w:spacing w:afterLines="20" w:after="48"/>
              <w:jc w:val="left"/>
              <w:rPr>
                <w:sz w:val="18"/>
                <w:szCs w:val="18"/>
                <w:lang w:val="en-US"/>
              </w:rPr>
            </w:pPr>
            <w:proofErr w:type="spellStart"/>
            <w:r>
              <w:rPr>
                <w:sz w:val="18"/>
                <w:szCs w:val="18"/>
                <w:lang w:val="en-US"/>
              </w:rPr>
              <w:t>Costos</w:t>
            </w:r>
            <w:proofErr w:type="spellEnd"/>
            <w:r>
              <w:rPr>
                <w:sz w:val="18"/>
                <w:szCs w:val="18"/>
                <w:lang w:val="en-US"/>
              </w:rPr>
              <w:t xml:space="preserve"> del </w:t>
            </w:r>
            <w:proofErr w:type="spellStart"/>
            <w:r>
              <w:rPr>
                <w:sz w:val="18"/>
                <w:szCs w:val="18"/>
                <w:lang w:val="en-US"/>
              </w:rPr>
              <w:t>proyecto</w:t>
            </w:r>
            <w:proofErr w:type="spellEnd"/>
          </w:p>
        </w:tc>
        <w:tc>
          <w:tcPr>
            <w:tcW w:w="785" w:type="dxa"/>
            <w:tcBorders>
              <w:top w:val="single" w:sz="4" w:space="0" w:color="auto"/>
              <w:left w:val="single" w:sz="4" w:space="0" w:color="auto"/>
              <w:bottom w:val="single" w:sz="4" w:space="0" w:color="auto"/>
              <w:right w:val="single" w:sz="4" w:space="0" w:color="auto"/>
            </w:tcBorders>
            <w:vAlign w:val="center"/>
            <w:hideMark/>
          </w:tcPr>
          <w:p w14:paraId="5FF98278"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020F2A1D"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ACF38F5" w14:textId="3E6096B0" w:rsidR="00A261B3" w:rsidRDefault="00A261B3" w:rsidP="00A261B3">
            <w:pPr>
              <w:spacing w:afterLines="20" w:after="48"/>
              <w:jc w:val="right"/>
              <w:rPr>
                <w:color w:val="000000"/>
                <w:sz w:val="18"/>
                <w:szCs w:val="18"/>
              </w:rPr>
            </w:pPr>
            <w:r>
              <w:rPr>
                <w:color w:val="000000"/>
                <w:sz w:val="18"/>
                <w:szCs w:val="18"/>
              </w:rPr>
              <w:t>252</w:t>
            </w:r>
            <w:r w:rsidR="003278CE">
              <w:rPr>
                <w:color w:val="000000"/>
                <w:sz w:val="18"/>
                <w:szCs w:val="18"/>
              </w:rPr>
              <w:t xml:space="preserve"> </w:t>
            </w:r>
            <w:r>
              <w:rPr>
                <w:color w:val="000000"/>
                <w:sz w:val="18"/>
                <w:szCs w:val="18"/>
              </w:rPr>
              <w:t>000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AC8DF1B"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2723DFF5"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265388FB"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6DBAC9E4"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31E01F53"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E1E716A" w14:textId="7C8B4970" w:rsidR="00A261B3" w:rsidRDefault="00A261B3" w:rsidP="00A261B3">
            <w:pPr>
              <w:spacing w:afterLines="20" w:after="48"/>
              <w:jc w:val="right"/>
              <w:rPr>
                <w:color w:val="000000"/>
                <w:sz w:val="18"/>
                <w:szCs w:val="18"/>
              </w:rPr>
            </w:pPr>
            <w:r>
              <w:rPr>
                <w:color w:val="000000"/>
                <w:sz w:val="18"/>
                <w:szCs w:val="18"/>
              </w:rPr>
              <w:t>252</w:t>
            </w:r>
            <w:r w:rsidR="003278CE">
              <w:rPr>
                <w:color w:val="000000"/>
                <w:sz w:val="18"/>
                <w:szCs w:val="18"/>
              </w:rPr>
              <w:t xml:space="preserve"> </w:t>
            </w:r>
            <w:r>
              <w:rPr>
                <w:color w:val="000000"/>
                <w:sz w:val="18"/>
                <w:szCs w:val="18"/>
              </w:rPr>
              <w:t>000</w:t>
            </w:r>
          </w:p>
        </w:tc>
      </w:tr>
      <w:tr w:rsidR="00A261B3" w14:paraId="2F179FAD" w14:textId="77777777" w:rsidTr="002713DA">
        <w:trPr>
          <w:trHeight w:val="230"/>
        </w:trPr>
        <w:tc>
          <w:tcPr>
            <w:tcW w:w="1800" w:type="dxa"/>
            <w:gridSpan w:val="2"/>
            <w:vMerge/>
            <w:tcBorders>
              <w:top w:val="single" w:sz="4" w:space="0" w:color="auto"/>
              <w:left w:val="single" w:sz="4" w:space="0" w:color="auto"/>
              <w:bottom w:val="single" w:sz="4" w:space="0" w:color="auto"/>
              <w:right w:val="single" w:sz="4" w:space="0" w:color="auto"/>
            </w:tcBorders>
            <w:vAlign w:val="center"/>
            <w:hideMark/>
          </w:tcPr>
          <w:p w14:paraId="0C328EB1" w14:textId="77777777" w:rsidR="00A261B3" w:rsidRDefault="00A261B3" w:rsidP="00A261B3">
            <w:pPr>
              <w:rPr>
                <w:sz w:val="18"/>
                <w:szCs w:val="18"/>
                <w:lang w:val="en-US"/>
              </w:rPr>
            </w:pPr>
          </w:p>
        </w:tc>
        <w:tc>
          <w:tcPr>
            <w:tcW w:w="1840" w:type="dxa"/>
            <w:tcBorders>
              <w:top w:val="single" w:sz="4" w:space="0" w:color="auto"/>
              <w:left w:val="single" w:sz="4" w:space="0" w:color="auto"/>
              <w:bottom w:val="single" w:sz="4" w:space="0" w:color="auto"/>
              <w:right w:val="single" w:sz="4" w:space="0" w:color="auto"/>
            </w:tcBorders>
            <w:hideMark/>
          </w:tcPr>
          <w:p w14:paraId="0A98E1C3" w14:textId="3E411630" w:rsidR="00A261B3" w:rsidRDefault="00A261B3" w:rsidP="00A261B3">
            <w:pPr>
              <w:spacing w:afterLines="20" w:after="48"/>
              <w:jc w:val="left"/>
              <w:rPr>
                <w:sz w:val="18"/>
                <w:szCs w:val="18"/>
                <w:lang w:val="en-US"/>
              </w:rPr>
            </w:pPr>
            <w:proofErr w:type="spellStart"/>
            <w:r>
              <w:rPr>
                <w:sz w:val="18"/>
                <w:szCs w:val="18"/>
                <w:lang w:val="en-US"/>
              </w:rPr>
              <w:t>Gastos</w:t>
            </w:r>
            <w:proofErr w:type="spellEnd"/>
            <w:r>
              <w:rPr>
                <w:sz w:val="18"/>
                <w:szCs w:val="18"/>
                <w:lang w:val="en-US"/>
              </w:rPr>
              <w:t xml:space="preserve"> de </w:t>
            </w:r>
            <w:proofErr w:type="spellStart"/>
            <w:r>
              <w:rPr>
                <w:sz w:val="18"/>
                <w:szCs w:val="18"/>
                <w:lang w:val="en-US"/>
              </w:rPr>
              <w:t>apoyo</w:t>
            </w:r>
            <w:proofErr w:type="spellEnd"/>
          </w:p>
        </w:tc>
        <w:tc>
          <w:tcPr>
            <w:tcW w:w="785" w:type="dxa"/>
            <w:tcBorders>
              <w:top w:val="single" w:sz="4" w:space="0" w:color="auto"/>
              <w:left w:val="single" w:sz="4" w:space="0" w:color="auto"/>
              <w:bottom w:val="single" w:sz="4" w:space="0" w:color="auto"/>
              <w:right w:val="single" w:sz="4" w:space="0" w:color="auto"/>
            </w:tcBorders>
            <w:vAlign w:val="center"/>
            <w:hideMark/>
          </w:tcPr>
          <w:p w14:paraId="2619B7EE"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3B1E0E1"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A0CF327" w14:textId="7428EA0F" w:rsidR="00A261B3" w:rsidRDefault="00A261B3" w:rsidP="00A261B3">
            <w:pPr>
              <w:spacing w:afterLines="20" w:after="48"/>
              <w:jc w:val="right"/>
              <w:rPr>
                <w:color w:val="000000"/>
                <w:sz w:val="18"/>
                <w:szCs w:val="18"/>
              </w:rPr>
            </w:pPr>
            <w:r>
              <w:rPr>
                <w:color w:val="000000"/>
                <w:sz w:val="18"/>
                <w:szCs w:val="18"/>
              </w:rPr>
              <w:t>32</w:t>
            </w:r>
            <w:r w:rsidR="003278CE">
              <w:rPr>
                <w:color w:val="000000"/>
                <w:sz w:val="18"/>
                <w:szCs w:val="18"/>
              </w:rPr>
              <w:t xml:space="preserve"> </w:t>
            </w:r>
            <w:r>
              <w:rPr>
                <w:color w:val="000000"/>
                <w:sz w:val="18"/>
                <w:szCs w:val="18"/>
              </w:rPr>
              <w:t>760</w:t>
            </w:r>
          </w:p>
        </w:tc>
        <w:tc>
          <w:tcPr>
            <w:tcW w:w="786" w:type="dxa"/>
            <w:tcBorders>
              <w:top w:val="single" w:sz="4" w:space="0" w:color="auto"/>
              <w:left w:val="single" w:sz="4" w:space="0" w:color="auto"/>
              <w:bottom w:val="single" w:sz="4" w:space="0" w:color="auto"/>
              <w:right w:val="single" w:sz="4" w:space="0" w:color="auto"/>
            </w:tcBorders>
            <w:vAlign w:val="center"/>
            <w:hideMark/>
          </w:tcPr>
          <w:p w14:paraId="7DD8E9B8"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058B2DC9"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76827E6"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01CF7F05"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10489BD7" w14:textId="77777777" w:rsidR="00A261B3" w:rsidRDefault="00A261B3" w:rsidP="00A261B3">
            <w:pPr>
              <w:spacing w:afterLines="20" w:after="48"/>
              <w:jc w:val="right"/>
              <w:rPr>
                <w:color w:val="000000"/>
                <w:sz w:val="18"/>
                <w:szCs w:val="18"/>
              </w:rPr>
            </w:pPr>
            <w:r>
              <w:rPr>
                <w:color w:val="000000"/>
                <w:sz w:val="18"/>
                <w:szCs w:val="18"/>
              </w:rPr>
              <w:t>0</w:t>
            </w:r>
          </w:p>
        </w:tc>
        <w:tc>
          <w:tcPr>
            <w:tcW w:w="786" w:type="dxa"/>
            <w:tcBorders>
              <w:top w:val="single" w:sz="4" w:space="0" w:color="auto"/>
              <w:left w:val="single" w:sz="4" w:space="0" w:color="auto"/>
              <w:bottom w:val="single" w:sz="4" w:space="0" w:color="auto"/>
              <w:right w:val="single" w:sz="4" w:space="0" w:color="auto"/>
            </w:tcBorders>
            <w:vAlign w:val="center"/>
            <w:hideMark/>
          </w:tcPr>
          <w:p w14:paraId="4C8F435A" w14:textId="325010F7" w:rsidR="00A261B3" w:rsidRDefault="00A261B3" w:rsidP="00A261B3">
            <w:pPr>
              <w:spacing w:afterLines="20" w:after="48"/>
              <w:jc w:val="right"/>
              <w:rPr>
                <w:color w:val="000000"/>
                <w:sz w:val="18"/>
                <w:szCs w:val="18"/>
              </w:rPr>
            </w:pPr>
            <w:r>
              <w:rPr>
                <w:color w:val="000000"/>
                <w:sz w:val="18"/>
                <w:szCs w:val="18"/>
              </w:rPr>
              <w:t>32</w:t>
            </w:r>
            <w:r w:rsidR="003278CE">
              <w:rPr>
                <w:color w:val="000000"/>
                <w:sz w:val="18"/>
                <w:szCs w:val="18"/>
              </w:rPr>
              <w:t xml:space="preserve"> </w:t>
            </w:r>
            <w:r>
              <w:rPr>
                <w:color w:val="000000"/>
                <w:sz w:val="18"/>
                <w:szCs w:val="18"/>
              </w:rPr>
              <w:t>760</w:t>
            </w:r>
          </w:p>
        </w:tc>
      </w:tr>
    </w:tbl>
    <w:p w14:paraId="31FAB575" w14:textId="7289E3E0" w:rsidR="001565FE" w:rsidRPr="001C620C" w:rsidRDefault="00621E0F" w:rsidP="001565FE">
      <w:pPr>
        <w:ind w:right="-563"/>
        <w:rPr>
          <w:sz w:val="18"/>
          <w:szCs w:val="18"/>
          <w:lang w:val="es-ES"/>
        </w:rPr>
      </w:pPr>
      <w:r w:rsidRPr="001565FE">
        <w:rPr>
          <w:sz w:val="18"/>
          <w:szCs w:val="18"/>
          <w:lang w:val="es-ES"/>
        </w:rPr>
        <w:t>*</w:t>
      </w:r>
      <w:r w:rsidR="001565FE" w:rsidRPr="001565FE">
        <w:rPr>
          <w:sz w:val="18"/>
          <w:szCs w:val="18"/>
          <w:lang w:val="es-ES"/>
        </w:rPr>
        <w:t xml:space="preserve">La financiación para </w:t>
      </w:r>
      <w:r w:rsidRPr="001565FE">
        <w:rPr>
          <w:sz w:val="18"/>
          <w:szCs w:val="18"/>
          <w:lang w:val="es-ES"/>
        </w:rPr>
        <w:t xml:space="preserve">2023 </w:t>
      </w:r>
      <w:r w:rsidR="001565FE">
        <w:rPr>
          <w:sz w:val="18"/>
          <w:szCs w:val="18"/>
          <w:lang w:val="es-ES"/>
        </w:rPr>
        <w:t xml:space="preserve">incluye </w:t>
      </w:r>
      <w:r w:rsidR="001565FE" w:rsidRPr="001C620C">
        <w:rPr>
          <w:sz w:val="18"/>
          <w:szCs w:val="18"/>
          <w:lang w:val="es-ES"/>
        </w:rPr>
        <w:t xml:space="preserve">100 000 </w:t>
      </w:r>
      <w:r w:rsidR="001565FE" w:rsidRPr="001C620C">
        <w:rPr>
          <w:sz w:val="20"/>
          <w:szCs w:val="20"/>
          <w:lang w:val="es-ES"/>
        </w:rPr>
        <w:t>$EUA</w:t>
      </w:r>
      <w:r w:rsidR="001565FE" w:rsidRPr="001C620C">
        <w:rPr>
          <w:sz w:val="18"/>
          <w:szCs w:val="18"/>
          <w:lang w:val="es-ES"/>
        </w:rPr>
        <w:t>, más los</w:t>
      </w:r>
      <w:r w:rsidR="001565FE">
        <w:rPr>
          <w:sz w:val="18"/>
          <w:szCs w:val="18"/>
          <w:lang w:val="es-ES"/>
        </w:rPr>
        <w:t xml:space="preserve"> </w:t>
      </w:r>
      <w:r w:rsidR="001565FE" w:rsidRPr="001C620C">
        <w:rPr>
          <w:sz w:val="18"/>
          <w:szCs w:val="18"/>
          <w:lang w:val="es-ES"/>
        </w:rPr>
        <w:t>gasto</w:t>
      </w:r>
      <w:r w:rsidR="001565FE">
        <w:rPr>
          <w:sz w:val="18"/>
          <w:szCs w:val="18"/>
          <w:lang w:val="es-ES"/>
        </w:rPr>
        <w:t>s</w:t>
      </w:r>
      <w:r w:rsidR="001565FE" w:rsidRPr="001C620C">
        <w:rPr>
          <w:sz w:val="18"/>
          <w:szCs w:val="18"/>
          <w:lang w:val="es-ES"/>
        </w:rPr>
        <w:t xml:space="preserve"> de apoyo al organism</w:t>
      </w:r>
      <w:r w:rsidR="001565FE">
        <w:rPr>
          <w:sz w:val="18"/>
          <w:szCs w:val="18"/>
          <w:lang w:val="es-ES"/>
        </w:rPr>
        <w:t>o</w:t>
      </w:r>
      <w:r w:rsidR="001565FE" w:rsidRPr="001C620C">
        <w:rPr>
          <w:sz w:val="18"/>
          <w:szCs w:val="18"/>
          <w:lang w:val="es-ES"/>
        </w:rPr>
        <w:t xml:space="preserve"> de 13 000 </w:t>
      </w:r>
      <w:r w:rsidR="001565FE" w:rsidRPr="001C620C">
        <w:rPr>
          <w:sz w:val="20"/>
          <w:szCs w:val="20"/>
          <w:lang w:val="es-ES"/>
        </w:rPr>
        <w:t>($EUA</w:t>
      </w:r>
      <w:r w:rsidR="001565FE" w:rsidRPr="001C620C">
        <w:rPr>
          <w:sz w:val="18"/>
          <w:szCs w:val="18"/>
          <w:lang w:val="es-ES"/>
        </w:rPr>
        <w:t>, pa</w:t>
      </w:r>
      <w:r w:rsidR="001565FE">
        <w:rPr>
          <w:sz w:val="18"/>
          <w:szCs w:val="18"/>
          <w:lang w:val="es-ES"/>
        </w:rPr>
        <w:t xml:space="preserve">ra el PNUMA, para actividades adicionales destinadas a mantener la eficiencia energética </w:t>
      </w:r>
      <w:r w:rsidR="001565FE" w:rsidRPr="001C620C">
        <w:rPr>
          <w:sz w:val="18"/>
          <w:szCs w:val="18"/>
          <w:lang w:val="es-ES"/>
        </w:rPr>
        <w:t>(decisión 89/6)</w:t>
      </w:r>
    </w:p>
    <w:p w14:paraId="3FDE6CAB" w14:textId="7A1018ED" w:rsidR="00621E0F" w:rsidRPr="001565FE" w:rsidRDefault="00621E0F" w:rsidP="001565FE">
      <w:pPr>
        <w:ind w:right="-563"/>
        <w:rPr>
          <w:sz w:val="20"/>
          <w:szCs w:val="20"/>
          <w:lang w:val="es-ES"/>
        </w:rPr>
      </w:pPr>
    </w:p>
    <w:tbl>
      <w:tblPr>
        <w:tblStyle w:val="TableGrid"/>
        <w:tblW w:w="10723"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68"/>
        <w:gridCol w:w="5055"/>
      </w:tblGrid>
      <w:tr w:rsidR="00621E0F" w14:paraId="43EFDF25" w14:textId="77777777" w:rsidTr="00DB4C14">
        <w:trPr>
          <w:trHeight w:val="42"/>
        </w:trPr>
        <w:tc>
          <w:tcPr>
            <w:tcW w:w="5668" w:type="dxa"/>
            <w:tcBorders>
              <w:top w:val="single" w:sz="2" w:space="0" w:color="auto"/>
              <w:left w:val="single" w:sz="2" w:space="0" w:color="auto"/>
              <w:bottom w:val="single" w:sz="2" w:space="0" w:color="auto"/>
              <w:right w:val="single" w:sz="2" w:space="0" w:color="auto"/>
            </w:tcBorders>
            <w:hideMark/>
          </w:tcPr>
          <w:p w14:paraId="52FBB1C3" w14:textId="01996731" w:rsidR="00621E0F" w:rsidRDefault="00D92308">
            <w:pPr>
              <w:spacing w:after="60"/>
              <w:jc w:val="left"/>
              <w:rPr>
                <w:b/>
                <w:sz w:val="20"/>
                <w:szCs w:val="20"/>
                <w:lang w:val="en-US"/>
              </w:rPr>
            </w:pPr>
            <w:proofErr w:type="spellStart"/>
            <w:r>
              <w:rPr>
                <w:b/>
                <w:sz w:val="20"/>
                <w:szCs w:val="20"/>
                <w:lang w:val="en-US"/>
              </w:rPr>
              <w:t>Recomendación</w:t>
            </w:r>
            <w:proofErr w:type="spellEnd"/>
            <w:r>
              <w:rPr>
                <w:b/>
                <w:sz w:val="20"/>
                <w:szCs w:val="20"/>
                <w:lang w:val="en-US"/>
              </w:rPr>
              <w:t xml:space="preserve"> de la </w:t>
            </w:r>
            <w:proofErr w:type="spellStart"/>
            <w:r w:rsidR="00621E0F">
              <w:rPr>
                <w:b/>
                <w:sz w:val="20"/>
                <w:szCs w:val="20"/>
                <w:lang w:val="en-US"/>
              </w:rPr>
              <w:t>Secretar</w:t>
            </w:r>
            <w:r>
              <w:rPr>
                <w:b/>
                <w:sz w:val="20"/>
                <w:szCs w:val="20"/>
                <w:lang w:val="en-US"/>
              </w:rPr>
              <w:t>ía</w:t>
            </w:r>
            <w:proofErr w:type="spellEnd"/>
            <w:r w:rsidR="00621E0F">
              <w:rPr>
                <w:b/>
                <w:sz w:val="20"/>
                <w:szCs w:val="20"/>
                <w:lang w:val="en-US"/>
              </w:rPr>
              <w:t>:</w:t>
            </w:r>
          </w:p>
        </w:tc>
        <w:tc>
          <w:tcPr>
            <w:tcW w:w="5055" w:type="dxa"/>
            <w:tcBorders>
              <w:top w:val="single" w:sz="2" w:space="0" w:color="auto"/>
              <w:left w:val="single" w:sz="2" w:space="0" w:color="auto"/>
              <w:bottom w:val="single" w:sz="2" w:space="0" w:color="auto"/>
              <w:right w:val="single" w:sz="2" w:space="0" w:color="auto"/>
            </w:tcBorders>
            <w:hideMark/>
          </w:tcPr>
          <w:p w14:paraId="1CDF7749" w14:textId="4DB18CF2" w:rsidR="00621E0F" w:rsidRDefault="00D92308">
            <w:pPr>
              <w:spacing w:after="60"/>
              <w:jc w:val="center"/>
              <w:rPr>
                <w:sz w:val="20"/>
                <w:szCs w:val="20"/>
                <w:lang w:val="en-US"/>
              </w:rPr>
            </w:pPr>
            <w:proofErr w:type="spellStart"/>
            <w:r>
              <w:rPr>
                <w:sz w:val="20"/>
                <w:szCs w:val="20"/>
                <w:lang w:val="en-US"/>
              </w:rPr>
              <w:t>Aprobación</w:t>
            </w:r>
            <w:proofErr w:type="spellEnd"/>
            <w:r>
              <w:rPr>
                <w:sz w:val="20"/>
                <w:szCs w:val="20"/>
                <w:lang w:val="en-US"/>
              </w:rPr>
              <w:t xml:space="preserve"> general</w:t>
            </w:r>
            <w:r w:rsidR="00621E0F">
              <w:rPr>
                <w:sz w:val="20"/>
                <w:szCs w:val="20"/>
                <w:lang w:val="en-US"/>
              </w:rPr>
              <w:t xml:space="preserve"> </w:t>
            </w:r>
          </w:p>
        </w:tc>
      </w:tr>
    </w:tbl>
    <w:p w14:paraId="64506E0C" w14:textId="77777777" w:rsidR="00621E0F" w:rsidRDefault="00621E0F" w:rsidP="00621E0F">
      <w:pPr>
        <w:rPr>
          <w:lang w:val="en-CA"/>
        </w:rPr>
      </w:pPr>
      <w:r>
        <w:br w:type="page"/>
      </w:r>
    </w:p>
    <w:p w14:paraId="7C9AB9DE" w14:textId="107F2B8F" w:rsidR="00621E0F" w:rsidRDefault="00FD015E" w:rsidP="00621E0F">
      <w:pPr>
        <w:spacing w:after="240"/>
        <w:jc w:val="center"/>
        <w:rPr>
          <w:b/>
        </w:rPr>
      </w:pPr>
      <w:r>
        <w:rPr>
          <w:b/>
        </w:rPr>
        <w:lastRenderedPageBreak/>
        <w:t xml:space="preserve">DESCRIPCIÓN DEL </w:t>
      </w:r>
      <w:r w:rsidR="00621E0F">
        <w:rPr>
          <w:b/>
        </w:rPr>
        <w:t>PRO</w:t>
      </w:r>
      <w:r>
        <w:rPr>
          <w:b/>
        </w:rPr>
        <w:t>Y</w:t>
      </w:r>
      <w:r w:rsidR="00621E0F">
        <w:rPr>
          <w:b/>
        </w:rPr>
        <w:t>ECT</w:t>
      </w:r>
      <w:r>
        <w:rPr>
          <w:b/>
        </w:rPr>
        <w:t>O</w:t>
      </w:r>
      <w:r w:rsidR="00621E0F">
        <w:rPr>
          <w:b/>
        </w:rPr>
        <w:t xml:space="preserve"> </w:t>
      </w:r>
    </w:p>
    <w:p w14:paraId="56D96EFC" w14:textId="0473162C" w:rsidR="00621E0F" w:rsidRPr="008242D8" w:rsidRDefault="00F970BA" w:rsidP="008242D8">
      <w:pPr>
        <w:pStyle w:val="Heading1"/>
        <w:numPr>
          <w:ilvl w:val="0"/>
          <w:numId w:val="22"/>
        </w:numPr>
        <w:rPr>
          <w:lang w:val="es-ES"/>
        </w:rPr>
      </w:pPr>
      <w:r w:rsidRPr="00F970BA">
        <w:rPr>
          <w:color w:val="000000"/>
          <w:lang w:val="es-ES"/>
        </w:rPr>
        <w:t xml:space="preserve">El </w:t>
      </w:r>
      <w:r w:rsidR="00585008">
        <w:rPr>
          <w:color w:val="000000"/>
          <w:lang w:val="es-ES"/>
        </w:rPr>
        <w:t>PNUMA</w:t>
      </w:r>
      <w:r w:rsidRPr="00F970BA">
        <w:rPr>
          <w:color w:val="000000"/>
          <w:lang w:val="es-ES"/>
        </w:rPr>
        <w:t xml:space="preserve">, en su calidad de organismo de ejecución designado, ha presentado en nombre del Gobierno de </w:t>
      </w:r>
      <w:r w:rsidR="00C87E2D">
        <w:rPr>
          <w:color w:val="000000"/>
          <w:lang w:val="es-ES"/>
        </w:rPr>
        <w:t>Mongolia</w:t>
      </w:r>
      <w:r w:rsidRPr="00F970BA">
        <w:rPr>
          <w:color w:val="000000"/>
          <w:lang w:val="es-ES"/>
        </w:rPr>
        <w:t xml:space="preserve"> una solicitud de financiación para el segundo tramo de la etapa II del plan de gestión de eliminación de HCFC (PGEH) por un monto de </w:t>
      </w:r>
      <w:r w:rsidR="00C87E2D" w:rsidRPr="00C87E2D">
        <w:rPr>
          <w:lang w:val="es-ES"/>
        </w:rPr>
        <w:t>284</w:t>
      </w:r>
      <w:r w:rsidR="00C87E2D">
        <w:rPr>
          <w:lang w:val="es-ES"/>
        </w:rPr>
        <w:t xml:space="preserve"> </w:t>
      </w:r>
      <w:r w:rsidR="00C87E2D" w:rsidRPr="00C87E2D">
        <w:rPr>
          <w:lang w:val="es-ES"/>
        </w:rPr>
        <w:t xml:space="preserve">760 </w:t>
      </w:r>
      <w:r w:rsidRPr="00F970BA">
        <w:rPr>
          <w:color w:val="000000"/>
          <w:lang w:val="es-ES"/>
        </w:rPr>
        <w:t>$EUA</w:t>
      </w:r>
      <w:r w:rsidR="004B2451">
        <w:rPr>
          <w:color w:val="000000"/>
          <w:lang w:val="es-ES"/>
        </w:rPr>
        <w:t>,</w:t>
      </w:r>
      <w:r w:rsidRPr="00F970BA">
        <w:rPr>
          <w:color w:val="000000"/>
          <w:lang w:val="es-ES"/>
        </w:rPr>
        <w:t xml:space="preserve"> </w:t>
      </w:r>
      <w:r w:rsidR="00910E79">
        <w:rPr>
          <w:color w:val="000000"/>
          <w:lang w:val="es-ES"/>
        </w:rPr>
        <w:t>que consisten en 192 000</w:t>
      </w:r>
      <w:r w:rsidR="00910E79" w:rsidRPr="00F970BA">
        <w:rPr>
          <w:color w:val="000000"/>
          <w:lang w:val="es-ES"/>
        </w:rPr>
        <w:t>$EUA</w:t>
      </w:r>
      <w:r w:rsidR="00371C0B">
        <w:rPr>
          <w:color w:val="000000"/>
          <w:lang w:val="es-ES"/>
        </w:rPr>
        <w:t>,</w:t>
      </w:r>
      <w:r w:rsidR="00910E79">
        <w:rPr>
          <w:color w:val="000000"/>
          <w:lang w:val="es-ES"/>
        </w:rPr>
        <w:t xml:space="preserve"> </w:t>
      </w:r>
      <w:r w:rsidRPr="00F970BA">
        <w:rPr>
          <w:color w:val="000000"/>
          <w:lang w:val="es-ES"/>
        </w:rPr>
        <w:t xml:space="preserve">más unos gastos de apoyo </w:t>
      </w:r>
      <w:r w:rsidR="004B2451">
        <w:rPr>
          <w:color w:val="000000"/>
          <w:lang w:val="es-ES"/>
        </w:rPr>
        <w:t>al</w:t>
      </w:r>
      <w:r w:rsidRPr="00F970BA">
        <w:rPr>
          <w:color w:val="000000"/>
          <w:lang w:val="es-ES"/>
        </w:rPr>
        <w:t xml:space="preserve"> organismo de </w:t>
      </w:r>
      <w:r w:rsidR="004B2451" w:rsidRPr="004B2451">
        <w:rPr>
          <w:lang w:val="es-ES"/>
        </w:rPr>
        <w:t>24</w:t>
      </w:r>
      <w:r w:rsidR="004B2451">
        <w:rPr>
          <w:lang w:val="es-ES"/>
        </w:rPr>
        <w:t xml:space="preserve"> </w:t>
      </w:r>
      <w:r w:rsidR="004B2451" w:rsidRPr="004B2451">
        <w:rPr>
          <w:lang w:val="es-ES"/>
        </w:rPr>
        <w:t>960</w:t>
      </w:r>
      <w:r w:rsidR="004B2451">
        <w:rPr>
          <w:lang w:val="es-ES"/>
        </w:rPr>
        <w:t xml:space="preserve"> </w:t>
      </w:r>
      <w:r w:rsidRPr="00F970BA">
        <w:rPr>
          <w:color w:val="000000"/>
          <w:lang w:val="es-ES"/>
        </w:rPr>
        <w:t>$EUA</w:t>
      </w:r>
      <w:r w:rsidR="00371C0B">
        <w:rPr>
          <w:color w:val="000000"/>
          <w:lang w:val="es-ES"/>
        </w:rPr>
        <w:t xml:space="preserve"> para el PNUMA y 60 000 </w:t>
      </w:r>
      <w:r w:rsidR="00371C0B" w:rsidRPr="00F970BA">
        <w:rPr>
          <w:color w:val="000000"/>
          <w:lang w:val="es-ES"/>
        </w:rPr>
        <w:t>$EUA</w:t>
      </w:r>
      <w:r w:rsidR="00465499">
        <w:rPr>
          <w:color w:val="000000"/>
          <w:lang w:val="es-ES"/>
        </w:rPr>
        <w:t xml:space="preserve">, más unos gastos de apoyo de </w:t>
      </w:r>
      <w:r w:rsidR="00BA0EFE">
        <w:rPr>
          <w:color w:val="000000"/>
          <w:lang w:val="es-ES"/>
        </w:rPr>
        <w:t>7 800</w:t>
      </w:r>
      <w:r w:rsidR="00465499">
        <w:rPr>
          <w:color w:val="000000"/>
          <w:lang w:val="es-ES"/>
        </w:rPr>
        <w:t xml:space="preserve"> </w:t>
      </w:r>
      <w:r w:rsidR="00BA0EFE" w:rsidRPr="00F970BA">
        <w:rPr>
          <w:color w:val="000000"/>
          <w:lang w:val="es-ES"/>
        </w:rPr>
        <w:t>$EUA</w:t>
      </w:r>
      <w:r w:rsidR="00BA0EFE">
        <w:rPr>
          <w:color w:val="000000"/>
          <w:lang w:val="es-ES"/>
        </w:rPr>
        <w:t xml:space="preserve">, para el </w:t>
      </w:r>
      <w:r w:rsidR="00242A00">
        <w:rPr>
          <w:color w:val="000000"/>
          <w:lang w:val="es-ES"/>
        </w:rPr>
        <w:t>Gobierno de Japón</w:t>
      </w:r>
      <w:r w:rsidR="00242A00" w:rsidRPr="00242A00">
        <w:rPr>
          <w:lang w:val="es-ES"/>
        </w:rPr>
        <w:t>.</w:t>
      </w:r>
      <w:r w:rsidR="00242A00">
        <w:rPr>
          <w:rStyle w:val="FootnoteReference"/>
        </w:rPr>
        <w:footnoteReference w:id="2"/>
      </w:r>
      <w:r w:rsidRPr="00F970BA">
        <w:rPr>
          <w:color w:val="000000"/>
          <w:lang w:val="es-ES"/>
        </w:rPr>
        <w:t>. La presentación incluye un informe sobre la marcha de las actividades relativo a la ejecución del primer tramo, el informe de verificación sobre el consumo de HCFC para 20</w:t>
      </w:r>
      <w:r w:rsidR="00C61D6A">
        <w:rPr>
          <w:color w:val="000000"/>
          <w:lang w:val="es-ES"/>
        </w:rPr>
        <w:t>20</w:t>
      </w:r>
      <w:r w:rsidRPr="00F970BA">
        <w:rPr>
          <w:color w:val="000000"/>
          <w:lang w:val="es-ES"/>
        </w:rPr>
        <w:t xml:space="preserve"> a 202</w:t>
      </w:r>
      <w:r w:rsidR="00C61D6A">
        <w:rPr>
          <w:color w:val="000000"/>
          <w:lang w:val="es-ES"/>
        </w:rPr>
        <w:t>2</w:t>
      </w:r>
      <w:r w:rsidRPr="00F970BA">
        <w:rPr>
          <w:color w:val="000000"/>
          <w:lang w:val="es-ES"/>
        </w:rPr>
        <w:t>,</w:t>
      </w:r>
      <w:r w:rsidR="0091244A">
        <w:rPr>
          <w:color w:val="000000"/>
          <w:lang w:val="es-ES"/>
        </w:rPr>
        <w:t xml:space="preserve"> una solicitud para la financiación de actividades adicionales</w:t>
      </w:r>
      <w:r w:rsidR="00A668D5">
        <w:rPr>
          <w:color w:val="000000"/>
          <w:lang w:val="es-ES"/>
        </w:rPr>
        <w:t xml:space="preserve"> para el mantenimiento de la eficiencia energética en el sector de servicio y mantenimiento</w:t>
      </w:r>
      <w:r w:rsidR="005F0DA0">
        <w:rPr>
          <w:color w:val="000000"/>
          <w:lang w:val="es-ES"/>
        </w:rPr>
        <w:t xml:space="preserve"> de equipos de refrigeración</w:t>
      </w:r>
      <w:r w:rsidR="00621E0F" w:rsidRPr="008242D8">
        <w:rPr>
          <w:lang w:val="es-ES"/>
        </w:rPr>
        <w:t>,</w:t>
      </w:r>
      <w:r w:rsidR="00621E0F">
        <w:rPr>
          <w:rStyle w:val="FootnoteReference"/>
        </w:rPr>
        <w:footnoteReference w:id="3"/>
      </w:r>
      <w:r w:rsidR="00621E0F" w:rsidRPr="008242D8">
        <w:rPr>
          <w:lang w:val="es-ES"/>
        </w:rPr>
        <w:t xml:space="preserve"> </w:t>
      </w:r>
      <w:r w:rsidR="008242D8">
        <w:rPr>
          <w:lang w:val="es-ES"/>
        </w:rPr>
        <w:t xml:space="preserve">y el plan de ejecución para el tramo </w:t>
      </w:r>
      <w:r w:rsidR="00494F06">
        <w:rPr>
          <w:lang w:val="es-ES"/>
        </w:rPr>
        <w:t>para</w:t>
      </w:r>
      <w:r w:rsidR="00621E0F" w:rsidRPr="008242D8">
        <w:rPr>
          <w:lang w:val="es-ES"/>
        </w:rPr>
        <w:t xml:space="preserve"> 2024 </w:t>
      </w:r>
      <w:r w:rsidR="00494F06">
        <w:rPr>
          <w:lang w:val="es-ES"/>
        </w:rPr>
        <w:t>a</w:t>
      </w:r>
      <w:r w:rsidR="00621E0F" w:rsidRPr="008242D8">
        <w:rPr>
          <w:lang w:val="es-ES"/>
        </w:rPr>
        <w:t> 2026.</w:t>
      </w:r>
    </w:p>
    <w:p w14:paraId="6E83A4C4" w14:textId="05BF1E2A" w:rsidR="00621E0F" w:rsidRPr="00466E97" w:rsidRDefault="00CC4BE4" w:rsidP="00621E0F">
      <w:pPr>
        <w:spacing w:after="240"/>
        <w:rPr>
          <w:u w:val="single"/>
          <w:lang w:val="es-ES"/>
        </w:rPr>
      </w:pPr>
      <w:r w:rsidRPr="00466E97">
        <w:rPr>
          <w:u w:val="single"/>
          <w:lang w:val="es-ES"/>
        </w:rPr>
        <w:t xml:space="preserve">Informe sobre </w:t>
      </w:r>
      <w:r w:rsidR="00466E97" w:rsidRPr="00466E97">
        <w:rPr>
          <w:u w:val="single"/>
          <w:lang w:val="es-ES"/>
        </w:rPr>
        <w:t>el consum</w:t>
      </w:r>
      <w:r w:rsidR="0084550B">
        <w:rPr>
          <w:u w:val="single"/>
          <w:lang w:val="es-ES"/>
        </w:rPr>
        <w:t>o</w:t>
      </w:r>
      <w:r w:rsidR="00466E97" w:rsidRPr="00466E97">
        <w:rPr>
          <w:u w:val="single"/>
          <w:lang w:val="es-ES"/>
        </w:rPr>
        <w:t xml:space="preserve"> de</w:t>
      </w:r>
      <w:r w:rsidR="00621E0F" w:rsidRPr="00466E97">
        <w:rPr>
          <w:u w:val="single"/>
          <w:lang w:val="es-ES"/>
        </w:rPr>
        <w:t xml:space="preserve"> HCFC</w:t>
      </w:r>
    </w:p>
    <w:p w14:paraId="4B54F0A2" w14:textId="1E2C3580" w:rsidR="00621E0F" w:rsidRPr="0011133C" w:rsidRDefault="009B7BCE" w:rsidP="0011133C">
      <w:pPr>
        <w:pStyle w:val="Heading1"/>
        <w:numPr>
          <w:ilvl w:val="0"/>
          <w:numId w:val="22"/>
        </w:numPr>
        <w:rPr>
          <w:lang w:val="es-ES"/>
        </w:rPr>
      </w:pPr>
      <w:r w:rsidRPr="009B7BCE">
        <w:rPr>
          <w:lang w:val="es-ES"/>
        </w:rPr>
        <w:t>El Gobierno de Mongolia h</w:t>
      </w:r>
      <w:r>
        <w:rPr>
          <w:lang w:val="es-ES"/>
        </w:rPr>
        <w:t xml:space="preserve">a presentado un consumo de </w:t>
      </w:r>
      <w:r w:rsidR="003F4851">
        <w:rPr>
          <w:lang w:val="es-ES"/>
        </w:rPr>
        <w:t>0,05 toneladas PAO de HCFC</w:t>
      </w:r>
      <w:r w:rsidR="008A4FE9">
        <w:rPr>
          <w:lang w:val="es-ES"/>
        </w:rPr>
        <w:t xml:space="preserve"> en 2022, una cifra 96 por ciento</w:t>
      </w:r>
      <w:r w:rsidR="00622F1E">
        <w:rPr>
          <w:lang w:val="es-ES"/>
        </w:rPr>
        <w:t xml:space="preserve"> inferior al nivel básico de consumo de HCFC para el cumplimiento</w:t>
      </w:r>
      <w:r w:rsidR="00621E0F" w:rsidRPr="0011133C">
        <w:rPr>
          <w:lang w:val="es-ES"/>
        </w:rPr>
        <w:t xml:space="preserve">. </w:t>
      </w:r>
    </w:p>
    <w:p w14:paraId="14A05364" w14:textId="65C15A7E" w:rsidR="00621E0F" w:rsidRPr="00632640" w:rsidRDefault="00632640" w:rsidP="00621E0F">
      <w:pPr>
        <w:rPr>
          <w:b/>
          <w:lang w:val="es-ES"/>
        </w:rPr>
      </w:pPr>
      <w:r w:rsidRPr="0018252F">
        <w:rPr>
          <w:b/>
          <w:lang w:val="es-ES"/>
        </w:rPr>
        <w:t>Cuadro</w:t>
      </w:r>
      <w:r w:rsidR="00621E0F" w:rsidRPr="0018252F">
        <w:rPr>
          <w:b/>
          <w:lang w:val="es-ES"/>
        </w:rPr>
        <w:t xml:space="preserve"> 1. </w:t>
      </w:r>
      <w:r w:rsidRPr="00632640">
        <w:rPr>
          <w:b/>
          <w:lang w:val="es-ES"/>
        </w:rPr>
        <w:t xml:space="preserve">Consumo de </w:t>
      </w:r>
      <w:r w:rsidR="00806829" w:rsidRPr="00632640">
        <w:rPr>
          <w:b/>
          <w:lang w:val="es-ES"/>
        </w:rPr>
        <w:t>HCFC en</w:t>
      </w:r>
      <w:r w:rsidR="00621E0F" w:rsidRPr="00632640">
        <w:rPr>
          <w:b/>
          <w:lang w:val="es-ES"/>
        </w:rPr>
        <w:t xml:space="preserve"> Mongolia (</w:t>
      </w:r>
      <w:r w:rsidRPr="00632640">
        <w:rPr>
          <w:b/>
          <w:lang w:val="es-ES"/>
        </w:rPr>
        <w:t xml:space="preserve">datos de </w:t>
      </w:r>
      <w:r w:rsidR="00621E0F" w:rsidRPr="00632640">
        <w:rPr>
          <w:b/>
          <w:lang w:val="es-ES"/>
        </w:rPr>
        <w:t xml:space="preserve">2018-2022 </w:t>
      </w:r>
      <w:r w:rsidRPr="00632640">
        <w:rPr>
          <w:b/>
          <w:lang w:val="es-ES"/>
        </w:rPr>
        <w:t xml:space="preserve">con </w:t>
      </w:r>
      <w:r>
        <w:rPr>
          <w:b/>
          <w:lang w:val="es-ES"/>
        </w:rPr>
        <w:t xml:space="preserve">arreglo al </w:t>
      </w:r>
      <w:r w:rsidR="00621E0F" w:rsidRPr="00632640">
        <w:rPr>
          <w:b/>
          <w:lang w:val="es-ES"/>
        </w:rPr>
        <w:t>Art</w:t>
      </w:r>
      <w:r>
        <w:rPr>
          <w:b/>
          <w:lang w:val="es-ES"/>
        </w:rPr>
        <w:t>ículo</w:t>
      </w:r>
      <w:r w:rsidR="00621E0F" w:rsidRPr="00632640">
        <w:rPr>
          <w:b/>
          <w:lang w:val="es-ES"/>
        </w:rPr>
        <w:t> </w:t>
      </w:r>
      <w:r>
        <w:rPr>
          <w:b/>
          <w:lang w:val="es-ES"/>
        </w:rPr>
        <w:t>7</w:t>
      </w:r>
      <w:r w:rsidR="00621E0F" w:rsidRPr="00632640">
        <w:rPr>
          <w:b/>
          <w:lang w:val="es-ES"/>
        </w:rPr>
        <w:t>)</w:t>
      </w:r>
    </w:p>
    <w:tbl>
      <w:tblPr>
        <w:tblW w:w="5000" w:type="pct"/>
        <w:tblLook w:val="04A0" w:firstRow="1" w:lastRow="0" w:firstColumn="1" w:lastColumn="0" w:noHBand="0" w:noVBand="1"/>
      </w:tblPr>
      <w:tblGrid>
        <w:gridCol w:w="2764"/>
        <w:gridCol w:w="851"/>
        <w:gridCol w:w="851"/>
        <w:gridCol w:w="851"/>
        <w:gridCol w:w="851"/>
        <w:gridCol w:w="853"/>
        <w:gridCol w:w="1085"/>
        <w:gridCol w:w="1244"/>
      </w:tblGrid>
      <w:tr w:rsidR="00806829" w14:paraId="7119003E" w14:textId="77777777" w:rsidTr="00806829">
        <w:trPr>
          <w:trHeight w:val="248"/>
          <w:tblHeader/>
        </w:trPr>
        <w:tc>
          <w:tcPr>
            <w:tcW w:w="147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5ABE351" w14:textId="77777777" w:rsidR="00806829" w:rsidRDefault="00806829">
            <w:pPr>
              <w:widowControl w:val="0"/>
              <w:jc w:val="center"/>
              <w:rPr>
                <w:b/>
                <w:bCs/>
                <w:color w:val="000000"/>
                <w:sz w:val="20"/>
                <w:szCs w:val="20"/>
              </w:rPr>
            </w:pPr>
            <w:r>
              <w:rPr>
                <w:b/>
                <w:bCs/>
                <w:color w:val="000000"/>
                <w:sz w:val="20"/>
                <w:szCs w:val="20"/>
              </w:rPr>
              <w:t>HCFC-22</w:t>
            </w:r>
          </w:p>
        </w:tc>
        <w:tc>
          <w:tcPr>
            <w:tcW w:w="455" w:type="pct"/>
            <w:tcBorders>
              <w:top w:val="single" w:sz="4" w:space="0" w:color="auto"/>
              <w:left w:val="nil"/>
              <w:bottom w:val="single" w:sz="4" w:space="0" w:color="auto"/>
              <w:right w:val="nil"/>
            </w:tcBorders>
          </w:tcPr>
          <w:p w14:paraId="13324CE1" w14:textId="77777777" w:rsidR="00806829" w:rsidRDefault="00806829">
            <w:pPr>
              <w:widowControl w:val="0"/>
              <w:jc w:val="center"/>
              <w:rPr>
                <w:b/>
                <w:bCs/>
                <w:color w:val="000000"/>
                <w:sz w:val="20"/>
                <w:szCs w:val="20"/>
              </w:rPr>
            </w:pPr>
          </w:p>
        </w:tc>
        <w:tc>
          <w:tcPr>
            <w:tcW w:w="455" w:type="pct"/>
            <w:tcBorders>
              <w:top w:val="single" w:sz="4" w:space="0" w:color="auto"/>
              <w:left w:val="nil"/>
              <w:bottom w:val="single" w:sz="4" w:space="0" w:color="auto"/>
              <w:right w:val="single" w:sz="4" w:space="0" w:color="auto"/>
            </w:tcBorders>
            <w:noWrap/>
            <w:vAlign w:val="center"/>
            <w:hideMark/>
          </w:tcPr>
          <w:p w14:paraId="0E3C78EA" w14:textId="2A36CBB9" w:rsidR="00806829" w:rsidRDefault="00806829">
            <w:pPr>
              <w:widowControl w:val="0"/>
              <w:jc w:val="center"/>
              <w:rPr>
                <w:b/>
                <w:bCs/>
                <w:color w:val="000000"/>
                <w:sz w:val="20"/>
                <w:szCs w:val="20"/>
              </w:rPr>
            </w:pPr>
            <w:r>
              <w:rPr>
                <w:b/>
                <w:bCs/>
                <w:color w:val="000000"/>
                <w:sz w:val="20"/>
                <w:szCs w:val="20"/>
              </w:rPr>
              <w:t>2018</w:t>
            </w:r>
          </w:p>
        </w:tc>
        <w:tc>
          <w:tcPr>
            <w:tcW w:w="455" w:type="pct"/>
            <w:tcBorders>
              <w:top w:val="single" w:sz="4" w:space="0" w:color="auto"/>
              <w:left w:val="nil"/>
              <w:bottom w:val="single" w:sz="4" w:space="0" w:color="auto"/>
              <w:right w:val="single" w:sz="4" w:space="0" w:color="auto"/>
            </w:tcBorders>
            <w:noWrap/>
            <w:vAlign w:val="center"/>
            <w:hideMark/>
          </w:tcPr>
          <w:p w14:paraId="40F75E5B" w14:textId="77777777" w:rsidR="00806829" w:rsidRDefault="00806829">
            <w:pPr>
              <w:widowControl w:val="0"/>
              <w:jc w:val="center"/>
              <w:rPr>
                <w:b/>
                <w:bCs/>
                <w:color w:val="000000"/>
                <w:sz w:val="20"/>
                <w:szCs w:val="20"/>
              </w:rPr>
            </w:pPr>
            <w:r>
              <w:rPr>
                <w:b/>
                <w:bCs/>
                <w:color w:val="000000"/>
                <w:sz w:val="20"/>
                <w:szCs w:val="20"/>
              </w:rPr>
              <w:t>2019</w:t>
            </w:r>
          </w:p>
        </w:tc>
        <w:tc>
          <w:tcPr>
            <w:tcW w:w="455" w:type="pct"/>
            <w:tcBorders>
              <w:top w:val="single" w:sz="4" w:space="0" w:color="auto"/>
              <w:left w:val="nil"/>
              <w:bottom w:val="single" w:sz="4" w:space="0" w:color="auto"/>
              <w:right w:val="single" w:sz="4" w:space="0" w:color="auto"/>
            </w:tcBorders>
            <w:hideMark/>
          </w:tcPr>
          <w:p w14:paraId="6CEBAF7C" w14:textId="77777777" w:rsidR="00806829" w:rsidRDefault="00806829">
            <w:pPr>
              <w:widowControl w:val="0"/>
              <w:jc w:val="center"/>
              <w:rPr>
                <w:b/>
                <w:bCs/>
                <w:color w:val="000000"/>
                <w:sz w:val="20"/>
                <w:szCs w:val="20"/>
              </w:rPr>
            </w:pPr>
            <w:r>
              <w:rPr>
                <w:b/>
                <w:bCs/>
                <w:color w:val="000000"/>
                <w:sz w:val="20"/>
                <w:szCs w:val="20"/>
              </w:rPr>
              <w:t>2020</w:t>
            </w:r>
          </w:p>
        </w:tc>
        <w:tc>
          <w:tcPr>
            <w:tcW w:w="456" w:type="pct"/>
            <w:tcBorders>
              <w:top w:val="single" w:sz="4" w:space="0" w:color="auto"/>
              <w:left w:val="single" w:sz="4" w:space="0" w:color="auto"/>
              <w:bottom w:val="single" w:sz="4" w:space="0" w:color="auto"/>
              <w:right w:val="single" w:sz="4" w:space="0" w:color="auto"/>
            </w:tcBorders>
            <w:hideMark/>
          </w:tcPr>
          <w:p w14:paraId="28B80D80" w14:textId="77777777" w:rsidR="00806829" w:rsidRDefault="00806829">
            <w:pPr>
              <w:widowControl w:val="0"/>
              <w:jc w:val="center"/>
              <w:rPr>
                <w:b/>
                <w:bCs/>
                <w:color w:val="000000"/>
                <w:sz w:val="20"/>
                <w:szCs w:val="20"/>
              </w:rPr>
            </w:pPr>
            <w:r>
              <w:rPr>
                <w:b/>
                <w:bCs/>
                <w:color w:val="000000"/>
                <w:sz w:val="20"/>
                <w:szCs w:val="20"/>
              </w:rPr>
              <w:t>2021</w:t>
            </w:r>
          </w:p>
        </w:tc>
        <w:tc>
          <w:tcPr>
            <w:tcW w:w="580" w:type="pct"/>
            <w:tcBorders>
              <w:top w:val="single" w:sz="4" w:space="0" w:color="auto"/>
              <w:left w:val="single" w:sz="4" w:space="0" w:color="auto"/>
              <w:bottom w:val="single" w:sz="4" w:space="0" w:color="auto"/>
              <w:right w:val="single" w:sz="4" w:space="0" w:color="auto"/>
            </w:tcBorders>
            <w:hideMark/>
          </w:tcPr>
          <w:p w14:paraId="37EABF3E" w14:textId="77777777" w:rsidR="00806829" w:rsidRDefault="00806829">
            <w:pPr>
              <w:widowControl w:val="0"/>
              <w:jc w:val="center"/>
              <w:rPr>
                <w:b/>
                <w:bCs/>
                <w:color w:val="000000"/>
                <w:sz w:val="20"/>
                <w:szCs w:val="20"/>
              </w:rPr>
            </w:pPr>
            <w:r>
              <w:rPr>
                <w:b/>
                <w:bCs/>
                <w:color w:val="000000"/>
                <w:sz w:val="20"/>
                <w:szCs w:val="20"/>
              </w:rPr>
              <w:t>2022*</w:t>
            </w:r>
          </w:p>
        </w:tc>
        <w:tc>
          <w:tcPr>
            <w:tcW w:w="665" w:type="pct"/>
            <w:tcBorders>
              <w:top w:val="single" w:sz="4" w:space="0" w:color="auto"/>
              <w:left w:val="single" w:sz="4" w:space="0" w:color="auto"/>
              <w:bottom w:val="single" w:sz="4" w:space="0" w:color="auto"/>
              <w:right w:val="single" w:sz="4" w:space="0" w:color="auto"/>
            </w:tcBorders>
            <w:noWrap/>
            <w:vAlign w:val="center"/>
            <w:hideMark/>
          </w:tcPr>
          <w:p w14:paraId="43B77BE6" w14:textId="310A1827" w:rsidR="00806829" w:rsidRDefault="00806829">
            <w:pPr>
              <w:widowControl w:val="0"/>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p>
        </w:tc>
      </w:tr>
      <w:tr w:rsidR="00806829" w14:paraId="61BE1F16" w14:textId="77777777" w:rsidTr="00806829">
        <w:trPr>
          <w:trHeight w:val="240"/>
        </w:trPr>
        <w:tc>
          <w:tcPr>
            <w:tcW w:w="147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2B349F" w14:textId="3DD964D0" w:rsidR="00806829" w:rsidRDefault="00806829">
            <w:pPr>
              <w:widowControl w:val="0"/>
              <w:ind w:left="98"/>
              <w:jc w:val="left"/>
              <w:rPr>
                <w:b/>
                <w:color w:val="000000"/>
                <w:sz w:val="20"/>
                <w:szCs w:val="20"/>
              </w:rPr>
            </w:pPr>
            <w:proofErr w:type="spellStart"/>
            <w:r>
              <w:rPr>
                <w:b/>
                <w:color w:val="000000"/>
                <w:sz w:val="20"/>
                <w:szCs w:val="20"/>
              </w:rPr>
              <w:t>Toneladas</w:t>
            </w:r>
            <w:proofErr w:type="spellEnd"/>
            <w:r>
              <w:rPr>
                <w:b/>
                <w:color w:val="000000"/>
                <w:sz w:val="20"/>
                <w:szCs w:val="20"/>
              </w:rPr>
              <w:t xml:space="preserve"> </w:t>
            </w:r>
            <w:proofErr w:type="spellStart"/>
            <w:r>
              <w:rPr>
                <w:b/>
                <w:color w:val="000000"/>
                <w:sz w:val="20"/>
                <w:szCs w:val="20"/>
              </w:rPr>
              <w:t>métricas</w:t>
            </w:r>
            <w:proofErr w:type="spellEnd"/>
            <w:r>
              <w:rPr>
                <w:b/>
                <w:color w:val="000000"/>
                <w:sz w:val="20"/>
                <w:szCs w:val="20"/>
              </w:rPr>
              <w:t xml:space="preserve"> (tm)</w:t>
            </w:r>
          </w:p>
        </w:tc>
        <w:tc>
          <w:tcPr>
            <w:tcW w:w="455" w:type="pct"/>
            <w:tcBorders>
              <w:top w:val="nil"/>
              <w:left w:val="nil"/>
              <w:bottom w:val="single" w:sz="4" w:space="0" w:color="auto"/>
              <w:right w:val="nil"/>
            </w:tcBorders>
          </w:tcPr>
          <w:p w14:paraId="29921209" w14:textId="77777777" w:rsidR="00806829" w:rsidRDefault="00806829">
            <w:pPr>
              <w:ind w:left="-201" w:right="104"/>
              <w:jc w:val="right"/>
              <w:rPr>
                <w:color w:val="000000"/>
                <w:sz w:val="20"/>
                <w:szCs w:val="20"/>
              </w:rPr>
            </w:pPr>
          </w:p>
        </w:tc>
        <w:tc>
          <w:tcPr>
            <w:tcW w:w="455" w:type="pct"/>
            <w:tcBorders>
              <w:top w:val="nil"/>
              <w:left w:val="nil"/>
              <w:bottom w:val="single" w:sz="4" w:space="0" w:color="auto"/>
              <w:right w:val="single" w:sz="4" w:space="0" w:color="auto"/>
            </w:tcBorders>
            <w:noWrap/>
            <w:hideMark/>
          </w:tcPr>
          <w:p w14:paraId="7F8E9964" w14:textId="529497D8" w:rsidR="00806829" w:rsidRDefault="00806829">
            <w:pPr>
              <w:ind w:left="-201" w:right="104"/>
              <w:jc w:val="right"/>
              <w:rPr>
                <w:color w:val="000000"/>
                <w:sz w:val="20"/>
                <w:szCs w:val="20"/>
              </w:rPr>
            </w:pPr>
            <w:r>
              <w:rPr>
                <w:color w:val="000000"/>
                <w:sz w:val="20"/>
                <w:szCs w:val="20"/>
              </w:rPr>
              <w:t>12,61</w:t>
            </w:r>
          </w:p>
        </w:tc>
        <w:tc>
          <w:tcPr>
            <w:tcW w:w="455" w:type="pct"/>
            <w:tcBorders>
              <w:top w:val="nil"/>
              <w:left w:val="nil"/>
              <w:bottom w:val="single" w:sz="4" w:space="0" w:color="auto"/>
              <w:right w:val="single" w:sz="4" w:space="0" w:color="auto"/>
            </w:tcBorders>
            <w:noWrap/>
            <w:hideMark/>
          </w:tcPr>
          <w:p w14:paraId="1C9F852B" w14:textId="3CDD8731" w:rsidR="00806829" w:rsidRDefault="00806829">
            <w:pPr>
              <w:ind w:left="-201" w:right="104"/>
              <w:jc w:val="right"/>
              <w:rPr>
                <w:color w:val="000000"/>
                <w:sz w:val="20"/>
                <w:szCs w:val="20"/>
              </w:rPr>
            </w:pPr>
            <w:r>
              <w:rPr>
                <w:color w:val="000000"/>
                <w:sz w:val="20"/>
                <w:szCs w:val="20"/>
              </w:rPr>
              <w:t>13,38</w:t>
            </w:r>
          </w:p>
        </w:tc>
        <w:tc>
          <w:tcPr>
            <w:tcW w:w="455" w:type="pct"/>
            <w:tcBorders>
              <w:top w:val="single" w:sz="4" w:space="0" w:color="auto"/>
              <w:left w:val="nil"/>
              <w:bottom w:val="single" w:sz="4" w:space="0" w:color="auto"/>
              <w:right w:val="single" w:sz="4" w:space="0" w:color="auto"/>
            </w:tcBorders>
            <w:hideMark/>
          </w:tcPr>
          <w:p w14:paraId="2EC49591" w14:textId="01C560F6" w:rsidR="00806829" w:rsidRDefault="00806829">
            <w:pPr>
              <w:widowControl w:val="0"/>
              <w:ind w:left="-201" w:right="104"/>
              <w:jc w:val="right"/>
              <w:rPr>
                <w:bCs/>
                <w:color w:val="000000"/>
                <w:sz w:val="20"/>
                <w:szCs w:val="20"/>
              </w:rPr>
            </w:pPr>
            <w:r>
              <w:rPr>
                <w:bCs/>
                <w:color w:val="000000"/>
                <w:sz w:val="20"/>
                <w:szCs w:val="20"/>
              </w:rPr>
              <w:t>0,44</w:t>
            </w:r>
          </w:p>
        </w:tc>
        <w:tc>
          <w:tcPr>
            <w:tcW w:w="456" w:type="pct"/>
            <w:tcBorders>
              <w:top w:val="nil"/>
              <w:left w:val="single" w:sz="4" w:space="0" w:color="auto"/>
              <w:bottom w:val="single" w:sz="4" w:space="0" w:color="auto"/>
              <w:right w:val="single" w:sz="4" w:space="0" w:color="auto"/>
            </w:tcBorders>
            <w:hideMark/>
          </w:tcPr>
          <w:p w14:paraId="46AAB870" w14:textId="1042045B" w:rsidR="00806829" w:rsidRDefault="00806829">
            <w:pPr>
              <w:widowControl w:val="0"/>
              <w:ind w:left="-201" w:right="104"/>
              <w:jc w:val="right"/>
              <w:rPr>
                <w:bCs/>
                <w:color w:val="000000"/>
                <w:sz w:val="20"/>
                <w:szCs w:val="20"/>
              </w:rPr>
            </w:pPr>
            <w:r>
              <w:rPr>
                <w:bCs/>
                <w:color w:val="000000"/>
                <w:sz w:val="20"/>
                <w:szCs w:val="20"/>
              </w:rPr>
              <w:t>3,29</w:t>
            </w:r>
          </w:p>
        </w:tc>
        <w:tc>
          <w:tcPr>
            <w:tcW w:w="580" w:type="pct"/>
            <w:tcBorders>
              <w:top w:val="nil"/>
              <w:left w:val="single" w:sz="4" w:space="0" w:color="auto"/>
              <w:bottom w:val="single" w:sz="4" w:space="0" w:color="auto"/>
              <w:right w:val="single" w:sz="4" w:space="0" w:color="auto"/>
            </w:tcBorders>
            <w:hideMark/>
          </w:tcPr>
          <w:p w14:paraId="1E727595" w14:textId="5D13935E" w:rsidR="00806829" w:rsidRDefault="00806829">
            <w:pPr>
              <w:widowControl w:val="0"/>
              <w:ind w:left="-201" w:right="104"/>
              <w:jc w:val="right"/>
              <w:rPr>
                <w:rFonts w:eastAsiaTheme="minorHAnsi"/>
                <w:color w:val="000000"/>
                <w:sz w:val="20"/>
                <w:szCs w:val="20"/>
              </w:rPr>
            </w:pPr>
            <w:r>
              <w:rPr>
                <w:rFonts w:eastAsiaTheme="minorHAnsi"/>
                <w:color w:val="000000"/>
                <w:sz w:val="20"/>
                <w:szCs w:val="20"/>
              </w:rPr>
              <w:t>0,96</w:t>
            </w:r>
          </w:p>
        </w:tc>
        <w:tc>
          <w:tcPr>
            <w:tcW w:w="665" w:type="pct"/>
            <w:tcBorders>
              <w:top w:val="nil"/>
              <w:left w:val="single" w:sz="4" w:space="0" w:color="auto"/>
              <w:bottom w:val="single" w:sz="4" w:space="0" w:color="auto"/>
              <w:right w:val="single" w:sz="4" w:space="0" w:color="auto"/>
            </w:tcBorders>
            <w:noWrap/>
            <w:vAlign w:val="center"/>
            <w:hideMark/>
          </w:tcPr>
          <w:p w14:paraId="2815A741" w14:textId="27BCE0B2" w:rsidR="00806829" w:rsidRDefault="00806829">
            <w:pPr>
              <w:widowControl w:val="0"/>
              <w:ind w:left="-201" w:right="104"/>
              <w:jc w:val="right"/>
              <w:rPr>
                <w:b/>
                <w:bCs/>
                <w:color w:val="000000"/>
                <w:sz w:val="20"/>
                <w:szCs w:val="20"/>
              </w:rPr>
            </w:pPr>
            <w:r>
              <w:rPr>
                <w:color w:val="000000"/>
                <w:sz w:val="20"/>
                <w:szCs w:val="20"/>
              </w:rPr>
              <w:t>23,73</w:t>
            </w:r>
          </w:p>
        </w:tc>
      </w:tr>
      <w:tr w:rsidR="00806829" w14:paraId="29D0BECE" w14:textId="77777777" w:rsidTr="00806829">
        <w:trPr>
          <w:trHeight w:val="248"/>
        </w:trPr>
        <w:tc>
          <w:tcPr>
            <w:tcW w:w="147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5BB6ADA" w14:textId="58BB31EF" w:rsidR="00806829" w:rsidRDefault="00806829">
            <w:pPr>
              <w:widowControl w:val="0"/>
              <w:ind w:left="98"/>
              <w:jc w:val="left"/>
              <w:rPr>
                <w:b/>
                <w:color w:val="000000"/>
                <w:sz w:val="20"/>
                <w:szCs w:val="20"/>
              </w:rPr>
            </w:pPr>
            <w:proofErr w:type="spellStart"/>
            <w:r>
              <w:rPr>
                <w:b/>
                <w:color w:val="000000"/>
                <w:sz w:val="20"/>
                <w:szCs w:val="20"/>
              </w:rPr>
              <w:t>Toneladas</w:t>
            </w:r>
            <w:proofErr w:type="spellEnd"/>
            <w:r>
              <w:rPr>
                <w:b/>
                <w:color w:val="000000"/>
                <w:sz w:val="20"/>
                <w:szCs w:val="20"/>
              </w:rPr>
              <w:t xml:space="preserve"> PAO</w:t>
            </w:r>
          </w:p>
        </w:tc>
        <w:tc>
          <w:tcPr>
            <w:tcW w:w="455" w:type="pct"/>
            <w:tcBorders>
              <w:top w:val="nil"/>
              <w:left w:val="nil"/>
              <w:bottom w:val="single" w:sz="4" w:space="0" w:color="auto"/>
              <w:right w:val="nil"/>
            </w:tcBorders>
          </w:tcPr>
          <w:p w14:paraId="5F0C8DFF" w14:textId="77777777" w:rsidR="00806829" w:rsidRDefault="00806829">
            <w:pPr>
              <w:ind w:left="-201" w:right="104"/>
              <w:jc w:val="right"/>
              <w:rPr>
                <w:color w:val="000000"/>
                <w:sz w:val="20"/>
                <w:szCs w:val="20"/>
              </w:rPr>
            </w:pPr>
          </w:p>
        </w:tc>
        <w:tc>
          <w:tcPr>
            <w:tcW w:w="455" w:type="pct"/>
            <w:tcBorders>
              <w:top w:val="nil"/>
              <w:left w:val="nil"/>
              <w:bottom w:val="single" w:sz="4" w:space="0" w:color="auto"/>
              <w:right w:val="single" w:sz="4" w:space="0" w:color="auto"/>
            </w:tcBorders>
            <w:noWrap/>
            <w:hideMark/>
          </w:tcPr>
          <w:p w14:paraId="11FF2190" w14:textId="2B2900B3" w:rsidR="00806829" w:rsidRDefault="00806829">
            <w:pPr>
              <w:ind w:left="-201" w:right="104"/>
              <w:jc w:val="right"/>
              <w:rPr>
                <w:rFonts w:eastAsiaTheme="minorHAnsi"/>
                <w:color w:val="000000"/>
                <w:sz w:val="20"/>
                <w:szCs w:val="20"/>
              </w:rPr>
            </w:pPr>
            <w:r>
              <w:rPr>
                <w:color w:val="000000"/>
                <w:sz w:val="20"/>
                <w:szCs w:val="20"/>
              </w:rPr>
              <w:t>0,69</w:t>
            </w:r>
          </w:p>
        </w:tc>
        <w:tc>
          <w:tcPr>
            <w:tcW w:w="455" w:type="pct"/>
            <w:tcBorders>
              <w:top w:val="nil"/>
              <w:left w:val="nil"/>
              <w:bottom w:val="single" w:sz="4" w:space="0" w:color="auto"/>
              <w:right w:val="single" w:sz="4" w:space="0" w:color="auto"/>
            </w:tcBorders>
            <w:noWrap/>
            <w:hideMark/>
          </w:tcPr>
          <w:p w14:paraId="03B7482A" w14:textId="67E0E95F" w:rsidR="00806829" w:rsidRDefault="00806829">
            <w:pPr>
              <w:ind w:left="-201" w:right="104"/>
              <w:jc w:val="right"/>
              <w:rPr>
                <w:color w:val="000000"/>
                <w:sz w:val="20"/>
                <w:szCs w:val="20"/>
              </w:rPr>
            </w:pPr>
            <w:r>
              <w:rPr>
                <w:color w:val="000000"/>
                <w:sz w:val="20"/>
                <w:szCs w:val="20"/>
              </w:rPr>
              <w:t>0,74</w:t>
            </w:r>
          </w:p>
        </w:tc>
        <w:tc>
          <w:tcPr>
            <w:tcW w:w="455" w:type="pct"/>
            <w:tcBorders>
              <w:top w:val="single" w:sz="4" w:space="0" w:color="auto"/>
              <w:left w:val="nil"/>
              <w:bottom w:val="single" w:sz="4" w:space="0" w:color="auto"/>
              <w:right w:val="single" w:sz="4" w:space="0" w:color="auto"/>
            </w:tcBorders>
            <w:hideMark/>
          </w:tcPr>
          <w:p w14:paraId="2958253D" w14:textId="6EAE3C63" w:rsidR="00806829" w:rsidRDefault="00806829">
            <w:pPr>
              <w:ind w:left="-201" w:right="104"/>
              <w:jc w:val="right"/>
              <w:rPr>
                <w:color w:val="000000"/>
                <w:sz w:val="20"/>
                <w:szCs w:val="20"/>
              </w:rPr>
            </w:pPr>
            <w:r>
              <w:rPr>
                <w:color w:val="000000"/>
                <w:sz w:val="20"/>
                <w:szCs w:val="20"/>
              </w:rPr>
              <w:t>0,02</w:t>
            </w:r>
          </w:p>
        </w:tc>
        <w:tc>
          <w:tcPr>
            <w:tcW w:w="456" w:type="pct"/>
            <w:tcBorders>
              <w:top w:val="nil"/>
              <w:left w:val="single" w:sz="4" w:space="0" w:color="auto"/>
              <w:bottom w:val="single" w:sz="4" w:space="0" w:color="auto"/>
              <w:right w:val="single" w:sz="4" w:space="0" w:color="auto"/>
            </w:tcBorders>
            <w:hideMark/>
          </w:tcPr>
          <w:p w14:paraId="35994E8E" w14:textId="60BA1810" w:rsidR="00806829" w:rsidRDefault="00806829">
            <w:pPr>
              <w:ind w:left="-201" w:right="104"/>
              <w:jc w:val="right"/>
              <w:rPr>
                <w:sz w:val="20"/>
                <w:szCs w:val="20"/>
              </w:rPr>
            </w:pPr>
            <w:r>
              <w:rPr>
                <w:sz w:val="20"/>
                <w:szCs w:val="20"/>
              </w:rPr>
              <w:t>0,18</w:t>
            </w:r>
          </w:p>
        </w:tc>
        <w:tc>
          <w:tcPr>
            <w:tcW w:w="580" w:type="pct"/>
            <w:tcBorders>
              <w:top w:val="nil"/>
              <w:left w:val="single" w:sz="4" w:space="0" w:color="auto"/>
              <w:bottom w:val="single" w:sz="4" w:space="0" w:color="auto"/>
              <w:right w:val="single" w:sz="4" w:space="0" w:color="auto"/>
            </w:tcBorders>
            <w:hideMark/>
          </w:tcPr>
          <w:p w14:paraId="55677CAB" w14:textId="72292477" w:rsidR="00806829" w:rsidRDefault="00806829">
            <w:pPr>
              <w:ind w:left="-201" w:right="104"/>
              <w:jc w:val="right"/>
              <w:rPr>
                <w:rFonts w:eastAsiaTheme="minorHAnsi"/>
                <w:color w:val="000000"/>
                <w:sz w:val="20"/>
                <w:szCs w:val="20"/>
              </w:rPr>
            </w:pPr>
            <w:r>
              <w:rPr>
                <w:rFonts w:eastAsiaTheme="minorHAnsi"/>
                <w:color w:val="000000"/>
                <w:sz w:val="20"/>
                <w:szCs w:val="20"/>
              </w:rPr>
              <w:t>0,05</w:t>
            </w:r>
          </w:p>
        </w:tc>
        <w:tc>
          <w:tcPr>
            <w:tcW w:w="665" w:type="pct"/>
            <w:tcBorders>
              <w:top w:val="nil"/>
              <w:left w:val="single" w:sz="4" w:space="0" w:color="auto"/>
              <w:bottom w:val="single" w:sz="4" w:space="0" w:color="auto"/>
              <w:right w:val="single" w:sz="4" w:space="0" w:color="auto"/>
            </w:tcBorders>
            <w:noWrap/>
            <w:vAlign w:val="center"/>
            <w:hideMark/>
          </w:tcPr>
          <w:p w14:paraId="7E269937" w14:textId="64B6912E" w:rsidR="00806829" w:rsidRDefault="00806829">
            <w:pPr>
              <w:ind w:left="-201" w:right="104"/>
              <w:jc w:val="right"/>
              <w:rPr>
                <w:rFonts w:eastAsiaTheme="minorHAnsi"/>
                <w:color w:val="000000"/>
                <w:sz w:val="20"/>
                <w:szCs w:val="20"/>
              </w:rPr>
            </w:pPr>
            <w:r>
              <w:rPr>
                <w:rFonts w:eastAsiaTheme="minorHAnsi"/>
                <w:color w:val="000000"/>
                <w:sz w:val="20"/>
                <w:szCs w:val="20"/>
              </w:rPr>
              <w:t>1,4</w:t>
            </w:r>
          </w:p>
        </w:tc>
      </w:tr>
    </w:tbl>
    <w:p w14:paraId="4834A6FF" w14:textId="2FC68770" w:rsidR="00621E0F" w:rsidRPr="00806829" w:rsidRDefault="00621E0F" w:rsidP="00621E0F">
      <w:pPr>
        <w:pStyle w:val="Heading1"/>
        <w:numPr>
          <w:ilvl w:val="0"/>
          <w:numId w:val="0"/>
        </w:numPr>
        <w:tabs>
          <w:tab w:val="left" w:pos="720"/>
        </w:tabs>
        <w:rPr>
          <w:sz w:val="20"/>
          <w:szCs w:val="20"/>
          <w:lang w:val="es-ES"/>
        </w:rPr>
      </w:pPr>
      <w:r w:rsidRPr="00806829">
        <w:rPr>
          <w:sz w:val="20"/>
          <w:szCs w:val="20"/>
          <w:lang w:val="es-ES"/>
        </w:rPr>
        <w:t>*</w:t>
      </w:r>
      <w:r w:rsidR="00806829" w:rsidRPr="00806829">
        <w:rPr>
          <w:sz w:val="20"/>
          <w:szCs w:val="20"/>
          <w:lang w:val="es-ES"/>
        </w:rPr>
        <w:t xml:space="preserve">0,05 </w:t>
      </w:r>
      <w:proofErr w:type="spellStart"/>
      <w:r w:rsidR="00806829" w:rsidRPr="00806829">
        <w:rPr>
          <w:sz w:val="20"/>
          <w:szCs w:val="20"/>
          <w:lang w:val="es-ES"/>
        </w:rPr>
        <w:t>tm</w:t>
      </w:r>
      <w:proofErr w:type="spellEnd"/>
      <w:r w:rsidR="00806829" w:rsidRPr="00806829">
        <w:rPr>
          <w:sz w:val="20"/>
          <w:szCs w:val="20"/>
          <w:lang w:val="es-ES"/>
        </w:rPr>
        <w:t xml:space="preserve"> (0,00 toneladas PAO) e</w:t>
      </w:r>
      <w:r w:rsidRPr="00806829">
        <w:rPr>
          <w:sz w:val="20"/>
          <w:szCs w:val="20"/>
          <w:lang w:val="es-ES"/>
        </w:rPr>
        <w:t xml:space="preserve">n 2022 </w:t>
      </w:r>
      <w:r w:rsidR="00806829" w:rsidRPr="00806829">
        <w:rPr>
          <w:sz w:val="20"/>
          <w:szCs w:val="20"/>
          <w:lang w:val="es-ES"/>
        </w:rPr>
        <w:t>de</w:t>
      </w:r>
      <w:r w:rsidRPr="00806829">
        <w:rPr>
          <w:sz w:val="20"/>
          <w:szCs w:val="20"/>
          <w:lang w:val="es-ES"/>
        </w:rPr>
        <w:t xml:space="preserve"> HCFC-142b </w:t>
      </w:r>
      <w:r w:rsidR="00806829" w:rsidRPr="00806829">
        <w:rPr>
          <w:sz w:val="20"/>
          <w:szCs w:val="20"/>
          <w:lang w:val="es-ES"/>
        </w:rPr>
        <w:t>también se</w:t>
      </w:r>
      <w:r w:rsidR="00806829">
        <w:rPr>
          <w:sz w:val="20"/>
          <w:szCs w:val="20"/>
          <w:lang w:val="es-ES"/>
        </w:rPr>
        <w:t xml:space="preserve"> presentó con arreglo al Artículo </w:t>
      </w:r>
      <w:r w:rsidRPr="00806829">
        <w:rPr>
          <w:sz w:val="20"/>
          <w:szCs w:val="20"/>
          <w:lang w:val="es-ES"/>
        </w:rPr>
        <w:t xml:space="preserve">7 </w:t>
      </w:r>
    </w:p>
    <w:p w14:paraId="26F76D63" w14:textId="4E0AF5CB" w:rsidR="00621E0F" w:rsidRPr="00463627" w:rsidRDefault="00DF1C47" w:rsidP="00463627">
      <w:pPr>
        <w:pStyle w:val="Heading1"/>
        <w:numPr>
          <w:ilvl w:val="0"/>
          <w:numId w:val="22"/>
        </w:numPr>
        <w:rPr>
          <w:lang w:val="es-ES"/>
        </w:rPr>
      </w:pPr>
      <w:r w:rsidRPr="00DF1C47">
        <w:rPr>
          <w:lang w:val="es-ES"/>
        </w:rPr>
        <w:t xml:space="preserve">La disminución general del consumo de HCFC se debe en parte a la pandemia de COVID-19, durante la cual los importadores no pudieron importar SAO ni sustancias alternativas; al cierre de la frontera por parte de China, principal país importador del país, y a la ejecución de actividades de eliminación en el marco del plan de gestión de eliminación de </w:t>
      </w:r>
      <w:r w:rsidR="00463627">
        <w:rPr>
          <w:lang w:val="es-ES"/>
        </w:rPr>
        <w:t xml:space="preserve">los </w:t>
      </w:r>
      <w:r w:rsidRPr="00DF1C47">
        <w:rPr>
          <w:lang w:val="es-ES"/>
        </w:rPr>
        <w:t xml:space="preserve">HCFC, incluida la aplicación del sistema de concesión de licencias y cuotas, la formación impartida a los funcionarios de aduanas y a los técnicos de </w:t>
      </w:r>
      <w:r w:rsidR="00463627">
        <w:rPr>
          <w:lang w:val="es-ES"/>
        </w:rPr>
        <w:t xml:space="preserve">equipos de </w:t>
      </w:r>
      <w:r w:rsidRPr="00DF1C47">
        <w:rPr>
          <w:lang w:val="es-ES"/>
        </w:rPr>
        <w:t xml:space="preserve">refrigeración y aire acondicionado y la asistencia técnica prestada al sector de servicio y mantenimiento. Aunque se prevé que el consumo aumente en 2023 a medida que los importadores reanuden la importación regular desde China, se espera que no supere el consumo máximo permitido en virtud del Acuerdo para el plan de gestión de eliminación de </w:t>
      </w:r>
      <w:r w:rsidR="00463627">
        <w:rPr>
          <w:lang w:val="es-ES"/>
        </w:rPr>
        <w:t xml:space="preserve">los </w:t>
      </w:r>
      <w:r w:rsidRPr="00DF1C47">
        <w:rPr>
          <w:lang w:val="es-ES"/>
        </w:rPr>
        <w:t xml:space="preserve">HCFC, ya que se había notificado una </w:t>
      </w:r>
      <w:r w:rsidR="00463627">
        <w:rPr>
          <w:lang w:val="es-ES"/>
        </w:rPr>
        <w:t>adquisición</w:t>
      </w:r>
      <w:r w:rsidRPr="00DF1C47">
        <w:rPr>
          <w:lang w:val="es-ES"/>
        </w:rPr>
        <w:t xml:space="preserve"> de equipos basados en HFC. En 2019, la elevada importación se debió a la acumulación de existencias de HCFC </w:t>
      </w:r>
      <w:r w:rsidR="00463627">
        <w:rPr>
          <w:lang w:val="es-ES"/>
        </w:rPr>
        <w:t>como consecuencia de</w:t>
      </w:r>
      <w:r w:rsidRPr="00DF1C47">
        <w:rPr>
          <w:lang w:val="es-ES"/>
        </w:rPr>
        <w:t xml:space="preserve"> la reducción del consumo de HCFC requerida en 2020 (es decir, de 0,77 toneladas PAO a 0,40 toneladas PAO), tal y como se comprometió el Gobierno en el Acuerdo entre el Gobierno y el Comité Ejecutivo</w:t>
      </w:r>
      <w:r w:rsidR="00621E0F" w:rsidRPr="00463627">
        <w:rPr>
          <w:lang w:val="es-ES"/>
        </w:rPr>
        <w:t>.</w:t>
      </w:r>
    </w:p>
    <w:p w14:paraId="7D2C4641" w14:textId="46225279" w:rsidR="00621E0F" w:rsidRPr="00463627" w:rsidRDefault="00463627" w:rsidP="00621E0F">
      <w:pPr>
        <w:spacing w:after="240"/>
        <w:rPr>
          <w:i/>
          <w:lang w:val="es-ES"/>
        </w:rPr>
      </w:pPr>
      <w:r w:rsidRPr="00463627">
        <w:rPr>
          <w:i/>
          <w:lang w:val="es-ES"/>
        </w:rPr>
        <w:t>Informe de ejecución del p</w:t>
      </w:r>
      <w:r>
        <w:rPr>
          <w:i/>
          <w:lang w:val="es-ES"/>
        </w:rPr>
        <w:t>rograma de país</w:t>
      </w:r>
    </w:p>
    <w:p w14:paraId="26901CE8" w14:textId="3CC5D29B" w:rsidR="00621E0F" w:rsidRPr="00463627" w:rsidRDefault="00463627" w:rsidP="00621E0F">
      <w:pPr>
        <w:pStyle w:val="Heading1"/>
        <w:numPr>
          <w:ilvl w:val="0"/>
          <w:numId w:val="22"/>
        </w:numPr>
        <w:rPr>
          <w:i/>
          <w:lang w:val="es-ES"/>
        </w:rPr>
      </w:pPr>
      <w:r w:rsidRPr="00463627">
        <w:rPr>
          <w:color w:val="000000"/>
          <w:lang w:val="es-ES"/>
        </w:rPr>
        <w:t>El Gobierno de Mongolia ha notificado datos de consumo de HCFC por sectores en el marco del informe sobre la ejecución del programa del país de 2019 que concuerdan con los datos notificados con arreglo al artículo 7 del Protocolo de Montreal</w:t>
      </w:r>
      <w:r w:rsidR="00621E0F" w:rsidRPr="00463627">
        <w:rPr>
          <w:lang w:val="es-ES"/>
        </w:rPr>
        <w:t xml:space="preserve">. </w:t>
      </w:r>
    </w:p>
    <w:p w14:paraId="01B1BC56" w14:textId="56D6D03F" w:rsidR="00621E0F" w:rsidRDefault="00463627" w:rsidP="00621E0F">
      <w:pPr>
        <w:pStyle w:val="Heading1"/>
        <w:numPr>
          <w:ilvl w:val="0"/>
          <w:numId w:val="0"/>
        </w:numPr>
        <w:tabs>
          <w:tab w:val="left" w:pos="720"/>
        </w:tabs>
        <w:rPr>
          <w:i/>
        </w:rPr>
      </w:pPr>
      <w:r>
        <w:rPr>
          <w:i/>
        </w:rPr>
        <w:t xml:space="preserve">Informe de </w:t>
      </w:r>
      <w:proofErr w:type="spellStart"/>
      <w:r>
        <w:rPr>
          <w:i/>
        </w:rPr>
        <w:t>verificación</w:t>
      </w:r>
      <w:proofErr w:type="spellEnd"/>
      <w:r w:rsidR="00621E0F">
        <w:rPr>
          <w:i/>
        </w:rPr>
        <w:t xml:space="preserve"> </w:t>
      </w:r>
    </w:p>
    <w:p w14:paraId="1A92F0BB" w14:textId="341DF4E0" w:rsidR="00621E0F" w:rsidRPr="007D4C44" w:rsidRDefault="007D4C44" w:rsidP="00621E0F">
      <w:pPr>
        <w:pStyle w:val="Heading1"/>
        <w:numPr>
          <w:ilvl w:val="0"/>
          <w:numId w:val="22"/>
        </w:numPr>
        <w:rPr>
          <w:lang w:val="es-ES"/>
        </w:rPr>
      </w:pPr>
      <w:r w:rsidRPr="007D4C44">
        <w:rPr>
          <w:lang w:val="es-ES"/>
        </w:rPr>
        <w:t xml:space="preserve">El informe de verificación confirmó que el Gobierno estaba aplicando un sistema funcional de concesión de licencias y cuotas para las importaciones y exportaciones de HCFC y que el consumo total de HCFC notificado con arreglo al Artículo 7 del Protocolo de Montreal para 2020 a 2022 es correcto, como </w:t>
      </w:r>
      <w:r w:rsidRPr="007D4C44">
        <w:rPr>
          <w:lang w:val="es-ES"/>
        </w:rPr>
        <w:lastRenderedPageBreak/>
        <w:t>se muestra en el cuadro 1 anterior. El informe también identificó una pequeña variación en el consumo notificado para 2022 que se había debido al código incorrecto del Sistema Armonizado asignado a una sustancia; los datos se corrigieron posteriormente de forma oficial con la Secretaría del Ozono. El verificador también observó que había dos envíos de HCFC, uno en 2020 y otro en 2021, que habían sido introducidos por importadores sin cuota oficial de importación ni las licencias requeridas; estos envíos fueron confiscados por la autoridad aduanera y se encuentran actualmente almacenados. A pesar de estas observaciones, la verificación concluyó que Mongolia está aplicando un sistema de licencias y cuotas para el control de las importaciones y exportaciones de HCFC que funciona y dispone de mecanismos de apoyo para resolver problemas similares a los observados durante la verificación.</w:t>
      </w:r>
    </w:p>
    <w:p w14:paraId="122A0656" w14:textId="75610209" w:rsidR="00621E0F" w:rsidRPr="00E62FB4" w:rsidRDefault="0089339D" w:rsidP="00621E0F">
      <w:pPr>
        <w:keepNext/>
        <w:keepLines/>
        <w:spacing w:after="240"/>
        <w:rPr>
          <w:u w:val="single"/>
          <w:lang w:val="es-ES"/>
        </w:rPr>
      </w:pPr>
      <w:r>
        <w:rPr>
          <w:u w:val="single"/>
          <w:lang w:val="es-ES"/>
        </w:rPr>
        <w:t>Situación</w:t>
      </w:r>
      <w:r w:rsidR="00E62FB4" w:rsidRPr="00E62FB4">
        <w:rPr>
          <w:u w:val="single"/>
          <w:lang w:val="es-ES"/>
        </w:rPr>
        <w:t xml:space="preserve"> de la ejecución de la etapa I del plan de ge</w:t>
      </w:r>
      <w:r w:rsidR="00E62FB4">
        <w:rPr>
          <w:u w:val="single"/>
          <w:lang w:val="es-ES"/>
        </w:rPr>
        <w:t xml:space="preserve">stión de eliminación de los </w:t>
      </w:r>
      <w:r w:rsidR="00621E0F" w:rsidRPr="00E62FB4">
        <w:rPr>
          <w:u w:val="single"/>
          <w:lang w:val="es-ES"/>
        </w:rPr>
        <w:t>HCFC</w:t>
      </w:r>
    </w:p>
    <w:p w14:paraId="7141D7E6" w14:textId="1A3DBC71" w:rsidR="00621E0F" w:rsidRPr="00B2066D" w:rsidRDefault="00791E18" w:rsidP="00621E0F">
      <w:pPr>
        <w:pStyle w:val="Heading1"/>
        <w:numPr>
          <w:ilvl w:val="0"/>
          <w:numId w:val="22"/>
        </w:numPr>
        <w:rPr>
          <w:lang w:val="es-ES"/>
        </w:rPr>
      </w:pPr>
      <w:r w:rsidRPr="00B2066D">
        <w:rPr>
          <w:lang w:val="es-ES"/>
        </w:rPr>
        <w:t>La etapa I del PGEH</w:t>
      </w:r>
      <w:r w:rsidR="00186494" w:rsidRPr="00B2066D">
        <w:rPr>
          <w:lang w:val="es-ES"/>
        </w:rPr>
        <w:t xml:space="preserve"> se completó en diciembre de </w:t>
      </w:r>
      <w:r w:rsidR="003E1C48" w:rsidRPr="00B2066D">
        <w:rPr>
          <w:lang w:val="es-ES"/>
        </w:rPr>
        <w:t>201 de conformidad con el Acuerdo entre el país</w:t>
      </w:r>
      <w:r w:rsidR="00C13CB7" w:rsidRPr="00B2066D">
        <w:rPr>
          <w:lang w:val="es-ES"/>
        </w:rPr>
        <w:t xml:space="preserve"> y el Comité Ejecutivo</w:t>
      </w:r>
      <w:r w:rsidR="00B2066D" w:rsidRPr="00B2066D">
        <w:rPr>
          <w:lang w:val="es-ES"/>
        </w:rPr>
        <w:t xml:space="preserve"> y el</w:t>
      </w:r>
      <w:r w:rsidR="00B2066D">
        <w:rPr>
          <w:lang w:val="es-ES"/>
        </w:rPr>
        <w:t xml:space="preserve"> informe de finalización del proyecto se presentó el 30 de enero de 2023</w:t>
      </w:r>
      <w:r w:rsidR="00621E0F" w:rsidRPr="00B2066D">
        <w:rPr>
          <w:lang w:val="es-ES"/>
        </w:rPr>
        <w:t>.</w:t>
      </w:r>
    </w:p>
    <w:p w14:paraId="06047769" w14:textId="3C246BE7" w:rsidR="00621E0F" w:rsidRPr="00BB63E5" w:rsidRDefault="00A971F2" w:rsidP="00621E0F">
      <w:pPr>
        <w:spacing w:after="240"/>
        <w:rPr>
          <w:u w:val="single"/>
          <w:lang w:val="es-ES"/>
        </w:rPr>
      </w:pPr>
      <w:r w:rsidRPr="00BB63E5">
        <w:rPr>
          <w:color w:val="000000"/>
          <w:u w:val="single"/>
          <w:lang w:val="es-ES"/>
        </w:rPr>
        <w:t>Informe sobre la marcha de las actividades relativo a la ejecución de la etapa II del PGEH</w:t>
      </w:r>
    </w:p>
    <w:p w14:paraId="7465BD80" w14:textId="6217D7AF" w:rsidR="00621E0F" w:rsidRPr="00A971F2" w:rsidRDefault="00BB63E5" w:rsidP="00621E0F">
      <w:pPr>
        <w:spacing w:after="240"/>
        <w:rPr>
          <w:i/>
          <w:lang w:val="es-ES"/>
        </w:rPr>
      </w:pPr>
      <w:r>
        <w:rPr>
          <w:i/>
          <w:lang w:val="es-ES"/>
        </w:rPr>
        <w:t>Marco jurídico</w:t>
      </w:r>
    </w:p>
    <w:p w14:paraId="7E23C6D7" w14:textId="2285CFF6" w:rsidR="00621E0F" w:rsidRPr="00EF2D22" w:rsidRDefault="00B305C2" w:rsidP="00621E0F">
      <w:pPr>
        <w:pStyle w:val="Heading1"/>
        <w:numPr>
          <w:ilvl w:val="0"/>
          <w:numId w:val="22"/>
        </w:numPr>
        <w:rPr>
          <w:lang w:val="es-ES" w:bidi="he-IL"/>
        </w:rPr>
      </w:pPr>
      <w:r w:rsidRPr="00EF2D22">
        <w:rPr>
          <w:lang w:val="es-ES" w:bidi="he-IL"/>
        </w:rPr>
        <w:t xml:space="preserve">El Gobierno de Mongolia, a través de la </w:t>
      </w:r>
      <w:r w:rsidR="003426B5">
        <w:rPr>
          <w:lang w:val="es-ES" w:bidi="he-IL"/>
        </w:rPr>
        <w:t>Dependencia</w:t>
      </w:r>
      <w:r w:rsidRPr="00EF2D22">
        <w:rPr>
          <w:lang w:val="es-ES" w:bidi="he-IL"/>
        </w:rPr>
        <w:t xml:space="preserve"> Nacional del Ozono, cuenta con una resolución</w:t>
      </w:r>
      <w:r w:rsidR="00621E0F">
        <w:rPr>
          <w:vertAlign w:val="superscript"/>
        </w:rPr>
        <w:footnoteReference w:id="4"/>
      </w:r>
      <w:r w:rsidR="00621E0F" w:rsidRPr="00EF2D22">
        <w:rPr>
          <w:lang w:val="es-ES" w:bidi="he-IL"/>
        </w:rPr>
        <w:t xml:space="preserve"> </w:t>
      </w:r>
      <w:r w:rsidR="00EF2D22" w:rsidRPr="00EF2D22">
        <w:rPr>
          <w:lang w:val="es-ES" w:bidi="he-IL"/>
        </w:rPr>
        <w:t xml:space="preserve">actualizada que entró en vigor, el 1 de enero de 2019, que, entre otras cosas, regula el sistema de concesión de licencias y cuotas de SAO para las alternativas a las SAO y los equipos basados en SAO; incluye un formato revisado para las solicitudes de cuotas de importación de sustancias controladas, y para informar sobre los equipos de </w:t>
      </w:r>
      <w:r w:rsidR="007253EB">
        <w:rPr>
          <w:lang w:val="es-ES" w:bidi="he-IL"/>
        </w:rPr>
        <w:t>refrigeración y aire acondicionado</w:t>
      </w:r>
      <w:r w:rsidR="00EF2D22" w:rsidRPr="00EF2D22">
        <w:rPr>
          <w:lang w:val="es-ES" w:bidi="he-IL"/>
        </w:rPr>
        <w:t xml:space="preserve"> cargados con cualquier tipo de refrigerante importado y vendido; y exige que el mantenimiento de los equipos de </w:t>
      </w:r>
      <w:r w:rsidR="007253EB">
        <w:rPr>
          <w:lang w:val="es-ES" w:bidi="he-IL"/>
        </w:rPr>
        <w:t>refrigeración y aire acondicionado</w:t>
      </w:r>
      <w:r w:rsidR="00EF2D22" w:rsidRPr="00EF2D22">
        <w:rPr>
          <w:lang w:val="es-ES" w:bidi="he-IL"/>
        </w:rPr>
        <w:t xml:space="preserve"> sea realizado únicamente por técnicos certificados</w:t>
      </w:r>
      <w:r w:rsidR="00621E0F" w:rsidRPr="00EF2D22">
        <w:rPr>
          <w:lang w:val="es-ES" w:bidi="he-IL"/>
        </w:rPr>
        <w:t xml:space="preserve">. </w:t>
      </w:r>
    </w:p>
    <w:p w14:paraId="3D902350" w14:textId="7041D220" w:rsidR="00621E0F" w:rsidRPr="00D23528" w:rsidRDefault="00D23528" w:rsidP="00621E0F">
      <w:pPr>
        <w:pStyle w:val="Heading1"/>
        <w:numPr>
          <w:ilvl w:val="0"/>
          <w:numId w:val="22"/>
        </w:numPr>
        <w:rPr>
          <w:lang w:val="es-ES" w:bidi="he-IL"/>
        </w:rPr>
      </w:pPr>
      <w:r w:rsidRPr="00D23528">
        <w:rPr>
          <w:lang w:val="es-ES" w:bidi="he-IL"/>
        </w:rPr>
        <w:t>Durante el primer tramo, se alcanzaron los siguientes logros</w:t>
      </w:r>
      <w:r w:rsidR="00AF6948">
        <w:rPr>
          <w:lang w:val="es-ES" w:bidi="he-IL"/>
        </w:rPr>
        <w:t>:</w:t>
      </w:r>
      <w:r w:rsidRPr="00D23528">
        <w:rPr>
          <w:lang w:val="es-ES" w:bidi="he-IL"/>
        </w:rPr>
        <w:t xml:space="preserve"> se preparó un proyecto de </w:t>
      </w:r>
      <w:r w:rsidRPr="003709DC">
        <w:rPr>
          <w:lang w:val="es-ES" w:bidi="he-IL"/>
        </w:rPr>
        <w:t xml:space="preserve">procedimiento operativo estándar para la asignación de cuotas, la solicitud/aprobación de licencias y la notificación de datos; se celebraron dos talleres de consulta para el </w:t>
      </w:r>
      <w:r w:rsidR="003709DC" w:rsidRPr="003709DC">
        <w:rPr>
          <w:lang w:val="es-ES" w:bidi="he-IL"/>
        </w:rPr>
        <w:t>procedimiento operativo estándar</w:t>
      </w:r>
      <w:r w:rsidRPr="003709DC">
        <w:rPr>
          <w:lang w:val="es-ES" w:bidi="he-IL"/>
        </w:rPr>
        <w:t>; se elaboró el proyecto inicial del diagrama de flujo del proceso para el desarrollo del sistema de concesión</w:t>
      </w:r>
      <w:r w:rsidRPr="00D23528">
        <w:rPr>
          <w:lang w:val="es-ES" w:bidi="he-IL"/>
        </w:rPr>
        <w:t xml:space="preserve"> de licencias </w:t>
      </w:r>
      <w:r w:rsidR="00B37845">
        <w:rPr>
          <w:lang w:val="es-ES" w:bidi="he-IL"/>
        </w:rPr>
        <w:t xml:space="preserve">y cuotas </w:t>
      </w:r>
      <w:r w:rsidRPr="00D23528">
        <w:rPr>
          <w:lang w:val="es-ES" w:bidi="he-IL"/>
        </w:rPr>
        <w:t xml:space="preserve">en línea; Se enmendaron las leyes mongolas pertinentes para la aplicación del Protocolo de Montreal, incluida la autoridad adicional al </w:t>
      </w:r>
      <w:r w:rsidRPr="0052210C">
        <w:rPr>
          <w:lang w:val="es-ES" w:bidi="he-IL"/>
        </w:rPr>
        <w:t xml:space="preserve">Ministerio de Medio Ambiente y Turismo </w:t>
      </w:r>
      <w:r w:rsidRPr="00D23528">
        <w:rPr>
          <w:lang w:val="es-ES" w:bidi="he-IL"/>
        </w:rPr>
        <w:t xml:space="preserve">para enmendar la lista de sustancias y equipos que requieren licencias para la importación, el comercio y el uso por decreto en lugar de por reglamento y para desarrollar políticas y programas para la protección de la capa de ozono; para añadir los sistemas </w:t>
      </w:r>
      <w:r w:rsidR="00B37845">
        <w:rPr>
          <w:lang w:val="es-ES" w:bidi="he-IL"/>
        </w:rPr>
        <w:t>de ref</w:t>
      </w:r>
      <w:r w:rsidR="006B24E0">
        <w:rPr>
          <w:lang w:val="es-ES" w:bidi="he-IL"/>
        </w:rPr>
        <w:t>rigeración y aire acondicionado</w:t>
      </w:r>
      <w:r w:rsidRPr="00D23528">
        <w:rPr>
          <w:lang w:val="es-ES" w:bidi="he-IL"/>
        </w:rPr>
        <w:t xml:space="preserve"> como criterio para las evaluaciones de impacto ambiental; y para obligar al uso de equipos que no sean </w:t>
      </w:r>
      <w:r w:rsidR="006B24E0">
        <w:rPr>
          <w:lang w:val="es-ES" w:bidi="he-IL"/>
        </w:rPr>
        <w:t>de refrigeración y aire acondicionado</w:t>
      </w:r>
      <w:r w:rsidRPr="00D23528">
        <w:rPr>
          <w:lang w:val="es-ES" w:bidi="he-IL"/>
        </w:rPr>
        <w:t xml:space="preserve"> en los nuevos diseños de edificios. El Gobierno ha impuesto una prohibición de facto a la importación de equipos que contengan HCFC al no conceder licencias para la importación de equipos con HCFC a partir del 1 de enero de 2022</w:t>
      </w:r>
      <w:r w:rsidR="00621E0F" w:rsidRPr="00D23528">
        <w:rPr>
          <w:lang w:val="es-ES" w:bidi="he-IL"/>
        </w:rPr>
        <w:t xml:space="preserve">. </w:t>
      </w:r>
    </w:p>
    <w:p w14:paraId="5DA77B9E" w14:textId="6DAD0B96" w:rsidR="00621E0F" w:rsidRPr="00190A38" w:rsidRDefault="00190A38" w:rsidP="00621E0F">
      <w:pPr>
        <w:pStyle w:val="Heading1"/>
        <w:numPr>
          <w:ilvl w:val="0"/>
          <w:numId w:val="22"/>
        </w:numPr>
        <w:rPr>
          <w:lang w:val="es-ES" w:bidi="he-IL"/>
        </w:rPr>
      </w:pPr>
      <w:r w:rsidRPr="00190A38">
        <w:rPr>
          <w:lang w:val="es-ES" w:bidi="he-IL"/>
        </w:rPr>
        <w:t>Un total de 28 formadores y 51 funcionarios de aduanas (incluidas 52 mujeres en total) y otros 166</w:t>
      </w:r>
      <w:r w:rsidR="002713DA">
        <w:rPr>
          <w:lang w:val="es-ES" w:bidi="he-IL"/>
        </w:rPr>
        <w:t> </w:t>
      </w:r>
      <w:r w:rsidRPr="00190A38">
        <w:rPr>
          <w:lang w:val="es-ES" w:bidi="he-IL"/>
        </w:rPr>
        <w:t>inspectores estatales de medio ambiente recibieron formación sobre normativas relacionadas con las SAO, el cumplimiento, la identificación de refrigerantes y equipos basados en HCFC, el uso de identificadores de refrigerantes, el seguimiento de datos y la presentación de informes. Se finalizaron ocho vídeos de formación para aduanas y 34 importadores y agentes de aduanas (incluidas 26 mujeres) recibieron formación sobre la declaración y notificación adecuadas de envíos de SAO y HFC, y se celebró un taller de capacitación para importadores y agentes de aduanas.</w:t>
      </w:r>
      <w:r w:rsidR="00621E0F" w:rsidRPr="00190A38">
        <w:rPr>
          <w:lang w:val="es-ES" w:bidi="he-IL"/>
        </w:rPr>
        <w:t xml:space="preserve"> </w:t>
      </w:r>
    </w:p>
    <w:p w14:paraId="7D3E4824" w14:textId="6C130EF4" w:rsidR="00621E0F" w:rsidRPr="002976AC" w:rsidRDefault="003F0AD0" w:rsidP="00621E0F">
      <w:pPr>
        <w:pStyle w:val="Heading1"/>
        <w:keepNext/>
        <w:numPr>
          <w:ilvl w:val="0"/>
          <w:numId w:val="0"/>
        </w:numPr>
        <w:tabs>
          <w:tab w:val="left" w:pos="720"/>
        </w:tabs>
        <w:rPr>
          <w:i/>
          <w:lang w:val="es-ES"/>
        </w:rPr>
      </w:pPr>
      <w:r w:rsidRPr="002976AC">
        <w:rPr>
          <w:i/>
          <w:lang w:val="es-ES"/>
        </w:rPr>
        <w:lastRenderedPageBreak/>
        <w:t xml:space="preserve">Sector de </w:t>
      </w:r>
      <w:r w:rsidR="002976AC" w:rsidRPr="002976AC">
        <w:rPr>
          <w:i/>
          <w:lang w:val="es-ES"/>
        </w:rPr>
        <w:t xml:space="preserve">servicio y mantenimiento </w:t>
      </w:r>
      <w:r w:rsidR="002976AC">
        <w:rPr>
          <w:i/>
          <w:lang w:val="es-ES"/>
        </w:rPr>
        <w:t>de equipos de r</w:t>
      </w:r>
      <w:r w:rsidR="00621E0F" w:rsidRPr="002976AC">
        <w:rPr>
          <w:i/>
          <w:lang w:val="es-ES"/>
        </w:rPr>
        <w:t>efrigera</w:t>
      </w:r>
      <w:r w:rsidR="002976AC">
        <w:rPr>
          <w:i/>
          <w:lang w:val="es-ES"/>
        </w:rPr>
        <w:t>ción</w:t>
      </w:r>
    </w:p>
    <w:p w14:paraId="4776E3B5" w14:textId="409F2950" w:rsidR="0099323D" w:rsidRPr="004617B6" w:rsidRDefault="0099323D" w:rsidP="00621E0F">
      <w:pPr>
        <w:pStyle w:val="Heading1"/>
        <w:numPr>
          <w:ilvl w:val="0"/>
          <w:numId w:val="22"/>
        </w:numPr>
        <w:rPr>
          <w:lang w:val="es-ES" w:bidi="he-IL"/>
        </w:rPr>
      </w:pPr>
      <w:r w:rsidRPr="004617B6">
        <w:rPr>
          <w:lang w:val="es-ES" w:bidi="he-IL"/>
        </w:rPr>
        <w:t>La Asociación de Refrigeración y Aire Acondicionado</w:t>
      </w:r>
      <w:r w:rsidR="004617B6">
        <w:rPr>
          <w:lang w:val="es-ES" w:bidi="he-IL"/>
        </w:rPr>
        <w:t xml:space="preserve"> </w:t>
      </w:r>
      <w:r w:rsidRPr="004617B6">
        <w:rPr>
          <w:lang w:val="es-ES" w:bidi="he-IL"/>
        </w:rPr>
        <w:t>está llevando a cabo una encuesta para identificar los talleres que prestan servicio</w:t>
      </w:r>
      <w:r w:rsidR="003D69A9">
        <w:rPr>
          <w:lang w:val="es-ES" w:bidi="he-IL"/>
        </w:rPr>
        <w:t>s</w:t>
      </w:r>
      <w:r w:rsidRPr="004617B6">
        <w:rPr>
          <w:lang w:val="es-ES" w:bidi="he-IL"/>
        </w:rPr>
        <w:t xml:space="preserve"> de almacenamiento en frío en la industria de procesamiento de alimentos, que se espera que esté terminada a finales de 2023. Se han iniciado las especificaciones y la adquisición de herramientas y equipos para las instituciones de educación y formación técnica y profesional; un proyecto de programa de formación para el mantenimiento de cámaras frigoríficas en la industria de procesamiento de alimentos está siendo consultado con las partes interesadas, y se han desarrollado dos términos de referencia para las actualizaciones del programa de </w:t>
      </w:r>
      <w:r w:rsidR="003D69A9" w:rsidRPr="004617B6">
        <w:rPr>
          <w:lang w:val="es-ES" w:bidi="he-IL"/>
        </w:rPr>
        <w:t>educación y formación técnica y profesional</w:t>
      </w:r>
      <w:r w:rsidRPr="004617B6">
        <w:rPr>
          <w:lang w:val="es-ES" w:bidi="he-IL"/>
        </w:rPr>
        <w:t xml:space="preserve"> basado en las normas recientemente adoptadas para el mantenimiento de </w:t>
      </w:r>
      <w:r w:rsidR="00180792">
        <w:rPr>
          <w:lang w:val="es-ES" w:bidi="he-IL"/>
        </w:rPr>
        <w:t>equipos de refrigeración y aire acondicionado</w:t>
      </w:r>
      <w:r w:rsidRPr="004617B6">
        <w:rPr>
          <w:lang w:val="es-ES" w:bidi="he-IL"/>
        </w:rPr>
        <w:t xml:space="preserve"> y en el proyecto de programa de formación para el mantenimiento de cámaras frigoríficas.</w:t>
      </w:r>
    </w:p>
    <w:p w14:paraId="35F807B6" w14:textId="4BBF2F08" w:rsidR="00621E0F" w:rsidRPr="002F1114" w:rsidRDefault="00034D9A" w:rsidP="002F1114">
      <w:pPr>
        <w:pStyle w:val="Heading1"/>
        <w:numPr>
          <w:ilvl w:val="0"/>
          <w:numId w:val="22"/>
        </w:numPr>
        <w:rPr>
          <w:lang w:val="es-ES" w:bidi="he-IL"/>
        </w:rPr>
      </w:pPr>
      <w:r w:rsidRPr="00034D9A">
        <w:rPr>
          <w:lang w:val="es-ES" w:bidi="he-IL"/>
        </w:rPr>
        <w:t xml:space="preserve">Se impartió formación sobre buenas prácticas de </w:t>
      </w:r>
      <w:r w:rsidR="00F63926">
        <w:rPr>
          <w:lang w:val="es-ES" w:bidi="he-IL"/>
        </w:rPr>
        <w:t xml:space="preserve">servicio y </w:t>
      </w:r>
      <w:r w:rsidRPr="00034D9A">
        <w:rPr>
          <w:lang w:val="es-ES" w:bidi="he-IL"/>
        </w:rPr>
        <w:t>mantenimiento a 60 técnicos (incluida</w:t>
      </w:r>
      <w:r w:rsidR="002713DA">
        <w:rPr>
          <w:lang w:val="es-ES" w:bidi="he-IL"/>
        </w:rPr>
        <w:t> </w:t>
      </w:r>
      <w:r w:rsidRPr="00034D9A">
        <w:rPr>
          <w:lang w:val="es-ES" w:bidi="he-IL"/>
        </w:rPr>
        <w:t xml:space="preserve">una mujer) de cámaras frigoríficas y otros grandes usuarios finales; se formó a seis ingenieros y profesores de </w:t>
      </w:r>
      <w:r>
        <w:rPr>
          <w:lang w:val="es-ES" w:bidi="he-IL"/>
        </w:rPr>
        <w:t>refrigeración y aire acondicionado</w:t>
      </w:r>
      <w:r w:rsidRPr="00034D9A">
        <w:rPr>
          <w:lang w:val="es-ES" w:bidi="he-IL"/>
        </w:rPr>
        <w:t xml:space="preserve"> (incluida una mujer) como asesores para la evaluación de competencias para la certificación </w:t>
      </w:r>
      <w:r w:rsidR="000A2339" w:rsidRPr="0022315D">
        <w:rPr>
          <w:lang w:val="es-ES" w:bidi="he-IL"/>
        </w:rPr>
        <w:t>por r</w:t>
      </w:r>
      <w:r w:rsidRPr="0022315D">
        <w:rPr>
          <w:lang w:val="es-ES" w:bidi="he-IL"/>
        </w:rPr>
        <w:t xml:space="preserve">econocimiento </w:t>
      </w:r>
      <w:r w:rsidR="000A2339" w:rsidRPr="0022315D">
        <w:rPr>
          <w:lang w:val="es-ES" w:bidi="he-IL"/>
        </w:rPr>
        <w:t>de conocimientos previos</w:t>
      </w:r>
      <w:r w:rsidRPr="0022315D">
        <w:rPr>
          <w:lang w:val="es-ES" w:bidi="he-IL"/>
        </w:rPr>
        <w:t>;</w:t>
      </w:r>
      <w:r w:rsidRPr="00034D9A">
        <w:rPr>
          <w:lang w:val="es-ES" w:bidi="he-IL"/>
        </w:rPr>
        <w:t xml:space="preserve"> se celebró una reunión para debatir la ampliación de la certificación </w:t>
      </w:r>
      <w:r w:rsidR="0022315D">
        <w:rPr>
          <w:lang w:val="es-ES" w:bidi="he-IL"/>
        </w:rPr>
        <w:t>por reconocimiento de conocimientos previos</w:t>
      </w:r>
      <w:r w:rsidRPr="00034D9A">
        <w:rPr>
          <w:lang w:val="es-ES" w:bidi="he-IL"/>
        </w:rPr>
        <w:t xml:space="preserve"> para cubrir el sector de la refrigeración comercial e industrial; se preparó una hoja informativa sobre el </w:t>
      </w:r>
      <w:r w:rsidR="0022315D">
        <w:rPr>
          <w:lang w:val="es-ES" w:bidi="he-IL"/>
        </w:rPr>
        <w:t>reconocimiento de conocimientos previos</w:t>
      </w:r>
      <w:r w:rsidRPr="00034D9A">
        <w:rPr>
          <w:lang w:val="es-ES" w:bidi="he-IL"/>
        </w:rPr>
        <w:t xml:space="preserve"> en inglés y mongol para promover la certificación voluntaria; y se elaboró una nota informativa sobre políticas para la cadena de frío en el procesamiento de la carne. Se inició el proceso de adquisición </w:t>
      </w:r>
      <w:r w:rsidR="00AC0402">
        <w:rPr>
          <w:lang w:val="es-ES" w:bidi="he-IL"/>
        </w:rPr>
        <w:t>de técnicos de</w:t>
      </w:r>
      <w:r w:rsidRPr="00034D9A">
        <w:rPr>
          <w:lang w:val="es-ES" w:bidi="he-IL"/>
        </w:rPr>
        <w:t xml:space="preserve"> </w:t>
      </w:r>
      <w:r w:rsidR="00CF36A0" w:rsidRPr="00034D9A">
        <w:rPr>
          <w:lang w:val="es-ES" w:bidi="he-IL"/>
        </w:rPr>
        <w:t>equipo</w:t>
      </w:r>
      <w:r w:rsidR="00CF36A0">
        <w:rPr>
          <w:lang w:val="es-ES" w:bidi="he-IL"/>
        </w:rPr>
        <w:t xml:space="preserve">s </w:t>
      </w:r>
      <w:r w:rsidR="00CF36A0" w:rsidRPr="00034D9A">
        <w:rPr>
          <w:lang w:val="es-ES" w:bidi="he-IL"/>
        </w:rPr>
        <w:t>de</w:t>
      </w:r>
      <w:r w:rsidRPr="00034D9A">
        <w:rPr>
          <w:lang w:val="es-ES" w:bidi="he-IL"/>
        </w:rPr>
        <w:t xml:space="preserve"> </w:t>
      </w:r>
      <w:r w:rsidR="00FF1325">
        <w:rPr>
          <w:lang w:val="es-ES" w:bidi="he-IL"/>
        </w:rPr>
        <w:t>refrigeración y aire acondicionado</w:t>
      </w:r>
      <w:r w:rsidR="00621E0F" w:rsidRPr="002F1114">
        <w:rPr>
          <w:lang w:val="es-ES" w:bidi="he-IL"/>
        </w:rPr>
        <w:t>.</w:t>
      </w:r>
    </w:p>
    <w:p w14:paraId="074CB321" w14:textId="4589836F" w:rsidR="00621E0F" w:rsidRPr="006C3357" w:rsidRDefault="006C3357" w:rsidP="00621E0F">
      <w:pPr>
        <w:keepNext/>
        <w:spacing w:after="240"/>
        <w:rPr>
          <w:i/>
          <w:lang w:val="es-ES"/>
        </w:rPr>
      </w:pPr>
      <w:r w:rsidRPr="006C3357">
        <w:rPr>
          <w:i/>
          <w:lang w:val="es-ES"/>
        </w:rPr>
        <w:t>Ejecución y supervisión del p</w:t>
      </w:r>
      <w:r>
        <w:rPr>
          <w:i/>
          <w:lang w:val="es-ES"/>
        </w:rPr>
        <w:t>royecto</w:t>
      </w:r>
    </w:p>
    <w:p w14:paraId="24809C95" w14:textId="4B63EBD1" w:rsidR="00621E0F" w:rsidRPr="00D764E2" w:rsidRDefault="0076765C" w:rsidP="00D764E2">
      <w:pPr>
        <w:pStyle w:val="Heading1"/>
        <w:numPr>
          <w:ilvl w:val="0"/>
          <w:numId w:val="22"/>
        </w:numPr>
        <w:rPr>
          <w:lang w:val="es-ES" w:bidi="he-IL"/>
        </w:rPr>
      </w:pPr>
      <w:r w:rsidRPr="0076765C">
        <w:rPr>
          <w:lang w:val="es-ES" w:bidi="he-IL"/>
        </w:rPr>
        <w:t>De los 24</w:t>
      </w:r>
      <w:r>
        <w:rPr>
          <w:lang w:val="es-ES" w:bidi="he-IL"/>
        </w:rPr>
        <w:t xml:space="preserve"> </w:t>
      </w:r>
      <w:r w:rsidRPr="0076765C">
        <w:rPr>
          <w:lang w:val="es-ES" w:bidi="he-IL"/>
        </w:rPr>
        <w:t>000 $E</w:t>
      </w:r>
      <w:r>
        <w:rPr>
          <w:lang w:val="es-ES" w:bidi="he-IL"/>
        </w:rPr>
        <w:t xml:space="preserve">UA </w:t>
      </w:r>
      <w:r w:rsidRPr="0076765C">
        <w:rPr>
          <w:lang w:val="es-ES" w:bidi="he-IL"/>
        </w:rPr>
        <w:t>asignados a la unidad de gestión del proyecto, 18</w:t>
      </w:r>
      <w:r>
        <w:rPr>
          <w:lang w:val="es-ES" w:bidi="he-IL"/>
        </w:rPr>
        <w:t xml:space="preserve"> </w:t>
      </w:r>
      <w:r w:rsidRPr="0076765C">
        <w:rPr>
          <w:lang w:val="es-ES" w:bidi="he-IL"/>
        </w:rPr>
        <w:t xml:space="preserve">000 </w:t>
      </w:r>
      <w:r w:rsidRPr="00D764E2">
        <w:rPr>
          <w:lang w:val="es-ES" w:bidi="he-IL"/>
        </w:rPr>
        <w:t>$</w:t>
      </w:r>
      <w:r w:rsidR="00D764E2">
        <w:rPr>
          <w:lang w:val="es-ES" w:bidi="he-IL"/>
        </w:rPr>
        <w:t xml:space="preserve">EUA </w:t>
      </w:r>
      <w:r w:rsidRPr="0076765C">
        <w:rPr>
          <w:lang w:val="es-ES" w:bidi="he-IL"/>
        </w:rPr>
        <w:t xml:space="preserve">se desembolsaron para un coordinador a tiempo completo del plan de gestión de la eliminación de los HCFC </w:t>
      </w:r>
      <w:r w:rsidR="00D764E2">
        <w:rPr>
          <w:lang w:val="es-ES" w:bidi="he-IL"/>
        </w:rPr>
        <w:t>con el fin de</w:t>
      </w:r>
      <w:r w:rsidRPr="0076765C">
        <w:rPr>
          <w:lang w:val="es-ES" w:bidi="he-IL"/>
        </w:rPr>
        <w:t xml:space="preserve"> garantizar la coordinación general, la supervisión y la presentación de informes de la fase II del plan de gestión de la eliminación de los HCFC</w:t>
      </w:r>
      <w:r w:rsidR="00621E0F" w:rsidRPr="00D764E2">
        <w:rPr>
          <w:lang w:val="es-ES" w:bidi="he-IL"/>
        </w:rPr>
        <w:t>.</w:t>
      </w:r>
    </w:p>
    <w:p w14:paraId="7503BE51" w14:textId="4C0A086A" w:rsidR="00621E0F" w:rsidRPr="00502BFB" w:rsidRDefault="00502BFB" w:rsidP="00621E0F">
      <w:pPr>
        <w:spacing w:after="240"/>
        <w:rPr>
          <w:lang w:val="es-ES"/>
        </w:rPr>
      </w:pPr>
      <w:r w:rsidRPr="00502BFB">
        <w:rPr>
          <w:u w:val="single"/>
          <w:lang w:val="es-ES"/>
        </w:rPr>
        <w:t>Nivel de desembolso de los fondos</w:t>
      </w:r>
      <w:r w:rsidR="00621E0F" w:rsidRPr="00502BFB">
        <w:rPr>
          <w:lang w:val="es-ES"/>
        </w:rPr>
        <w:t xml:space="preserve"> </w:t>
      </w:r>
    </w:p>
    <w:p w14:paraId="2BA9207D" w14:textId="711B3C44" w:rsidR="00621E0F" w:rsidRPr="00084573" w:rsidRDefault="00502BFB" w:rsidP="00084573">
      <w:pPr>
        <w:pStyle w:val="Heading1"/>
        <w:numPr>
          <w:ilvl w:val="0"/>
          <w:numId w:val="22"/>
        </w:numPr>
        <w:rPr>
          <w:lang w:val="es-ES"/>
        </w:rPr>
      </w:pPr>
      <w:r w:rsidRPr="00C6345B">
        <w:rPr>
          <w:lang w:val="es-ES"/>
        </w:rPr>
        <w:t>A septiembre de 2023</w:t>
      </w:r>
      <w:r w:rsidR="00C6345B" w:rsidRPr="00C6345B">
        <w:rPr>
          <w:lang w:val="es-ES"/>
        </w:rPr>
        <w:t>, de l</w:t>
      </w:r>
      <w:r w:rsidR="00C6345B">
        <w:rPr>
          <w:lang w:val="es-ES"/>
        </w:rPr>
        <w:t xml:space="preserve">os 226 000 </w:t>
      </w:r>
      <w:r w:rsidR="00C6345B" w:rsidRPr="00C6345B">
        <w:rPr>
          <w:lang w:val="es-ES" w:bidi="he-IL"/>
        </w:rPr>
        <w:t>$</w:t>
      </w:r>
      <w:r w:rsidR="00C6345B">
        <w:rPr>
          <w:lang w:val="es-ES" w:bidi="he-IL"/>
        </w:rPr>
        <w:t xml:space="preserve">EUA </w:t>
      </w:r>
      <w:r w:rsidR="00751B8F">
        <w:rPr>
          <w:lang w:val="es-ES" w:bidi="he-IL"/>
        </w:rPr>
        <w:t xml:space="preserve">aprobados hasta el momento (116 000 </w:t>
      </w:r>
      <w:r w:rsidR="00751B8F" w:rsidRPr="00751B8F">
        <w:rPr>
          <w:lang w:val="es-ES" w:bidi="he-IL"/>
        </w:rPr>
        <w:t>$</w:t>
      </w:r>
      <w:r w:rsidR="00751B8F">
        <w:rPr>
          <w:lang w:val="es-ES" w:bidi="he-IL"/>
        </w:rPr>
        <w:t>EUA</w:t>
      </w:r>
      <w:r w:rsidR="00D7221F">
        <w:rPr>
          <w:lang w:val="es-ES" w:bidi="he-IL"/>
        </w:rPr>
        <w:t xml:space="preserve"> para el PNUMA y 110 000 </w:t>
      </w:r>
      <w:r w:rsidR="00D7221F" w:rsidRPr="00D7221F">
        <w:rPr>
          <w:lang w:val="es-ES" w:bidi="he-IL"/>
        </w:rPr>
        <w:t>$</w:t>
      </w:r>
      <w:r w:rsidR="003B2908">
        <w:rPr>
          <w:lang w:val="es-ES" w:bidi="he-IL"/>
        </w:rPr>
        <w:t xml:space="preserve">EUA para </w:t>
      </w:r>
      <w:r w:rsidR="00F17F26">
        <w:rPr>
          <w:lang w:val="es-ES" w:bidi="he-IL"/>
        </w:rPr>
        <w:t xml:space="preserve">el Gobierno de </w:t>
      </w:r>
      <w:r w:rsidR="003B2908">
        <w:rPr>
          <w:lang w:val="es-ES" w:bidi="he-IL"/>
        </w:rPr>
        <w:t xml:space="preserve">Japón), </w:t>
      </w:r>
      <w:r w:rsidR="0045053E">
        <w:rPr>
          <w:lang w:val="es-ES" w:bidi="he-IL"/>
        </w:rPr>
        <w:t xml:space="preserve">se habían desembolsado 48 972 </w:t>
      </w:r>
      <w:r w:rsidR="0045053E" w:rsidRPr="0045053E">
        <w:rPr>
          <w:lang w:val="es-ES" w:bidi="he-IL"/>
        </w:rPr>
        <w:t>$</w:t>
      </w:r>
      <w:r w:rsidR="0045053E">
        <w:rPr>
          <w:lang w:val="es-ES" w:bidi="he-IL"/>
        </w:rPr>
        <w:t>EUA</w:t>
      </w:r>
      <w:r w:rsidR="007A5CD1">
        <w:rPr>
          <w:lang w:val="es-ES" w:bidi="he-IL"/>
        </w:rPr>
        <w:t xml:space="preserve"> (22</w:t>
      </w:r>
      <w:r w:rsidR="002713DA">
        <w:rPr>
          <w:lang w:val="es-ES" w:bidi="he-IL"/>
        </w:rPr>
        <w:t> </w:t>
      </w:r>
      <w:r w:rsidR="007A5CD1">
        <w:rPr>
          <w:lang w:val="es-ES" w:bidi="he-IL"/>
        </w:rPr>
        <w:t>por</w:t>
      </w:r>
      <w:r w:rsidR="002713DA">
        <w:rPr>
          <w:lang w:val="es-ES" w:bidi="he-IL"/>
        </w:rPr>
        <w:t> </w:t>
      </w:r>
      <w:r w:rsidR="007A5CD1">
        <w:rPr>
          <w:lang w:val="es-ES" w:bidi="he-IL"/>
        </w:rPr>
        <w:t>ciento)</w:t>
      </w:r>
      <w:r w:rsidR="00E5084E">
        <w:rPr>
          <w:lang w:val="es-ES" w:bidi="he-IL"/>
        </w:rPr>
        <w:t xml:space="preserve"> (46 678 </w:t>
      </w:r>
      <w:r w:rsidR="00E5084E" w:rsidRPr="00E5084E">
        <w:rPr>
          <w:lang w:val="es-ES" w:bidi="he-IL"/>
        </w:rPr>
        <w:t>$</w:t>
      </w:r>
      <w:r w:rsidR="00E5084E">
        <w:rPr>
          <w:lang w:val="es-ES" w:bidi="he-IL"/>
        </w:rPr>
        <w:t>EUA para el PNUMA</w:t>
      </w:r>
      <w:r w:rsidR="009606C2">
        <w:rPr>
          <w:lang w:val="es-ES" w:bidi="he-IL"/>
        </w:rPr>
        <w:t xml:space="preserve"> y 2 294 </w:t>
      </w:r>
      <w:r w:rsidR="009606C2" w:rsidRPr="009606C2">
        <w:rPr>
          <w:lang w:val="es-ES" w:bidi="he-IL"/>
        </w:rPr>
        <w:t>$</w:t>
      </w:r>
      <w:r w:rsidR="009606C2">
        <w:rPr>
          <w:lang w:val="es-ES" w:bidi="he-IL"/>
        </w:rPr>
        <w:t xml:space="preserve">EUA para </w:t>
      </w:r>
      <w:r w:rsidR="00F17F26">
        <w:rPr>
          <w:lang w:val="es-ES" w:bidi="he-IL"/>
        </w:rPr>
        <w:t xml:space="preserve">el Gobierno de </w:t>
      </w:r>
      <w:r w:rsidR="009606C2">
        <w:rPr>
          <w:lang w:val="es-ES" w:bidi="he-IL"/>
        </w:rPr>
        <w:t xml:space="preserve">Japón). </w:t>
      </w:r>
      <w:r w:rsidR="00700F49">
        <w:rPr>
          <w:lang w:val="es-ES" w:bidi="he-IL"/>
        </w:rPr>
        <w:t>El saldo de</w:t>
      </w:r>
      <w:r w:rsidR="002713DA">
        <w:rPr>
          <w:lang w:val="es-ES" w:bidi="he-IL"/>
        </w:rPr>
        <w:t> </w:t>
      </w:r>
      <w:r w:rsidR="00700F49">
        <w:rPr>
          <w:lang w:val="es-ES" w:bidi="he-IL"/>
        </w:rPr>
        <w:t>177</w:t>
      </w:r>
      <w:r w:rsidR="002713DA">
        <w:rPr>
          <w:lang w:val="es-ES" w:bidi="he-IL"/>
        </w:rPr>
        <w:t> </w:t>
      </w:r>
      <w:r w:rsidR="00700F49">
        <w:rPr>
          <w:lang w:val="es-ES" w:bidi="he-IL"/>
        </w:rPr>
        <w:t xml:space="preserve">028 </w:t>
      </w:r>
      <w:r w:rsidR="00700F49" w:rsidRPr="002713DA">
        <w:rPr>
          <w:lang w:val="fr-FR" w:bidi="he-IL"/>
        </w:rPr>
        <w:t xml:space="preserve">$EUA </w:t>
      </w:r>
      <w:r w:rsidR="004A0782" w:rsidRPr="002713DA">
        <w:rPr>
          <w:lang w:val="fr-FR" w:bidi="he-IL"/>
        </w:rPr>
        <w:t xml:space="preserve">se </w:t>
      </w:r>
      <w:proofErr w:type="spellStart"/>
      <w:r w:rsidR="004A0782" w:rsidRPr="002713DA">
        <w:rPr>
          <w:lang w:val="fr-FR" w:bidi="he-IL"/>
        </w:rPr>
        <w:t>desembolsará</w:t>
      </w:r>
      <w:proofErr w:type="spellEnd"/>
      <w:r w:rsidR="004A0782" w:rsidRPr="002713DA">
        <w:rPr>
          <w:lang w:val="fr-FR" w:bidi="he-IL"/>
        </w:rPr>
        <w:t xml:space="preserve"> entre 2023 y 2024</w:t>
      </w:r>
      <w:r w:rsidR="00621E0F" w:rsidRPr="002713DA">
        <w:rPr>
          <w:lang w:val="fr-FR"/>
        </w:rPr>
        <w:t>.</w:t>
      </w:r>
    </w:p>
    <w:p w14:paraId="12502704" w14:textId="18CE07D6" w:rsidR="00621E0F" w:rsidRPr="00760F6A" w:rsidRDefault="00760F6A" w:rsidP="00621E0F">
      <w:pPr>
        <w:spacing w:before="240" w:after="240"/>
        <w:rPr>
          <w:u w:val="single"/>
          <w:lang w:val="es-ES"/>
        </w:rPr>
      </w:pPr>
      <w:r w:rsidRPr="00760F6A">
        <w:rPr>
          <w:u w:val="single"/>
          <w:lang w:val="es-ES"/>
        </w:rPr>
        <w:t>Plan de ejecución del segundo tramo de la fase II del plan de gestión de la eliminación de los HCFC</w:t>
      </w:r>
    </w:p>
    <w:p w14:paraId="27F5827F" w14:textId="7C8BEA7D" w:rsidR="00621E0F" w:rsidRPr="00637C4F" w:rsidRDefault="00637C4F" w:rsidP="00621E0F">
      <w:pPr>
        <w:pStyle w:val="Heading1"/>
        <w:numPr>
          <w:ilvl w:val="0"/>
          <w:numId w:val="22"/>
        </w:numPr>
        <w:rPr>
          <w:lang w:val="es-ES"/>
        </w:rPr>
      </w:pPr>
      <w:bookmarkStart w:id="0" w:name="_Hlk126934425"/>
      <w:bookmarkStart w:id="1" w:name="_Hlk126663552"/>
      <w:r w:rsidRPr="00637C4F">
        <w:rPr>
          <w:lang w:val="es-ES"/>
        </w:rPr>
        <w:t>Entre enero de 2024 y diciembre de 2026 se llevarán a cabo las siguientes actividades</w:t>
      </w:r>
      <w:r w:rsidR="00621E0F" w:rsidRPr="00637C4F">
        <w:rPr>
          <w:lang w:val="es-ES"/>
        </w:rPr>
        <w:t>:</w:t>
      </w:r>
    </w:p>
    <w:p w14:paraId="109C04E7" w14:textId="573F5DA1" w:rsidR="00621E0F" w:rsidRPr="00524B66" w:rsidRDefault="0065625B" w:rsidP="00524B66">
      <w:pPr>
        <w:pStyle w:val="Heading2"/>
        <w:numPr>
          <w:ilvl w:val="1"/>
          <w:numId w:val="22"/>
        </w:numPr>
        <w:rPr>
          <w:lang w:val="es-ES"/>
        </w:rPr>
      </w:pPr>
      <w:r w:rsidRPr="0065625B">
        <w:rPr>
          <w:i/>
          <w:iCs/>
          <w:lang w:val="es-ES"/>
        </w:rPr>
        <w:t>Fortalecimiento de las políticas y normativas de control de los HCFC:</w:t>
      </w:r>
      <w:r w:rsidRPr="0065625B">
        <w:rPr>
          <w:lang w:val="es-ES"/>
        </w:rPr>
        <w:t xml:space="preserve"> </w:t>
      </w:r>
      <w:r w:rsidR="00814A91">
        <w:rPr>
          <w:lang w:val="es-ES"/>
        </w:rPr>
        <w:t>U</w:t>
      </w:r>
      <w:r w:rsidRPr="0065625B">
        <w:rPr>
          <w:lang w:val="es-ES"/>
        </w:rPr>
        <w:t>n estudio de evaluación de las necesidades sobre las normas internacionales pertinentes para los refrigerantes inflamables que puedan aplicarse a Mongolia; finalización del sistema de concesión de licencias</w:t>
      </w:r>
      <w:r w:rsidR="00524B66">
        <w:rPr>
          <w:lang w:val="es-ES"/>
        </w:rPr>
        <w:t xml:space="preserve"> y cuotas</w:t>
      </w:r>
      <w:r w:rsidRPr="0065625B">
        <w:rPr>
          <w:lang w:val="es-ES"/>
        </w:rPr>
        <w:t xml:space="preserve"> en línea; finalización de la prohibición de las importaciones de equipos a base de HCFC para su presentación al Parlamento (PNUMA) (5</w:t>
      </w:r>
      <w:r w:rsidR="00524B66">
        <w:rPr>
          <w:lang w:val="es-ES"/>
        </w:rPr>
        <w:t xml:space="preserve"> </w:t>
      </w:r>
      <w:r w:rsidRPr="0065625B">
        <w:rPr>
          <w:lang w:val="es-ES"/>
        </w:rPr>
        <w:t xml:space="preserve">000 </w:t>
      </w:r>
      <w:r w:rsidR="00524B66" w:rsidRPr="009606C2">
        <w:rPr>
          <w:lang w:val="es-ES" w:bidi="he-IL"/>
        </w:rPr>
        <w:t>$</w:t>
      </w:r>
      <w:r w:rsidR="00524B66">
        <w:rPr>
          <w:lang w:val="es-ES" w:bidi="he-IL"/>
        </w:rPr>
        <w:t xml:space="preserve">EUA </w:t>
      </w:r>
      <w:r w:rsidRPr="0065625B">
        <w:rPr>
          <w:lang w:val="es-ES"/>
        </w:rPr>
        <w:t>y 20</w:t>
      </w:r>
      <w:r w:rsidR="00524B66">
        <w:rPr>
          <w:lang w:val="es-ES"/>
        </w:rPr>
        <w:t xml:space="preserve"> </w:t>
      </w:r>
      <w:r w:rsidRPr="0065625B">
        <w:rPr>
          <w:lang w:val="es-ES"/>
        </w:rPr>
        <w:t xml:space="preserve">205 </w:t>
      </w:r>
      <w:r w:rsidR="00524B66" w:rsidRPr="009606C2">
        <w:rPr>
          <w:lang w:val="es-ES" w:bidi="he-IL"/>
        </w:rPr>
        <w:t>$</w:t>
      </w:r>
      <w:r w:rsidR="00524B66">
        <w:rPr>
          <w:lang w:val="es-ES" w:bidi="he-IL"/>
        </w:rPr>
        <w:t xml:space="preserve">EUA </w:t>
      </w:r>
      <w:r w:rsidRPr="0065625B">
        <w:rPr>
          <w:lang w:val="es-ES"/>
        </w:rPr>
        <w:t>del tramo anterior</w:t>
      </w:r>
      <w:r w:rsidR="00621E0F" w:rsidRPr="00524B66">
        <w:rPr>
          <w:lang w:val="es-ES"/>
        </w:rPr>
        <w:t>);</w:t>
      </w:r>
    </w:p>
    <w:p w14:paraId="4C74BF53" w14:textId="6192D7C6" w:rsidR="00621E0F" w:rsidRPr="00065404" w:rsidRDefault="00EC099B" w:rsidP="00065404">
      <w:pPr>
        <w:pStyle w:val="Heading2"/>
        <w:numPr>
          <w:ilvl w:val="1"/>
          <w:numId w:val="22"/>
        </w:numPr>
        <w:rPr>
          <w:lang w:val="es-ES"/>
        </w:rPr>
      </w:pPr>
      <w:r w:rsidRPr="00EC099B">
        <w:rPr>
          <w:i/>
          <w:iCs/>
          <w:lang w:val="es-ES"/>
        </w:rPr>
        <w:t xml:space="preserve">Desarrollo de capacidades de aduanas y aplicación de la </w:t>
      </w:r>
      <w:r w:rsidRPr="00B43F42">
        <w:rPr>
          <w:i/>
          <w:iCs/>
          <w:lang w:val="es-ES"/>
        </w:rPr>
        <w:t>ley:</w:t>
      </w:r>
      <w:r w:rsidRPr="00EC099B">
        <w:rPr>
          <w:lang w:val="es-ES"/>
        </w:rPr>
        <w:t xml:space="preserve"> </w:t>
      </w:r>
      <w:r w:rsidR="00814A91">
        <w:rPr>
          <w:lang w:val="es-ES"/>
        </w:rPr>
        <w:t>Capacitar</w:t>
      </w:r>
      <w:r w:rsidRPr="00EC099B">
        <w:rPr>
          <w:lang w:val="es-ES"/>
        </w:rPr>
        <w:t xml:space="preserve"> a 80 </w:t>
      </w:r>
      <w:r w:rsidR="009452EE">
        <w:rPr>
          <w:lang w:val="es-ES"/>
        </w:rPr>
        <w:t>funcionarios</w:t>
      </w:r>
      <w:r w:rsidRPr="00EC099B">
        <w:rPr>
          <w:lang w:val="es-ES"/>
        </w:rPr>
        <w:t xml:space="preserve"> de aduanas y </w:t>
      </w:r>
      <w:r w:rsidR="00E11790">
        <w:rPr>
          <w:lang w:val="es-ES"/>
        </w:rPr>
        <w:t>de vigilancia</w:t>
      </w:r>
      <w:r w:rsidRPr="00EC099B">
        <w:rPr>
          <w:lang w:val="es-ES"/>
        </w:rPr>
        <w:t xml:space="preserve"> sobre las nuevas enmiendas a los reglamentos para el control de las SAO, incluido el desarrollo de capacidades en la elaboración de perfiles de riesgo para el comercio de SAO; finalizar la adquisición de identificadores de refrigerantes; organizar un diálogo fronterizo regional y formar a los servicios de aduanas y </w:t>
      </w:r>
      <w:r w:rsidR="00C665B3">
        <w:rPr>
          <w:lang w:val="es-ES"/>
        </w:rPr>
        <w:t>vigilancia</w:t>
      </w:r>
      <w:r w:rsidRPr="00EC099B">
        <w:rPr>
          <w:lang w:val="es-ES"/>
        </w:rPr>
        <w:t xml:space="preserve"> con los </w:t>
      </w:r>
      <w:r w:rsidRPr="00EC099B">
        <w:rPr>
          <w:lang w:val="es-ES"/>
        </w:rPr>
        <w:lastRenderedPageBreak/>
        <w:t>países vecinos sobre el control de las SAO en cooperación con la Organización Mundial de Aduanas (PNUMA) (10</w:t>
      </w:r>
      <w:r w:rsidR="009C457F">
        <w:rPr>
          <w:lang w:val="es-ES"/>
        </w:rPr>
        <w:t xml:space="preserve"> </w:t>
      </w:r>
      <w:r w:rsidRPr="00EC099B">
        <w:rPr>
          <w:lang w:val="es-ES"/>
        </w:rPr>
        <w:t xml:space="preserve">000 </w:t>
      </w:r>
      <w:r w:rsidR="009C457F" w:rsidRPr="009606C2">
        <w:rPr>
          <w:lang w:val="es-ES" w:bidi="he-IL"/>
        </w:rPr>
        <w:t>$</w:t>
      </w:r>
      <w:r w:rsidR="009C457F">
        <w:rPr>
          <w:lang w:val="es-ES" w:bidi="he-IL"/>
        </w:rPr>
        <w:t xml:space="preserve">EUA </w:t>
      </w:r>
      <w:r w:rsidRPr="00EC099B">
        <w:rPr>
          <w:lang w:val="es-ES"/>
        </w:rPr>
        <w:t>y 25</w:t>
      </w:r>
      <w:r w:rsidR="009C457F">
        <w:rPr>
          <w:lang w:val="es-ES"/>
        </w:rPr>
        <w:t xml:space="preserve"> </w:t>
      </w:r>
      <w:r w:rsidRPr="00EC099B">
        <w:rPr>
          <w:lang w:val="es-ES"/>
        </w:rPr>
        <w:t xml:space="preserve">500 </w:t>
      </w:r>
      <w:r w:rsidR="009C457F" w:rsidRPr="009606C2">
        <w:rPr>
          <w:lang w:val="es-ES" w:bidi="he-IL"/>
        </w:rPr>
        <w:t>$</w:t>
      </w:r>
      <w:r w:rsidR="009C457F">
        <w:rPr>
          <w:lang w:val="es-ES" w:bidi="he-IL"/>
        </w:rPr>
        <w:t xml:space="preserve">EUA </w:t>
      </w:r>
      <w:r w:rsidRPr="00EC099B">
        <w:rPr>
          <w:lang w:val="es-ES"/>
        </w:rPr>
        <w:t>del tramo anterior)</w:t>
      </w:r>
      <w:r w:rsidR="00621E0F" w:rsidRPr="00065404">
        <w:rPr>
          <w:lang w:val="es-ES"/>
        </w:rPr>
        <w:t>;</w:t>
      </w:r>
    </w:p>
    <w:p w14:paraId="35DCAFD7" w14:textId="39611F07" w:rsidR="00621E0F" w:rsidRPr="00DD4C28" w:rsidRDefault="00A80CDC" w:rsidP="00DD4C28">
      <w:pPr>
        <w:pStyle w:val="Heading2"/>
        <w:numPr>
          <w:ilvl w:val="1"/>
          <w:numId w:val="22"/>
        </w:numPr>
        <w:rPr>
          <w:lang w:val="es-ES"/>
        </w:rPr>
      </w:pPr>
      <w:r w:rsidRPr="00897A85">
        <w:rPr>
          <w:i/>
          <w:iCs/>
          <w:lang w:val="es-ES"/>
        </w:rPr>
        <w:t>Desarrollo de capacidades para el sector de mantenimiento de equipos de refrigeración:</w:t>
      </w:r>
      <w:r w:rsidRPr="00A80CDC">
        <w:rPr>
          <w:lang w:val="es-ES"/>
        </w:rPr>
        <w:t xml:space="preserve"> </w:t>
      </w:r>
      <w:r w:rsidR="004E5FF9">
        <w:rPr>
          <w:lang w:val="es-ES"/>
        </w:rPr>
        <w:t>Capacitar</w:t>
      </w:r>
      <w:r w:rsidRPr="00A80CDC">
        <w:rPr>
          <w:lang w:val="es-ES"/>
        </w:rPr>
        <w:t xml:space="preserve"> a 125 técnicos en buenas prácticas de </w:t>
      </w:r>
      <w:r w:rsidR="00790E6A">
        <w:rPr>
          <w:lang w:val="es-ES"/>
        </w:rPr>
        <w:t xml:space="preserve">servicio y </w:t>
      </w:r>
      <w:r w:rsidRPr="00A80CDC">
        <w:rPr>
          <w:lang w:val="es-ES"/>
        </w:rPr>
        <w:t xml:space="preserve">mantenimiento </w:t>
      </w:r>
      <w:r w:rsidR="004E5FF9">
        <w:rPr>
          <w:lang w:val="es-ES"/>
        </w:rPr>
        <w:t>mediante la realización de</w:t>
      </w:r>
      <w:r w:rsidRPr="00A80CDC">
        <w:rPr>
          <w:lang w:val="es-ES"/>
        </w:rPr>
        <w:t xml:space="preserve"> cinco talleres de formación, algunos de ellos centrados en el mantenimiento de equipos en el sector del procesamiento de la cadena de frío </w:t>
      </w:r>
      <w:r w:rsidR="000C4E33">
        <w:rPr>
          <w:lang w:val="es-ES"/>
        </w:rPr>
        <w:t>y el</w:t>
      </w:r>
      <w:r w:rsidRPr="00A80CDC">
        <w:rPr>
          <w:lang w:val="es-ES"/>
        </w:rPr>
        <w:t xml:space="preserve"> almacenamiento de alimentos, y </w:t>
      </w:r>
      <w:r w:rsidR="0076709A">
        <w:rPr>
          <w:lang w:val="es-ES"/>
        </w:rPr>
        <w:t>capacitar</w:t>
      </w:r>
      <w:r w:rsidRPr="00A80CDC">
        <w:rPr>
          <w:lang w:val="es-ES"/>
        </w:rPr>
        <w:t xml:space="preserve"> al menos a 20 formadores, incluidos algunos evaluadores, para apoyar el </w:t>
      </w:r>
      <w:r w:rsidR="00E158A2">
        <w:rPr>
          <w:lang w:val="es-ES"/>
        </w:rPr>
        <w:t xml:space="preserve">programa de </w:t>
      </w:r>
      <w:r w:rsidR="000C4E33">
        <w:rPr>
          <w:lang w:val="es-ES"/>
        </w:rPr>
        <w:t xml:space="preserve">reconocimiento de </w:t>
      </w:r>
      <w:r w:rsidR="00EB0B2E">
        <w:rPr>
          <w:lang w:val="es-ES"/>
        </w:rPr>
        <w:t>conocimientos previos</w:t>
      </w:r>
      <w:r w:rsidRPr="00A80CDC">
        <w:rPr>
          <w:lang w:val="es-ES"/>
        </w:rPr>
        <w:t>; desarrollar los módulos de formación para la refrigeración comercial e industrial como parte</w:t>
      </w:r>
      <w:r w:rsidR="00897A85">
        <w:rPr>
          <w:lang w:val="es-ES"/>
        </w:rPr>
        <w:t xml:space="preserve"> </w:t>
      </w:r>
      <w:r w:rsidR="00897A85" w:rsidRPr="00897A85">
        <w:rPr>
          <w:lang w:val="es-ES"/>
        </w:rPr>
        <w:t xml:space="preserve">del sistema de certificación </w:t>
      </w:r>
      <w:r w:rsidR="00C761F0">
        <w:rPr>
          <w:lang w:val="es-ES"/>
        </w:rPr>
        <w:t>por reconocimiento de conocimientos previos</w:t>
      </w:r>
      <w:r w:rsidR="00897A85" w:rsidRPr="00897A85">
        <w:rPr>
          <w:lang w:val="es-ES"/>
        </w:rPr>
        <w:t xml:space="preserve">; desarrollar una base de datos de técnicos certificados; finalizar el plan de estudios de formación para el </w:t>
      </w:r>
      <w:r w:rsidR="00C761F0">
        <w:rPr>
          <w:lang w:val="es-ES"/>
        </w:rPr>
        <w:t xml:space="preserve">sistema de </w:t>
      </w:r>
      <w:r w:rsidR="00897A85" w:rsidRPr="00897A85">
        <w:rPr>
          <w:lang w:val="es-ES"/>
        </w:rPr>
        <w:t xml:space="preserve">almacenamiento en frío, y completar las actualizaciones del plan de estudios de formación basado en las normas ocupacionales recientemente adoptadas para el </w:t>
      </w:r>
      <w:r w:rsidR="00147275">
        <w:rPr>
          <w:lang w:val="es-ES"/>
        </w:rPr>
        <w:t>mantenimiento de equipos de refrigeración y aire acondicionado</w:t>
      </w:r>
      <w:r w:rsidR="00897A85" w:rsidRPr="00897A85">
        <w:rPr>
          <w:lang w:val="es-ES"/>
        </w:rPr>
        <w:t xml:space="preserve">; actualizar los programas de certificación </w:t>
      </w:r>
      <w:r w:rsidR="00C761F0">
        <w:rPr>
          <w:lang w:val="es-ES"/>
        </w:rPr>
        <w:t>de reconocimiento de conocimientos previos</w:t>
      </w:r>
      <w:r w:rsidR="00897A85" w:rsidRPr="00897A85">
        <w:rPr>
          <w:lang w:val="es-ES"/>
        </w:rPr>
        <w:t xml:space="preserve"> tras las consultas con las partes interesadas (PNUMA) (38</w:t>
      </w:r>
      <w:r w:rsidR="00C43C00">
        <w:rPr>
          <w:lang w:val="es-ES"/>
        </w:rPr>
        <w:t xml:space="preserve"> </w:t>
      </w:r>
      <w:r w:rsidR="00897A85" w:rsidRPr="00897A85">
        <w:rPr>
          <w:lang w:val="es-ES"/>
        </w:rPr>
        <w:t xml:space="preserve">500 </w:t>
      </w:r>
      <w:r w:rsidR="00C43C00" w:rsidRPr="009606C2">
        <w:rPr>
          <w:lang w:val="es-ES" w:bidi="he-IL"/>
        </w:rPr>
        <w:t>$</w:t>
      </w:r>
      <w:r w:rsidR="00C43C00">
        <w:rPr>
          <w:lang w:val="es-ES" w:bidi="he-IL"/>
        </w:rPr>
        <w:t xml:space="preserve">EUA </w:t>
      </w:r>
      <w:r w:rsidR="00897A85" w:rsidRPr="00897A85">
        <w:rPr>
          <w:lang w:val="es-ES"/>
        </w:rPr>
        <w:t>y 14</w:t>
      </w:r>
      <w:r w:rsidR="00C43C00">
        <w:rPr>
          <w:lang w:val="es-ES"/>
        </w:rPr>
        <w:t xml:space="preserve"> </w:t>
      </w:r>
      <w:r w:rsidR="00897A85" w:rsidRPr="00897A85">
        <w:rPr>
          <w:lang w:val="es-ES"/>
        </w:rPr>
        <w:t xml:space="preserve">317 </w:t>
      </w:r>
      <w:r w:rsidR="00C43C00" w:rsidRPr="009606C2">
        <w:rPr>
          <w:lang w:val="es-ES" w:bidi="he-IL"/>
        </w:rPr>
        <w:t>$</w:t>
      </w:r>
      <w:r w:rsidR="00C43C00">
        <w:rPr>
          <w:lang w:val="es-ES" w:bidi="he-IL"/>
        </w:rPr>
        <w:t xml:space="preserve">EUA </w:t>
      </w:r>
      <w:r w:rsidR="00897A85" w:rsidRPr="00897A85">
        <w:rPr>
          <w:lang w:val="es-ES"/>
        </w:rPr>
        <w:t>del tramo anterior</w:t>
      </w:r>
      <w:r w:rsidR="00621E0F" w:rsidRPr="00DD4C28">
        <w:rPr>
          <w:lang w:val="es-ES"/>
        </w:rPr>
        <w:t>);</w:t>
      </w:r>
    </w:p>
    <w:p w14:paraId="07E854C4" w14:textId="1052FCBB" w:rsidR="007F106A" w:rsidRPr="007F106A" w:rsidRDefault="007F106A" w:rsidP="00621E0F">
      <w:pPr>
        <w:pStyle w:val="Heading2"/>
        <w:numPr>
          <w:ilvl w:val="1"/>
          <w:numId w:val="22"/>
        </w:numPr>
        <w:rPr>
          <w:lang w:val="es-ES"/>
        </w:rPr>
      </w:pPr>
      <w:r w:rsidRPr="007F106A">
        <w:rPr>
          <w:i/>
          <w:iCs/>
          <w:lang w:val="es-ES"/>
        </w:rPr>
        <w:t xml:space="preserve">Suministro de equipos para técnicos de </w:t>
      </w:r>
      <w:r>
        <w:rPr>
          <w:i/>
          <w:iCs/>
          <w:lang w:val="es-ES"/>
        </w:rPr>
        <w:t>refrigeración y aire acondicionado</w:t>
      </w:r>
      <w:r w:rsidRPr="007F106A">
        <w:rPr>
          <w:i/>
          <w:iCs/>
          <w:lang w:val="es-ES"/>
        </w:rPr>
        <w:t>:</w:t>
      </w:r>
      <w:r w:rsidRPr="007F106A">
        <w:rPr>
          <w:lang w:val="es-ES"/>
        </w:rPr>
        <w:t xml:space="preserve"> finalizar la adquisición de equipos para técnicos de </w:t>
      </w:r>
      <w:r w:rsidR="00FA16A5" w:rsidRPr="00FA16A5">
        <w:rPr>
          <w:lang w:val="es-ES"/>
        </w:rPr>
        <w:t>refrigeración y aire acondicionado</w:t>
      </w:r>
      <w:r w:rsidR="00FA16A5" w:rsidRPr="007F106A">
        <w:rPr>
          <w:lang w:val="es-ES"/>
        </w:rPr>
        <w:t xml:space="preserve"> </w:t>
      </w:r>
      <w:r w:rsidRPr="007F106A">
        <w:rPr>
          <w:lang w:val="es-ES"/>
        </w:rPr>
        <w:t>y distribuirlos a los talleres dedicados al mantenimiento de grandes instalaciones de almacenamiento en frío en la industria de procesamiento de alimentos (Gobierno de Japón) (60</w:t>
      </w:r>
      <w:r w:rsidR="00AB2A27">
        <w:rPr>
          <w:lang w:val="es-ES"/>
        </w:rPr>
        <w:t xml:space="preserve"> </w:t>
      </w:r>
      <w:r w:rsidRPr="007F106A">
        <w:rPr>
          <w:lang w:val="es-ES"/>
        </w:rPr>
        <w:t xml:space="preserve">000 </w:t>
      </w:r>
      <w:r w:rsidR="00AB2A27" w:rsidRPr="009606C2">
        <w:rPr>
          <w:lang w:val="es-ES" w:bidi="he-IL"/>
        </w:rPr>
        <w:t>$</w:t>
      </w:r>
      <w:r w:rsidR="00AB2A27">
        <w:rPr>
          <w:lang w:val="es-ES" w:bidi="he-IL"/>
        </w:rPr>
        <w:t xml:space="preserve">EUA </w:t>
      </w:r>
      <w:r w:rsidRPr="007F106A">
        <w:rPr>
          <w:lang w:val="es-ES"/>
        </w:rPr>
        <w:t>y 107</w:t>
      </w:r>
      <w:r w:rsidR="00AB2A27">
        <w:rPr>
          <w:lang w:val="es-ES"/>
        </w:rPr>
        <w:t xml:space="preserve"> </w:t>
      </w:r>
      <w:r w:rsidRPr="007F106A">
        <w:rPr>
          <w:lang w:val="es-ES"/>
        </w:rPr>
        <w:t xml:space="preserve">706 </w:t>
      </w:r>
      <w:r w:rsidR="00AB2A27" w:rsidRPr="009606C2">
        <w:rPr>
          <w:lang w:val="es-ES" w:bidi="he-IL"/>
        </w:rPr>
        <w:t>$</w:t>
      </w:r>
      <w:r w:rsidR="00AB2A27">
        <w:rPr>
          <w:lang w:val="es-ES" w:bidi="he-IL"/>
        </w:rPr>
        <w:t xml:space="preserve">EUA </w:t>
      </w:r>
      <w:r w:rsidRPr="007F106A">
        <w:rPr>
          <w:lang w:val="es-ES"/>
        </w:rPr>
        <w:t>del tramo anterior);</w:t>
      </w:r>
    </w:p>
    <w:p w14:paraId="6E529907" w14:textId="2CF4DF5D" w:rsidR="00621E0F" w:rsidRPr="00584D71" w:rsidRDefault="00584D71" w:rsidP="00621E0F">
      <w:pPr>
        <w:pStyle w:val="Heading2"/>
        <w:numPr>
          <w:ilvl w:val="1"/>
          <w:numId w:val="22"/>
        </w:numPr>
        <w:rPr>
          <w:lang w:val="es-ES"/>
        </w:rPr>
      </w:pPr>
      <w:r w:rsidRPr="00584D71">
        <w:rPr>
          <w:i/>
          <w:iCs/>
          <w:lang w:val="es-ES"/>
        </w:rPr>
        <w:t xml:space="preserve">Fortalecimiento de la concienciación y la divulgación: </w:t>
      </w:r>
      <w:r w:rsidR="006A2B50">
        <w:rPr>
          <w:lang w:val="es-ES"/>
        </w:rPr>
        <w:t>F</w:t>
      </w:r>
      <w:r w:rsidRPr="00584D71">
        <w:rPr>
          <w:lang w:val="es-ES"/>
        </w:rPr>
        <w:t>inaliza</w:t>
      </w:r>
      <w:r w:rsidR="00FC49BB">
        <w:rPr>
          <w:lang w:val="es-ES"/>
        </w:rPr>
        <w:t>r</w:t>
      </w:r>
      <w:r w:rsidRPr="00584D71">
        <w:rPr>
          <w:lang w:val="es-ES"/>
        </w:rPr>
        <w:t xml:space="preserve"> la nota informativa sobre </w:t>
      </w:r>
      <w:r w:rsidR="003C7A2D">
        <w:rPr>
          <w:lang w:val="es-ES"/>
        </w:rPr>
        <w:t>los servicios de mantenimiento</w:t>
      </w:r>
      <w:r w:rsidRPr="00584D71">
        <w:rPr>
          <w:lang w:val="es-ES"/>
        </w:rPr>
        <w:t xml:space="preserve"> en el sector de la cadena de frío; elaborar notas informativas sobre políticas específicas para uno de los sectores identificados (construcción, fabricación de espumas, contratación pública, sector de la construcción) y organizar un evento para uno de los sectores identificados; organizar un taller de capacitación para importadores sobre cómo utilizar el sistema de </w:t>
      </w:r>
      <w:r w:rsidR="00BB6C2B">
        <w:rPr>
          <w:lang w:val="es-ES"/>
        </w:rPr>
        <w:t xml:space="preserve">concesión de </w:t>
      </w:r>
      <w:r w:rsidRPr="00584D71">
        <w:rPr>
          <w:lang w:val="es-ES"/>
        </w:rPr>
        <w:t>licencias y cuotas en línea y otro para agentes de aduanas sobre el uso de los códigos del sistema armonizado, el mantenimiento de registros y la presentación de informes; elaborar un vídeo de sensibilización en el que se destaque la responsabilidad de Mongolia en virtud del Protocolo de Montreal y la Enmienda de Kigali (PNUMA) (11</w:t>
      </w:r>
      <w:r w:rsidR="00BB6C2B">
        <w:rPr>
          <w:lang w:val="es-ES"/>
        </w:rPr>
        <w:t xml:space="preserve"> </w:t>
      </w:r>
      <w:r w:rsidRPr="00584D71">
        <w:rPr>
          <w:lang w:val="es-ES"/>
        </w:rPr>
        <w:t xml:space="preserve">500 </w:t>
      </w:r>
      <w:r w:rsidR="00BB6C2B" w:rsidRPr="009606C2">
        <w:rPr>
          <w:lang w:val="es-ES" w:bidi="he-IL"/>
        </w:rPr>
        <w:t>$</w:t>
      </w:r>
      <w:r w:rsidR="00BB6C2B">
        <w:rPr>
          <w:lang w:val="es-ES" w:bidi="he-IL"/>
        </w:rPr>
        <w:t xml:space="preserve">EUA </w:t>
      </w:r>
      <w:r w:rsidRPr="00584D71">
        <w:rPr>
          <w:lang w:val="es-ES"/>
        </w:rPr>
        <w:t>y 3</w:t>
      </w:r>
      <w:r w:rsidR="00BB6C2B">
        <w:rPr>
          <w:lang w:val="es-ES"/>
        </w:rPr>
        <w:t xml:space="preserve"> </w:t>
      </w:r>
      <w:r w:rsidRPr="00584D71">
        <w:rPr>
          <w:lang w:val="es-ES"/>
        </w:rPr>
        <w:t xml:space="preserve">300 </w:t>
      </w:r>
      <w:r w:rsidR="00BB6C2B" w:rsidRPr="009606C2">
        <w:rPr>
          <w:lang w:val="es-ES" w:bidi="he-IL"/>
        </w:rPr>
        <w:t>$</w:t>
      </w:r>
      <w:r w:rsidR="00BB6C2B">
        <w:rPr>
          <w:lang w:val="es-ES" w:bidi="he-IL"/>
        </w:rPr>
        <w:t xml:space="preserve">EUA </w:t>
      </w:r>
      <w:r w:rsidRPr="00584D71">
        <w:rPr>
          <w:lang w:val="es-ES"/>
        </w:rPr>
        <w:t>del tramo anterior)</w:t>
      </w:r>
      <w:r w:rsidR="00621E0F" w:rsidRPr="00584D71">
        <w:rPr>
          <w:lang w:val="es-ES"/>
        </w:rPr>
        <w:t>;</w:t>
      </w:r>
    </w:p>
    <w:p w14:paraId="71C59E25" w14:textId="3B478E2F" w:rsidR="00621E0F" w:rsidRPr="00FE65DC" w:rsidRDefault="00FE65DC" w:rsidP="00621E0F">
      <w:pPr>
        <w:pStyle w:val="Heading2"/>
        <w:numPr>
          <w:ilvl w:val="1"/>
          <w:numId w:val="22"/>
        </w:numPr>
        <w:rPr>
          <w:lang w:val="es-ES"/>
        </w:rPr>
      </w:pPr>
      <w:r w:rsidRPr="00FE65DC">
        <w:rPr>
          <w:i/>
          <w:iCs/>
          <w:lang w:val="es-ES"/>
        </w:rPr>
        <w:t>Actividades para mantener la eficiencia energética:</w:t>
      </w:r>
      <w:r w:rsidRPr="00FE65DC">
        <w:rPr>
          <w:lang w:val="es-ES"/>
        </w:rPr>
        <w:t xml:space="preserve"> </w:t>
      </w:r>
      <w:r>
        <w:rPr>
          <w:lang w:val="es-ES"/>
        </w:rPr>
        <w:t>E</w:t>
      </w:r>
      <w:r w:rsidRPr="00FE65DC">
        <w:rPr>
          <w:lang w:val="es-ES"/>
        </w:rPr>
        <w:t>stas actividades se describen detalladamente en la sección siguiente (PNUMA) (100</w:t>
      </w:r>
      <w:r>
        <w:rPr>
          <w:lang w:val="es-ES"/>
        </w:rPr>
        <w:t xml:space="preserve"> </w:t>
      </w:r>
      <w:r w:rsidRPr="00FE65DC">
        <w:rPr>
          <w:lang w:val="es-ES"/>
        </w:rPr>
        <w:t xml:space="preserve">000 </w:t>
      </w:r>
      <w:r w:rsidRPr="009606C2">
        <w:rPr>
          <w:lang w:val="es-ES" w:bidi="he-IL"/>
        </w:rPr>
        <w:t>$</w:t>
      </w:r>
      <w:r>
        <w:rPr>
          <w:lang w:val="es-ES" w:bidi="he-IL"/>
        </w:rPr>
        <w:t>EUA</w:t>
      </w:r>
      <w:r w:rsidRPr="00FE65DC">
        <w:rPr>
          <w:lang w:val="es-ES"/>
        </w:rPr>
        <w:t>); y</w:t>
      </w:r>
    </w:p>
    <w:p w14:paraId="4DBA9408" w14:textId="4C34B322" w:rsidR="00621E0F" w:rsidRPr="00E070C1" w:rsidRDefault="00B02549" w:rsidP="00E070C1">
      <w:pPr>
        <w:pStyle w:val="Heading2"/>
        <w:numPr>
          <w:ilvl w:val="1"/>
          <w:numId w:val="22"/>
        </w:numPr>
        <w:rPr>
          <w:lang w:val="es-ES"/>
        </w:rPr>
      </w:pPr>
      <w:r w:rsidRPr="00E070C1">
        <w:rPr>
          <w:i/>
          <w:iCs/>
          <w:lang w:val="es-ES"/>
        </w:rPr>
        <w:t>Ejecución y supervisión del proyecto:</w:t>
      </w:r>
      <w:r w:rsidRPr="00B02549">
        <w:rPr>
          <w:lang w:val="es-ES"/>
        </w:rPr>
        <w:t xml:space="preserve"> coordinación general, supervisión y presentación de informes de la ejecución del plan de gestión de eliminación de los HCFC para sufragar el costo de un funcionario de la </w:t>
      </w:r>
      <w:r w:rsidR="008B7AE8" w:rsidRPr="0076765C">
        <w:rPr>
          <w:lang w:val="es-ES" w:bidi="he-IL"/>
        </w:rPr>
        <w:t>unidad de gestión del proyecto</w:t>
      </w:r>
      <w:r w:rsidR="008B7AE8" w:rsidRPr="00B02549">
        <w:rPr>
          <w:lang w:val="es-ES"/>
        </w:rPr>
        <w:t xml:space="preserve"> </w:t>
      </w:r>
      <w:r w:rsidRPr="00B02549">
        <w:rPr>
          <w:lang w:val="es-ES"/>
        </w:rPr>
        <w:t>(PNUMA) (27</w:t>
      </w:r>
      <w:r w:rsidR="00E070C1">
        <w:rPr>
          <w:lang w:val="es-ES"/>
        </w:rPr>
        <w:t xml:space="preserve"> </w:t>
      </w:r>
      <w:r w:rsidRPr="00B02549">
        <w:rPr>
          <w:lang w:val="es-ES"/>
        </w:rPr>
        <w:t xml:space="preserve">000 </w:t>
      </w:r>
      <w:r w:rsidR="00E070C1" w:rsidRPr="009606C2">
        <w:rPr>
          <w:lang w:val="es-ES" w:bidi="he-IL"/>
        </w:rPr>
        <w:t>$</w:t>
      </w:r>
      <w:r w:rsidR="00E070C1">
        <w:rPr>
          <w:lang w:val="es-ES" w:bidi="he-IL"/>
        </w:rPr>
        <w:t xml:space="preserve">EUA </w:t>
      </w:r>
      <w:r w:rsidRPr="00B02549">
        <w:rPr>
          <w:lang w:val="es-ES"/>
        </w:rPr>
        <w:t>y 6</w:t>
      </w:r>
      <w:r w:rsidR="00E070C1">
        <w:rPr>
          <w:lang w:val="es-ES"/>
        </w:rPr>
        <w:t xml:space="preserve"> </w:t>
      </w:r>
      <w:r w:rsidRPr="00B02549">
        <w:rPr>
          <w:lang w:val="es-ES"/>
        </w:rPr>
        <w:t xml:space="preserve">000 </w:t>
      </w:r>
      <w:r w:rsidR="00E070C1" w:rsidRPr="009606C2">
        <w:rPr>
          <w:lang w:val="es-ES" w:bidi="he-IL"/>
        </w:rPr>
        <w:t>$</w:t>
      </w:r>
      <w:r w:rsidR="00E070C1">
        <w:rPr>
          <w:lang w:val="es-ES" w:bidi="he-IL"/>
        </w:rPr>
        <w:t xml:space="preserve">EUA </w:t>
      </w:r>
      <w:r w:rsidRPr="00B02549">
        <w:rPr>
          <w:lang w:val="es-ES"/>
        </w:rPr>
        <w:t>del tramo anterior)</w:t>
      </w:r>
      <w:r w:rsidR="00621E0F" w:rsidRPr="00E070C1">
        <w:rPr>
          <w:lang w:val="es-ES"/>
        </w:rPr>
        <w:t xml:space="preserve">. </w:t>
      </w:r>
    </w:p>
    <w:p w14:paraId="09CDDC5D" w14:textId="4B69754A" w:rsidR="00621E0F" w:rsidRPr="00E11F3C" w:rsidRDefault="00E11F3C" w:rsidP="00621E0F">
      <w:pPr>
        <w:spacing w:after="240"/>
        <w:rPr>
          <w:i/>
          <w:highlight w:val="yellow"/>
          <w:lang w:val="es-ES"/>
        </w:rPr>
      </w:pPr>
      <w:r w:rsidRPr="00E11F3C">
        <w:rPr>
          <w:i/>
          <w:lang w:val="es-ES"/>
        </w:rPr>
        <w:t xml:space="preserve">Actividades para mantener la eficiencia energética en el sector de </w:t>
      </w:r>
      <w:r>
        <w:rPr>
          <w:i/>
          <w:lang w:val="es-ES"/>
        </w:rPr>
        <w:t xml:space="preserve">servicio y </w:t>
      </w:r>
      <w:r w:rsidRPr="00E11F3C">
        <w:rPr>
          <w:i/>
          <w:lang w:val="es-ES"/>
        </w:rPr>
        <w:t>mantenimiento de equipos de refrigeración</w:t>
      </w:r>
      <w:r w:rsidR="00621E0F" w:rsidRPr="00E11F3C">
        <w:rPr>
          <w:i/>
          <w:lang w:val="es-ES"/>
        </w:rPr>
        <w:t xml:space="preserve"> </w:t>
      </w:r>
    </w:p>
    <w:p w14:paraId="398B8D04" w14:textId="14A12F54" w:rsidR="00621E0F" w:rsidRPr="00AA2878" w:rsidRDefault="006C3EFC" w:rsidP="00AA2878">
      <w:pPr>
        <w:pStyle w:val="Heading1"/>
        <w:keepNext/>
        <w:numPr>
          <w:ilvl w:val="0"/>
          <w:numId w:val="22"/>
        </w:numPr>
        <w:rPr>
          <w:lang w:val="es-ES"/>
        </w:rPr>
      </w:pPr>
      <w:bookmarkStart w:id="2" w:name="_Hlk126662278"/>
      <w:r w:rsidRPr="006C3EFC">
        <w:rPr>
          <w:lang w:val="es-ES"/>
        </w:rPr>
        <w:t xml:space="preserve">El proyecto relacionado con la eficiencia energética se presenta específicamente para actividades relacionadas con la coordinación y colaboración entre la Dependencia Nacional del Ozono y las autoridades y organismos pertinentes, y los programas de sensibilización y divulgación enumerados en la decisión 89/6 b) </w:t>
      </w:r>
      <w:proofErr w:type="spellStart"/>
      <w:r w:rsidRPr="006C3EFC">
        <w:rPr>
          <w:lang w:val="es-ES"/>
        </w:rPr>
        <w:t>iii</w:t>
      </w:r>
      <w:proofErr w:type="spellEnd"/>
      <w:r w:rsidRPr="006C3EFC">
        <w:rPr>
          <w:lang w:val="es-ES"/>
        </w:rPr>
        <w:t xml:space="preserve">) y v), respectivamente, e incluye actividades para reforzar el entendimiento y la cooperación de las partes interesadas a través del desarrollo de capacidades, el análisis de las políticas, talleres consultivos, formación sobre el desarrollo de normas mínimas de eficiencia energética para aplicaciones de </w:t>
      </w:r>
      <w:r w:rsidR="0089309E">
        <w:rPr>
          <w:lang w:val="es-ES"/>
        </w:rPr>
        <w:t>refrigeración y aire acondicionado</w:t>
      </w:r>
      <w:r w:rsidRPr="006C3EFC">
        <w:rPr>
          <w:lang w:val="es-ES"/>
        </w:rPr>
        <w:t xml:space="preserve"> de bajo potencial de calentamiento atmosférico; programas de divulgación que </w:t>
      </w:r>
      <w:r w:rsidRPr="006C3EFC">
        <w:rPr>
          <w:lang w:val="es-ES"/>
        </w:rPr>
        <w:lastRenderedPageBreak/>
        <w:t>promuevan los beneficios económicos derivados de la mejora de la eficiencia energética para importadores, minoristas y usuarios finales; y talleres de sensibilización sobre el desarrollo de normas</w:t>
      </w:r>
      <w:r w:rsidR="0089309E">
        <w:rPr>
          <w:lang w:val="es-ES"/>
        </w:rPr>
        <w:t xml:space="preserve"> </w:t>
      </w:r>
      <w:r w:rsidR="0089309E" w:rsidRPr="0089309E">
        <w:rPr>
          <w:lang w:val="es-ES"/>
        </w:rPr>
        <w:t xml:space="preserve">mínimas de eficiencia energética y para fomentar el comportamiento de los consumidores para la adopción de tecnologías </w:t>
      </w:r>
      <w:r w:rsidR="00BE47B4">
        <w:rPr>
          <w:lang w:val="es-ES"/>
        </w:rPr>
        <w:t>refrigeración y aire acondicionado</w:t>
      </w:r>
      <w:r w:rsidR="0089309E" w:rsidRPr="0089309E">
        <w:rPr>
          <w:lang w:val="es-ES"/>
        </w:rPr>
        <w:t xml:space="preserve"> de bajo potencial de calentamiento atmosférico y energéticamente eficientes</w:t>
      </w:r>
      <w:r w:rsidR="00621E0F" w:rsidRPr="00AA2878">
        <w:rPr>
          <w:lang w:val="es-ES"/>
        </w:rPr>
        <w:t>.</w:t>
      </w:r>
    </w:p>
    <w:p w14:paraId="39AD92E4" w14:textId="2E04FB7D" w:rsidR="00621E0F" w:rsidRPr="00E8469F" w:rsidRDefault="00E8469F" w:rsidP="00621E0F">
      <w:pPr>
        <w:pStyle w:val="Heading1"/>
        <w:numPr>
          <w:ilvl w:val="0"/>
          <w:numId w:val="22"/>
        </w:numPr>
        <w:rPr>
          <w:lang w:val="es-ES"/>
        </w:rPr>
      </w:pPr>
      <w:r w:rsidRPr="00E8469F">
        <w:rPr>
          <w:lang w:val="es-ES"/>
        </w:rPr>
        <w:t xml:space="preserve">Las actividades propuestas para mantener la eficiencia energética en el sector </w:t>
      </w:r>
      <w:r>
        <w:rPr>
          <w:lang w:val="es-ES"/>
        </w:rPr>
        <w:t>de servicio y</w:t>
      </w:r>
      <w:r w:rsidRPr="00E8469F">
        <w:rPr>
          <w:lang w:val="es-ES"/>
        </w:rPr>
        <w:t xml:space="preserve"> mantenimiento incluyen</w:t>
      </w:r>
      <w:r w:rsidR="00621E0F" w:rsidRPr="00E8469F">
        <w:rPr>
          <w:lang w:val="es-ES"/>
        </w:rPr>
        <w:t>:</w:t>
      </w:r>
    </w:p>
    <w:p w14:paraId="52E916C2" w14:textId="17EF1A61" w:rsidR="00621E0F" w:rsidRPr="005427C9" w:rsidRDefault="007313E7" w:rsidP="00621E0F">
      <w:pPr>
        <w:pStyle w:val="Heading2"/>
        <w:numPr>
          <w:ilvl w:val="1"/>
          <w:numId w:val="22"/>
        </w:numPr>
        <w:rPr>
          <w:lang w:val="es-ES"/>
        </w:rPr>
      </w:pPr>
      <w:r w:rsidRPr="007313E7">
        <w:rPr>
          <w:lang w:val="es-ES"/>
        </w:rPr>
        <w:t xml:space="preserve">Desarrollo de un marco de coordinación y fortalecimiento de capacidades entre la Dependencia Nacional del Ozono y la Comisión Reguladora de la Energía para iniciar el desarrollo de las normas mínimas de eficiencia energética; realización de un análisis de carencias que identifique las mejores prácticas internacionales y los obstáculos para apoyar el desarrollo de las normas mínimas de eficiencia energética; elaboración de una nota informativa para los responsables de la toma de decisiones con recomendaciones; un viaje de estudios para el personal de la Dependencia Nacional del Ozono y de la Comisión Reguladora de la Energía a un país que cuente con </w:t>
      </w:r>
      <w:r w:rsidR="005427C9">
        <w:rPr>
          <w:lang w:val="es-ES"/>
        </w:rPr>
        <w:t xml:space="preserve">las </w:t>
      </w:r>
      <w:r w:rsidRPr="007313E7">
        <w:rPr>
          <w:lang w:val="es-ES"/>
        </w:rPr>
        <w:t xml:space="preserve">normas mínimas de eficiencia energética y un programa de etiquetado energético eficaces; y cuatro talleres de consulta con las partes interesadas para el desarrollo de las normas mínimas de eficiencia energética. </w:t>
      </w:r>
      <w:r w:rsidR="00621E0F" w:rsidRPr="005427C9">
        <w:rPr>
          <w:lang w:val="es-ES"/>
        </w:rPr>
        <w:t>(65</w:t>
      </w:r>
      <w:r w:rsidRPr="005427C9">
        <w:rPr>
          <w:lang w:val="es-ES"/>
        </w:rPr>
        <w:t xml:space="preserve"> </w:t>
      </w:r>
      <w:r w:rsidR="00621E0F" w:rsidRPr="005427C9">
        <w:rPr>
          <w:lang w:val="es-ES"/>
        </w:rPr>
        <w:t>000</w:t>
      </w:r>
      <w:r w:rsidRPr="005427C9">
        <w:rPr>
          <w:lang w:val="es-ES"/>
        </w:rPr>
        <w:t xml:space="preserve"> </w:t>
      </w:r>
      <w:r w:rsidRPr="009606C2">
        <w:rPr>
          <w:lang w:val="es-ES" w:bidi="he-IL"/>
        </w:rPr>
        <w:t>$</w:t>
      </w:r>
      <w:r>
        <w:rPr>
          <w:lang w:val="es-ES" w:bidi="he-IL"/>
        </w:rPr>
        <w:t>EUA</w:t>
      </w:r>
      <w:r w:rsidR="00621E0F" w:rsidRPr="005427C9">
        <w:rPr>
          <w:lang w:val="es-ES"/>
        </w:rPr>
        <w:t xml:space="preserve">); </w:t>
      </w:r>
      <w:r w:rsidRPr="005427C9">
        <w:rPr>
          <w:lang w:val="es-ES"/>
        </w:rPr>
        <w:t>y</w:t>
      </w:r>
    </w:p>
    <w:p w14:paraId="531AF9D3" w14:textId="4A6D7D5B" w:rsidR="00621E0F" w:rsidRPr="009E0EF4" w:rsidRDefault="009E0EF4" w:rsidP="00621E0F">
      <w:pPr>
        <w:pStyle w:val="Heading2"/>
        <w:numPr>
          <w:ilvl w:val="1"/>
          <w:numId w:val="22"/>
        </w:numPr>
        <w:rPr>
          <w:lang w:val="es-ES"/>
        </w:rPr>
      </w:pPr>
      <w:r w:rsidRPr="009E0EF4">
        <w:rPr>
          <w:lang w:val="es-ES"/>
        </w:rPr>
        <w:t xml:space="preserve">Un programa de información y divulgación para apoyar las actividades mencionadas en </w:t>
      </w:r>
      <w:r w:rsidR="00D96915">
        <w:rPr>
          <w:lang w:val="es-ES"/>
        </w:rPr>
        <w:t>el</w:t>
      </w:r>
      <w:r w:rsidRPr="009E0EF4">
        <w:rPr>
          <w:lang w:val="es-ES"/>
        </w:rPr>
        <w:t xml:space="preserve"> apartado a) comenzando con un análisis económico del ahorro de costos para los consumidores al utilizar productos energéticamente eficientes con alternativas de bajo potencial de calentamiento atmosférico a fin de fomentar en los consumidores la adopción de estas tecnologías en las aplicaciones de </w:t>
      </w:r>
      <w:r w:rsidR="00997837">
        <w:rPr>
          <w:lang w:val="es-ES"/>
        </w:rPr>
        <w:t>refrigeración y aire acondicionado</w:t>
      </w:r>
      <w:r w:rsidRPr="009E0EF4">
        <w:rPr>
          <w:lang w:val="es-ES"/>
        </w:rPr>
        <w:t>; la elaboración de infografías sobre los resultados de este análisis para su amplia difusión; dos talleres de sensibilización para importadores/minoristas de productos/equipos para promover productos eficientes energéticamente con bajo potencial de calentamiento atmosférico; dos talleres específicos para usuarios finales que incluyan información sobre el ahorro de cost</w:t>
      </w:r>
      <w:r w:rsidR="00997837">
        <w:rPr>
          <w:lang w:val="es-ES"/>
        </w:rPr>
        <w:t>o</w:t>
      </w:r>
      <w:r w:rsidRPr="009E0EF4">
        <w:rPr>
          <w:lang w:val="es-ES"/>
        </w:rPr>
        <w:t xml:space="preserve">s; y la elaboración de material informativo para minoristas/importadores y la traducción de este material al idioma local </w:t>
      </w:r>
      <w:r w:rsidR="00621E0F" w:rsidRPr="009E0EF4">
        <w:rPr>
          <w:lang w:val="es-ES"/>
        </w:rPr>
        <w:t>(35</w:t>
      </w:r>
      <w:r w:rsidR="007F2073" w:rsidRPr="009E0EF4">
        <w:rPr>
          <w:lang w:val="es-ES"/>
        </w:rPr>
        <w:t xml:space="preserve"> </w:t>
      </w:r>
      <w:r w:rsidR="00621E0F" w:rsidRPr="009E0EF4">
        <w:rPr>
          <w:lang w:val="es-ES"/>
        </w:rPr>
        <w:t>000</w:t>
      </w:r>
      <w:r w:rsidR="007F2073" w:rsidRPr="009E0EF4">
        <w:rPr>
          <w:lang w:val="es-ES"/>
        </w:rPr>
        <w:t xml:space="preserve"> </w:t>
      </w:r>
      <w:r w:rsidR="007F2073" w:rsidRPr="009E0EF4">
        <w:rPr>
          <w:lang w:val="es-ES" w:bidi="he-IL"/>
        </w:rPr>
        <w:t>$EUA</w:t>
      </w:r>
      <w:r w:rsidR="00621E0F" w:rsidRPr="009E0EF4">
        <w:rPr>
          <w:lang w:val="es-ES"/>
        </w:rPr>
        <w:t>).</w:t>
      </w:r>
    </w:p>
    <w:bookmarkEnd w:id="0"/>
    <w:bookmarkEnd w:id="1"/>
    <w:bookmarkEnd w:id="2"/>
    <w:p w14:paraId="4CEEFC54" w14:textId="296E640F" w:rsidR="00621E0F" w:rsidRPr="0018252F" w:rsidRDefault="000B06F0" w:rsidP="00621E0F">
      <w:pPr>
        <w:keepNext/>
        <w:keepLines/>
        <w:rPr>
          <w:b/>
          <w:lang w:val="es-ES"/>
        </w:rPr>
      </w:pPr>
      <w:r w:rsidRPr="0018252F">
        <w:rPr>
          <w:b/>
          <w:lang w:val="es-ES"/>
        </w:rPr>
        <w:t>OBSERVACIONES</w:t>
      </w:r>
    </w:p>
    <w:p w14:paraId="0752F2D8" w14:textId="1CD09B16" w:rsidR="00621E0F" w:rsidRPr="000B06F0" w:rsidRDefault="000B06F0" w:rsidP="00621E0F">
      <w:pPr>
        <w:keepNext/>
        <w:keepLines/>
        <w:spacing w:before="240" w:after="240"/>
        <w:rPr>
          <w:lang w:val="es-ES"/>
        </w:rPr>
      </w:pPr>
      <w:r w:rsidRPr="000B06F0">
        <w:rPr>
          <w:u w:val="single"/>
          <w:lang w:val="es-ES"/>
        </w:rPr>
        <w:t>Informe sobre consum</w:t>
      </w:r>
      <w:r w:rsidR="005F548D">
        <w:rPr>
          <w:u w:val="single"/>
          <w:lang w:val="es-ES"/>
        </w:rPr>
        <w:t>o</w:t>
      </w:r>
      <w:r w:rsidRPr="000B06F0">
        <w:rPr>
          <w:u w:val="single"/>
          <w:lang w:val="es-ES"/>
        </w:rPr>
        <w:t xml:space="preserve"> y verificación de </w:t>
      </w:r>
      <w:r w:rsidR="00621E0F" w:rsidRPr="000B06F0">
        <w:rPr>
          <w:u w:val="single"/>
          <w:lang w:val="es-ES"/>
        </w:rPr>
        <w:t>HCFC</w:t>
      </w:r>
    </w:p>
    <w:p w14:paraId="143AF128" w14:textId="123ED876" w:rsidR="00621E0F" w:rsidRPr="00063034" w:rsidRDefault="00063034" w:rsidP="00621E0F">
      <w:pPr>
        <w:pStyle w:val="Heading1"/>
        <w:numPr>
          <w:ilvl w:val="0"/>
          <w:numId w:val="22"/>
        </w:numPr>
        <w:rPr>
          <w:lang w:val="es-ES"/>
        </w:rPr>
      </w:pPr>
      <w:r w:rsidRPr="00063034">
        <w:rPr>
          <w:lang w:val="es-ES"/>
        </w:rPr>
        <w:t xml:space="preserve">La Secretaría observó que el consumo de 2022 notificado inicialmente con arreglo al Artículo 7 incluía una pequeña cantidad de HCFC-142b (0,0478 </w:t>
      </w:r>
      <w:proofErr w:type="spellStart"/>
      <w:r w:rsidRPr="00063034">
        <w:rPr>
          <w:lang w:val="es-ES"/>
        </w:rPr>
        <w:t>tm</w:t>
      </w:r>
      <w:proofErr w:type="spellEnd"/>
      <w:r w:rsidRPr="00063034">
        <w:rPr>
          <w:lang w:val="es-ES"/>
        </w:rPr>
        <w:t>) como componente de R-406a. Durante la verificación, se aclaró que el país no importaba R-406a y que su código del Sistema Armonizado se había utilizado erróneamente para las importaciones de R-600a. A raíz de ello, el Gobierno de Mongolia solicitó oficialmente un cambio en el informe de datos de 2022 con arreglo al Artículo 7 a la Secretaría del Ozono y en el informe de datos del programa de país a la Secretaría del Fondo, que se revisaron a la baja de 0,06</w:t>
      </w:r>
      <w:r w:rsidR="002713DA">
        <w:rPr>
          <w:lang w:val="es-ES"/>
        </w:rPr>
        <w:t> </w:t>
      </w:r>
      <w:r w:rsidRPr="00063034">
        <w:rPr>
          <w:lang w:val="es-ES"/>
        </w:rPr>
        <w:t>toneladas PAO a 0,05 toneladas PAO</w:t>
      </w:r>
      <w:r w:rsidR="00621E0F" w:rsidRPr="00063034">
        <w:rPr>
          <w:lang w:val="es-ES"/>
        </w:rPr>
        <w:t xml:space="preserve">. </w:t>
      </w:r>
    </w:p>
    <w:p w14:paraId="34425736" w14:textId="63856441" w:rsidR="00621E0F" w:rsidRPr="003722CF" w:rsidRDefault="003722CF" w:rsidP="00621E0F">
      <w:pPr>
        <w:keepNext/>
        <w:keepLines/>
        <w:spacing w:before="240" w:after="240"/>
        <w:rPr>
          <w:u w:val="single"/>
          <w:lang w:val="es-ES"/>
        </w:rPr>
      </w:pPr>
      <w:r>
        <w:rPr>
          <w:u w:val="single"/>
          <w:lang w:val="es-ES"/>
        </w:rPr>
        <w:t>I</w:t>
      </w:r>
      <w:r w:rsidRPr="003722CF">
        <w:rPr>
          <w:u w:val="single"/>
          <w:lang w:val="es-ES"/>
        </w:rPr>
        <w:t xml:space="preserve">nforme </w:t>
      </w:r>
      <w:r>
        <w:rPr>
          <w:u w:val="single"/>
          <w:lang w:val="es-ES"/>
        </w:rPr>
        <w:t xml:space="preserve">sobre la marcha de las actividades de </w:t>
      </w:r>
      <w:r w:rsidRPr="003722CF">
        <w:rPr>
          <w:u w:val="single"/>
          <w:lang w:val="es-ES"/>
        </w:rPr>
        <w:t>ejecución del primer tramo de la etapa II del plan de gestión de la eliminación de los HCFC</w:t>
      </w:r>
    </w:p>
    <w:p w14:paraId="701877A0" w14:textId="3A00C178" w:rsidR="00621E0F" w:rsidRDefault="003722CF" w:rsidP="00621E0F">
      <w:pPr>
        <w:keepNext/>
        <w:keepLines/>
        <w:spacing w:before="240" w:after="240"/>
        <w:rPr>
          <w:i/>
        </w:rPr>
      </w:pPr>
      <w:r>
        <w:rPr>
          <w:i/>
        </w:rPr>
        <w:t xml:space="preserve">Marco </w:t>
      </w:r>
      <w:proofErr w:type="spellStart"/>
      <w:r>
        <w:rPr>
          <w:i/>
        </w:rPr>
        <w:t>jurídico</w:t>
      </w:r>
      <w:proofErr w:type="spellEnd"/>
    </w:p>
    <w:p w14:paraId="75B21A20" w14:textId="11122EB6" w:rsidR="00621E0F" w:rsidRPr="00F747BB" w:rsidRDefault="00F747BB" w:rsidP="00621E0F">
      <w:pPr>
        <w:pStyle w:val="Heading1"/>
        <w:widowControl w:val="0"/>
        <w:numPr>
          <w:ilvl w:val="0"/>
          <w:numId w:val="22"/>
        </w:numPr>
        <w:rPr>
          <w:lang w:val="es-ES"/>
        </w:rPr>
      </w:pPr>
      <w:r w:rsidRPr="00F747BB">
        <w:rPr>
          <w:color w:val="000000"/>
          <w:lang w:val="es-ES"/>
        </w:rPr>
        <w:t>El Gobierno de Mongolia ya ha asignado las cuotas de importación de HCFC para 2023, correspondientes a 0,4 toneladas PAO, una cifra inferior a los objetivos de control del Protocolo de Montreal y que se corresponden con los consumos máximos permitidos</w:t>
      </w:r>
      <w:r w:rsidR="00621E0F" w:rsidRPr="00F747BB">
        <w:rPr>
          <w:lang w:val="es-ES"/>
        </w:rPr>
        <w:t>.</w:t>
      </w:r>
    </w:p>
    <w:p w14:paraId="4CA13822" w14:textId="4D6AF65A" w:rsidR="00621E0F" w:rsidRPr="001B3E57" w:rsidRDefault="00493155" w:rsidP="00621E0F">
      <w:pPr>
        <w:pStyle w:val="Heading1"/>
        <w:numPr>
          <w:ilvl w:val="0"/>
          <w:numId w:val="22"/>
        </w:numPr>
        <w:rPr>
          <w:lang w:val="es-ES"/>
        </w:rPr>
      </w:pPr>
      <w:r w:rsidRPr="001B3E57">
        <w:rPr>
          <w:lang w:val="es-ES"/>
        </w:rPr>
        <w:lastRenderedPageBreak/>
        <w:t>La Secretaría observó que Mongolia ha prohibido la importación de equipos que utilizan HCFC desde 2022 y preguntó si el país ha instituido una prohibición oficial de tales importaciones. El PNUMA aclaró que a través de la no emisión de licencias para la importación de equipos que funcionan con HCFC, existe una prohibición de facto; sin embargo, el Gobierno está trabajando para emitir una enmienda a una Orden del Parlamento que formalizará esta prohibición a principios de 2025</w:t>
      </w:r>
      <w:r w:rsidR="00621E0F" w:rsidRPr="001B3E57">
        <w:rPr>
          <w:lang w:val="es-ES"/>
        </w:rPr>
        <w:t>.</w:t>
      </w:r>
    </w:p>
    <w:p w14:paraId="5FF34997" w14:textId="1C7861D4" w:rsidR="00621E0F" w:rsidRPr="006E2856" w:rsidRDefault="006E2856" w:rsidP="00621E0F">
      <w:pPr>
        <w:pStyle w:val="Heading1"/>
        <w:numPr>
          <w:ilvl w:val="0"/>
          <w:numId w:val="22"/>
        </w:numPr>
        <w:rPr>
          <w:lang w:val="es-ES"/>
        </w:rPr>
      </w:pPr>
      <w:r w:rsidRPr="006E2856">
        <w:rPr>
          <w:lang w:val="es-ES"/>
        </w:rPr>
        <w:t xml:space="preserve">Otra actualización sobre los avances logrados en el desarrollo del sistema de concesión de licencias </w:t>
      </w:r>
      <w:r w:rsidR="00266659">
        <w:rPr>
          <w:lang w:val="es-ES"/>
        </w:rPr>
        <w:t xml:space="preserve">y cuotas </w:t>
      </w:r>
      <w:r w:rsidRPr="006E2856">
        <w:rPr>
          <w:lang w:val="es-ES"/>
        </w:rPr>
        <w:t>en línea mostró que el prototipo del sistema estará listo en diciembre de 2023; actualmente se está sometiendo a pruebas todos los elementos del sistema de concesión de licencias</w:t>
      </w:r>
      <w:r w:rsidR="00266659">
        <w:rPr>
          <w:lang w:val="es-ES"/>
        </w:rPr>
        <w:t xml:space="preserve"> y cuotas</w:t>
      </w:r>
      <w:r w:rsidRPr="006E2856">
        <w:rPr>
          <w:lang w:val="es-ES"/>
        </w:rPr>
        <w:t>. Se espera que el sistema completo se ponga en marcha y sea operativo en el tercer trimestre de 2024</w:t>
      </w:r>
      <w:r w:rsidR="00621E0F" w:rsidRPr="006E2856">
        <w:rPr>
          <w:lang w:val="es-ES"/>
        </w:rPr>
        <w:t>.</w:t>
      </w:r>
    </w:p>
    <w:p w14:paraId="135B0C83" w14:textId="21616F2E" w:rsidR="00621E0F" w:rsidRPr="004F3E0D" w:rsidRDefault="004F3E0D" w:rsidP="00621E0F">
      <w:pPr>
        <w:widowControl w:val="0"/>
        <w:spacing w:after="240"/>
        <w:rPr>
          <w:i/>
          <w:lang w:val="es-ES"/>
        </w:rPr>
      </w:pPr>
      <w:r w:rsidRPr="004F3E0D">
        <w:rPr>
          <w:i/>
          <w:lang w:val="es-ES"/>
        </w:rPr>
        <w:t>Sector de servicio y mantenimiento d</w:t>
      </w:r>
      <w:r>
        <w:rPr>
          <w:i/>
          <w:lang w:val="es-ES"/>
        </w:rPr>
        <w:t>e equipos de r</w:t>
      </w:r>
      <w:r w:rsidR="00621E0F" w:rsidRPr="004F3E0D">
        <w:rPr>
          <w:i/>
          <w:lang w:val="es-ES"/>
        </w:rPr>
        <w:t>efrigera</w:t>
      </w:r>
      <w:r>
        <w:rPr>
          <w:i/>
          <w:lang w:val="es-ES"/>
        </w:rPr>
        <w:t>ción</w:t>
      </w:r>
    </w:p>
    <w:p w14:paraId="26FBAB39" w14:textId="25A33D6E" w:rsidR="00621E0F" w:rsidRPr="00C3406A" w:rsidRDefault="00C3406A" w:rsidP="00621E0F">
      <w:pPr>
        <w:pStyle w:val="Heading1"/>
        <w:numPr>
          <w:ilvl w:val="0"/>
          <w:numId w:val="22"/>
        </w:numPr>
        <w:rPr>
          <w:lang w:val="es-ES"/>
        </w:rPr>
      </w:pPr>
      <w:r w:rsidRPr="00C3406A">
        <w:rPr>
          <w:lang w:val="es-ES"/>
        </w:rPr>
        <w:t>La Secretaría solicitó aclaraciones sobre el programa voluntario de certificación de técnicos basado en competencias y en el aprendizaje previo, y preguntó si se establecerá su obligatoriedad y para cuándo. El PNUMA señaló que el objetivo de la Dependencia Nacional del Ozono es contar con un programa obligatorio de certificación de técnicos y que este trabajo se está realizando en estrecha coordinación con el sistema de enseñanza y formación técnica y profesional, que actualmente se encuentra en proceso de reforma. El Gobierno está estudiando opciones para que el programa sea obligatorio, pero no puede fijar una fecha definitiva para ello</w:t>
      </w:r>
      <w:r w:rsidR="00621E0F" w:rsidRPr="00C3406A">
        <w:rPr>
          <w:lang w:val="es-ES"/>
        </w:rPr>
        <w:t>.</w:t>
      </w:r>
    </w:p>
    <w:p w14:paraId="1FE474F0" w14:textId="0A46C891" w:rsidR="00621E0F" w:rsidRPr="00560A70" w:rsidRDefault="00560A70" w:rsidP="00621E0F">
      <w:pPr>
        <w:pStyle w:val="Heading1"/>
        <w:numPr>
          <w:ilvl w:val="0"/>
          <w:numId w:val="22"/>
        </w:numPr>
        <w:rPr>
          <w:lang w:val="es-ES"/>
        </w:rPr>
      </w:pPr>
      <w:r w:rsidRPr="00560A70">
        <w:rPr>
          <w:lang w:val="es-ES"/>
        </w:rPr>
        <w:t>En respuesta a la solicitud de explicación de la Secretaría sobre los retrasos relacionados con la adquisición y entrega de equipos y su impacto en la finalización de la formación, el PNUMA explicó que estos retrasos tuvieron un impacto importante en la formación que se iba a impartir, por lo que la Dependencia Nacional del Ozono tuvo que encontrar soluciones para permitir que la formación continuara a pesar de estos retos. Por ejemplo, una de las necesidades de formación identificadas era el uso de refrigerantes inflamables para aplicaciones comerciales, y la Dependencia Nacional del Ozono y el Centro de Evaluación de Enseñanza y Formación Técnica y Profesional consiguieron llegar a un acuerdo con el sector privado, que prestó equipos al centro de formación con carácter excepcional, lo que hizo posible impartir la formación para técnicos en mantenimiento de equipos que utilizan R-290 con formadores proporcionados por el centro de formación técnica y profesional. Además, se está ultimando el programa de formación para el mantenimiento de cámaras frigoríficas en la industria alimentaria, que debería estar listo a finales de 2023.</w:t>
      </w:r>
    </w:p>
    <w:p w14:paraId="1A66DCC1" w14:textId="48D032BB" w:rsidR="00621E0F" w:rsidRPr="00343FA3" w:rsidRDefault="00343FA3" w:rsidP="00621E0F">
      <w:pPr>
        <w:keepNext/>
        <w:spacing w:after="240"/>
        <w:rPr>
          <w:i/>
          <w:lang w:val="es-ES"/>
        </w:rPr>
      </w:pPr>
      <w:bookmarkStart w:id="3" w:name="_Hlk125544833"/>
      <w:r w:rsidRPr="00343FA3">
        <w:rPr>
          <w:i/>
          <w:lang w:val="es-ES"/>
        </w:rPr>
        <w:t xml:space="preserve">Actividades para mantener la eficiencia energética en el sector </w:t>
      </w:r>
      <w:r>
        <w:rPr>
          <w:i/>
          <w:lang w:val="es-ES"/>
        </w:rPr>
        <w:t xml:space="preserve">de </w:t>
      </w:r>
      <w:r w:rsidRPr="004F3E0D">
        <w:rPr>
          <w:i/>
          <w:lang w:val="es-ES"/>
        </w:rPr>
        <w:t>servicio y mantenimiento d</w:t>
      </w:r>
      <w:r>
        <w:rPr>
          <w:i/>
          <w:lang w:val="es-ES"/>
        </w:rPr>
        <w:t>e equipos de r</w:t>
      </w:r>
      <w:r w:rsidRPr="004F3E0D">
        <w:rPr>
          <w:i/>
          <w:lang w:val="es-ES"/>
        </w:rPr>
        <w:t>efrigera</w:t>
      </w:r>
      <w:r>
        <w:rPr>
          <w:i/>
          <w:lang w:val="es-ES"/>
        </w:rPr>
        <w:t>ción</w:t>
      </w:r>
    </w:p>
    <w:p w14:paraId="772F891D" w14:textId="3F5D704B" w:rsidR="00621E0F" w:rsidRPr="00B67FA3" w:rsidRDefault="00B67FA3" w:rsidP="00621E0F">
      <w:pPr>
        <w:pStyle w:val="Heading1"/>
        <w:numPr>
          <w:ilvl w:val="0"/>
          <w:numId w:val="22"/>
        </w:numPr>
        <w:rPr>
          <w:lang w:val="es-ES"/>
        </w:rPr>
      </w:pPr>
      <w:r w:rsidRPr="00B67FA3">
        <w:rPr>
          <w:lang w:val="es-ES"/>
        </w:rPr>
        <w:t>La Secretaría señaló que la presentación incluía un plan de trabajo detallado para el período de ejecución de 2024 a 2026, así como objetivos e indicadores de rendimiento, y que el PNUMA se había comprometido a garantizar la presentación de informes sobre la ejecución del proyecto, en consonancia con la decisión</w:t>
      </w:r>
      <w:r>
        <w:rPr>
          <w:lang w:val="es-ES"/>
        </w:rPr>
        <w:t xml:space="preserve"> </w:t>
      </w:r>
      <w:r w:rsidR="00621E0F" w:rsidRPr="00B67FA3">
        <w:rPr>
          <w:lang w:val="es-ES"/>
        </w:rPr>
        <w:t>89/6</w:t>
      </w:r>
      <w:r>
        <w:rPr>
          <w:lang w:val="es-ES"/>
        </w:rPr>
        <w:t xml:space="preserve"> </w:t>
      </w:r>
      <w:r w:rsidR="00621E0F" w:rsidRPr="00B67FA3">
        <w:rPr>
          <w:lang w:val="es-ES"/>
        </w:rPr>
        <w:t>d).</w:t>
      </w:r>
    </w:p>
    <w:p w14:paraId="75AC15CB" w14:textId="5EF141FD" w:rsidR="00621E0F" w:rsidRPr="00721618" w:rsidRDefault="00721618" w:rsidP="00621E0F">
      <w:pPr>
        <w:pStyle w:val="Heading1"/>
        <w:numPr>
          <w:ilvl w:val="0"/>
          <w:numId w:val="22"/>
        </w:numPr>
        <w:rPr>
          <w:lang w:val="es-ES"/>
        </w:rPr>
      </w:pPr>
      <w:r w:rsidRPr="00721618">
        <w:rPr>
          <w:lang w:val="es-ES"/>
        </w:rPr>
        <w:t xml:space="preserve">La Secretaría preguntó de qué manera las actividades propuestas mejorarían el componente de eficiencia energética del plan de gestión de eliminación de los HCFC, especialmente porque Mongolia aún </w:t>
      </w:r>
      <w:r w:rsidR="000C4582" w:rsidRPr="000C4582">
        <w:rPr>
          <w:lang w:val="es-ES"/>
        </w:rPr>
        <w:t>carece</w:t>
      </w:r>
      <w:r w:rsidRPr="000C4582">
        <w:rPr>
          <w:lang w:val="es-ES"/>
        </w:rPr>
        <w:t xml:space="preserve"> de normas mínimas de eficiencia energética</w:t>
      </w:r>
      <w:r w:rsidRPr="00721618">
        <w:rPr>
          <w:lang w:val="es-ES"/>
        </w:rPr>
        <w:t xml:space="preserve"> </w:t>
      </w:r>
      <w:r w:rsidR="000C4582">
        <w:rPr>
          <w:lang w:val="es-ES"/>
        </w:rPr>
        <w:t>y de</w:t>
      </w:r>
      <w:r w:rsidRPr="00721618">
        <w:rPr>
          <w:lang w:val="es-ES"/>
        </w:rPr>
        <w:t xml:space="preserve"> un sistema de etiquetado. El PNUMA explicó que el Gobierno de Mongolia ha desarrollado un documento de política del Programa de Acción Nacional de Eficiencia Energética 2018-2022 con el propósito explícito de reducir las emisiones de gases de efecto invernadero, mitigar el cambio climático a través de la gestión integrada de la conservación y el uso eficiente de la energía, e introducir y promover el uso de técnicas y tecnologías avanzadas de eficiencia energética. Las actividades propuestas impulsarán la alineación de los objetivos políticos entre </w:t>
      </w:r>
      <w:r w:rsidR="00477F81">
        <w:rPr>
          <w:lang w:val="es-ES"/>
        </w:rPr>
        <w:t xml:space="preserve">la </w:t>
      </w:r>
      <w:r w:rsidR="00477F81" w:rsidRPr="007313E7">
        <w:rPr>
          <w:lang w:val="es-ES"/>
        </w:rPr>
        <w:t>Comisión Reguladora de la Energía</w:t>
      </w:r>
      <w:r w:rsidRPr="00721618">
        <w:rPr>
          <w:lang w:val="es-ES"/>
        </w:rPr>
        <w:t xml:space="preserve"> y la Dependencia Nacional del Ozono, mejorarán la coordinación entre ambas entidades y garantizarán que la Dependencia Nacional del Ozono participe en la toma de decisiones pertinentes para avanzar en las políticas relacionadas con la eficiencia energética de los aparatos </w:t>
      </w:r>
      <w:r w:rsidR="00887C65">
        <w:rPr>
          <w:lang w:val="es-ES"/>
        </w:rPr>
        <w:t xml:space="preserve">de </w:t>
      </w:r>
      <w:r w:rsidR="00887C65">
        <w:rPr>
          <w:lang w:val="es-ES"/>
        </w:rPr>
        <w:lastRenderedPageBreak/>
        <w:t>refrigeración y aire acondicionado</w:t>
      </w:r>
      <w:r w:rsidRPr="00721618">
        <w:rPr>
          <w:lang w:val="es-ES"/>
        </w:rPr>
        <w:t xml:space="preserve">.  Las actividades previstas pondrán de relieve la necesidad de tener en cuenta los aparatos de aire acondicionado y bombas de calor en la política general de eficiencia energética del país y facilitarán la inclusión de estos aparatos en el </w:t>
      </w:r>
      <w:r w:rsidR="0090066A" w:rsidRPr="00477F81">
        <w:rPr>
          <w:lang w:val="es-ES"/>
        </w:rPr>
        <w:t>sistema de normas mínimas de eficiencia energética</w:t>
      </w:r>
      <w:r w:rsidRPr="00721618">
        <w:rPr>
          <w:lang w:val="es-ES"/>
        </w:rPr>
        <w:t xml:space="preserve"> y los planes de etiquetado en una segunda fase</w:t>
      </w:r>
      <w:r w:rsidR="00621E0F" w:rsidRPr="00721618">
        <w:rPr>
          <w:lang w:val="es-ES"/>
        </w:rPr>
        <w:t xml:space="preserve">. </w:t>
      </w:r>
    </w:p>
    <w:p w14:paraId="65CCFB1D" w14:textId="0A3423EA" w:rsidR="00621E0F" w:rsidRPr="00FA54F6" w:rsidRDefault="00FA54F6" w:rsidP="00621E0F">
      <w:pPr>
        <w:pStyle w:val="Heading1"/>
        <w:numPr>
          <w:ilvl w:val="0"/>
          <w:numId w:val="22"/>
        </w:numPr>
        <w:rPr>
          <w:lang w:val="es-ES"/>
        </w:rPr>
      </w:pPr>
      <w:r w:rsidRPr="00FA54F6">
        <w:rPr>
          <w:lang w:val="es-ES"/>
        </w:rPr>
        <w:t xml:space="preserve">En el contexto del análisis político inicial propuesto y de la manera en que mejoraría la coordinación entre los responsables de la toma de decisiones y las partes interesadas y promovería equipos de </w:t>
      </w:r>
      <w:r w:rsidR="004A156A">
        <w:rPr>
          <w:lang w:val="es-ES"/>
        </w:rPr>
        <w:t>refrigeración y aire acondicionado</w:t>
      </w:r>
      <w:r w:rsidRPr="00FA54F6">
        <w:rPr>
          <w:lang w:val="es-ES"/>
        </w:rPr>
        <w:t xml:space="preserve"> de bajo potencial de calentamiento atmosférico y alta eficiencia energética, el PNUMA explicó que uno de los objetivos de esta colaboración será reducir la importación de productos ineficientes que entrarán en el mercado mongol. </w:t>
      </w:r>
      <w:r w:rsidR="00700B7E">
        <w:rPr>
          <w:lang w:val="es-ES"/>
        </w:rPr>
        <w:t xml:space="preserve">La </w:t>
      </w:r>
      <w:r w:rsidR="00700B7E" w:rsidRPr="007313E7">
        <w:rPr>
          <w:lang w:val="es-ES"/>
        </w:rPr>
        <w:t>Comisión Reguladora de la Energía</w:t>
      </w:r>
      <w:r w:rsidRPr="00FA54F6">
        <w:rPr>
          <w:lang w:val="es-ES"/>
        </w:rPr>
        <w:t xml:space="preserve"> proporcionará a las aduanas una lista de bienes y productos permitidos que se revisará cada tres años con la colaboración de la Dependencia Nacional del Ozono. También se mejorará la lista de bienes y productos de etiquetado obligatorio para frigoríficos y congeladores de uso doméstico y comercial y se fomentará la entrada de productos que utilicen refrigerantes de bajo potencial de calentamiento atmosférico</w:t>
      </w:r>
      <w:r w:rsidR="00621E0F" w:rsidRPr="00FA54F6">
        <w:rPr>
          <w:lang w:val="es-ES"/>
        </w:rPr>
        <w:t xml:space="preserve">. </w:t>
      </w:r>
    </w:p>
    <w:p w14:paraId="03CA76CF" w14:textId="1BBFC69B" w:rsidR="00621E0F" w:rsidRPr="00002B22" w:rsidRDefault="00002B22" w:rsidP="00621E0F">
      <w:pPr>
        <w:pStyle w:val="Heading1"/>
        <w:numPr>
          <w:ilvl w:val="0"/>
          <w:numId w:val="22"/>
        </w:numPr>
        <w:rPr>
          <w:lang w:val="es-ES"/>
        </w:rPr>
      </w:pPr>
      <w:r w:rsidRPr="00002B22">
        <w:rPr>
          <w:lang w:val="es-ES"/>
        </w:rPr>
        <w:t xml:space="preserve">Tras los debates para garantizar que las actividades incluidas en el componente de divulgación y concienciación contribuyeran al desarrollo de las normas mínimas de eficiencia energética y que los importadores y usuarios finales fueran plenamente conscientes de las ventajas económicas de utilizar productos energéticamente eficientes y, por tanto, apoyaran estas posibles normas, el PNUMA realizó algunas revisiones en el presupuesto y aumentó el presupuesto para el componente de cooperación y colaboración entre </w:t>
      </w:r>
      <w:r w:rsidR="00700B7E">
        <w:rPr>
          <w:lang w:val="es-ES"/>
        </w:rPr>
        <w:t xml:space="preserve">la </w:t>
      </w:r>
      <w:r w:rsidR="00700B7E" w:rsidRPr="007313E7">
        <w:rPr>
          <w:lang w:val="es-ES"/>
        </w:rPr>
        <w:t>Comisión Reguladora de la Energía</w:t>
      </w:r>
      <w:r w:rsidRPr="00002B22">
        <w:rPr>
          <w:lang w:val="es-ES"/>
        </w:rPr>
        <w:t xml:space="preserve"> y la Dependencia Nacional del Ozono en la introducción de las normas mínimas de eficiencia energética.  El presupuesto revisado del proyecto figura en el siguiente cuadro</w:t>
      </w:r>
      <w:r w:rsidR="00621E0F" w:rsidRPr="00002B22">
        <w:rPr>
          <w:lang w:val="es-ES"/>
        </w:rPr>
        <w:t>:</w:t>
      </w:r>
    </w:p>
    <w:p w14:paraId="093C8C90" w14:textId="587F1CDB" w:rsidR="00621E0F" w:rsidRPr="002469D9" w:rsidRDefault="00002B22" w:rsidP="00621E0F">
      <w:pPr>
        <w:pStyle w:val="Heading1"/>
        <w:numPr>
          <w:ilvl w:val="0"/>
          <w:numId w:val="0"/>
        </w:numPr>
        <w:tabs>
          <w:tab w:val="left" w:pos="720"/>
        </w:tabs>
        <w:spacing w:after="0"/>
        <w:rPr>
          <w:b/>
          <w:bCs/>
          <w:lang w:val="es-ES"/>
        </w:rPr>
      </w:pPr>
      <w:r w:rsidRPr="002469D9">
        <w:rPr>
          <w:b/>
          <w:bCs/>
          <w:lang w:val="es-ES"/>
        </w:rPr>
        <w:t>Cuadro</w:t>
      </w:r>
      <w:r w:rsidR="00621E0F" w:rsidRPr="002469D9">
        <w:rPr>
          <w:b/>
          <w:bCs/>
          <w:lang w:val="es-ES"/>
        </w:rPr>
        <w:t xml:space="preserve"> 2. </w:t>
      </w:r>
      <w:r w:rsidR="002469D9" w:rsidRPr="002469D9">
        <w:rPr>
          <w:b/>
          <w:bCs/>
          <w:lang w:val="es-ES"/>
        </w:rPr>
        <w:t>Presupuesto revisado para actividades de mantenimiento de la eficiencia energética en Mongolia</w:t>
      </w:r>
    </w:p>
    <w:tbl>
      <w:tblPr>
        <w:tblStyle w:val="TableGrid"/>
        <w:tblW w:w="0" w:type="auto"/>
        <w:tblLook w:val="04A0" w:firstRow="1" w:lastRow="0" w:firstColumn="1" w:lastColumn="0" w:noHBand="0" w:noVBand="1"/>
      </w:tblPr>
      <w:tblGrid>
        <w:gridCol w:w="4585"/>
        <w:gridCol w:w="2382"/>
        <w:gridCol w:w="2383"/>
      </w:tblGrid>
      <w:tr w:rsidR="00621E0F" w14:paraId="70BF19EF" w14:textId="77777777" w:rsidTr="00621E0F">
        <w:tc>
          <w:tcPr>
            <w:tcW w:w="4585" w:type="dxa"/>
            <w:tcBorders>
              <w:top w:val="single" w:sz="4" w:space="0" w:color="auto"/>
              <w:left w:val="single" w:sz="4" w:space="0" w:color="auto"/>
              <w:bottom w:val="single" w:sz="4" w:space="0" w:color="auto"/>
              <w:right w:val="single" w:sz="4" w:space="0" w:color="auto"/>
            </w:tcBorders>
            <w:hideMark/>
          </w:tcPr>
          <w:p w14:paraId="72E92DFA" w14:textId="737E2E2F" w:rsidR="00621E0F" w:rsidRDefault="00240583">
            <w:pPr>
              <w:pStyle w:val="ListParagraph"/>
              <w:ind w:left="0"/>
              <w:rPr>
                <w:b/>
                <w:bCs/>
                <w:sz w:val="20"/>
                <w:szCs w:val="20"/>
              </w:rPr>
            </w:pPr>
            <w:proofErr w:type="spellStart"/>
            <w:r>
              <w:rPr>
                <w:b/>
                <w:bCs/>
                <w:sz w:val="20"/>
                <w:szCs w:val="20"/>
              </w:rPr>
              <w:t>Detalles</w:t>
            </w:r>
            <w:proofErr w:type="spellEnd"/>
          </w:p>
        </w:tc>
        <w:tc>
          <w:tcPr>
            <w:tcW w:w="2382" w:type="dxa"/>
            <w:tcBorders>
              <w:top w:val="single" w:sz="4" w:space="0" w:color="auto"/>
              <w:left w:val="single" w:sz="4" w:space="0" w:color="auto"/>
              <w:bottom w:val="single" w:sz="4" w:space="0" w:color="auto"/>
              <w:right w:val="single" w:sz="4" w:space="0" w:color="auto"/>
            </w:tcBorders>
            <w:hideMark/>
          </w:tcPr>
          <w:p w14:paraId="7695BC77" w14:textId="3E8C84FC" w:rsidR="00621E0F" w:rsidRDefault="000B2669">
            <w:pPr>
              <w:pStyle w:val="ListParagraph"/>
              <w:ind w:left="0"/>
              <w:rPr>
                <w:b/>
                <w:bCs/>
                <w:sz w:val="20"/>
                <w:szCs w:val="20"/>
              </w:rPr>
            </w:pPr>
            <w:proofErr w:type="spellStart"/>
            <w:r>
              <w:rPr>
                <w:b/>
                <w:bCs/>
                <w:sz w:val="20"/>
                <w:szCs w:val="20"/>
              </w:rPr>
              <w:t>Presupuesto</w:t>
            </w:r>
            <w:proofErr w:type="spellEnd"/>
            <w:r>
              <w:rPr>
                <w:b/>
                <w:bCs/>
                <w:sz w:val="20"/>
                <w:szCs w:val="20"/>
              </w:rPr>
              <w:t xml:space="preserve"> o</w:t>
            </w:r>
            <w:r w:rsidR="00621E0F">
              <w:rPr>
                <w:b/>
                <w:bCs/>
                <w:sz w:val="20"/>
                <w:szCs w:val="20"/>
              </w:rPr>
              <w:t>riginal ($</w:t>
            </w:r>
            <w:r w:rsidR="00DC0CF0">
              <w:rPr>
                <w:b/>
                <w:bCs/>
                <w:sz w:val="20"/>
                <w:szCs w:val="20"/>
              </w:rPr>
              <w:t>EUA</w:t>
            </w:r>
            <w:r w:rsidR="00621E0F">
              <w:rPr>
                <w:b/>
                <w:bCs/>
                <w:sz w:val="20"/>
                <w:szCs w:val="20"/>
              </w:rPr>
              <w:t>)</w:t>
            </w:r>
          </w:p>
        </w:tc>
        <w:tc>
          <w:tcPr>
            <w:tcW w:w="2383" w:type="dxa"/>
            <w:tcBorders>
              <w:top w:val="single" w:sz="4" w:space="0" w:color="auto"/>
              <w:left w:val="single" w:sz="4" w:space="0" w:color="auto"/>
              <w:bottom w:val="single" w:sz="4" w:space="0" w:color="auto"/>
              <w:right w:val="single" w:sz="4" w:space="0" w:color="auto"/>
            </w:tcBorders>
            <w:hideMark/>
          </w:tcPr>
          <w:p w14:paraId="696C09C1" w14:textId="6DF122EB" w:rsidR="00621E0F" w:rsidRDefault="00DC0CF0">
            <w:pPr>
              <w:pStyle w:val="ListParagraph"/>
              <w:ind w:left="0"/>
              <w:rPr>
                <w:b/>
                <w:bCs/>
                <w:sz w:val="20"/>
                <w:szCs w:val="20"/>
              </w:rPr>
            </w:pPr>
            <w:proofErr w:type="spellStart"/>
            <w:r>
              <w:rPr>
                <w:b/>
                <w:bCs/>
                <w:sz w:val="20"/>
                <w:szCs w:val="20"/>
              </w:rPr>
              <w:t>Presupuesto</w:t>
            </w:r>
            <w:proofErr w:type="spellEnd"/>
            <w:r>
              <w:rPr>
                <w:b/>
                <w:bCs/>
                <w:sz w:val="20"/>
                <w:szCs w:val="20"/>
              </w:rPr>
              <w:t xml:space="preserve"> </w:t>
            </w:r>
            <w:proofErr w:type="spellStart"/>
            <w:r>
              <w:rPr>
                <w:b/>
                <w:bCs/>
                <w:sz w:val="20"/>
                <w:szCs w:val="20"/>
              </w:rPr>
              <w:t>r</w:t>
            </w:r>
            <w:r w:rsidR="00621E0F">
              <w:rPr>
                <w:b/>
                <w:bCs/>
                <w:sz w:val="20"/>
                <w:szCs w:val="20"/>
              </w:rPr>
              <w:t>evis</w:t>
            </w:r>
            <w:r>
              <w:rPr>
                <w:b/>
                <w:bCs/>
                <w:sz w:val="20"/>
                <w:szCs w:val="20"/>
              </w:rPr>
              <w:t>ado</w:t>
            </w:r>
            <w:proofErr w:type="spellEnd"/>
            <w:r w:rsidR="00621E0F">
              <w:rPr>
                <w:b/>
                <w:bCs/>
                <w:sz w:val="20"/>
                <w:szCs w:val="20"/>
              </w:rPr>
              <w:t xml:space="preserve"> ($</w:t>
            </w:r>
            <w:r>
              <w:rPr>
                <w:b/>
                <w:bCs/>
                <w:sz w:val="20"/>
                <w:szCs w:val="20"/>
              </w:rPr>
              <w:t>EUA</w:t>
            </w:r>
            <w:r w:rsidR="00621E0F">
              <w:rPr>
                <w:b/>
                <w:bCs/>
                <w:sz w:val="20"/>
                <w:szCs w:val="20"/>
              </w:rPr>
              <w:t>)</w:t>
            </w:r>
          </w:p>
        </w:tc>
      </w:tr>
      <w:tr w:rsidR="00621E0F" w14:paraId="4C6C616D" w14:textId="77777777" w:rsidTr="00621E0F">
        <w:tc>
          <w:tcPr>
            <w:tcW w:w="4585" w:type="dxa"/>
            <w:tcBorders>
              <w:top w:val="single" w:sz="4" w:space="0" w:color="auto"/>
              <w:left w:val="single" w:sz="4" w:space="0" w:color="auto"/>
              <w:bottom w:val="single" w:sz="4" w:space="0" w:color="auto"/>
              <w:right w:val="single" w:sz="4" w:space="0" w:color="auto"/>
            </w:tcBorders>
            <w:hideMark/>
          </w:tcPr>
          <w:p w14:paraId="6E52EA72" w14:textId="241AC8D4" w:rsidR="00621E0F" w:rsidRPr="00CE422C" w:rsidRDefault="00CE422C">
            <w:pPr>
              <w:pStyle w:val="ListParagraph"/>
              <w:ind w:left="0"/>
              <w:rPr>
                <w:sz w:val="20"/>
                <w:szCs w:val="20"/>
                <w:lang w:val="es-ES"/>
              </w:rPr>
            </w:pPr>
            <w:r w:rsidRPr="00CE422C">
              <w:rPr>
                <w:sz w:val="20"/>
                <w:szCs w:val="20"/>
                <w:lang w:val="es-ES"/>
              </w:rPr>
              <w:t>Desarrollo de las capacidades de cooperación y colaboración para la mejora de las políticas y la introducción de las normas mínimas de eficiencia energética</w:t>
            </w:r>
          </w:p>
        </w:tc>
        <w:tc>
          <w:tcPr>
            <w:tcW w:w="2382" w:type="dxa"/>
            <w:tcBorders>
              <w:top w:val="single" w:sz="4" w:space="0" w:color="auto"/>
              <w:left w:val="single" w:sz="4" w:space="0" w:color="auto"/>
              <w:bottom w:val="single" w:sz="4" w:space="0" w:color="auto"/>
              <w:right w:val="single" w:sz="4" w:space="0" w:color="auto"/>
            </w:tcBorders>
            <w:hideMark/>
          </w:tcPr>
          <w:p w14:paraId="7DF904BB" w14:textId="6C80FF87" w:rsidR="00621E0F" w:rsidRDefault="00621E0F">
            <w:pPr>
              <w:pStyle w:val="ListParagraph"/>
              <w:ind w:left="0"/>
              <w:jc w:val="right"/>
              <w:rPr>
                <w:sz w:val="20"/>
                <w:szCs w:val="20"/>
              </w:rPr>
            </w:pPr>
            <w:r>
              <w:rPr>
                <w:sz w:val="20"/>
                <w:szCs w:val="20"/>
              </w:rPr>
              <w:t>56</w:t>
            </w:r>
            <w:r w:rsidR="00CE422C">
              <w:rPr>
                <w:sz w:val="20"/>
                <w:szCs w:val="20"/>
              </w:rPr>
              <w:t xml:space="preserve"> </w:t>
            </w:r>
            <w:r>
              <w:rPr>
                <w:sz w:val="20"/>
                <w:szCs w:val="20"/>
              </w:rPr>
              <w:t>000</w:t>
            </w:r>
          </w:p>
        </w:tc>
        <w:tc>
          <w:tcPr>
            <w:tcW w:w="2383" w:type="dxa"/>
            <w:tcBorders>
              <w:top w:val="single" w:sz="4" w:space="0" w:color="auto"/>
              <w:left w:val="single" w:sz="4" w:space="0" w:color="auto"/>
              <w:bottom w:val="single" w:sz="4" w:space="0" w:color="auto"/>
              <w:right w:val="single" w:sz="4" w:space="0" w:color="auto"/>
            </w:tcBorders>
            <w:hideMark/>
          </w:tcPr>
          <w:p w14:paraId="55377ABC" w14:textId="10458D5E" w:rsidR="00621E0F" w:rsidRDefault="00621E0F">
            <w:pPr>
              <w:pStyle w:val="ListParagraph"/>
              <w:ind w:left="0"/>
              <w:jc w:val="right"/>
              <w:rPr>
                <w:sz w:val="20"/>
                <w:szCs w:val="20"/>
              </w:rPr>
            </w:pPr>
            <w:r>
              <w:rPr>
                <w:sz w:val="20"/>
                <w:szCs w:val="20"/>
              </w:rPr>
              <w:t>65</w:t>
            </w:r>
            <w:r w:rsidR="00CE422C">
              <w:rPr>
                <w:sz w:val="20"/>
                <w:szCs w:val="20"/>
              </w:rPr>
              <w:t xml:space="preserve"> </w:t>
            </w:r>
            <w:r>
              <w:rPr>
                <w:sz w:val="20"/>
                <w:szCs w:val="20"/>
              </w:rPr>
              <w:t>000</w:t>
            </w:r>
          </w:p>
        </w:tc>
      </w:tr>
      <w:tr w:rsidR="00621E0F" w14:paraId="300989E6" w14:textId="77777777" w:rsidTr="00621E0F">
        <w:tc>
          <w:tcPr>
            <w:tcW w:w="4585" w:type="dxa"/>
            <w:tcBorders>
              <w:top w:val="single" w:sz="4" w:space="0" w:color="auto"/>
              <w:left w:val="single" w:sz="4" w:space="0" w:color="auto"/>
              <w:bottom w:val="single" w:sz="4" w:space="0" w:color="auto"/>
              <w:right w:val="single" w:sz="4" w:space="0" w:color="auto"/>
            </w:tcBorders>
            <w:hideMark/>
          </w:tcPr>
          <w:p w14:paraId="74E27859" w14:textId="739BC211" w:rsidR="00621E0F" w:rsidRPr="003A3C59" w:rsidRDefault="003A3C59">
            <w:pPr>
              <w:pStyle w:val="ListParagraph"/>
              <w:ind w:left="0"/>
              <w:rPr>
                <w:bCs/>
                <w:sz w:val="20"/>
                <w:szCs w:val="20"/>
                <w:lang w:val="es-ES"/>
              </w:rPr>
            </w:pPr>
            <w:r w:rsidRPr="003A3C59">
              <w:rPr>
                <w:bCs/>
                <w:sz w:val="20"/>
                <w:szCs w:val="20"/>
                <w:lang w:val="es-ES"/>
              </w:rPr>
              <w:t>Programas de sensibilización y divulgación</w:t>
            </w:r>
          </w:p>
        </w:tc>
        <w:tc>
          <w:tcPr>
            <w:tcW w:w="2382" w:type="dxa"/>
            <w:tcBorders>
              <w:top w:val="single" w:sz="4" w:space="0" w:color="auto"/>
              <w:left w:val="single" w:sz="4" w:space="0" w:color="auto"/>
              <w:bottom w:val="single" w:sz="4" w:space="0" w:color="auto"/>
              <w:right w:val="single" w:sz="4" w:space="0" w:color="auto"/>
            </w:tcBorders>
            <w:hideMark/>
          </w:tcPr>
          <w:p w14:paraId="2F2FE1CC" w14:textId="3DE9819D" w:rsidR="00621E0F" w:rsidRDefault="00621E0F">
            <w:pPr>
              <w:pStyle w:val="ListParagraph"/>
              <w:ind w:left="0"/>
              <w:jc w:val="right"/>
              <w:rPr>
                <w:sz w:val="20"/>
                <w:szCs w:val="20"/>
              </w:rPr>
            </w:pPr>
            <w:r>
              <w:rPr>
                <w:sz w:val="20"/>
                <w:szCs w:val="20"/>
              </w:rPr>
              <w:t>44</w:t>
            </w:r>
            <w:r w:rsidR="003A3C59">
              <w:rPr>
                <w:sz w:val="20"/>
                <w:szCs w:val="20"/>
              </w:rPr>
              <w:t xml:space="preserve"> </w:t>
            </w:r>
            <w:r>
              <w:rPr>
                <w:sz w:val="20"/>
                <w:szCs w:val="20"/>
              </w:rPr>
              <w:t>000</w:t>
            </w:r>
          </w:p>
        </w:tc>
        <w:tc>
          <w:tcPr>
            <w:tcW w:w="2383" w:type="dxa"/>
            <w:tcBorders>
              <w:top w:val="single" w:sz="4" w:space="0" w:color="auto"/>
              <w:left w:val="single" w:sz="4" w:space="0" w:color="auto"/>
              <w:bottom w:val="single" w:sz="4" w:space="0" w:color="auto"/>
              <w:right w:val="single" w:sz="4" w:space="0" w:color="auto"/>
            </w:tcBorders>
            <w:hideMark/>
          </w:tcPr>
          <w:p w14:paraId="5AF62580" w14:textId="1A614CC5" w:rsidR="00621E0F" w:rsidRDefault="00621E0F">
            <w:pPr>
              <w:pStyle w:val="ListParagraph"/>
              <w:ind w:left="0"/>
              <w:jc w:val="right"/>
              <w:rPr>
                <w:sz w:val="20"/>
                <w:szCs w:val="20"/>
              </w:rPr>
            </w:pPr>
            <w:r>
              <w:rPr>
                <w:sz w:val="20"/>
                <w:szCs w:val="20"/>
              </w:rPr>
              <w:t>35</w:t>
            </w:r>
            <w:r w:rsidR="003A3C59">
              <w:rPr>
                <w:sz w:val="20"/>
                <w:szCs w:val="20"/>
              </w:rPr>
              <w:t xml:space="preserve"> </w:t>
            </w:r>
            <w:r>
              <w:rPr>
                <w:sz w:val="20"/>
                <w:szCs w:val="20"/>
              </w:rPr>
              <w:t>000</w:t>
            </w:r>
          </w:p>
        </w:tc>
      </w:tr>
      <w:tr w:rsidR="00621E0F" w14:paraId="5F220C17" w14:textId="77777777" w:rsidTr="00621E0F">
        <w:tc>
          <w:tcPr>
            <w:tcW w:w="4585" w:type="dxa"/>
            <w:tcBorders>
              <w:top w:val="single" w:sz="4" w:space="0" w:color="auto"/>
              <w:left w:val="single" w:sz="4" w:space="0" w:color="auto"/>
              <w:bottom w:val="single" w:sz="4" w:space="0" w:color="auto"/>
              <w:right w:val="single" w:sz="4" w:space="0" w:color="auto"/>
            </w:tcBorders>
            <w:hideMark/>
          </w:tcPr>
          <w:p w14:paraId="78FC13B1" w14:textId="77777777" w:rsidR="00621E0F" w:rsidRDefault="00621E0F">
            <w:pPr>
              <w:pStyle w:val="ListParagraph"/>
              <w:ind w:left="0"/>
              <w:rPr>
                <w:b/>
                <w:bCs/>
                <w:sz w:val="20"/>
                <w:szCs w:val="20"/>
              </w:rPr>
            </w:pPr>
            <w:r>
              <w:rPr>
                <w:b/>
                <w:bCs/>
                <w:sz w:val="20"/>
                <w:szCs w:val="20"/>
              </w:rPr>
              <w:t>Total</w:t>
            </w:r>
          </w:p>
        </w:tc>
        <w:tc>
          <w:tcPr>
            <w:tcW w:w="2382" w:type="dxa"/>
            <w:tcBorders>
              <w:top w:val="single" w:sz="4" w:space="0" w:color="auto"/>
              <w:left w:val="single" w:sz="4" w:space="0" w:color="auto"/>
              <w:bottom w:val="single" w:sz="4" w:space="0" w:color="auto"/>
              <w:right w:val="single" w:sz="4" w:space="0" w:color="auto"/>
            </w:tcBorders>
            <w:hideMark/>
          </w:tcPr>
          <w:p w14:paraId="798C7704" w14:textId="7E502DAC" w:rsidR="00621E0F" w:rsidRDefault="00621E0F">
            <w:pPr>
              <w:pStyle w:val="ListParagraph"/>
              <w:ind w:left="0"/>
              <w:jc w:val="right"/>
              <w:rPr>
                <w:b/>
                <w:bCs/>
                <w:sz w:val="20"/>
                <w:szCs w:val="20"/>
              </w:rPr>
            </w:pPr>
            <w:r>
              <w:rPr>
                <w:b/>
                <w:bCs/>
                <w:sz w:val="20"/>
                <w:szCs w:val="20"/>
              </w:rPr>
              <w:t>100</w:t>
            </w:r>
            <w:r w:rsidR="003A3C59">
              <w:rPr>
                <w:b/>
                <w:bCs/>
                <w:sz w:val="20"/>
                <w:szCs w:val="20"/>
              </w:rPr>
              <w:t xml:space="preserve"> </w:t>
            </w:r>
            <w:r>
              <w:rPr>
                <w:b/>
                <w:bCs/>
                <w:sz w:val="20"/>
                <w:szCs w:val="20"/>
              </w:rPr>
              <w:t>000</w:t>
            </w:r>
          </w:p>
        </w:tc>
        <w:tc>
          <w:tcPr>
            <w:tcW w:w="2383" w:type="dxa"/>
            <w:tcBorders>
              <w:top w:val="single" w:sz="4" w:space="0" w:color="auto"/>
              <w:left w:val="single" w:sz="4" w:space="0" w:color="auto"/>
              <w:bottom w:val="single" w:sz="4" w:space="0" w:color="auto"/>
              <w:right w:val="single" w:sz="4" w:space="0" w:color="auto"/>
            </w:tcBorders>
            <w:hideMark/>
          </w:tcPr>
          <w:p w14:paraId="1CBECF43" w14:textId="29FB9E34" w:rsidR="00621E0F" w:rsidRDefault="00621E0F">
            <w:pPr>
              <w:pStyle w:val="ListParagraph"/>
              <w:ind w:left="0"/>
              <w:jc w:val="right"/>
              <w:rPr>
                <w:b/>
                <w:bCs/>
                <w:sz w:val="20"/>
                <w:szCs w:val="20"/>
              </w:rPr>
            </w:pPr>
            <w:r>
              <w:rPr>
                <w:b/>
                <w:bCs/>
                <w:sz w:val="20"/>
                <w:szCs w:val="20"/>
              </w:rPr>
              <w:t>100</w:t>
            </w:r>
            <w:r w:rsidR="003A3C59">
              <w:rPr>
                <w:b/>
                <w:bCs/>
                <w:sz w:val="20"/>
                <w:szCs w:val="20"/>
              </w:rPr>
              <w:t xml:space="preserve"> </w:t>
            </w:r>
            <w:r>
              <w:rPr>
                <w:b/>
                <w:bCs/>
                <w:sz w:val="20"/>
                <w:szCs w:val="20"/>
              </w:rPr>
              <w:t>000</w:t>
            </w:r>
          </w:p>
        </w:tc>
      </w:tr>
    </w:tbl>
    <w:p w14:paraId="3836A486" w14:textId="77777777" w:rsidR="00621E0F" w:rsidRDefault="00621E0F" w:rsidP="00621E0F">
      <w:pPr>
        <w:rPr>
          <w:lang w:val="en-CA"/>
        </w:rPr>
      </w:pPr>
    </w:p>
    <w:p w14:paraId="23527E2D" w14:textId="77DFE4F3" w:rsidR="00621E0F" w:rsidRPr="00ED7947" w:rsidRDefault="00ED7947" w:rsidP="00621E0F">
      <w:pPr>
        <w:pStyle w:val="Heading1"/>
        <w:numPr>
          <w:ilvl w:val="0"/>
          <w:numId w:val="22"/>
        </w:numPr>
        <w:rPr>
          <w:lang w:val="es-ES"/>
        </w:rPr>
      </w:pPr>
      <w:r w:rsidRPr="00ED7947">
        <w:rPr>
          <w:lang w:val="es-ES"/>
        </w:rPr>
        <w:t>En cuanto a la disponibilidad de otras fuentes de financiación para mejorar la eficiencia energética, el PNUMA explicó que, en general, se dispone de fondos para proyectos relacionados con la eficiencia energética que abarcan una amplia gama de aplicaciones y reiteró que los fondos aprobados en el marco del proyecto se utilizarían únicamente para las actividades identificadas en el proyecto; por lo tanto, no se duplicaría la financiación. El PNUMA indicó además que el Gobierno se compromete a garantizar el uso prudente de los fondos en consonancia con la normativa nacional y las directrices del Fondo Multilateral</w:t>
      </w:r>
      <w:r w:rsidR="00621E0F" w:rsidRPr="00ED7947">
        <w:rPr>
          <w:lang w:val="es-ES"/>
        </w:rPr>
        <w:t>.</w:t>
      </w:r>
    </w:p>
    <w:bookmarkEnd w:id="3"/>
    <w:p w14:paraId="2EBF417E" w14:textId="620CA129" w:rsidR="00621E0F" w:rsidRPr="0088627A" w:rsidRDefault="0088627A" w:rsidP="00621E0F">
      <w:pPr>
        <w:widowControl w:val="0"/>
        <w:spacing w:after="240"/>
        <w:rPr>
          <w:u w:val="single"/>
          <w:lang w:val="es-ES"/>
        </w:rPr>
      </w:pPr>
      <w:r w:rsidRPr="0088627A">
        <w:rPr>
          <w:u w:val="single"/>
          <w:lang w:val="es-ES"/>
        </w:rPr>
        <w:t>Aplicación de la política de género</w:t>
      </w:r>
    </w:p>
    <w:p w14:paraId="7A403AA3" w14:textId="75DCDD56" w:rsidR="00621E0F" w:rsidRPr="00F80E94" w:rsidRDefault="00F80E94" w:rsidP="00621E0F">
      <w:pPr>
        <w:pStyle w:val="Heading1"/>
        <w:widowControl w:val="0"/>
        <w:numPr>
          <w:ilvl w:val="0"/>
          <w:numId w:val="22"/>
        </w:numPr>
        <w:rPr>
          <w:i/>
          <w:lang w:val="es-ES"/>
        </w:rPr>
      </w:pPr>
      <w:r w:rsidRPr="00F80E94">
        <w:rPr>
          <w:lang w:val="es-ES"/>
        </w:rPr>
        <w:t xml:space="preserve">En consonancia con las decisiones del Fondo Multilateral relativas a la integración de la perspectiva de género, </w:t>
      </w:r>
      <w:r w:rsidR="008B7AE8">
        <w:rPr>
          <w:lang w:val="es-ES"/>
        </w:rPr>
        <w:t xml:space="preserve">la </w:t>
      </w:r>
      <w:r w:rsidR="008B7AE8" w:rsidRPr="0076765C">
        <w:rPr>
          <w:lang w:val="es-ES" w:bidi="he-IL"/>
        </w:rPr>
        <w:t>unidad de gestión del proyecto</w:t>
      </w:r>
      <w:r w:rsidR="008B7AE8" w:rsidRPr="00F80E94">
        <w:rPr>
          <w:lang w:val="es-ES"/>
        </w:rPr>
        <w:t xml:space="preserve"> </w:t>
      </w:r>
      <w:r w:rsidRPr="00F80E94">
        <w:rPr>
          <w:lang w:val="es-ES"/>
        </w:rPr>
        <w:t xml:space="preserve">está trabajando para garantizar la igualdad de oportunidades para mujeres y hombres en la ejecución de las actividades y los programas de formación del plan de gestión de eliminación de los HCFC. Durante el primer tramo se superó el objetivo del 25% de participación en los programas de formación de aduanas y de importadores/agentes. Se realizó un seguimiento de los indicadores de resultados y se elaboraron informes al respecto: El 80% de los consultores/expertos/asistentes técnicos contratados fueron mujeres; se creó una base de datos de mujeres expertas, las mujeres representaron el 66% de los participantes en la formación de aduanas, el 76% en la formación de importadores y agentes y el 2% de los participantes en la formación de técnicos de </w:t>
      </w:r>
      <w:r>
        <w:rPr>
          <w:lang w:val="es-ES"/>
        </w:rPr>
        <w:t>refrigeración y aire acondicionado</w:t>
      </w:r>
      <w:r w:rsidR="00621E0F" w:rsidRPr="00F80E94">
        <w:rPr>
          <w:lang w:val="es-ES"/>
        </w:rPr>
        <w:t xml:space="preserve">. </w:t>
      </w:r>
    </w:p>
    <w:p w14:paraId="0D168471" w14:textId="71F41BC6" w:rsidR="00621E0F" w:rsidRDefault="0057225B" w:rsidP="00621E0F">
      <w:pPr>
        <w:spacing w:after="240"/>
        <w:rPr>
          <w:u w:val="single"/>
        </w:rPr>
      </w:pPr>
      <w:proofErr w:type="spellStart"/>
      <w:r w:rsidRPr="0057225B">
        <w:rPr>
          <w:u w:val="single"/>
        </w:rPr>
        <w:lastRenderedPageBreak/>
        <w:t>Acuerdo</w:t>
      </w:r>
      <w:proofErr w:type="spellEnd"/>
      <w:r w:rsidRPr="0057225B">
        <w:rPr>
          <w:u w:val="single"/>
        </w:rPr>
        <w:t xml:space="preserve"> </w:t>
      </w:r>
      <w:proofErr w:type="spellStart"/>
      <w:r w:rsidRPr="0057225B">
        <w:rPr>
          <w:u w:val="single"/>
        </w:rPr>
        <w:t>actualizado</w:t>
      </w:r>
      <w:proofErr w:type="spellEnd"/>
    </w:p>
    <w:p w14:paraId="33E39507" w14:textId="228B08BD" w:rsidR="00621E0F" w:rsidRPr="00345273" w:rsidRDefault="00345273" w:rsidP="00621E0F">
      <w:pPr>
        <w:pStyle w:val="Heading1"/>
        <w:widowControl w:val="0"/>
        <w:numPr>
          <w:ilvl w:val="0"/>
          <w:numId w:val="22"/>
        </w:numPr>
        <w:rPr>
          <w:u w:val="single"/>
          <w:lang w:val="es-ES"/>
        </w:rPr>
      </w:pPr>
      <w:r w:rsidRPr="00345273">
        <w:rPr>
          <w:lang w:val="es-ES" w:eastAsia="en-CA"/>
        </w:rPr>
        <w:t>En vista de la inclusión de la financiación de actividades adicionales para mantener la eficiencia energética en el sector de servicio y mantenimiento de equipos de refrigeración y el calendario de financiación revisado en consecuencia, se ha actualizado el Acuerdo entre el Gobierno de Mongolia y el Comité Ejecutivo. Concretamente, se ha revisado el Apéndice 2</w:t>
      </w:r>
      <w:r w:rsidR="003B16F7">
        <w:rPr>
          <w:lang w:val="es-ES" w:eastAsia="en-CA"/>
        </w:rPr>
        <w:t>-</w:t>
      </w:r>
      <w:r w:rsidRPr="00345273">
        <w:rPr>
          <w:lang w:val="es-ES" w:eastAsia="en-CA"/>
        </w:rPr>
        <w:t xml:space="preserve">A y se ha añadido el párrafo 17 para indicar que el Acuerdo actualizado sustituye al alcanzado en la 86ª reunión, que figura en el Anexo I </w:t>
      </w:r>
      <w:r w:rsidR="003B16F7">
        <w:rPr>
          <w:lang w:val="es-ES" w:eastAsia="en-CA"/>
        </w:rPr>
        <w:t>al</w:t>
      </w:r>
      <w:r w:rsidRPr="00345273">
        <w:rPr>
          <w:lang w:val="es-ES" w:eastAsia="en-CA"/>
        </w:rPr>
        <w:t xml:space="preserve"> presente documento. El Acuerdo completo actualizado se adjuntará al informe final de la 93ª reunión</w:t>
      </w:r>
      <w:r w:rsidR="00621E0F" w:rsidRPr="00345273">
        <w:rPr>
          <w:lang w:val="es-ES" w:eastAsia="en-CA"/>
        </w:rPr>
        <w:t xml:space="preserve">. </w:t>
      </w:r>
    </w:p>
    <w:p w14:paraId="3CD90D4D" w14:textId="76B181CA" w:rsidR="00621E0F" w:rsidRPr="00630069" w:rsidRDefault="00630069" w:rsidP="00621E0F">
      <w:pPr>
        <w:pStyle w:val="Heading1"/>
        <w:widowControl w:val="0"/>
        <w:numPr>
          <w:ilvl w:val="0"/>
          <w:numId w:val="0"/>
        </w:numPr>
        <w:tabs>
          <w:tab w:val="left" w:pos="720"/>
        </w:tabs>
        <w:rPr>
          <w:u w:val="single"/>
          <w:lang w:val="es-ES"/>
        </w:rPr>
      </w:pPr>
      <w:r w:rsidRPr="00630069">
        <w:rPr>
          <w:u w:val="single"/>
          <w:lang w:val="es-ES"/>
        </w:rPr>
        <w:t>Sostenibilidad de la eliminación de los HCFC y evaluación de los riesgos</w:t>
      </w:r>
    </w:p>
    <w:p w14:paraId="6DE0220E" w14:textId="7BB66B72" w:rsidR="00621E0F" w:rsidRPr="00C30C49" w:rsidRDefault="00BA0E1E" w:rsidP="00621E0F">
      <w:pPr>
        <w:pStyle w:val="Heading1"/>
        <w:keepNext/>
        <w:numPr>
          <w:ilvl w:val="0"/>
          <w:numId w:val="22"/>
        </w:numPr>
        <w:spacing w:before="240"/>
        <w:rPr>
          <w:u w:val="single"/>
          <w:lang w:val="es-ES"/>
        </w:rPr>
      </w:pPr>
      <w:r w:rsidRPr="00BA0E1E">
        <w:rPr>
          <w:lang w:val="es-ES"/>
        </w:rPr>
        <w:t xml:space="preserve">El Gobierno de Mongolia sigue aplicando sus políticas de control de importaciones y exportaciones para controlar el consumo de HCFC en consonancia con el Protocolo de Montreal y los objetivos de su Acuerdo con el Comité Ejecutivo. Durante la etapa II, el Gobierno ha seguido esforzándose por garantizar la sostenibilidad a largo plazo de las actividades del plan de gestión de eliminación de los HCFC. Mongolia ya ha prohibido de facto la importación de equipos que contengan HCFC a partir del 1 de enero de 2022 al no conceder ninguna licencia para la importación de equipos que utilicen HCFC. La sostenibilidad a largo plazo de la formación impartida a los técnicos de </w:t>
      </w:r>
      <w:r w:rsidR="007A1A4D">
        <w:rPr>
          <w:lang w:val="es-ES"/>
        </w:rPr>
        <w:t>refrigeración y aire acondicionado</w:t>
      </w:r>
      <w:r w:rsidRPr="00BA0E1E">
        <w:rPr>
          <w:lang w:val="es-ES"/>
        </w:rPr>
        <w:t xml:space="preserve"> se verá respaldada por la adquisición de herramientas y equipos para los institutos de formación de </w:t>
      </w:r>
      <w:r w:rsidR="00CC18D4">
        <w:rPr>
          <w:lang w:val="es-ES"/>
        </w:rPr>
        <w:t>refrigeración y aire acondicionado</w:t>
      </w:r>
      <w:r w:rsidRPr="00BA0E1E">
        <w:rPr>
          <w:lang w:val="es-ES"/>
        </w:rPr>
        <w:t xml:space="preserve">, que seguirán facilitando el desarrollo de capacidades para el sector de servicio y mantenimiento de equipos de refrigeración y aire acondicionado y garantizarán que los técnicos puedan recibir una mejor formación a largo plazo. Los riesgos potenciales identificados incluyen la rotación de personal de la Dependencia Nacional del Ozono y la dificultad de contratación debido al nivel de </w:t>
      </w:r>
      <w:r w:rsidR="003A6A4F" w:rsidRPr="00BA0E1E">
        <w:rPr>
          <w:lang w:val="es-ES"/>
        </w:rPr>
        <w:t>remuneración</w:t>
      </w:r>
      <w:r w:rsidRPr="00BA0E1E">
        <w:rPr>
          <w:lang w:val="es-ES"/>
        </w:rPr>
        <w:t xml:space="preserve">; sin embargo, el aumento de la financiación para el fortalecimiento institucional se utilizará parcialmente para mitigar este riesgo. Como Mongolia depende de las importaciones de tecnología, que proceden casi exclusivamente de China, el mercado se verá influido por lo que esté disponible para la importación, que será objeto de un estrecho seguimiento. </w:t>
      </w:r>
      <w:r w:rsidR="00C30C49" w:rsidRPr="00C30C49">
        <w:rPr>
          <w:lang w:val="es-ES"/>
        </w:rPr>
        <w:t>El compromiso del Gobierno de Mongolia para mitigar estos riesgos puede demostrarse a través de los recientes cambios introducidos en la legislación mongola para facilitar el refuerzo de las políticas y normativas relacionadas, apoyando así la aplicación eficaz del Protocolo de Montreal y sus Enmiendas.</w:t>
      </w:r>
    </w:p>
    <w:p w14:paraId="4A87602E" w14:textId="3FF16708" w:rsidR="00621E0F" w:rsidRDefault="00621E0F" w:rsidP="00621E0F">
      <w:pPr>
        <w:pStyle w:val="Heading1"/>
        <w:keepNext/>
        <w:numPr>
          <w:ilvl w:val="0"/>
          <w:numId w:val="0"/>
        </w:numPr>
        <w:tabs>
          <w:tab w:val="left" w:pos="720"/>
        </w:tabs>
        <w:spacing w:before="240"/>
        <w:rPr>
          <w:u w:val="single"/>
        </w:rPr>
      </w:pPr>
      <w:proofErr w:type="spellStart"/>
      <w:r>
        <w:rPr>
          <w:u w:val="single"/>
        </w:rPr>
        <w:t>Conclusi</w:t>
      </w:r>
      <w:r w:rsidR="00452A88">
        <w:rPr>
          <w:u w:val="single"/>
        </w:rPr>
        <w:t>ó</w:t>
      </w:r>
      <w:r>
        <w:rPr>
          <w:u w:val="single"/>
        </w:rPr>
        <w:t>n</w:t>
      </w:r>
      <w:proofErr w:type="spellEnd"/>
    </w:p>
    <w:p w14:paraId="4681B088" w14:textId="59C40507" w:rsidR="00621E0F" w:rsidRPr="00B57F92" w:rsidRDefault="00B57F92" w:rsidP="00621E0F">
      <w:pPr>
        <w:pStyle w:val="Heading1"/>
        <w:numPr>
          <w:ilvl w:val="0"/>
          <w:numId w:val="22"/>
        </w:numPr>
        <w:rPr>
          <w:lang w:val="es-ES"/>
        </w:rPr>
      </w:pPr>
      <w:r w:rsidRPr="00B57F92">
        <w:rPr>
          <w:lang w:val="es-ES"/>
        </w:rPr>
        <w:t xml:space="preserve">El Gobierno de Mongolia ha reducido su consumo de HCFC a 0,05 toneladas PAO en 2022, lo que supone un 96% por debajo </w:t>
      </w:r>
      <w:r>
        <w:rPr>
          <w:lang w:val="es-ES"/>
        </w:rPr>
        <w:t>del nivel básico</w:t>
      </w:r>
      <w:r w:rsidRPr="00B57F92">
        <w:rPr>
          <w:lang w:val="es-ES"/>
        </w:rPr>
        <w:t xml:space="preserve"> de HCFC para el cumplimiento (1,4 toneladas PAO). El</w:t>
      </w:r>
      <w:r w:rsidR="002713DA">
        <w:rPr>
          <w:lang w:val="es-ES"/>
        </w:rPr>
        <w:t> </w:t>
      </w:r>
      <w:r w:rsidRPr="00B57F92">
        <w:rPr>
          <w:lang w:val="es-ES"/>
        </w:rPr>
        <w:t xml:space="preserve">Gobierno sigue aplicando su sistema de concesión de licencias y cuotas, que permitirá seguir reduciendo el consumo de HCFC. Si bien el desembolso global notificado fue del 22%, las actividades relacionadas con el sector servicio </w:t>
      </w:r>
      <w:r>
        <w:rPr>
          <w:lang w:val="es-ES"/>
        </w:rPr>
        <w:t xml:space="preserve">y mantenimiento </w:t>
      </w:r>
      <w:r w:rsidRPr="00B57F92">
        <w:rPr>
          <w:lang w:val="es-ES"/>
        </w:rPr>
        <w:t>y la formación en materia de aduanas y vigilancia se encuentran en fase de ejecución. Las actividades del segundo tramo de la fase II relativas a la formación y capacitación de técnicos de servicio</w:t>
      </w:r>
      <w:r>
        <w:rPr>
          <w:lang w:val="es-ES"/>
        </w:rPr>
        <w:t xml:space="preserve"> y mantenimiento</w:t>
      </w:r>
      <w:r w:rsidRPr="00B57F92">
        <w:rPr>
          <w:lang w:val="es-ES"/>
        </w:rPr>
        <w:t xml:space="preserve"> y las actividades previstas en el marco del componente de eficiencia energética acelerarían la adopción de equipos </w:t>
      </w:r>
      <w:r>
        <w:rPr>
          <w:lang w:val="es-ES"/>
        </w:rPr>
        <w:t>de refrigeración y aire acondicionado</w:t>
      </w:r>
      <w:r w:rsidRPr="00B57F92">
        <w:rPr>
          <w:lang w:val="es-ES"/>
        </w:rPr>
        <w:t xml:space="preserve"> de bajo potencial de calentamiento atmosférico y alta eficiencia energética en el país.</w:t>
      </w:r>
    </w:p>
    <w:p w14:paraId="785E39DA" w14:textId="2DED44AF" w:rsidR="00621E0F" w:rsidRDefault="00621E0F" w:rsidP="00621E0F">
      <w:pPr>
        <w:spacing w:before="360" w:after="240"/>
        <w:rPr>
          <w:b/>
        </w:rPr>
      </w:pPr>
      <w:r>
        <w:rPr>
          <w:b/>
        </w:rPr>
        <w:t>RECOMENDA</w:t>
      </w:r>
      <w:r w:rsidR="00F22F4D">
        <w:rPr>
          <w:b/>
        </w:rPr>
        <w:t>CIÓN</w:t>
      </w:r>
    </w:p>
    <w:p w14:paraId="51DE6857" w14:textId="7EC430C8" w:rsidR="00621E0F" w:rsidRPr="004E2CEA" w:rsidRDefault="004E2CEA" w:rsidP="00621E0F">
      <w:pPr>
        <w:pStyle w:val="Heading1"/>
        <w:numPr>
          <w:ilvl w:val="0"/>
          <w:numId w:val="22"/>
        </w:numPr>
        <w:rPr>
          <w:lang w:val="es-ES"/>
        </w:rPr>
      </w:pPr>
      <w:r w:rsidRPr="004E2CEA">
        <w:rPr>
          <w:lang w:val="es-ES"/>
        </w:rPr>
        <w:t>La Secretaría del Fondo recomienda que el Comité Ejecutivo</w:t>
      </w:r>
      <w:r w:rsidR="00621E0F" w:rsidRPr="004E2CEA">
        <w:rPr>
          <w:lang w:val="es-ES"/>
        </w:rPr>
        <w:t>:</w:t>
      </w:r>
    </w:p>
    <w:p w14:paraId="5C55AD17" w14:textId="0943DAA0" w:rsidR="00621E0F" w:rsidRDefault="00663710" w:rsidP="00621E0F">
      <w:pPr>
        <w:pStyle w:val="Heading2"/>
        <w:numPr>
          <w:ilvl w:val="1"/>
          <w:numId w:val="22"/>
        </w:numPr>
      </w:pPr>
      <w:r>
        <w:t>Tomar nota</w:t>
      </w:r>
      <w:r w:rsidR="006F1AEB">
        <w:t xml:space="preserve"> de</w:t>
      </w:r>
      <w:r w:rsidR="00621E0F">
        <w:t>:</w:t>
      </w:r>
    </w:p>
    <w:p w14:paraId="5DDE433D" w14:textId="1FEE4C69" w:rsidR="00621E0F" w:rsidRPr="00FB3F00" w:rsidRDefault="00FB3F00" w:rsidP="00621E0F">
      <w:pPr>
        <w:pStyle w:val="Heading3"/>
        <w:numPr>
          <w:ilvl w:val="2"/>
          <w:numId w:val="22"/>
        </w:numPr>
        <w:rPr>
          <w:lang w:val="es-ES"/>
        </w:rPr>
      </w:pPr>
      <w:r w:rsidRPr="00FB3F00">
        <w:rPr>
          <w:lang w:val="es-ES"/>
        </w:rPr>
        <w:t xml:space="preserve">El informe </w:t>
      </w:r>
      <w:r>
        <w:rPr>
          <w:lang w:val="es-ES"/>
        </w:rPr>
        <w:t>sobre la march</w:t>
      </w:r>
      <w:r w:rsidR="00B73328">
        <w:rPr>
          <w:lang w:val="es-ES"/>
        </w:rPr>
        <w:t>a</w:t>
      </w:r>
      <w:r>
        <w:rPr>
          <w:lang w:val="es-ES"/>
        </w:rPr>
        <w:t xml:space="preserve"> de las actividades de </w:t>
      </w:r>
      <w:r w:rsidRPr="00FB3F00">
        <w:rPr>
          <w:lang w:val="es-ES"/>
        </w:rPr>
        <w:t>la ejecución del primer tramo de la etapa II del plan de gestión de la eliminación de los HCFC para Mongolia</w:t>
      </w:r>
      <w:r w:rsidR="00621E0F" w:rsidRPr="00FB3F00">
        <w:rPr>
          <w:lang w:val="es-ES"/>
        </w:rPr>
        <w:t xml:space="preserve">; </w:t>
      </w:r>
    </w:p>
    <w:p w14:paraId="32C66CFA" w14:textId="0D3CD8D9" w:rsidR="00621E0F" w:rsidRPr="00AC46BF" w:rsidRDefault="00AC46BF" w:rsidP="00621E0F">
      <w:pPr>
        <w:pStyle w:val="Heading3"/>
        <w:numPr>
          <w:ilvl w:val="2"/>
          <w:numId w:val="22"/>
        </w:numPr>
        <w:rPr>
          <w:lang w:val="es-ES"/>
        </w:rPr>
      </w:pPr>
      <w:r w:rsidRPr="00AC46BF">
        <w:rPr>
          <w:lang w:val="es-ES"/>
        </w:rPr>
        <w:t xml:space="preserve">La presentación de actividades adicionales para mantener la eficiencia energética </w:t>
      </w:r>
      <w:r w:rsidRPr="00AC46BF">
        <w:rPr>
          <w:lang w:val="es-ES"/>
        </w:rPr>
        <w:lastRenderedPageBreak/>
        <w:t>en el sector de servicio y mantenimiento de equipos de refrigeración por un importe de 100</w:t>
      </w:r>
      <w:r w:rsidR="00B73328">
        <w:rPr>
          <w:lang w:val="es-ES"/>
        </w:rPr>
        <w:t xml:space="preserve"> </w:t>
      </w:r>
      <w:r w:rsidRPr="00AC46BF">
        <w:rPr>
          <w:lang w:val="es-ES"/>
        </w:rPr>
        <w:t xml:space="preserve">000 </w:t>
      </w:r>
      <w:r w:rsidR="00B73328" w:rsidRPr="009E0EF4">
        <w:rPr>
          <w:lang w:val="es-ES" w:bidi="he-IL"/>
        </w:rPr>
        <w:t>$EUA</w:t>
      </w:r>
      <w:r w:rsidRPr="00AC46BF">
        <w:rPr>
          <w:lang w:val="es-ES"/>
        </w:rPr>
        <w:t>, más 13</w:t>
      </w:r>
      <w:r w:rsidR="00B73328">
        <w:rPr>
          <w:lang w:val="es-ES"/>
        </w:rPr>
        <w:t xml:space="preserve"> </w:t>
      </w:r>
      <w:r w:rsidRPr="00AC46BF">
        <w:rPr>
          <w:lang w:val="es-ES"/>
        </w:rPr>
        <w:t xml:space="preserve">000 </w:t>
      </w:r>
      <w:r w:rsidR="00B73328" w:rsidRPr="009E0EF4">
        <w:rPr>
          <w:lang w:val="es-ES" w:bidi="he-IL"/>
        </w:rPr>
        <w:t>$EUA</w:t>
      </w:r>
      <w:r w:rsidR="00B73328" w:rsidRPr="00AC46BF">
        <w:rPr>
          <w:lang w:val="es-ES"/>
        </w:rPr>
        <w:t xml:space="preserve"> </w:t>
      </w:r>
      <w:r w:rsidRPr="00AC46BF">
        <w:rPr>
          <w:lang w:val="es-ES"/>
        </w:rPr>
        <w:t xml:space="preserve">en concepto de gastos de apoyo </w:t>
      </w:r>
      <w:r w:rsidR="00B73328">
        <w:rPr>
          <w:lang w:val="es-ES"/>
        </w:rPr>
        <w:t>al</w:t>
      </w:r>
      <w:r w:rsidRPr="00AC46BF">
        <w:rPr>
          <w:lang w:val="es-ES"/>
        </w:rPr>
        <w:t xml:space="preserve"> organismo, únicamente para el PNUMA</w:t>
      </w:r>
      <w:r w:rsidR="00621E0F" w:rsidRPr="00AC46BF">
        <w:rPr>
          <w:bCs/>
          <w:lang w:val="es-ES"/>
        </w:rPr>
        <w:t>;</w:t>
      </w:r>
      <w:r w:rsidR="00621E0F" w:rsidRPr="00AC46BF">
        <w:rPr>
          <w:b/>
          <w:lang w:val="es-ES"/>
        </w:rPr>
        <w:t xml:space="preserve"> </w:t>
      </w:r>
    </w:p>
    <w:p w14:paraId="014F894B" w14:textId="45480F9F" w:rsidR="00621E0F" w:rsidRPr="000D0B39" w:rsidRDefault="008C6D24" w:rsidP="000D0B39">
      <w:pPr>
        <w:pStyle w:val="Heading3"/>
        <w:numPr>
          <w:ilvl w:val="2"/>
          <w:numId w:val="22"/>
        </w:numPr>
        <w:rPr>
          <w:lang w:val="es-ES"/>
        </w:rPr>
      </w:pPr>
      <w:r w:rsidRPr="008C6D24">
        <w:rPr>
          <w:lang w:val="es-ES"/>
        </w:rPr>
        <w:t>Que la Secretaría del Fondo ha actualizado el Acuerdo entre el Gobierno de Mongolia y el Comité Ejecutivo, tal y como figura en el Anexo I al presente documento, concretamente en el Apéndice 2</w:t>
      </w:r>
      <w:r>
        <w:rPr>
          <w:lang w:val="es-ES"/>
        </w:rPr>
        <w:t>-</w:t>
      </w:r>
      <w:r w:rsidRPr="008C6D24">
        <w:rPr>
          <w:lang w:val="es-ES"/>
        </w:rPr>
        <w:t xml:space="preserve">A, basándose en el nivel de financiación revisado debido a la inclusión de financiación para actividades adicionales destinadas a mantener la eficiencia energética en el sector de servicio y mantenimiento de equipos de refrigeración al que se hace referencia en el </w:t>
      </w:r>
      <w:r>
        <w:rPr>
          <w:lang w:val="es-ES"/>
        </w:rPr>
        <w:t xml:space="preserve">apartado </w:t>
      </w:r>
      <w:r w:rsidRPr="008C6D24">
        <w:rPr>
          <w:lang w:val="es-ES"/>
        </w:rPr>
        <w:t xml:space="preserve">a) </w:t>
      </w:r>
      <w:proofErr w:type="spellStart"/>
      <w:r w:rsidR="000D0B39">
        <w:rPr>
          <w:lang w:val="es-ES"/>
        </w:rPr>
        <w:t>ii</w:t>
      </w:r>
      <w:proofErr w:type="spellEnd"/>
      <w:r w:rsidR="000D0B39">
        <w:rPr>
          <w:lang w:val="es-ES"/>
        </w:rPr>
        <w:t xml:space="preserve">) </w:t>
      </w:r>
      <w:r w:rsidRPr="008C6D24">
        <w:rPr>
          <w:lang w:val="es-ES"/>
        </w:rPr>
        <w:t>anterior; y el párrafo 17 que se ha añadido para indicar que el Acuerdo actualizado sustituye al alcanzado en la 86ª reunión</w:t>
      </w:r>
      <w:r w:rsidR="00621E0F" w:rsidRPr="000D0B39">
        <w:rPr>
          <w:lang w:val="es-ES"/>
        </w:rPr>
        <w:t xml:space="preserve">; </w:t>
      </w:r>
      <w:r w:rsidR="000D0B39">
        <w:rPr>
          <w:lang w:val="es-ES"/>
        </w:rPr>
        <w:t>y</w:t>
      </w:r>
    </w:p>
    <w:p w14:paraId="6352A6E2" w14:textId="0B6CFD01" w:rsidR="00621E0F" w:rsidRPr="00427BDE" w:rsidRDefault="00427BDE" w:rsidP="00621E0F">
      <w:pPr>
        <w:pStyle w:val="Heading2"/>
        <w:numPr>
          <w:ilvl w:val="1"/>
          <w:numId w:val="22"/>
        </w:numPr>
        <w:rPr>
          <w:lang w:val="es-ES"/>
        </w:rPr>
      </w:pPr>
      <w:r w:rsidRPr="00427BDE">
        <w:rPr>
          <w:lang w:val="es-ES"/>
        </w:rPr>
        <w:t xml:space="preserve">Pedir al Gobierno de Mongolia y al PNUMA que presenten un informe final </w:t>
      </w:r>
      <w:r>
        <w:rPr>
          <w:lang w:val="es-ES"/>
        </w:rPr>
        <w:t>sobre la marcha de las acti</w:t>
      </w:r>
      <w:r w:rsidR="009C3F62">
        <w:rPr>
          <w:lang w:val="es-ES"/>
        </w:rPr>
        <w:t xml:space="preserve">vidades relativo a </w:t>
      </w:r>
      <w:r w:rsidRPr="00427BDE">
        <w:rPr>
          <w:lang w:val="es-ES"/>
        </w:rPr>
        <w:t xml:space="preserve">la ejecución del proyecto mencionado en el </w:t>
      </w:r>
      <w:r>
        <w:rPr>
          <w:lang w:val="es-ES"/>
        </w:rPr>
        <w:t xml:space="preserve">apartado </w:t>
      </w:r>
      <w:r w:rsidRPr="00427BDE">
        <w:rPr>
          <w:lang w:val="es-ES"/>
        </w:rPr>
        <w:t>a)</w:t>
      </w:r>
      <w:r>
        <w:rPr>
          <w:lang w:val="es-ES"/>
        </w:rPr>
        <w:t xml:space="preserve"> </w:t>
      </w:r>
      <w:proofErr w:type="spellStart"/>
      <w:r w:rsidRPr="00427BDE">
        <w:rPr>
          <w:lang w:val="es-ES"/>
        </w:rPr>
        <w:t>ii</w:t>
      </w:r>
      <w:proofErr w:type="spellEnd"/>
      <w:r w:rsidRPr="00427BDE">
        <w:rPr>
          <w:lang w:val="es-ES"/>
        </w:rPr>
        <w:t>) anterior, una vez finalizado el proyecto</w:t>
      </w:r>
      <w:r w:rsidR="00621E0F" w:rsidRPr="00427BDE">
        <w:rPr>
          <w:lang w:val="es-ES"/>
        </w:rPr>
        <w:t>.</w:t>
      </w:r>
    </w:p>
    <w:p w14:paraId="74D9257C" w14:textId="3C90F795" w:rsidR="00621E0F" w:rsidRPr="00AB5A26" w:rsidRDefault="00AB5A26" w:rsidP="00621E0F">
      <w:pPr>
        <w:pStyle w:val="Heading1"/>
        <w:numPr>
          <w:ilvl w:val="0"/>
          <w:numId w:val="22"/>
        </w:numPr>
        <w:rPr>
          <w:lang w:val="es-ES"/>
        </w:rPr>
      </w:pPr>
      <w:r w:rsidRPr="00AB5A26">
        <w:rPr>
          <w:lang w:val="es-ES"/>
        </w:rPr>
        <w:t>La Secretaría del Fondo recomienda además la aprobación general del segundo tramo de la etapa II del plan de gestión de eliminación de los HCFC para Mongolia, y el correspondiente plan de ejecución del tramo 2024-2026, con los niveles de financiación que figuran en el cuadro siguiente</w:t>
      </w:r>
      <w:r w:rsidR="00621E0F" w:rsidRPr="00AB5A26">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621E0F" w14:paraId="3A4B6A7E" w14:textId="77777777" w:rsidTr="00621E0F">
        <w:trPr>
          <w:tblHeader/>
        </w:trPr>
        <w:tc>
          <w:tcPr>
            <w:tcW w:w="540" w:type="dxa"/>
            <w:tcBorders>
              <w:top w:val="single" w:sz="4" w:space="0" w:color="auto"/>
              <w:left w:val="single" w:sz="4" w:space="0" w:color="auto"/>
              <w:bottom w:val="single" w:sz="4" w:space="0" w:color="auto"/>
              <w:right w:val="single" w:sz="4" w:space="0" w:color="auto"/>
            </w:tcBorders>
          </w:tcPr>
          <w:p w14:paraId="497FF53D" w14:textId="77777777" w:rsidR="00621E0F" w:rsidRPr="00AB5A26" w:rsidRDefault="00621E0F">
            <w:pPr>
              <w:keepNext/>
              <w:keepLines/>
              <w:jc w:val="center"/>
              <w:rPr>
                <w:b/>
                <w:bCs/>
                <w:sz w:val="20"/>
                <w:szCs w:val="20"/>
                <w:lang w:val="es-ES"/>
              </w:rPr>
            </w:pPr>
          </w:p>
        </w:tc>
        <w:tc>
          <w:tcPr>
            <w:tcW w:w="4309" w:type="dxa"/>
            <w:tcBorders>
              <w:top w:val="single" w:sz="4" w:space="0" w:color="auto"/>
              <w:left w:val="single" w:sz="4" w:space="0" w:color="auto"/>
              <w:bottom w:val="single" w:sz="4" w:space="0" w:color="auto"/>
              <w:right w:val="single" w:sz="4" w:space="0" w:color="auto"/>
            </w:tcBorders>
            <w:hideMark/>
          </w:tcPr>
          <w:p w14:paraId="4CF01447" w14:textId="125883D7" w:rsidR="00621E0F" w:rsidRDefault="00AB5A26">
            <w:pPr>
              <w:keepNext/>
              <w:keepLines/>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155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46CFF2" w14:textId="4AAA5848" w:rsidR="00621E0F" w:rsidRDefault="00AB5A26">
            <w:pPr>
              <w:keepNext/>
              <w:keepLines/>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sidR="00621E0F">
              <w:rPr>
                <w:b/>
                <w:bCs/>
                <w:sz w:val="20"/>
                <w:szCs w:val="20"/>
              </w:rPr>
              <w:t xml:space="preserve"> ($</w:t>
            </w:r>
            <w:r>
              <w:rPr>
                <w:b/>
                <w:bCs/>
                <w:sz w:val="20"/>
                <w:szCs w:val="20"/>
              </w:rPr>
              <w:t>EUA</w:t>
            </w:r>
            <w:r w:rsidR="00621E0F">
              <w:rPr>
                <w:b/>
                <w:bCs/>
                <w:sz w:val="20"/>
                <w:szCs w:val="20"/>
              </w:rPr>
              <w:t>)</w:t>
            </w:r>
          </w:p>
        </w:tc>
        <w:tc>
          <w:tcPr>
            <w:tcW w:w="145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A43CD3" w14:textId="45B89B02" w:rsidR="00621E0F" w:rsidRDefault="00AB5A26">
            <w:pPr>
              <w:keepNext/>
              <w:keepLines/>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sidR="00621E0F">
              <w:rPr>
                <w:b/>
                <w:bCs/>
                <w:sz w:val="20"/>
                <w:szCs w:val="20"/>
              </w:rPr>
              <w:t xml:space="preserve"> ($</w:t>
            </w:r>
            <w:r>
              <w:rPr>
                <w:b/>
                <w:bCs/>
                <w:sz w:val="20"/>
                <w:szCs w:val="20"/>
              </w:rPr>
              <w:t>EUA</w:t>
            </w:r>
            <w:r w:rsidR="00621E0F">
              <w:rPr>
                <w:b/>
                <w:bCs/>
                <w:sz w:val="20"/>
                <w:szCs w:val="20"/>
              </w:rPr>
              <w:t>)</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BE3030" w14:textId="60EB2F1D" w:rsidR="00621E0F" w:rsidRDefault="00AB5A26">
            <w:pPr>
              <w:keepNext/>
              <w:keepLines/>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621E0F" w14:paraId="2262EFDC" w14:textId="77777777" w:rsidTr="00621E0F">
        <w:tc>
          <w:tcPr>
            <w:tcW w:w="540" w:type="dxa"/>
            <w:tcBorders>
              <w:top w:val="single" w:sz="4" w:space="0" w:color="auto"/>
              <w:left w:val="single" w:sz="4" w:space="0" w:color="auto"/>
              <w:bottom w:val="single" w:sz="4" w:space="0" w:color="auto"/>
              <w:right w:val="single" w:sz="4" w:space="0" w:color="auto"/>
            </w:tcBorders>
            <w:hideMark/>
          </w:tcPr>
          <w:p w14:paraId="7A41416E" w14:textId="6B45EF4F" w:rsidR="00621E0F" w:rsidRDefault="00621E0F">
            <w:pPr>
              <w:keepNext/>
              <w:keepLines/>
              <w:rPr>
                <w:sz w:val="20"/>
                <w:szCs w:val="20"/>
              </w:rPr>
            </w:pPr>
            <w:r>
              <w:rPr>
                <w:sz w:val="20"/>
                <w:szCs w:val="20"/>
              </w:rPr>
              <w:t>a)</w:t>
            </w:r>
          </w:p>
        </w:tc>
        <w:tc>
          <w:tcPr>
            <w:tcW w:w="4309" w:type="dxa"/>
            <w:tcBorders>
              <w:top w:val="single" w:sz="4" w:space="0" w:color="auto"/>
              <w:left w:val="single" w:sz="4" w:space="0" w:color="auto"/>
              <w:bottom w:val="single" w:sz="4" w:space="0" w:color="auto"/>
              <w:right w:val="single" w:sz="4" w:space="0" w:color="auto"/>
            </w:tcBorders>
            <w:hideMark/>
          </w:tcPr>
          <w:p w14:paraId="34781B1D" w14:textId="520BB0CC" w:rsidR="00621E0F" w:rsidRPr="00361282" w:rsidRDefault="00361282">
            <w:pPr>
              <w:keepNext/>
              <w:keepLines/>
              <w:jc w:val="left"/>
              <w:rPr>
                <w:sz w:val="20"/>
                <w:szCs w:val="20"/>
                <w:lang w:val="es-ES"/>
              </w:rPr>
            </w:pPr>
            <w:r w:rsidRPr="00361282">
              <w:rPr>
                <w:sz w:val="20"/>
                <w:szCs w:val="20"/>
                <w:lang w:val="es-ES"/>
              </w:rPr>
              <w:t>Plan de gestión de eliminación de HCFC (fase II, segundo tramo)</w:t>
            </w:r>
          </w:p>
        </w:tc>
        <w:tc>
          <w:tcPr>
            <w:tcW w:w="1559" w:type="dxa"/>
            <w:tcBorders>
              <w:top w:val="single" w:sz="4" w:space="0" w:color="auto"/>
              <w:left w:val="single" w:sz="4" w:space="0" w:color="auto"/>
              <w:bottom w:val="single" w:sz="4" w:space="0" w:color="auto"/>
              <w:right w:val="single" w:sz="4" w:space="0" w:color="auto"/>
            </w:tcBorders>
            <w:hideMark/>
          </w:tcPr>
          <w:p w14:paraId="7EB4EEA3" w14:textId="7275DE4D" w:rsidR="00621E0F" w:rsidRDefault="00621E0F">
            <w:pPr>
              <w:keepNext/>
              <w:keepLines/>
              <w:jc w:val="right"/>
              <w:rPr>
                <w:sz w:val="20"/>
                <w:szCs w:val="20"/>
              </w:rPr>
            </w:pPr>
            <w:r>
              <w:rPr>
                <w:sz w:val="20"/>
                <w:szCs w:val="20"/>
              </w:rPr>
              <w:t>192</w:t>
            </w:r>
            <w:r w:rsidR="00B91E77">
              <w:rPr>
                <w:sz w:val="20"/>
                <w:szCs w:val="20"/>
              </w:rPr>
              <w:t xml:space="preserve"> </w:t>
            </w:r>
            <w:r>
              <w:rPr>
                <w:sz w:val="20"/>
                <w:szCs w:val="20"/>
              </w:rPr>
              <w:t>000</w:t>
            </w:r>
          </w:p>
        </w:tc>
        <w:tc>
          <w:tcPr>
            <w:tcW w:w="1452" w:type="dxa"/>
            <w:tcBorders>
              <w:top w:val="single" w:sz="4" w:space="0" w:color="auto"/>
              <w:left w:val="single" w:sz="4" w:space="0" w:color="auto"/>
              <w:bottom w:val="single" w:sz="4" w:space="0" w:color="auto"/>
              <w:right w:val="single" w:sz="4" w:space="0" w:color="auto"/>
            </w:tcBorders>
            <w:hideMark/>
          </w:tcPr>
          <w:p w14:paraId="7E33F1E0" w14:textId="1B869022" w:rsidR="00621E0F" w:rsidRDefault="00621E0F">
            <w:pPr>
              <w:keepNext/>
              <w:keepLines/>
              <w:jc w:val="right"/>
              <w:rPr>
                <w:sz w:val="20"/>
                <w:szCs w:val="20"/>
              </w:rPr>
            </w:pPr>
            <w:r>
              <w:rPr>
                <w:sz w:val="20"/>
                <w:szCs w:val="20"/>
              </w:rPr>
              <w:t>24</w:t>
            </w:r>
            <w:r w:rsidR="00B91E77">
              <w:rPr>
                <w:sz w:val="20"/>
                <w:szCs w:val="20"/>
              </w:rPr>
              <w:t xml:space="preserve"> </w:t>
            </w:r>
            <w:r>
              <w:rPr>
                <w:sz w:val="20"/>
                <w:szCs w:val="20"/>
              </w:rPr>
              <w:t>960</w:t>
            </w:r>
          </w:p>
        </w:tc>
        <w:tc>
          <w:tcPr>
            <w:tcW w:w="1590" w:type="dxa"/>
            <w:tcBorders>
              <w:top w:val="single" w:sz="4" w:space="0" w:color="auto"/>
              <w:left w:val="single" w:sz="4" w:space="0" w:color="auto"/>
              <w:bottom w:val="single" w:sz="4" w:space="0" w:color="auto"/>
              <w:right w:val="single" w:sz="4" w:space="0" w:color="auto"/>
            </w:tcBorders>
            <w:hideMark/>
          </w:tcPr>
          <w:p w14:paraId="29D31896" w14:textId="27A62BEA" w:rsidR="00621E0F" w:rsidRDefault="00AB5A26">
            <w:pPr>
              <w:keepNext/>
              <w:keepLines/>
              <w:jc w:val="center"/>
              <w:rPr>
                <w:sz w:val="20"/>
                <w:szCs w:val="20"/>
              </w:rPr>
            </w:pPr>
            <w:r>
              <w:rPr>
                <w:sz w:val="20"/>
                <w:szCs w:val="20"/>
              </w:rPr>
              <w:t>PNUMA</w:t>
            </w:r>
          </w:p>
        </w:tc>
      </w:tr>
      <w:tr w:rsidR="00621E0F" w14:paraId="72E011DA" w14:textId="77777777" w:rsidTr="00621E0F">
        <w:tc>
          <w:tcPr>
            <w:tcW w:w="540" w:type="dxa"/>
            <w:tcBorders>
              <w:top w:val="single" w:sz="4" w:space="0" w:color="auto"/>
              <w:left w:val="single" w:sz="4" w:space="0" w:color="auto"/>
              <w:bottom w:val="single" w:sz="4" w:space="0" w:color="auto"/>
              <w:right w:val="single" w:sz="4" w:space="0" w:color="auto"/>
            </w:tcBorders>
            <w:hideMark/>
          </w:tcPr>
          <w:p w14:paraId="48989BB2" w14:textId="74FAA242" w:rsidR="00621E0F" w:rsidRDefault="00621E0F">
            <w:pPr>
              <w:keepNext/>
              <w:keepLines/>
              <w:rPr>
                <w:sz w:val="20"/>
                <w:szCs w:val="20"/>
              </w:rPr>
            </w:pPr>
            <w:r>
              <w:rPr>
                <w:sz w:val="20"/>
                <w:szCs w:val="20"/>
              </w:rPr>
              <w:t>b)</w:t>
            </w:r>
          </w:p>
        </w:tc>
        <w:tc>
          <w:tcPr>
            <w:tcW w:w="4309" w:type="dxa"/>
            <w:tcBorders>
              <w:top w:val="single" w:sz="4" w:space="0" w:color="auto"/>
              <w:left w:val="single" w:sz="4" w:space="0" w:color="auto"/>
              <w:bottom w:val="single" w:sz="4" w:space="0" w:color="auto"/>
              <w:right w:val="single" w:sz="4" w:space="0" w:color="auto"/>
            </w:tcBorders>
            <w:hideMark/>
          </w:tcPr>
          <w:p w14:paraId="2199CE2A" w14:textId="45E2166D" w:rsidR="00621E0F" w:rsidRPr="00361282" w:rsidRDefault="00361282">
            <w:pPr>
              <w:keepNext/>
              <w:keepLines/>
              <w:jc w:val="left"/>
              <w:rPr>
                <w:sz w:val="20"/>
                <w:szCs w:val="20"/>
                <w:lang w:val="es-ES"/>
              </w:rPr>
            </w:pPr>
            <w:r w:rsidRPr="00361282">
              <w:rPr>
                <w:sz w:val="20"/>
                <w:szCs w:val="20"/>
                <w:lang w:val="es-ES"/>
              </w:rPr>
              <w:t>Plan de gestión de eliminación de HCFC (fase II, segundo tramo)</w:t>
            </w:r>
          </w:p>
        </w:tc>
        <w:tc>
          <w:tcPr>
            <w:tcW w:w="1559" w:type="dxa"/>
            <w:tcBorders>
              <w:top w:val="single" w:sz="4" w:space="0" w:color="auto"/>
              <w:left w:val="single" w:sz="4" w:space="0" w:color="auto"/>
              <w:bottom w:val="single" w:sz="4" w:space="0" w:color="auto"/>
              <w:right w:val="single" w:sz="4" w:space="0" w:color="auto"/>
            </w:tcBorders>
            <w:hideMark/>
          </w:tcPr>
          <w:p w14:paraId="2486D436" w14:textId="7C8DE539" w:rsidR="00621E0F" w:rsidRDefault="00621E0F">
            <w:pPr>
              <w:keepNext/>
              <w:keepLines/>
              <w:jc w:val="right"/>
              <w:rPr>
                <w:sz w:val="20"/>
                <w:szCs w:val="20"/>
              </w:rPr>
            </w:pPr>
            <w:r>
              <w:rPr>
                <w:sz w:val="20"/>
                <w:szCs w:val="20"/>
              </w:rPr>
              <w:t>60</w:t>
            </w:r>
            <w:r w:rsidR="00B91E77">
              <w:rPr>
                <w:sz w:val="20"/>
                <w:szCs w:val="20"/>
              </w:rPr>
              <w:t xml:space="preserve"> </w:t>
            </w:r>
            <w:r>
              <w:rPr>
                <w:sz w:val="20"/>
                <w:szCs w:val="20"/>
              </w:rPr>
              <w:t>000</w:t>
            </w:r>
          </w:p>
        </w:tc>
        <w:tc>
          <w:tcPr>
            <w:tcW w:w="1452" w:type="dxa"/>
            <w:tcBorders>
              <w:top w:val="single" w:sz="4" w:space="0" w:color="auto"/>
              <w:left w:val="single" w:sz="4" w:space="0" w:color="auto"/>
              <w:bottom w:val="single" w:sz="4" w:space="0" w:color="auto"/>
              <w:right w:val="single" w:sz="4" w:space="0" w:color="auto"/>
            </w:tcBorders>
            <w:hideMark/>
          </w:tcPr>
          <w:p w14:paraId="6387E2DF" w14:textId="0D1E09A3" w:rsidR="00621E0F" w:rsidRDefault="00621E0F">
            <w:pPr>
              <w:keepNext/>
              <w:keepLines/>
              <w:jc w:val="right"/>
              <w:rPr>
                <w:sz w:val="20"/>
                <w:szCs w:val="20"/>
              </w:rPr>
            </w:pPr>
            <w:r>
              <w:rPr>
                <w:sz w:val="20"/>
                <w:szCs w:val="20"/>
              </w:rPr>
              <w:t>7</w:t>
            </w:r>
            <w:r w:rsidR="00B91E77">
              <w:rPr>
                <w:sz w:val="20"/>
                <w:szCs w:val="20"/>
              </w:rPr>
              <w:t xml:space="preserve"> </w:t>
            </w:r>
            <w:r>
              <w:rPr>
                <w:sz w:val="20"/>
                <w:szCs w:val="20"/>
              </w:rPr>
              <w:t>800</w:t>
            </w:r>
          </w:p>
        </w:tc>
        <w:tc>
          <w:tcPr>
            <w:tcW w:w="1590" w:type="dxa"/>
            <w:tcBorders>
              <w:top w:val="single" w:sz="4" w:space="0" w:color="auto"/>
              <w:left w:val="single" w:sz="4" w:space="0" w:color="auto"/>
              <w:bottom w:val="single" w:sz="4" w:space="0" w:color="auto"/>
              <w:right w:val="single" w:sz="4" w:space="0" w:color="auto"/>
            </w:tcBorders>
            <w:hideMark/>
          </w:tcPr>
          <w:p w14:paraId="6F177B3F" w14:textId="7B7FA766" w:rsidR="00621E0F" w:rsidRDefault="00621E0F">
            <w:pPr>
              <w:keepNext/>
              <w:keepLines/>
              <w:jc w:val="center"/>
              <w:rPr>
                <w:sz w:val="20"/>
                <w:szCs w:val="20"/>
              </w:rPr>
            </w:pPr>
            <w:proofErr w:type="spellStart"/>
            <w:r>
              <w:rPr>
                <w:sz w:val="20"/>
                <w:szCs w:val="20"/>
              </w:rPr>
              <w:t>Jap</w:t>
            </w:r>
            <w:r w:rsidR="00AB5A26">
              <w:rPr>
                <w:sz w:val="20"/>
                <w:szCs w:val="20"/>
              </w:rPr>
              <w:t>ó</w:t>
            </w:r>
            <w:r>
              <w:rPr>
                <w:sz w:val="20"/>
                <w:szCs w:val="20"/>
              </w:rPr>
              <w:t>n</w:t>
            </w:r>
            <w:proofErr w:type="spellEnd"/>
          </w:p>
        </w:tc>
      </w:tr>
    </w:tbl>
    <w:p w14:paraId="1919BCAD" w14:textId="77777777" w:rsidR="00621E0F" w:rsidRDefault="00621E0F" w:rsidP="00621E0F">
      <w:pPr>
        <w:widowControl w:val="0"/>
        <w:rPr>
          <w:lang w:val="en-CA"/>
        </w:rPr>
      </w:pPr>
    </w:p>
    <w:p w14:paraId="0827DA17" w14:textId="77777777" w:rsidR="0087455A" w:rsidRPr="00344EAB" w:rsidRDefault="0087455A">
      <w:pPr>
        <w:pStyle w:val="StyleHeader4Para4Left0Firstline0"/>
        <w:numPr>
          <w:ilvl w:val="0"/>
          <w:numId w:val="0"/>
        </w:numPr>
        <w:rPr>
          <w:lang w:val="en-US"/>
        </w:rPr>
      </w:pPr>
    </w:p>
    <w:p w14:paraId="415CEE16" w14:textId="75311BF4" w:rsidR="0087455A" w:rsidRPr="002713DA" w:rsidRDefault="0024162E" w:rsidP="002713DA">
      <w:pPr>
        <w:jc w:val="left"/>
        <w:rPr>
          <w:sz w:val="20"/>
          <w:lang w:val="en-US"/>
        </w:rPr>
      </w:pPr>
      <w:r w:rsidRPr="00344EAB">
        <w:rPr>
          <w:lang w:val="en-US"/>
        </w:rPr>
        <w:br w:type="page"/>
      </w:r>
    </w:p>
    <w:p w14:paraId="25269278" w14:textId="77777777" w:rsidR="0087455A" w:rsidRPr="00344EAB" w:rsidRDefault="0087455A">
      <w:pPr>
        <w:rPr>
          <w:lang w:val="en-US"/>
        </w:rPr>
        <w:sectPr w:rsidR="0087455A" w:rsidRPr="00344EA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6BA73C8" w14:textId="77777777" w:rsidR="0087455A" w:rsidRDefault="0024162E">
      <w:pPr>
        <w:jc w:val="center"/>
        <w:rPr>
          <w:b/>
          <w:bCs/>
          <w:lang w:val="es-ES"/>
        </w:rPr>
      </w:pPr>
      <w:r>
        <w:rPr>
          <w:b/>
          <w:bCs/>
          <w:lang w:val="es-ES"/>
        </w:rPr>
        <w:lastRenderedPageBreak/>
        <w:t>Anexo I</w:t>
      </w:r>
    </w:p>
    <w:p w14:paraId="5DBD779E" w14:textId="02D932B5" w:rsidR="00871A4B" w:rsidRPr="00871A4B" w:rsidRDefault="00871A4B" w:rsidP="007D4BBA">
      <w:pPr>
        <w:pStyle w:val="NormalWeb"/>
        <w:jc w:val="center"/>
        <w:rPr>
          <w:b/>
          <w:bCs/>
          <w:color w:val="000000"/>
          <w:sz w:val="22"/>
          <w:szCs w:val="22"/>
          <w:lang w:val="es-ES"/>
        </w:rPr>
      </w:pPr>
      <w:r w:rsidRPr="00871A4B">
        <w:rPr>
          <w:b/>
          <w:bCs/>
          <w:color w:val="000000"/>
          <w:sz w:val="22"/>
          <w:szCs w:val="22"/>
          <w:lang w:val="es-ES"/>
        </w:rPr>
        <w:t>PROYECTO DE ACUERDO ENTRE EL GOBIERNO DE MONGOLIA Y EL COMITÉ EJECUTIVO DEL FONDO MULTILATERAL PARA LA REDUCCIÓN DEL CONSUMO DE HIDROCLOROFLUOROCARBONOS EN EL MARCO DE LA ETAPA II DEL</w:t>
      </w:r>
      <w:r w:rsidR="007D4BBA">
        <w:rPr>
          <w:b/>
          <w:bCs/>
          <w:color w:val="000000"/>
          <w:sz w:val="22"/>
          <w:szCs w:val="22"/>
          <w:lang w:val="es-ES"/>
        </w:rPr>
        <w:t xml:space="preserve"> </w:t>
      </w:r>
      <w:r w:rsidRPr="00871A4B">
        <w:rPr>
          <w:b/>
          <w:bCs/>
          <w:color w:val="000000"/>
          <w:sz w:val="22"/>
          <w:szCs w:val="22"/>
          <w:lang w:val="es-ES"/>
        </w:rPr>
        <w:t>PLAN DE GESTIÓN DE ELIMINACIÓN DE LOS HCFC</w:t>
      </w:r>
    </w:p>
    <w:p w14:paraId="4ECCD5D0" w14:textId="173E26E7" w:rsidR="00621E0F" w:rsidRPr="0036044D" w:rsidRDefault="00621E0F" w:rsidP="002713DA">
      <w:pPr>
        <w:widowControl w:val="0"/>
        <w:tabs>
          <w:tab w:val="left" w:pos="821"/>
        </w:tabs>
        <w:spacing w:after="240"/>
        <w:ind w:left="101" w:right="216"/>
        <w:jc w:val="center"/>
        <w:rPr>
          <w:rFonts w:cstheme="minorBidi"/>
          <w:lang w:val="es-ES"/>
        </w:rPr>
      </w:pPr>
      <w:bookmarkStart w:id="4" w:name="8348ax1p2"/>
      <w:bookmarkEnd w:id="4"/>
      <w:r w:rsidRPr="0036044D">
        <w:rPr>
          <w:rFonts w:cstheme="minorBidi"/>
          <w:lang w:val="es-ES"/>
        </w:rPr>
        <w:t>(</w:t>
      </w:r>
      <w:r w:rsidR="0036044D" w:rsidRPr="0036044D">
        <w:rPr>
          <w:rFonts w:cstheme="minorBidi"/>
          <w:lang w:val="es-ES"/>
        </w:rPr>
        <w:t>Los cambios relevantes aparecen en negrita para facilitar la consulta</w:t>
      </w:r>
      <w:r w:rsidRPr="0036044D">
        <w:rPr>
          <w:rFonts w:cstheme="minorBidi"/>
          <w:lang w:val="es-ES"/>
        </w:rPr>
        <w:t>)</w:t>
      </w:r>
    </w:p>
    <w:p w14:paraId="079B7BB2" w14:textId="46992F50" w:rsidR="00621E0F" w:rsidRPr="002713DA" w:rsidRDefault="006E13F4" w:rsidP="0044263F">
      <w:pPr>
        <w:pStyle w:val="Heading1"/>
        <w:widowControl w:val="0"/>
        <w:numPr>
          <w:ilvl w:val="0"/>
          <w:numId w:val="23"/>
        </w:numPr>
        <w:rPr>
          <w:lang w:val="es-ES"/>
        </w:rPr>
      </w:pPr>
      <w:r w:rsidRPr="002713DA">
        <w:rPr>
          <w:b/>
          <w:bCs/>
          <w:lang w:val="es-ES"/>
        </w:rPr>
        <w:t>Este Acuerdo revisado sustituye al Acuerdo alcanzado entre el Gobierno de Mongolia y el Comité Ejecutivo en la 86ª reunión del Comité Ejecutivo</w:t>
      </w:r>
      <w:r w:rsidR="00621E0F" w:rsidRPr="002713DA">
        <w:rPr>
          <w:b/>
          <w:bCs/>
          <w:lang w:val="es-ES"/>
        </w:rPr>
        <w:t>.</w:t>
      </w:r>
    </w:p>
    <w:p w14:paraId="72E50A57" w14:textId="53B8AA84" w:rsidR="00621E0F" w:rsidRPr="005D4B41" w:rsidRDefault="006E13F4" w:rsidP="00621E0F">
      <w:pPr>
        <w:pStyle w:val="Heading1"/>
        <w:keepNext/>
        <w:keepLines/>
        <w:numPr>
          <w:ilvl w:val="0"/>
          <w:numId w:val="0"/>
        </w:numPr>
        <w:tabs>
          <w:tab w:val="left" w:pos="720"/>
        </w:tabs>
        <w:rPr>
          <w:b/>
          <w:sz w:val="20"/>
          <w:szCs w:val="20"/>
          <w:lang w:val="es-ES"/>
        </w:rPr>
      </w:pPr>
      <w:r w:rsidRPr="005D4B41">
        <w:rPr>
          <w:b/>
          <w:sz w:val="20"/>
          <w:szCs w:val="20"/>
          <w:lang w:val="es-ES"/>
        </w:rPr>
        <w:t>APÉNDICE</w:t>
      </w:r>
      <w:r w:rsidR="00621E0F" w:rsidRPr="005D4B41">
        <w:rPr>
          <w:b/>
          <w:sz w:val="20"/>
          <w:szCs w:val="20"/>
          <w:lang w:val="es-ES"/>
        </w:rPr>
        <w:t xml:space="preserve"> 2-A: </w:t>
      </w:r>
      <w:r w:rsidR="0018722B" w:rsidRPr="005D4B41">
        <w:rPr>
          <w:b/>
          <w:sz w:val="20"/>
          <w:szCs w:val="20"/>
          <w:lang w:val="es-ES"/>
        </w:rPr>
        <w:t>LOS OBJETIVOS Y LA FINANCIACIÓN</w:t>
      </w:r>
    </w:p>
    <w:tbl>
      <w:tblPr>
        <w:tblW w:w="5000" w:type="pct"/>
        <w:tblLayout w:type="fixed"/>
        <w:tblLook w:val="04A0" w:firstRow="1" w:lastRow="0" w:firstColumn="1" w:lastColumn="0" w:noHBand="0" w:noVBand="1"/>
      </w:tblPr>
      <w:tblGrid>
        <w:gridCol w:w="537"/>
        <w:gridCol w:w="2064"/>
        <w:gridCol w:w="748"/>
        <w:gridCol w:w="749"/>
        <w:gridCol w:w="750"/>
        <w:gridCol w:w="750"/>
        <w:gridCol w:w="749"/>
        <w:gridCol w:w="750"/>
        <w:gridCol w:w="750"/>
        <w:gridCol w:w="695"/>
        <w:gridCol w:w="808"/>
      </w:tblGrid>
      <w:tr w:rsidR="00621E0F" w:rsidRPr="005D4B41" w14:paraId="69F6C47C" w14:textId="77777777" w:rsidTr="00621E0F">
        <w:trPr>
          <w:trHeight w:val="98"/>
          <w:tblHeader/>
        </w:trPr>
        <w:tc>
          <w:tcPr>
            <w:tcW w:w="53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CAB207" w14:textId="6A47CAD2" w:rsidR="00621E0F" w:rsidRPr="005D4B41" w:rsidRDefault="00A15BBB">
            <w:pPr>
              <w:keepNext/>
              <w:keepLines/>
              <w:jc w:val="center"/>
              <w:rPr>
                <w:b/>
                <w:bCs/>
                <w:color w:val="000000"/>
                <w:sz w:val="18"/>
                <w:szCs w:val="18"/>
                <w:lang w:eastAsia="en-CA"/>
              </w:rPr>
            </w:pPr>
            <w:bookmarkStart w:id="5" w:name="_Hlk43727078"/>
            <w:r w:rsidRPr="005D4B41">
              <w:rPr>
                <w:b/>
                <w:bCs/>
                <w:color w:val="000000"/>
                <w:sz w:val="18"/>
                <w:szCs w:val="18"/>
                <w:lang w:eastAsia="en-CA"/>
              </w:rPr>
              <w:t>Fila</w:t>
            </w:r>
          </w:p>
        </w:tc>
        <w:tc>
          <w:tcPr>
            <w:tcW w:w="2066"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61C8B4A" w14:textId="0FD3399C" w:rsidR="00621E0F" w:rsidRPr="005D4B41" w:rsidRDefault="00D66DEE">
            <w:pPr>
              <w:keepNext/>
              <w:keepLines/>
              <w:jc w:val="center"/>
              <w:rPr>
                <w:b/>
                <w:bCs/>
                <w:color w:val="000000"/>
                <w:sz w:val="18"/>
                <w:szCs w:val="18"/>
                <w:lang w:eastAsia="en-CA"/>
              </w:rPr>
            </w:pPr>
            <w:proofErr w:type="spellStart"/>
            <w:r w:rsidRPr="005D4B41">
              <w:rPr>
                <w:b/>
                <w:bCs/>
                <w:color w:val="000000"/>
                <w:sz w:val="18"/>
                <w:szCs w:val="18"/>
                <w:lang w:eastAsia="en-CA"/>
              </w:rPr>
              <w:t>Detalles</w:t>
            </w:r>
            <w:proofErr w:type="spellEnd"/>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0185A11"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442342"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2021-2022</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094FBA"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2023</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44679D"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2024</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47D219"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2025</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53B74F"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2026</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AC54AC"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2027-2029</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3937CF"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2030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1EB446" w14:textId="77777777" w:rsidR="00621E0F" w:rsidRPr="005D4B41" w:rsidRDefault="00621E0F">
            <w:pPr>
              <w:keepNext/>
              <w:keepLines/>
              <w:jc w:val="center"/>
              <w:rPr>
                <w:b/>
                <w:bCs/>
                <w:color w:val="000000"/>
                <w:sz w:val="18"/>
                <w:szCs w:val="18"/>
                <w:lang w:eastAsia="en-CA"/>
              </w:rPr>
            </w:pPr>
            <w:r w:rsidRPr="005D4B41">
              <w:rPr>
                <w:b/>
                <w:bCs/>
                <w:color w:val="000000"/>
                <w:sz w:val="18"/>
                <w:szCs w:val="18"/>
                <w:lang w:eastAsia="en-CA"/>
              </w:rPr>
              <w:t>Total</w:t>
            </w:r>
          </w:p>
        </w:tc>
      </w:tr>
      <w:tr w:rsidR="00621E0F" w:rsidRPr="005D4B41" w14:paraId="311B9F66" w14:textId="77777777" w:rsidTr="00621E0F">
        <w:trPr>
          <w:trHeight w:val="408"/>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ADCA7D5" w14:textId="77777777" w:rsidR="00621E0F" w:rsidRPr="005D4B41" w:rsidRDefault="00621E0F">
            <w:pPr>
              <w:keepNext/>
              <w:keepLines/>
              <w:jc w:val="left"/>
              <w:rPr>
                <w:color w:val="000000"/>
                <w:sz w:val="18"/>
                <w:szCs w:val="18"/>
                <w:lang w:eastAsia="en-CA"/>
              </w:rPr>
            </w:pPr>
            <w:r w:rsidRPr="005D4B41">
              <w:rPr>
                <w:color w:val="000000"/>
                <w:sz w:val="18"/>
                <w:szCs w:val="18"/>
                <w:lang w:eastAsia="en-CA"/>
              </w:rPr>
              <w:t>1.1</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3E1F679A" w14:textId="4D9BA2F6" w:rsidR="00621E0F" w:rsidRPr="005D4B41" w:rsidRDefault="00E91CF3">
            <w:pPr>
              <w:keepNext/>
              <w:keepLines/>
              <w:jc w:val="left"/>
              <w:rPr>
                <w:color w:val="000000"/>
                <w:sz w:val="18"/>
                <w:szCs w:val="18"/>
                <w:lang w:val="es-ES" w:eastAsia="en-CA"/>
              </w:rPr>
            </w:pPr>
            <w:r w:rsidRPr="005D4B41">
              <w:rPr>
                <w:color w:val="000000"/>
                <w:sz w:val="18"/>
                <w:szCs w:val="18"/>
                <w:lang w:val="es-ES"/>
              </w:rPr>
              <w:t>Calendario de reducción del Protocolo de Montreal para las sustancias del Anexo C, Grupo I (toneladas PAO)</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5D654E3" w14:textId="57B0308D"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91</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836F6B" w14:textId="4099DD86"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91</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562560" w14:textId="0EDB4A0D"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91</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E4B4FB" w14:textId="615E43C2"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91</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FFEA9B" w14:textId="3D5343E1"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46</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D82BF3" w14:textId="7E03231C"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46</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1AFBFF" w14:textId="5BF15B2C"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46</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421CB5" w14:textId="1C5571EF"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00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543900" w14:textId="02B32973" w:rsidR="00621E0F" w:rsidRPr="005D4B41" w:rsidRDefault="00621E0F">
            <w:pPr>
              <w:keepNext/>
              <w:keepLines/>
              <w:jc w:val="right"/>
              <w:rPr>
                <w:color w:val="000000"/>
                <w:sz w:val="18"/>
                <w:szCs w:val="18"/>
                <w:lang w:eastAsia="en-CA"/>
              </w:rPr>
            </w:pPr>
            <w:r w:rsidRPr="005D4B41">
              <w:rPr>
                <w:color w:val="000000"/>
                <w:sz w:val="18"/>
                <w:szCs w:val="18"/>
                <w:lang w:eastAsia="en-CA"/>
              </w:rPr>
              <w:t>n/</w:t>
            </w:r>
            <w:r w:rsidR="00811D99" w:rsidRPr="005D4B41">
              <w:rPr>
                <w:color w:val="000000"/>
                <w:sz w:val="18"/>
                <w:szCs w:val="18"/>
                <w:lang w:eastAsia="en-CA"/>
              </w:rPr>
              <w:t>d</w:t>
            </w:r>
          </w:p>
        </w:tc>
      </w:tr>
      <w:tr w:rsidR="00621E0F" w:rsidRPr="005D4B41" w14:paraId="71EA0D2E" w14:textId="77777777" w:rsidTr="00621E0F">
        <w:trPr>
          <w:trHeight w:val="408"/>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BBEE333" w14:textId="77777777" w:rsidR="00621E0F" w:rsidRPr="005D4B41" w:rsidRDefault="00621E0F">
            <w:pPr>
              <w:keepNext/>
              <w:keepLines/>
              <w:jc w:val="left"/>
              <w:rPr>
                <w:color w:val="000000"/>
                <w:sz w:val="18"/>
                <w:szCs w:val="18"/>
                <w:lang w:eastAsia="en-CA"/>
              </w:rPr>
            </w:pPr>
            <w:r w:rsidRPr="005D4B41">
              <w:rPr>
                <w:color w:val="000000"/>
                <w:sz w:val="18"/>
                <w:szCs w:val="18"/>
                <w:lang w:eastAsia="en-CA"/>
              </w:rPr>
              <w:t>1.2</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351ED885" w14:textId="4AF74DDF" w:rsidR="00621E0F" w:rsidRPr="005D4B41" w:rsidRDefault="00F172DF">
            <w:pPr>
              <w:keepNext/>
              <w:keepLines/>
              <w:jc w:val="left"/>
              <w:rPr>
                <w:color w:val="000000"/>
                <w:sz w:val="18"/>
                <w:szCs w:val="18"/>
                <w:lang w:eastAsia="en-CA"/>
              </w:rPr>
            </w:pPr>
            <w:proofErr w:type="spellStart"/>
            <w:r w:rsidRPr="005D4B41">
              <w:rPr>
                <w:color w:val="000000"/>
                <w:sz w:val="18"/>
                <w:szCs w:val="18"/>
              </w:rPr>
              <w:t>Consumo</w:t>
            </w:r>
            <w:proofErr w:type="spellEnd"/>
            <w:r w:rsidRPr="005D4B41">
              <w:rPr>
                <w:color w:val="000000"/>
                <w:sz w:val="18"/>
                <w:szCs w:val="18"/>
              </w:rPr>
              <w:t xml:space="preserve"> total </w:t>
            </w:r>
            <w:proofErr w:type="spellStart"/>
            <w:r w:rsidRPr="005D4B41">
              <w:rPr>
                <w:color w:val="000000"/>
                <w:sz w:val="18"/>
                <w:szCs w:val="18"/>
              </w:rPr>
              <w:t>permisible</w:t>
            </w:r>
            <w:proofErr w:type="spellEnd"/>
            <w:r w:rsidRPr="005D4B41">
              <w:rPr>
                <w:color w:val="000000"/>
                <w:sz w:val="18"/>
                <w:szCs w:val="18"/>
              </w:rPr>
              <w:t xml:space="preserve"> </w:t>
            </w:r>
            <w:proofErr w:type="spellStart"/>
            <w:r w:rsidRPr="005D4B41">
              <w:rPr>
                <w:color w:val="000000"/>
                <w:sz w:val="18"/>
                <w:szCs w:val="18"/>
              </w:rPr>
              <w:t>máximo</w:t>
            </w:r>
            <w:proofErr w:type="spellEnd"/>
            <w:r w:rsidRPr="005D4B41">
              <w:rPr>
                <w:color w:val="000000"/>
                <w:sz w:val="18"/>
                <w:szCs w:val="18"/>
              </w:rPr>
              <w:t xml:space="preserve"> para las </w:t>
            </w:r>
            <w:proofErr w:type="spellStart"/>
            <w:r w:rsidRPr="005D4B41">
              <w:rPr>
                <w:color w:val="000000"/>
                <w:sz w:val="18"/>
                <w:szCs w:val="18"/>
              </w:rPr>
              <w:t>substancias</w:t>
            </w:r>
            <w:proofErr w:type="spellEnd"/>
            <w:r w:rsidRPr="005D4B41">
              <w:rPr>
                <w:color w:val="000000"/>
                <w:sz w:val="18"/>
                <w:szCs w:val="18"/>
              </w:rPr>
              <w:t xml:space="preserve"> </w:t>
            </w:r>
            <w:proofErr w:type="spellStart"/>
            <w:r w:rsidRPr="005D4B41">
              <w:rPr>
                <w:color w:val="000000"/>
                <w:sz w:val="18"/>
                <w:szCs w:val="18"/>
              </w:rPr>
              <w:t>incluidas</w:t>
            </w:r>
            <w:proofErr w:type="spellEnd"/>
            <w:r w:rsidRPr="005D4B41">
              <w:rPr>
                <w:color w:val="000000"/>
                <w:sz w:val="18"/>
                <w:szCs w:val="18"/>
              </w:rPr>
              <w:t xml:space="preserve"> </w:t>
            </w:r>
            <w:proofErr w:type="spellStart"/>
            <w:r w:rsidRPr="005D4B41">
              <w:rPr>
                <w:color w:val="000000"/>
                <w:sz w:val="18"/>
                <w:szCs w:val="18"/>
              </w:rPr>
              <w:t>en</w:t>
            </w:r>
            <w:proofErr w:type="spellEnd"/>
            <w:r w:rsidRPr="005D4B41">
              <w:rPr>
                <w:color w:val="000000"/>
                <w:sz w:val="18"/>
                <w:szCs w:val="18"/>
              </w:rPr>
              <w:t xml:space="preserve"> </w:t>
            </w:r>
            <w:proofErr w:type="spellStart"/>
            <w:r w:rsidRPr="005D4B41">
              <w:rPr>
                <w:color w:val="000000"/>
                <w:sz w:val="18"/>
                <w:szCs w:val="18"/>
              </w:rPr>
              <w:t>el</w:t>
            </w:r>
            <w:proofErr w:type="spellEnd"/>
            <w:r w:rsidRPr="005D4B41">
              <w:rPr>
                <w:color w:val="000000"/>
                <w:sz w:val="18"/>
                <w:szCs w:val="18"/>
              </w:rPr>
              <w:t xml:space="preserve"> Anexo C, Grupo I (</w:t>
            </w:r>
            <w:proofErr w:type="spellStart"/>
            <w:r w:rsidRPr="005D4B41">
              <w:rPr>
                <w:color w:val="000000"/>
                <w:sz w:val="18"/>
                <w:szCs w:val="18"/>
              </w:rPr>
              <w:t>toneladas</w:t>
            </w:r>
            <w:proofErr w:type="spellEnd"/>
            <w:r w:rsidRPr="005D4B41">
              <w:rPr>
                <w:color w:val="000000"/>
                <w:sz w:val="18"/>
                <w:szCs w:val="18"/>
              </w:rPr>
              <w:t xml:space="preserve"> PAO)</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B653A9C" w14:textId="561A375F"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8659C5" w14:textId="77BE975B"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2ED85F" w14:textId="491E98A5"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2F8D74" w14:textId="71A7376C"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5265EC" w14:textId="00D95069"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30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1CCCDA" w14:textId="758F005B"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30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EB90ED" w14:textId="492A3861"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30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23A3C0" w14:textId="6B71D194" w:rsidR="00621E0F" w:rsidRPr="005D4B41" w:rsidRDefault="00621E0F">
            <w:pPr>
              <w:keepNext/>
              <w:keepLines/>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00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4DB372" w14:textId="5E9A933B" w:rsidR="00621E0F" w:rsidRPr="005D4B41" w:rsidRDefault="00621E0F">
            <w:pPr>
              <w:keepNext/>
              <w:keepLines/>
              <w:jc w:val="right"/>
              <w:rPr>
                <w:color w:val="000000"/>
                <w:sz w:val="18"/>
                <w:szCs w:val="18"/>
                <w:lang w:eastAsia="en-CA"/>
              </w:rPr>
            </w:pPr>
            <w:r w:rsidRPr="005D4B41">
              <w:rPr>
                <w:color w:val="000000"/>
                <w:sz w:val="18"/>
                <w:szCs w:val="18"/>
                <w:lang w:eastAsia="en-CA"/>
              </w:rPr>
              <w:t>n/</w:t>
            </w:r>
            <w:r w:rsidR="00811D99" w:rsidRPr="005D4B41">
              <w:rPr>
                <w:color w:val="000000"/>
                <w:sz w:val="18"/>
                <w:szCs w:val="18"/>
                <w:lang w:eastAsia="en-CA"/>
              </w:rPr>
              <w:t>d</w:t>
            </w:r>
          </w:p>
        </w:tc>
      </w:tr>
      <w:tr w:rsidR="00621E0F" w:rsidRPr="005D4B41" w14:paraId="7EB90AB1" w14:textId="77777777" w:rsidTr="00621E0F">
        <w:trPr>
          <w:trHeight w:val="116"/>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B0885B6" w14:textId="77777777" w:rsidR="00621E0F" w:rsidRPr="005D4B41" w:rsidRDefault="00621E0F">
            <w:pPr>
              <w:jc w:val="left"/>
              <w:rPr>
                <w:color w:val="000000"/>
                <w:sz w:val="18"/>
                <w:szCs w:val="18"/>
                <w:lang w:eastAsia="en-CA"/>
              </w:rPr>
            </w:pPr>
            <w:r w:rsidRPr="005D4B41">
              <w:rPr>
                <w:color w:val="000000"/>
                <w:sz w:val="18"/>
                <w:szCs w:val="18"/>
                <w:lang w:eastAsia="en-CA"/>
              </w:rPr>
              <w:t>2.1</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50FE7574" w14:textId="3A84CC60" w:rsidR="00621E0F" w:rsidRPr="005D4B41" w:rsidRDefault="00D36765">
            <w:pPr>
              <w:jc w:val="left"/>
              <w:rPr>
                <w:color w:val="000000"/>
                <w:sz w:val="18"/>
                <w:szCs w:val="18"/>
                <w:lang w:val="es-ES" w:eastAsia="en-CA"/>
              </w:rPr>
            </w:pPr>
            <w:r w:rsidRPr="005D4B41">
              <w:rPr>
                <w:color w:val="000000"/>
                <w:sz w:val="18"/>
                <w:szCs w:val="18"/>
                <w:lang w:val="es-ES"/>
              </w:rPr>
              <w:t>Financiación convenida para el organismo de ejecución principal (PNUMA)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CECB0EA" w14:textId="3DD53F15" w:rsidR="00621E0F" w:rsidRPr="005D4B41" w:rsidRDefault="00621E0F">
            <w:pPr>
              <w:jc w:val="right"/>
              <w:rPr>
                <w:color w:val="000000"/>
                <w:sz w:val="18"/>
                <w:szCs w:val="18"/>
                <w:lang w:eastAsia="en-CA"/>
              </w:rPr>
            </w:pPr>
            <w:r w:rsidRPr="005D4B41">
              <w:rPr>
                <w:color w:val="000000"/>
                <w:sz w:val="18"/>
                <w:szCs w:val="18"/>
                <w:lang w:eastAsia="en-CA"/>
              </w:rPr>
              <w:t>116</w:t>
            </w:r>
            <w:r w:rsidR="00811D99" w:rsidRPr="005D4B41">
              <w:rPr>
                <w:color w:val="000000"/>
                <w:sz w:val="18"/>
                <w:szCs w:val="18"/>
                <w:lang w:eastAsia="en-CA"/>
              </w:rPr>
              <w:t xml:space="preserve"> </w:t>
            </w:r>
            <w:r w:rsidRPr="005D4B41">
              <w:rPr>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4BEFAE"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36A48E" w14:textId="4E9CD18A" w:rsidR="00621E0F" w:rsidRPr="005D4B41" w:rsidRDefault="00621E0F">
            <w:pPr>
              <w:jc w:val="right"/>
              <w:rPr>
                <w:b/>
                <w:bCs/>
                <w:color w:val="000000"/>
                <w:sz w:val="18"/>
                <w:szCs w:val="18"/>
                <w:lang w:eastAsia="en-CA"/>
              </w:rPr>
            </w:pPr>
            <w:r w:rsidRPr="005D4B41">
              <w:rPr>
                <w:b/>
                <w:bCs/>
                <w:color w:val="000000"/>
                <w:sz w:val="18"/>
                <w:szCs w:val="18"/>
                <w:lang w:eastAsia="en-CA"/>
              </w:rPr>
              <w:t>192</w:t>
            </w:r>
            <w:r w:rsidR="00811D99" w:rsidRPr="005D4B41">
              <w:rPr>
                <w:b/>
                <w:bCs/>
                <w:color w:val="000000"/>
                <w:sz w:val="18"/>
                <w:szCs w:val="18"/>
                <w:lang w:eastAsia="en-CA"/>
              </w:rPr>
              <w:t xml:space="preserve"> </w:t>
            </w:r>
            <w:r w:rsidRPr="005D4B41">
              <w:rPr>
                <w:b/>
                <w:bCs/>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5393DC"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5C2236"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992971" w14:textId="5E810A02" w:rsidR="00621E0F" w:rsidRPr="005D4B41" w:rsidRDefault="00621E0F">
            <w:pPr>
              <w:jc w:val="right"/>
              <w:rPr>
                <w:color w:val="000000"/>
                <w:sz w:val="18"/>
                <w:szCs w:val="18"/>
                <w:lang w:eastAsia="en-CA"/>
              </w:rPr>
            </w:pPr>
            <w:r w:rsidRPr="005D4B41">
              <w:rPr>
                <w:color w:val="000000"/>
                <w:sz w:val="18"/>
                <w:szCs w:val="18"/>
                <w:lang w:eastAsia="en-CA"/>
              </w:rPr>
              <w:t>108</w:t>
            </w:r>
            <w:r w:rsidR="00811D99" w:rsidRPr="005D4B41">
              <w:rPr>
                <w:color w:val="000000"/>
                <w:sz w:val="18"/>
                <w:szCs w:val="18"/>
                <w:lang w:eastAsia="en-CA"/>
              </w:rPr>
              <w:t xml:space="preserve"> </w:t>
            </w:r>
            <w:r w:rsidRPr="005D4B41">
              <w:rPr>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D793E4"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516261" w14:textId="5176A661" w:rsidR="00621E0F" w:rsidRPr="005D4B41" w:rsidRDefault="00621E0F">
            <w:pPr>
              <w:jc w:val="right"/>
              <w:rPr>
                <w:color w:val="000000"/>
                <w:sz w:val="18"/>
                <w:szCs w:val="18"/>
                <w:lang w:eastAsia="en-CA"/>
              </w:rPr>
            </w:pPr>
            <w:r w:rsidRPr="005D4B41">
              <w:rPr>
                <w:color w:val="000000"/>
                <w:sz w:val="18"/>
                <w:szCs w:val="18"/>
                <w:lang w:eastAsia="en-CA"/>
              </w:rPr>
              <w:t>54</w:t>
            </w:r>
            <w:r w:rsidR="00811D99" w:rsidRPr="005D4B41">
              <w:rPr>
                <w:color w:val="000000"/>
                <w:sz w:val="18"/>
                <w:szCs w:val="18"/>
                <w:lang w:eastAsia="en-CA"/>
              </w:rPr>
              <w:t xml:space="preserve"> </w:t>
            </w:r>
            <w:r w:rsidRPr="005D4B41">
              <w:rPr>
                <w:color w:val="000000"/>
                <w:sz w:val="18"/>
                <w:szCs w:val="18"/>
                <w:lang w:eastAsia="en-CA"/>
              </w:rPr>
              <w:t>000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37E0D4" w14:textId="6FA44454" w:rsidR="00621E0F" w:rsidRPr="005D4B41" w:rsidRDefault="00621E0F">
            <w:pPr>
              <w:jc w:val="right"/>
              <w:rPr>
                <w:b/>
                <w:bCs/>
                <w:color w:val="000000"/>
                <w:sz w:val="18"/>
                <w:szCs w:val="18"/>
                <w:lang w:eastAsia="en-CA"/>
              </w:rPr>
            </w:pPr>
            <w:r w:rsidRPr="005D4B41">
              <w:rPr>
                <w:b/>
                <w:bCs/>
                <w:color w:val="000000"/>
                <w:sz w:val="18"/>
                <w:szCs w:val="18"/>
                <w:lang w:eastAsia="en-CA"/>
              </w:rPr>
              <w:t>470</w:t>
            </w:r>
            <w:r w:rsidR="00811D99" w:rsidRPr="005D4B41">
              <w:rPr>
                <w:b/>
                <w:bCs/>
                <w:color w:val="000000"/>
                <w:sz w:val="18"/>
                <w:szCs w:val="18"/>
                <w:lang w:eastAsia="en-CA"/>
              </w:rPr>
              <w:t xml:space="preserve"> </w:t>
            </w:r>
            <w:r w:rsidRPr="005D4B41">
              <w:rPr>
                <w:b/>
                <w:bCs/>
                <w:color w:val="000000"/>
                <w:sz w:val="18"/>
                <w:szCs w:val="18"/>
                <w:lang w:eastAsia="en-CA"/>
              </w:rPr>
              <w:t>000</w:t>
            </w:r>
          </w:p>
        </w:tc>
      </w:tr>
      <w:tr w:rsidR="00621E0F" w:rsidRPr="005D4B41" w14:paraId="42D7E68E" w14:textId="77777777" w:rsidTr="00621E0F">
        <w:trPr>
          <w:trHeight w:val="56"/>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BDC14CD" w14:textId="77777777" w:rsidR="00621E0F" w:rsidRPr="005D4B41" w:rsidRDefault="00621E0F">
            <w:pPr>
              <w:jc w:val="left"/>
              <w:rPr>
                <w:color w:val="000000"/>
                <w:sz w:val="18"/>
                <w:szCs w:val="18"/>
                <w:lang w:eastAsia="en-CA"/>
              </w:rPr>
            </w:pPr>
            <w:r w:rsidRPr="005D4B41">
              <w:rPr>
                <w:color w:val="000000"/>
                <w:sz w:val="18"/>
                <w:szCs w:val="18"/>
                <w:lang w:eastAsia="en-CA"/>
              </w:rPr>
              <w:t>2.2</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6516B08C" w14:textId="5BA0D220" w:rsidR="00621E0F" w:rsidRPr="005D4B41" w:rsidRDefault="009F07B3">
            <w:pPr>
              <w:jc w:val="left"/>
              <w:rPr>
                <w:color w:val="000000"/>
                <w:sz w:val="18"/>
                <w:szCs w:val="18"/>
                <w:lang w:val="es-ES" w:eastAsia="en-CA"/>
              </w:rPr>
            </w:pPr>
            <w:r w:rsidRPr="005D4B41">
              <w:rPr>
                <w:color w:val="000000"/>
                <w:sz w:val="18"/>
                <w:szCs w:val="18"/>
                <w:lang w:val="es-ES"/>
              </w:rPr>
              <w:t>Gastos de apoyo para el organismo de ejecución principal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27FCDEA" w14:textId="68475936" w:rsidR="00621E0F" w:rsidRPr="005D4B41" w:rsidRDefault="00621E0F">
            <w:pPr>
              <w:jc w:val="right"/>
              <w:rPr>
                <w:color w:val="000000"/>
                <w:sz w:val="18"/>
                <w:szCs w:val="18"/>
                <w:lang w:eastAsia="en-CA"/>
              </w:rPr>
            </w:pPr>
            <w:r w:rsidRPr="005D4B41">
              <w:rPr>
                <w:color w:val="000000"/>
                <w:sz w:val="18"/>
                <w:szCs w:val="18"/>
                <w:lang w:eastAsia="en-CA"/>
              </w:rPr>
              <w:t>15</w:t>
            </w:r>
            <w:r w:rsidR="00811D99" w:rsidRPr="005D4B41">
              <w:rPr>
                <w:color w:val="000000"/>
                <w:sz w:val="18"/>
                <w:szCs w:val="18"/>
                <w:lang w:eastAsia="en-CA"/>
              </w:rPr>
              <w:t xml:space="preserve"> </w:t>
            </w:r>
            <w:r w:rsidRPr="005D4B41">
              <w:rPr>
                <w:color w:val="000000"/>
                <w:sz w:val="18"/>
                <w:szCs w:val="18"/>
                <w:lang w:eastAsia="en-CA"/>
              </w:rPr>
              <w:t>080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0B68CA"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C004F9" w14:textId="04E5BDE4" w:rsidR="00621E0F" w:rsidRPr="005D4B41" w:rsidRDefault="00621E0F">
            <w:pPr>
              <w:jc w:val="right"/>
              <w:rPr>
                <w:b/>
                <w:bCs/>
                <w:color w:val="000000"/>
                <w:sz w:val="18"/>
                <w:szCs w:val="18"/>
                <w:lang w:eastAsia="en-CA"/>
              </w:rPr>
            </w:pPr>
            <w:r w:rsidRPr="005D4B41">
              <w:rPr>
                <w:b/>
                <w:bCs/>
                <w:color w:val="000000"/>
                <w:sz w:val="18"/>
                <w:szCs w:val="18"/>
                <w:lang w:eastAsia="en-CA"/>
              </w:rPr>
              <w:t>24</w:t>
            </w:r>
            <w:r w:rsidR="00811D99" w:rsidRPr="005D4B41">
              <w:rPr>
                <w:b/>
                <w:bCs/>
                <w:color w:val="000000"/>
                <w:sz w:val="18"/>
                <w:szCs w:val="18"/>
                <w:lang w:eastAsia="en-CA"/>
              </w:rPr>
              <w:t xml:space="preserve"> </w:t>
            </w:r>
            <w:r w:rsidRPr="005D4B41">
              <w:rPr>
                <w:b/>
                <w:bCs/>
                <w:color w:val="000000"/>
                <w:sz w:val="18"/>
                <w:szCs w:val="18"/>
                <w:lang w:eastAsia="en-CA"/>
              </w:rPr>
              <w:t>960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8B7409"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EF6439"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E4A836" w14:textId="67317630" w:rsidR="00621E0F" w:rsidRPr="005D4B41" w:rsidRDefault="00621E0F">
            <w:pPr>
              <w:jc w:val="right"/>
              <w:rPr>
                <w:color w:val="000000"/>
                <w:sz w:val="18"/>
                <w:szCs w:val="18"/>
                <w:lang w:eastAsia="en-CA"/>
              </w:rPr>
            </w:pPr>
            <w:r w:rsidRPr="005D4B41">
              <w:rPr>
                <w:color w:val="000000"/>
                <w:sz w:val="18"/>
                <w:szCs w:val="18"/>
                <w:lang w:eastAsia="en-CA"/>
              </w:rPr>
              <w:t>14</w:t>
            </w:r>
            <w:r w:rsidR="00811D99" w:rsidRPr="005D4B41">
              <w:rPr>
                <w:color w:val="000000"/>
                <w:sz w:val="18"/>
                <w:szCs w:val="18"/>
                <w:lang w:eastAsia="en-CA"/>
              </w:rPr>
              <w:t xml:space="preserve"> </w:t>
            </w:r>
            <w:r w:rsidRPr="005D4B41">
              <w:rPr>
                <w:color w:val="000000"/>
                <w:sz w:val="18"/>
                <w:szCs w:val="18"/>
                <w:lang w:eastAsia="en-CA"/>
              </w:rPr>
              <w:t>040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1600B9"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26A2A3" w14:textId="0281719A" w:rsidR="00621E0F" w:rsidRPr="005D4B41" w:rsidRDefault="00621E0F">
            <w:pPr>
              <w:jc w:val="right"/>
              <w:rPr>
                <w:color w:val="000000"/>
                <w:sz w:val="18"/>
                <w:szCs w:val="18"/>
                <w:lang w:eastAsia="en-CA"/>
              </w:rPr>
            </w:pPr>
            <w:r w:rsidRPr="005D4B41">
              <w:rPr>
                <w:color w:val="000000"/>
                <w:sz w:val="18"/>
                <w:szCs w:val="18"/>
                <w:lang w:eastAsia="en-CA"/>
              </w:rPr>
              <w:t>7</w:t>
            </w:r>
            <w:r w:rsidR="00811D99" w:rsidRPr="005D4B41">
              <w:rPr>
                <w:color w:val="000000"/>
                <w:sz w:val="18"/>
                <w:szCs w:val="18"/>
                <w:lang w:eastAsia="en-CA"/>
              </w:rPr>
              <w:t xml:space="preserve"> </w:t>
            </w:r>
            <w:r w:rsidRPr="005D4B41">
              <w:rPr>
                <w:color w:val="000000"/>
                <w:sz w:val="18"/>
                <w:szCs w:val="18"/>
                <w:lang w:eastAsia="en-CA"/>
              </w:rPr>
              <w:t>020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39EA22" w14:textId="1DFA01CF" w:rsidR="00621E0F" w:rsidRPr="005D4B41" w:rsidRDefault="00621E0F">
            <w:pPr>
              <w:jc w:val="right"/>
              <w:rPr>
                <w:b/>
                <w:bCs/>
                <w:color w:val="000000"/>
                <w:sz w:val="18"/>
                <w:szCs w:val="18"/>
                <w:lang w:eastAsia="en-CA"/>
              </w:rPr>
            </w:pPr>
            <w:r w:rsidRPr="005D4B41">
              <w:rPr>
                <w:b/>
                <w:bCs/>
                <w:color w:val="000000"/>
                <w:sz w:val="18"/>
                <w:szCs w:val="18"/>
                <w:lang w:eastAsia="en-CA"/>
              </w:rPr>
              <w:t>61</w:t>
            </w:r>
            <w:r w:rsidR="00811D99" w:rsidRPr="005D4B41">
              <w:rPr>
                <w:b/>
                <w:bCs/>
                <w:color w:val="000000"/>
                <w:sz w:val="18"/>
                <w:szCs w:val="18"/>
                <w:lang w:eastAsia="en-CA"/>
              </w:rPr>
              <w:t xml:space="preserve"> </w:t>
            </w:r>
            <w:r w:rsidRPr="005D4B41">
              <w:rPr>
                <w:b/>
                <w:bCs/>
                <w:color w:val="000000"/>
                <w:sz w:val="18"/>
                <w:szCs w:val="18"/>
                <w:lang w:eastAsia="en-CA"/>
              </w:rPr>
              <w:t>100</w:t>
            </w:r>
          </w:p>
        </w:tc>
      </w:tr>
      <w:tr w:rsidR="00621E0F" w:rsidRPr="005D4B41" w14:paraId="0D6A73F1" w14:textId="77777777" w:rsidTr="00621E0F">
        <w:trPr>
          <w:trHeight w:val="161"/>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FB4B079" w14:textId="77777777" w:rsidR="00621E0F" w:rsidRPr="005D4B41" w:rsidRDefault="00621E0F">
            <w:pPr>
              <w:jc w:val="left"/>
              <w:rPr>
                <w:color w:val="000000"/>
                <w:sz w:val="18"/>
                <w:szCs w:val="18"/>
                <w:lang w:eastAsia="en-CA"/>
              </w:rPr>
            </w:pPr>
            <w:r w:rsidRPr="005D4B41">
              <w:rPr>
                <w:color w:val="000000"/>
                <w:sz w:val="18"/>
                <w:szCs w:val="18"/>
                <w:lang w:eastAsia="en-CA"/>
              </w:rPr>
              <w:t>2.3</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01E2F877" w14:textId="006BD7FA" w:rsidR="00621E0F" w:rsidRPr="005D4B41" w:rsidRDefault="002C69D4">
            <w:pPr>
              <w:jc w:val="left"/>
              <w:rPr>
                <w:color w:val="000000"/>
                <w:sz w:val="18"/>
                <w:szCs w:val="18"/>
                <w:lang w:val="es-ES" w:eastAsia="en-CA"/>
              </w:rPr>
            </w:pPr>
            <w:r w:rsidRPr="005D4B41">
              <w:rPr>
                <w:color w:val="000000"/>
                <w:sz w:val="18"/>
                <w:szCs w:val="18"/>
                <w:lang w:val="es-ES"/>
              </w:rPr>
              <w:t xml:space="preserve">Financiación convenida para </w:t>
            </w:r>
            <w:r w:rsidR="00225F3F" w:rsidRPr="005D4B41">
              <w:rPr>
                <w:color w:val="000000"/>
                <w:sz w:val="18"/>
                <w:szCs w:val="18"/>
                <w:lang w:val="es-ES"/>
              </w:rPr>
              <w:t xml:space="preserve">el </w:t>
            </w:r>
            <w:r w:rsidRPr="005D4B41">
              <w:rPr>
                <w:color w:val="000000"/>
                <w:sz w:val="18"/>
                <w:szCs w:val="18"/>
                <w:lang w:val="es-ES"/>
              </w:rPr>
              <w:t>organismo de ejecución cooperante (Japón)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B628CEC" w14:textId="526EBEDF" w:rsidR="00621E0F" w:rsidRPr="005D4B41" w:rsidRDefault="00621E0F">
            <w:pPr>
              <w:jc w:val="right"/>
              <w:rPr>
                <w:color w:val="000000"/>
                <w:sz w:val="18"/>
                <w:szCs w:val="18"/>
                <w:lang w:eastAsia="en-CA"/>
              </w:rPr>
            </w:pPr>
            <w:r w:rsidRPr="005D4B41">
              <w:rPr>
                <w:color w:val="000000"/>
                <w:sz w:val="18"/>
                <w:szCs w:val="18"/>
                <w:lang w:eastAsia="en-CA"/>
              </w:rPr>
              <w:t>110</w:t>
            </w:r>
            <w:r w:rsidR="00811D99" w:rsidRPr="005D4B41">
              <w:rPr>
                <w:color w:val="000000"/>
                <w:sz w:val="18"/>
                <w:szCs w:val="18"/>
                <w:lang w:eastAsia="en-CA"/>
              </w:rPr>
              <w:t xml:space="preserve"> </w:t>
            </w:r>
            <w:r w:rsidRPr="005D4B41">
              <w:rPr>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C53393"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583FEE" w14:textId="18E560FF" w:rsidR="00621E0F" w:rsidRPr="005D4B41" w:rsidRDefault="00621E0F">
            <w:pPr>
              <w:jc w:val="right"/>
              <w:rPr>
                <w:color w:val="000000"/>
                <w:sz w:val="18"/>
                <w:szCs w:val="18"/>
                <w:lang w:eastAsia="en-CA"/>
              </w:rPr>
            </w:pPr>
            <w:r w:rsidRPr="005D4B41">
              <w:rPr>
                <w:color w:val="000000"/>
                <w:sz w:val="18"/>
                <w:szCs w:val="18"/>
                <w:lang w:eastAsia="en-CA"/>
              </w:rPr>
              <w:t>60</w:t>
            </w:r>
            <w:r w:rsidR="00811D99" w:rsidRPr="005D4B41">
              <w:rPr>
                <w:color w:val="000000"/>
                <w:sz w:val="18"/>
                <w:szCs w:val="18"/>
                <w:lang w:eastAsia="en-CA"/>
              </w:rPr>
              <w:t xml:space="preserve"> </w:t>
            </w:r>
            <w:r w:rsidRPr="005D4B41">
              <w:rPr>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9969C5"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7BA260"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1127BA"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2DBECC"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FD62BC"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C1C333" w14:textId="10474092" w:rsidR="00621E0F" w:rsidRPr="005D4B41" w:rsidRDefault="00621E0F">
            <w:pPr>
              <w:jc w:val="right"/>
              <w:rPr>
                <w:color w:val="000000"/>
                <w:sz w:val="18"/>
                <w:szCs w:val="18"/>
                <w:lang w:eastAsia="en-CA"/>
              </w:rPr>
            </w:pPr>
            <w:r w:rsidRPr="005D4B41">
              <w:rPr>
                <w:color w:val="000000"/>
                <w:sz w:val="18"/>
                <w:szCs w:val="18"/>
                <w:lang w:eastAsia="en-CA"/>
              </w:rPr>
              <w:t>170</w:t>
            </w:r>
            <w:r w:rsidR="00811D99" w:rsidRPr="005D4B41">
              <w:rPr>
                <w:color w:val="000000"/>
                <w:sz w:val="18"/>
                <w:szCs w:val="18"/>
                <w:lang w:eastAsia="en-CA"/>
              </w:rPr>
              <w:t xml:space="preserve"> </w:t>
            </w:r>
            <w:r w:rsidRPr="005D4B41">
              <w:rPr>
                <w:color w:val="000000"/>
                <w:sz w:val="18"/>
                <w:szCs w:val="18"/>
                <w:lang w:eastAsia="en-CA"/>
              </w:rPr>
              <w:t>000</w:t>
            </w:r>
          </w:p>
        </w:tc>
      </w:tr>
      <w:tr w:rsidR="00621E0F" w:rsidRPr="005D4B41" w14:paraId="529B5CDD" w14:textId="77777777" w:rsidTr="00621E0F">
        <w:trPr>
          <w:trHeight w:val="60"/>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7EE9421" w14:textId="77777777" w:rsidR="00621E0F" w:rsidRPr="005D4B41" w:rsidRDefault="00621E0F">
            <w:pPr>
              <w:jc w:val="left"/>
              <w:rPr>
                <w:color w:val="000000"/>
                <w:sz w:val="18"/>
                <w:szCs w:val="18"/>
                <w:lang w:eastAsia="en-CA"/>
              </w:rPr>
            </w:pPr>
            <w:r w:rsidRPr="005D4B41">
              <w:rPr>
                <w:color w:val="000000"/>
                <w:sz w:val="18"/>
                <w:szCs w:val="18"/>
                <w:lang w:eastAsia="en-CA"/>
              </w:rPr>
              <w:t>2.4</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26B59CF1" w14:textId="74D86CE7" w:rsidR="00621E0F" w:rsidRPr="005D4B41" w:rsidRDefault="00612868">
            <w:pPr>
              <w:jc w:val="left"/>
              <w:rPr>
                <w:color w:val="000000"/>
                <w:sz w:val="18"/>
                <w:szCs w:val="18"/>
                <w:lang w:val="es-ES" w:eastAsia="en-CA"/>
              </w:rPr>
            </w:pPr>
            <w:r w:rsidRPr="005D4B41">
              <w:rPr>
                <w:color w:val="000000"/>
                <w:sz w:val="18"/>
                <w:szCs w:val="18"/>
                <w:lang w:val="es-ES"/>
              </w:rPr>
              <w:t>Gastos de apoyo para el organismo de ejecución cooperante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052930F" w14:textId="3CB1086B" w:rsidR="00621E0F" w:rsidRPr="005D4B41" w:rsidRDefault="00621E0F">
            <w:pPr>
              <w:jc w:val="right"/>
              <w:rPr>
                <w:color w:val="000000"/>
                <w:sz w:val="18"/>
                <w:szCs w:val="18"/>
                <w:lang w:eastAsia="en-CA"/>
              </w:rPr>
            </w:pPr>
            <w:r w:rsidRPr="005D4B41">
              <w:rPr>
                <w:color w:val="000000"/>
                <w:sz w:val="18"/>
                <w:szCs w:val="18"/>
                <w:lang w:eastAsia="en-CA"/>
              </w:rPr>
              <w:t>14</w:t>
            </w:r>
            <w:r w:rsidR="00811D99" w:rsidRPr="005D4B41">
              <w:rPr>
                <w:color w:val="000000"/>
                <w:sz w:val="18"/>
                <w:szCs w:val="18"/>
                <w:lang w:eastAsia="en-CA"/>
              </w:rPr>
              <w:t xml:space="preserve"> </w:t>
            </w:r>
            <w:r w:rsidRPr="005D4B41">
              <w:rPr>
                <w:color w:val="000000"/>
                <w:sz w:val="18"/>
                <w:szCs w:val="18"/>
                <w:lang w:eastAsia="en-CA"/>
              </w:rPr>
              <w:t>300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E06132"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FD7E3A" w14:textId="0C7BE36F" w:rsidR="00621E0F" w:rsidRPr="005D4B41" w:rsidRDefault="00621E0F">
            <w:pPr>
              <w:jc w:val="right"/>
              <w:rPr>
                <w:color w:val="000000"/>
                <w:sz w:val="18"/>
                <w:szCs w:val="18"/>
                <w:lang w:eastAsia="en-CA"/>
              </w:rPr>
            </w:pPr>
            <w:r w:rsidRPr="005D4B41">
              <w:rPr>
                <w:color w:val="000000"/>
                <w:sz w:val="18"/>
                <w:szCs w:val="18"/>
                <w:lang w:eastAsia="en-CA"/>
              </w:rPr>
              <w:t>7</w:t>
            </w:r>
            <w:r w:rsidR="00811D99" w:rsidRPr="005D4B41">
              <w:rPr>
                <w:color w:val="000000"/>
                <w:sz w:val="18"/>
                <w:szCs w:val="18"/>
                <w:lang w:eastAsia="en-CA"/>
              </w:rPr>
              <w:t xml:space="preserve"> </w:t>
            </w:r>
            <w:r w:rsidRPr="005D4B41">
              <w:rPr>
                <w:color w:val="000000"/>
                <w:sz w:val="18"/>
                <w:szCs w:val="18"/>
                <w:lang w:eastAsia="en-CA"/>
              </w:rPr>
              <w:t>800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E0405A"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1188E6"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BDAEFB"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EE9B57"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CA2F5F"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883664" w14:textId="73A07FDC" w:rsidR="00621E0F" w:rsidRPr="005D4B41" w:rsidRDefault="00621E0F">
            <w:pPr>
              <w:jc w:val="right"/>
              <w:rPr>
                <w:color w:val="000000"/>
                <w:sz w:val="18"/>
                <w:szCs w:val="18"/>
                <w:lang w:eastAsia="en-CA"/>
              </w:rPr>
            </w:pPr>
            <w:r w:rsidRPr="005D4B41">
              <w:rPr>
                <w:color w:val="000000"/>
                <w:sz w:val="18"/>
                <w:szCs w:val="18"/>
                <w:lang w:eastAsia="en-CA"/>
              </w:rPr>
              <w:t>22</w:t>
            </w:r>
            <w:r w:rsidR="00811D99" w:rsidRPr="005D4B41">
              <w:rPr>
                <w:color w:val="000000"/>
                <w:sz w:val="18"/>
                <w:szCs w:val="18"/>
                <w:lang w:eastAsia="en-CA"/>
              </w:rPr>
              <w:t xml:space="preserve"> </w:t>
            </w:r>
            <w:r w:rsidRPr="005D4B41">
              <w:rPr>
                <w:color w:val="000000"/>
                <w:sz w:val="18"/>
                <w:szCs w:val="18"/>
                <w:lang w:eastAsia="en-CA"/>
              </w:rPr>
              <w:t>100</w:t>
            </w:r>
          </w:p>
        </w:tc>
      </w:tr>
      <w:tr w:rsidR="00621E0F" w:rsidRPr="005D4B41" w14:paraId="1A1B0065" w14:textId="77777777" w:rsidTr="00621E0F">
        <w:trPr>
          <w:trHeight w:val="62"/>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D466F84" w14:textId="77777777" w:rsidR="00621E0F" w:rsidRPr="005D4B41" w:rsidRDefault="00621E0F">
            <w:pPr>
              <w:jc w:val="left"/>
              <w:rPr>
                <w:color w:val="000000"/>
                <w:sz w:val="18"/>
                <w:szCs w:val="18"/>
                <w:lang w:eastAsia="en-CA"/>
              </w:rPr>
            </w:pPr>
            <w:r w:rsidRPr="005D4B41">
              <w:rPr>
                <w:color w:val="000000"/>
                <w:sz w:val="18"/>
                <w:szCs w:val="18"/>
                <w:lang w:eastAsia="en-CA"/>
              </w:rPr>
              <w:t>3.1</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0230DDA5" w14:textId="3F2C5103" w:rsidR="00621E0F" w:rsidRPr="005D4B41" w:rsidRDefault="000E0696">
            <w:pPr>
              <w:jc w:val="left"/>
              <w:rPr>
                <w:color w:val="000000"/>
                <w:sz w:val="18"/>
                <w:szCs w:val="18"/>
                <w:lang w:eastAsia="en-CA"/>
              </w:rPr>
            </w:pPr>
            <w:proofErr w:type="spellStart"/>
            <w:r w:rsidRPr="005D4B41">
              <w:rPr>
                <w:color w:val="000000"/>
                <w:sz w:val="18"/>
                <w:szCs w:val="18"/>
              </w:rPr>
              <w:t>Financiación</w:t>
            </w:r>
            <w:proofErr w:type="spellEnd"/>
            <w:r w:rsidRPr="005D4B41">
              <w:rPr>
                <w:color w:val="000000"/>
                <w:sz w:val="18"/>
                <w:szCs w:val="18"/>
              </w:rPr>
              <w:t xml:space="preserve"> total </w:t>
            </w:r>
            <w:proofErr w:type="spellStart"/>
            <w:r w:rsidRPr="005D4B41">
              <w:rPr>
                <w:color w:val="000000"/>
                <w:sz w:val="18"/>
                <w:szCs w:val="18"/>
              </w:rPr>
              <w:t>convenida</w:t>
            </w:r>
            <w:proofErr w:type="spellEnd"/>
            <w:r w:rsidRPr="005D4B41">
              <w:rPr>
                <w:color w:val="000000"/>
                <w:sz w:val="18"/>
                <w:szCs w:val="18"/>
              </w:rPr>
              <w:t xml:space="preserve">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7B3A962" w14:textId="56751FB2" w:rsidR="00621E0F" w:rsidRPr="005D4B41" w:rsidRDefault="00621E0F">
            <w:pPr>
              <w:jc w:val="right"/>
              <w:rPr>
                <w:color w:val="000000"/>
                <w:sz w:val="18"/>
                <w:szCs w:val="18"/>
                <w:lang w:eastAsia="en-CA"/>
              </w:rPr>
            </w:pPr>
            <w:r w:rsidRPr="005D4B41">
              <w:rPr>
                <w:color w:val="000000"/>
                <w:sz w:val="18"/>
                <w:szCs w:val="18"/>
                <w:lang w:eastAsia="en-CA"/>
              </w:rPr>
              <w:t>226</w:t>
            </w:r>
            <w:r w:rsidR="00811D99" w:rsidRPr="005D4B41">
              <w:rPr>
                <w:color w:val="000000"/>
                <w:sz w:val="18"/>
                <w:szCs w:val="18"/>
                <w:lang w:eastAsia="en-CA"/>
              </w:rPr>
              <w:t xml:space="preserve"> </w:t>
            </w:r>
            <w:r w:rsidRPr="005D4B41">
              <w:rPr>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75CF0D"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94E3E9" w14:textId="54ECC0DB" w:rsidR="00621E0F" w:rsidRPr="005D4B41" w:rsidRDefault="00621E0F">
            <w:pPr>
              <w:jc w:val="right"/>
              <w:rPr>
                <w:b/>
                <w:bCs/>
                <w:color w:val="000000"/>
                <w:sz w:val="18"/>
                <w:szCs w:val="18"/>
                <w:lang w:eastAsia="en-CA"/>
              </w:rPr>
            </w:pPr>
            <w:r w:rsidRPr="005D4B41">
              <w:rPr>
                <w:b/>
                <w:bCs/>
                <w:color w:val="000000"/>
                <w:sz w:val="18"/>
                <w:szCs w:val="18"/>
                <w:lang w:eastAsia="en-CA"/>
              </w:rPr>
              <w:t>252</w:t>
            </w:r>
            <w:r w:rsidR="00811D99" w:rsidRPr="005D4B41">
              <w:rPr>
                <w:b/>
                <w:bCs/>
                <w:color w:val="000000"/>
                <w:sz w:val="18"/>
                <w:szCs w:val="18"/>
                <w:lang w:eastAsia="en-CA"/>
              </w:rPr>
              <w:t xml:space="preserve"> </w:t>
            </w:r>
            <w:r w:rsidRPr="005D4B41">
              <w:rPr>
                <w:b/>
                <w:bCs/>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F858B5"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6FE35C"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71FE75" w14:textId="7CD15607" w:rsidR="00621E0F" w:rsidRPr="005D4B41" w:rsidRDefault="00621E0F">
            <w:pPr>
              <w:jc w:val="right"/>
              <w:rPr>
                <w:color w:val="000000"/>
                <w:sz w:val="18"/>
                <w:szCs w:val="18"/>
                <w:lang w:eastAsia="en-CA"/>
              </w:rPr>
            </w:pPr>
            <w:r w:rsidRPr="005D4B41">
              <w:rPr>
                <w:color w:val="000000"/>
                <w:sz w:val="18"/>
                <w:szCs w:val="18"/>
                <w:lang w:eastAsia="en-CA"/>
              </w:rPr>
              <w:t>108</w:t>
            </w:r>
            <w:r w:rsidR="00811D99" w:rsidRPr="005D4B41">
              <w:rPr>
                <w:color w:val="000000"/>
                <w:sz w:val="18"/>
                <w:szCs w:val="18"/>
                <w:lang w:eastAsia="en-CA"/>
              </w:rPr>
              <w:t xml:space="preserve"> </w:t>
            </w:r>
            <w:r w:rsidRPr="005D4B41">
              <w:rPr>
                <w:color w:val="000000"/>
                <w:sz w:val="18"/>
                <w:szCs w:val="18"/>
                <w:lang w:eastAsia="en-CA"/>
              </w:rPr>
              <w:t>000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3BDDFE"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C02D1E" w14:textId="3DDA7CA2" w:rsidR="00621E0F" w:rsidRPr="005D4B41" w:rsidRDefault="00621E0F">
            <w:pPr>
              <w:jc w:val="right"/>
              <w:rPr>
                <w:color w:val="000000"/>
                <w:sz w:val="18"/>
                <w:szCs w:val="18"/>
                <w:lang w:eastAsia="en-CA"/>
              </w:rPr>
            </w:pPr>
            <w:r w:rsidRPr="005D4B41">
              <w:rPr>
                <w:color w:val="000000"/>
                <w:sz w:val="18"/>
                <w:szCs w:val="18"/>
                <w:lang w:eastAsia="en-CA"/>
              </w:rPr>
              <w:t>54</w:t>
            </w:r>
            <w:r w:rsidR="00811D99" w:rsidRPr="005D4B41">
              <w:rPr>
                <w:color w:val="000000"/>
                <w:sz w:val="18"/>
                <w:szCs w:val="18"/>
                <w:lang w:eastAsia="en-CA"/>
              </w:rPr>
              <w:t xml:space="preserve"> </w:t>
            </w:r>
            <w:r w:rsidRPr="005D4B41">
              <w:rPr>
                <w:color w:val="000000"/>
                <w:sz w:val="18"/>
                <w:szCs w:val="18"/>
                <w:lang w:eastAsia="en-CA"/>
              </w:rPr>
              <w:t>000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8FBB8D" w14:textId="597BD680" w:rsidR="00621E0F" w:rsidRPr="005D4B41" w:rsidRDefault="00621E0F">
            <w:pPr>
              <w:jc w:val="right"/>
              <w:rPr>
                <w:b/>
                <w:bCs/>
                <w:color w:val="000000"/>
                <w:sz w:val="18"/>
                <w:szCs w:val="18"/>
                <w:lang w:eastAsia="en-CA"/>
              </w:rPr>
            </w:pPr>
            <w:r w:rsidRPr="005D4B41">
              <w:rPr>
                <w:b/>
                <w:bCs/>
                <w:color w:val="000000"/>
                <w:sz w:val="18"/>
                <w:szCs w:val="18"/>
                <w:lang w:eastAsia="en-CA"/>
              </w:rPr>
              <w:t>640</w:t>
            </w:r>
            <w:r w:rsidR="00811D99" w:rsidRPr="005D4B41">
              <w:rPr>
                <w:b/>
                <w:bCs/>
                <w:color w:val="000000"/>
                <w:sz w:val="18"/>
                <w:szCs w:val="18"/>
                <w:lang w:eastAsia="en-CA"/>
              </w:rPr>
              <w:t xml:space="preserve"> </w:t>
            </w:r>
            <w:r w:rsidRPr="005D4B41">
              <w:rPr>
                <w:b/>
                <w:bCs/>
                <w:color w:val="000000"/>
                <w:sz w:val="18"/>
                <w:szCs w:val="18"/>
                <w:lang w:eastAsia="en-CA"/>
              </w:rPr>
              <w:t>000</w:t>
            </w:r>
          </w:p>
        </w:tc>
      </w:tr>
      <w:tr w:rsidR="00621E0F" w:rsidRPr="005D4B41" w14:paraId="301B489C" w14:textId="77777777" w:rsidTr="00621E0F">
        <w:trPr>
          <w:trHeight w:val="62"/>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8EAD306" w14:textId="77777777" w:rsidR="00621E0F" w:rsidRPr="005D4B41" w:rsidRDefault="00621E0F">
            <w:pPr>
              <w:jc w:val="left"/>
              <w:rPr>
                <w:color w:val="000000"/>
                <w:sz w:val="18"/>
                <w:szCs w:val="18"/>
                <w:lang w:eastAsia="en-CA"/>
              </w:rPr>
            </w:pPr>
            <w:r w:rsidRPr="005D4B41">
              <w:rPr>
                <w:color w:val="000000"/>
                <w:sz w:val="18"/>
                <w:szCs w:val="18"/>
                <w:lang w:eastAsia="en-CA"/>
              </w:rPr>
              <w:t>3.2</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03AE46BB" w14:textId="590F39C2" w:rsidR="00621E0F" w:rsidRPr="005D4B41" w:rsidRDefault="00223FB6">
            <w:pPr>
              <w:jc w:val="left"/>
              <w:rPr>
                <w:color w:val="000000"/>
                <w:sz w:val="18"/>
                <w:szCs w:val="18"/>
                <w:lang w:val="es-ES" w:eastAsia="en-CA"/>
              </w:rPr>
            </w:pPr>
            <w:proofErr w:type="gramStart"/>
            <w:r w:rsidRPr="005D4B41">
              <w:rPr>
                <w:color w:val="000000"/>
                <w:sz w:val="18"/>
                <w:szCs w:val="18"/>
                <w:lang w:val="es-ES"/>
              </w:rPr>
              <w:t>Total</w:t>
            </w:r>
            <w:proofErr w:type="gramEnd"/>
            <w:r w:rsidRPr="005D4B41">
              <w:rPr>
                <w:color w:val="000000"/>
                <w:sz w:val="18"/>
                <w:szCs w:val="18"/>
                <w:lang w:val="es-ES"/>
              </w:rPr>
              <w:t xml:space="preserve"> gastos de apoyo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FDC143A" w14:textId="13FFD3ED" w:rsidR="00621E0F" w:rsidRPr="005D4B41" w:rsidRDefault="00621E0F">
            <w:pPr>
              <w:jc w:val="right"/>
              <w:rPr>
                <w:color w:val="000000"/>
                <w:sz w:val="18"/>
                <w:szCs w:val="18"/>
                <w:lang w:eastAsia="en-CA"/>
              </w:rPr>
            </w:pPr>
            <w:r w:rsidRPr="005D4B41">
              <w:rPr>
                <w:color w:val="000000"/>
                <w:sz w:val="18"/>
                <w:szCs w:val="18"/>
                <w:lang w:eastAsia="en-CA"/>
              </w:rPr>
              <w:t>29</w:t>
            </w:r>
            <w:r w:rsidR="00811D99" w:rsidRPr="005D4B41">
              <w:rPr>
                <w:color w:val="000000"/>
                <w:sz w:val="18"/>
                <w:szCs w:val="18"/>
                <w:lang w:eastAsia="en-CA"/>
              </w:rPr>
              <w:t xml:space="preserve"> </w:t>
            </w:r>
            <w:r w:rsidRPr="005D4B41">
              <w:rPr>
                <w:color w:val="000000"/>
                <w:sz w:val="18"/>
                <w:szCs w:val="18"/>
                <w:lang w:eastAsia="en-CA"/>
              </w:rPr>
              <w:t>380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00D9EC"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B51F4E" w14:textId="22EA8549" w:rsidR="00621E0F" w:rsidRPr="005D4B41" w:rsidRDefault="00621E0F">
            <w:pPr>
              <w:jc w:val="right"/>
              <w:rPr>
                <w:b/>
                <w:bCs/>
                <w:color w:val="000000"/>
                <w:sz w:val="18"/>
                <w:szCs w:val="18"/>
                <w:lang w:eastAsia="en-CA"/>
              </w:rPr>
            </w:pPr>
            <w:r w:rsidRPr="005D4B41">
              <w:rPr>
                <w:b/>
                <w:bCs/>
                <w:color w:val="000000"/>
                <w:sz w:val="18"/>
                <w:szCs w:val="18"/>
                <w:lang w:eastAsia="en-CA"/>
              </w:rPr>
              <w:t>32</w:t>
            </w:r>
            <w:r w:rsidR="00811D99" w:rsidRPr="005D4B41">
              <w:rPr>
                <w:b/>
                <w:bCs/>
                <w:color w:val="000000"/>
                <w:sz w:val="18"/>
                <w:szCs w:val="18"/>
                <w:lang w:eastAsia="en-CA"/>
              </w:rPr>
              <w:t xml:space="preserve"> </w:t>
            </w:r>
            <w:r w:rsidRPr="005D4B41">
              <w:rPr>
                <w:b/>
                <w:bCs/>
                <w:color w:val="000000"/>
                <w:sz w:val="18"/>
                <w:szCs w:val="18"/>
                <w:lang w:eastAsia="en-CA"/>
              </w:rPr>
              <w:t>760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7ED4BD"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B45BF5"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38A53E" w14:textId="3F2362BD" w:rsidR="00621E0F" w:rsidRPr="005D4B41" w:rsidRDefault="00621E0F">
            <w:pPr>
              <w:jc w:val="right"/>
              <w:rPr>
                <w:color w:val="000000"/>
                <w:sz w:val="18"/>
                <w:szCs w:val="18"/>
                <w:lang w:eastAsia="en-CA"/>
              </w:rPr>
            </w:pPr>
            <w:r w:rsidRPr="005D4B41">
              <w:rPr>
                <w:color w:val="000000"/>
                <w:sz w:val="18"/>
                <w:szCs w:val="18"/>
                <w:lang w:eastAsia="en-CA"/>
              </w:rPr>
              <w:t>14</w:t>
            </w:r>
            <w:r w:rsidR="00811D99" w:rsidRPr="005D4B41">
              <w:rPr>
                <w:color w:val="000000"/>
                <w:sz w:val="18"/>
                <w:szCs w:val="18"/>
                <w:lang w:eastAsia="en-CA"/>
              </w:rPr>
              <w:t xml:space="preserve"> </w:t>
            </w:r>
            <w:r w:rsidRPr="005D4B41">
              <w:rPr>
                <w:color w:val="000000"/>
                <w:sz w:val="18"/>
                <w:szCs w:val="18"/>
                <w:lang w:eastAsia="en-CA"/>
              </w:rPr>
              <w:t>040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27E9D4"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424D99" w14:textId="65F86B95" w:rsidR="00621E0F" w:rsidRPr="005D4B41" w:rsidRDefault="00621E0F">
            <w:pPr>
              <w:jc w:val="right"/>
              <w:rPr>
                <w:color w:val="000000"/>
                <w:sz w:val="18"/>
                <w:szCs w:val="18"/>
                <w:lang w:eastAsia="en-CA"/>
              </w:rPr>
            </w:pPr>
            <w:r w:rsidRPr="005D4B41">
              <w:rPr>
                <w:color w:val="000000"/>
                <w:sz w:val="18"/>
                <w:szCs w:val="18"/>
                <w:lang w:eastAsia="en-CA"/>
              </w:rPr>
              <w:t>7</w:t>
            </w:r>
            <w:r w:rsidR="00811D99" w:rsidRPr="005D4B41">
              <w:rPr>
                <w:color w:val="000000"/>
                <w:sz w:val="18"/>
                <w:szCs w:val="18"/>
                <w:lang w:eastAsia="en-CA"/>
              </w:rPr>
              <w:t xml:space="preserve"> </w:t>
            </w:r>
            <w:r w:rsidRPr="005D4B41">
              <w:rPr>
                <w:color w:val="000000"/>
                <w:sz w:val="18"/>
                <w:szCs w:val="18"/>
                <w:lang w:eastAsia="en-CA"/>
              </w:rPr>
              <w:t>020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A7A96A" w14:textId="00866029" w:rsidR="00621E0F" w:rsidRPr="005D4B41" w:rsidRDefault="00621E0F">
            <w:pPr>
              <w:jc w:val="right"/>
              <w:rPr>
                <w:b/>
                <w:bCs/>
                <w:color w:val="000000"/>
                <w:sz w:val="18"/>
                <w:szCs w:val="18"/>
                <w:lang w:eastAsia="en-CA"/>
              </w:rPr>
            </w:pPr>
            <w:r w:rsidRPr="005D4B41">
              <w:rPr>
                <w:b/>
                <w:bCs/>
                <w:color w:val="000000"/>
                <w:sz w:val="18"/>
                <w:szCs w:val="18"/>
                <w:lang w:eastAsia="en-CA"/>
              </w:rPr>
              <w:t>83</w:t>
            </w:r>
            <w:r w:rsidR="00811D99" w:rsidRPr="005D4B41">
              <w:rPr>
                <w:b/>
                <w:bCs/>
                <w:color w:val="000000"/>
                <w:sz w:val="18"/>
                <w:szCs w:val="18"/>
                <w:lang w:eastAsia="en-CA"/>
              </w:rPr>
              <w:t xml:space="preserve"> </w:t>
            </w:r>
            <w:r w:rsidRPr="005D4B41">
              <w:rPr>
                <w:b/>
                <w:bCs/>
                <w:color w:val="000000"/>
                <w:sz w:val="18"/>
                <w:szCs w:val="18"/>
                <w:lang w:eastAsia="en-CA"/>
              </w:rPr>
              <w:t>200</w:t>
            </w:r>
          </w:p>
        </w:tc>
      </w:tr>
      <w:tr w:rsidR="00621E0F" w:rsidRPr="005D4B41" w14:paraId="139B6A02" w14:textId="77777777" w:rsidTr="00621E0F">
        <w:trPr>
          <w:trHeight w:val="53"/>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1BD6150" w14:textId="77777777" w:rsidR="00621E0F" w:rsidRPr="005D4B41" w:rsidRDefault="00621E0F">
            <w:pPr>
              <w:jc w:val="left"/>
              <w:rPr>
                <w:color w:val="000000"/>
                <w:sz w:val="18"/>
                <w:szCs w:val="18"/>
                <w:lang w:eastAsia="en-CA"/>
              </w:rPr>
            </w:pPr>
            <w:r w:rsidRPr="005D4B41">
              <w:rPr>
                <w:color w:val="000000"/>
                <w:sz w:val="18"/>
                <w:szCs w:val="18"/>
                <w:lang w:eastAsia="en-CA"/>
              </w:rPr>
              <w:t>3.3</w:t>
            </w:r>
          </w:p>
        </w:tc>
        <w:tc>
          <w:tcPr>
            <w:tcW w:w="2066" w:type="dxa"/>
            <w:tcBorders>
              <w:top w:val="nil"/>
              <w:left w:val="nil"/>
              <w:bottom w:val="single" w:sz="4" w:space="0" w:color="auto"/>
              <w:right w:val="single" w:sz="4" w:space="0" w:color="auto"/>
            </w:tcBorders>
            <w:tcMar>
              <w:top w:w="0" w:type="dxa"/>
              <w:left w:w="43" w:type="dxa"/>
              <w:bottom w:w="0" w:type="dxa"/>
              <w:right w:w="43" w:type="dxa"/>
            </w:tcMar>
            <w:hideMark/>
          </w:tcPr>
          <w:p w14:paraId="794B0F54" w14:textId="5B5A3887" w:rsidR="00621E0F" w:rsidRPr="002713DA" w:rsidRDefault="00225F3F">
            <w:pPr>
              <w:jc w:val="left"/>
              <w:rPr>
                <w:color w:val="000000"/>
                <w:sz w:val="18"/>
                <w:szCs w:val="18"/>
                <w:lang w:val="fr-FR" w:eastAsia="en-CA"/>
              </w:rPr>
            </w:pPr>
            <w:r w:rsidRPr="002713DA">
              <w:rPr>
                <w:color w:val="000000"/>
                <w:sz w:val="18"/>
                <w:szCs w:val="18"/>
                <w:lang w:val="fr-FR"/>
              </w:rPr>
              <w:t xml:space="preserve">Total de </w:t>
            </w:r>
            <w:proofErr w:type="spellStart"/>
            <w:r w:rsidRPr="002713DA">
              <w:rPr>
                <w:color w:val="000000"/>
                <w:sz w:val="18"/>
                <w:szCs w:val="18"/>
                <w:lang w:val="fr-FR"/>
              </w:rPr>
              <w:t>costos</w:t>
            </w:r>
            <w:proofErr w:type="spellEnd"/>
            <w:r w:rsidRPr="002713DA">
              <w:rPr>
                <w:color w:val="000000"/>
                <w:sz w:val="18"/>
                <w:szCs w:val="18"/>
                <w:lang w:val="fr-FR"/>
              </w:rPr>
              <w:t xml:space="preserve"> </w:t>
            </w:r>
            <w:proofErr w:type="spellStart"/>
            <w:r w:rsidRPr="002713DA">
              <w:rPr>
                <w:color w:val="000000"/>
                <w:sz w:val="18"/>
                <w:szCs w:val="18"/>
                <w:lang w:val="fr-FR"/>
              </w:rPr>
              <w:t>convenidos</w:t>
            </w:r>
            <w:proofErr w:type="spellEnd"/>
            <w:r w:rsidRPr="002713DA">
              <w:rPr>
                <w:color w:val="000000"/>
                <w:sz w:val="18"/>
                <w:szCs w:val="18"/>
                <w:lang w:val="fr-FR"/>
              </w:rPr>
              <w:t xml:space="preserve"> ($EUA)</w:t>
            </w:r>
          </w:p>
        </w:tc>
        <w:tc>
          <w:tcPr>
            <w:tcW w:w="749"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F97FE7A" w14:textId="7A39F3A2" w:rsidR="00621E0F" w:rsidRPr="005D4B41" w:rsidRDefault="00621E0F">
            <w:pPr>
              <w:jc w:val="right"/>
              <w:rPr>
                <w:color w:val="000000"/>
                <w:sz w:val="18"/>
                <w:szCs w:val="18"/>
                <w:lang w:eastAsia="en-CA"/>
              </w:rPr>
            </w:pPr>
            <w:r w:rsidRPr="005D4B41">
              <w:rPr>
                <w:color w:val="000000"/>
                <w:sz w:val="18"/>
                <w:szCs w:val="18"/>
                <w:lang w:eastAsia="en-CA"/>
              </w:rPr>
              <w:t>255</w:t>
            </w:r>
            <w:r w:rsidR="00811D99" w:rsidRPr="005D4B41">
              <w:rPr>
                <w:color w:val="000000"/>
                <w:sz w:val="18"/>
                <w:szCs w:val="18"/>
                <w:lang w:eastAsia="en-CA"/>
              </w:rPr>
              <w:t xml:space="preserve"> </w:t>
            </w:r>
            <w:r w:rsidRPr="005D4B41">
              <w:rPr>
                <w:color w:val="000000"/>
                <w:sz w:val="18"/>
                <w:szCs w:val="18"/>
                <w:lang w:eastAsia="en-CA"/>
              </w:rPr>
              <w:t>380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0A7CFE"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69DA9D" w14:textId="09EE44BC" w:rsidR="00621E0F" w:rsidRPr="005D4B41" w:rsidRDefault="00621E0F">
            <w:pPr>
              <w:jc w:val="right"/>
              <w:rPr>
                <w:b/>
                <w:bCs/>
                <w:color w:val="000000"/>
                <w:sz w:val="18"/>
                <w:szCs w:val="18"/>
                <w:lang w:eastAsia="en-CA"/>
              </w:rPr>
            </w:pPr>
            <w:r w:rsidRPr="005D4B41">
              <w:rPr>
                <w:b/>
                <w:bCs/>
                <w:color w:val="000000"/>
                <w:sz w:val="18"/>
                <w:szCs w:val="18"/>
                <w:lang w:eastAsia="en-CA"/>
              </w:rPr>
              <w:t>284</w:t>
            </w:r>
            <w:r w:rsidR="00811D99" w:rsidRPr="005D4B41">
              <w:rPr>
                <w:b/>
                <w:bCs/>
                <w:color w:val="000000"/>
                <w:sz w:val="18"/>
                <w:szCs w:val="18"/>
                <w:lang w:eastAsia="en-CA"/>
              </w:rPr>
              <w:t xml:space="preserve"> </w:t>
            </w:r>
            <w:r w:rsidRPr="005D4B41">
              <w:rPr>
                <w:b/>
                <w:bCs/>
                <w:color w:val="000000"/>
                <w:sz w:val="18"/>
                <w:szCs w:val="18"/>
                <w:lang w:eastAsia="en-CA"/>
              </w:rPr>
              <w:t>760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F497AB"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49"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6B64C5"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05B7C1" w14:textId="7B02FD7C" w:rsidR="00621E0F" w:rsidRPr="005D4B41" w:rsidRDefault="00621E0F">
            <w:pPr>
              <w:jc w:val="right"/>
              <w:rPr>
                <w:color w:val="000000"/>
                <w:sz w:val="18"/>
                <w:szCs w:val="18"/>
                <w:lang w:eastAsia="en-CA"/>
              </w:rPr>
            </w:pPr>
            <w:r w:rsidRPr="005D4B41">
              <w:rPr>
                <w:color w:val="000000"/>
                <w:sz w:val="18"/>
                <w:szCs w:val="18"/>
                <w:lang w:eastAsia="en-CA"/>
              </w:rPr>
              <w:t>122</w:t>
            </w:r>
            <w:r w:rsidR="00811D99" w:rsidRPr="005D4B41">
              <w:rPr>
                <w:color w:val="000000"/>
                <w:sz w:val="18"/>
                <w:szCs w:val="18"/>
                <w:lang w:eastAsia="en-CA"/>
              </w:rPr>
              <w:t xml:space="preserve"> </w:t>
            </w:r>
            <w:r w:rsidRPr="005D4B41">
              <w:rPr>
                <w:color w:val="000000"/>
                <w:sz w:val="18"/>
                <w:szCs w:val="18"/>
                <w:lang w:eastAsia="en-CA"/>
              </w:rPr>
              <w:t>040</w:t>
            </w:r>
          </w:p>
        </w:tc>
        <w:tc>
          <w:tcPr>
            <w:tcW w:w="75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6726F4" w14:textId="77777777" w:rsidR="00621E0F" w:rsidRPr="005D4B41" w:rsidRDefault="00621E0F">
            <w:pPr>
              <w:jc w:val="right"/>
              <w:rPr>
                <w:color w:val="000000"/>
                <w:sz w:val="18"/>
                <w:szCs w:val="18"/>
                <w:lang w:eastAsia="en-CA"/>
              </w:rPr>
            </w:pPr>
            <w:r w:rsidRPr="005D4B41">
              <w:rPr>
                <w:color w:val="000000"/>
                <w:sz w:val="18"/>
                <w:szCs w:val="18"/>
                <w:lang w:eastAsia="en-CA"/>
              </w:rPr>
              <w:t>0</w:t>
            </w:r>
          </w:p>
        </w:tc>
        <w:tc>
          <w:tcPr>
            <w:tcW w:w="69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4E2F31" w14:textId="3345099F" w:rsidR="00621E0F" w:rsidRPr="005D4B41" w:rsidRDefault="00621E0F">
            <w:pPr>
              <w:jc w:val="right"/>
              <w:rPr>
                <w:color w:val="000000"/>
                <w:sz w:val="18"/>
                <w:szCs w:val="18"/>
                <w:lang w:eastAsia="en-CA"/>
              </w:rPr>
            </w:pPr>
            <w:r w:rsidRPr="005D4B41">
              <w:rPr>
                <w:color w:val="000000"/>
                <w:sz w:val="18"/>
                <w:szCs w:val="18"/>
                <w:lang w:eastAsia="en-CA"/>
              </w:rPr>
              <w:t>61</w:t>
            </w:r>
            <w:r w:rsidR="00811D99" w:rsidRPr="005D4B41">
              <w:rPr>
                <w:color w:val="000000"/>
                <w:sz w:val="18"/>
                <w:szCs w:val="18"/>
                <w:lang w:eastAsia="en-CA"/>
              </w:rPr>
              <w:t xml:space="preserve"> </w:t>
            </w:r>
            <w:r w:rsidRPr="005D4B41">
              <w:rPr>
                <w:color w:val="000000"/>
                <w:sz w:val="18"/>
                <w:szCs w:val="18"/>
                <w:lang w:eastAsia="en-CA"/>
              </w:rPr>
              <w:t>020</w:t>
            </w:r>
          </w:p>
        </w:tc>
        <w:tc>
          <w:tcPr>
            <w:tcW w:w="80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752864" w14:textId="56998B2A" w:rsidR="00621E0F" w:rsidRPr="005D4B41" w:rsidRDefault="00621E0F">
            <w:pPr>
              <w:jc w:val="right"/>
              <w:rPr>
                <w:b/>
                <w:bCs/>
                <w:color w:val="000000"/>
                <w:sz w:val="18"/>
                <w:szCs w:val="18"/>
                <w:lang w:eastAsia="en-CA"/>
              </w:rPr>
            </w:pPr>
            <w:r w:rsidRPr="005D4B41">
              <w:rPr>
                <w:b/>
                <w:bCs/>
                <w:color w:val="000000"/>
                <w:sz w:val="18"/>
                <w:szCs w:val="18"/>
                <w:lang w:eastAsia="en-CA"/>
              </w:rPr>
              <w:t>723</w:t>
            </w:r>
            <w:r w:rsidR="00811D99" w:rsidRPr="005D4B41">
              <w:rPr>
                <w:b/>
                <w:bCs/>
                <w:color w:val="000000"/>
                <w:sz w:val="18"/>
                <w:szCs w:val="18"/>
                <w:lang w:eastAsia="en-CA"/>
              </w:rPr>
              <w:t xml:space="preserve"> </w:t>
            </w:r>
            <w:r w:rsidRPr="005D4B41">
              <w:rPr>
                <w:b/>
                <w:bCs/>
                <w:color w:val="000000"/>
                <w:sz w:val="18"/>
                <w:szCs w:val="18"/>
                <w:lang w:eastAsia="en-CA"/>
              </w:rPr>
              <w:t>200</w:t>
            </w:r>
          </w:p>
        </w:tc>
      </w:tr>
      <w:tr w:rsidR="00621E0F" w:rsidRPr="005D4B41" w14:paraId="2280B94F" w14:textId="77777777" w:rsidTr="00621E0F">
        <w:trPr>
          <w:trHeight w:val="53"/>
        </w:trPr>
        <w:tc>
          <w:tcPr>
            <w:tcW w:w="53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3E94EF" w14:textId="77777777" w:rsidR="00621E0F" w:rsidRPr="005D4B41" w:rsidRDefault="00621E0F">
            <w:pPr>
              <w:jc w:val="left"/>
              <w:rPr>
                <w:color w:val="000000"/>
                <w:sz w:val="18"/>
                <w:szCs w:val="18"/>
                <w:lang w:eastAsia="en-CA"/>
              </w:rPr>
            </w:pPr>
            <w:r w:rsidRPr="005D4B41">
              <w:rPr>
                <w:color w:val="000000"/>
                <w:sz w:val="18"/>
                <w:szCs w:val="18"/>
                <w:lang w:eastAsia="en-CA"/>
              </w:rPr>
              <w:t>4.1.1</w:t>
            </w:r>
          </w:p>
        </w:tc>
        <w:tc>
          <w:tcPr>
            <w:tcW w:w="8009" w:type="dxa"/>
            <w:gridSpan w:val="9"/>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7E4763C" w14:textId="457E4BE9" w:rsidR="00621E0F" w:rsidRPr="005D4B41" w:rsidRDefault="00281C5C">
            <w:pPr>
              <w:jc w:val="left"/>
              <w:rPr>
                <w:color w:val="000000"/>
                <w:sz w:val="18"/>
                <w:szCs w:val="18"/>
                <w:lang w:val="es-ES" w:eastAsia="en-CA"/>
              </w:rPr>
            </w:pPr>
            <w:r w:rsidRPr="005D4B41">
              <w:rPr>
                <w:color w:val="000000"/>
                <w:sz w:val="18"/>
                <w:szCs w:val="18"/>
                <w:lang w:val="es-ES"/>
              </w:rPr>
              <w:t>Eliminación total convenida de HCFC-22 por lograr conforme a este Acuerdo (toneladas PAO)</w:t>
            </w:r>
          </w:p>
        </w:tc>
        <w:tc>
          <w:tcPr>
            <w:tcW w:w="80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298945E" w14:textId="56F26D4A" w:rsidR="00621E0F" w:rsidRPr="005D4B41" w:rsidRDefault="00621E0F">
            <w:pPr>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40</w:t>
            </w:r>
          </w:p>
        </w:tc>
      </w:tr>
      <w:tr w:rsidR="00621E0F" w:rsidRPr="005D4B41" w14:paraId="208DC673" w14:textId="77777777" w:rsidTr="00621E0F">
        <w:trPr>
          <w:trHeight w:val="116"/>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F51D966" w14:textId="77777777" w:rsidR="00621E0F" w:rsidRPr="005D4B41" w:rsidRDefault="00621E0F">
            <w:pPr>
              <w:jc w:val="left"/>
              <w:rPr>
                <w:color w:val="000000"/>
                <w:sz w:val="18"/>
                <w:szCs w:val="18"/>
                <w:lang w:eastAsia="en-CA"/>
              </w:rPr>
            </w:pPr>
            <w:r w:rsidRPr="005D4B41">
              <w:rPr>
                <w:color w:val="000000"/>
                <w:sz w:val="18"/>
                <w:szCs w:val="18"/>
                <w:lang w:eastAsia="en-CA"/>
              </w:rPr>
              <w:t>4.1.2</w:t>
            </w:r>
          </w:p>
        </w:tc>
        <w:tc>
          <w:tcPr>
            <w:tcW w:w="8009" w:type="dxa"/>
            <w:gridSpan w:val="9"/>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20E05C1" w14:textId="16778798" w:rsidR="00621E0F" w:rsidRPr="005D4B41" w:rsidRDefault="006B2F9A">
            <w:pPr>
              <w:jc w:val="left"/>
              <w:rPr>
                <w:color w:val="000000"/>
                <w:sz w:val="18"/>
                <w:szCs w:val="18"/>
                <w:lang w:val="es-ES" w:eastAsia="en-CA"/>
              </w:rPr>
            </w:pPr>
            <w:r w:rsidRPr="005D4B41">
              <w:rPr>
                <w:color w:val="000000"/>
                <w:sz w:val="18"/>
                <w:szCs w:val="18"/>
                <w:lang w:val="es-ES"/>
              </w:rPr>
              <w:t>Eliminación de HCFC-22 por lograr en la etapa previa (toneladas PAO)</w:t>
            </w:r>
          </w:p>
        </w:tc>
        <w:tc>
          <w:tcPr>
            <w:tcW w:w="80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EFFA5F0" w14:textId="12BE4AB5" w:rsidR="00621E0F" w:rsidRPr="005D4B41" w:rsidRDefault="00621E0F">
            <w:pPr>
              <w:jc w:val="right"/>
              <w:rPr>
                <w:color w:val="000000"/>
                <w:sz w:val="18"/>
                <w:szCs w:val="18"/>
                <w:lang w:eastAsia="en-CA"/>
              </w:rPr>
            </w:pPr>
            <w:r w:rsidRPr="005D4B41">
              <w:rPr>
                <w:color w:val="000000"/>
                <w:sz w:val="18"/>
                <w:szCs w:val="18"/>
                <w:lang w:eastAsia="en-CA"/>
              </w:rPr>
              <w:t>1</w:t>
            </w:r>
            <w:r w:rsidR="00811D99" w:rsidRPr="005D4B41">
              <w:rPr>
                <w:color w:val="000000"/>
                <w:sz w:val="18"/>
                <w:szCs w:val="18"/>
                <w:lang w:eastAsia="en-CA"/>
              </w:rPr>
              <w:t>,</w:t>
            </w:r>
            <w:r w:rsidRPr="005D4B41">
              <w:rPr>
                <w:color w:val="000000"/>
                <w:sz w:val="18"/>
                <w:szCs w:val="18"/>
                <w:lang w:eastAsia="en-CA"/>
              </w:rPr>
              <w:t>00</w:t>
            </w:r>
          </w:p>
        </w:tc>
      </w:tr>
      <w:tr w:rsidR="00621E0F" w:rsidRPr="005D4B41" w14:paraId="30922A2F" w14:textId="77777777" w:rsidTr="00621E0F">
        <w:trPr>
          <w:trHeight w:val="98"/>
        </w:trPr>
        <w:tc>
          <w:tcPr>
            <w:tcW w:w="538" w:type="dxa"/>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A02F095" w14:textId="77777777" w:rsidR="00621E0F" w:rsidRPr="005D4B41" w:rsidRDefault="00621E0F">
            <w:pPr>
              <w:jc w:val="left"/>
              <w:rPr>
                <w:color w:val="000000"/>
                <w:sz w:val="18"/>
                <w:szCs w:val="18"/>
                <w:lang w:eastAsia="en-CA"/>
              </w:rPr>
            </w:pPr>
            <w:r w:rsidRPr="005D4B41">
              <w:rPr>
                <w:color w:val="000000"/>
                <w:sz w:val="18"/>
                <w:szCs w:val="18"/>
                <w:lang w:eastAsia="en-CA"/>
              </w:rPr>
              <w:t>4.1.3</w:t>
            </w:r>
          </w:p>
        </w:tc>
        <w:tc>
          <w:tcPr>
            <w:tcW w:w="8009" w:type="dxa"/>
            <w:gridSpan w:val="9"/>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DD476EB" w14:textId="30151445" w:rsidR="00621E0F" w:rsidRPr="002713DA" w:rsidRDefault="003E0D28">
            <w:pPr>
              <w:jc w:val="left"/>
              <w:rPr>
                <w:color w:val="000000"/>
                <w:sz w:val="18"/>
                <w:szCs w:val="18"/>
                <w:lang w:val="fr-FR" w:eastAsia="en-CA"/>
              </w:rPr>
            </w:pPr>
            <w:proofErr w:type="spellStart"/>
            <w:r w:rsidRPr="002713DA">
              <w:rPr>
                <w:color w:val="000000"/>
                <w:sz w:val="18"/>
                <w:szCs w:val="18"/>
                <w:lang w:val="fr-FR"/>
              </w:rPr>
              <w:t>Consumo</w:t>
            </w:r>
            <w:proofErr w:type="spellEnd"/>
            <w:r w:rsidRPr="002713DA">
              <w:rPr>
                <w:color w:val="000000"/>
                <w:sz w:val="18"/>
                <w:szCs w:val="18"/>
                <w:lang w:val="fr-FR"/>
              </w:rPr>
              <w:t xml:space="preserve"> </w:t>
            </w:r>
            <w:proofErr w:type="spellStart"/>
            <w:r w:rsidRPr="002713DA">
              <w:rPr>
                <w:color w:val="000000"/>
                <w:sz w:val="18"/>
                <w:szCs w:val="18"/>
                <w:lang w:val="fr-FR"/>
              </w:rPr>
              <w:t>admisible</w:t>
            </w:r>
            <w:proofErr w:type="spellEnd"/>
            <w:r w:rsidRPr="002713DA">
              <w:rPr>
                <w:color w:val="000000"/>
                <w:sz w:val="18"/>
                <w:szCs w:val="18"/>
                <w:lang w:val="fr-FR"/>
              </w:rPr>
              <w:t xml:space="preserve"> </w:t>
            </w:r>
            <w:proofErr w:type="spellStart"/>
            <w:r w:rsidRPr="002713DA">
              <w:rPr>
                <w:color w:val="000000"/>
                <w:sz w:val="18"/>
                <w:szCs w:val="18"/>
                <w:lang w:val="fr-FR"/>
              </w:rPr>
              <w:t>remanente</w:t>
            </w:r>
            <w:proofErr w:type="spellEnd"/>
            <w:r w:rsidRPr="002713DA">
              <w:rPr>
                <w:color w:val="000000"/>
                <w:sz w:val="18"/>
                <w:szCs w:val="18"/>
                <w:lang w:val="fr-FR"/>
              </w:rPr>
              <w:t xml:space="preserve"> de HCFC-22 (</w:t>
            </w:r>
            <w:proofErr w:type="spellStart"/>
            <w:r w:rsidRPr="002713DA">
              <w:rPr>
                <w:color w:val="000000"/>
                <w:sz w:val="18"/>
                <w:szCs w:val="18"/>
                <w:lang w:val="fr-FR"/>
              </w:rPr>
              <w:t>toneladas</w:t>
            </w:r>
            <w:proofErr w:type="spellEnd"/>
            <w:r w:rsidRPr="002713DA">
              <w:rPr>
                <w:color w:val="000000"/>
                <w:sz w:val="18"/>
                <w:szCs w:val="18"/>
                <w:lang w:val="fr-FR"/>
              </w:rPr>
              <w:t xml:space="preserve"> PAO)</w:t>
            </w:r>
          </w:p>
        </w:tc>
        <w:tc>
          <w:tcPr>
            <w:tcW w:w="80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AE2F9B3" w14:textId="4FE2FC53" w:rsidR="00621E0F" w:rsidRPr="005D4B41" w:rsidRDefault="00621E0F">
            <w:pPr>
              <w:jc w:val="right"/>
              <w:rPr>
                <w:color w:val="000000"/>
                <w:sz w:val="18"/>
                <w:szCs w:val="18"/>
                <w:lang w:eastAsia="en-CA"/>
              </w:rPr>
            </w:pPr>
            <w:r w:rsidRPr="005D4B41">
              <w:rPr>
                <w:color w:val="000000"/>
                <w:sz w:val="18"/>
                <w:szCs w:val="18"/>
                <w:lang w:eastAsia="en-CA"/>
              </w:rPr>
              <w:t>0</w:t>
            </w:r>
            <w:r w:rsidR="00811D99" w:rsidRPr="005D4B41">
              <w:rPr>
                <w:color w:val="000000"/>
                <w:sz w:val="18"/>
                <w:szCs w:val="18"/>
                <w:lang w:eastAsia="en-CA"/>
              </w:rPr>
              <w:t>,</w:t>
            </w:r>
            <w:r w:rsidRPr="005D4B41">
              <w:rPr>
                <w:color w:val="000000"/>
                <w:sz w:val="18"/>
                <w:szCs w:val="18"/>
                <w:lang w:eastAsia="en-CA"/>
              </w:rPr>
              <w:t>00</w:t>
            </w:r>
          </w:p>
        </w:tc>
      </w:tr>
    </w:tbl>
    <w:bookmarkEnd w:id="5"/>
    <w:p w14:paraId="726924F6" w14:textId="45368168" w:rsidR="00621E0F" w:rsidRPr="005D4B41" w:rsidRDefault="00621E0F" w:rsidP="00621E0F">
      <w:pPr>
        <w:pStyle w:val="Heading1"/>
        <w:numPr>
          <w:ilvl w:val="0"/>
          <w:numId w:val="0"/>
        </w:numPr>
        <w:tabs>
          <w:tab w:val="left" w:pos="720"/>
        </w:tabs>
        <w:rPr>
          <w:sz w:val="18"/>
          <w:szCs w:val="18"/>
          <w:lang w:val="es-ES"/>
        </w:rPr>
      </w:pPr>
      <w:r w:rsidRPr="005D4B41">
        <w:rPr>
          <w:sz w:val="18"/>
          <w:szCs w:val="18"/>
          <w:lang w:val="es-ES"/>
        </w:rPr>
        <w:t>*</w:t>
      </w:r>
      <w:r w:rsidR="009F4D90" w:rsidRPr="005D4B41">
        <w:rPr>
          <w:sz w:val="18"/>
          <w:szCs w:val="18"/>
          <w:lang w:val="es-ES"/>
        </w:rPr>
        <w:t xml:space="preserve">Fecha de terminación de la etapa I, conforme al Acuerdo sobre la </w:t>
      </w:r>
      <w:r w:rsidR="002C4B46" w:rsidRPr="005D4B41">
        <w:rPr>
          <w:sz w:val="18"/>
          <w:szCs w:val="18"/>
          <w:lang w:val="es-ES"/>
        </w:rPr>
        <w:t xml:space="preserve">etapa I: 31 de diciembre de 2021 </w:t>
      </w:r>
    </w:p>
    <w:p w14:paraId="46BBF40B" w14:textId="77777777" w:rsidR="00621E0F" w:rsidRPr="002C4B46" w:rsidRDefault="00621E0F" w:rsidP="00621E0F">
      <w:pPr>
        <w:rPr>
          <w:lang w:val="es-ES"/>
        </w:rPr>
      </w:pPr>
    </w:p>
    <w:p w14:paraId="427A7160" w14:textId="77777777" w:rsidR="0087455A" w:rsidRPr="002C4B46"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2713DA" w14:paraId="2E63303B" w14:textId="77777777">
        <w:tc>
          <w:tcPr>
            <w:tcW w:w="1915" w:type="dxa"/>
          </w:tcPr>
          <w:p w14:paraId="6E5C4D3C" w14:textId="77777777" w:rsidR="0087455A" w:rsidRPr="002C4B46" w:rsidRDefault="0087455A">
            <w:pPr>
              <w:rPr>
                <w:lang w:val="es-ES"/>
              </w:rPr>
            </w:pPr>
          </w:p>
        </w:tc>
        <w:tc>
          <w:tcPr>
            <w:tcW w:w="1915" w:type="dxa"/>
          </w:tcPr>
          <w:p w14:paraId="660BDD12" w14:textId="77777777" w:rsidR="0087455A" w:rsidRPr="002C4B46" w:rsidRDefault="0087455A">
            <w:pPr>
              <w:rPr>
                <w:lang w:val="es-ES"/>
              </w:rPr>
            </w:pPr>
          </w:p>
        </w:tc>
        <w:tc>
          <w:tcPr>
            <w:tcW w:w="1915" w:type="dxa"/>
            <w:tcBorders>
              <w:bottom w:val="single" w:sz="4" w:space="0" w:color="auto"/>
            </w:tcBorders>
          </w:tcPr>
          <w:p w14:paraId="702CF97E" w14:textId="77777777" w:rsidR="0087455A" w:rsidRPr="002C4B46" w:rsidRDefault="0087455A">
            <w:pPr>
              <w:rPr>
                <w:b/>
                <w:bCs/>
                <w:lang w:val="es-ES"/>
              </w:rPr>
            </w:pPr>
          </w:p>
        </w:tc>
        <w:tc>
          <w:tcPr>
            <w:tcW w:w="1915" w:type="dxa"/>
          </w:tcPr>
          <w:p w14:paraId="086C3D94" w14:textId="77777777" w:rsidR="0087455A" w:rsidRPr="002C4B46" w:rsidRDefault="0087455A">
            <w:pPr>
              <w:rPr>
                <w:lang w:val="es-ES"/>
              </w:rPr>
            </w:pPr>
          </w:p>
        </w:tc>
        <w:tc>
          <w:tcPr>
            <w:tcW w:w="1916" w:type="dxa"/>
          </w:tcPr>
          <w:p w14:paraId="3B831256" w14:textId="77777777" w:rsidR="0087455A" w:rsidRPr="002C4B46" w:rsidRDefault="0087455A">
            <w:pPr>
              <w:rPr>
                <w:lang w:val="es-ES"/>
              </w:rPr>
            </w:pPr>
          </w:p>
        </w:tc>
      </w:tr>
    </w:tbl>
    <w:p w14:paraId="2E3E09BF" w14:textId="77777777" w:rsidR="0087455A" w:rsidRPr="002C4B46" w:rsidRDefault="0087455A">
      <w:pPr>
        <w:rPr>
          <w:lang w:val="es-ES"/>
        </w:rPr>
      </w:pPr>
    </w:p>
    <w:p w14:paraId="1D08B4B6" w14:textId="77777777" w:rsidR="0087455A" w:rsidRPr="002C4B46" w:rsidRDefault="0087455A">
      <w:pPr>
        <w:jc w:val="center"/>
        <w:rPr>
          <w:b/>
          <w:bCs/>
          <w:lang w:val="es-ES"/>
        </w:rPr>
      </w:pPr>
    </w:p>
    <w:sectPr w:rsidR="0087455A" w:rsidRPr="002C4B46">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FFFD9" w14:textId="77777777" w:rsidR="00821199" w:rsidRDefault="00821199">
      <w:r>
        <w:separator/>
      </w:r>
    </w:p>
  </w:endnote>
  <w:endnote w:type="continuationSeparator" w:id="0">
    <w:p w14:paraId="03660E0C" w14:textId="77777777" w:rsidR="00821199" w:rsidRDefault="0082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F3A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213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DA1B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4138BB4"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CE34E4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57C55" w14:textId="77777777" w:rsidR="00821199" w:rsidRDefault="00821199">
      <w:r>
        <w:separator/>
      </w:r>
    </w:p>
  </w:footnote>
  <w:footnote w:type="continuationSeparator" w:id="0">
    <w:p w14:paraId="736AEEAE" w14:textId="77777777" w:rsidR="00821199" w:rsidRDefault="00821199">
      <w:r>
        <w:continuationSeparator/>
      </w:r>
    </w:p>
  </w:footnote>
  <w:footnote w:id="1">
    <w:p w14:paraId="3E7FB454" w14:textId="77777777" w:rsidR="00621E0F" w:rsidRPr="0018252F" w:rsidRDefault="00621E0F" w:rsidP="00621E0F">
      <w:pPr>
        <w:pStyle w:val="FootnoteText"/>
        <w:spacing w:after="60"/>
        <w:rPr>
          <w:lang w:val="es-ES"/>
        </w:rPr>
      </w:pPr>
      <w:r>
        <w:rPr>
          <w:rStyle w:val="FootnoteReference"/>
        </w:rPr>
        <w:footnoteRef/>
      </w:r>
      <w:r w:rsidRPr="0018252F">
        <w:rPr>
          <w:lang w:val="es-ES"/>
        </w:rPr>
        <w:t xml:space="preserve"> UNEP/</w:t>
      </w:r>
      <w:proofErr w:type="spellStart"/>
      <w:r w:rsidRPr="0018252F">
        <w:rPr>
          <w:lang w:val="es-ES"/>
        </w:rPr>
        <w:t>OzL.Pro</w:t>
      </w:r>
      <w:proofErr w:type="spellEnd"/>
      <w:r w:rsidRPr="0018252F">
        <w:rPr>
          <w:lang w:val="es-ES"/>
        </w:rPr>
        <w:t>/</w:t>
      </w:r>
      <w:proofErr w:type="spellStart"/>
      <w:r w:rsidRPr="0018252F">
        <w:rPr>
          <w:lang w:val="es-ES"/>
        </w:rPr>
        <w:t>ExCom</w:t>
      </w:r>
      <w:proofErr w:type="spellEnd"/>
      <w:r w:rsidRPr="0018252F">
        <w:rPr>
          <w:lang w:val="es-ES"/>
        </w:rPr>
        <w:t>/93/1</w:t>
      </w:r>
    </w:p>
  </w:footnote>
  <w:footnote w:id="2">
    <w:p w14:paraId="49BF8B4C" w14:textId="08B32B34" w:rsidR="00242A00" w:rsidRPr="00FD7555" w:rsidRDefault="00242A00" w:rsidP="00242A00">
      <w:pPr>
        <w:pStyle w:val="FootnoteText"/>
        <w:rPr>
          <w:lang w:val="es-ES"/>
        </w:rPr>
      </w:pPr>
      <w:r>
        <w:rPr>
          <w:rStyle w:val="FootnoteReference"/>
        </w:rPr>
        <w:footnoteRef/>
      </w:r>
      <w:r w:rsidRPr="00FD7555">
        <w:rPr>
          <w:lang w:val="es-ES"/>
        </w:rPr>
        <w:t xml:space="preserve"> </w:t>
      </w:r>
      <w:r w:rsidR="00FD7555" w:rsidRPr="00FD7555">
        <w:rPr>
          <w:lang w:val="es-ES"/>
        </w:rPr>
        <w:t>Según la carta de 12 de septiembre de 2023 del Ministerio de Medio Ambiente y Turismo de Mongolia al PNUMA</w:t>
      </w:r>
      <w:r w:rsidRPr="00FD7555">
        <w:rPr>
          <w:lang w:val="es-ES"/>
        </w:rPr>
        <w:t>.</w:t>
      </w:r>
    </w:p>
  </w:footnote>
  <w:footnote w:id="3">
    <w:p w14:paraId="303A9749" w14:textId="237C62DE" w:rsidR="00621E0F" w:rsidRPr="00D562F3" w:rsidRDefault="00621E0F" w:rsidP="00621E0F">
      <w:pPr>
        <w:pStyle w:val="FootnoteText"/>
        <w:rPr>
          <w:lang w:val="es-ES"/>
        </w:rPr>
      </w:pPr>
      <w:r>
        <w:rPr>
          <w:rStyle w:val="FootnoteReference"/>
        </w:rPr>
        <w:footnoteRef/>
      </w:r>
      <w:r w:rsidRPr="00D562F3">
        <w:rPr>
          <w:lang w:val="es-ES"/>
        </w:rPr>
        <w:t xml:space="preserve"> </w:t>
      </w:r>
      <w:r w:rsidR="00D562F3" w:rsidRPr="00D562F3">
        <w:rPr>
          <w:lang w:val="es-ES"/>
        </w:rPr>
        <w:t xml:space="preserve">En línea con la decisión 89/6, los países de bajo consumo pueden incluir en sus planes de gestión de eliminación de los HCFC actividades adicionales para la introducción de alternativas a los HCFC con un potencial de calentamiento atmosférico bajo o nulo y para el mantenimiento de la eficiencia energética en el sector de servicio </w:t>
      </w:r>
      <w:r w:rsidR="00DE6859">
        <w:rPr>
          <w:lang w:val="es-ES"/>
        </w:rPr>
        <w:t xml:space="preserve">y mantenimiento de equipos de </w:t>
      </w:r>
      <w:r w:rsidR="00D562F3" w:rsidRPr="00D562F3">
        <w:rPr>
          <w:lang w:val="es-ES"/>
        </w:rPr>
        <w:t>refrigeración.</w:t>
      </w:r>
    </w:p>
  </w:footnote>
  <w:footnote w:id="4">
    <w:p w14:paraId="52CAA475" w14:textId="66153E98" w:rsidR="00621E0F" w:rsidRDefault="00621E0F" w:rsidP="00621E0F">
      <w:pPr>
        <w:autoSpaceDE w:val="0"/>
        <w:autoSpaceDN w:val="0"/>
        <w:adjustRightInd w:val="0"/>
        <w:rPr>
          <w:rFonts w:cs="Calibri"/>
          <w:sz w:val="20"/>
          <w:szCs w:val="20"/>
        </w:rPr>
      </w:pPr>
      <w:r>
        <w:rPr>
          <w:rStyle w:val="FootnoteReference"/>
          <w:sz w:val="20"/>
          <w:szCs w:val="20"/>
        </w:rPr>
        <w:footnoteRef/>
      </w:r>
      <w:r>
        <w:rPr>
          <w:sz w:val="20"/>
          <w:szCs w:val="20"/>
        </w:rPr>
        <w:t xml:space="preserve"> </w:t>
      </w:r>
      <w:proofErr w:type="spellStart"/>
      <w:r>
        <w:rPr>
          <w:sz w:val="20"/>
          <w:szCs w:val="20"/>
          <w:lang w:eastAsia="ko-KR" w:bidi="he-IL"/>
        </w:rPr>
        <w:t>Resolu</w:t>
      </w:r>
      <w:r w:rsidR="006F4137">
        <w:rPr>
          <w:sz w:val="20"/>
          <w:szCs w:val="20"/>
          <w:lang w:eastAsia="ko-KR" w:bidi="he-IL"/>
        </w:rPr>
        <w:t>ción</w:t>
      </w:r>
      <w:proofErr w:type="spellEnd"/>
      <w:r>
        <w:rPr>
          <w:sz w:val="20"/>
          <w:szCs w:val="20"/>
          <w:lang w:eastAsia="ko-KR" w:bidi="he-IL"/>
        </w:rPr>
        <w:t xml:space="preserve"> 277 </w:t>
      </w:r>
      <w:r w:rsidR="006F4137">
        <w:rPr>
          <w:sz w:val="20"/>
          <w:szCs w:val="20"/>
          <w:lang w:eastAsia="ko-KR" w:bidi="he-IL"/>
        </w:rPr>
        <w:t>de</w:t>
      </w:r>
      <w:r>
        <w:rPr>
          <w:sz w:val="20"/>
          <w:szCs w:val="20"/>
          <w:lang w:eastAsia="ko-KR" w:bidi="he-IL"/>
        </w:rPr>
        <w:t xml:space="preserve"> 2018</w:t>
      </w:r>
      <w:r>
        <w:rPr>
          <w:rFonts w:cs="Calibr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1BBED" w14:textId="1DD7375A" w:rsidR="0087455A" w:rsidRDefault="00000000">
    <w:r>
      <w:fldChar w:fldCharType="begin"/>
    </w:r>
    <w:r>
      <w:instrText xml:space="preserve"> DOCPROPERTY  "Document number"  \* MERGEFORMAT </w:instrText>
    </w:r>
    <w:r>
      <w:fldChar w:fldCharType="separate"/>
    </w:r>
    <w:r w:rsidR="002713DA">
      <w:t>UNEP/</w:t>
    </w:r>
    <w:proofErr w:type="spellStart"/>
    <w:r w:rsidR="002713DA">
      <w:t>OzL.Pro</w:t>
    </w:r>
    <w:proofErr w:type="spellEnd"/>
    <w:r w:rsidR="002713DA">
      <w:t>/ExCom/93/71</w:t>
    </w:r>
    <w:r>
      <w:fldChar w:fldCharType="end"/>
    </w:r>
  </w:p>
  <w:p w14:paraId="1FB36FDB" w14:textId="77777777" w:rsidR="0087455A" w:rsidRDefault="0087455A"/>
  <w:p w14:paraId="41D6E898"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33AC7" w14:textId="6725E4FB" w:rsidR="0087455A" w:rsidRDefault="00000000">
    <w:pPr>
      <w:jc w:val="right"/>
    </w:pPr>
    <w:r>
      <w:fldChar w:fldCharType="begin"/>
    </w:r>
    <w:r>
      <w:instrText xml:space="preserve"> DOCPROPERTY "Document number"  \* MERGEFORMAT </w:instrText>
    </w:r>
    <w:r>
      <w:fldChar w:fldCharType="separate"/>
    </w:r>
    <w:r w:rsidR="002713DA">
      <w:t>UNEP/</w:t>
    </w:r>
    <w:proofErr w:type="spellStart"/>
    <w:r w:rsidR="002713DA">
      <w:t>OzL.Pro</w:t>
    </w:r>
    <w:proofErr w:type="spellEnd"/>
    <w:r w:rsidR="002713DA">
      <w:t>/ExCom/93/71</w:t>
    </w:r>
    <w:r>
      <w:fldChar w:fldCharType="end"/>
    </w:r>
  </w:p>
  <w:p w14:paraId="4C72B8BD" w14:textId="77777777" w:rsidR="0087455A" w:rsidRDefault="0087455A"/>
  <w:p w14:paraId="6825F95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D91F" w14:textId="19805810" w:rsidR="0087455A" w:rsidRPr="00621E0F" w:rsidRDefault="00B91E77">
    <w:pPr>
      <w:jc w:val="right"/>
      <w:rPr>
        <w:lang w:val="pt-BR"/>
      </w:rPr>
    </w:pPr>
    <w:r>
      <w:fldChar w:fldCharType="begin"/>
    </w:r>
    <w:r w:rsidRPr="00621E0F">
      <w:rPr>
        <w:lang w:val="pt-BR"/>
      </w:rPr>
      <w:instrText xml:space="preserve"> DOCPROPERTY "Document number"  \* MERGEFORMAT </w:instrText>
    </w:r>
    <w:r>
      <w:fldChar w:fldCharType="separate"/>
    </w:r>
    <w:r w:rsidR="002713DA">
      <w:rPr>
        <w:lang w:val="pt-BR"/>
      </w:rPr>
      <w:t>UNEP/OzL.Pro/ExCom/93/71</w:t>
    </w:r>
    <w:r>
      <w:fldChar w:fldCharType="end"/>
    </w:r>
  </w:p>
  <w:p w14:paraId="4DEF6436" w14:textId="77777777" w:rsidR="0087455A" w:rsidRPr="00621E0F" w:rsidRDefault="00B60EEC" w:rsidP="00B60EEC">
    <w:pPr>
      <w:jc w:val="right"/>
      <w:rPr>
        <w:lang w:val="pt-BR"/>
      </w:rPr>
    </w:pPr>
    <w:r w:rsidRPr="00621E0F">
      <w:rPr>
        <w:lang w:val="pt-BR"/>
      </w:rPr>
      <w:t>Anexo I</w:t>
    </w:r>
  </w:p>
  <w:p w14:paraId="73E43F4F" w14:textId="77777777" w:rsidR="0087455A" w:rsidRPr="00621E0F"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15A685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764035975">
    <w:abstractNumId w:val="15"/>
  </w:num>
  <w:num w:numId="22" w16cid:durableId="1099177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91135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0F"/>
    <w:rsid w:val="00002B22"/>
    <w:rsid w:val="00020EB8"/>
    <w:rsid w:val="00022517"/>
    <w:rsid w:val="00034D9A"/>
    <w:rsid w:val="000458D0"/>
    <w:rsid w:val="00063034"/>
    <w:rsid w:val="00064429"/>
    <w:rsid w:val="00065404"/>
    <w:rsid w:val="000760F9"/>
    <w:rsid w:val="00084573"/>
    <w:rsid w:val="00094983"/>
    <w:rsid w:val="000A2339"/>
    <w:rsid w:val="000B06F0"/>
    <w:rsid w:val="000B2669"/>
    <w:rsid w:val="000B6E1A"/>
    <w:rsid w:val="000C4582"/>
    <w:rsid w:val="000C4E33"/>
    <w:rsid w:val="000D0B39"/>
    <w:rsid w:val="000D305F"/>
    <w:rsid w:val="000D6841"/>
    <w:rsid w:val="000D7B1E"/>
    <w:rsid w:val="000E0696"/>
    <w:rsid w:val="00106F6E"/>
    <w:rsid w:val="0011133C"/>
    <w:rsid w:val="001143E8"/>
    <w:rsid w:val="00114CAA"/>
    <w:rsid w:val="00117DA3"/>
    <w:rsid w:val="00134D7F"/>
    <w:rsid w:val="0014095B"/>
    <w:rsid w:val="00147275"/>
    <w:rsid w:val="00150650"/>
    <w:rsid w:val="001565FE"/>
    <w:rsid w:val="00174929"/>
    <w:rsid w:val="00180792"/>
    <w:rsid w:val="0018252F"/>
    <w:rsid w:val="00186494"/>
    <w:rsid w:val="0018722B"/>
    <w:rsid w:val="00190A38"/>
    <w:rsid w:val="001B3E57"/>
    <w:rsid w:val="001B6F25"/>
    <w:rsid w:val="001C2D22"/>
    <w:rsid w:val="001C620C"/>
    <w:rsid w:val="001F4047"/>
    <w:rsid w:val="001F6E97"/>
    <w:rsid w:val="0022315D"/>
    <w:rsid w:val="00223FB6"/>
    <w:rsid w:val="00225F3F"/>
    <w:rsid w:val="00235D4C"/>
    <w:rsid w:val="00240583"/>
    <w:rsid w:val="0024162E"/>
    <w:rsid w:val="002425B4"/>
    <w:rsid w:val="00242A00"/>
    <w:rsid w:val="00244477"/>
    <w:rsid w:val="002469D9"/>
    <w:rsid w:val="00250EB0"/>
    <w:rsid w:val="0025661A"/>
    <w:rsid w:val="00266659"/>
    <w:rsid w:val="002713DA"/>
    <w:rsid w:val="00281C5C"/>
    <w:rsid w:val="002959B4"/>
    <w:rsid w:val="002976AC"/>
    <w:rsid w:val="002A5D20"/>
    <w:rsid w:val="002C4B46"/>
    <w:rsid w:val="002C69D4"/>
    <w:rsid w:val="002D5A1A"/>
    <w:rsid w:val="002F0772"/>
    <w:rsid w:val="002F1114"/>
    <w:rsid w:val="00326A6D"/>
    <w:rsid w:val="003278CE"/>
    <w:rsid w:val="003426B5"/>
    <w:rsid w:val="00343FA3"/>
    <w:rsid w:val="00344EAB"/>
    <w:rsid w:val="00345273"/>
    <w:rsid w:val="003463D8"/>
    <w:rsid w:val="0036044D"/>
    <w:rsid w:val="00361282"/>
    <w:rsid w:val="003709DC"/>
    <w:rsid w:val="00371C0B"/>
    <w:rsid w:val="003722CF"/>
    <w:rsid w:val="00374929"/>
    <w:rsid w:val="003863A4"/>
    <w:rsid w:val="003A3C59"/>
    <w:rsid w:val="003A6A4F"/>
    <w:rsid w:val="003B16F7"/>
    <w:rsid w:val="003B2908"/>
    <w:rsid w:val="003B7115"/>
    <w:rsid w:val="003C7A2D"/>
    <w:rsid w:val="003D69A9"/>
    <w:rsid w:val="003E0D28"/>
    <w:rsid w:val="003E1C48"/>
    <w:rsid w:val="003E6FAA"/>
    <w:rsid w:val="003F0AD0"/>
    <w:rsid w:val="003F4851"/>
    <w:rsid w:val="00403FDE"/>
    <w:rsid w:val="00427BDE"/>
    <w:rsid w:val="0045053E"/>
    <w:rsid w:val="004523F5"/>
    <w:rsid w:val="00452A88"/>
    <w:rsid w:val="00455352"/>
    <w:rsid w:val="004617B6"/>
    <w:rsid w:val="00463627"/>
    <w:rsid w:val="00465499"/>
    <w:rsid w:val="00465BD7"/>
    <w:rsid w:val="0046669F"/>
    <w:rsid w:val="00466E97"/>
    <w:rsid w:val="00472E2D"/>
    <w:rsid w:val="00476E28"/>
    <w:rsid w:val="00477F81"/>
    <w:rsid w:val="00493155"/>
    <w:rsid w:val="00494F06"/>
    <w:rsid w:val="004A0782"/>
    <w:rsid w:val="004A0F8F"/>
    <w:rsid w:val="004A156A"/>
    <w:rsid w:val="004B244D"/>
    <w:rsid w:val="004B2451"/>
    <w:rsid w:val="004E2CEA"/>
    <w:rsid w:val="004E5FF9"/>
    <w:rsid w:val="004F3E0D"/>
    <w:rsid w:val="00502BFB"/>
    <w:rsid w:val="00502C99"/>
    <w:rsid w:val="0052210C"/>
    <w:rsid w:val="00524B66"/>
    <w:rsid w:val="005416F4"/>
    <w:rsid w:val="005427C9"/>
    <w:rsid w:val="00560A70"/>
    <w:rsid w:val="00561CCE"/>
    <w:rsid w:val="0057225B"/>
    <w:rsid w:val="00584D71"/>
    <w:rsid w:val="00585008"/>
    <w:rsid w:val="00596F64"/>
    <w:rsid w:val="005C6B34"/>
    <w:rsid w:val="005D18F8"/>
    <w:rsid w:val="005D4B41"/>
    <w:rsid w:val="005F0DA0"/>
    <w:rsid w:val="005F548D"/>
    <w:rsid w:val="00612868"/>
    <w:rsid w:val="006147D1"/>
    <w:rsid w:val="00621E0F"/>
    <w:rsid w:val="00622F1E"/>
    <w:rsid w:val="00630069"/>
    <w:rsid w:val="00632640"/>
    <w:rsid w:val="00637C4F"/>
    <w:rsid w:val="0065625B"/>
    <w:rsid w:val="00663710"/>
    <w:rsid w:val="0067126B"/>
    <w:rsid w:val="00672F7A"/>
    <w:rsid w:val="006A2B50"/>
    <w:rsid w:val="006B24E0"/>
    <w:rsid w:val="006B2F9A"/>
    <w:rsid w:val="006B4150"/>
    <w:rsid w:val="006C3357"/>
    <w:rsid w:val="006C3EFC"/>
    <w:rsid w:val="006D27A7"/>
    <w:rsid w:val="006E13F4"/>
    <w:rsid w:val="006E2856"/>
    <w:rsid w:val="006F1AEB"/>
    <w:rsid w:val="006F4137"/>
    <w:rsid w:val="00700B7E"/>
    <w:rsid w:val="00700F49"/>
    <w:rsid w:val="007111F8"/>
    <w:rsid w:val="00721618"/>
    <w:rsid w:val="007253EB"/>
    <w:rsid w:val="0073028E"/>
    <w:rsid w:val="007313E7"/>
    <w:rsid w:val="00744967"/>
    <w:rsid w:val="00751B8F"/>
    <w:rsid w:val="00757062"/>
    <w:rsid w:val="00760F6A"/>
    <w:rsid w:val="00761A9F"/>
    <w:rsid w:val="0076709A"/>
    <w:rsid w:val="0076765C"/>
    <w:rsid w:val="00787EF6"/>
    <w:rsid w:val="00790E6A"/>
    <w:rsid w:val="00791E18"/>
    <w:rsid w:val="00792A47"/>
    <w:rsid w:val="007A1A4D"/>
    <w:rsid w:val="007A5CD1"/>
    <w:rsid w:val="007D4BBA"/>
    <w:rsid w:val="007D4C44"/>
    <w:rsid w:val="007F106A"/>
    <w:rsid w:val="007F2073"/>
    <w:rsid w:val="007F33BD"/>
    <w:rsid w:val="00806829"/>
    <w:rsid w:val="00811D99"/>
    <w:rsid w:val="00814A91"/>
    <w:rsid w:val="00821199"/>
    <w:rsid w:val="008242D8"/>
    <w:rsid w:val="00831BC5"/>
    <w:rsid w:val="00841E38"/>
    <w:rsid w:val="0084550B"/>
    <w:rsid w:val="00864E46"/>
    <w:rsid w:val="00867471"/>
    <w:rsid w:val="00871A4B"/>
    <w:rsid w:val="0087455A"/>
    <w:rsid w:val="00876347"/>
    <w:rsid w:val="008806C4"/>
    <w:rsid w:val="0088627A"/>
    <w:rsid w:val="00887C65"/>
    <w:rsid w:val="0089309E"/>
    <w:rsid w:val="0089339D"/>
    <w:rsid w:val="00897A85"/>
    <w:rsid w:val="008A4FE9"/>
    <w:rsid w:val="008B7AE8"/>
    <w:rsid w:val="008C6D24"/>
    <w:rsid w:val="008D547F"/>
    <w:rsid w:val="0090066A"/>
    <w:rsid w:val="00910E79"/>
    <w:rsid w:val="0091244A"/>
    <w:rsid w:val="00922C1D"/>
    <w:rsid w:val="009452EE"/>
    <w:rsid w:val="009523B6"/>
    <w:rsid w:val="009606C2"/>
    <w:rsid w:val="009638BD"/>
    <w:rsid w:val="0099323D"/>
    <w:rsid w:val="00997837"/>
    <w:rsid w:val="009A1BE6"/>
    <w:rsid w:val="009B7BCE"/>
    <w:rsid w:val="009C1675"/>
    <w:rsid w:val="009C3F62"/>
    <w:rsid w:val="009C457F"/>
    <w:rsid w:val="009E0EF4"/>
    <w:rsid w:val="009F07B3"/>
    <w:rsid w:val="009F0884"/>
    <w:rsid w:val="009F4D90"/>
    <w:rsid w:val="00A15BBB"/>
    <w:rsid w:val="00A24C53"/>
    <w:rsid w:val="00A261B3"/>
    <w:rsid w:val="00A35E6C"/>
    <w:rsid w:val="00A668D5"/>
    <w:rsid w:val="00A67ADD"/>
    <w:rsid w:val="00A80CDC"/>
    <w:rsid w:val="00A971F2"/>
    <w:rsid w:val="00AA2878"/>
    <w:rsid w:val="00AA29EB"/>
    <w:rsid w:val="00AB0697"/>
    <w:rsid w:val="00AB2A27"/>
    <w:rsid w:val="00AB3E08"/>
    <w:rsid w:val="00AB56E5"/>
    <w:rsid w:val="00AB5A26"/>
    <w:rsid w:val="00AC0402"/>
    <w:rsid w:val="00AC46BF"/>
    <w:rsid w:val="00AC7A52"/>
    <w:rsid w:val="00AD0D01"/>
    <w:rsid w:val="00AD0FF5"/>
    <w:rsid w:val="00AF2043"/>
    <w:rsid w:val="00AF30E4"/>
    <w:rsid w:val="00AF6948"/>
    <w:rsid w:val="00B02549"/>
    <w:rsid w:val="00B04AAD"/>
    <w:rsid w:val="00B2066D"/>
    <w:rsid w:val="00B305C2"/>
    <w:rsid w:val="00B37845"/>
    <w:rsid w:val="00B43F42"/>
    <w:rsid w:val="00B51E3E"/>
    <w:rsid w:val="00B57F92"/>
    <w:rsid w:val="00B60EEC"/>
    <w:rsid w:val="00B67FA3"/>
    <w:rsid w:val="00B73328"/>
    <w:rsid w:val="00B84ACF"/>
    <w:rsid w:val="00B855ED"/>
    <w:rsid w:val="00B91E77"/>
    <w:rsid w:val="00B931C3"/>
    <w:rsid w:val="00B953F3"/>
    <w:rsid w:val="00BA0E1E"/>
    <w:rsid w:val="00BA0EFE"/>
    <w:rsid w:val="00BB63E5"/>
    <w:rsid w:val="00BB6C2B"/>
    <w:rsid w:val="00BE47B4"/>
    <w:rsid w:val="00C13CB7"/>
    <w:rsid w:val="00C14E67"/>
    <w:rsid w:val="00C30C49"/>
    <w:rsid w:val="00C3406A"/>
    <w:rsid w:val="00C43C00"/>
    <w:rsid w:val="00C61D6A"/>
    <w:rsid w:val="00C6345B"/>
    <w:rsid w:val="00C665B3"/>
    <w:rsid w:val="00C761F0"/>
    <w:rsid w:val="00C87E2D"/>
    <w:rsid w:val="00CC18D4"/>
    <w:rsid w:val="00CC4BE4"/>
    <w:rsid w:val="00CE422C"/>
    <w:rsid w:val="00CF36A0"/>
    <w:rsid w:val="00D12AAF"/>
    <w:rsid w:val="00D23528"/>
    <w:rsid w:val="00D321F8"/>
    <w:rsid w:val="00D36765"/>
    <w:rsid w:val="00D562F3"/>
    <w:rsid w:val="00D66DEE"/>
    <w:rsid w:val="00D7221F"/>
    <w:rsid w:val="00D764E2"/>
    <w:rsid w:val="00D84B6F"/>
    <w:rsid w:val="00D92308"/>
    <w:rsid w:val="00D96662"/>
    <w:rsid w:val="00D96915"/>
    <w:rsid w:val="00DB4C14"/>
    <w:rsid w:val="00DB795B"/>
    <w:rsid w:val="00DC0CF0"/>
    <w:rsid w:val="00DC3B22"/>
    <w:rsid w:val="00DD4C28"/>
    <w:rsid w:val="00DE6859"/>
    <w:rsid w:val="00DF1C47"/>
    <w:rsid w:val="00E070C1"/>
    <w:rsid w:val="00E11790"/>
    <w:rsid w:val="00E11F3C"/>
    <w:rsid w:val="00E158A2"/>
    <w:rsid w:val="00E17F97"/>
    <w:rsid w:val="00E232DD"/>
    <w:rsid w:val="00E5084E"/>
    <w:rsid w:val="00E62FB4"/>
    <w:rsid w:val="00E8469F"/>
    <w:rsid w:val="00E91CF3"/>
    <w:rsid w:val="00EB0B2E"/>
    <w:rsid w:val="00EB2E7D"/>
    <w:rsid w:val="00EC065D"/>
    <w:rsid w:val="00EC099B"/>
    <w:rsid w:val="00EC3F8B"/>
    <w:rsid w:val="00ED5929"/>
    <w:rsid w:val="00ED7947"/>
    <w:rsid w:val="00EF2D22"/>
    <w:rsid w:val="00F10CD9"/>
    <w:rsid w:val="00F12B29"/>
    <w:rsid w:val="00F172DF"/>
    <w:rsid w:val="00F17F26"/>
    <w:rsid w:val="00F22F4D"/>
    <w:rsid w:val="00F22F6D"/>
    <w:rsid w:val="00F25F7C"/>
    <w:rsid w:val="00F313B3"/>
    <w:rsid w:val="00F3308B"/>
    <w:rsid w:val="00F518A0"/>
    <w:rsid w:val="00F63926"/>
    <w:rsid w:val="00F65B7D"/>
    <w:rsid w:val="00F747BB"/>
    <w:rsid w:val="00F80E94"/>
    <w:rsid w:val="00F903F1"/>
    <w:rsid w:val="00F9224D"/>
    <w:rsid w:val="00F970BA"/>
    <w:rsid w:val="00FA16A5"/>
    <w:rsid w:val="00FA54F6"/>
    <w:rsid w:val="00FB3F00"/>
    <w:rsid w:val="00FC49BB"/>
    <w:rsid w:val="00FD015E"/>
    <w:rsid w:val="00FD7555"/>
    <w:rsid w:val="00FE49E3"/>
    <w:rsid w:val="00FE65DC"/>
    <w:rsid w:val="00FF13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3974F"/>
  <w15:docId w15:val="{9F03A3C1-5297-4DAE-A80A-3031CE2B4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621E0F"/>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21E0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621E0F"/>
    <w:rPr>
      <w:sz w:val="22"/>
      <w:szCs w:val="22"/>
      <w:lang w:val="en-GB"/>
    </w:rPr>
  </w:style>
  <w:style w:type="paragraph" w:styleId="NormalWeb">
    <w:name w:val="Normal (Web)"/>
    <w:basedOn w:val="Normal"/>
    <w:uiPriority w:val="99"/>
    <w:unhideWhenUsed/>
    <w:rsid w:val="00472E2D"/>
    <w:pPr>
      <w:spacing w:before="100" w:beforeAutospacing="1" w:after="100" w:afterAutospacing="1"/>
      <w:jc w:val="left"/>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871361">
      <w:bodyDiv w:val="1"/>
      <w:marLeft w:val="0"/>
      <w:marRight w:val="0"/>
      <w:marTop w:val="0"/>
      <w:marBottom w:val="0"/>
      <w:divBdr>
        <w:top w:val="none" w:sz="0" w:space="0" w:color="auto"/>
        <w:left w:val="none" w:sz="0" w:space="0" w:color="auto"/>
        <w:bottom w:val="none" w:sz="0" w:space="0" w:color="auto"/>
        <w:right w:val="none" w:sz="0" w:space="0" w:color="auto"/>
      </w:divBdr>
    </w:div>
    <w:div w:id="1048263702">
      <w:bodyDiv w:val="1"/>
      <w:marLeft w:val="0"/>
      <w:marRight w:val="0"/>
      <w:marTop w:val="0"/>
      <w:marBottom w:val="0"/>
      <w:divBdr>
        <w:top w:val="none" w:sz="0" w:space="0" w:color="auto"/>
        <w:left w:val="none" w:sz="0" w:space="0" w:color="auto"/>
        <w:bottom w:val="none" w:sz="0" w:space="0" w:color="auto"/>
        <w:right w:val="none" w:sz="0" w:space="0" w:color="auto"/>
      </w:divBdr>
    </w:div>
    <w:div w:id="1135368322">
      <w:bodyDiv w:val="1"/>
      <w:marLeft w:val="0"/>
      <w:marRight w:val="0"/>
      <w:marTop w:val="0"/>
      <w:marBottom w:val="0"/>
      <w:divBdr>
        <w:top w:val="none" w:sz="0" w:space="0" w:color="auto"/>
        <w:left w:val="none" w:sz="0" w:space="0" w:color="auto"/>
        <w:bottom w:val="none" w:sz="0" w:space="0" w:color="auto"/>
        <w:right w:val="none" w:sz="0" w:space="0" w:color="auto"/>
      </w:divBdr>
    </w:div>
    <w:div w:id="1172337063">
      <w:bodyDiv w:val="1"/>
      <w:marLeft w:val="0"/>
      <w:marRight w:val="0"/>
      <w:marTop w:val="0"/>
      <w:marBottom w:val="0"/>
      <w:divBdr>
        <w:top w:val="none" w:sz="0" w:space="0" w:color="auto"/>
        <w:left w:val="none" w:sz="0" w:space="0" w:color="auto"/>
        <w:bottom w:val="none" w:sz="0" w:space="0" w:color="auto"/>
        <w:right w:val="none" w:sz="0" w:space="0" w:color="auto"/>
      </w:divBdr>
    </w:div>
    <w:div w:id="1347169722">
      <w:bodyDiv w:val="1"/>
      <w:marLeft w:val="0"/>
      <w:marRight w:val="0"/>
      <w:marTop w:val="0"/>
      <w:marBottom w:val="0"/>
      <w:divBdr>
        <w:top w:val="none" w:sz="0" w:space="0" w:color="auto"/>
        <w:left w:val="none" w:sz="0" w:space="0" w:color="auto"/>
        <w:bottom w:val="none" w:sz="0" w:space="0" w:color="auto"/>
        <w:right w:val="none" w:sz="0" w:space="0" w:color="auto"/>
      </w:divBdr>
    </w:div>
    <w:div w:id="1716614619">
      <w:bodyDiv w:val="1"/>
      <w:marLeft w:val="0"/>
      <w:marRight w:val="0"/>
      <w:marTop w:val="0"/>
      <w:marBottom w:val="0"/>
      <w:divBdr>
        <w:top w:val="none" w:sz="0" w:space="0" w:color="auto"/>
        <w:left w:val="none" w:sz="0" w:space="0" w:color="auto"/>
        <w:bottom w:val="none" w:sz="0" w:space="0" w:color="auto"/>
        <w:right w:val="none" w:sz="0" w:space="0" w:color="auto"/>
      </w:divBdr>
    </w:div>
    <w:div w:id="1748258973">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00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60D7C6BE-6DF8-403E-A88D-55D682AE8509}"/>
</file>

<file path=docProps/app.xml><?xml version="1.0" encoding="utf-8"?>
<Properties xmlns="http://schemas.openxmlformats.org/officeDocument/2006/extended-properties" xmlns:vt="http://schemas.openxmlformats.org/officeDocument/2006/docPropsVTypes">
  <Template>S93-template</Template>
  <TotalTime>2</TotalTime>
  <Pages>13</Pages>
  <Words>5551</Words>
  <Characters>31644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Propuesta de proyecto: Mongolia</vt:lpstr>
    </vt:vector>
  </TitlesOfParts>
  <Company>UNMFS</Company>
  <LinksUpToDate>false</LinksUpToDate>
  <CharactersWithSpaces>37121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Mongolia</dc:title>
  <dc:creator>Admin</dc:creator>
  <cp:lastModifiedBy>Martine Chery</cp:lastModifiedBy>
  <cp:revision>2</cp:revision>
  <cp:lastPrinted>2001-05-26T16:40:00Z</cp:lastPrinted>
  <dcterms:created xsi:type="dcterms:W3CDTF">2023-11-13T17:16:00Z</dcterms:created>
  <dcterms:modified xsi:type="dcterms:W3CDTF">2023-11-13T17:16:00Z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UNEP/OzL.Pro/ExCom/93/71</vt:lpwstr>
  </property>
  <property fmtid="{D5CDD505-2E9C-101B-9397-08002B2CF9AE}" pid="3" name="Revision date">
    <vt:lpwstr>11/3/2023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