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2AF4B704" w14:textId="77777777">
        <w:trPr>
          <w:trHeight w:val="720"/>
        </w:trPr>
        <w:tc>
          <w:tcPr>
            <w:tcW w:w="4410" w:type="dxa"/>
            <w:gridSpan w:val="2"/>
            <w:tcBorders>
              <w:bottom w:val="single" w:sz="18" w:space="0" w:color="auto"/>
            </w:tcBorders>
          </w:tcPr>
          <w:p w14:paraId="380ACB98"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1314A1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331AEA9F"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091DD9B1" w14:textId="77777777" w:rsidR="007E5D09" w:rsidRDefault="00E1360E" w:rsidP="0084173D">
            <w:pPr>
              <w:jc w:val="left"/>
              <w:rPr>
                <w:lang w:val="en-US"/>
              </w:rPr>
            </w:pPr>
            <w:r>
              <w:rPr>
                <w:lang w:val="en-US"/>
              </w:rPr>
              <w:t>Distr.</w:t>
            </w:r>
          </w:p>
          <w:p w14:paraId="5935087B" w14:textId="77777777" w:rsidR="007E5D09" w:rsidRDefault="00E1360E" w:rsidP="0084173D">
            <w:pPr>
              <w:jc w:val="left"/>
              <w:rPr>
                <w:lang w:val="en-US"/>
              </w:rPr>
            </w:pPr>
            <w:r>
              <w:rPr>
                <w:lang w:val="en-US"/>
              </w:rPr>
              <w:t>GENERAL</w:t>
            </w:r>
          </w:p>
          <w:p w14:paraId="629344D4" w14:textId="77777777" w:rsidR="007E5D09" w:rsidRDefault="007E5D09" w:rsidP="0084173D">
            <w:pPr>
              <w:jc w:val="left"/>
              <w:rPr>
                <w:lang w:val="en-US"/>
              </w:rPr>
            </w:pPr>
          </w:p>
          <w:p w14:paraId="46C4534E" w14:textId="0EAF9FD5"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E74CA4">
              <w:rPr>
                <w:rFonts w:asciiTheme="majorBidi" w:hAnsiTheme="majorBidi" w:cstheme="majorBidi"/>
                <w:szCs w:val="24"/>
              </w:rPr>
              <w:t>UNEP/OzL.Pro/ExCom/97/83/Add.1</w:t>
            </w:r>
            <w:r w:rsidRPr="004E181B">
              <w:rPr>
                <w:rFonts w:asciiTheme="majorBidi" w:hAnsiTheme="majorBidi" w:cstheme="majorBidi"/>
                <w:szCs w:val="24"/>
              </w:rPr>
              <w:fldChar w:fldCharType="end"/>
            </w:r>
          </w:p>
          <w:p w14:paraId="74BCAC74" w14:textId="7B2C4887" w:rsidR="008B7BCA" w:rsidRPr="008B7BCA" w:rsidRDefault="00BD1785" w:rsidP="008B7BCA">
            <w:pPr>
              <w:rPr>
                <w:szCs w:val="24"/>
                <w:lang w:val="en-CA" w:bidi="ar-SA"/>
              </w:rPr>
            </w:pPr>
            <w:r>
              <w:t>17 November 2025</w:t>
            </w:r>
          </w:p>
          <w:p w14:paraId="0530C52C" w14:textId="77777777" w:rsidR="008B7BCA" w:rsidRDefault="008B7BCA" w:rsidP="0084173D">
            <w:pPr>
              <w:jc w:val="left"/>
              <w:rPr>
                <w:rtl/>
                <w:lang w:val="en-US"/>
              </w:rPr>
            </w:pPr>
          </w:p>
          <w:p w14:paraId="3B08D32B" w14:textId="77777777" w:rsidR="007E5D09" w:rsidRDefault="00E1360E" w:rsidP="0084173D">
            <w:pPr>
              <w:jc w:val="left"/>
              <w:rPr>
                <w:lang w:val="en-US"/>
              </w:rPr>
            </w:pPr>
            <w:r>
              <w:rPr>
                <w:lang w:val="en-US"/>
              </w:rPr>
              <w:t>ARABIC</w:t>
            </w:r>
          </w:p>
          <w:p w14:paraId="5C99FC93"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1A7B7915"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0DE0E0C4"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071B7348" w14:textId="77777777" w:rsidR="007E5D09" w:rsidRDefault="00E1360E" w:rsidP="009A5140">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3224DD9" w14:textId="77777777" w:rsidR="007E5D09" w:rsidRDefault="009A5140">
            <w:pPr>
              <w:rPr>
                <w:caps/>
                <w:lang w:val="en-US"/>
              </w:rPr>
            </w:pPr>
            <w:r>
              <w:rPr>
                <w:noProof/>
                <w:lang w:val="en-CA" w:eastAsia="en-CA" w:bidi="ar-SA"/>
              </w:rPr>
              <w:drawing>
                <wp:anchor distT="0" distB="0" distL="114300" distR="114300" simplePos="0" relativeHeight="251658240" behindDoc="1" locked="0" layoutInCell="0" allowOverlap="1" wp14:anchorId="14DF900C" wp14:editId="5FA5E63D">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15C9F" w14:textId="77777777" w:rsidR="007E5D09" w:rsidRDefault="00BB1C42">
            <w:pPr>
              <w:rPr>
                <w:lang w:val="en-US"/>
              </w:rPr>
            </w:pPr>
            <w:r>
              <w:rPr>
                <w:noProof/>
                <w:lang w:val="en-CA" w:eastAsia="en-CA" w:bidi="ar-SA"/>
              </w:rPr>
              <w:drawing>
                <wp:anchor distT="0" distB="0" distL="114300" distR="114300" simplePos="0" relativeHeight="251658241" behindDoc="0" locked="0" layoutInCell="0" allowOverlap="1" wp14:anchorId="7A7E8FBE" wp14:editId="645D6734">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2AA7ABB5" w14:textId="77777777" w:rsidR="007E5D09" w:rsidRDefault="007E5D09">
      <w:pPr>
        <w:pStyle w:val="Caption"/>
        <w:spacing w:line="200" w:lineRule="exact"/>
        <w:ind w:left="187" w:right="187" w:hanging="187"/>
        <w:jc w:val="both"/>
        <w:rPr>
          <w:rFonts w:cs="Akhbar MT"/>
          <w:b/>
          <w:bCs/>
          <w:sz w:val="28"/>
          <w:szCs w:val="28"/>
          <w:rtl/>
        </w:rPr>
      </w:pPr>
    </w:p>
    <w:p w14:paraId="7D72FF57" w14:textId="77777777" w:rsidR="00393115" w:rsidRPr="00392DDC" w:rsidRDefault="00393115" w:rsidP="007B7442">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3FBA9C79" w14:textId="77777777" w:rsidR="0002642B" w:rsidRPr="00392DDC" w:rsidRDefault="00393115" w:rsidP="007B7442">
      <w:pPr>
        <w:bidi/>
        <w:ind w:left="180" w:hanging="180"/>
        <w:rPr>
          <w:b/>
          <w:sz w:val="28"/>
          <w:szCs w:val="28"/>
          <w:lang w:val="en-US"/>
        </w:rPr>
      </w:pPr>
      <w:r w:rsidRPr="00392DDC">
        <w:rPr>
          <w:b/>
          <w:sz w:val="28"/>
          <w:szCs w:val="28"/>
          <w:rtl/>
        </w:rPr>
        <w:t xml:space="preserve">لتنفيـــذ بروتوكـول مونتريــال </w:t>
      </w:r>
    </w:p>
    <w:p w14:paraId="7511AF23" w14:textId="77777777" w:rsidR="001002E7" w:rsidRDefault="001002E7" w:rsidP="001002E7">
      <w:pPr>
        <w:bidi/>
        <w:ind w:left="180" w:hanging="180"/>
        <w:jc w:val="left"/>
        <w:rPr>
          <w:b/>
          <w:sz w:val="28"/>
          <w:szCs w:val="28"/>
          <w:rtl/>
        </w:rPr>
      </w:pPr>
      <w:r>
        <w:rPr>
          <w:rFonts w:hint="cs"/>
          <w:b/>
          <w:sz w:val="28"/>
          <w:szCs w:val="28"/>
          <w:rtl/>
        </w:rPr>
        <w:t>الاجتماع السابع والتسعون</w:t>
      </w:r>
    </w:p>
    <w:p w14:paraId="4278C21C" w14:textId="77777777" w:rsidR="001002E7" w:rsidRDefault="001002E7" w:rsidP="001002E7">
      <w:pPr>
        <w:bidi/>
        <w:ind w:left="180" w:hanging="180"/>
        <w:rPr>
          <w:b/>
          <w:sz w:val="28"/>
          <w:szCs w:val="28"/>
          <w:rtl/>
        </w:rPr>
      </w:pPr>
      <w:r>
        <w:rPr>
          <w:rFonts w:hint="cs"/>
          <w:b/>
          <w:sz w:val="28"/>
          <w:szCs w:val="28"/>
          <w:rtl/>
        </w:rPr>
        <w:t>مونتريال، 1-5 ديسمبر/كانون الأول 2025</w:t>
      </w:r>
    </w:p>
    <w:p w14:paraId="2DBB7155" w14:textId="386FADC5" w:rsidR="00393115" w:rsidRPr="005A4D44" w:rsidRDefault="00A911AA" w:rsidP="00A911AA">
      <w:pPr>
        <w:bidi/>
        <w:jc w:val="left"/>
        <w:rPr>
          <w:rtl/>
          <w:lang w:val="en-US"/>
        </w:rPr>
      </w:pPr>
      <w:r w:rsidRPr="00A911AA">
        <w:rPr>
          <w:b/>
          <w:sz w:val="28"/>
          <w:szCs w:val="28"/>
          <w:rtl/>
        </w:rPr>
        <w:t>البند 9(ه</w:t>
      </w:r>
      <w:r>
        <w:rPr>
          <w:rFonts w:hint="cs"/>
          <w:b/>
          <w:sz w:val="28"/>
          <w:szCs w:val="28"/>
          <w:rtl/>
          <w:lang w:bidi="ar-EG"/>
        </w:rPr>
        <w:t>ـ</w:t>
      </w:r>
      <w:r w:rsidRPr="00A911AA">
        <w:rPr>
          <w:b/>
          <w:sz w:val="28"/>
          <w:szCs w:val="28"/>
          <w:rtl/>
        </w:rPr>
        <w:t>) من جدول الأعمال المؤقت</w:t>
      </w:r>
      <w:r w:rsidR="00393115" w:rsidRPr="006106BD">
        <w:rPr>
          <w:rStyle w:val="FootnoteReference"/>
          <w:sz w:val="28"/>
          <w:szCs w:val="28"/>
          <w:rtl/>
        </w:rPr>
        <w:t xml:space="preserve"> </w:t>
      </w:r>
      <w:r w:rsidR="00393115" w:rsidRPr="00550019">
        <w:rPr>
          <w:rStyle w:val="FootnoteReference"/>
          <w:rtl/>
          <w:lang w:val="fr-FR"/>
        </w:rPr>
        <w:footnoteReference w:id="1"/>
      </w:r>
    </w:p>
    <w:p w14:paraId="10E843C9" w14:textId="77777777" w:rsidR="00A911AA" w:rsidRPr="00A911AA" w:rsidRDefault="00A911AA" w:rsidP="00A911AA">
      <w:pPr>
        <w:bidi/>
        <w:jc w:val="center"/>
        <w:rPr>
          <w:b/>
          <w:sz w:val="30"/>
          <w:szCs w:val="30"/>
        </w:rPr>
      </w:pPr>
    </w:p>
    <w:p w14:paraId="6AED61EB" w14:textId="77777777" w:rsidR="005D1069" w:rsidRDefault="005D1069" w:rsidP="00A911AA">
      <w:pPr>
        <w:bidi/>
        <w:jc w:val="center"/>
        <w:rPr>
          <w:b/>
          <w:bCs/>
          <w:sz w:val="30"/>
          <w:szCs w:val="30"/>
          <w:lang w:val="en-US" w:eastAsia="ar" w:bidi="ar-EG"/>
        </w:rPr>
      </w:pPr>
    </w:p>
    <w:p w14:paraId="397D3363" w14:textId="77777777" w:rsidR="00A911AA" w:rsidRPr="00A911AA" w:rsidRDefault="00A911AA" w:rsidP="005D1069">
      <w:pPr>
        <w:bidi/>
        <w:jc w:val="center"/>
        <w:rPr>
          <w:b/>
          <w:sz w:val="30"/>
          <w:szCs w:val="30"/>
        </w:rPr>
      </w:pPr>
      <w:r w:rsidRPr="00A911AA">
        <w:rPr>
          <w:b/>
          <w:bCs/>
          <w:sz w:val="30"/>
          <w:szCs w:val="30"/>
          <w:rtl/>
          <w:lang w:eastAsia="ar" w:bidi="ar-EG"/>
        </w:rPr>
        <w:t>إضافة</w:t>
      </w:r>
    </w:p>
    <w:p w14:paraId="13292DBE" w14:textId="77777777" w:rsidR="00A911AA" w:rsidRPr="00A911AA" w:rsidRDefault="00A911AA" w:rsidP="00A911AA">
      <w:pPr>
        <w:pStyle w:val="Title1"/>
        <w:bidi/>
        <w:rPr>
          <w:sz w:val="30"/>
          <w:szCs w:val="30"/>
          <w:lang w:val="en-CA"/>
        </w:rPr>
      </w:pPr>
    </w:p>
    <w:p w14:paraId="2DCC7E28" w14:textId="77777777" w:rsidR="00A911AA" w:rsidRPr="00A911AA" w:rsidRDefault="00A911AA" w:rsidP="00A911AA">
      <w:pPr>
        <w:bidi/>
        <w:jc w:val="center"/>
        <w:rPr>
          <w:sz w:val="30"/>
          <w:szCs w:val="30"/>
          <w:highlight w:val="yellow"/>
        </w:rPr>
      </w:pPr>
      <w:r w:rsidRPr="00A911AA">
        <w:rPr>
          <w:b/>
          <w:bCs/>
          <w:sz w:val="30"/>
          <w:szCs w:val="30"/>
          <w:rtl/>
          <w:lang w:eastAsia="ar" w:bidi="ar-EG"/>
        </w:rPr>
        <w:t>ميزانية برنامج المساعدة على الامتثال التابع لليونيب لعام 2026</w:t>
      </w:r>
    </w:p>
    <w:p w14:paraId="19109DD9" w14:textId="77777777" w:rsidR="00A911AA" w:rsidRDefault="00A911AA" w:rsidP="00A911AA">
      <w:pPr>
        <w:widowControl w:val="0"/>
        <w:bidi/>
        <w:spacing w:after="240"/>
        <w:ind w:left="709"/>
        <w:rPr>
          <w:bCs/>
        </w:rPr>
      </w:pPr>
    </w:p>
    <w:p w14:paraId="2D845517" w14:textId="77777777" w:rsidR="00A911AA" w:rsidRPr="00A911AA" w:rsidRDefault="00A911AA" w:rsidP="00A911AA">
      <w:pPr>
        <w:widowControl w:val="0"/>
        <w:bidi/>
        <w:spacing w:after="240"/>
        <w:ind w:firstLine="720"/>
        <w:rPr>
          <w:b/>
          <w:sz w:val="26"/>
          <w:szCs w:val="26"/>
        </w:rPr>
      </w:pPr>
      <w:r w:rsidRPr="00A911AA">
        <w:rPr>
          <w:sz w:val="26"/>
          <w:szCs w:val="26"/>
          <w:rtl/>
          <w:lang w:eastAsia="ar" w:bidi="ar-EG"/>
        </w:rPr>
        <w:t>في ضوء مبادرة اليونيب الجارية لتبسيط وتوحيد خدمات الدعم الإداري والاتجاه  صوب نموذج أكثر مركزية، وتذكيراً بروح قرارات اللجنة التنفيذية السابقة بشأن استخدام موارد عملية الموافقة المسبقة</w:t>
      </w:r>
      <w:r w:rsidRPr="00A911AA">
        <w:rPr>
          <w:rStyle w:val="FootnoteReference"/>
          <w:sz w:val="26"/>
          <w:szCs w:val="26"/>
          <w:rtl/>
          <w:lang w:eastAsia="ar" w:bidi="ar-EG"/>
        </w:rPr>
        <w:footnoteReference w:id="2"/>
      </w:r>
      <w:r w:rsidRPr="00A911AA">
        <w:rPr>
          <w:sz w:val="26"/>
          <w:szCs w:val="26"/>
          <w:rtl/>
          <w:lang w:eastAsia="ar" w:bidi="ar-EG"/>
        </w:rPr>
        <w:t xml:space="preserve">، صدرت هذه الوثيقة </w:t>
      </w:r>
      <w:r w:rsidRPr="00A911AA">
        <w:rPr>
          <w:b/>
          <w:bCs/>
          <w:sz w:val="26"/>
          <w:szCs w:val="26"/>
          <w:rtl/>
          <w:lang w:eastAsia="ar" w:bidi="ar-EG"/>
        </w:rPr>
        <w:t>لإضافة</w:t>
      </w:r>
      <w:r w:rsidRPr="00A911AA">
        <w:rPr>
          <w:sz w:val="26"/>
          <w:szCs w:val="26"/>
          <w:rtl/>
          <w:lang w:eastAsia="ar" w:bidi="ar-EG"/>
        </w:rPr>
        <w:t xml:space="preserve"> فقرة جديدة (ج) إلى التوصية، بحيث تصبح الفقرة (ج) الفقرة (د)، على النحو التالي:</w:t>
      </w:r>
    </w:p>
    <w:p w14:paraId="48C1233B" w14:textId="77777777" w:rsidR="00A911AA" w:rsidRPr="00A911AA" w:rsidRDefault="00A911AA" w:rsidP="00A911AA">
      <w:pPr>
        <w:bidi/>
        <w:ind w:left="1440" w:hanging="720"/>
        <w:rPr>
          <w:sz w:val="26"/>
          <w:szCs w:val="26"/>
          <w:lang w:val="en-US"/>
        </w:rPr>
      </w:pPr>
      <w:r w:rsidRPr="00A911AA">
        <w:rPr>
          <w:sz w:val="26"/>
          <w:szCs w:val="26"/>
          <w:rtl/>
          <w:lang w:eastAsia="ar" w:bidi="ar-EG"/>
        </w:rPr>
        <w:t>(ج)</w:t>
      </w:r>
      <w:r w:rsidRPr="00A911AA">
        <w:rPr>
          <w:sz w:val="26"/>
          <w:szCs w:val="26"/>
          <w:rtl/>
          <w:lang w:eastAsia="ar" w:bidi="ar-EG"/>
        </w:rPr>
        <w:tab/>
        <w:t>ينبغي الاستمرار في استخدام الموارد البشرية والمالية المعتمدة لبرنامج الأمم المتحدة للبيئة من خلال ميزانية عملية المساعدة على الامتثال فقط في الأنشطة التي توافق عليها اللجنة التنفيذية وفقاً لاختصاصات الآلية المالية الواردة في المادة 10 من بروتوكول مونتريال.</w:t>
      </w:r>
    </w:p>
    <w:p w14:paraId="4AB8D081" w14:textId="77777777" w:rsidR="007E5D09" w:rsidRDefault="007E5D09">
      <w:pPr>
        <w:rPr>
          <w:rtl/>
          <w:lang w:val="en-CA"/>
        </w:rPr>
      </w:pPr>
    </w:p>
    <w:p w14:paraId="2F23CBE4"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30B0301" w14:textId="77777777">
        <w:tc>
          <w:tcPr>
            <w:tcW w:w="1915" w:type="dxa"/>
          </w:tcPr>
          <w:p w14:paraId="0B51BA4E" w14:textId="77777777" w:rsidR="007E5D09" w:rsidRDefault="007E5D09">
            <w:pPr>
              <w:rPr>
                <w:lang w:val="en-CA"/>
              </w:rPr>
            </w:pPr>
          </w:p>
        </w:tc>
        <w:tc>
          <w:tcPr>
            <w:tcW w:w="1915" w:type="dxa"/>
          </w:tcPr>
          <w:p w14:paraId="5964F8F5" w14:textId="77777777" w:rsidR="007E5D09" w:rsidRDefault="007E5D09">
            <w:pPr>
              <w:rPr>
                <w:lang w:val="en-CA"/>
              </w:rPr>
            </w:pPr>
          </w:p>
        </w:tc>
        <w:tc>
          <w:tcPr>
            <w:tcW w:w="1915" w:type="dxa"/>
            <w:tcBorders>
              <w:bottom w:val="single" w:sz="4" w:space="0" w:color="auto"/>
            </w:tcBorders>
          </w:tcPr>
          <w:p w14:paraId="11AFB8CE" w14:textId="77777777" w:rsidR="007E5D09" w:rsidRDefault="007E5D09">
            <w:pPr>
              <w:rPr>
                <w:b/>
                <w:bCs/>
                <w:lang w:val="en-CA"/>
              </w:rPr>
            </w:pPr>
          </w:p>
        </w:tc>
        <w:tc>
          <w:tcPr>
            <w:tcW w:w="1915" w:type="dxa"/>
          </w:tcPr>
          <w:p w14:paraId="1D517C99" w14:textId="77777777" w:rsidR="007E5D09" w:rsidRDefault="007E5D09">
            <w:pPr>
              <w:rPr>
                <w:lang w:val="en-CA"/>
              </w:rPr>
            </w:pPr>
          </w:p>
        </w:tc>
        <w:tc>
          <w:tcPr>
            <w:tcW w:w="1916" w:type="dxa"/>
          </w:tcPr>
          <w:p w14:paraId="5A25B12D" w14:textId="77777777" w:rsidR="007E5D09" w:rsidRDefault="007E5D09">
            <w:pPr>
              <w:rPr>
                <w:lang w:val="en-CA"/>
              </w:rPr>
            </w:pPr>
          </w:p>
        </w:tc>
      </w:tr>
    </w:tbl>
    <w:p w14:paraId="087F40A4" w14:textId="77777777" w:rsidR="007E5D09" w:rsidRDefault="007E5D09">
      <w:pPr>
        <w:rPr>
          <w:rtl/>
          <w:lang w:val="en-CA"/>
        </w:rPr>
      </w:pPr>
    </w:p>
    <w:sectPr w:rsidR="007E5D09">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473F2" w14:textId="77777777" w:rsidR="00367116" w:rsidRDefault="00367116">
      <w:r>
        <w:separator/>
      </w:r>
    </w:p>
  </w:endnote>
  <w:endnote w:type="continuationSeparator" w:id="0">
    <w:p w14:paraId="58D76741" w14:textId="77777777" w:rsidR="00367116" w:rsidRDefault="003671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khbar MT">
    <w:altName w:val="Arial"/>
    <w:panose1 w:val="00000000000000000000"/>
    <w:charset w:val="B2"/>
    <w:family w:val="auto"/>
    <w:pitch w:val="variable"/>
    <w:sig w:usb0="00002000"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C3AB7"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58FCB"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0EC31E" w14:textId="77777777" w:rsidR="00250F5C" w:rsidRDefault="00250F5C" w:rsidP="00250F5C">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714D368E" w14:textId="439E97D4" w:rsidR="007E5D09" w:rsidRDefault="00250F5C" w:rsidP="00250F5C">
    <w:pPr>
      <w:pBdr>
        <w:top w:val="single" w:sz="4" w:space="1" w:color="auto"/>
        <w:left w:val="single" w:sz="4" w:space="0" w:color="auto"/>
        <w:bottom w:val="single" w:sz="4" w:space="1" w:color="auto"/>
        <w:right w:val="single" w:sz="4" w:space="0" w:color="auto"/>
      </w:pBdr>
      <w:bidi/>
      <w:jc w:val="center"/>
    </w:pPr>
    <w:r>
      <w:rPr>
        <w:rFonts w:cs="Arabic Transparent" w:hint="cs"/>
        <w:rtl/>
      </w:rPr>
      <w:t>قد تصدر دون إخلال بأي قرار تتخذه اللجنة التنفيذية بعد صدورها.</w:t>
    </w:r>
    <w:r>
      <w:rPr>
        <w:rFonts w:cs="Arabic Transparent"/>
      </w:rPr>
      <w:t xml:space="preserve"> </w:t>
    </w:r>
  </w:p>
  <w:p w14:paraId="3A32DF7F"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3221B" w14:textId="77777777" w:rsidR="00367116" w:rsidRDefault="00367116" w:rsidP="001C0D0E">
      <w:pPr>
        <w:jc w:val="right"/>
      </w:pPr>
      <w:r>
        <w:separator/>
      </w:r>
    </w:p>
  </w:footnote>
  <w:footnote w:type="continuationSeparator" w:id="0">
    <w:p w14:paraId="0E35BB6E" w14:textId="77777777" w:rsidR="00367116" w:rsidRDefault="00367116">
      <w:r>
        <w:continuationSeparator/>
      </w:r>
    </w:p>
  </w:footnote>
  <w:footnote w:id="1">
    <w:p w14:paraId="031BD3D3" w14:textId="540019FE" w:rsidR="00393115" w:rsidRPr="00564224" w:rsidRDefault="00393115" w:rsidP="00CE6140">
      <w:pPr>
        <w:pStyle w:val="FootnoteText"/>
        <w:bidi/>
        <w:ind w:right="100"/>
        <w:jc w:val="left"/>
        <w:rPr>
          <w:lang w:val="fr-CH"/>
        </w:rPr>
      </w:pPr>
      <w:r>
        <w:rPr>
          <w:lang w:val="fr-CH"/>
        </w:rPr>
        <w:t xml:space="preserve"> </w:t>
      </w:r>
      <w:r>
        <w:t>UNEP/OzL.Pro/ExCom/9</w:t>
      </w:r>
      <w:r w:rsidR="008B7BCA">
        <w:t>7</w:t>
      </w:r>
      <w:r>
        <w:t xml:space="preserve">/1 </w:t>
      </w:r>
      <w:r w:rsidRPr="001A24C6">
        <w:rPr>
          <w:rStyle w:val="FootnoteReference"/>
        </w:rPr>
        <w:footnoteRef/>
      </w:r>
    </w:p>
  </w:footnote>
  <w:footnote w:id="2">
    <w:p w14:paraId="34715A0A" w14:textId="25943C94" w:rsidR="00A911AA" w:rsidRPr="00A911AA" w:rsidRDefault="00A911AA" w:rsidP="00A911AA">
      <w:pPr>
        <w:pStyle w:val="FootnoteText"/>
        <w:bidi/>
        <w:rPr>
          <w:lang w:val="en-US"/>
        </w:rPr>
      </w:pPr>
      <w:r>
        <w:rPr>
          <w:rStyle w:val="FootnoteReference"/>
          <w:rtl/>
          <w:lang w:eastAsia="ar" w:bidi="ar-EG"/>
        </w:rPr>
        <w:footnoteRef/>
      </w:r>
      <w:r>
        <w:rPr>
          <w:rtl/>
          <w:lang w:eastAsia="ar" w:bidi="ar-EG"/>
        </w:rPr>
        <w:t xml:space="preserve"> القراران 50/26(ج) و73/53</w:t>
      </w:r>
      <w:r>
        <w:rPr>
          <w:rFonts w:hint="cs"/>
          <w:rtl/>
          <w:lang w:eastAsia="ar" w:bidi="ar-EG"/>
        </w:rPr>
        <w:t>.</w:t>
      </w:r>
    </w:p>
    <w:p w14:paraId="71634661" w14:textId="77777777" w:rsidR="00250F5C" w:rsidRPr="00250F5C" w:rsidRDefault="00250F5C" w:rsidP="00250F5C">
      <w:pPr>
        <w:pStyle w:val="FootnoteText"/>
        <w:bidi/>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8E20" w14:textId="77777777" w:rsidR="007E5D09" w:rsidRDefault="00392DDC">
    <w:fldSimple w:instr=" DOCPROPERTY &quot;Document number&quot;  \* MERGEFORMAT ">
      <w:r w:rsidR="00A911AA">
        <w:t>UNEP/OzL.Pro/ExCom/97/1</w:t>
      </w:r>
    </w:fldSimple>
  </w:p>
  <w:p w14:paraId="0DA84EE0" w14:textId="77777777" w:rsidR="007E5D09" w:rsidRDefault="007E5D09"/>
  <w:p w14:paraId="0CE6948F"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C25539" w14:textId="77777777" w:rsidR="007E5D09" w:rsidRDefault="00392DDC">
    <w:pPr>
      <w:jc w:val="right"/>
    </w:pPr>
    <w:fldSimple w:instr=" DOCPROPERTY &quot;Document number&quot;  \* MERGEFORMAT ">
      <w:r w:rsidR="00A911AA">
        <w:t>UNEP/OzL.Pro/ExCom/97/1</w:t>
      </w:r>
    </w:fldSimple>
  </w:p>
  <w:p w14:paraId="044C40D4" w14:textId="77777777" w:rsidR="007E5D09" w:rsidRDefault="007E5D09"/>
  <w:p w14:paraId="7C5FC5AD" w14:textId="77777777" w:rsidR="007E5D09" w:rsidRDefault="007E5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2"/>
  </w:num>
  <w:num w:numId="17" w16cid:durableId="1667854031">
    <w:abstractNumId w:val="15"/>
  </w:num>
  <w:num w:numId="18" w16cid:durableId="1318270324">
    <w:abstractNumId w:val="16"/>
  </w:num>
  <w:num w:numId="19" w16cid:durableId="2133593865">
    <w:abstractNumId w:val="17"/>
  </w:num>
  <w:num w:numId="20" w16cid:durableId="1935045211">
    <w:abstractNumId w:val="14"/>
  </w:num>
  <w:num w:numId="21" w16cid:durableId="1318917148">
    <w:abstractNumId w:val="11"/>
  </w:num>
  <w:num w:numId="22" w16cid:durableId="1824200708">
    <w:abstractNumId w:val="13"/>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11AA"/>
    <w:rsid w:val="00013372"/>
    <w:rsid w:val="00017133"/>
    <w:rsid w:val="0002642B"/>
    <w:rsid w:val="0003197D"/>
    <w:rsid w:val="0004254A"/>
    <w:rsid w:val="000861FE"/>
    <w:rsid w:val="00097D58"/>
    <w:rsid w:val="000C2FE8"/>
    <w:rsid w:val="000E0770"/>
    <w:rsid w:val="000E1354"/>
    <w:rsid w:val="001002E7"/>
    <w:rsid w:val="00144FC0"/>
    <w:rsid w:val="0016706E"/>
    <w:rsid w:val="00170997"/>
    <w:rsid w:val="001B169D"/>
    <w:rsid w:val="001B5C91"/>
    <w:rsid w:val="001C0D0E"/>
    <w:rsid w:val="001D2B45"/>
    <w:rsid w:val="001F0283"/>
    <w:rsid w:val="0022104F"/>
    <w:rsid w:val="00250F5C"/>
    <w:rsid w:val="002B535E"/>
    <w:rsid w:val="002E6A6F"/>
    <w:rsid w:val="002E7EF7"/>
    <w:rsid w:val="002F505F"/>
    <w:rsid w:val="0032579D"/>
    <w:rsid w:val="0035441C"/>
    <w:rsid w:val="00367116"/>
    <w:rsid w:val="00377E9D"/>
    <w:rsid w:val="00392DDC"/>
    <w:rsid w:val="00393115"/>
    <w:rsid w:val="003B5D5D"/>
    <w:rsid w:val="003C2491"/>
    <w:rsid w:val="003C2739"/>
    <w:rsid w:val="003F2852"/>
    <w:rsid w:val="00416AD7"/>
    <w:rsid w:val="00485F7C"/>
    <w:rsid w:val="00495330"/>
    <w:rsid w:val="004C5B74"/>
    <w:rsid w:val="005124AA"/>
    <w:rsid w:val="0053096E"/>
    <w:rsid w:val="00546241"/>
    <w:rsid w:val="00583F2A"/>
    <w:rsid w:val="00584ED8"/>
    <w:rsid w:val="005B65DF"/>
    <w:rsid w:val="005C7D4A"/>
    <w:rsid w:val="005D1069"/>
    <w:rsid w:val="00614AAF"/>
    <w:rsid w:val="00624AEF"/>
    <w:rsid w:val="00662A73"/>
    <w:rsid w:val="006759DA"/>
    <w:rsid w:val="006F2A2C"/>
    <w:rsid w:val="00702662"/>
    <w:rsid w:val="00786775"/>
    <w:rsid w:val="00791A1A"/>
    <w:rsid w:val="007B7442"/>
    <w:rsid w:val="007C3C73"/>
    <w:rsid w:val="007C6EF9"/>
    <w:rsid w:val="007D141D"/>
    <w:rsid w:val="007D567C"/>
    <w:rsid w:val="007E20B0"/>
    <w:rsid w:val="007E5D09"/>
    <w:rsid w:val="00840472"/>
    <w:rsid w:val="0084173D"/>
    <w:rsid w:val="00872D99"/>
    <w:rsid w:val="00885865"/>
    <w:rsid w:val="008B7BCA"/>
    <w:rsid w:val="008E2901"/>
    <w:rsid w:val="008E3DF3"/>
    <w:rsid w:val="0090339C"/>
    <w:rsid w:val="00920424"/>
    <w:rsid w:val="00934DE9"/>
    <w:rsid w:val="00971762"/>
    <w:rsid w:val="00983FD1"/>
    <w:rsid w:val="00986A7D"/>
    <w:rsid w:val="009A5140"/>
    <w:rsid w:val="009C46B2"/>
    <w:rsid w:val="009E3DBB"/>
    <w:rsid w:val="00A44778"/>
    <w:rsid w:val="00A62048"/>
    <w:rsid w:val="00A755B6"/>
    <w:rsid w:val="00A907AD"/>
    <w:rsid w:val="00A911AA"/>
    <w:rsid w:val="00AB4886"/>
    <w:rsid w:val="00AE7157"/>
    <w:rsid w:val="00B11DB6"/>
    <w:rsid w:val="00B34D29"/>
    <w:rsid w:val="00B40E87"/>
    <w:rsid w:val="00B81E83"/>
    <w:rsid w:val="00B9237B"/>
    <w:rsid w:val="00BB1C42"/>
    <w:rsid w:val="00BD1785"/>
    <w:rsid w:val="00C0337B"/>
    <w:rsid w:val="00C27B58"/>
    <w:rsid w:val="00C4331C"/>
    <w:rsid w:val="00C55EF2"/>
    <w:rsid w:val="00C7391D"/>
    <w:rsid w:val="00C83E39"/>
    <w:rsid w:val="00CE6140"/>
    <w:rsid w:val="00D006A9"/>
    <w:rsid w:val="00D34512"/>
    <w:rsid w:val="00D35914"/>
    <w:rsid w:val="00D439F3"/>
    <w:rsid w:val="00D45C4D"/>
    <w:rsid w:val="00D46A96"/>
    <w:rsid w:val="00D6339B"/>
    <w:rsid w:val="00DA0A0B"/>
    <w:rsid w:val="00DA5E3D"/>
    <w:rsid w:val="00DD4F9A"/>
    <w:rsid w:val="00E1360E"/>
    <w:rsid w:val="00E27B62"/>
    <w:rsid w:val="00E54B59"/>
    <w:rsid w:val="00E74CA4"/>
    <w:rsid w:val="00E86EBE"/>
    <w:rsid w:val="00EA617F"/>
    <w:rsid w:val="00EC108E"/>
    <w:rsid w:val="00EF566C"/>
    <w:rsid w:val="00F9523B"/>
    <w:rsid w:val="00FE28DF"/>
    <w:rsid w:val="00FE302B"/>
    <w:rsid w:val="00FF2A90"/>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F67697"/>
  <w15:docId w15:val="{0655BAF0-1181-42AC-AB6A-6457339F7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E:\CLIENTS\UNITED%20NATIONS\UNEP\UNEP,%20October%202025\A97-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3.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F6C57A10-ADF8-4716-A619-FF982486D1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A97-template</Template>
  <TotalTime>0</TotalTime>
  <Pages>1</Pages>
  <Words>133</Words>
  <Characters>881</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Angela Xue He Yan</cp:lastModifiedBy>
  <cp:revision>4</cp:revision>
  <cp:lastPrinted>2025-02-10T16:42:00Z</cp:lastPrinted>
  <dcterms:created xsi:type="dcterms:W3CDTF">2025-11-18T09:43:00Z</dcterms:created>
  <dcterms:modified xsi:type="dcterms:W3CDTF">2025-11-18T15:27:00Z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UNEP/OzL.Pro/ExCom/97/83/Add.1</vt:lpwstr>
  </property>
  <property fmtid="{D5CDD505-2E9C-101B-9397-08002B2CF9AE}" pid="3" name="Revision date">
    <vt:lpwstr>17 November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ies>
</file>