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79408D" w14:paraId="23B9EB95" w14:textId="77777777">
        <w:trPr>
          <w:trHeight w:val="720"/>
        </w:trPr>
        <w:tc>
          <w:tcPr>
            <w:tcW w:w="5785" w:type="dxa"/>
            <w:gridSpan w:val="2"/>
            <w:tcBorders>
              <w:bottom w:val="single" w:sz="18" w:space="0" w:color="auto"/>
            </w:tcBorders>
          </w:tcPr>
          <w:p w14:paraId="33B76435" w14:textId="77777777" w:rsidR="0079408D" w:rsidRDefault="007940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1D8C2025" w14:textId="77777777" w:rsidR="0079408D" w:rsidRDefault="0079408D">
            <w:pPr>
              <w:ind w:left="324"/>
              <w:jc w:val="right"/>
              <w:rPr>
                <w:sz w:val="52"/>
                <w:szCs w:val="24"/>
              </w:rPr>
            </w:pPr>
            <w:r>
              <w:rPr>
                <w:rFonts w:ascii="Univers Bold" w:hAnsi="Univers Bold"/>
                <w:b/>
                <w:noProof/>
                <w:sz w:val="72"/>
                <w:szCs w:val="24"/>
              </w:rPr>
              <w:t>EP</w:t>
            </w:r>
          </w:p>
        </w:tc>
      </w:tr>
      <w:tr w:rsidR="0079408D" w14:paraId="7F1E3A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E8F7930" w14:textId="210F3E2E" w:rsidR="0079408D" w:rsidRDefault="001673F7">
            <w:pPr>
              <w:spacing w:before="120"/>
              <w:ind w:left="6"/>
              <w:jc w:val="center"/>
              <w:rPr>
                <w:szCs w:val="24"/>
              </w:rPr>
            </w:pPr>
            <w:r>
              <w:rPr>
                <w:noProof/>
                <w:szCs w:val="24"/>
              </w:rPr>
              <w:drawing>
                <wp:inline distT="0" distB="0" distL="0" distR="0" wp14:anchorId="4D26347C" wp14:editId="406941D4">
                  <wp:extent cx="733425" cy="65722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3425" cy="657225"/>
                          </a:xfrm>
                          <a:prstGeom prst="rect">
                            <a:avLst/>
                          </a:prstGeom>
                          <a:noFill/>
                          <a:ln>
                            <a:noFill/>
                          </a:ln>
                        </pic:spPr>
                      </pic:pic>
                    </a:graphicData>
                  </a:graphic>
                </wp:inline>
              </w:drawing>
            </w:r>
          </w:p>
          <w:p w14:paraId="5128F9E8" w14:textId="4BC06091" w:rsidR="0079408D" w:rsidRDefault="001673F7">
            <w:pPr>
              <w:spacing w:before="120"/>
              <w:ind w:left="6"/>
              <w:jc w:val="center"/>
              <w:rPr>
                <w:szCs w:val="24"/>
              </w:rPr>
            </w:pPr>
            <w:r>
              <w:rPr>
                <w:noProof/>
                <w:szCs w:val="24"/>
              </w:rPr>
              <w:drawing>
                <wp:inline distT="0" distB="0" distL="0" distR="0" wp14:anchorId="4DB84566" wp14:editId="0EF44323">
                  <wp:extent cx="733425" cy="647700"/>
                  <wp:effectExtent l="0" t="0" r="0" b="0"/>
                  <wp:docPr id="2"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647700"/>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2C082076" w14:textId="77777777" w:rsidR="0079408D" w:rsidRDefault="0079408D">
            <w:pPr>
              <w:ind w:left="324"/>
              <w:rPr>
                <w:color w:val="000000"/>
                <w:sz w:val="44"/>
                <w:szCs w:val="24"/>
              </w:rPr>
            </w:pPr>
          </w:p>
          <w:p w14:paraId="4ED206EA" w14:textId="77777777" w:rsidR="0079408D" w:rsidRDefault="0079408D">
            <w:pPr>
              <w:ind w:left="324"/>
              <w:rPr>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6A6013C0" w14:textId="77777777" w:rsidR="0079408D" w:rsidRDefault="0079408D">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02E2974D" w14:textId="77777777" w:rsidR="0079408D" w:rsidRDefault="0079408D">
            <w:pPr>
              <w:spacing w:before="120"/>
              <w:ind w:left="324"/>
              <w:rPr>
                <w:szCs w:val="24"/>
              </w:rPr>
            </w:pPr>
            <w:r>
              <w:rPr>
                <w:noProof/>
                <w:szCs w:val="24"/>
              </w:rPr>
              <w:t>Distr.</w:t>
            </w:r>
          </w:p>
          <w:p w14:paraId="49D323B0" w14:textId="77777777" w:rsidR="0079408D" w:rsidRDefault="0079408D">
            <w:pPr>
              <w:ind w:left="324"/>
              <w:rPr>
                <w:szCs w:val="24"/>
              </w:rPr>
            </w:pPr>
            <w:r>
              <w:rPr>
                <w:noProof/>
                <w:szCs w:val="24"/>
              </w:rPr>
              <w:t>GENERAL</w:t>
            </w:r>
          </w:p>
          <w:p w14:paraId="440CF20D" w14:textId="77777777" w:rsidR="0079408D" w:rsidRDefault="0079408D">
            <w:pPr>
              <w:ind w:left="324"/>
              <w:rPr>
                <w:szCs w:val="24"/>
              </w:rPr>
            </w:pPr>
          </w:p>
          <w:p w14:paraId="3FAEC8C5" w14:textId="77777777" w:rsidR="0079408D" w:rsidRDefault="0079408D">
            <w:pPr>
              <w:rPr>
                <w:szCs w:val="24"/>
              </w:rPr>
            </w:pPr>
            <w:r>
              <w:rPr>
                <w:szCs w:val="24"/>
              </w:rPr>
              <w:t xml:space="preserve">      </w:t>
            </w:r>
            <w:r w:rsidR="00000000">
              <w:fldChar w:fldCharType="begin"/>
            </w:r>
            <w:r w:rsidR="00000000">
              <w:instrText xml:space="preserve"> DOCPROPERTY "Document number"  \* MERGEFORMAT </w:instrText>
            </w:r>
            <w:r w:rsidR="00000000">
              <w:fldChar w:fldCharType="separate"/>
            </w:r>
            <w:r>
              <w:rPr>
                <w:szCs w:val="24"/>
              </w:rPr>
              <w:t>UNEP/</w:t>
            </w:r>
            <w:proofErr w:type="spellStart"/>
            <w:r>
              <w:rPr>
                <w:szCs w:val="24"/>
              </w:rPr>
              <w:t>OzL.Pro</w:t>
            </w:r>
            <w:proofErr w:type="spellEnd"/>
            <w:r>
              <w:rPr>
                <w:szCs w:val="24"/>
              </w:rPr>
              <w:t>/ExCom/92/19</w:t>
            </w:r>
            <w:r w:rsidR="00000000">
              <w:rPr>
                <w:szCs w:val="24"/>
              </w:rPr>
              <w:fldChar w:fldCharType="end"/>
            </w:r>
          </w:p>
          <w:p w14:paraId="2F59048F" w14:textId="77777777" w:rsidR="0079408D" w:rsidRDefault="0079408D">
            <w:pPr>
              <w:ind w:left="324"/>
              <w:rPr>
                <w:szCs w:val="24"/>
              </w:rPr>
            </w:pPr>
            <w:r>
              <w:rPr>
                <w:noProof/>
                <w:szCs w:val="24"/>
              </w:rPr>
              <w:t>5 May 2023</w:t>
            </w:r>
          </w:p>
          <w:p w14:paraId="0510B75F" w14:textId="77777777" w:rsidR="0079408D" w:rsidRDefault="0079408D">
            <w:pPr>
              <w:ind w:left="324"/>
              <w:rPr>
                <w:caps/>
                <w:szCs w:val="24"/>
              </w:rPr>
            </w:pPr>
          </w:p>
          <w:p w14:paraId="6D576DAF" w14:textId="77777777" w:rsidR="0079408D" w:rsidRDefault="0079408D">
            <w:pPr>
              <w:ind w:left="324"/>
              <w:rPr>
                <w:szCs w:val="24"/>
              </w:rPr>
            </w:pPr>
            <w:r>
              <w:rPr>
                <w:noProof/>
                <w:szCs w:val="24"/>
              </w:rPr>
              <w:t>CHINESE</w:t>
            </w:r>
          </w:p>
          <w:p w14:paraId="4E17B8ED" w14:textId="77777777" w:rsidR="0079408D" w:rsidRDefault="0079408D">
            <w:pPr>
              <w:ind w:left="331"/>
              <w:rPr>
                <w:szCs w:val="24"/>
              </w:rPr>
            </w:pPr>
            <w:r>
              <w:rPr>
                <w:noProof/>
                <w:szCs w:val="24"/>
              </w:rPr>
              <w:t>ORIGINAL:</w:t>
            </w:r>
            <w:r>
              <w:rPr>
                <w:szCs w:val="24"/>
              </w:rPr>
              <w:t xml:space="preserve"> </w:t>
            </w:r>
            <w:r>
              <w:rPr>
                <w:noProof/>
                <w:szCs w:val="24"/>
              </w:rPr>
              <w:t>ENGLISH</w:t>
            </w:r>
          </w:p>
        </w:tc>
      </w:tr>
    </w:tbl>
    <w:p w14:paraId="45C00195" w14:textId="77777777" w:rsidR="0079408D" w:rsidRPr="002872D9" w:rsidRDefault="0079408D">
      <w:pPr>
        <w:jc w:val="left"/>
        <w:rPr>
          <w:sz w:val="24"/>
          <w:szCs w:val="24"/>
        </w:rPr>
      </w:pPr>
      <w:r w:rsidRPr="002872D9">
        <w:rPr>
          <w:rFonts w:hint="eastAsia"/>
          <w:noProof/>
          <w:sz w:val="24"/>
          <w:szCs w:val="24"/>
        </w:rPr>
        <w:t>执行蒙特利尔议定书</w:t>
      </w:r>
      <w:r w:rsidRPr="002872D9">
        <w:rPr>
          <w:noProof/>
          <w:sz w:val="24"/>
          <w:szCs w:val="24"/>
        </w:rPr>
        <w:br/>
        <w:t xml:space="preserve">  </w:t>
      </w:r>
      <w:r w:rsidRPr="002872D9">
        <w:rPr>
          <w:rFonts w:hint="eastAsia"/>
          <w:noProof/>
          <w:sz w:val="24"/>
          <w:szCs w:val="24"/>
        </w:rPr>
        <w:t>多边基金执行委员会</w:t>
      </w:r>
      <w:r w:rsidRPr="002872D9">
        <w:rPr>
          <w:noProof/>
          <w:sz w:val="24"/>
          <w:szCs w:val="24"/>
        </w:rPr>
        <w:br/>
      </w:r>
      <w:r w:rsidRPr="002872D9">
        <w:rPr>
          <w:rFonts w:hint="eastAsia"/>
          <w:noProof/>
          <w:sz w:val="24"/>
          <w:szCs w:val="24"/>
        </w:rPr>
        <w:t>第九十二次会议</w:t>
      </w:r>
    </w:p>
    <w:p w14:paraId="72098F76" w14:textId="77777777" w:rsidR="0079408D" w:rsidRPr="002872D9" w:rsidRDefault="0079408D">
      <w:pPr>
        <w:jc w:val="left"/>
        <w:rPr>
          <w:sz w:val="24"/>
          <w:szCs w:val="24"/>
        </w:rPr>
      </w:pPr>
      <w:smartTag w:uri="urn:schemas-microsoft-com:office:smarttags" w:element="chsdate">
        <w:smartTagPr>
          <w:attr w:name="IsROCDate" w:val="False"/>
          <w:attr w:name="IsLunarDate" w:val="False"/>
          <w:attr w:name="Day" w:val="29"/>
          <w:attr w:name="Month" w:val="5"/>
          <w:attr w:name="Year" w:val="2023"/>
        </w:smartTagPr>
        <w:r w:rsidRPr="002872D9">
          <w:rPr>
            <w:noProof/>
            <w:sz w:val="24"/>
            <w:szCs w:val="24"/>
          </w:rPr>
          <w:t>2023</w:t>
        </w:r>
        <w:r w:rsidRPr="002872D9">
          <w:rPr>
            <w:rFonts w:hint="eastAsia"/>
            <w:noProof/>
            <w:sz w:val="24"/>
            <w:szCs w:val="24"/>
          </w:rPr>
          <w:t>年</w:t>
        </w:r>
        <w:r w:rsidRPr="002872D9">
          <w:rPr>
            <w:noProof/>
            <w:sz w:val="24"/>
            <w:szCs w:val="24"/>
          </w:rPr>
          <w:t>5</w:t>
        </w:r>
        <w:r w:rsidRPr="002872D9">
          <w:rPr>
            <w:rFonts w:hint="eastAsia"/>
            <w:noProof/>
            <w:sz w:val="24"/>
            <w:szCs w:val="24"/>
          </w:rPr>
          <w:t>月</w:t>
        </w:r>
        <w:r w:rsidRPr="002872D9">
          <w:rPr>
            <w:noProof/>
            <w:sz w:val="24"/>
            <w:szCs w:val="24"/>
          </w:rPr>
          <w:t>29</w:t>
        </w:r>
        <w:r w:rsidRPr="002872D9">
          <w:rPr>
            <w:rFonts w:hint="eastAsia"/>
            <w:noProof/>
            <w:sz w:val="24"/>
            <w:szCs w:val="24"/>
          </w:rPr>
          <w:t>日</w:t>
        </w:r>
      </w:smartTag>
      <w:r w:rsidRPr="002872D9">
        <w:rPr>
          <w:rFonts w:hint="eastAsia"/>
          <w:noProof/>
          <w:sz w:val="24"/>
          <w:szCs w:val="24"/>
        </w:rPr>
        <w:t>至</w:t>
      </w:r>
      <w:smartTag w:uri="urn:schemas-microsoft-com:office:smarttags" w:element="chsdate">
        <w:smartTagPr>
          <w:attr w:name="IsROCDate" w:val="False"/>
          <w:attr w:name="IsLunarDate" w:val="False"/>
          <w:attr w:name="Day" w:val="2"/>
          <w:attr w:name="Month" w:val="6"/>
          <w:attr w:name="Year" w:val="2023"/>
        </w:smartTagPr>
        <w:r w:rsidRPr="002872D9">
          <w:rPr>
            <w:noProof/>
            <w:sz w:val="24"/>
            <w:szCs w:val="24"/>
          </w:rPr>
          <w:t>6</w:t>
        </w:r>
        <w:r w:rsidRPr="002872D9">
          <w:rPr>
            <w:rFonts w:hint="eastAsia"/>
            <w:noProof/>
            <w:sz w:val="24"/>
            <w:szCs w:val="24"/>
          </w:rPr>
          <w:t>月</w:t>
        </w:r>
        <w:r w:rsidRPr="002872D9">
          <w:rPr>
            <w:noProof/>
            <w:sz w:val="24"/>
            <w:szCs w:val="24"/>
          </w:rPr>
          <w:t>2</w:t>
        </w:r>
        <w:r w:rsidRPr="002872D9">
          <w:rPr>
            <w:rFonts w:hint="eastAsia"/>
            <w:noProof/>
            <w:sz w:val="24"/>
            <w:szCs w:val="24"/>
          </w:rPr>
          <w:t>日</w:t>
        </w:r>
      </w:smartTag>
      <w:r w:rsidRPr="002872D9">
        <w:rPr>
          <w:rFonts w:hint="eastAsia"/>
          <w:noProof/>
          <w:sz w:val="24"/>
          <w:szCs w:val="24"/>
        </w:rPr>
        <w:t>，蒙特利尔</w:t>
      </w:r>
    </w:p>
    <w:p w14:paraId="73D19601" w14:textId="77777777" w:rsidR="0079408D" w:rsidRPr="002872D9" w:rsidRDefault="0079408D">
      <w:pPr>
        <w:rPr>
          <w:sz w:val="24"/>
          <w:szCs w:val="24"/>
        </w:rPr>
      </w:pPr>
      <w:r w:rsidRPr="002872D9">
        <w:rPr>
          <w:rFonts w:hint="eastAsia"/>
          <w:noProof/>
          <w:sz w:val="24"/>
          <w:szCs w:val="24"/>
        </w:rPr>
        <w:t>临时议程</w:t>
      </w:r>
      <w:r w:rsidRPr="002872D9">
        <w:rPr>
          <w:noProof/>
          <w:sz w:val="24"/>
          <w:szCs w:val="24"/>
          <w:vertAlign w:val="superscript"/>
        </w:rPr>
        <w:footnoteReference w:id="2"/>
      </w:r>
      <w:r w:rsidRPr="002872D9">
        <w:rPr>
          <w:rFonts w:hint="eastAsia"/>
          <w:noProof/>
          <w:sz w:val="24"/>
          <w:szCs w:val="24"/>
        </w:rPr>
        <w:t>项目</w:t>
      </w:r>
      <w:r w:rsidRPr="002872D9">
        <w:rPr>
          <w:noProof/>
          <w:sz w:val="24"/>
          <w:szCs w:val="24"/>
        </w:rPr>
        <w:t>9</w:t>
      </w:r>
      <w:r w:rsidRPr="002872D9">
        <w:rPr>
          <w:rFonts w:hint="eastAsia"/>
          <w:noProof/>
          <w:sz w:val="24"/>
          <w:szCs w:val="24"/>
        </w:rPr>
        <w:t>（</w:t>
      </w:r>
      <w:r w:rsidRPr="002872D9">
        <w:rPr>
          <w:noProof/>
          <w:sz w:val="24"/>
          <w:szCs w:val="24"/>
        </w:rPr>
        <w:t>c</w:t>
      </w:r>
      <w:r w:rsidRPr="002872D9">
        <w:rPr>
          <w:rFonts w:hint="eastAsia"/>
          <w:noProof/>
          <w:sz w:val="24"/>
          <w:szCs w:val="24"/>
        </w:rPr>
        <w:t>）和（</w:t>
      </w:r>
      <w:r w:rsidRPr="002872D9">
        <w:rPr>
          <w:noProof/>
          <w:sz w:val="24"/>
          <w:szCs w:val="24"/>
        </w:rPr>
        <w:t>d</w:t>
      </w:r>
      <w:r w:rsidRPr="002872D9">
        <w:rPr>
          <w:rFonts w:hint="eastAsia"/>
          <w:noProof/>
          <w:sz w:val="24"/>
          <w:szCs w:val="24"/>
        </w:rPr>
        <w:t>）</w:t>
      </w:r>
    </w:p>
    <w:p w14:paraId="4A74932F" w14:textId="77777777" w:rsidR="0079408D" w:rsidRPr="002872D9" w:rsidRDefault="0079408D">
      <w:pPr>
        <w:jc w:val="left"/>
        <w:rPr>
          <w:sz w:val="24"/>
          <w:szCs w:val="24"/>
        </w:rPr>
      </w:pPr>
    </w:p>
    <w:p w14:paraId="753F3E6C" w14:textId="77777777" w:rsidR="0079408D" w:rsidRDefault="0079408D">
      <w:pPr>
        <w:pStyle w:val="Title1"/>
        <w:rPr>
          <w:sz w:val="24"/>
          <w:szCs w:val="24"/>
          <w:lang w:val="en-CA"/>
        </w:rPr>
      </w:pPr>
    </w:p>
    <w:p w14:paraId="7BAD9DBA" w14:textId="77777777" w:rsidR="000D3468" w:rsidRDefault="000D3468">
      <w:pPr>
        <w:pStyle w:val="Title1"/>
        <w:rPr>
          <w:sz w:val="24"/>
          <w:szCs w:val="24"/>
          <w:lang w:val="en-CA"/>
        </w:rPr>
      </w:pPr>
    </w:p>
    <w:p w14:paraId="75C9C080" w14:textId="77777777" w:rsidR="000D3468" w:rsidRDefault="000D3468">
      <w:pPr>
        <w:pStyle w:val="Title1"/>
        <w:rPr>
          <w:sz w:val="24"/>
          <w:szCs w:val="24"/>
          <w:lang w:val="en-CA"/>
        </w:rPr>
      </w:pPr>
    </w:p>
    <w:p w14:paraId="6A19699E" w14:textId="77777777" w:rsidR="000D3468" w:rsidRDefault="000D3468">
      <w:pPr>
        <w:pStyle w:val="Title1"/>
        <w:rPr>
          <w:sz w:val="24"/>
          <w:szCs w:val="24"/>
          <w:lang w:val="en-CA"/>
        </w:rPr>
      </w:pPr>
    </w:p>
    <w:p w14:paraId="4CC8FBB8" w14:textId="77777777" w:rsidR="000D3468" w:rsidRPr="002872D9" w:rsidRDefault="000D3468">
      <w:pPr>
        <w:pStyle w:val="Title1"/>
        <w:rPr>
          <w:sz w:val="24"/>
          <w:szCs w:val="24"/>
          <w:lang w:val="en-CA"/>
        </w:rPr>
      </w:pPr>
    </w:p>
    <w:p w14:paraId="164AB8F6" w14:textId="77777777" w:rsidR="0079408D" w:rsidRPr="0046536B" w:rsidRDefault="0079408D">
      <w:pPr>
        <w:pStyle w:val="StyleHeader4Para4Left0Firstline0"/>
        <w:numPr>
          <w:ilvl w:val="0"/>
          <w:numId w:val="0"/>
        </w:numPr>
        <w:jc w:val="center"/>
        <w:rPr>
          <w:b/>
          <w:sz w:val="28"/>
          <w:szCs w:val="28"/>
        </w:rPr>
      </w:pPr>
      <w:r w:rsidRPr="0046536B">
        <w:rPr>
          <w:rFonts w:hint="eastAsia"/>
          <w:b/>
          <w:sz w:val="28"/>
          <w:szCs w:val="28"/>
          <w:lang w:val="zh-CN"/>
        </w:rPr>
        <w:t>工发组织</w:t>
      </w:r>
      <w:r w:rsidRPr="0046536B">
        <w:rPr>
          <w:b/>
          <w:sz w:val="28"/>
          <w:szCs w:val="28"/>
          <w:lang w:val="zh-CN"/>
        </w:rPr>
        <w:t>2023</w:t>
      </w:r>
      <w:r w:rsidRPr="0046536B">
        <w:rPr>
          <w:rFonts w:hint="eastAsia"/>
          <w:b/>
          <w:sz w:val="28"/>
          <w:szCs w:val="28"/>
          <w:lang w:val="zh-CN"/>
        </w:rPr>
        <w:t>年工作方案</w:t>
      </w:r>
    </w:p>
    <w:p w14:paraId="4BA6756E" w14:textId="77777777" w:rsidR="0079408D" w:rsidRPr="002872D9" w:rsidRDefault="0079408D">
      <w:pPr>
        <w:pStyle w:val="StyleHeader4Para4Left0Firstline0"/>
        <w:numPr>
          <w:ilvl w:val="0"/>
          <w:numId w:val="0"/>
        </w:numPr>
        <w:jc w:val="left"/>
        <w:rPr>
          <w:sz w:val="24"/>
          <w:szCs w:val="24"/>
        </w:rPr>
      </w:pPr>
    </w:p>
    <w:p w14:paraId="4BF3E26A" w14:textId="77777777" w:rsidR="0079408D" w:rsidRPr="002872D9" w:rsidRDefault="0079408D">
      <w:pPr>
        <w:pStyle w:val="StyleHeader4Para4Left0Firstline0"/>
        <w:numPr>
          <w:ilvl w:val="0"/>
          <w:numId w:val="0"/>
        </w:numPr>
        <w:jc w:val="left"/>
        <w:rPr>
          <w:sz w:val="24"/>
          <w:szCs w:val="24"/>
        </w:rPr>
      </w:pPr>
    </w:p>
    <w:p w14:paraId="6641D419" w14:textId="77777777" w:rsidR="0079408D" w:rsidRPr="002872D9" w:rsidRDefault="0079408D">
      <w:pPr>
        <w:rPr>
          <w:sz w:val="24"/>
          <w:szCs w:val="24"/>
        </w:rPr>
      </w:pPr>
    </w:p>
    <w:p w14:paraId="0672A9E3" w14:textId="77777777" w:rsidR="0079408D" w:rsidRPr="002872D9" w:rsidRDefault="0079408D" w:rsidP="002872D9">
      <w:pPr>
        <w:pStyle w:val="StyleHeader4Para4Left0Firstline0"/>
        <w:numPr>
          <w:ilvl w:val="0"/>
          <w:numId w:val="0"/>
        </w:numPr>
        <w:tabs>
          <w:tab w:val="clear" w:pos="2880"/>
          <w:tab w:val="clear" w:pos="5760"/>
        </w:tabs>
        <w:jc w:val="center"/>
        <w:rPr>
          <w:b/>
          <w:color w:val="000000"/>
          <w:sz w:val="24"/>
          <w:szCs w:val="24"/>
        </w:rPr>
      </w:pPr>
      <w:r w:rsidRPr="002872D9">
        <w:br w:type="page"/>
      </w:r>
      <w:r w:rsidRPr="002872D9">
        <w:rPr>
          <w:rFonts w:hint="eastAsia"/>
          <w:b/>
          <w:sz w:val="24"/>
          <w:szCs w:val="24"/>
          <w:lang w:val="zh-CN"/>
        </w:rPr>
        <w:lastRenderedPageBreak/>
        <w:t>基金秘书处的评论和建议</w:t>
      </w:r>
    </w:p>
    <w:p w14:paraId="77EC2508" w14:textId="77777777" w:rsidR="0079408D" w:rsidRPr="002872D9" w:rsidRDefault="0079408D">
      <w:pPr>
        <w:pStyle w:val="Heading1"/>
        <w:numPr>
          <w:ilvl w:val="0"/>
          <w:numId w:val="10"/>
        </w:numPr>
        <w:rPr>
          <w:sz w:val="24"/>
          <w:szCs w:val="24"/>
        </w:rPr>
      </w:pPr>
      <w:r w:rsidRPr="002872D9">
        <w:rPr>
          <w:rFonts w:hint="eastAsia"/>
          <w:sz w:val="24"/>
          <w:szCs w:val="24"/>
          <w:lang w:val="zh-CN"/>
        </w:rPr>
        <w:t>工发组织要求执行委员会为其</w:t>
      </w:r>
      <w:r w:rsidRPr="002872D9">
        <w:rPr>
          <w:sz w:val="24"/>
          <w:szCs w:val="24"/>
          <w:lang w:val="en-US"/>
        </w:rPr>
        <w:t>2023</w:t>
      </w:r>
      <w:r w:rsidRPr="002872D9">
        <w:rPr>
          <w:rFonts w:hint="eastAsia"/>
          <w:sz w:val="24"/>
          <w:szCs w:val="24"/>
          <w:lang w:val="zh-CN"/>
        </w:rPr>
        <w:t>年工作方案核准经费</w:t>
      </w:r>
      <w:r w:rsidRPr="002872D9">
        <w:rPr>
          <w:sz w:val="24"/>
          <w:szCs w:val="24"/>
          <w:lang w:val="en-US"/>
        </w:rPr>
        <w:t>1,723,122</w:t>
      </w:r>
      <w:r w:rsidRPr="002872D9">
        <w:rPr>
          <w:rFonts w:hint="eastAsia"/>
          <w:sz w:val="24"/>
          <w:szCs w:val="24"/>
          <w:lang w:val="zh-CN"/>
        </w:rPr>
        <w:t>美元</w:t>
      </w:r>
      <w:r w:rsidRPr="002872D9">
        <w:rPr>
          <w:rFonts w:hint="eastAsia"/>
          <w:sz w:val="24"/>
          <w:szCs w:val="24"/>
          <w:lang w:val="en-US"/>
        </w:rPr>
        <w:t>，</w:t>
      </w:r>
      <w:r w:rsidRPr="002872D9">
        <w:rPr>
          <w:rFonts w:hint="eastAsia"/>
          <w:sz w:val="24"/>
          <w:szCs w:val="24"/>
          <w:lang w:val="zh-CN"/>
        </w:rPr>
        <w:t>外加机构支助费</w:t>
      </w:r>
      <w:r w:rsidRPr="002872D9">
        <w:rPr>
          <w:sz w:val="24"/>
          <w:szCs w:val="24"/>
          <w:lang w:val="en-US"/>
        </w:rPr>
        <w:t>121,219</w:t>
      </w:r>
      <w:r w:rsidRPr="002872D9">
        <w:rPr>
          <w:rFonts w:hint="eastAsia"/>
          <w:sz w:val="24"/>
          <w:szCs w:val="24"/>
          <w:lang w:val="zh-CN"/>
        </w:rPr>
        <w:t>美元</w:t>
      </w:r>
      <w:r w:rsidRPr="002872D9">
        <w:rPr>
          <w:rFonts w:hint="eastAsia"/>
          <w:sz w:val="24"/>
          <w:szCs w:val="24"/>
          <w:lang w:val="en-US"/>
        </w:rPr>
        <w:t>，</w:t>
      </w:r>
      <w:r w:rsidRPr="002872D9">
        <w:rPr>
          <w:rFonts w:hint="eastAsia"/>
          <w:sz w:val="24"/>
          <w:szCs w:val="24"/>
          <w:lang w:val="zh-CN"/>
        </w:rPr>
        <w:t>细目如表</w:t>
      </w:r>
      <w:r w:rsidRPr="002872D9">
        <w:rPr>
          <w:sz w:val="24"/>
          <w:szCs w:val="24"/>
          <w:lang w:val="en-US"/>
        </w:rPr>
        <w:t>1</w:t>
      </w:r>
      <w:r w:rsidRPr="002872D9">
        <w:rPr>
          <w:rFonts w:hint="eastAsia"/>
          <w:sz w:val="24"/>
          <w:szCs w:val="24"/>
          <w:lang w:val="zh-CN"/>
        </w:rPr>
        <w:t>所示。该工作方案附于本文件附件。</w:t>
      </w:r>
    </w:p>
    <w:p w14:paraId="39558D42" w14:textId="77777777" w:rsidR="0079408D" w:rsidRPr="002872D9" w:rsidRDefault="0079408D">
      <w:pPr>
        <w:pStyle w:val="Heading1"/>
        <w:numPr>
          <w:ilvl w:val="0"/>
          <w:numId w:val="0"/>
        </w:numPr>
        <w:tabs>
          <w:tab w:val="left" w:pos="720"/>
        </w:tabs>
        <w:spacing w:after="0"/>
        <w:rPr>
          <w:sz w:val="20"/>
          <w:szCs w:val="20"/>
        </w:rPr>
      </w:pPr>
      <w:r w:rsidRPr="002872D9">
        <w:rPr>
          <w:rFonts w:hint="eastAsia"/>
          <w:b/>
          <w:sz w:val="20"/>
          <w:szCs w:val="20"/>
          <w:lang w:val="zh-CN"/>
        </w:rPr>
        <w:t>表</w:t>
      </w:r>
      <w:r w:rsidRPr="002872D9">
        <w:rPr>
          <w:b/>
          <w:sz w:val="20"/>
          <w:szCs w:val="20"/>
          <w:lang w:val="en-US"/>
        </w:rPr>
        <w:t>1</w:t>
      </w:r>
      <w:r w:rsidRPr="002872D9">
        <w:rPr>
          <w:rFonts w:hint="eastAsia"/>
          <w:b/>
          <w:sz w:val="20"/>
          <w:szCs w:val="20"/>
          <w:lang w:val="en-US"/>
        </w:rPr>
        <w:t>：</w:t>
      </w:r>
      <w:r w:rsidRPr="002872D9">
        <w:rPr>
          <w:b/>
          <w:sz w:val="20"/>
          <w:szCs w:val="20"/>
          <w:lang w:val="en-US"/>
        </w:rPr>
        <w:t xml:space="preserve">            </w:t>
      </w:r>
      <w:r w:rsidRPr="002872D9">
        <w:rPr>
          <w:rFonts w:hint="eastAsia"/>
          <w:b/>
          <w:sz w:val="20"/>
          <w:szCs w:val="20"/>
          <w:lang w:val="zh-CN"/>
        </w:rPr>
        <w:t>工发组织</w:t>
      </w:r>
      <w:r w:rsidRPr="002872D9">
        <w:rPr>
          <w:b/>
          <w:sz w:val="20"/>
          <w:szCs w:val="20"/>
          <w:lang w:val="zh-CN"/>
        </w:rPr>
        <w:t>2023</w:t>
      </w:r>
      <w:r w:rsidRPr="002872D9">
        <w:rPr>
          <w:rFonts w:hint="eastAsia"/>
          <w:b/>
          <w:sz w:val="20"/>
          <w:szCs w:val="20"/>
          <w:lang w:val="zh-CN"/>
        </w:rPr>
        <w:t>年工作方案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855"/>
        <w:gridCol w:w="32"/>
        <w:gridCol w:w="4976"/>
        <w:gridCol w:w="1245"/>
        <w:gridCol w:w="1242"/>
      </w:tblGrid>
      <w:tr w:rsidR="0079408D" w:rsidRPr="002872D9" w14:paraId="489D6B33" w14:textId="77777777">
        <w:trPr>
          <w:tblHeader/>
        </w:trPr>
        <w:tc>
          <w:tcPr>
            <w:tcW w:w="992" w:type="pct"/>
            <w:tcMar>
              <w:left w:w="29" w:type="dxa"/>
            </w:tcMar>
            <w:vAlign w:val="center"/>
          </w:tcPr>
          <w:p w14:paraId="2218DF71" w14:textId="77777777" w:rsidR="0079408D" w:rsidRPr="002872D9" w:rsidRDefault="0079408D">
            <w:pPr>
              <w:jc w:val="left"/>
              <w:rPr>
                <w:sz w:val="20"/>
                <w:szCs w:val="20"/>
              </w:rPr>
            </w:pPr>
            <w:r w:rsidRPr="002872D9">
              <w:rPr>
                <w:rFonts w:hint="eastAsia"/>
                <w:b/>
                <w:sz w:val="20"/>
                <w:szCs w:val="20"/>
                <w:lang w:val="zh-CN"/>
              </w:rPr>
              <w:t>国家</w:t>
            </w:r>
          </w:p>
        </w:tc>
        <w:tc>
          <w:tcPr>
            <w:tcW w:w="2678" w:type="pct"/>
            <w:gridSpan w:val="2"/>
            <w:vAlign w:val="center"/>
          </w:tcPr>
          <w:p w14:paraId="2F40A9F3" w14:textId="77777777" w:rsidR="0079408D" w:rsidRPr="002872D9" w:rsidRDefault="0079408D">
            <w:pPr>
              <w:jc w:val="center"/>
              <w:rPr>
                <w:sz w:val="20"/>
                <w:szCs w:val="20"/>
              </w:rPr>
            </w:pPr>
            <w:r w:rsidRPr="002872D9">
              <w:rPr>
                <w:rFonts w:hint="eastAsia"/>
                <w:b/>
                <w:sz w:val="20"/>
                <w:szCs w:val="20"/>
                <w:lang w:val="zh-CN"/>
              </w:rPr>
              <w:t>活动</w:t>
            </w:r>
            <w:r w:rsidRPr="002872D9">
              <w:rPr>
                <w:b/>
                <w:sz w:val="20"/>
                <w:szCs w:val="20"/>
                <w:lang w:val="zh-CN"/>
              </w:rPr>
              <w:t>/</w:t>
            </w:r>
            <w:r w:rsidRPr="002872D9">
              <w:rPr>
                <w:rFonts w:hint="eastAsia"/>
                <w:b/>
                <w:sz w:val="20"/>
                <w:szCs w:val="20"/>
                <w:lang w:val="zh-CN"/>
              </w:rPr>
              <w:t>项目</w:t>
            </w:r>
          </w:p>
        </w:tc>
        <w:tc>
          <w:tcPr>
            <w:tcW w:w="666" w:type="pct"/>
            <w:tcMar>
              <w:top w:w="0" w:type="dxa"/>
              <w:left w:w="0" w:type="dxa"/>
              <w:bottom w:w="0" w:type="dxa"/>
              <w:right w:w="0" w:type="dxa"/>
            </w:tcMar>
            <w:vAlign w:val="center"/>
          </w:tcPr>
          <w:p w14:paraId="5EC49615" w14:textId="77777777" w:rsidR="0079408D" w:rsidRPr="002872D9" w:rsidRDefault="0079408D">
            <w:pPr>
              <w:jc w:val="center"/>
              <w:rPr>
                <w:sz w:val="20"/>
                <w:szCs w:val="20"/>
              </w:rPr>
            </w:pPr>
            <w:r w:rsidRPr="002872D9">
              <w:rPr>
                <w:rFonts w:hint="eastAsia"/>
                <w:b/>
                <w:sz w:val="20"/>
                <w:szCs w:val="20"/>
                <w:lang w:val="zh-CN"/>
              </w:rPr>
              <w:t>申请数额</w:t>
            </w:r>
            <w:r w:rsidRPr="002872D9">
              <w:rPr>
                <w:b/>
                <w:sz w:val="20"/>
                <w:szCs w:val="20"/>
                <w:lang w:val="zh-CN"/>
              </w:rPr>
              <w:br/>
            </w:r>
            <w:r w:rsidRPr="002872D9">
              <w:rPr>
                <w:rFonts w:hint="eastAsia"/>
                <w:b/>
                <w:sz w:val="20"/>
                <w:szCs w:val="20"/>
                <w:lang w:val="zh-CN"/>
              </w:rPr>
              <w:t>（美元）</w:t>
            </w:r>
          </w:p>
        </w:tc>
        <w:tc>
          <w:tcPr>
            <w:tcW w:w="664" w:type="pct"/>
            <w:tcMar>
              <w:top w:w="0" w:type="dxa"/>
              <w:bottom w:w="0" w:type="dxa"/>
              <w:right w:w="0" w:type="dxa"/>
            </w:tcMar>
            <w:vAlign w:val="center"/>
          </w:tcPr>
          <w:p w14:paraId="36BE966C" w14:textId="77777777" w:rsidR="0079408D" w:rsidRPr="002872D9" w:rsidRDefault="0079408D">
            <w:pPr>
              <w:jc w:val="center"/>
              <w:rPr>
                <w:sz w:val="20"/>
                <w:szCs w:val="20"/>
              </w:rPr>
            </w:pPr>
            <w:r w:rsidRPr="002872D9">
              <w:rPr>
                <w:rFonts w:hint="eastAsia"/>
                <w:b/>
                <w:sz w:val="20"/>
                <w:szCs w:val="20"/>
                <w:lang w:val="zh-CN"/>
              </w:rPr>
              <w:t>建议数额</w:t>
            </w:r>
            <w:r w:rsidRPr="002872D9">
              <w:rPr>
                <w:b/>
                <w:sz w:val="20"/>
                <w:szCs w:val="20"/>
                <w:lang w:val="zh-CN"/>
              </w:rPr>
              <w:br/>
            </w:r>
            <w:r w:rsidRPr="002872D9">
              <w:rPr>
                <w:rFonts w:hint="eastAsia"/>
                <w:b/>
                <w:sz w:val="20"/>
                <w:szCs w:val="20"/>
                <w:lang w:val="zh-CN"/>
              </w:rPr>
              <w:t>（美元）</w:t>
            </w:r>
          </w:p>
        </w:tc>
      </w:tr>
      <w:tr w:rsidR="0079408D" w:rsidRPr="002872D9" w14:paraId="0E17C278" w14:textId="77777777">
        <w:tc>
          <w:tcPr>
            <w:tcW w:w="5000" w:type="pct"/>
            <w:gridSpan w:val="5"/>
            <w:tcMar>
              <w:top w:w="0" w:type="dxa"/>
              <w:left w:w="29" w:type="dxa"/>
              <w:bottom w:w="0" w:type="dxa"/>
              <w:right w:w="0" w:type="dxa"/>
            </w:tcMar>
          </w:tcPr>
          <w:p w14:paraId="5A2665AF" w14:textId="77777777" w:rsidR="0079408D" w:rsidRPr="002872D9" w:rsidRDefault="0079408D">
            <w:pPr>
              <w:widowControl w:val="0"/>
              <w:rPr>
                <w:sz w:val="20"/>
                <w:szCs w:val="20"/>
              </w:rPr>
            </w:pPr>
            <w:r w:rsidRPr="002872D9">
              <w:rPr>
                <w:b/>
                <w:sz w:val="20"/>
                <w:szCs w:val="20"/>
                <w:lang w:val="en-US"/>
              </w:rPr>
              <w:t>A</w:t>
            </w:r>
            <w:r w:rsidRPr="002872D9">
              <w:rPr>
                <w:rFonts w:hint="eastAsia"/>
                <w:b/>
                <w:sz w:val="20"/>
                <w:szCs w:val="20"/>
                <w:lang w:val="zh-CN"/>
              </w:rPr>
              <w:t>部分</w:t>
            </w:r>
            <w:r w:rsidRPr="002872D9">
              <w:rPr>
                <w:rFonts w:eastAsia="SimHei" w:hint="eastAsia"/>
                <w:b/>
                <w:sz w:val="20"/>
                <w:szCs w:val="20"/>
                <w:lang w:val="en-US"/>
              </w:rPr>
              <w:t>：</w:t>
            </w:r>
            <w:r w:rsidRPr="002872D9">
              <w:rPr>
                <w:rFonts w:hint="eastAsia"/>
                <w:b/>
                <w:sz w:val="20"/>
                <w:szCs w:val="20"/>
                <w:lang w:val="zh-CN"/>
              </w:rPr>
              <w:t>建议一揽子核准的活动</w:t>
            </w:r>
          </w:p>
        </w:tc>
      </w:tr>
      <w:tr w:rsidR="0079408D" w:rsidRPr="002872D9" w14:paraId="5C6F44F1" w14:textId="77777777">
        <w:tc>
          <w:tcPr>
            <w:tcW w:w="5000" w:type="pct"/>
            <w:gridSpan w:val="5"/>
            <w:tcMar>
              <w:top w:w="0" w:type="dxa"/>
              <w:left w:w="29" w:type="dxa"/>
              <w:bottom w:w="0" w:type="dxa"/>
              <w:right w:w="0" w:type="dxa"/>
            </w:tcMar>
          </w:tcPr>
          <w:p w14:paraId="408C2B8B" w14:textId="77777777" w:rsidR="0079408D" w:rsidRPr="002872D9" w:rsidRDefault="0079408D">
            <w:pPr>
              <w:widowControl w:val="0"/>
              <w:rPr>
                <w:sz w:val="20"/>
                <w:szCs w:val="20"/>
              </w:rPr>
            </w:pPr>
            <w:r w:rsidRPr="002872D9">
              <w:rPr>
                <w:b/>
                <w:sz w:val="20"/>
                <w:szCs w:val="20"/>
                <w:lang w:val="en-US"/>
              </w:rPr>
              <w:t>A1</w:t>
            </w:r>
            <w:r w:rsidRPr="002872D9">
              <w:rPr>
                <w:rFonts w:hint="eastAsia"/>
                <w:b/>
                <w:sz w:val="20"/>
                <w:szCs w:val="20"/>
                <w:lang w:val="en-US"/>
              </w:rPr>
              <w:t>：</w:t>
            </w:r>
            <w:r w:rsidRPr="002872D9">
              <w:rPr>
                <w:rFonts w:hint="eastAsia"/>
                <w:b/>
                <w:sz w:val="20"/>
                <w:szCs w:val="20"/>
                <w:lang w:val="zh-CN"/>
              </w:rPr>
              <w:t>延长体制强化项目</w:t>
            </w:r>
          </w:p>
        </w:tc>
      </w:tr>
      <w:tr w:rsidR="0079408D" w:rsidRPr="002872D9" w14:paraId="66E8702C" w14:textId="77777777">
        <w:tc>
          <w:tcPr>
            <w:tcW w:w="992" w:type="pct"/>
            <w:tcMar>
              <w:top w:w="0" w:type="dxa"/>
              <w:left w:w="29" w:type="dxa"/>
              <w:bottom w:w="0" w:type="dxa"/>
              <w:right w:w="0" w:type="dxa"/>
            </w:tcMar>
            <w:vAlign w:val="center"/>
          </w:tcPr>
          <w:p w14:paraId="33B4BC66" w14:textId="77777777" w:rsidR="0079408D" w:rsidRPr="002872D9" w:rsidRDefault="0079408D">
            <w:pPr>
              <w:widowControl w:val="0"/>
              <w:jc w:val="left"/>
              <w:rPr>
                <w:sz w:val="20"/>
                <w:szCs w:val="20"/>
              </w:rPr>
            </w:pPr>
            <w:r w:rsidRPr="002872D9">
              <w:rPr>
                <w:rFonts w:hint="eastAsia"/>
                <w:sz w:val="20"/>
                <w:szCs w:val="20"/>
                <w:lang w:val="zh-CN"/>
              </w:rPr>
              <w:t>波斯尼亚和黑塞哥维那</w:t>
            </w:r>
          </w:p>
        </w:tc>
        <w:tc>
          <w:tcPr>
            <w:tcW w:w="2678" w:type="pct"/>
            <w:gridSpan w:val="2"/>
          </w:tcPr>
          <w:p w14:paraId="37AC6FA5" w14:textId="77777777" w:rsidR="0079408D" w:rsidRPr="002872D9" w:rsidRDefault="0079408D">
            <w:pPr>
              <w:jc w:val="left"/>
              <w:rPr>
                <w:sz w:val="20"/>
                <w:szCs w:val="20"/>
              </w:rPr>
            </w:pPr>
            <w:r w:rsidRPr="002872D9">
              <w:rPr>
                <w:rFonts w:hint="eastAsia"/>
                <w:sz w:val="20"/>
                <w:szCs w:val="20"/>
                <w:lang w:val="zh-CN"/>
              </w:rPr>
              <w:t>延长体制强化项目（第八阶段）</w:t>
            </w:r>
          </w:p>
        </w:tc>
        <w:tc>
          <w:tcPr>
            <w:tcW w:w="666" w:type="pct"/>
          </w:tcPr>
          <w:p w14:paraId="6D43D791" w14:textId="77777777" w:rsidR="0079408D" w:rsidRPr="002872D9" w:rsidRDefault="0079408D">
            <w:pPr>
              <w:jc w:val="right"/>
              <w:rPr>
                <w:color w:val="000000"/>
                <w:sz w:val="20"/>
                <w:szCs w:val="20"/>
              </w:rPr>
            </w:pPr>
            <w:r w:rsidRPr="002872D9">
              <w:rPr>
                <w:sz w:val="20"/>
                <w:szCs w:val="20"/>
              </w:rPr>
              <w:t>252,594</w:t>
            </w:r>
          </w:p>
        </w:tc>
        <w:tc>
          <w:tcPr>
            <w:tcW w:w="664" w:type="pct"/>
          </w:tcPr>
          <w:p w14:paraId="5EB1D294" w14:textId="77777777" w:rsidR="0079408D" w:rsidRPr="002872D9" w:rsidRDefault="0079408D">
            <w:pPr>
              <w:jc w:val="right"/>
              <w:rPr>
                <w:color w:val="000000"/>
                <w:sz w:val="20"/>
                <w:szCs w:val="20"/>
              </w:rPr>
            </w:pPr>
            <w:r w:rsidRPr="002872D9">
              <w:rPr>
                <w:color w:val="000000"/>
                <w:sz w:val="20"/>
                <w:szCs w:val="20"/>
              </w:rPr>
              <w:t>252,594</w:t>
            </w:r>
          </w:p>
        </w:tc>
      </w:tr>
      <w:tr w:rsidR="0079408D" w:rsidRPr="002872D9" w14:paraId="61F86138" w14:textId="77777777">
        <w:tc>
          <w:tcPr>
            <w:tcW w:w="992" w:type="pct"/>
            <w:tcMar>
              <w:top w:w="0" w:type="dxa"/>
              <w:left w:w="29" w:type="dxa"/>
              <w:bottom w:w="0" w:type="dxa"/>
              <w:right w:w="0" w:type="dxa"/>
            </w:tcMar>
            <w:vAlign w:val="center"/>
          </w:tcPr>
          <w:p w14:paraId="7E244436" w14:textId="77777777" w:rsidR="0079408D" w:rsidRPr="002872D9" w:rsidRDefault="0079408D">
            <w:pPr>
              <w:jc w:val="left"/>
              <w:rPr>
                <w:sz w:val="20"/>
                <w:szCs w:val="20"/>
              </w:rPr>
            </w:pPr>
            <w:r w:rsidRPr="002872D9">
              <w:rPr>
                <w:rFonts w:hint="eastAsia"/>
                <w:sz w:val="20"/>
                <w:szCs w:val="20"/>
                <w:lang w:val="zh-CN"/>
              </w:rPr>
              <w:t>厄瓜多尔</w:t>
            </w:r>
          </w:p>
        </w:tc>
        <w:tc>
          <w:tcPr>
            <w:tcW w:w="2678" w:type="pct"/>
            <w:gridSpan w:val="2"/>
          </w:tcPr>
          <w:p w14:paraId="5059D1F7" w14:textId="77777777" w:rsidR="0079408D" w:rsidRPr="002872D9" w:rsidRDefault="0079408D">
            <w:pPr>
              <w:jc w:val="left"/>
              <w:rPr>
                <w:sz w:val="20"/>
                <w:szCs w:val="20"/>
              </w:rPr>
            </w:pPr>
            <w:r w:rsidRPr="002872D9">
              <w:rPr>
                <w:rFonts w:hint="eastAsia"/>
                <w:sz w:val="20"/>
                <w:szCs w:val="20"/>
                <w:lang w:val="zh-CN"/>
              </w:rPr>
              <w:t>延长体制强化项目（第八阶段）</w:t>
            </w:r>
          </w:p>
        </w:tc>
        <w:tc>
          <w:tcPr>
            <w:tcW w:w="666" w:type="pct"/>
          </w:tcPr>
          <w:p w14:paraId="20D8BE6F" w14:textId="77777777" w:rsidR="0079408D" w:rsidRPr="002872D9" w:rsidRDefault="0079408D">
            <w:pPr>
              <w:jc w:val="right"/>
              <w:rPr>
                <w:color w:val="000000"/>
                <w:sz w:val="20"/>
                <w:szCs w:val="20"/>
              </w:rPr>
            </w:pPr>
            <w:r w:rsidRPr="002872D9">
              <w:rPr>
                <w:sz w:val="20"/>
                <w:szCs w:val="20"/>
              </w:rPr>
              <w:t>468,452</w:t>
            </w:r>
          </w:p>
        </w:tc>
        <w:tc>
          <w:tcPr>
            <w:tcW w:w="664" w:type="pct"/>
          </w:tcPr>
          <w:p w14:paraId="360E69AA" w14:textId="77777777" w:rsidR="0079408D" w:rsidRPr="002872D9" w:rsidRDefault="0079408D">
            <w:pPr>
              <w:jc w:val="right"/>
              <w:rPr>
                <w:color w:val="000000"/>
                <w:sz w:val="20"/>
                <w:szCs w:val="20"/>
              </w:rPr>
            </w:pPr>
            <w:r w:rsidRPr="002872D9">
              <w:rPr>
                <w:color w:val="000000"/>
                <w:sz w:val="20"/>
                <w:szCs w:val="20"/>
              </w:rPr>
              <w:t>468,452</w:t>
            </w:r>
          </w:p>
        </w:tc>
      </w:tr>
      <w:tr w:rsidR="0079408D" w:rsidRPr="002872D9" w14:paraId="1D506BEB" w14:textId="77777777">
        <w:tc>
          <w:tcPr>
            <w:tcW w:w="992" w:type="pct"/>
            <w:tcMar>
              <w:top w:w="0" w:type="dxa"/>
              <w:left w:w="29" w:type="dxa"/>
              <w:bottom w:w="0" w:type="dxa"/>
              <w:right w:w="0" w:type="dxa"/>
            </w:tcMar>
            <w:vAlign w:val="center"/>
          </w:tcPr>
          <w:p w14:paraId="10B67F9B" w14:textId="77777777" w:rsidR="0079408D" w:rsidRPr="002872D9" w:rsidRDefault="0079408D">
            <w:pPr>
              <w:jc w:val="left"/>
              <w:rPr>
                <w:sz w:val="20"/>
                <w:szCs w:val="20"/>
              </w:rPr>
            </w:pPr>
            <w:r w:rsidRPr="002872D9">
              <w:rPr>
                <w:rFonts w:hint="eastAsia"/>
                <w:sz w:val="20"/>
                <w:szCs w:val="20"/>
                <w:lang w:val="zh-CN"/>
              </w:rPr>
              <w:t>北马其顿</w:t>
            </w:r>
          </w:p>
        </w:tc>
        <w:tc>
          <w:tcPr>
            <w:tcW w:w="2678" w:type="pct"/>
            <w:gridSpan w:val="2"/>
          </w:tcPr>
          <w:p w14:paraId="444A241E" w14:textId="77777777" w:rsidR="0079408D" w:rsidRPr="002872D9" w:rsidRDefault="0079408D">
            <w:pPr>
              <w:jc w:val="left"/>
              <w:rPr>
                <w:sz w:val="20"/>
                <w:szCs w:val="20"/>
              </w:rPr>
            </w:pPr>
            <w:r w:rsidRPr="002872D9">
              <w:rPr>
                <w:rFonts w:hint="eastAsia"/>
                <w:sz w:val="20"/>
                <w:szCs w:val="20"/>
                <w:lang w:val="zh-CN"/>
              </w:rPr>
              <w:t>延长体制强化项目（第八阶段）</w:t>
            </w:r>
          </w:p>
        </w:tc>
        <w:tc>
          <w:tcPr>
            <w:tcW w:w="666" w:type="pct"/>
          </w:tcPr>
          <w:p w14:paraId="6B585F53" w14:textId="77777777" w:rsidR="0079408D" w:rsidRPr="002872D9" w:rsidRDefault="0079408D">
            <w:pPr>
              <w:jc w:val="right"/>
              <w:rPr>
                <w:color w:val="000000"/>
                <w:sz w:val="20"/>
                <w:szCs w:val="20"/>
              </w:rPr>
            </w:pPr>
            <w:r w:rsidRPr="002872D9">
              <w:rPr>
                <w:sz w:val="20"/>
                <w:szCs w:val="20"/>
              </w:rPr>
              <w:t>350,666</w:t>
            </w:r>
          </w:p>
        </w:tc>
        <w:tc>
          <w:tcPr>
            <w:tcW w:w="664" w:type="pct"/>
          </w:tcPr>
          <w:p w14:paraId="384DD77B" w14:textId="77777777" w:rsidR="0079408D" w:rsidRPr="002872D9" w:rsidRDefault="0079408D">
            <w:pPr>
              <w:jc w:val="right"/>
              <w:rPr>
                <w:color w:val="000000"/>
                <w:sz w:val="20"/>
                <w:szCs w:val="20"/>
              </w:rPr>
            </w:pPr>
            <w:r w:rsidRPr="002872D9">
              <w:rPr>
                <w:color w:val="000000"/>
                <w:sz w:val="20"/>
                <w:szCs w:val="20"/>
              </w:rPr>
              <w:t>350,666</w:t>
            </w:r>
          </w:p>
        </w:tc>
      </w:tr>
      <w:tr w:rsidR="0079408D" w:rsidRPr="002872D9" w14:paraId="61AFC5A7" w14:textId="77777777">
        <w:tc>
          <w:tcPr>
            <w:tcW w:w="992" w:type="pct"/>
            <w:tcMar>
              <w:top w:w="0" w:type="dxa"/>
              <w:left w:w="29" w:type="dxa"/>
              <w:bottom w:w="0" w:type="dxa"/>
              <w:right w:w="0" w:type="dxa"/>
            </w:tcMar>
            <w:vAlign w:val="center"/>
          </w:tcPr>
          <w:p w14:paraId="3148CEDE" w14:textId="77777777" w:rsidR="0079408D" w:rsidRPr="002872D9" w:rsidRDefault="0079408D">
            <w:pPr>
              <w:jc w:val="left"/>
              <w:rPr>
                <w:sz w:val="20"/>
                <w:szCs w:val="20"/>
              </w:rPr>
            </w:pPr>
            <w:r w:rsidRPr="002872D9">
              <w:rPr>
                <w:rFonts w:hint="eastAsia"/>
                <w:sz w:val="20"/>
                <w:szCs w:val="20"/>
                <w:lang w:val="zh-CN"/>
              </w:rPr>
              <w:t>阿曼</w:t>
            </w:r>
          </w:p>
        </w:tc>
        <w:tc>
          <w:tcPr>
            <w:tcW w:w="2678" w:type="pct"/>
            <w:gridSpan w:val="2"/>
          </w:tcPr>
          <w:p w14:paraId="5134F2D7" w14:textId="77777777" w:rsidR="0079408D" w:rsidRPr="002872D9" w:rsidRDefault="0079408D">
            <w:pPr>
              <w:jc w:val="left"/>
              <w:rPr>
                <w:sz w:val="20"/>
                <w:szCs w:val="20"/>
              </w:rPr>
            </w:pPr>
            <w:r w:rsidRPr="002872D9">
              <w:rPr>
                <w:rFonts w:hint="eastAsia"/>
                <w:sz w:val="20"/>
                <w:szCs w:val="20"/>
                <w:lang w:val="zh-CN"/>
              </w:rPr>
              <w:t>延长体制强化项目（第九阶段）</w:t>
            </w:r>
          </w:p>
        </w:tc>
        <w:tc>
          <w:tcPr>
            <w:tcW w:w="666" w:type="pct"/>
          </w:tcPr>
          <w:p w14:paraId="7754F3ED" w14:textId="77777777" w:rsidR="0079408D" w:rsidRPr="002872D9" w:rsidRDefault="0079408D">
            <w:pPr>
              <w:jc w:val="right"/>
              <w:rPr>
                <w:color w:val="000000"/>
                <w:sz w:val="20"/>
                <w:szCs w:val="20"/>
              </w:rPr>
            </w:pPr>
            <w:r w:rsidRPr="002872D9">
              <w:rPr>
                <w:sz w:val="20"/>
                <w:szCs w:val="20"/>
              </w:rPr>
              <w:t>181,410</w:t>
            </w:r>
          </w:p>
        </w:tc>
        <w:tc>
          <w:tcPr>
            <w:tcW w:w="664" w:type="pct"/>
          </w:tcPr>
          <w:p w14:paraId="111EB26D" w14:textId="77777777" w:rsidR="0079408D" w:rsidRPr="002872D9" w:rsidRDefault="0079408D">
            <w:pPr>
              <w:jc w:val="right"/>
              <w:rPr>
                <w:color w:val="000000"/>
                <w:sz w:val="20"/>
                <w:szCs w:val="20"/>
              </w:rPr>
            </w:pPr>
            <w:r w:rsidRPr="002872D9">
              <w:rPr>
                <w:color w:val="000000"/>
                <w:sz w:val="20"/>
                <w:szCs w:val="20"/>
              </w:rPr>
              <w:t>181,410</w:t>
            </w:r>
          </w:p>
        </w:tc>
      </w:tr>
      <w:tr w:rsidR="0079408D" w:rsidRPr="002872D9" w14:paraId="3182C9B9" w14:textId="77777777">
        <w:tc>
          <w:tcPr>
            <w:tcW w:w="3670" w:type="pct"/>
            <w:gridSpan w:val="3"/>
            <w:tcMar>
              <w:top w:w="0" w:type="dxa"/>
              <w:left w:w="29" w:type="dxa"/>
              <w:bottom w:w="0" w:type="dxa"/>
              <w:right w:w="0" w:type="dxa"/>
            </w:tcMar>
          </w:tcPr>
          <w:p w14:paraId="2F3E9181" w14:textId="77777777" w:rsidR="0079408D" w:rsidRPr="002872D9" w:rsidRDefault="0079408D">
            <w:pPr>
              <w:widowControl w:val="0"/>
              <w:ind w:right="113"/>
              <w:jc w:val="right"/>
              <w:rPr>
                <w:sz w:val="20"/>
                <w:szCs w:val="20"/>
              </w:rPr>
            </w:pPr>
            <w:r w:rsidRPr="002872D9">
              <w:rPr>
                <w:sz w:val="20"/>
                <w:szCs w:val="20"/>
                <w:lang w:val="zh-CN"/>
              </w:rPr>
              <w:t>A1</w:t>
            </w:r>
            <w:r w:rsidRPr="002872D9">
              <w:rPr>
                <w:rFonts w:hint="eastAsia"/>
                <w:sz w:val="20"/>
                <w:szCs w:val="20"/>
                <w:lang w:val="zh-CN"/>
              </w:rPr>
              <w:t>小计</w:t>
            </w:r>
          </w:p>
        </w:tc>
        <w:tc>
          <w:tcPr>
            <w:tcW w:w="666" w:type="pct"/>
          </w:tcPr>
          <w:p w14:paraId="0E60C2AE" w14:textId="77777777" w:rsidR="0079408D" w:rsidRPr="002872D9" w:rsidRDefault="0079408D">
            <w:pPr>
              <w:widowControl w:val="0"/>
              <w:jc w:val="right"/>
              <w:rPr>
                <w:color w:val="000000"/>
                <w:sz w:val="20"/>
                <w:szCs w:val="20"/>
              </w:rPr>
            </w:pPr>
            <w:r w:rsidRPr="002872D9">
              <w:rPr>
                <w:color w:val="000000"/>
                <w:sz w:val="20"/>
                <w:szCs w:val="20"/>
              </w:rPr>
              <w:t>1,253,122</w:t>
            </w:r>
          </w:p>
        </w:tc>
        <w:tc>
          <w:tcPr>
            <w:tcW w:w="664" w:type="pct"/>
          </w:tcPr>
          <w:p w14:paraId="31194542" w14:textId="77777777" w:rsidR="0079408D" w:rsidRPr="002872D9" w:rsidRDefault="0079408D">
            <w:pPr>
              <w:widowControl w:val="0"/>
              <w:jc w:val="right"/>
              <w:rPr>
                <w:color w:val="000000"/>
                <w:sz w:val="20"/>
                <w:szCs w:val="20"/>
              </w:rPr>
            </w:pPr>
            <w:r w:rsidRPr="002872D9">
              <w:rPr>
                <w:color w:val="000000"/>
                <w:sz w:val="20"/>
                <w:szCs w:val="20"/>
              </w:rPr>
              <w:t>1,253,122</w:t>
            </w:r>
          </w:p>
        </w:tc>
      </w:tr>
      <w:tr w:rsidR="0079408D" w:rsidRPr="002872D9" w14:paraId="453C14B3" w14:textId="77777777">
        <w:tc>
          <w:tcPr>
            <w:tcW w:w="3670" w:type="pct"/>
            <w:gridSpan w:val="3"/>
            <w:tcMar>
              <w:top w:w="0" w:type="dxa"/>
              <w:left w:w="29" w:type="dxa"/>
              <w:bottom w:w="0" w:type="dxa"/>
              <w:right w:w="0" w:type="dxa"/>
            </w:tcMar>
          </w:tcPr>
          <w:p w14:paraId="01818265" w14:textId="77777777" w:rsidR="0079408D" w:rsidRPr="002872D9" w:rsidRDefault="0079408D">
            <w:pPr>
              <w:widowControl w:val="0"/>
              <w:ind w:right="113"/>
              <w:jc w:val="right"/>
              <w:rPr>
                <w:sz w:val="20"/>
                <w:szCs w:val="20"/>
              </w:rPr>
            </w:pPr>
            <w:r w:rsidRPr="002872D9">
              <w:rPr>
                <w:rFonts w:hint="eastAsia"/>
                <w:sz w:val="20"/>
                <w:szCs w:val="20"/>
                <w:lang w:val="zh-CN"/>
              </w:rPr>
              <w:t>机构支助费用</w:t>
            </w:r>
          </w:p>
        </w:tc>
        <w:tc>
          <w:tcPr>
            <w:tcW w:w="666" w:type="pct"/>
          </w:tcPr>
          <w:p w14:paraId="60741B68" w14:textId="77777777" w:rsidR="0079408D" w:rsidRPr="002872D9" w:rsidRDefault="0079408D">
            <w:pPr>
              <w:widowControl w:val="0"/>
              <w:jc w:val="right"/>
              <w:rPr>
                <w:color w:val="000000"/>
                <w:sz w:val="20"/>
                <w:szCs w:val="20"/>
              </w:rPr>
            </w:pPr>
            <w:r w:rsidRPr="002872D9">
              <w:rPr>
                <w:color w:val="000000"/>
                <w:sz w:val="20"/>
                <w:szCs w:val="20"/>
              </w:rPr>
              <w:t>87,719</w:t>
            </w:r>
          </w:p>
        </w:tc>
        <w:tc>
          <w:tcPr>
            <w:tcW w:w="664" w:type="pct"/>
          </w:tcPr>
          <w:p w14:paraId="614C3FE5" w14:textId="77777777" w:rsidR="0079408D" w:rsidRPr="002872D9" w:rsidRDefault="0079408D">
            <w:pPr>
              <w:widowControl w:val="0"/>
              <w:jc w:val="right"/>
              <w:rPr>
                <w:color w:val="000000"/>
                <w:sz w:val="20"/>
                <w:szCs w:val="20"/>
              </w:rPr>
            </w:pPr>
            <w:r w:rsidRPr="002872D9">
              <w:rPr>
                <w:color w:val="000000"/>
                <w:sz w:val="20"/>
                <w:szCs w:val="20"/>
              </w:rPr>
              <w:t>87,719</w:t>
            </w:r>
          </w:p>
        </w:tc>
      </w:tr>
      <w:tr w:rsidR="0079408D" w:rsidRPr="002872D9" w14:paraId="22EBDB26" w14:textId="77777777">
        <w:tc>
          <w:tcPr>
            <w:tcW w:w="3670" w:type="pct"/>
            <w:gridSpan w:val="3"/>
            <w:tcMar>
              <w:top w:w="0" w:type="dxa"/>
              <w:left w:w="29" w:type="dxa"/>
              <w:bottom w:w="0" w:type="dxa"/>
              <w:right w:w="0" w:type="dxa"/>
            </w:tcMar>
          </w:tcPr>
          <w:p w14:paraId="2CF2EF12" w14:textId="77777777" w:rsidR="0079408D" w:rsidRPr="002872D9" w:rsidRDefault="0079408D">
            <w:pPr>
              <w:widowControl w:val="0"/>
              <w:ind w:right="113"/>
              <w:jc w:val="right"/>
              <w:rPr>
                <w:sz w:val="20"/>
                <w:szCs w:val="20"/>
              </w:rPr>
            </w:pPr>
            <w:r w:rsidRPr="002872D9">
              <w:rPr>
                <w:sz w:val="20"/>
                <w:szCs w:val="20"/>
                <w:lang w:val="zh-CN"/>
              </w:rPr>
              <w:t>A1</w:t>
            </w:r>
            <w:r w:rsidRPr="002872D9">
              <w:rPr>
                <w:rFonts w:hint="eastAsia"/>
                <w:sz w:val="20"/>
                <w:szCs w:val="20"/>
                <w:lang w:val="zh-CN"/>
              </w:rPr>
              <w:t>共计</w:t>
            </w:r>
          </w:p>
        </w:tc>
        <w:tc>
          <w:tcPr>
            <w:tcW w:w="666" w:type="pct"/>
          </w:tcPr>
          <w:p w14:paraId="7ECA496C" w14:textId="77777777" w:rsidR="0079408D" w:rsidRPr="002872D9" w:rsidRDefault="0079408D">
            <w:pPr>
              <w:widowControl w:val="0"/>
              <w:jc w:val="right"/>
              <w:rPr>
                <w:color w:val="000000"/>
                <w:sz w:val="20"/>
                <w:szCs w:val="20"/>
              </w:rPr>
            </w:pPr>
            <w:r w:rsidRPr="002872D9">
              <w:rPr>
                <w:color w:val="000000"/>
                <w:sz w:val="20"/>
                <w:szCs w:val="20"/>
              </w:rPr>
              <w:t>1,340,841</w:t>
            </w:r>
          </w:p>
        </w:tc>
        <w:tc>
          <w:tcPr>
            <w:tcW w:w="664" w:type="pct"/>
          </w:tcPr>
          <w:p w14:paraId="316FA3CE" w14:textId="77777777" w:rsidR="0079408D" w:rsidRPr="002872D9" w:rsidRDefault="0079408D">
            <w:pPr>
              <w:widowControl w:val="0"/>
              <w:jc w:val="right"/>
              <w:rPr>
                <w:color w:val="000000"/>
                <w:sz w:val="20"/>
                <w:szCs w:val="20"/>
              </w:rPr>
            </w:pPr>
            <w:r w:rsidRPr="002872D9">
              <w:rPr>
                <w:color w:val="000000"/>
                <w:sz w:val="20"/>
                <w:szCs w:val="20"/>
              </w:rPr>
              <w:t>1,340,841</w:t>
            </w:r>
          </w:p>
        </w:tc>
      </w:tr>
      <w:tr w:rsidR="0079408D" w:rsidRPr="002872D9" w14:paraId="1CBC1EAB" w14:textId="77777777">
        <w:tc>
          <w:tcPr>
            <w:tcW w:w="5000" w:type="pct"/>
            <w:gridSpan w:val="5"/>
            <w:tcMar>
              <w:top w:w="0" w:type="dxa"/>
              <w:left w:w="29" w:type="dxa"/>
              <w:bottom w:w="0" w:type="dxa"/>
              <w:right w:w="0" w:type="dxa"/>
            </w:tcMar>
          </w:tcPr>
          <w:p w14:paraId="4D42F4F4" w14:textId="77777777" w:rsidR="0079408D" w:rsidRPr="002872D9" w:rsidRDefault="0079408D">
            <w:pPr>
              <w:widowControl w:val="0"/>
              <w:jc w:val="left"/>
              <w:rPr>
                <w:sz w:val="20"/>
                <w:szCs w:val="20"/>
              </w:rPr>
            </w:pPr>
            <w:r w:rsidRPr="002872D9">
              <w:rPr>
                <w:b/>
                <w:sz w:val="20"/>
                <w:szCs w:val="20"/>
                <w:lang w:val="en-US"/>
              </w:rPr>
              <w:t>A2</w:t>
            </w:r>
            <w:r w:rsidRPr="002872D9">
              <w:rPr>
                <w:rFonts w:hint="eastAsia"/>
                <w:b/>
                <w:sz w:val="20"/>
                <w:szCs w:val="20"/>
                <w:lang w:val="en-US"/>
              </w:rPr>
              <w:t>：</w:t>
            </w:r>
            <w:r w:rsidRPr="002872D9">
              <w:rPr>
                <w:rFonts w:hint="eastAsia"/>
                <w:b/>
                <w:sz w:val="20"/>
                <w:szCs w:val="20"/>
                <w:lang w:val="zh-CN"/>
              </w:rPr>
              <w:t>氟氯烃淘汰管理计划的项目编制</w:t>
            </w:r>
          </w:p>
        </w:tc>
      </w:tr>
      <w:tr w:rsidR="0079408D" w:rsidRPr="002872D9" w14:paraId="29436E6E" w14:textId="77777777">
        <w:trPr>
          <w:trHeight w:val="98"/>
        </w:trPr>
        <w:tc>
          <w:tcPr>
            <w:tcW w:w="992" w:type="pct"/>
            <w:tcMar>
              <w:top w:w="0" w:type="dxa"/>
              <w:left w:w="29" w:type="dxa"/>
              <w:bottom w:w="0" w:type="dxa"/>
              <w:right w:w="0" w:type="dxa"/>
            </w:tcMar>
          </w:tcPr>
          <w:p w14:paraId="77F13A6B" w14:textId="77777777" w:rsidR="0079408D" w:rsidRPr="002872D9" w:rsidRDefault="0079408D">
            <w:pPr>
              <w:jc w:val="left"/>
              <w:rPr>
                <w:sz w:val="20"/>
                <w:szCs w:val="20"/>
              </w:rPr>
            </w:pPr>
            <w:r w:rsidRPr="002872D9">
              <w:rPr>
                <w:rFonts w:hint="eastAsia"/>
                <w:sz w:val="20"/>
                <w:szCs w:val="20"/>
                <w:lang w:val="zh-CN"/>
              </w:rPr>
              <w:t>阿尔巴尼亚</w:t>
            </w:r>
            <w:r w:rsidRPr="002872D9">
              <w:rPr>
                <w:sz w:val="20"/>
                <w:szCs w:val="20"/>
                <w:vertAlign w:val="superscript"/>
                <w:lang w:val="zh-CN"/>
              </w:rPr>
              <w:t>a</w:t>
            </w:r>
          </w:p>
        </w:tc>
        <w:tc>
          <w:tcPr>
            <w:tcW w:w="2678" w:type="pct"/>
            <w:gridSpan w:val="2"/>
          </w:tcPr>
          <w:p w14:paraId="7C5B12D4" w14:textId="77777777" w:rsidR="0079408D" w:rsidRPr="002872D9" w:rsidRDefault="0079408D">
            <w:pPr>
              <w:jc w:val="left"/>
              <w:rPr>
                <w:sz w:val="20"/>
                <w:szCs w:val="20"/>
              </w:rPr>
            </w:pPr>
            <w:r w:rsidRPr="002872D9">
              <w:rPr>
                <w:rFonts w:hint="eastAsia"/>
                <w:sz w:val="20"/>
                <w:szCs w:val="20"/>
                <w:lang w:val="zh-CN"/>
              </w:rPr>
              <w:t>编制氟氯烃淘汰管理计划（第三阶段）</w:t>
            </w:r>
          </w:p>
        </w:tc>
        <w:tc>
          <w:tcPr>
            <w:tcW w:w="666" w:type="pct"/>
          </w:tcPr>
          <w:p w14:paraId="4CEE47E0" w14:textId="77777777" w:rsidR="0079408D" w:rsidRPr="002872D9" w:rsidRDefault="0079408D">
            <w:pPr>
              <w:widowControl w:val="0"/>
              <w:jc w:val="right"/>
              <w:rPr>
                <w:color w:val="000000"/>
                <w:sz w:val="20"/>
                <w:szCs w:val="20"/>
              </w:rPr>
            </w:pPr>
            <w:r w:rsidRPr="002872D9">
              <w:rPr>
                <w:color w:val="000000"/>
                <w:sz w:val="20"/>
                <w:szCs w:val="20"/>
              </w:rPr>
              <w:t>20,000</w:t>
            </w:r>
          </w:p>
        </w:tc>
        <w:tc>
          <w:tcPr>
            <w:tcW w:w="664" w:type="pct"/>
          </w:tcPr>
          <w:p w14:paraId="6C4835C3" w14:textId="77777777" w:rsidR="0079408D" w:rsidRPr="002872D9" w:rsidRDefault="0079408D">
            <w:pPr>
              <w:widowControl w:val="0"/>
              <w:jc w:val="right"/>
              <w:rPr>
                <w:color w:val="000000"/>
                <w:sz w:val="20"/>
                <w:szCs w:val="20"/>
              </w:rPr>
            </w:pPr>
            <w:r w:rsidRPr="002872D9">
              <w:rPr>
                <w:color w:val="000000"/>
                <w:sz w:val="20"/>
                <w:szCs w:val="20"/>
              </w:rPr>
              <w:t>20,000</w:t>
            </w:r>
          </w:p>
        </w:tc>
      </w:tr>
      <w:tr w:rsidR="0079408D" w:rsidRPr="002872D9" w14:paraId="4202F87C" w14:textId="77777777">
        <w:tc>
          <w:tcPr>
            <w:tcW w:w="3670" w:type="pct"/>
            <w:gridSpan w:val="3"/>
            <w:tcMar>
              <w:top w:w="0" w:type="dxa"/>
              <w:left w:w="29" w:type="dxa"/>
              <w:bottom w:w="0" w:type="dxa"/>
              <w:right w:w="0" w:type="dxa"/>
            </w:tcMar>
          </w:tcPr>
          <w:p w14:paraId="1AF03DB7" w14:textId="77777777" w:rsidR="0079408D" w:rsidRPr="002872D9" w:rsidRDefault="0079408D">
            <w:pPr>
              <w:widowControl w:val="0"/>
              <w:ind w:right="113"/>
              <w:jc w:val="right"/>
              <w:rPr>
                <w:sz w:val="20"/>
                <w:szCs w:val="20"/>
              </w:rPr>
            </w:pPr>
            <w:r w:rsidRPr="002872D9">
              <w:rPr>
                <w:sz w:val="20"/>
                <w:szCs w:val="20"/>
                <w:lang w:val="zh-CN"/>
              </w:rPr>
              <w:t>A2</w:t>
            </w:r>
            <w:r w:rsidRPr="002872D9">
              <w:rPr>
                <w:rFonts w:hint="eastAsia"/>
                <w:sz w:val="20"/>
                <w:szCs w:val="20"/>
                <w:lang w:val="zh-CN"/>
              </w:rPr>
              <w:t>小计</w:t>
            </w:r>
          </w:p>
        </w:tc>
        <w:tc>
          <w:tcPr>
            <w:tcW w:w="666" w:type="pct"/>
          </w:tcPr>
          <w:p w14:paraId="0D7C6176" w14:textId="77777777" w:rsidR="0079408D" w:rsidRPr="002872D9" w:rsidRDefault="0079408D">
            <w:pPr>
              <w:widowControl w:val="0"/>
              <w:jc w:val="right"/>
              <w:rPr>
                <w:color w:val="000000"/>
                <w:sz w:val="20"/>
                <w:szCs w:val="20"/>
              </w:rPr>
            </w:pPr>
            <w:r w:rsidRPr="002872D9">
              <w:rPr>
                <w:color w:val="000000"/>
                <w:sz w:val="20"/>
                <w:szCs w:val="20"/>
              </w:rPr>
              <w:t>20,000</w:t>
            </w:r>
          </w:p>
        </w:tc>
        <w:tc>
          <w:tcPr>
            <w:tcW w:w="664" w:type="pct"/>
          </w:tcPr>
          <w:p w14:paraId="77B3A662" w14:textId="77777777" w:rsidR="0079408D" w:rsidRPr="002872D9" w:rsidRDefault="0079408D">
            <w:pPr>
              <w:widowControl w:val="0"/>
              <w:jc w:val="right"/>
              <w:rPr>
                <w:color w:val="000000"/>
                <w:sz w:val="20"/>
                <w:szCs w:val="20"/>
              </w:rPr>
            </w:pPr>
            <w:r w:rsidRPr="002872D9">
              <w:rPr>
                <w:color w:val="000000"/>
                <w:sz w:val="20"/>
                <w:szCs w:val="20"/>
              </w:rPr>
              <w:t>20,000</w:t>
            </w:r>
          </w:p>
        </w:tc>
      </w:tr>
      <w:tr w:rsidR="0079408D" w:rsidRPr="002872D9" w14:paraId="5307AAAE" w14:textId="77777777">
        <w:tc>
          <w:tcPr>
            <w:tcW w:w="3670" w:type="pct"/>
            <w:gridSpan w:val="3"/>
            <w:tcMar>
              <w:top w:w="0" w:type="dxa"/>
              <w:left w:w="29" w:type="dxa"/>
              <w:bottom w:w="0" w:type="dxa"/>
              <w:right w:w="0" w:type="dxa"/>
            </w:tcMar>
          </w:tcPr>
          <w:p w14:paraId="070382B2" w14:textId="77777777" w:rsidR="0079408D" w:rsidRPr="002872D9" w:rsidRDefault="0079408D">
            <w:pPr>
              <w:widowControl w:val="0"/>
              <w:ind w:right="113"/>
              <w:jc w:val="right"/>
              <w:rPr>
                <w:sz w:val="20"/>
                <w:szCs w:val="20"/>
              </w:rPr>
            </w:pPr>
            <w:r w:rsidRPr="002872D9">
              <w:rPr>
                <w:rFonts w:hint="eastAsia"/>
                <w:sz w:val="20"/>
                <w:szCs w:val="20"/>
                <w:lang w:val="zh-CN"/>
              </w:rPr>
              <w:t>机构支助费用</w:t>
            </w:r>
          </w:p>
        </w:tc>
        <w:tc>
          <w:tcPr>
            <w:tcW w:w="666" w:type="pct"/>
          </w:tcPr>
          <w:p w14:paraId="2CB98B61" w14:textId="77777777" w:rsidR="0079408D" w:rsidRPr="002872D9" w:rsidRDefault="0079408D">
            <w:pPr>
              <w:widowControl w:val="0"/>
              <w:jc w:val="right"/>
              <w:rPr>
                <w:color w:val="000000"/>
                <w:sz w:val="20"/>
                <w:szCs w:val="20"/>
              </w:rPr>
            </w:pPr>
            <w:r w:rsidRPr="002872D9">
              <w:rPr>
                <w:color w:val="000000"/>
                <w:sz w:val="20"/>
                <w:szCs w:val="20"/>
              </w:rPr>
              <w:t>1,400</w:t>
            </w:r>
          </w:p>
        </w:tc>
        <w:tc>
          <w:tcPr>
            <w:tcW w:w="664" w:type="pct"/>
          </w:tcPr>
          <w:p w14:paraId="6524E23A" w14:textId="77777777" w:rsidR="0079408D" w:rsidRPr="002872D9" w:rsidRDefault="0079408D">
            <w:pPr>
              <w:widowControl w:val="0"/>
              <w:jc w:val="right"/>
              <w:rPr>
                <w:color w:val="000000"/>
                <w:sz w:val="20"/>
                <w:szCs w:val="20"/>
              </w:rPr>
            </w:pPr>
            <w:r w:rsidRPr="002872D9">
              <w:rPr>
                <w:color w:val="000000"/>
                <w:sz w:val="20"/>
                <w:szCs w:val="20"/>
              </w:rPr>
              <w:t>1,400</w:t>
            </w:r>
          </w:p>
        </w:tc>
      </w:tr>
      <w:tr w:rsidR="0079408D" w:rsidRPr="002872D9" w14:paraId="64EC7768" w14:textId="77777777">
        <w:tc>
          <w:tcPr>
            <w:tcW w:w="3670" w:type="pct"/>
            <w:gridSpan w:val="3"/>
            <w:tcMar>
              <w:top w:w="0" w:type="dxa"/>
              <w:left w:w="29" w:type="dxa"/>
              <w:bottom w:w="0" w:type="dxa"/>
              <w:right w:w="0" w:type="dxa"/>
            </w:tcMar>
          </w:tcPr>
          <w:p w14:paraId="682BA65B" w14:textId="77777777" w:rsidR="0079408D" w:rsidRPr="002872D9" w:rsidRDefault="0079408D">
            <w:pPr>
              <w:widowControl w:val="0"/>
              <w:ind w:right="113"/>
              <w:jc w:val="right"/>
              <w:rPr>
                <w:sz w:val="20"/>
                <w:szCs w:val="20"/>
              </w:rPr>
            </w:pPr>
            <w:r w:rsidRPr="002872D9">
              <w:rPr>
                <w:sz w:val="20"/>
                <w:szCs w:val="20"/>
                <w:lang w:val="zh-CN"/>
              </w:rPr>
              <w:t>A2</w:t>
            </w:r>
            <w:r w:rsidRPr="002872D9">
              <w:rPr>
                <w:rFonts w:hint="eastAsia"/>
                <w:sz w:val="20"/>
                <w:szCs w:val="20"/>
                <w:lang w:val="zh-CN"/>
              </w:rPr>
              <w:t>共计</w:t>
            </w:r>
          </w:p>
        </w:tc>
        <w:tc>
          <w:tcPr>
            <w:tcW w:w="666" w:type="pct"/>
          </w:tcPr>
          <w:p w14:paraId="6D99E665" w14:textId="77777777" w:rsidR="0079408D" w:rsidRPr="002872D9" w:rsidRDefault="0079408D">
            <w:pPr>
              <w:widowControl w:val="0"/>
              <w:jc w:val="right"/>
              <w:rPr>
                <w:color w:val="000000"/>
                <w:sz w:val="20"/>
                <w:szCs w:val="20"/>
              </w:rPr>
            </w:pPr>
            <w:r w:rsidRPr="002872D9">
              <w:rPr>
                <w:color w:val="000000"/>
                <w:sz w:val="20"/>
                <w:szCs w:val="20"/>
              </w:rPr>
              <w:t>21,400</w:t>
            </w:r>
          </w:p>
        </w:tc>
        <w:tc>
          <w:tcPr>
            <w:tcW w:w="664" w:type="pct"/>
          </w:tcPr>
          <w:p w14:paraId="44289BC4" w14:textId="77777777" w:rsidR="0079408D" w:rsidRPr="002872D9" w:rsidRDefault="0079408D">
            <w:pPr>
              <w:widowControl w:val="0"/>
              <w:jc w:val="right"/>
              <w:rPr>
                <w:color w:val="000000"/>
                <w:sz w:val="20"/>
                <w:szCs w:val="20"/>
              </w:rPr>
            </w:pPr>
            <w:r w:rsidRPr="002872D9">
              <w:rPr>
                <w:color w:val="000000"/>
                <w:sz w:val="20"/>
                <w:szCs w:val="20"/>
              </w:rPr>
              <w:t>21,400</w:t>
            </w:r>
          </w:p>
        </w:tc>
      </w:tr>
      <w:tr w:rsidR="0079408D" w:rsidRPr="002872D9" w14:paraId="7F9108C2" w14:textId="77777777">
        <w:tc>
          <w:tcPr>
            <w:tcW w:w="3670" w:type="pct"/>
            <w:gridSpan w:val="3"/>
            <w:tcMar>
              <w:top w:w="0" w:type="dxa"/>
              <w:left w:w="29" w:type="dxa"/>
              <w:bottom w:w="0" w:type="dxa"/>
              <w:right w:w="0" w:type="dxa"/>
            </w:tcMar>
          </w:tcPr>
          <w:p w14:paraId="5EADBC60" w14:textId="77777777" w:rsidR="0079408D" w:rsidRPr="002872D9" w:rsidRDefault="0079408D">
            <w:pPr>
              <w:widowControl w:val="0"/>
              <w:jc w:val="right"/>
              <w:rPr>
                <w:color w:val="000000"/>
                <w:sz w:val="20"/>
                <w:szCs w:val="20"/>
              </w:rPr>
            </w:pPr>
          </w:p>
        </w:tc>
        <w:tc>
          <w:tcPr>
            <w:tcW w:w="666" w:type="pct"/>
          </w:tcPr>
          <w:p w14:paraId="4A20A8C8" w14:textId="77777777" w:rsidR="0079408D" w:rsidRPr="002872D9" w:rsidRDefault="0079408D">
            <w:pPr>
              <w:widowControl w:val="0"/>
              <w:jc w:val="right"/>
              <w:rPr>
                <w:color w:val="000000"/>
                <w:sz w:val="20"/>
                <w:szCs w:val="20"/>
              </w:rPr>
            </w:pPr>
          </w:p>
        </w:tc>
        <w:tc>
          <w:tcPr>
            <w:tcW w:w="664" w:type="pct"/>
          </w:tcPr>
          <w:p w14:paraId="61F7EECD" w14:textId="77777777" w:rsidR="0079408D" w:rsidRPr="002872D9" w:rsidRDefault="0079408D">
            <w:pPr>
              <w:widowControl w:val="0"/>
              <w:jc w:val="right"/>
              <w:rPr>
                <w:color w:val="000000"/>
                <w:sz w:val="20"/>
                <w:szCs w:val="20"/>
              </w:rPr>
            </w:pPr>
          </w:p>
        </w:tc>
      </w:tr>
      <w:tr w:rsidR="0079408D" w:rsidRPr="002872D9" w14:paraId="6B2D9F07" w14:textId="77777777">
        <w:trPr>
          <w:trHeight w:val="251"/>
        </w:trPr>
        <w:tc>
          <w:tcPr>
            <w:tcW w:w="5000" w:type="pct"/>
            <w:gridSpan w:val="5"/>
            <w:tcMar>
              <w:top w:w="0" w:type="dxa"/>
              <w:left w:w="29" w:type="dxa"/>
              <w:bottom w:w="0" w:type="dxa"/>
              <w:right w:w="0" w:type="dxa"/>
            </w:tcMar>
          </w:tcPr>
          <w:p w14:paraId="7A09F5F5" w14:textId="77777777" w:rsidR="0079408D" w:rsidRPr="002872D9" w:rsidRDefault="0079408D">
            <w:pPr>
              <w:rPr>
                <w:sz w:val="20"/>
                <w:szCs w:val="20"/>
              </w:rPr>
            </w:pPr>
            <w:r w:rsidRPr="002872D9">
              <w:rPr>
                <w:b/>
                <w:sz w:val="20"/>
                <w:szCs w:val="20"/>
                <w:lang w:val="en-US"/>
              </w:rPr>
              <w:t>A3:</w:t>
            </w:r>
            <w:r w:rsidRPr="002872D9">
              <w:rPr>
                <w:rFonts w:hint="eastAsia"/>
                <w:b/>
                <w:sz w:val="20"/>
                <w:szCs w:val="20"/>
                <w:lang w:val="zh-CN"/>
              </w:rPr>
              <w:t>基加利氢氟碳化物实施计划的项目编制</w:t>
            </w:r>
          </w:p>
        </w:tc>
      </w:tr>
      <w:tr w:rsidR="0079408D" w:rsidRPr="002872D9" w14:paraId="56B780D2" w14:textId="77777777">
        <w:tc>
          <w:tcPr>
            <w:tcW w:w="992" w:type="pct"/>
            <w:tcMar>
              <w:top w:w="0" w:type="dxa"/>
              <w:left w:w="29" w:type="dxa"/>
              <w:bottom w:w="0" w:type="dxa"/>
              <w:right w:w="0" w:type="dxa"/>
            </w:tcMar>
            <w:vAlign w:val="center"/>
          </w:tcPr>
          <w:p w14:paraId="503AC674" w14:textId="77777777" w:rsidR="0079408D" w:rsidRPr="002872D9" w:rsidRDefault="0079408D">
            <w:pPr>
              <w:jc w:val="left"/>
              <w:rPr>
                <w:sz w:val="20"/>
                <w:szCs w:val="20"/>
              </w:rPr>
            </w:pPr>
            <w:r w:rsidRPr="002872D9">
              <w:rPr>
                <w:rFonts w:hint="eastAsia"/>
                <w:sz w:val="20"/>
                <w:szCs w:val="20"/>
                <w:lang w:val="zh-CN"/>
              </w:rPr>
              <w:t>布隆迪</w:t>
            </w:r>
            <w:r w:rsidRPr="002872D9">
              <w:rPr>
                <w:sz w:val="20"/>
                <w:szCs w:val="20"/>
                <w:vertAlign w:val="superscript"/>
                <w:lang w:val="zh-CN"/>
              </w:rPr>
              <w:t>b</w:t>
            </w:r>
          </w:p>
        </w:tc>
        <w:tc>
          <w:tcPr>
            <w:tcW w:w="2678" w:type="pct"/>
            <w:gridSpan w:val="2"/>
            <w:vAlign w:val="center"/>
          </w:tcPr>
          <w:p w14:paraId="79DC342B" w14:textId="77777777" w:rsidR="0079408D" w:rsidRPr="002872D9" w:rsidRDefault="0079408D">
            <w:pPr>
              <w:snapToGrid w:val="0"/>
              <w:rPr>
                <w:sz w:val="20"/>
                <w:szCs w:val="20"/>
              </w:rPr>
            </w:pPr>
            <w:r w:rsidRPr="002872D9">
              <w:rPr>
                <w:rFonts w:hint="eastAsia"/>
                <w:sz w:val="20"/>
                <w:szCs w:val="20"/>
                <w:lang w:val="zh-CN"/>
              </w:rPr>
              <w:t>编制基加利氢氟碳化物实施计划（第一阶段）</w:t>
            </w:r>
          </w:p>
        </w:tc>
        <w:tc>
          <w:tcPr>
            <w:tcW w:w="666" w:type="pct"/>
            <w:vAlign w:val="center"/>
          </w:tcPr>
          <w:p w14:paraId="0FCA4245" w14:textId="77777777" w:rsidR="0079408D" w:rsidRPr="002872D9" w:rsidRDefault="0079408D">
            <w:pPr>
              <w:jc w:val="right"/>
              <w:rPr>
                <w:color w:val="000000"/>
                <w:sz w:val="20"/>
                <w:szCs w:val="20"/>
              </w:rPr>
            </w:pPr>
            <w:r w:rsidRPr="002872D9">
              <w:rPr>
                <w:color w:val="000000"/>
                <w:sz w:val="20"/>
                <w:szCs w:val="20"/>
              </w:rPr>
              <w:t>51,000</w:t>
            </w:r>
          </w:p>
        </w:tc>
        <w:tc>
          <w:tcPr>
            <w:tcW w:w="664" w:type="pct"/>
            <w:vAlign w:val="center"/>
          </w:tcPr>
          <w:p w14:paraId="5D5D133A" w14:textId="77777777" w:rsidR="0079408D" w:rsidRPr="002872D9" w:rsidRDefault="0079408D">
            <w:pPr>
              <w:jc w:val="right"/>
              <w:rPr>
                <w:color w:val="000000"/>
                <w:sz w:val="20"/>
                <w:szCs w:val="20"/>
              </w:rPr>
            </w:pPr>
            <w:r w:rsidRPr="002872D9">
              <w:rPr>
                <w:color w:val="000000"/>
                <w:sz w:val="20"/>
                <w:szCs w:val="20"/>
              </w:rPr>
              <w:t>51,000</w:t>
            </w:r>
          </w:p>
        </w:tc>
      </w:tr>
      <w:tr w:rsidR="0079408D" w:rsidRPr="002872D9" w14:paraId="39B38818" w14:textId="77777777">
        <w:tc>
          <w:tcPr>
            <w:tcW w:w="992" w:type="pct"/>
            <w:tcMar>
              <w:top w:w="0" w:type="dxa"/>
              <w:left w:w="29" w:type="dxa"/>
              <w:bottom w:w="0" w:type="dxa"/>
              <w:right w:w="0" w:type="dxa"/>
            </w:tcMar>
            <w:vAlign w:val="center"/>
          </w:tcPr>
          <w:p w14:paraId="58D5CF94" w14:textId="77777777" w:rsidR="0079408D" w:rsidRPr="002872D9" w:rsidRDefault="0079408D">
            <w:pPr>
              <w:jc w:val="left"/>
              <w:rPr>
                <w:sz w:val="20"/>
                <w:szCs w:val="20"/>
              </w:rPr>
            </w:pPr>
            <w:r w:rsidRPr="002872D9">
              <w:rPr>
                <w:rFonts w:hint="eastAsia"/>
                <w:sz w:val="20"/>
                <w:szCs w:val="20"/>
                <w:lang w:val="zh-CN"/>
              </w:rPr>
              <w:t>摩洛哥</w:t>
            </w:r>
          </w:p>
        </w:tc>
        <w:tc>
          <w:tcPr>
            <w:tcW w:w="2678" w:type="pct"/>
            <w:gridSpan w:val="2"/>
            <w:vAlign w:val="center"/>
          </w:tcPr>
          <w:p w14:paraId="1D89520F" w14:textId="77777777" w:rsidR="0079408D" w:rsidRPr="002872D9" w:rsidRDefault="0079408D">
            <w:pPr>
              <w:snapToGrid w:val="0"/>
              <w:rPr>
                <w:sz w:val="20"/>
                <w:szCs w:val="20"/>
              </w:rPr>
            </w:pPr>
            <w:r w:rsidRPr="002872D9">
              <w:rPr>
                <w:rFonts w:hint="eastAsia"/>
                <w:sz w:val="20"/>
                <w:szCs w:val="20"/>
                <w:lang w:val="zh-CN"/>
              </w:rPr>
              <w:t>编制制冷制造行业的基加利氢氟碳化物实施计划投资项目</w:t>
            </w:r>
          </w:p>
        </w:tc>
        <w:tc>
          <w:tcPr>
            <w:tcW w:w="666" w:type="pct"/>
            <w:vAlign w:val="center"/>
          </w:tcPr>
          <w:p w14:paraId="381DD581" w14:textId="77777777" w:rsidR="0079408D" w:rsidRPr="002872D9" w:rsidRDefault="0079408D">
            <w:pPr>
              <w:jc w:val="right"/>
              <w:rPr>
                <w:color w:val="000000"/>
                <w:sz w:val="20"/>
                <w:szCs w:val="20"/>
              </w:rPr>
            </w:pPr>
            <w:r w:rsidRPr="002872D9">
              <w:rPr>
                <w:color w:val="000000"/>
                <w:sz w:val="20"/>
                <w:szCs w:val="20"/>
              </w:rPr>
              <w:t>30,000</w:t>
            </w:r>
          </w:p>
        </w:tc>
        <w:tc>
          <w:tcPr>
            <w:tcW w:w="664" w:type="pct"/>
            <w:vAlign w:val="center"/>
          </w:tcPr>
          <w:p w14:paraId="6B947759" w14:textId="77777777" w:rsidR="0079408D" w:rsidRPr="002872D9" w:rsidRDefault="0079408D">
            <w:pPr>
              <w:jc w:val="right"/>
              <w:rPr>
                <w:color w:val="000000"/>
                <w:sz w:val="20"/>
                <w:szCs w:val="20"/>
              </w:rPr>
            </w:pPr>
            <w:r w:rsidRPr="002872D9">
              <w:rPr>
                <w:color w:val="000000"/>
                <w:sz w:val="20"/>
                <w:szCs w:val="20"/>
              </w:rPr>
              <w:t>30,000</w:t>
            </w:r>
          </w:p>
        </w:tc>
      </w:tr>
      <w:tr w:rsidR="0079408D" w:rsidRPr="002872D9" w14:paraId="3FE43625" w14:textId="77777777">
        <w:tc>
          <w:tcPr>
            <w:tcW w:w="992" w:type="pct"/>
            <w:tcMar>
              <w:top w:w="0" w:type="dxa"/>
              <w:left w:w="29" w:type="dxa"/>
              <w:bottom w:w="0" w:type="dxa"/>
              <w:right w:w="0" w:type="dxa"/>
            </w:tcMar>
            <w:vAlign w:val="center"/>
          </w:tcPr>
          <w:p w14:paraId="3778D6D0" w14:textId="77777777" w:rsidR="0079408D" w:rsidRPr="002872D9" w:rsidRDefault="0079408D">
            <w:pPr>
              <w:jc w:val="left"/>
              <w:rPr>
                <w:sz w:val="20"/>
                <w:szCs w:val="20"/>
              </w:rPr>
            </w:pPr>
            <w:r w:rsidRPr="002872D9">
              <w:rPr>
                <w:rFonts w:hint="eastAsia"/>
                <w:sz w:val="20"/>
                <w:szCs w:val="20"/>
                <w:lang w:val="zh-CN"/>
              </w:rPr>
              <w:t>委内瑞拉玻利瓦尔共和国</w:t>
            </w:r>
          </w:p>
        </w:tc>
        <w:tc>
          <w:tcPr>
            <w:tcW w:w="2678" w:type="pct"/>
            <w:gridSpan w:val="2"/>
            <w:vAlign w:val="center"/>
          </w:tcPr>
          <w:p w14:paraId="31D5B817" w14:textId="77777777" w:rsidR="0079408D" w:rsidRPr="002872D9" w:rsidRDefault="0079408D">
            <w:pPr>
              <w:snapToGrid w:val="0"/>
              <w:rPr>
                <w:sz w:val="20"/>
                <w:szCs w:val="20"/>
              </w:rPr>
            </w:pPr>
            <w:r w:rsidRPr="002872D9">
              <w:rPr>
                <w:rFonts w:hint="eastAsia"/>
                <w:sz w:val="20"/>
                <w:szCs w:val="20"/>
                <w:lang w:val="zh-CN"/>
              </w:rPr>
              <w:t>编制基加利氢氟碳化物实施计划（第一阶段）</w:t>
            </w:r>
          </w:p>
        </w:tc>
        <w:tc>
          <w:tcPr>
            <w:tcW w:w="666" w:type="pct"/>
            <w:vAlign w:val="center"/>
          </w:tcPr>
          <w:p w14:paraId="6F040B9E" w14:textId="77777777" w:rsidR="0079408D" w:rsidRPr="002872D9" w:rsidRDefault="0079408D">
            <w:pPr>
              <w:jc w:val="right"/>
              <w:rPr>
                <w:color w:val="000000"/>
                <w:sz w:val="20"/>
                <w:szCs w:val="20"/>
              </w:rPr>
            </w:pPr>
            <w:r w:rsidRPr="002872D9">
              <w:rPr>
                <w:color w:val="000000"/>
                <w:sz w:val="20"/>
                <w:szCs w:val="20"/>
              </w:rPr>
              <w:t>220,000</w:t>
            </w:r>
          </w:p>
        </w:tc>
        <w:tc>
          <w:tcPr>
            <w:tcW w:w="664" w:type="pct"/>
            <w:vAlign w:val="center"/>
          </w:tcPr>
          <w:p w14:paraId="093E8E42" w14:textId="77777777" w:rsidR="0079408D" w:rsidRPr="002872D9" w:rsidRDefault="0079408D">
            <w:pPr>
              <w:jc w:val="right"/>
              <w:rPr>
                <w:color w:val="000000"/>
                <w:sz w:val="20"/>
                <w:szCs w:val="20"/>
              </w:rPr>
            </w:pPr>
            <w:r w:rsidRPr="002872D9">
              <w:rPr>
                <w:color w:val="000000"/>
                <w:sz w:val="20"/>
                <w:szCs w:val="20"/>
              </w:rPr>
              <w:t>220,000</w:t>
            </w:r>
          </w:p>
        </w:tc>
      </w:tr>
      <w:tr w:rsidR="0079408D" w:rsidRPr="002872D9" w14:paraId="6148AD34" w14:textId="77777777">
        <w:tc>
          <w:tcPr>
            <w:tcW w:w="3670" w:type="pct"/>
            <w:gridSpan w:val="3"/>
            <w:tcMar>
              <w:top w:w="0" w:type="dxa"/>
              <w:left w:w="29" w:type="dxa"/>
              <w:bottom w:w="0" w:type="dxa"/>
              <w:right w:w="0" w:type="dxa"/>
            </w:tcMar>
          </w:tcPr>
          <w:p w14:paraId="30FDFDD0" w14:textId="77777777" w:rsidR="0079408D" w:rsidRPr="002872D9" w:rsidRDefault="0079408D">
            <w:pPr>
              <w:ind w:right="113"/>
              <w:jc w:val="right"/>
              <w:rPr>
                <w:sz w:val="20"/>
                <w:szCs w:val="20"/>
              </w:rPr>
            </w:pPr>
            <w:r w:rsidRPr="002872D9">
              <w:rPr>
                <w:sz w:val="20"/>
                <w:szCs w:val="20"/>
                <w:lang w:val="zh-CN"/>
              </w:rPr>
              <w:t>A3</w:t>
            </w:r>
            <w:r w:rsidRPr="002872D9">
              <w:rPr>
                <w:rFonts w:hint="eastAsia"/>
                <w:sz w:val="20"/>
                <w:szCs w:val="20"/>
                <w:lang w:val="zh-CN"/>
              </w:rPr>
              <w:t>小计</w:t>
            </w:r>
          </w:p>
        </w:tc>
        <w:tc>
          <w:tcPr>
            <w:tcW w:w="666" w:type="pct"/>
            <w:vAlign w:val="center"/>
          </w:tcPr>
          <w:p w14:paraId="1AFEDC45" w14:textId="77777777" w:rsidR="0079408D" w:rsidRPr="002872D9" w:rsidRDefault="0079408D">
            <w:pPr>
              <w:jc w:val="right"/>
              <w:rPr>
                <w:color w:val="000000"/>
                <w:sz w:val="20"/>
                <w:szCs w:val="20"/>
              </w:rPr>
            </w:pPr>
            <w:r w:rsidRPr="002872D9">
              <w:rPr>
                <w:color w:val="000000"/>
                <w:sz w:val="20"/>
                <w:szCs w:val="20"/>
              </w:rPr>
              <w:t>301,000</w:t>
            </w:r>
          </w:p>
        </w:tc>
        <w:tc>
          <w:tcPr>
            <w:tcW w:w="664" w:type="pct"/>
            <w:vAlign w:val="center"/>
          </w:tcPr>
          <w:p w14:paraId="3E551663" w14:textId="77777777" w:rsidR="0079408D" w:rsidRPr="002872D9" w:rsidRDefault="0079408D">
            <w:pPr>
              <w:jc w:val="right"/>
              <w:rPr>
                <w:color w:val="000000"/>
                <w:sz w:val="20"/>
                <w:szCs w:val="20"/>
              </w:rPr>
            </w:pPr>
            <w:r w:rsidRPr="002872D9">
              <w:rPr>
                <w:color w:val="000000"/>
                <w:sz w:val="20"/>
                <w:szCs w:val="20"/>
              </w:rPr>
              <w:t>301,000</w:t>
            </w:r>
          </w:p>
        </w:tc>
      </w:tr>
      <w:tr w:rsidR="0079408D" w:rsidRPr="002872D9" w14:paraId="06515AEE" w14:textId="77777777">
        <w:tc>
          <w:tcPr>
            <w:tcW w:w="3670" w:type="pct"/>
            <w:gridSpan w:val="3"/>
            <w:tcMar>
              <w:top w:w="0" w:type="dxa"/>
              <w:left w:w="29" w:type="dxa"/>
              <w:bottom w:w="0" w:type="dxa"/>
              <w:right w:w="0" w:type="dxa"/>
            </w:tcMar>
          </w:tcPr>
          <w:p w14:paraId="3C298A8B" w14:textId="77777777" w:rsidR="0079408D" w:rsidRPr="002872D9" w:rsidRDefault="0079408D">
            <w:pPr>
              <w:ind w:right="113"/>
              <w:jc w:val="right"/>
              <w:rPr>
                <w:sz w:val="20"/>
                <w:szCs w:val="20"/>
              </w:rPr>
            </w:pPr>
            <w:r w:rsidRPr="002872D9">
              <w:rPr>
                <w:rFonts w:hint="eastAsia"/>
                <w:sz w:val="20"/>
                <w:szCs w:val="20"/>
                <w:lang w:val="zh-CN"/>
              </w:rPr>
              <w:t>机构支助费用</w:t>
            </w:r>
          </w:p>
        </w:tc>
        <w:tc>
          <w:tcPr>
            <w:tcW w:w="666" w:type="pct"/>
            <w:vAlign w:val="center"/>
          </w:tcPr>
          <w:p w14:paraId="20B4CA7E" w14:textId="77777777" w:rsidR="0079408D" w:rsidRPr="002872D9" w:rsidRDefault="0079408D">
            <w:pPr>
              <w:jc w:val="right"/>
              <w:rPr>
                <w:color w:val="000000"/>
                <w:sz w:val="20"/>
                <w:szCs w:val="20"/>
              </w:rPr>
            </w:pPr>
            <w:r w:rsidRPr="002872D9">
              <w:rPr>
                <w:color w:val="000000"/>
                <w:sz w:val="20"/>
                <w:szCs w:val="20"/>
              </w:rPr>
              <w:t>21,070</w:t>
            </w:r>
          </w:p>
        </w:tc>
        <w:tc>
          <w:tcPr>
            <w:tcW w:w="664" w:type="pct"/>
            <w:vAlign w:val="center"/>
          </w:tcPr>
          <w:p w14:paraId="52C90F00" w14:textId="77777777" w:rsidR="0079408D" w:rsidRPr="002872D9" w:rsidRDefault="0079408D">
            <w:pPr>
              <w:jc w:val="right"/>
              <w:rPr>
                <w:color w:val="000000"/>
                <w:sz w:val="20"/>
                <w:szCs w:val="20"/>
              </w:rPr>
            </w:pPr>
            <w:r w:rsidRPr="002872D9">
              <w:rPr>
                <w:color w:val="000000"/>
                <w:sz w:val="20"/>
                <w:szCs w:val="20"/>
              </w:rPr>
              <w:t>21,070</w:t>
            </w:r>
          </w:p>
        </w:tc>
      </w:tr>
      <w:tr w:rsidR="0079408D" w:rsidRPr="002872D9" w14:paraId="0B1F9478" w14:textId="77777777">
        <w:tc>
          <w:tcPr>
            <w:tcW w:w="3670" w:type="pct"/>
            <w:gridSpan w:val="3"/>
            <w:tcMar>
              <w:top w:w="0" w:type="dxa"/>
              <w:left w:w="29" w:type="dxa"/>
              <w:bottom w:w="0" w:type="dxa"/>
              <w:right w:w="0" w:type="dxa"/>
            </w:tcMar>
          </w:tcPr>
          <w:p w14:paraId="7A1A0D76" w14:textId="77777777" w:rsidR="0079408D" w:rsidRPr="002872D9" w:rsidRDefault="0079408D">
            <w:pPr>
              <w:ind w:right="113"/>
              <w:jc w:val="right"/>
              <w:rPr>
                <w:sz w:val="20"/>
                <w:szCs w:val="20"/>
              </w:rPr>
            </w:pPr>
            <w:r w:rsidRPr="002872D9">
              <w:rPr>
                <w:sz w:val="20"/>
                <w:szCs w:val="20"/>
                <w:lang w:val="zh-CN"/>
              </w:rPr>
              <w:t>A3</w:t>
            </w:r>
            <w:r w:rsidRPr="002872D9">
              <w:rPr>
                <w:rFonts w:hint="eastAsia"/>
                <w:sz w:val="20"/>
                <w:szCs w:val="20"/>
                <w:lang w:val="zh-CN"/>
              </w:rPr>
              <w:t>共计</w:t>
            </w:r>
          </w:p>
        </w:tc>
        <w:tc>
          <w:tcPr>
            <w:tcW w:w="666" w:type="pct"/>
          </w:tcPr>
          <w:p w14:paraId="54836020" w14:textId="77777777" w:rsidR="0079408D" w:rsidRPr="002872D9" w:rsidRDefault="0079408D">
            <w:pPr>
              <w:jc w:val="right"/>
              <w:rPr>
                <w:color w:val="000000"/>
                <w:sz w:val="20"/>
                <w:szCs w:val="20"/>
              </w:rPr>
            </w:pPr>
            <w:r w:rsidRPr="002872D9">
              <w:rPr>
                <w:color w:val="000000"/>
                <w:sz w:val="20"/>
                <w:szCs w:val="20"/>
              </w:rPr>
              <w:t>322,070</w:t>
            </w:r>
          </w:p>
        </w:tc>
        <w:tc>
          <w:tcPr>
            <w:tcW w:w="664" w:type="pct"/>
          </w:tcPr>
          <w:p w14:paraId="4F0B99FE" w14:textId="77777777" w:rsidR="0079408D" w:rsidRPr="002872D9" w:rsidRDefault="0079408D">
            <w:pPr>
              <w:jc w:val="right"/>
              <w:rPr>
                <w:color w:val="000000"/>
                <w:sz w:val="20"/>
                <w:szCs w:val="20"/>
              </w:rPr>
            </w:pPr>
            <w:r w:rsidRPr="002872D9">
              <w:rPr>
                <w:color w:val="000000"/>
                <w:sz w:val="20"/>
                <w:szCs w:val="20"/>
              </w:rPr>
              <w:t>322,070</w:t>
            </w:r>
          </w:p>
        </w:tc>
      </w:tr>
      <w:tr w:rsidR="0079408D" w:rsidRPr="002872D9" w14:paraId="7E6EA67B" w14:textId="77777777">
        <w:tc>
          <w:tcPr>
            <w:tcW w:w="5000" w:type="pct"/>
            <w:gridSpan w:val="5"/>
            <w:tcMar>
              <w:top w:w="0" w:type="dxa"/>
              <w:left w:w="29" w:type="dxa"/>
              <w:bottom w:w="0" w:type="dxa"/>
              <w:right w:w="0" w:type="dxa"/>
            </w:tcMar>
          </w:tcPr>
          <w:p w14:paraId="558F8859" w14:textId="77777777" w:rsidR="0079408D" w:rsidRPr="002872D9" w:rsidRDefault="0079408D">
            <w:pPr>
              <w:jc w:val="left"/>
              <w:rPr>
                <w:sz w:val="20"/>
                <w:szCs w:val="20"/>
              </w:rPr>
            </w:pPr>
            <w:r w:rsidRPr="002872D9">
              <w:rPr>
                <w:b/>
                <w:sz w:val="20"/>
                <w:szCs w:val="20"/>
                <w:lang w:val="en-US"/>
              </w:rPr>
              <w:t>B</w:t>
            </w:r>
            <w:r w:rsidRPr="002872D9">
              <w:rPr>
                <w:rFonts w:hint="eastAsia"/>
                <w:b/>
                <w:sz w:val="20"/>
                <w:szCs w:val="20"/>
                <w:lang w:val="zh-CN"/>
              </w:rPr>
              <w:t>部分</w:t>
            </w:r>
            <w:r w:rsidRPr="002872D9">
              <w:rPr>
                <w:rFonts w:hint="eastAsia"/>
                <w:b/>
                <w:sz w:val="20"/>
                <w:szCs w:val="20"/>
                <w:lang w:val="en-US"/>
              </w:rPr>
              <w:t>：</w:t>
            </w:r>
            <w:r w:rsidRPr="002872D9">
              <w:rPr>
                <w:rFonts w:hint="eastAsia"/>
                <w:b/>
                <w:sz w:val="20"/>
                <w:szCs w:val="20"/>
                <w:lang w:val="zh-CN"/>
              </w:rPr>
              <w:t>建议需要进行单独审议的活动</w:t>
            </w:r>
          </w:p>
        </w:tc>
      </w:tr>
      <w:tr w:rsidR="0079408D" w:rsidRPr="002872D9" w14:paraId="6C5F849C" w14:textId="77777777">
        <w:tc>
          <w:tcPr>
            <w:tcW w:w="5000" w:type="pct"/>
            <w:gridSpan w:val="5"/>
            <w:tcMar>
              <w:top w:w="0" w:type="dxa"/>
              <w:left w:w="29" w:type="dxa"/>
              <w:bottom w:w="0" w:type="dxa"/>
              <w:right w:w="0" w:type="dxa"/>
            </w:tcMar>
          </w:tcPr>
          <w:p w14:paraId="75F5A8F4" w14:textId="77777777" w:rsidR="0079408D" w:rsidRPr="002872D9" w:rsidRDefault="0079408D">
            <w:pPr>
              <w:jc w:val="left"/>
              <w:rPr>
                <w:sz w:val="20"/>
                <w:szCs w:val="20"/>
              </w:rPr>
            </w:pPr>
            <w:r w:rsidRPr="002872D9">
              <w:rPr>
                <w:b/>
                <w:sz w:val="20"/>
                <w:szCs w:val="20"/>
                <w:lang w:val="en-US"/>
              </w:rPr>
              <w:t xml:space="preserve">B1:  </w:t>
            </w:r>
            <w:r w:rsidRPr="002872D9">
              <w:rPr>
                <w:rFonts w:hint="eastAsia"/>
                <w:b/>
                <w:sz w:val="20"/>
                <w:szCs w:val="20"/>
                <w:lang w:val="zh-CN"/>
              </w:rPr>
              <w:t>为编制氟氯烴消费量核查报告提供技术援助</w:t>
            </w:r>
          </w:p>
        </w:tc>
      </w:tr>
      <w:tr w:rsidR="0079408D" w:rsidRPr="002872D9" w14:paraId="4EFDABCE" w14:textId="77777777">
        <w:trPr>
          <w:trHeight w:val="98"/>
        </w:trPr>
        <w:tc>
          <w:tcPr>
            <w:tcW w:w="992" w:type="pct"/>
            <w:tcMar>
              <w:top w:w="0" w:type="dxa"/>
              <w:left w:w="29" w:type="dxa"/>
              <w:bottom w:w="0" w:type="dxa"/>
              <w:right w:w="0" w:type="dxa"/>
            </w:tcMar>
          </w:tcPr>
          <w:p w14:paraId="276F4B23" w14:textId="77777777" w:rsidR="0079408D" w:rsidRPr="002872D9" w:rsidRDefault="0079408D">
            <w:pPr>
              <w:jc w:val="left"/>
              <w:rPr>
                <w:sz w:val="20"/>
                <w:szCs w:val="20"/>
              </w:rPr>
            </w:pPr>
            <w:r w:rsidRPr="002872D9">
              <w:rPr>
                <w:rFonts w:hint="eastAsia"/>
                <w:sz w:val="20"/>
                <w:szCs w:val="20"/>
                <w:lang w:val="zh-CN"/>
              </w:rPr>
              <w:t>尼日尔</w:t>
            </w:r>
          </w:p>
        </w:tc>
        <w:tc>
          <w:tcPr>
            <w:tcW w:w="2678" w:type="pct"/>
            <w:gridSpan w:val="2"/>
          </w:tcPr>
          <w:p w14:paraId="73A237EE" w14:textId="77777777" w:rsidR="0079408D" w:rsidRPr="002872D9" w:rsidRDefault="0079408D">
            <w:pPr>
              <w:jc w:val="left"/>
              <w:rPr>
                <w:sz w:val="20"/>
                <w:szCs w:val="20"/>
              </w:rPr>
            </w:pPr>
            <w:r w:rsidRPr="002872D9">
              <w:rPr>
                <w:rFonts w:hint="eastAsia"/>
                <w:sz w:val="20"/>
                <w:szCs w:val="20"/>
                <w:lang w:val="zh-CN"/>
              </w:rPr>
              <w:t>氟氯烃淘汰管理计划第二阶段的核查报告</w:t>
            </w:r>
          </w:p>
        </w:tc>
        <w:tc>
          <w:tcPr>
            <w:tcW w:w="666" w:type="pct"/>
          </w:tcPr>
          <w:p w14:paraId="3148AAD6" w14:textId="77777777" w:rsidR="0079408D" w:rsidRPr="002872D9" w:rsidRDefault="0079408D">
            <w:pPr>
              <w:jc w:val="right"/>
              <w:rPr>
                <w:color w:val="000000"/>
                <w:sz w:val="20"/>
                <w:szCs w:val="20"/>
              </w:rPr>
            </w:pPr>
            <w:r w:rsidRPr="002872D9">
              <w:rPr>
                <w:color w:val="000000"/>
                <w:sz w:val="20"/>
                <w:szCs w:val="20"/>
              </w:rPr>
              <w:t>30,000</w:t>
            </w:r>
          </w:p>
        </w:tc>
        <w:tc>
          <w:tcPr>
            <w:tcW w:w="664" w:type="pct"/>
          </w:tcPr>
          <w:p w14:paraId="4BCE9381" w14:textId="77777777" w:rsidR="0079408D" w:rsidRPr="002872D9" w:rsidRDefault="0079408D">
            <w:pPr>
              <w:jc w:val="right"/>
              <w:rPr>
                <w:color w:val="000000"/>
                <w:sz w:val="20"/>
                <w:szCs w:val="20"/>
              </w:rPr>
            </w:pPr>
            <w:r w:rsidRPr="002872D9">
              <w:rPr>
                <w:color w:val="000000"/>
                <w:sz w:val="20"/>
                <w:szCs w:val="20"/>
              </w:rPr>
              <w:t>*</w:t>
            </w:r>
          </w:p>
        </w:tc>
      </w:tr>
      <w:tr w:rsidR="0079408D" w:rsidRPr="002872D9" w14:paraId="386F2081" w14:textId="77777777">
        <w:tc>
          <w:tcPr>
            <w:tcW w:w="3670" w:type="pct"/>
            <w:gridSpan w:val="3"/>
          </w:tcPr>
          <w:p w14:paraId="74B4E5E9" w14:textId="77777777" w:rsidR="0079408D" w:rsidRPr="002872D9" w:rsidRDefault="0079408D">
            <w:pPr>
              <w:jc w:val="right"/>
              <w:rPr>
                <w:sz w:val="20"/>
                <w:szCs w:val="20"/>
              </w:rPr>
            </w:pPr>
            <w:r w:rsidRPr="002872D9">
              <w:rPr>
                <w:sz w:val="20"/>
                <w:szCs w:val="20"/>
                <w:lang w:val="zh-CN"/>
              </w:rPr>
              <w:t>B1</w:t>
            </w:r>
            <w:r w:rsidRPr="002872D9">
              <w:rPr>
                <w:rFonts w:hint="eastAsia"/>
                <w:sz w:val="20"/>
                <w:szCs w:val="20"/>
                <w:lang w:val="zh-CN"/>
              </w:rPr>
              <w:t>小计</w:t>
            </w:r>
          </w:p>
        </w:tc>
        <w:tc>
          <w:tcPr>
            <w:tcW w:w="666" w:type="pct"/>
          </w:tcPr>
          <w:p w14:paraId="5AE500F2" w14:textId="77777777" w:rsidR="0079408D" w:rsidRPr="002872D9" w:rsidRDefault="0079408D">
            <w:pPr>
              <w:jc w:val="right"/>
              <w:rPr>
                <w:color w:val="000000"/>
                <w:sz w:val="20"/>
                <w:szCs w:val="20"/>
              </w:rPr>
            </w:pPr>
            <w:r w:rsidRPr="002872D9">
              <w:rPr>
                <w:color w:val="000000"/>
                <w:sz w:val="20"/>
                <w:szCs w:val="20"/>
              </w:rPr>
              <w:t>30,000</w:t>
            </w:r>
          </w:p>
        </w:tc>
        <w:tc>
          <w:tcPr>
            <w:tcW w:w="664" w:type="pct"/>
          </w:tcPr>
          <w:p w14:paraId="1E6233EF" w14:textId="77777777" w:rsidR="0079408D" w:rsidRPr="002872D9" w:rsidRDefault="0079408D">
            <w:pPr>
              <w:jc w:val="right"/>
              <w:rPr>
                <w:color w:val="000000"/>
                <w:sz w:val="20"/>
                <w:szCs w:val="20"/>
              </w:rPr>
            </w:pPr>
            <w:r w:rsidRPr="002872D9">
              <w:rPr>
                <w:color w:val="000000"/>
                <w:sz w:val="20"/>
                <w:szCs w:val="20"/>
              </w:rPr>
              <w:t>*</w:t>
            </w:r>
          </w:p>
        </w:tc>
      </w:tr>
      <w:tr w:rsidR="0079408D" w:rsidRPr="002872D9" w14:paraId="7C76990F" w14:textId="77777777">
        <w:trPr>
          <w:trHeight w:val="188"/>
        </w:trPr>
        <w:tc>
          <w:tcPr>
            <w:tcW w:w="3670" w:type="pct"/>
            <w:gridSpan w:val="3"/>
          </w:tcPr>
          <w:p w14:paraId="1A3ED60C" w14:textId="77777777" w:rsidR="0079408D" w:rsidRPr="002872D9" w:rsidRDefault="0079408D">
            <w:pPr>
              <w:jc w:val="right"/>
              <w:rPr>
                <w:sz w:val="20"/>
                <w:szCs w:val="20"/>
              </w:rPr>
            </w:pPr>
            <w:r w:rsidRPr="002872D9">
              <w:rPr>
                <w:rFonts w:hint="eastAsia"/>
                <w:sz w:val="20"/>
                <w:szCs w:val="20"/>
                <w:lang w:val="zh-CN"/>
              </w:rPr>
              <w:t>机构支助费用</w:t>
            </w:r>
          </w:p>
        </w:tc>
        <w:tc>
          <w:tcPr>
            <w:tcW w:w="666" w:type="pct"/>
          </w:tcPr>
          <w:p w14:paraId="77A65463" w14:textId="77777777" w:rsidR="0079408D" w:rsidRPr="002872D9" w:rsidRDefault="0079408D">
            <w:pPr>
              <w:jc w:val="right"/>
              <w:rPr>
                <w:color w:val="000000"/>
                <w:sz w:val="20"/>
                <w:szCs w:val="20"/>
              </w:rPr>
            </w:pPr>
            <w:r w:rsidRPr="002872D9">
              <w:rPr>
                <w:color w:val="000000"/>
                <w:sz w:val="20"/>
                <w:szCs w:val="20"/>
              </w:rPr>
              <w:t>2,700</w:t>
            </w:r>
          </w:p>
        </w:tc>
        <w:tc>
          <w:tcPr>
            <w:tcW w:w="664" w:type="pct"/>
          </w:tcPr>
          <w:p w14:paraId="4300457D" w14:textId="77777777" w:rsidR="0079408D" w:rsidRPr="002872D9" w:rsidRDefault="0079408D">
            <w:pPr>
              <w:jc w:val="right"/>
              <w:rPr>
                <w:color w:val="000000"/>
                <w:sz w:val="20"/>
                <w:szCs w:val="20"/>
              </w:rPr>
            </w:pPr>
            <w:r w:rsidRPr="002872D9">
              <w:rPr>
                <w:color w:val="000000"/>
                <w:sz w:val="20"/>
                <w:szCs w:val="20"/>
              </w:rPr>
              <w:t>*</w:t>
            </w:r>
          </w:p>
        </w:tc>
      </w:tr>
      <w:tr w:rsidR="0079408D" w:rsidRPr="002872D9" w14:paraId="30116BA8" w14:textId="77777777">
        <w:trPr>
          <w:trHeight w:val="188"/>
        </w:trPr>
        <w:tc>
          <w:tcPr>
            <w:tcW w:w="3670" w:type="pct"/>
            <w:gridSpan w:val="3"/>
          </w:tcPr>
          <w:p w14:paraId="6CDACDAE" w14:textId="77777777" w:rsidR="0079408D" w:rsidRPr="002872D9" w:rsidRDefault="0079408D">
            <w:pPr>
              <w:jc w:val="right"/>
              <w:rPr>
                <w:sz w:val="20"/>
                <w:szCs w:val="20"/>
              </w:rPr>
            </w:pPr>
            <w:r w:rsidRPr="002872D9">
              <w:rPr>
                <w:sz w:val="20"/>
                <w:szCs w:val="20"/>
                <w:lang w:val="zh-CN"/>
              </w:rPr>
              <w:t>B1</w:t>
            </w:r>
            <w:r w:rsidRPr="002872D9">
              <w:rPr>
                <w:rFonts w:hint="eastAsia"/>
                <w:sz w:val="20"/>
                <w:szCs w:val="20"/>
                <w:lang w:val="zh-CN"/>
              </w:rPr>
              <w:t>共计</w:t>
            </w:r>
          </w:p>
        </w:tc>
        <w:tc>
          <w:tcPr>
            <w:tcW w:w="666" w:type="pct"/>
          </w:tcPr>
          <w:p w14:paraId="21118885" w14:textId="77777777" w:rsidR="0079408D" w:rsidRPr="002872D9" w:rsidRDefault="0079408D">
            <w:pPr>
              <w:jc w:val="right"/>
              <w:rPr>
                <w:color w:val="000000"/>
                <w:sz w:val="20"/>
                <w:szCs w:val="20"/>
              </w:rPr>
            </w:pPr>
            <w:r w:rsidRPr="002872D9">
              <w:rPr>
                <w:color w:val="000000"/>
                <w:sz w:val="20"/>
                <w:szCs w:val="20"/>
              </w:rPr>
              <w:t>32,700</w:t>
            </w:r>
          </w:p>
        </w:tc>
        <w:tc>
          <w:tcPr>
            <w:tcW w:w="664" w:type="pct"/>
          </w:tcPr>
          <w:p w14:paraId="38AF16FB" w14:textId="77777777" w:rsidR="0079408D" w:rsidRPr="002872D9" w:rsidRDefault="0079408D">
            <w:pPr>
              <w:jc w:val="right"/>
              <w:rPr>
                <w:color w:val="000000"/>
                <w:sz w:val="20"/>
                <w:szCs w:val="20"/>
              </w:rPr>
            </w:pPr>
            <w:r w:rsidRPr="002872D9">
              <w:rPr>
                <w:color w:val="000000"/>
                <w:sz w:val="20"/>
                <w:szCs w:val="20"/>
              </w:rPr>
              <w:t>*</w:t>
            </w:r>
          </w:p>
        </w:tc>
      </w:tr>
      <w:tr w:rsidR="0079408D" w:rsidRPr="002872D9" w14:paraId="0C072841" w14:textId="77777777">
        <w:trPr>
          <w:trHeight w:val="188"/>
        </w:trPr>
        <w:tc>
          <w:tcPr>
            <w:tcW w:w="5000" w:type="pct"/>
            <w:gridSpan w:val="5"/>
          </w:tcPr>
          <w:p w14:paraId="275BE905" w14:textId="77777777" w:rsidR="0079408D" w:rsidRPr="002872D9" w:rsidRDefault="0079408D">
            <w:pPr>
              <w:ind w:left="-50"/>
              <w:jc w:val="left"/>
              <w:rPr>
                <w:sz w:val="20"/>
                <w:szCs w:val="20"/>
              </w:rPr>
            </w:pPr>
            <w:r w:rsidRPr="002872D9">
              <w:rPr>
                <w:b/>
                <w:sz w:val="20"/>
                <w:szCs w:val="20"/>
                <w:lang w:val="en-US"/>
              </w:rPr>
              <w:t xml:space="preserve">B2:  </w:t>
            </w:r>
            <w:r w:rsidRPr="002872D9">
              <w:rPr>
                <w:rFonts w:hint="eastAsia"/>
                <w:b/>
                <w:sz w:val="20"/>
                <w:szCs w:val="20"/>
                <w:lang w:val="zh-CN"/>
              </w:rPr>
              <w:t>基加利氢氟碳化物实施计划的项目编制</w:t>
            </w:r>
          </w:p>
        </w:tc>
      </w:tr>
      <w:tr w:rsidR="0079408D" w:rsidRPr="002872D9" w14:paraId="00D43184" w14:textId="77777777">
        <w:trPr>
          <w:trHeight w:val="188"/>
        </w:trPr>
        <w:tc>
          <w:tcPr>
            <w:tcW w:w="1009" w:type="pct"/>
            <w:gridSpan w:val="2"/>
            <w:vAlign w:val="center"/>
          </w:tcPr>
          <w:p w14:paraId="09A00B60" w14:textId="77777777" w:rsidR="0079408D" w:rsidRPr="002872D9" w:rsidRDefault="0079408D">
            <w:pPr>
              <w:ind w:left="-50"/>
              <w:jc w:val="left"/>
              <w:rPr>
                <w:sz w:val="20"/>
                <w:szCs w:val="20"/>
              </w:rPr>
            </w:pPr>
            <w:r w:rsidRPr="002872D9">
              <w:rPr>
                <w:rFonts w:hint="eastAsia"/>
                <w:sz w:val="20"/>
                <w:szCs w:val="20"/>
                <w:lang w:val="zh-CN"/>
              </w:rPr>
              <w:t>危地马拉</w:t>
            </w:r>
            <w:r w:rsidRPr="002872D9">
              <w:rPr>
                <w:sz w:val="20"/>
                <w:szCs w:val="20"/>
                <w:vertAlign w:val="superscript"/>
                <w:lang w:val="zh-CN"/>
              </w:rPr>
              <w:t>a</w:t>
            </w:r>
          </w:p>
        </w:tc>
        <w:tc>
          <w:tcPr>
            <w:tcW w:w="2661" w:type="pct"/>
            <w:vAlign w:val="center"/>
          </w:tcPr>
          <w:p w14:paraId="5BE11978" w14:textId="77777777" w:rsidR="0079408D" w:rsidRPr="002872D9" w:rsidRDefault="0079408D">
            <w:pPr>
              <w:jc w:val="left"/>
              <w:rPr>
                <w:sz w:val="20"/>
                <w:szCs w:val="20"/>
              </w:rPr>
            </w:pPr>
            <w:r w:rsidRPr="002872D9">
              <w:rPr>
                <w:rFonts w:hint="eastAsia"/>
                <w:sz w:val="20"/>
                <w:szCs w:val="20"/>
                <w:lang w:val="zh-CN"/>
              </w:rPr>
              <w:t>编制基加利氢氟碳化物实施计划（第一阶段）</w:t>
            </w:r>
          </w:p>
        </w:tc>
        <w:tc>
          <w:tcPr>
            <w:tcW w:w="666" w:type="pct"/>
            <w:vAlign w:val="center"/>
          </w:tcPr>
          <w:p w14:paraId="659B0841" w14:textId="77777777" w:rsidR="0079408D" w:rsidRPr="002872D9" w:rsidRDefault="0079408D">
            <w:pPr>
              <w:jc w:val="right"/>
              <w:rPr>
                <w:color w:val="000000"/>
                <w:sz w:val="20"/>
                <w:szCs w:val="20"/>
              </w:rPr>
            </w:pPr>
            <w:r w:rsidRPr="002872D9">
              <w:rPr>
                <w:color w:val="000000"/>
                <w:sz w:val="20"/>
                <w:szCs w:val="20"/>
              </w:rPr>
              <w:t>119,000</w:t>
            </w:r>
          </w:p>
        </w:tc>
        <w:tc>
          <w:tcPr>
            <w:tcW w:w="664" w:type="pct"/>
            <w:vAlign w:val="center"/>
          </w:tcPr>
          <w:p w14:paraId="07988287" w14:textId="77777777" w:rsidR="0079408D" w:rsidRPr="002872D9" w:rsidRDefault="0079408D">
            <w:pPr>
              <w:jc w:val="right"/>
              <w:rPr>
                <w:color w:val="000000"/>
                <w:sz w:val="20"/>
                <w:szCs w:val="20"/>
              </w:rPr>
            </w:pPr>
            <w:r w:rsidRPr="002872D9">
              <w:rPr>
                <w:color w:val="000000"/>
                <w:sz w:val="20"/>
                <w:szCs w:val="20"/>
              </w:rPr>
              <w:t>*</w:t>
            </w:r>
          </w:p>
        </w:tc>
      </w:tr>
      <w:tr w:rsidR="0079408D" w:rsidRPr="002872D9" w14:paraId="1213A6C7" w14:textId="77777777">
        <w:trPr>
          <w:trHeight w:val="188"/>
        </w:trPr>
        <w:tc>
          <w:tcPr>
            <w:tcW w:w="3670" w:type="pct"/>
            <w:gridSpan w:val="3"/>
          </w:tcPr>
          <w:p w14:paraId="677C3878" w14:textId="77777777" w:rsidR="0079408D" w:rsidRPr="002872D9" w:rsidRDefault="0079408D">
            <w:pPr>
              <w:jc w:val="right"/>
              <w:rPr>
                <w:sz w:val="20"/>
                <w:szCs w:val="20"/>
              </w:rPr>
            </w:pPr>
            <w:r w:rsidRPr="002872D9">
              <w:rPr>
                <w:sz w:val="20"/>
                <w:szCs w:val="20"/>
                <w:lang w:val="zh-CN"/>
              </w:rPr>
              <w:t>B2</w:t>
            </w:r>
            <w:r w:rsidRPr="002872D9">
              <w:rPr>
                <w:rFonts w:hint="eastAsia"/>
                <w:sz w:val="20"/>
                <w:szCs w:val="20"/>
                <w:lang w:val="zh-CN"/>
              </w:rPr>
              <w:t>小计</w:t>
            </w:r>
          </w:p>
        </w:tc>
        <w:tc>
          <w:tcPr>
            <w:tcW w:w="666" w:type="pct"/>
          </w:tcPr>
          <w:p w14:paraId="238F312F" w14:textId="77777777" w:rsidR="0079408D" w:rsidRPr="002872D9" w:rsidRDefault="0079408D">
            <w:pPr>
              <w:jc w:val="right"/>
              <w:rPr>
                <w:color w:val="000000"/>
                <w:sz w:val="20"/>
                <w:szCs w:val="20"/>
              </w:rPr>
            </w:pPr>
            <w:r w:rsidRPr="002872D9">
              <w:rPr>
                <w:color w:val="000000"/>
                <w:sz w:val="20"/>
                <w:szCs w:val="20"/>
              </w:rPr>
              <w:t>119,000</w:t>
            </w:r>
          </w:p>
        </w:tc>
        <w:tc>
          <w:tcPr>
            <w:tcW w:w="664" w:type="pct"/>
          </w:tcPr>
          <w:p w14:paraId="475E91FE" w14:textId="77777777" w:rsidR="0079408D" w:rsidRPr="002872D9" w:rsidRDefault="0079408D">
            <w:pPr>
              <w:jc w:val="right"/>
              <w:rPr>
                <w:color w:val="000000"/>
                <w:sz w:val="20"/>
                <w:szCs w:val="20"/>
              </w:rPr>
            </w:pPr>
            <w:r w:rsidRPr="002872D9">
              <w:rPr>
                <w:color w:val="000000"/>
                <w:sz w:val="20"/>
                <w:szCs w:val="20"/>
              </w:rPr>
              <w:t>*</w:t>
            </w:r>
          </w:p>
        </w:tc>
      </w:tr>
      <w:tr w:rsidR="0079408D" w:rsidRPr="002872D9" w14:paraId="578F2C7E" w14:textId="77777777">
        <w:trPr>
          <w:trHeight w:val="188"/>
        </w:trPr>
        <w:tc>
          <w:tcPr>
            <w:tcW w:w="3670" w:type="pct"/>
            <w:gridSpan w:val="3"/>
          </w:tcPr>
          <w:p w14:paraId="16F1CA2E" w14:textId="77777777" w:rsidR="0079408D" w:rsidRPr="002872D9" w:rsidRDefault="0079408D">
            <w:pPr>
              <w:jc w:val="right"/>
              <w:rPr>
                <w:sz w:val="20"/>
                <w:szCs w:val="20"/>
              </w:rPr>
            </w:pPr>
            <w:r w:rsidRPr="002872D9">
              <w:rPr>
                <w:rFonts w:hint="eastAsia"/>
                <w:sz w:val="20"/>
                <w:szCs w:val="20"/>
                <w:lang w:val="zh-CN"/>
              </w:rPr>
              <w:t>机构支助费用</w:t>
            </w:r>
          </w:p>
        </w:tc>
        <w:tc>
          <w:tcPr>
            <w:tcW w:w="666" w:type="pct"/>
          </w:tcPr>
          <w:p w14:paraId="54E60ECA" w14:textId="77777777" w:rsidR="0079408D" w:rsidRPr="002872D9" w:rsidRDefault="0079408D">
            <w:pPr>
              <w:jc w:val="right"/>
              <w:rPr>
                <w:color w:val="000000"/>
                <w:sz w:val="20"/>
                <w:szCs w:val="20"/>
              </w:rPr>
            </w:pPr>
            <w:r w:rsidRPr="002872D9">
              <w:rPr>
                <w:color w:val="000000"/>
                <w:sz w:val="20"/>
                <w:szCs w:val="20"/>
              </w:rPr>
              <w:t>8,330</w:t>
            </w:r>
          </w:p>
        </w:tc>
        <w:tc>
          <w:tcPr>
            <w:tcW w:w="664" w:type="pct"/>
          </w:tcPr>
          <w:p w14:paraId="18D2518C" w14:textId="77777777" w:rsidR="0079408D" w:rsidRPr="002872D9" w:rsidRDefault="0079408D">
            <w:pPr>
              <w:jc w:val="right"/>
              <w:rPr>
                <w:color w:val="000000"/>
                <w:sz w:val="20"/>
                <w:szCs w:val="20"/>
              </w:rPr>
            </w:pPr>
            <w:r w:rsidRPr="002872D9">
              <w:rPr>
                <w:color w:val="000000"/>
                <w:sz w:val="20"/>
                <w:szCs w:val="20"/>
              </w:rPr>
              <w:t>*</w:t>
            </w:r>
          </w:p>
        </w:tc>
      </w:tr>
      <w:tr w:rsidR="0079408D" w:rsidRPr="002872D9" w14:paraId="43C9E17C" w14:textId="77777777">
        <w:tc>
          <w:tcPr>
            <w:tcW w:w="3670" w:type="pct"/>
            <w:gridSpan w:val="3"/>
          </w:tcPr>
          <w:p w14:paraId="2AAAC64D" w14:textId="77777777" w:rsidR="0079408D" w:rsidRPr="002872D9" w:rsidRDefault="0079408D">
            <w:pPr>
              <w:jc w:val="right"/>
              <w:rPr>
                <w:sz w:val="20"/>
                <w:szCs w:val="20"/>
              </w:rPr>
            </w:pPr>
            <w:r w:rsidRPr="002872D9">
              <w:rPr>
                <w:sz w:val="20"/>
                <w:szCs w:val="20"/>
                <w:lang w:val="zh-CN"/>
              </w:rPr>
              <w:t>B2</w:t>
            </w:r>
            <w:r w:rsidRPr="002872D9">
              <w:rPr>
                <w:rFonts w:hint="eastAsia"/>
                <w:sz w:val="20"/>
                <w:szCs w:val="20"/>
                <w:lang w:val="zh-CN"/>
              </w:rPr>
              <w:t>共计</w:t>
            </w:r>
          </w:p>
        </w:tc>
        <w:tc>
          <w:tcPr>
            <w:tcW w:w="666" w:type="pct"/>
          </w:tcPr>
          <w:p w14:paraId="74863A5B" w14:textId="77777777" w:rsidR="0079408D" w:rsidRPr="002872D9" w:rsidRDefault="0079408D">
            <w:pPr>
              <w:jc w:val="right"/>
              <w:rPr>
                <w:color w:val="000000"/>
                <w:sz w:val="20"/>
                <w:szCs w:val="20"/>
              </w:rPr>
            </w:pPr>
            <w:r w:rsidRPr="002872D9">
              <w:rPr>
                <w:color w:val="000000"/>
                <w:sz w:val="20"/>
                <w:szCs w:val="20"/>
              </w:rPr>
              <w:t>127,330</w:t>
            </w:r>
          </w:p>
        </w:tc>
        <w:tc>
          <w:tcPr>
            <w:tcW w:w="664" w:type="pct"/>
          </w:tcPr>
          <w:p w14:paraId="5C79B2B6" w14:textId="77777777" w:rsidR="0079408D" w:rsidRPr="002872D9" w:rsidRDefault="0079408D">
            <w:pPr>
              <w:jc w:val="right"/>
              <w:rPr>
                <w:color w:val="000000"/>
                <w:sz w:val="20"/>
                <w:szCs w:val="20"/>
              </w:rPr>
            </w:pPr>
            <w:r w:rsidRPr="002872D9">
              <w:rPr>
                <w:color w:val="000000"/>
                <w:sz w:val="20"/>
                <w:szCs w:val="20"/>
              </w:rPr>
              <w:t>*</w:t>
            </w:r>
          </w:p>
        </w:tc>
      </w:tr>
      <w:tr w:rsidR="0079408D" w:rsidRPr="002872D9" w14:paraId="7ABBEC94" w14:textId="77777777">
        <w:trPr>
          <w:trHeight w:val="143"/>
        </w:trPr>
        <w:tc>
          <w:tcPr>
            <w:tcW w:w="3670" w:type="pct"/>
            <w:gridSpan w:val="3"/>
          </w:tcPr>
          <w:p w14:paraId="32DC2512" w14:textId="77777777" w:rsidR="0079408D" w:rsidRPr="002872D9" w:rsidRDefault="0079408D">
            <w:pPr>
              <w:jc w:val="right"/>
              <w:rPr>
                <w:sz w:val="20"/>
                <w:szCs w:val="20"/>
              </w:rPr>
            </w:pPr>
            <w:r w:rsidRPr="002872D9">
              <w:rPr>
                <w:rFonts w:hint="eastAsia"/>
                <w:sz w:val="20"/>
                <w:szCs w:val="20"/>
                <w:lang w:val="zh-CN"/>
              </w:rPr>
              <w:t>共计（</w:t>
            </w:r>
            <w:r w:rsidRPr="002872D9">
              <w:rPr>
                <w:sz w:val="20"/>
                <w:szCs w:val="20"/>
                <w:lang w:val="zh-CN"/>
              </w:rPr>
              <w:t>A1, A2, A3, B1, B2</w:t>
            </w:r>
            <w:r w:rsidRPr="002872D9">
              <w:rPr>
                <w:rFonts w:hint="eastAsia"/>
                <w:sz w:val="20"/>
                <w:szCs w:val="20"/>
                <w:lang w:val="zh-CN"/>
              </w:rPr>
              <w:t>）</w:t>
            </w:r>
          </w:p>
        </w:tc>
        <w:tc>
          <w:tcPr>
            <w:tcW w:w="666" w:type="pct"/>
          </w:tcPr>
          <w:p w14:paraId="4286E0E8" w14:textId="77777777" w:rsidR="0079408D" w:rsidRPr="002872D9" w:rsidRDefault="0079408D">
            <w:pPr>
              <w:jc w:val="right"/>
              <w:rPr>
                <w:color w:val="000000"/>
                <w:sz w:val="20"/>
                <w:szCs w:val="20"/>
              </w:rPr>
            </w:pPr>
            <w:r w:rsidRPr="002872D9">
              <w:rPr>
                <w:color w:val="000000"/>
                <w:sz w:val="20"/>
                <w:szCs w:val="20"/>
              </w:rPr>
              <w:t>1,723,122</w:t>
            </w:r>
          </w:p>
        </w:tc>
        <w:tc>
          <w:tcPr>
            <w:tcW w:w="664" w:type="pct"/>
          </w:tcPr>
          <w:p w14:paraId="4B6EF50E" w14:textId="77777777" w:rsidR="0079408D" w:rsidRPr="002872D9" w:rsidRDefault="0079408D">
            <w:pPr>
              <w:jc w:val="right"/>
              <w:rPr>
                <w:color w:val="000000"/>
                <w:sz w:val="20"/>
                <w:szCs w:val="20"/>
              </w:rPr>
            </w:pPr>
            <w:r w:rsidRPr="002872D9">
              <w:rPr>
                <w:color w:val="000000"/>
                <w:sz w:val="20"/>
                <w:szCs w:val="20"/>
              </w:rPr>
              <w:t>1,574,122</w:t>
            </w:r>
          </w:p>
        </w:tc>
      </w:tr>
      <w:tr w:rsidR="0079408D" w:rsidRPr="002872D9" w14:paraId="15785C07" w14:textId="77777777">
        <w:tc>
          <w:tcPr>
            <w:tcW w:w="3670" w:type="pct"/>
            <w:gridSpan w:val="3"/>
          </w:tcPr>
          <w:p w14:paraId="166FE972" w14:textId="77777777" w:rsidR="0079408D" w:rsidRPr="002872D9" w:rsidRDefault="0079408D">
            <w:pPr>
              <w:jc w:val="right"/>
              <w:rPr>
                <w:sz w:val="20"/>
                <w:szCs w:val="20"/>
              </w:rPr>
            </w:pPr>
            <w:r w:rsidRPr="002872D9">
              <w:rPr>
                <w:rFonts w:hint="eastAsia"/>
                <w:sz w:val="20"/>
                <w:szCs w:val="20"/>
                <w:lang w:val="zh-CN"/>
              </w:rPr>
              <w:t>机构支助费用（</w:t>
            </w:r>
            <w:r w:rsidRPr="002872D9">
              <w:rPr>
                <w:sz w:val="20"/>
                <w:szCs w:val="20"/>
                <w:lang w:val="zh-CN"/>
              </w:rPr>
              <w:t>A1, A2, A3, B1, B2</w:t>
            </w:r>
            <w:r w:rsidRPr="002872D9">
              <w:rPr>
                <w:rFonts w:hint="eastAsia"/>
                <w:sz w:val="20"/>
                <w:szCs w:val="20"/>
                <w:lang w:val="zh-CN"/>
              </w:rPr>
              <w:t>）</w:t>
            </w:r>
          </w:p>
        </w:tc>
        <w:tc>
          <w:tcPr>
            <w:tcW w:w="666" w:type="pct"/>
          </w:tcPr>
          <w:p w14:paraId="5E5B81AB" w14:textId="77777777" w:rsidR="0079408D" w:rsidRPr="002872D9" w:rsidRDefault="0079408D">
            <w:pPr>
              <w:jc w:val="right"/>
              <w:rPr>
                <w:color w:val="000000"/>
                <w:sz w:val="20"/>
                <w:szCs w:val="20"/>
              </w:rPr>
            </w:pPr>
            <w:r w:rsidRPr="002872D9">
              <w:rPr>
                <w:color w:val="000000"/>
                <w:sz w:val="20"/>
                <w:szCs w:val="20"/>
              </w:rPr>
              <w:t>121,219</w:t>
            </w:r>
          </w:p>
        </w:tc>
        <w:tc>
          <w:tcPr>
            <w:tcW w:w="664" w:type="pct"/>
          </w:tcPr>
          <w:p w14:paraId="778A735B" w14:textId="77777777" w:rsidR="0079408D" w:rsidRPr="002872D9" w:rsidRDefault="0079408D">
            <w:pPr>
              <w:jc w:val="right"/>
              <w:rPr>
                <w:color w:val="000000"/>
                <w:sz w:val="20"/>
                <w:szCs w:val="20"/>
              </w:rPr>
            </w:pPr>
            <w:r w:rsidRPr="002872D9">
              <w:rPr>
                <w:color w:val="000000"/>
                <w:sz w:val="20"/>
                <w:szCs w:val="20"/>
              </w:rPr>
              <w:t>110,189</w:t>
            </w:r>
          </w:p>
        </w:tc>
      </w:tr>
      <w:tr w:rsidR="0079408D" w:rsidRPr="002872D9" w14:paraId="64307C7D" w14:textId="77777777">
        <w:tc>
          <w:tcPr>
            <w:tcW w:w="3670" w:type="pct"/>
            <w:gridSpan w:val="3"/>
          </w:tcPr>
          <w:p w14:paraId="456F36A9" w14:textId="77777777" w:rsidR="0079408D" w:rsidRPr="002872D9" w:rsidRDefault="0079408D">
            <w:pPr>
              <w:jc w:val="right"/>
              <w:rPr>
                <w:sz w:val="20"/>
                <w:szCs w:val="20"/>
              </w:rPr>
            </w:pPr>
            <w:r w:rsidRPr="002872D9">
              <w:rPr>
                <w:rFonts w:hint="eastAsia"/>
                <w:sz w:val="20"/>
                <w:szCs w:val="20"/>
                <w:lang w:val="zh-CN"/>
              </w:rPr>
              <w:t>总计</w:t>
            </w:r>
          </w:p>
        </w:tc>
        <w:tc>
          <w:tcPr>
            <w:tcW w:w="666" w:type="pct"/>
          </w:tcPr>
          <w:p w14:paraId="5690BB1F" w14:textId="77777777" w:rsidR="0079408D" w:rsidRPr="002872D9" w:rsidRDefault="0079408D">
            <w:pPr>
              <w:jc w:val="right"/>
              <w:rPr>
                <w:color w:val="000000"/>
                <w:sz w:val="20"/>
                <w:szCs w:val="20"/>
              </w:rPr>
            </w:pPr>
            <w:r w:rsidRPr="002872D9">
              <w:rPr>
                <w:color w:val="000000"/>
                <w:sz w:val="20"/>
                <w:szCs w:val="20"/>
              </w:rPr>
              <w:t>1,844,341</w:t>
            </w:r>
          </w:p>
        </w:tc>
        <w:tc>
          <w:tcPr>
            <w:tcW w:w="664" w:type="pct"/>
          </w:tcPr>
          <w:p w14:paraId="09678A47" w14:textId="77777777" w:rsidR="0079408D" w:rsidRPr="002872D9" w:rsidRDefault="0079408D">
            <w:pPr>
              <w:jc w:val="right"/>
              <w:rPr>
                <w:color w:val="000000"/>
                <w:sz w:val="20"/>
                <w:szCs w:val="20"/>
              </w:rPr>
            </w:pPr>
            <w:r w:rsidRPr="002872D9">
              <w:rPr>
                <w:color w:val="000000"/>
                <w:sz w:val="20"/>
                <w:szCs w:val="20"/>
              </w:rPr>
              <w:t>1,684,311</w:t>
            </w:r>
          </w:p>
        </w:tc>
      </w:tr>
    </w:tbl>
    <w:p w14:paraId="3324B82E" w14:textId="77777777" w:rsidR="0079408D" w:rsidRPr="002872D9" w:rsidRDefault="0079408D">
      <w:pPr>
        <w:tabs>
          <w:tab w:val="left" w:pos="8280"/>
        </w:tabs>
        <w:rPr>
          <w:sz w:val="20"/>
          <w:szCs w:val="20"/>
        </w:rPr>
      </w:pPr>
      <w:r w:rsidRPr="002872D9">
        <w:rPr>
          <w:sz w:val="20"/>
          <w:szCs w:val="20"/>
          <w:vertAlign w:val="superscript"/>
          <w:lang w:val="zh-CN"/>
        </w:rPr>
        <w:t xml:space="preserve">a </w:t>
      </w:r>
      <w:r w:rsidRPr="002872D9">
        <w:rPr>
          <w:rFonts w:hint="eastAsia"/>
          <w:sz w:val="20"/>
          <w:szCs w:val="20"/>
          <w:lang w:val="zh-CN"/>
        </w:rPr>
        <w:t>环境署作为合作执行机构</w:t>
      </w:r>
    </w:p>
    <w:p w14:paraId="22BA7E5A" w14:textId="77777777" w:rsidR="0079408D" w:rsidRPr="002872D9" w:rsidRDefault="0079408D">
      <w:pPr>
        <w:tabs>
          <w:tab w:val="left" w:pos="8280"/>
        </w:tabs>
        <w:rPr>
          <w:sz w:val="20"/>
          <w:szCs w:val="20"/>
        </w:rPr>
      </w:pPr>
      <w:r w:rsidRPr="002872D9">
        <w:rPr>
          <w:sz w:val="20"/>
          <w:szCs w:val="20"/>
          <w:vertAlign w:val="superscript"/>
          <w:lang w:val="zh-CN"/>
        </w:rPr>
        <w:t xml:space="preserve">b </w:t>
      </w:r>
      <w:r w:rsidRPr="002872D9">
        <w:rPr>
          <w:rFonts w:hint="eastAsia"/>
          <w:sz w:val="20"/>
          <w:szCs w:val="20"/>
          <w:lang w:val="zh-CN"/>
        </w:rPr>
        <w:t>环境署作为牵头执行机构</w:t>
      </w:r>
    </w:p>
    <w:p w14:paraId="678DFAAA" w14:textId="77777777" w:rsidR="0079408D" w:rsidRPr="002872D9" w:rsidRDefault="0079408D">
      <w:pPr>
        <w:tabs>
          <w:tab w:val="left" w:pos="8280"/>
        </w:tabs>
        <w:rPr>
          <w:sz w:val="20"/>
          <w:szCs w:val="20"/>
        </w:rPr>
      </w:pPr>
      <w:r w:rsidRPr="002872D9">
        <w:rPr>
          <w:sz w:val="20"/>
          <w:szCs w:val="20"/>
          <w:lang w:val="zh-CN"/>
        </w:rPr>
        <w:t xml:space="preserve">* </w:t>
      </w:r>
      <w:r w:rsidRPr="002872D9">
        <w:rPr>
          <w:rFonts w:hint="eastAsia"/>
          <w:sz w:val="20"/>
          <w:szCs w:val="20"/>
          <w:lang w:val="zh-CN"/>
        </w:rPr>
        <w:t>供个别审议的建议</w:t>
      </w:r>
    </w:p>
    <w:p w14:paraId="4CD63FE5" w14:textId="77777777" w:rsidR="0079408D" w:rsidRDefault="0079408D">
      <w:pPr>
        <w:rPr>
          <w:szCs w:val="24"/>
        </w:rPr>
      </w:pPr>
    </w:p>
    <w:p w14:paraId="525E22DC" w14:textId="77777777" w:rsidR="0079408D" w:rsidRPr="002872D9" w:rsidRDefault="0079408D">
      <w:pPr>
        <w:keepNext/>
        <w:spacing w:after="240"/>
        <w:rPr>
          <w:sz w:val="24"/>
          <w:szCs w:val="24"/>
        </w:rPr>
      </w:pPr>
      <w:r w:rsidRPr="002872D9">
        <w:rPr>
          <w:b/>
          <w:sz w:val="24"/>
          <w:szCs w:val="24"/>
          <w:lang w:val="en-US"/>
        </w:rPr>
        <w:t>A</w:t>
      </w:r>
      <w:r w:rsidRPr="002872D9">
        <w:rPr>
          <w:rFonts w:hint="eastAsia"/>
          <w:b/>
          <w:sz w:val="24"/>
          <w:szCs w:val="24"/>
          <w:lang w:val="zh-CN"/>
        </w:rPr>
        <w:t>部分</w:t>
      </w:r>
      <w:r w:rsidRPr="002872D9">
        <w:rPr>
          <w:rFonts w:eastAsia="SimHei" w:hint="eastAsia"/>
          <w:b/>
          <w:sz w:val="24"/>
          <w:szCs w:val="24"/>
          <w:lang w:val="en-US"/>
        </w:rPr>
        <w:t>：</w:t>
      </w:r>
      <w:r w:rsidRPr="002872D9">
        <w:rPr>
          <w:rFonts w:hint="eastAsia"/>
          <w:b/>
          <w:sz w:val="24"/>
          <w:szCs w:val="24"/>
          <w:lang w:val="zh-CN"/>
        </w:rPr>
        <w:t>建议一揽子核准的活动</w:t>
      </w:r>
    </w:p>
    <w:p w14:paraId="006C36A1" w14:textId="77777777" w:rsidR="0079408D" w:rsidRPr="002872D9" w:rsidRDefault="0079408D">
      <w:pPr>
        <w:keepNext/>
        <w:keepLines/>
        <w:spacing w:after="240"/>
        <w:rPr>
          <w:sz w:val="24"/>
          <w:szCs w:val="24"/>
        </w:rPr>
      </w:pPr>
      <w:r w:rsidRPr="002872D9">
        <w:rPr>
          <w:b/>
          <w:sz w:val="24"/>
          <w:szCs w:val="24"/>
          <w:lang w:val="en-US"/>
        </w:rPr>
        <w:t>A1</w:t>
      </w:r>
      <w:r w:rsidRPr="002872D9">
        <w:rPr>
          <w:rFonts w:hint="eastAsia"/>
          <w:b/>
          <w:sz w:val="24"/>
          <w:szCs w:val="24"/>
          <w:lang w:val="en-US"/>
        </w:rPr>
        <w:t>：</w:t>
      </w:r>
      <w:r w:rsidRPr="002872D9">
        <w:rPr>
          <w:rFonts w:hint="eastAsia"/>
          <w:b/>
          <w:sz w:val="24"/>
          <w:szCs w:val="24"/>
          <w:lang w:val="zh-CN"/>
        </w:rPr>
        <w:t>延长体制强化项目</w:t>
      </w:r>
    </w:p>
    <w:p w14:paraId="527876C2" w14:textId="77777777" w:rsidR="0079408D" w:rsidRPr="002872D9" w:rsidRDefault="0079408D">
      <w:pPr>
        <w:spacing w:after="240"/>
        <w:rPr>
          <w:b/>
          <w:color w:val="000000"/>
          <w:sz w:val="24"/>
          <w:szCs w:val="24"/>
        </w:rPr>
      </w:pPr>
      <w:r w:rsidRPr="002872D9">
        <w:rPr>
          <w:rFonts w:hint="eastAsia"/>
          <w:b/>
          <w:sz w:val="24"/>
          <w:szCs w:val="24"/>
          <w:lang w:val="zh-CN"/>
        </w:rPr>
        <w:t>项目说明</w:t>
      </w:r>
    </w:p>
    <w:p w14:paraId="7270DA20" w14:textId="77777777" w:rsidR="0079408D" w:rsidRPr="002872D9" w:rsidRDefault="0079408D">
      <w:pPr>
        <w:pStyle w:val="Heading1"/>
        <w:numPr>
          <w:ilvl w:val="0"/>
          <w:numId w:val="10"/>
        </w:numPr>
        <w:rPr>
          <w:sz w:val="24"/>
          <w:szCs w:val="24"/>
        </w:rPr>
      </w:pPr>
      <w:r w:rsidRPr="002872D9">
        <w:rPr>
          <w:rFonts w:hint="eastAsia"/>
          <w:sz w:val="24"/>
          <w:szCs w:val="24"/>
          <w:lang w:val="zh-CN"/>
        </w:rPr>
        <w:t>工发组织在表</w:t>
      </w:r>
      <w:r w:rsidRPr="002872D9">
        <w:rPr>
          <w:sz w:val="24"/>
          <w:szCs w:val="24"/>
          <w:lang w:val="en-US"/>
        </w:rPr>
        <w:t>1</w:t>
      </w:r>
      <w:r w:rsidRPr="002872D9">
        <w:rPr>
          <w:rFonts w:hint="eastAsia"/>
          <w:sz w:val="24"/>
          <w:szCs w:val="24"/>
          <w:lang w:val="zh-CN"/>
        </w:rPr>
        <w:t>的</w:t>
      </w:r>
      <w:r w:rsidRPr="002872D9">
        <w:rPr>
          <w:sz w:val="24"/>
          <w:szCs w:val="24"/>
          <w:lang w:val="en-US"/>
        </w:rPr>
        <w:t>A1</w:t>
      </w:r>
      <w:r w:rsidRPr="002872D9">
        <w:rPr>
          <w:rFonts w:hint="eastAsia"/>
          <w:sz w:val="24"/>
          <w:szCs w:val="24"/>
          <w:lang w:val="zh-CN"/>
        </w:rPr>
        <w:t>部分为所列的国家提出延长体制强化项目的申请。这些项目的说明载于本文件附件一。</w:t>
      </w:r>
    </w:p>
    <w:p w14:paraId="6E6CE745" w14:textId="77777777" w:rsidR="0079408D" w:rsidRPr="002872D9" w:rsidRDefault="0079408D">
      <w:pPr>
        <w:keepNext/>
        <w:autoSpaceDE w:val="0"/>
        <w:autoSpaceDN w:val="0"/>
        <w:adjustRightInd w:val="0"/>
        <w:spacing w:after="240"/>
        <w:rPr>
          <w:b/>
          <w:color w:val="000000"/>
          <w:sz w:val="24"/>
          <w:szCs w:val="24"/>
        </w:rPr>
      </w:pPr>
      <w:r w:rsidRPr="002872D9">
        <w:rPr>
          <w:rFonts w:hint="eastAsia"/>
          <w:b/>
          <w:sz w:val="24"/>
          <w:szCs w:val="24"/>
          <w:lang w:val="zh-CN"/>
        </w:rPr>
        <w:t>秘书处的评论</w:t>
      </w:r>
    </w:p>
    <w:p w14:paraId="62F146C3" w14:textId="77777777" w:rsidR="0079408D" w:rsidRPr="002872D9" w:rsidRDefault="0079408D">
      <w:pPr>
        <w:pStyle w:val="Heading1"/>
        <w:keepNext/>
        <w:numPr>
          <w:ilvl w:val="0"/>
          <w:numId w:val="10"/>
        </w:numPr>
        <w:rPr>
          <w:sz w:val="24"/>
          <w:szCs w:val="24"/>
        </w:rPr>
      </w:pPr>
      <w:r w:rsidRPr="002872D9">
        <w:rPr>
          <w:rFonts w:hint="eastAsia"/>
          <w:sz w:val="24"/>
          <w:szCs w:val="24"/>
          <w:lang w:val="zh-CN"/>
        </w:rPr>
        <w:t>秘书处审查了工发组织代表相关国家根据有关资格及供资金额的准则</w:t>
      </w:r>
      <w:r w:rsidRPr="002872D9">
        <w:rPr>
          <w:rStyle w:val="FootnoteReference"/>
          <w:sz w:val="24"/>
          <w:szCs w:val="24"/>
          <w:lang w:val="zh-CN"/>
        </w:rPr>
        <w:footnoteReference w:id="3"/>
      </w:r>
      <w:r w:rsidRPr="002872D9">
        <w:rPr>
          <w:rFonts w:hint="eastAsia"/>
          <w:sz w:val="24"/>
          <w:szCs w:val="24"/>
          <w:lang w:val="zh-CN"/>
        </w:rPr>
        <w:t>和相关决定提出的延长四项体制强化项目的申请。根据前一阶段体制强化项目的原来工作计划、国家方案和第</w:t>
      </w:r>
      <w:r w:rsidRPr="002872D9">
        <w:rPr>
          <w:sz w:val="24"/>
          <w:szCs w:val="24"/>
          <w:lang w:val="en-US"/>
        </w:rPr>
        <w:t>7</w:t>
      </w:r>
      <w:r w:rsidRPr="002872D9">
        <w:rPr>
          <w:rFonts w:hint="eastAsia"/>
          <w:sz w:val="24"/>
          <w:szCs w:val="24"/>
          <w:lang w:val="zh-CN"/>
        </w:rPr>
        <w:t>条数据、氟氯烃淘汰管理计划执行情况的最新报告、相关机构的工作进度报告以及缔约方会议的任何相关决定</w:t>
      </w:r>
      <w:r w:rsidRPr="002872D9">
        <w:rPr>
          <w:rFonts w:hint="eastAsia"/>
          <w:sz w:val="24"/>
          <w:szCs w:val="24"/>
          <w:lang w:val="en-US"/>
        </w:rPr>
        <w:t>，</w:t>
      </w:r>
      <w:r w:rsidRPr="002872D9">
        <w:rPr>
          <w:rFonts w:hint="eastAsia"/>
          <w:sz w:val="24"/>
          <w:szCs w:val="24"/>
          <w:lang w:val="zh-CN"/>
        </w:rPr>
        <w:t>对这些申请进行了核对。注意到这些国家已提交了</w:t>
      </w:r>
      <w:r w:rsidRPr="002872D9">
        <w:rPr>
          <w:sz w:val="24"/>
          <w:szCs w:val="24"/>
          <w:lang w:val="en-US"/>
        </w:rPr>
        <w:t>2021/2022</w:t>
      </w:r>
      <w:r w:rsidRPr="002872D9">
        <w:rPr>
          <w:rFonts w:hint="eastAsia"/>
          <w:sz w:val="24"/>
          <w:szCs w:val="24"/>
          <w:lang w:val="zh-CN"/>
        </w:rPr>
        <w:t>年国家方案数据并履行了《蒙特利尔议定书》规定的控制目标</w:t>
      </w:r>
      <w:r w:rsidRPr="002872D9">
        <w:rPr>
          <w:rFonts w:hint="eastAsia"/>
          <w:sz w:val="24"/>
          <w:szCs w:val="24"/>
          <w:lang w:val="en-US"/>
        </w:rPr>
        <w:t>，</w:t>
      </w:r>
      <w:r w:rsidRPr="002872D9">
        <w:rPr>
          <w:rFonts w:hint="eastAsia"/>
          <w:sz w:val="24"/>
          <w:szCs w:val="24"/>
          <w:lang w:val="zh-CN"/>
        </w:rPr>
        <w:t>其年度氟氯烃消费量未超过其与执行委员会签订的氟氯烃淘汰管理计划的协定规定的年度最大允许消费量。此外</w:t>
      </w:r>
      <w:r w:rsidRPr="002872D9">
        <w:rPr>
          <w:rFonts w:hint="eastAsia"/>
          <w:sz w:val="24"/>
          <w:szCs w:val="24"/>
          <w:lang w:val="en-US"/>
        </w:rPr>
        <w:t>，</w:t>
      </w:r>
      <w:r w:rsidRPr="002872D9">
        <w:rPr>
          <w:rFonts w:hint="eastAsia"/>
          <w:sz w:val="24"/>
          <w:szCs w:val="24"/>
          <w:lang w:val="zh-CN"/>
        </w:rPr>
        <w:t>根据第</w:t>
      </w:r>
      <w:r w:rsidRPr="002872D9">
        <w:rPr>
          <w:sz w:val="24"/>
          <w:szCs w:val="24"/>
          <w:lang w:val="en-US"/>
        </w:rPr>
        <w:t>91/63</w:t>
      </w:r>
      <w:r w:rsidRPr="002872D9">
        <w:rPr>
          <w:rFonts w:hint="eastAsia"/>
          <w:sz w:val="24"/>
          <w:szCs w:val="24"/>
          <w:lang w:val="zh-CN"/>
        </w:rPr>
        <w:t>号决定</w:t>
      </w:r>
      <w:r w:rsidRPr="002872D9">
        <w:rPr>
          <w:rFonts w:hint="eastAsia"/>
          <w:sz w:val="24"/>
          <w:szCs w:val="24"/>
          <w:lang w:val="en-US"/>
        </w:rPr>
        <w:t>（</w:t>
      </w:r>
      <w:r w:rsidRPr="002872D9">
        <w:rPr>
          <w:sz w:val="24"/>
          <w:szCs w:val="24"/>
          <w:lang w:val="en-US"/>
        </w:rPr>
        <w:t>b</w:t>
      </w:r>
      <w:r w:rsidRPr="002872D9">
        <w:rPr>
          <w:rFonts w:hint="eastAsia"/>
          <w:sz w:val="24"/>
          <w:szCs w:val="24"/>
          <w:lang w:val="en-US"/>
        </w:rPr>
        <w:t>）</w:t>
      </w:r>
      <w:r w:rsidRPr="002872D9">
        <w:rPr>
          <w:rFonts w:hint="eastAsia"/>
          <w:sz w:val="24"/>
          <w:szCs w:val="24"/>
          <w:lang w:val="zh-CN"/>
        </w:rPr>
        <w:t>段的规定</w:t>
      </w:r>
      <w:r w:rsidRPr="002872D9">
        <w:rPr>
          <w:rFonts w:hint="eastAsia"/>
          <w:sz w:val="24"/>
          <w:szCs w:val="24"/>
          <w:lang w:val="en-US"/>
        </w:rPr>
        <w:t>，</w:t>
      </w:r>
      <w:r w:rsidRPr="002872D9">
        <w:rPr>
          <w:rFonts w:hint="eastAsia"/>
          <w:sz w:val="24"/>
          <w:szCs w:val="24"/>
          <w:lang w:val="zh-CN"/>
        </w:rPr>
        <w:t>提交的所有申请都对体制强化项目的绩效指标和取得的成就进行了评估。</w:t>
      </w:r>
    </w:p>
    <w:p w14:paraId="5D349B0D" w14:textId="77777777" w:rsidR="0079408D" w:rsidRPr="002872D9" w:rsidRDefault="0079408D">
      <w:pPr>
        <w:pStyle w:val="Heading1"/>
        <w:numPr>
          <w:ilvl w:val="0"/>
          <w:numId w:val="10"/>
        </w:numPr>
        <w:rPr>
          <w:sz w:val="24"/>
          <w:szCs w:val="24"/>
        </w:rPr>
      </w:pPr>
      <w:r w:rsidRPr="002872D9">
        <w:rPr>
          <w:rFonts w:hint="eastAsia"/>
          <w:sz w:val="24"/>
          <w:szCs w:val="24"/>
          <w:lang w:val="zh-CN"/>
        </w:rPr>
        <w:t>秘书处注意到</w:t>
      </w:r>
      <w:r w:rsidRPr="002872D9">
        <w:rPr>
          <w:rFonts w:hint="eastAsia"/>
          <w:sz w:val="24"/>
          <w:szCs w:val="24"/>
        </w:rPr>
        <w:t>，</w:t>
      </w:r>
      <w:r w:rsidRPr="002872D9">
        <w:rPr>
          <w:rFonts w:hint="eastAsia"/>
          <w:sz w:val="24"/>
          <w:szCs w:val="24"/>
          <w:lang w:val="zh-CN"/>
        </w:rPr>
        <w:t>波斯尼亚和黑塞哥维那尚未提交</w:t>
      </w:r>
      <w:r w:rsidRPr="002872D9">
        <w:rPr>
          <w:sz w:val="24"/>
          <w:szCs w:val="24"/>
        </w:rPr>
        <w:t>2022</w:t>
      </w:r>
      <w:r w:rsidRPr="002872D9">
        <w:rPr>
          <w:rFonts w:hint="eastAsia"/>
          <w:sz w:val="24"/>
          <w:szCs w:val="24"/>
          <w:lang w:val="zh-CN"/>
        </w:rPr>
        <w:t>年国家方案执行报告</w:t>
      </w:r>
      <w:r w:rsidRPr="002872D9">
        <w:rPr>
          <w:rFonts w:hint="eastAsia"/>
          <w:sz w:val="24"/>
          <w:szCs w:val="24"/>
        </w:rPr>
        <w:t>，</w:t>
      </w:r>
      <w:r w:rsidRPr="002872D9">
        <w:rPr>
          <w:rFonts w:hint="eastAsia"/>
          <w:sz w:val="24"/>
          <w:szCs w:val="24"/>
          <w:lang w:val="zh-CN"/>
        </w:rPr>
        <w:t>因此</w:t>
      </w:r>
      <w:r w:rsidRPr="002872D9">
        <w:rPr>
          <w:rFonts w:hint="eastAsia"/>
          <w:sz w:val="24"/>
          <w:szCs w:val="24"/>
        </w:rPr>
        <w:t>，</w:t>
      </w:r>
      <w:r w:rsidRPr="002872D9">
        <w:rPr>
          <w:rFonts w:hint="eastAsia"/>
          <w:sz w:val="24"/>
          <w:szCs w:val="24"/>
          <w:lang w:val="zh-CN"/>
        </w:rPr>
        <w:t>鼓励该国在执行委员会举行会议之前或会议期间提交报告</w:t>
      </w:r>
      <w:r w:rsidRPr="002872D9">
        <w:rPr>
          <w:rFonts w:hint="eastAsia"/>
          <w:sz w:val="24"/>
          <w:szCs w:val="24"/>
        </w:rPr>
        <w:t>，</w:t>
      </w:r>
      <w:r w:rsidRPr="002872D9">
        <w:rPr>
          <w:rFonts w:hint="eastAsia"/>
          <w:sz w:val="24"/>
          <w:szCs w:val="24"/>
          <w:lang w:val="zh-CN"/>
        </w:rPr>
        <w:t>因为及时提交数据是为强化体制供资的目标之一。</w:t>
      </w:r>
      <w:r w:rsidRPr="002872D9">
        <w:rPr>
          <w:sz w:val="24"/>
          <w:szCs w:val="24"/>
        </w:rPr>
        <w:t xml:space="preserve">  </w:t>
      </w:r>
    </w:p>
    <w:p w14:paraId="462D375C" w14:textId="77777777" w:rsidR="0079408D" w:rsidRPr="002872D9" w:rsidRDefault="0079408D">
      <w:pPr>
        <w:autoSpaceDE w:val="0"/>
        <w:autoSpaceDN w:val="0"/>
        <w:adjustRightInd w:val="0"/>
        <w:spacing w:after="240"/>
        <w:rPr>
          <w:b/>
          <w:color w:val="000000"/>
          <w:sz w:val="24"/>
          <w:szCs w:val="24"/>
        </w:rPr>
      </w:pPr>
      <w:r w:rsidRPr="002872D9">
        <w:rPr>
          <w:rFonts w:hint="eastAsia"/>
          <w:b/>
          <w:sz w:val="24"/>
          <w:szCs w:val="24"/>
          <w:lang w:val="zh-CN"/>
        </w:rPr>
        <w:t>秘书处的建议</w:t>
      </w:r>
    </w:p>
    <w:p w14:paraId="4FB1A501" w14:textId="77777777" w:rsidR="0079408D" w:rsidRPr="002872D9" w:rsidRDefault="0079408D">
      <w:pPr>
        <w:pStyle w:val="Heading1"/>
        <w:numPr>
          <w:ilvl w:val="0"/>
          <w:numId w:val="10"/>
        </w:numPr>
        <w:rPr>
          <w:sz w:val="24"/>
          <w:szCs w:val="24"/>
        </w:rPr>
      </w:pPr>
      <w:r w:rsidRPr="002872D9">
        <w:rPr>
          <w:rFonts w:hint="eastAsia"/>
          <w:sz w:val="24"/>
          <w:szCs w:val="24"/>
          <w:lang w:val="zh-CN"/>
        </w:rPr>
        <w:t>秘书处建议按照本文件表</w:t>
      </w:r>
      <w:r w:rsidRPr="002872D9">
        <w:rPr>
          <w:sz w:val="24"/>
          <w:szCs w:val="24"/>
        </w:rPr>
        <w:t>1</w:t>
      </w:r>
      <w:r w:rsidRPr="002872D9">
        <w:rPr>
          <w:rFonts w:hint="eastAsia"/>
          <w:sz w:val="24"/>
          <w:szCs w:val="24"/>
          <w:lang w:val="zh-CN"/>
        </w:rPr>
        <w:t>的</w:t>
      </w:r>
      <w:r w:rsidRPr="002872D9">
        <w:rPr>
          <w:sz w:val="24"/>
          <w:szCs w:val="24"/>
        </w:rPr>
        <w:t>A1</w:t>
      </w:r>
      <w:r w:rsidRPr="002872D9">
        <w:rPr>
          <w:rFonts w:hint="eastAsia"/>
          <w:sz w:val="24"/>
          <w:szCs w:val="24"/>
          <w:lang w:val="zh-CN"/>
        </w:rPr>
        <w:t>部分所示的供资金额一揽子批准波斯尼亚和黑塞哥维那、厄瓜多尔、北马其顿和阿曼延长体制强化项目的申请。执行委员会不妨告知上述政府在本文件附件二中提出的意见。</w:t>
      </w:r>
    </w:p>
    <w:p w14:paraId="6D13F65F" w14:textId="77777777" w:rsidR="0079408D" w:rsidRPr="002872D9" w:rsidRDefault="0079408D">
      <w:pPr>
        <w:keepNext/>
        <w:keepLines/>
        <w:spacing w:after="240"/>
        <w:rPr>
          <w:sz w:val="24"/>
          <w:szCs w:val="24"/>
        </w:rPr>
      </w:pPr>
      <w:r w:rsidRPr="002872D9">
        <w:rPr>
          <w:b/>
          <w:sz w:val="24"/>
          <w:szCs w:val="24"/>
          <w:lang w:val="en-US"/>
        </w:rPr>
        <w:t>A2</w:t>
      </w:r>
      <w:r w:rsidRPr="002872D9">
        <w:rPr>
          <w:rFonts w:hint="eastAsia"/>
          <w:b/>
          <w:sz w:val="24"/>
          <w:szCs w:val="24"/>
          <w:lang w:val="en-US"/>
        </w:rPr>
        <w:t>：</w:t>
      </w:r>
      <w:r w:rsidRPr="002872D9">
        <w:rPr>
          <w:rFonts w:hint="eastAsia"/>
          <w:b/>
          <w:sz w:val="24"/>
          <w:szCs w:val="24"/>
          <w:lang w:val="zh-CN"/>
        </w:rPr>
        <w:t>氟氯烃淘汰管理计划的项目编制</w:t>
      </w:r>
    </w:p>
    <w:p w14:paraId="31DF80A4" w14:textId="77777777" w:rsidR="0079408D" w:rsidRPr="002872D9" w:rsidRDefault="0079408D">
      <w:pPr>
        <w:keepNext/>
        <w:keepLines/>
        <w:spacing w:after="240"/>
        <w:rPr>
          <w:b/>
          <w:sz w:val="24"/>
          <w:szCs w:val="24"/>
        </w:rPr>
      </w:pPr>
      <w:bookmarkStart w:id="0" w:name="_Hlk117154536"/>
      <w:r w:rsidRPr="002872D9">
        <w:rPr>
          <w:rFonts w:hint="eastAsia"/>
          <w:b/>
          <w:sz w:val="24"/>
          <w:szCs w:val="24"/>
          <w:lang w:val="zh-CN"/>
        </w:rPr>
        <w:t>项目说明</w:t>
      </w:r>
    </w:p>
    <w:bookmarkEnd w:id="0"/>
    <w:p w14:paraId="6656DD3B" w14:textId="77777777" w:rsidR="0079408D" w:rsidRPr="002872D9" w:rsidRDefault="0079408D">
      <w:pPr>
        <w:pStyle w:val="Heading1"/>
        <w:numPr>
          <w:ilvl w:val="0"/>
          <w:numId w:val="10"/>
        </w:numPr>
        <w:rPr>
          <w:sz w:val="24"/>
          <w:szCs w:val="24"/>
        </w:rPr>
      </w:pPr>
      <w:r w:rsidRPr="002872D9">
        <w:rPr>
          <w:rFonts w:hint="eastAsia"/>
          <w:sz w:val="24"/>
          <w:szCs w:val="24"/>
          <w:lang w:val="zh-CN"/>
        </w:rPr>
        <w:t>工发组织作为牵头执行机构和环境署作为合作执行机构提交了编制阿尔巴尼亚氟氯烃淘汰管理计划第三阶段的申请。这项申请载于表</w:t>
      </w:r>
      <w:r w:rsidRPr="002872D9">
        <w:rPr>
          <w:sz w:val="24"/>
          <w:szCs w:val="24"/>
          <w:lang w:val="en-US"/>
        </w:rPr>
        <w:t>1</w:t>
      </w:r>
      <w:r w:rsidRPr="002872D9">
        <w:rPr>
          <w:rFonts w:hint="eastAsia"/>
          <w:sz w:val="24"/>
          <w:szCs w:val="24"/>
          <w:lang w:val="zh-CN"/>
        </w:rPr>
        <w:t>的</w:t>
      </w:r>
      <w:r w:rsidRPr="002872D9">
        <w:rPr>
          <w:sz w:val="24"/>
          <w:szCs w:val="24"/>
          <w:lang w:val="en-US"/>
        </w:rPr>
        <w:t>A2</w:t>
      </w:r>
      <w:r w:rsidRPr="002872D9">
        <w:rPr>
          <w:rFonts w:hint="eastAsia"/>
          <w:sz w:val="24"/>
          <w:szCs w:val="24"/>
          <w:lang w:val="zh-CN"/>
        </w:rPr>
        <w:t>节。环境署作为合作机构，在其</w:t>
      </w:r>
      <w:r w:rsidRPr="002872D9">
        <w:rPr>
          <w:sz w:val="24"/>
          <w:szCs w:val="24"/>
          <w:lang w:val="zh-CN"/>
        </w:rPr>
        <w:t>2023</w:t>
      </w:r>
      <w:r w:rsidRPr="002872D9">
        <w:rPr>
          <w:rFonts w:hint="eastAsia"/>
          <w:sz w:val="24"/>
          <w:szCs w:val="24"/>
          <w:lang w:val="zh-CN"/>
        </w:rPr>
        <w:t>年工作方案中申请了</w:t>
      </w:r>
      <w:r w:rsidRPr="002872D9">
        <w:rPr>
          <w:sz w:val="24"/>
          <w:szCs w:val="24"/>
          <w:lang w:val="zh-CN"/>
        </w:rPr>
        <w:t>10,000</w:t>
      </w:r>
      <w:r w:rsidRPr="002872D9">
        <w:rPr>
          <w:rFonts w:hint="eastAsia"/>
          <w:sz w:val="24"/>
          <w:szCs w:val="24"/>
          <w:lang w:val="zh-CN"/>
        </w:rPr>
        <w:t>美元，外加机构支持费用</w:t>
      </w:r>
      <w:r w:rsidRPr="002872D9">
        <w:rPr>
          <w:sz w:val="24"/>
          <w:szCs w:val="24"/>
          <w:lang w:val="zh-CN"/>
        </w:rPr>
        <w:t>1,300</w:t>
      </w:r>
      <w:r w:rsidRPr="002872D9">
        <w:rPr>
          <w:rFonts w:hint="eastAsia"/>
          <w:sz w:val="24"/>
          <w:szCs w:val="24"/>
          <w:lang w:val="zh-CN"/>
        </w:rPr>
        <w:t>美元。</w:t>
      </w:r>
      <w:r w:rsidRPr="002872D9">
        <w:rPr>
          <w:rStyle w:val="FootnoteReference"/>
          <w:sz w:val="24"/>
          <w:szCs w:val="24"/>
          <w:lang w:val="zh-CN"/>
        </w:rPr>
        <w:footnoteReference w:id="4"/>
      </w:r>
    </w:p>
    <w:p w14:paraId="2D720F7B" w14:textId="77777777" w:rsidR="0079408D" w:rsidRPr="002872D9" w:rsidRDefault="0079408D">
      <w:pPr>
        <w:pStyle w:val="Heading1"/>
        <w:numPr>
          <w:ilvl w:val="0"/>
          <w:numId w:val="10"/>
        </w:numPr>
        <w:rPr>
          <w:sz w:val="24"/>
          <w:szCs w:val="24"/>
        </w:rPr>
      </w:pPr>
      <w:r w:rsidRPr="002872D9">
        <w:rPr>
          <w:rFonts w:hint="eastAsia"/>
          <w:sz w:val="24"/>
          <w:szCs w:val="24"/>
          <w:lang w:val="zh-CN"/>
        </w:rPr>
        <w:t>提交的文件包括</w:t>
      </w:r>
      <w:r w:rsidRPr="002872D9">
        <w:rPr>
          <w:rFonts w:hint="eastAsia"/>
          <w:sz w:val="24"/>
          <w:szCs w:val="24"/>
          <w:lang w:val="en-US"/>
        </w:rPr>
        <w:t>：</w:t>
      </w:r>
      <w:r w:rsidRPr="002872D9">
        <w:rPr>
          <w:rFonts w:hint="eastAsia"/>
          <w:sz w:val="24"/>
          <w:szCs w:val="24"/>
          <w:lang w:val="zh-CN"/>
        </w:rPr>
        <w:t>申请为编制项目供资的理由</w:t>
      </w:r>
      <w:r w:rsidRPr="002872D9">
        <w:rPr>
          <w:rFonts w:hint="eastAsia"/>
          <w:sz w:val="24"/>
          <w:szCs w:val="24"/>
        </w:rPr>
        <w:t>；</w:t>
      </w:r>
      <w:r w:rsidRPr="002872D9">
        <w:rPr>
          <w:rFonts w:hint="eastAsia"/>
          <w:sz w:val="24"/>
          <w:szCs w:val="24"/>
          <w:lang w:val="zh-CN"/>
        </w:rPr>
        <w:t>氟氯烃淘汰管理计划第二阶段的实施进度报告</w:t>
      </w:r>
      <w:r w:rsidRPr="002872D9">
        <w:rPr>
          <w:rFonts w:hint="eastAsia"/>
          <w:sz w:val="24"/>
          <w:szCs w:val="24"/>
        </w:rPr>
        <w:t>；</w:t>
      </w:r>
      <w:r w:rsidRPr="002872D9">
        <w:rPr>
          <w:rFonts w:hint="eastAsia"/>
          <w:sz w:val="24"/>
          <w:szCs w:val="24"/>
          <w:lang w:val="zh-CN"/>
        </w:rPr>
        <w:t>将在项目编制期间进行的活动的清单和相应的预算。</w:t>
      </w:r>
      <w:r w:rsidRPr="002872D9">
        <w:rPr>
          <w:sz w:val="24"/>
          <w:szCs w:val="24"/>
        </w:rPr>
        <w:t xml:space="preserve"> </w:t>
      </w:r>
    </w:p>
    <w:p w14:paraId="0BC89C81" w14:textId="77777777" w:rsidR="0079408D" w:rsidRPr="002872D9" w:rsidRDefault="0079408D">
      <w:pPr>
        <w:pStyle w:val="Heading1"/>
        <w:keepNext/>
        <w:numPr>
          <w:ilvl w:val="0"/>
          <w:numId w:val="0"/>
        </w:numPr>
        <w:tabs>
          <w:tab w:val="left" w:pos="720"/>
        </w:tabs>
        <w:rPr>
          <w:sz w:val="24"/>
          <w:szCs w:val="24"/>
        </w:rPr>
      </w:pPr>
      <w:r w:rsidRPr="002872D9">
        <w:rPr>
          <w:rFonts w:hint="eastAsia"/>
          <w:b/>
          <w:sz w:val="24"/>
          <w:szCs w:val="24"/>
          <w:lang w:val="zh-CN"/>
        </w:rPr>
        <w:lastRenderedPageBreak/>
        <w:t>秘书处的评论</w:t>
      </w:r>
    </w:p>
    <w:p w14:paraId="2A28CAE5" w14:textId="77777777" w:rsidR="0079408D" w:rsidRPr="002872D9" w:rsidRDefault="0079408D">
      <w:pPr>
        <w:pStyle w:val="Heading1"/>
        <w:widowControl w:val="0"/>
        <w:numPr>
          <w:ilvl w:val="0"/>
          <w:numId w:val="10"/>
        </w:numPr>
        <w:rPr>
          <w:sz w:val="24"/>
          <w:szCs w:val="24"/>
        </w:rPr>
      </w:pPr>
      <w:r w:rsidRPr="002872D9">
        <w:rPr>
          <w:rFonts w:hint="eastAsia"/>
          <w:sz w:val="24"/>
          <w:szCs w:val="24"/>
          <w:lang w:val="zh-CN"/>
        </w:rPr>
        <w:t>在审查这项申请时</w:t>
      </w:r>
      <w:r w:rsidRPr="002872D9">
        <w:rPr>
          <w:rFonts w:hint="eastAsia"/>
          <w:sz w:val="24"/>
          <w:szCs w:val="24"/>
        </w:rPr>
        <w:t>，</w:t>
      </w:r>
      <w:r w:rsidRPr="002872D9">
        <w:rPr>
          <w:rFonts w:hint="eastAsia"/>
          <w:sz w:val="24"/>
          <w:szCs w:val="24"/>
          <w:lang w:val="zh-CN"/>
        </w:rPr>
        <w:t>秘书处考虑到第</w:t>
      </w:r>
      <w:r w:rsidRPr="002872D9">
        <w:rPr>
          <w:sz w:val="24"/>
          <w:szCs w:val="24"/>
        </w:rPr>
        <w:t>71/42</w:t>
      </w:r>
      <w:r w:rsidRPr="002872D9">
        <w:rPr>
          <w:rFonts w:hint="eastAsia"/>
          <w:sz w:val="24"/>
          <w:szCs w:val="24"/>
          <w:lang w:val="zh-CN"/>
        </w:rPr>
        <w:t>号决定所载编制第</w:t>
      </w:r>
      <w:r w:rsidRPr="002872D9">
        <w:rPr>
          <w:sz w:val="24"/>
          <w:szCs w:val="24"/>
        </w:rPr>
        <w:t>5</w:t>
      </w:r>
      <w:r w:rsidRPr="002872D9">
        <w:rPr>
          <w:rFonts w:hint="eastAsia"/>
          <w:sz w:val="24"/>
          <w:szCs w:val="24"/>
          <w:lang w:val="zh-CN"/>
        </w:rPr>
        <w:t>条国家氟氯烃淘汰管理计划第二阶段的供资准则、氟氯烃淘汰管理计划第二阶段的进展情况</w:t>
      </w:r>
      <w:r w:rsidRPr="002872D9">
        <w:rPr>
          <w:rFonts w:hint="eastAsia"/>
          <w:sz w:val="24"/>
          <w:szCs w:val="24"/>
        </w:rPr>
        <w:t>，</w:t>
      </w:r>
      <w:r w:rsidRPr="002872D9">
        <w:rPr>
          <w:rFonts w:hint="eastAsia"/>
          <w:sz w:val="24"/>
          <w:szCs w:val="24"/>
          <w:lang w:val="zh-CN"/>
        </w:rPr>
        <w:t>包括在编写本文件时各次付款的执行情况</w:t>
      </w:r>
      <w:r w:rsidRPr="002872D9">
        <w:rPr>
          <w:rFonts w:hint="eastAsia"/>
          <w:sz w:val="24"/>
          <w:szCs w:val="24"/>
        </w:rPr>
        <w:t>；</w:t>
      </w:r>
      <w:r w:rsidRPr="002872D9">
        <w:rPr>
          <w:rFonts w:hint="eastAsia"/>
          <w:sz w:val="24"/>
          <w:szCs w:val="24"/>
          <w:lang w:val="zh-CN"/>
        </w:rPr>
        <w:t>第</w:t>
      </w:r>
      <w:r w:rsidRPr="002872D9">
        <w:rPr>
          <w:sz w:val="24"/>
          <w:szCs w:val="24"/>
        </w:rPr>
        <w:t>84/46</w:t>
      </w:r>
      <w:r w:rsidRPr="002872D9">
        <w:rPr>
          <w:rFonts w:hint="eastAsia"/>
          <w:sz w:val="24"/>
          <w:szCs w:val="24"/>
          <w:lang w:val="zh-CN"/>
        </w:rPr>
        <w:t>号决定</w:t>
      </w:r>
      <w:r w:rsidRPr="002872D9">
        <w:rPr>
          <w:sz w:val="24"/>
          <w:szCs w:val="24"/>
        </w:rPr>
        <w:t>(e)</w:t>
      </w:r>
      <w:r w:rsidRPr="002872D9">
        <w:rPr>
          <w:rFonts w:hint="eastAsia"/>
          <w:sz w:val="24"/>
          <w:szCs w:val="24"/>
          <w:lang w:val="zh-CN"/>
        </w:rPr>
        <w:t>段的规定。</w:t>
      </w:r>
      <w:r w:rsidRPr="002872D9">
        <w:rPr>
          <w:sz w:val="24"/>
          <w:szCs w:val="24"/>
          <w:vertAlign w:val="superscript"/>
          <w:lang w:val="zh-CN"/>
        </w:rPr>
        <w:footnoteReference w:id="5"/>
      </w:r>
      <w:r w:rsidRPr="002872D9">
        <w:rPr>
          <w:rFonts w:hint="eastAsia"/>
          <w:sz w:val="24"/>
          <w:szCs w:val="24"/>
          <w:lang w:val="zh-CN"/>
        </w:rPr>
        <w:t>秘书处指出，申请的供资符合第</w:t>
      </w:r>
      <w:r w:rsidRPr="002872D9">
        <w:rPr>
          <w:sz w:val="24"/>
          <w:szCs w:val="24"/>
          <w:lang w:val="zh-CN"/>
        </w:rPr>
        <w:t>71/42</w:t>
      </w:r>
      <w:r w:rsidRPr="002872D9">
        <w:rPr>
          <w:rFonts w:hint="eastAsia"/>
          <w:sz w:val="24"/>
          <w:szCs w:val="24"/>
          <w:lang w:val="zh-CN"/>
        </w:rPr>
        <w:t>号决定的规定，并且该申请也依照第</w:t>
      </w:r>
      <w:r w:rsidRPr="002872D9">
        <w:rPr>
          <w:sz w:val="24"/>
          <w:szCs w:val="24"/>
          <w:lang w:val="zh-CN"/>
        </w:rPr>
        <w:t>82/45</w:t>
      </w:r>
      <w:r w:rsidRPr="002872D9">
        <w:rPr>
          <w:rFonts w:hint="eastAsia"/>
          <w:sz w:val="24"/>
          <w:szCs w:val="24"/>
          <w:lang w:val="zh-CN"/>
        </w:rPr>
        <w:t>号决定的规定，在氟氯烃淘汰管理计划第二阶段结束日期前两年提交编制第三阶段的申请。</w:t>
      </w:r>
      <w:r w:rsidRPr="002872D9">
        <w:rPr>
          <w:sz w:val="24"/>
          <w:szCs w:val="24"/>
        </w:rPr>
        <w:t xml:space="preserve"> </w:t>
      </w:r>
    </w:p>
    <w:p w14:paraId="79FC7859" w14:textId="77777777" w:rsidR="0079408D" w:rsidRPr="002872D9" w:rsidRDefault="0079408D">
      <w:pPr>
        <w:pStyle w:val="Heading1"/>
        <w:widowControl w:val="0"/>
        <w:numPr>
          <w:ilvl w:val="0"/>
          <w:numId w:val="10"/>
        </w:numPr>
        <w:rPr>
          <w:sz w:val="24"/>
          <w:szCs w:val="24"/>
        </w:rPr>
      </w:pPr>
      <w:r w:rsidRPr="002872D9">
        <w:rPr>
          <w:rFonts w:hint="eastAsia"/>
          <w:sz w:val="24"/>
          <w:szCs w:val="24"/>
          <w:lang w:val="zh-CN"/>
        </w:rPr>
        <w:t>工发组织确认</w:t>
      </w:r>
      <w:r w:rsidRPr="002872D9">
        <w:rPr>
          <w:rFonts w:hint="eastAsia"/>
          <w:sz w:val="24"/>
          <w:szCs w:val="24"/>
        </w:rPr>
        <w:t>，</w:t>
      </w:r>
      <w:r w:rsidRPr="002872D9">
        <w:rPr>
          <w:rFonts w:hint="eastAsia"/>
          <w:sz w:val="24"/>
          <w:szCs w:val="24"/>
          <w:lang w:val="zh-CN"/>
        </w:rPr>
        <w:t>阿尔巴尼亚的氟氯烃淘汰管理计划第三阶段将在</w:t>
      </w:r>
      <w:smartTag w:uri="urn:schemas-microsoft-com:office:smarttags" w:element="chsdate">
        <w:smartTagPr>
          <w:attr w:name="IsROCDate" w:val="False"/>
          <w:attr w:name="IsLunarDate" w:val="False"/>
          <w:attr w:name="Day" w:val="1"/>
          <w:attr w:name="Month" w:val="1"/>
          <w:attr w:name="Year" w:val="2030"/>
        </w:smartTagPr>
        <w:r w:rsidRPr="002872D9">
          <w:rPr>
            <w:sz w:val="24"/>
            <w:szCs w:val="24"/>
          </w:rPr>
          <w:t>2030</w:t>
        </w:r>
        <w:r w:rsidRPr="002872D9">
          <w:rPr>
            <w:rFonts w:hint="eastAsia"/>
            <w:sz w:val="24"/>
            <w:szCs w:val="24"/>
            <w:lang w:val="zh-CN"/>
          </w:rPr>
          <w:t>年</w:t>
        </w:r>
        <w:r w:rsidRPr="002872D9">
          <w:rPr>
            <w:sz w:val="24"/>
            <w:szCs w:val="24"/>
          </w:rPr>
          <w:t>1</w:t>
        </w:r>
        <w:r w:rsidRPr="002872D9">
          <w:rPr>
            <w:rFonts w:hint="eastAsia"/>
            <w:sz w:val="24"/>
            <w:szCs w:val="24"/>
            <w:lang w:val="zh-CN"/>
          </w:rPr>
          <w:t>月</w:t>
        </w:r>
        <w:r w:rsidRPr="002872D9">
          <w:rPr>
            <w:sz w:val="24"/>
            <w:szCs w:val="24"/>
          </w:rPr>
          <w:t>1</w:t>
        </w:r>
        <w:r w:rsidRPr="002872D9">
          <w:rPr>
            <w:rFonts w:hint="eastAsia"/>
            <w:sz w:val="24"/>
            <w:szCs w:val="24"/>
            <w:lang w:val="zh-CN"/>
          </w:rPr>
          <w:t>日</w:t>
        </w:r>
      </w:smartTag>
      <w:r w:rsidRPr="002872D9">
        <w:rPr>
          <w:rFonts w:hint="eastAsia"/>
          <w:sz w:val="24"/>
          <w:szCs w:val="24"/>
          <w:lang w:val="zh-CN"/>
        </w:rPr>
        <w:t>之前淘汰</w:t>
      </w:r>
      <w:r w:rsidRPr="002872D9">
        <w:rPr>
          <w:sz w:val="24"/>
          <w:szCs w:val="24"/>
        </w:rPr>
        <w:t>100%</w:t>
      </w:r>
      <w:r w:rsidRPr="002872D9">
        <w:rPr>
          <w:rFonts w:hint="eastAsia"/>
          <w:sz w:val="24"/>
          <w:szCs w:val="24"/>
          <w:lang w:val="zh-CN"/>
        </w:rPr>
        <w:t>的氟氯烃基准消费量。</w:t>
      </w:r>
    </w:p>
    <w:p w14:paraId="65A1E145" w14:textId="77777777" w:rsidR="0079408D" w:rsidRPr="002872D9" w:rsidRDefault="0079408D">
      <w:pPr>
        <w:pStyle w:val="Heading1"/>
        <w:numPr>
          <w:ilvl w:val="0"/>
          <w:numId w:val="0"/>
        </w:numPr>
        <w:tabs>
          <w:tab w:val="left" w:pos="720"/>
        </w:tabs>
        <w:rPr>
          <w:b/>
          <w:sz w:val="24"/>
          <w:szCs w:val="24"/>
        </w:rPr>
      </w:pPr>
      <w:r w:rsidRPr="002872D9">
        <w:rPr>
          <w:rFonts w:hint="eastAsia"/>
          <w:b/>
          <w:sz w:val="24"/>
          <w:szCs w:val="24"/>
          <w:lang w:val="zh-CN"/>
        </w:rPr>
        <w:t>秘书处的建议</w:t>
      </w:r>
    </w:p>
    <w:p w14:paraId="0E4C067C" w14:textId="77777777" w:rsidR="0079408D" w:rsidRPr="002872D9" w:rsidRDefault="0079408D">
      <w:pPr>
        <w:pStyle w:val="Heading1"/>
        <w:numPr>
          <w:ilvl w:val="0"/>
          <w:numId w:val="10"/>
        </w:numPr>
        <w:rPr>
          <w:sz w:val="24"/>
          <w:szCs w:val="24"/>
        </w:rPr>
      </w:pPr>
      <w:r w:rsidRPr="002872D9">
        <w:rPr>
          <w:rFonts w:hint="eastAsia"/>
          <w:sz w:val="24"/>
          <w:szCs w:val="24"/>
          <w:lang w:val="zh-CN"/>
        </w:rPr>
        <w:t>秘书处建议按照表</w:t>
      </w:r>
      <w:r w:rsidRPr="002872D9">
        <w:rPr>
          <w:sz w:val="24"/>
          <w:szCs w:val="24"/>
        </w:rPr>
        <w:t>1</w:t>
      </w:r>
      <w:r w:rsidRPr="002872D9">
        <w:rPr>
          <w:rFonts w:hint="eastAsia"/>
          <w:sz w:val="24"/>
          <w:szCs w:val="24"/>
          <w:lang w:val="zh-CN"/>
        </w:rPr>
        <w:t>的</w:t>
      </w:r>
      <w:r w:rsidRPr="002872D9">
        <w:rPr>
          <w:sz w:val="24"/>
          <w:szCs w:val="24"/>
        </w:rPr>
        <w:t>A2</w:t>
      </w:r>
      <w:r w:rsidRPr="002872D9">
        <w:rPr>
          <w:rFonts w:hint="eastAsia"/>
          <w:sz w:val="24"/>
          <w:szCs w:val="24"/>
          <w:lang w:val="zh-CN"/>
        </w:rPr>
        <w:t>部分所示的供资金额</w:t>
      </w:r>
      <w:r w:rsidRPr="002872D9">
        <w:rPr>
          <w:rFonts w:hint="eastAsia"/>
          <w:sz w:val="24"/>
          <w:szCs w:val="24"/>
        </w:rPr>
        <w:t>，</w:t>
      </w:r>
      <w:r w:rsidRPr="002872D9">
        <w:rPr>
          <w:rFonts w:hint="eastAsia"/>
          <w:sz w:val="24"/>
          <w:szCs w:val="24"/>
          <w:lang w:val="zh-CN"/>
        </w:rPr>
        <w:t>一揽子批准阿尔巴尼亚的氟氯烃淘汰管理计划第三阶段的项目编制申请。</w:t>
      </w:r>
    </w:p>
    <w:p w14:paraId="15A1848A" w14:textId="77777777" w:rsidR="0079408D" w:rsidRPr="002872D9" w:rsidRDefault="0079408D">
      <w:pPr>
        <w:keepNext/>
        <w:keepLines/>
        <w:spacing w:after="240"/>
        <w:rPr>
          <w:sz w:val="24"/>
          <w:szCs w:val="24"/>
        </w:rPr>
      </w:pPr>
      <w:r w:rsidRPr="002872D9">
        <w:rPr>
          <w:b/>
          <w:sz w:val="24"/>
          <w:szCs w:val="24"/>
          <w:lang w:val="en-US"/>
        </w:rPr>
        <w:t>A3:</w:t>
      </w:r>
      <w:r w:rsidRPr="002872D9">
        <w:rPr>
          <w:rFonts w:hint="eastAsia"/>
          <w:b/>
          <w:sz w:val="24"/>
          <w:szCs w:val="24"/>
          <w:lang w:val="zh-CN"/>
        </w:rPr>
        <w:t>基加利氢氟碳化物实施计划的项目编制</w:t>
      </w:r>
    </w:p>
    <w:p w14:paraId="70664C2A" w14:textId="77777777" w:rsidR="0079408D" w:rsidRPr="002872D9" w:rsidRDefault="0079408D">
      <w:pPr>
        <w:keepNext/>
        <w:keepLines/>
        <w:widowControl w:val="0"/>
        <w:spacing w:after="240"/>
        <w:rPr>
          <w:b/>
          <w:sz w:val="24"/>
          <w:szCs w:val="24"/>
        </w:rPr>
      </w:pPr>
      <w:r w:rsidRPr="002872D9">
        <w:rPr>
          <w:rFonts w:hint="eastAsia"/>
          <w:b/>
          <w:sz w:val="24"/>
          <w:szCs w:val="24"/>
          <w:lang w:val="zh-CN"/>
        </w:rPr>
        <w:t>项目说明</w:t>
      </w:r>
    </w:p>
    <w:p w14:paraId="1F84E3A4" w14:textId="77777777" w:rsidR="0079408D" w:rsidRPr="002872D9" w:rsidRDefault="0079408D">
      <w:pPr>
        <w:pStyle w:val="Heading1"/>
        <w:numPr>
          <w:ilvl w:val="0"/>
          <w:numId w:val="10"/>
        </w:numPr>
        <w:rPr>
          <w:sz w:val="24"/>
          <w:szCs w:val="24"/>
        </w:rPr>
      </w:pPr>
      <w:r w:rsidRPr="002872D9">
        <w:rPr>
          <w:rFonts w:hint="eastAsia"/>
          <w:sz w:val="24"/>
          <w:szCs w:val="24"/>
          <w:lang w:val="zh-CN"/>
        </w:rPr>
        <w:t>如表</w:t>
      </w:r>
      <w:r w:rsidRPr="002872D9">
        <w:rPr>
          <w:sz w:val="24"/>
          <w:szCs w:val="24"/>
          <w:lang w:val="en-US"/>
        </w:rPr>
        <w:t>1</w:t>
      </w:r>
      <w:r w:rsidRPr="002872D9">
        <w:rPr>
          <w:rFonts w:hint="eastAsia"/>
          <w:sz w:val="24"/>
          <w:szCs w:val="24"/>
          <w:lang w:val="zh-CN"/>
        </w:rPr>
        <w:t>的</w:t>
      </w:r>
      <w:r w:rsidRPr="002872D9">
        <w:rPr>
          <w:sz w:val="24"/>
          <w:szCs w:val="24"/>
          <w:lang w:val="en-US"/>
        </w:rPr>
        <w:t>A3</w:t>
      </w:r>
      <w:r w:rsidRPr="002872D9">
        <w:rPr>
          <w:rFonts w:hint="eastAsia"/>
          <w:sz w:val="24"/>
          <w:szCs w:val="24"/>
          <w:lang w:val="zh-CN"/>
        </w:rPr>
        <w:t>部分所示</w:t>
      </w:r>
      <w:r w:rsidRPr="002872D9">
        <w:rPr>
          <w:rFonts w:hint="eastAsia"/>
          <w:sz w:val="24"/>
          <w:szCs w:val="24"/>
          <w:lang w:val="en-US"/>
        </w:rPr>
        <w:t>，</w:t>
      </w:r>
      <w:r w:rsidRPr="002872D9">
        <w:rPr>
          <w:rFonts w:hint="eastAsia"/>
          <w:sz w:val="24"/>
          <w:szCs w:val="24"/>
          <w:lang w:val="zh-CN"/>
        </w:rPr>
        <w:t>工发组织作为指定执行机构为一个国家和作为合作执行机构而环境署作为牵头执行机构为另一个国家编制基加利氢氟碳化物实施计划的第一阶段</w:t>
      </w:r>
      <w:r w:rsidRPr="002872D9">
        <w:rPr>
          <w:rFonts w:hint="eastAsia"/>
          <w:sz w:val="24"/>
          <w:szCs w:val="24"/>
          <w:lang w:val="en-US"/>
        </w:rPr>
        <w:t>，</w:t>
      </w:r>
      <w:r w:rsidRPr="002872D9">
        <w:rPr>
          <w:rFonts w:hint="eastAsia"/>
          <w:sz w:val="24"/>
          <w:szCs w:val="24"/>
          <w:lang w:val="zh-CN"/>
        </w:rPr>
        <w:t>并为一个国家编制其制冷制造行业的基加利氢氟碳化物实施计划投资项目。环境署作为布隆迪的牵头执行机构，在其</w:t>
      </w:r>
      <w:r w:rsidRPr="002872D9">
        <w:rPr>
          <w:sz w:val="24"/>
          <w:szCs w:val="24"/>
          <w:lang w:val="zh-CN"/>
        </w:rPr>
        <w:t>2023</w:t>
      </w:r>
      <w:r w:rsidRPr="002872D9">
        <w:rPr>
          <w:rFonts w:hint="eastAsia"/>
          <w:sz w:val="24"/>
          <w:szCs w:val="24"/>
          <w:lang w:val="zh-CN"/>
        </w:rPr>
        <w:t>年工作方案中申请了</w:t>
      </w:r>
      <w:r w:rsidRPr="002872D9">
        <w:rPr>
          <w:sz w:val="24"/>
          <w:szCs w:val="24"/>
          <w:lang w:val="zh-CN"/>
        </w:rPr>
        <w:t>119,000</w:t>
      </w:r>
      <w:r w:rsidRPr="002872D9">
        <w:rPr>
          <w:rFonts w:hint="eastAsia"/>
          <w:sz w:val="24"/>
          <w:szCs w:val="24"/>
          <w:lang w:val="zh-CN"/>
        </w:rPr>
        <w:t>美元，外加机构支持费用</w:t>
      </w:r>
      <w:r w:rsidRPr="002872D9">
        <w:rPr>
          <w:sz w:val="24"/>
          <w:szCs w:val="24"/>
          <w:lang w:val="zh-CN"/>
        </w:rPr>
        <w:t>15,470</w:t>
      </w:r>
      <w:r w:rsidRPr="002872D9">
        <w:rPr>
          <w:rFonts w:hint="eastAsia"/>
          <w:sz w:val="24"/>
          <w:szCs w:val="24"/>
          <w:lang w:val="zh-CN"/>
        </w:rPr>
        <w:t>美元。</w:t>
      </w:r>
      <w:r w:rsidRPr="002872D9">
        <w:rPr>
          <w:sz w:val="24"/>
          <w:szCs w:val="24"/>
          <w:vertAlign w:val="superscript"/>
          <w:lang w:val="zh-CN"/>
        </w:rPr>
        <w:footnoteReference w:id="6"/>
      </w:r>
    </w:p>
    <w:p w14:paraId="481DD222" w14:textId="77777777" w:rsidR="0079408D" w:rsidRPr="002872D9" w:rsidRDefault="0079408D">
      <w:pPr>
        <w:keepNext/>
        <w:widowControl w:val="0"/>
        <w:spacing w:after="240"/>
        <w:rPr>
          <w:b/>
          <w:color w:val="000000"/>
          <w:sz w:val="24"/>
          <w:szCs w:val="24"/>
        </w:rPr>
      </w:pPr>
      <w:r w:rsidRPr="002872D9">
        <w:rPr>
          <w:rFonts w:hint="eastAsia"/>
          <w:b/>
          <w:sz w:val="24"/>
          <w:szCs w:val="24"/>
          <w:lang w:val="zh-CN"/>
        </w:rPr>
        <w:t>秘书处的评论</w:t>
      </w:r>
    </w:p>
    <w:p w14:paraId="3B134E19" w14:textId="77777777" w:rsidR="0079408D" w:rsidRPr="002872D9" w:rsidRDefault="0079408D">
      <w:pPr>
        <w:pStyle w:val="Heading1"/>
        <w:numPr>
          <w:ilvl w:val="0"/>
          <w:numId w:val="10"/>
        </w:numPr>
        <w:rPr>
          <w:sz w:val="24"/>
          <w:szCs w:val="24"/>
        </w:rPr>
      </w:pPr>
      <w:r w:rsidRPr="002872D9">
        <w:rPr>
          <w:rFonts w:hint="eastAsia"/>
          <w:sz w:val="24"/>
          <w:szCs w:val="24"/>
          <w:lang w:val="zh-CN"/>
        </w:rPr>
        <w:t>秘书处在审查这些申请时</w:t>
      </w:r>
      <w:r w:rsidRPr="002872D9">
        <w:rPr>
          <w:rFonts w:hint="eastAsia"/>
          <w:sz w:val="24"/>
          <w:szCs w:val="24"/>
        </w:rPr>
        <w:t>，</w:t>
      </w:r>
      <w:r w:rsidRPr="002872D9">
        <w:rPr>
          <w:rFonts w:hint="eastAsia"/>
          <w:sz w:val="24"/>
          <w:szCs w:val="24"/>
          <w:lang w:val="zh-CN"/>
        </w:rPr>
        <w:t>考虑了第</w:t>
      </w:r>
      <w:r w:rsidRPr="002872D9">
        <w:rPr>
          <w:sz w:val="24"/>
          <w:szCs w:val="24"/>
        </w:rPr>
        <w:t>87/50</w:t>
      </w:r>
      <w:r w:rsidRPr="002872D9">
        <w:rPr>
          <w:rFonts w:hint="eastAsia"/>
          <w:sz w:val="24"/>
          <w:szCs w:val="24"/>
          <w:lang w:val="zh-CN"/>
        </w:rPr>
        <w:t>号决定所载关于编制基加利氢氟碳化物实施计划的准则、为项目编制拟议进行的活动及其相关的扶持活动以及这些国家其他与氢氟碳化物相关的项目。秘书处指出</w:t>
      </w:r>
      <w:r w:rsidRPr="002872D9">
        <w:rPr>
          <w:rFonts w:hint="eastAsia"/>
          <w:sz w:val="24"/>
          <w:szCs w:val="24"/>
          <w:lang w:val="en-US"/>
        </w:rPr>
        <w:t>，</w:t>
      </w:r>
      <w:r w:rsidRPr="002872D9">
        <w:rPr>
          <w:rFonts w:hint="eastAsia"/>
          <w:sz w:val="24"/>
          <w:szCs w:val="24"/>
          <w:lang w:val="zh-CN"/>
        </w:rPr>
        <w:t>工发组织作为指定的执行机构</w:t>
      </w:r>
      <w:r w:rsidRPr="002872D9">
        <w:rPr>
          <w:rFonts w:hint="eastAsia"/>
          <w:sz w:val="24"/>
          <w:szCs w:val="24"/>
          <w:lang w:val="en-US"/>
        </w:rPr>
        <w:t>，</w:t>
      </w:r>
      <w:r w:rsidRPr="002872D9">
        <w:rPr>
          <w:rFonts w:hint="eastAsia"/>
          <w:sz w:val="24"/>
          <w:szCs w:val="24"/>
          <w:lang w:val="zh-CN"/>
        </w:rPr>
        <w:t>说明了为委内瑞拉玻利瓦尔共和国编制基加利氢氟碳化物实施计划第一阶段总体战略所需进行的活动。提交的材料包括氢氟碳化物和氢氟碳化物混合物的消费量数据。项目编制活动包括调查全国范围的氢氟碳化物消费量和数据收集</w:t>
      </w:r>
      <w:r w:rsidRPr="002872D9">
        <w:rPr>
          <w:rFonts w:hint="eastAsia"/>
          <w:sz w:val="24"/>
          <w:szCs w:val="24"/>
          <w:lang w:val="en-US"/>
        </w:rPr>
        <w:t>；</w:t>
      </w:r>
      <w:r w:rsidRPr="002872D9">
        <w:rPr>
          <w:rFonts w:hint="eastAsia"/>
          <w:sz w:val="24"/>
          <w:szCs w:val="24"/>
          <w:lang w:val="zh-CN"/>
        </w:rPr>
        <w:t>分析氢氟碳化物和替代品的使用</w:t>
      </w:r>
      <w:r w:rsidRPr="002872D9">
        <w:rPr>
          <w:rFonts w:hint="eastAsia"/>
          <w:sz w:val="24"/>
          <w:szCs w:val="24"/>
          <w:lang w:val="en-US"/>
        </w:rPr>
        <w:t>；</w:t>
      </w:r>
      <w:r w:rsidRPr="002872D9">
        <w:rPr>
          <w:rFonts w:hint="eastAsia"/>
          <w:sz w:val="24"/>
          <w:szCs w:val="24"/>
          <w:lang w:val="zh-CN"/>
        </w:rPr>
        <w:t>审查与逐步减少氢氟碳化物相关的政策和立法</w:t>
      </w:r>
      <w:r w:rsidRPr="002872D9">
        <w:rPr>
          <w:rFonts w:hint="eastAsia"/>
          <w:sz w:val="24"/>
          <w:szCs w:val="24"/>
          <w:lang w:val="en-US"/>
        </w:rPr>
        <w:t>；</w:t>
      </w:r>
      <w:r w:rsidRPr="002872D9">
        <w:rPr>
          <w:rFonts w:hint="eastAsia"/>
          <w:sz w:val="24"/>
          <w:szCs w:val="24"/>
          <w:lang w:val="zh-CN"/>
        </w:rPr>
        <w:t>分析海关所需的能力建设</w:t>
      </w:r>
      <w:r w:rsidRPr="002872D9">
        <w:rPr>
          <w:rFonts w:hint="eastAsia"/>
          <w:sz w:val="24"/>
          <w:szCs w:val="24"/>
          <w:lang w:val="en-US"/>
        </w:rPr>
        <w:t>；</w:t>
      </w:r>
      <w:r w:rsidRPr="002872D9">
        <w:rPr>
          <w:rFonts w:hint="eastAsia"/>
          <w:sz w:val="24"/>
          <w:szCs w:val="24"/>
          <w:lang w:val="zh-CN"/>
        </w:rPr>
        <w:t>评估国内的再生和销毁能力</w:t>
      </w:r>
      <w:r w:rsidRPr="002872D9">
        <w:rPr>
          <w:rFonts w:hint="eastAsia"/>
          <w:sz w:val="24"/>
          <w:szCs w:val="24"/>
          <w:lang w:val="en-US"/>
        </w:rPr>
        <w:t>；</w:t>
      </w:r>
      <w:r w:rsidRPr="002872D9">
        <w:rPr>
          <w:rFonts w:hint="eastAsia"/>
          <w:sz w:val="24"/>
          <w:szCs w:val="24"/>
          <w:lang w:val="zh-CN"/>
        </w:rPr>
        <w:t>制定逐步减少氢氟碳化物总体战略</w:t>
      </w:r>
      <w:r w:rsidRPr="002872D9">
        <w:rPr>
          <w:rFonts w:hint="eastAsia"/>
          <w:sz w:val="24"/>
          <w:szCs w:val="24"/>
          <w:lang w:val="en-US"/>
        </w:rPr>
        <w:t>；</w:t>
      </w:r>
      <w:r w:rsidRPr="002872D9">
        <w:rPr>
          <w:rFonts w:hint="eastAsia"/>
          <w:sz w:val="24"/>
          <w:szCs w:val="24"/>
          <w:lang w:val="zh-CN"/>
        </w:rPr>
        <w:t>进行利益攸关方磋商和验证</w:t>
      </w:r>
      <w:r w:rsidRPr="002872D9">
        <w:rPr>
          <w:rFonts w:hint="eastAsia"/>
          <w:sz w:val="24"/>
          <w:szCs w:val="24"/>
          <w:lang w:val="en-US"/>
        </w:rPr>
        <w:t>；</w:t>
      </w:r>
      <w:r w:rsidRPr="002872D9">
        <w:rPr>
          <w:rFonts w:hint="eastAsia"/>
          <w:sz w:val="24"/>
          <w:szCs w:val="24"/>
          <w:lang w:val="zh-CN"/>
        </w:rPr>
        <w:t>制定沟通和外联计划</w:t>
      </w:r>
      <w:r w:rsidRPr="002872D9">
        <w:rPr>
          <w:rFonts w:hint="eastAsia"/>
          <w:sz w:val="24"/>
          <w:szCs w:val="24"/>
          <w:lang w:val="en-US"/>
        </w:rPr>
        <w:t>；</w:t>
      </w:r>
      <w:r w:rsidRPr="002872D9">
        <w:rPr>
          <w:rFonts w:hint="eastAsia"/>
          <w:sz w:val="24"/>
          <w:szCs w:val="24"/>
          <w:lang w:val="zh-CN"/>
        </w:rPr>
        <w:t>研究制冷和空调设备的能效</w:t>
      </w:r>
      <w:r w:rsidRPr="002872D9">
        <w:rPr>
          <w:rFonts w:hint="eastAsia"/>
          <w:sz w:val="24"/>
          <w:szCs w:val="24"/>
          <w:lang w:val="en-US"/>
        </w:rPr>
        <w:t>；</w:t>
      </w:r>
      <w:r w:rsidRPr="002872D9">
        <w:rPr>
          <w:rFonts w:hint="eastAsia"/>
          <w:sz w:val="24"/>
          <w:szCs w:val="24"/>
          <w:lang w:val="zh-CN"/>
        </w:rPr>
        <w:t>评估维修行业的能力和培训需求。</w:t>
      </w:r>
    </w:p>
    <w:p w14:paraId="6EA7F690" w14:textId="77777777" w:rsidR="0079408D" w:rsidRPr="002872D9" w:rsidRDefault="0079408D">
      <w:pPr>
        <w:pStyle w:val="Heading1"/>
        <w:numPr>
          <w:ilvl w:val="0"/>
          <w:numId w:val="10"/>
        </w:numPr>
        <w:rPr>
          <w:sz w:val="24"/>
          <w:szCs w:val="24"/>
        </w:rPr>
      </w:pPr>
      <w:r w:rsidRPr="002872D9">
        <w:rPr>
          <w:rFonts w:hint="eastAsia"/>
          <w:sz w:val="24"/>
          <w:szCs w:val="24"/>
          <w:lang w:val="zh-CN"/>
        </w:rPr>
        <w:t>关于编制摩洛哥制冷制造行业基加利氢氟碳化物实施计划投资项目的申请</w:t>
      </w:r>
      <w:r w:rsidRPr="002872D9">
        <w:rPr>
          <w:rFonts w:hint="eastAsia"/>
          <w:sz w:val="24"/>
          <w:szCs w:val="24"/>
          <w:lang w:val="en-US"/>
        </w:rPr>
        <w:t>，</w:t>
      </w:r>
      <w:r w:rsidRPr="002872D9">
        <w:rPr>
          <w:rFonts w:hint="eastAsia"/>
          <w:sz w:val="24"/>
          <w:szCs w:val="24"/>
          <w:lang w:val="zh-CN"/>
        </w:rPr>
        <w:t>工发组织提供了为支持该国民用制冷制造行业一家企业</w:t>
      </w:r>
      <w:r w:rsidRPr="002872D9">
        <w:rPr>
          <w:rFonts w:hint="eastAsia"/>
          <w:sz w:val="24"/>
          <w:szCs w:val="24"/>
          <w:lang w:val="en-US"/>
        </w:rPr>
        <w:t>（</w:t>
      </w:r>
      <w:r w:rsidRPr="002872D9">
        <w:rPr>
          <w:sz w:val="24"/>
          <w:szCs w:val="24"/>
          <w:lang w:val="en-US"/>
        </w:rPr>
        <w:t>MANAR</w:t>
      </w:r>
      <w:r w:rsidRPr="002872D9">
        <w:rPr>
          <w:rFonts w:hint="eastAsia"/>
          <w:sz w:val="24"/>
          <w:szCs w:val="24"/>
          <w:lang w:val="en-US"/>
        </w:rPr>
        <w:t>）</w:t>
      </w:r>
      <w:r w:rsidRPr="002872D9">
        <w:rPr>
          <w:rFonts w:hint="eastAsia"/>
          <w:sz w:val="24"/>
          <w:szCs w:val="24"/>
          <w:lang w:val="zh-CN"/>
        </w:rPr>
        <w:t>从</w:t>
      </w:r>
      <w:r w:rsidRPr="002872D9">
        <w:rPr>
          <w:sz w:val="24"/>
          <w:szCs w:val="24"/>
          <w:lang w:val="en-US"/>
        </w:rPr>
        <w:t>HFC-134</w:t>
      </w:r>
      <w:r w:rsidRPr="002872D9">
        <w:rPr>
          <w:rFonts w:hint="eastAsia"/>
          <w:sz w:val="24"/>
          <w:szCs w:val="24"/>
          <w:lang w:val="zh-CN"/>
        </w:rPr>
        <w:t>改用</w:t>
      </w:r>
      <w:r w:rsidRPr="002872D9">
        <w:rPr>
          <w:sz w:val="24"/>
          <w:szCs w:val="24"/>
          <w:lang w:val="en-US"/>
        </w:rPr>
        <w:t>R-600</w:t>
      </w:r>
      <w:r w:rsidRPr="002872D9">
        <w:rPr>
          <w:rFonts w:hint="eastAsia"/>
          <w:sz w:val="24"/>
          <w:szCs w:val="24"/>
          <w:lang w:val="zh-CN"/>
        </w:rPr>
        <w:t>申请供资所需的信息。该企业还提供了一份承诺书，确认它们在项目得到批准和实施后将淘汰所有使用的氢氟碳化物。申请的供资符合关于编制基加利氢氟碳化物实施计划第一阶段投</w:t>
      </w:r>
      <w:r w:rsidRPr="002872D9">
        <w:rPr>
          <w:rFonts w:hint="eastAsia"/>
          <w:sz w:val="24"/>
          <w:szCs w:val="24"/>
          <w:lang w:val="zh-CN"/>
        </w:rPr>
        <w:lastRenderedPageBreak/>
        <w:t>资项目</w:t>
      </w:r>
      <w:r w:rsidRPr="002872D9">
        <w:rPr>
          <w:sz w:val="24"/>
          <w:szCs w:val="24"/>
          <w:lang w:val="zh-CN"/>
        </w:rPr>
        <w:t>/</w:t>
      </w:r>
      <w:r w:rsidRPr="002872D9">
        <w:rPr>
          <w:rFonts w:hint="eastAsia"/>
          <w:sz w:val="24"/>
          <w:szCs w:val="24"/>
          <w:lang w:val="zh-CN"/>
        </w:rPr>
        <w:t>行业计划的第</w:t>
      </w:r>
      <w:r w:rsidRPr="002872D9">
        <w:rPr>
          <w:sz w:val="24"/>
          <w:szCs w:val="24"/>
          <w:lang w:val="zh-CN"/>
        </w:rPr>
        <w:t>87/50</w:t>
      </w:r>
      <w:r w:rsidRPr="002872D9">
        <w:rPr>
          <w:rFonts w:hint="eastAsia"/>
          <w:sz w:val="24"/>
          <w:szCs w:val="24"/>
          <w:lang w:val="zh-CN"/>
        </w:rPr>
        <w:t>号决定</w:t>
      </w:r>
      <w:r w:rsidRPr="002872D9">
        <w:rPr>
          <w:sz w:val="24"/>
          <w:szCs w:val="24"/>
          <w:lang w:val="zh-CN"/>
        </w:rPr>
        <w:t>(f)(</w:t>
      </w:r>
      <w:r w:rsidRPr="002872D9">
        <w:rPr>
          <w:rFonts w:hint="eastAsia"/>
          <w:sz w:val="24"/>
          <w:szCs w:val="24"/>
          <w:lang w:val="zh-CN"/>
        </w:rPr>
        <w:t>五</w:t>
      </w:r>
      <w:r w:rsidRPr="002872D9">
        <w:rPr>
          <w:sz w:val="24"/>
          <w:szCs w:val="24"/>
          <w:lang w:val="zh-CN"/>
        </w:rPr>
        <w:t>)</w:t>
      </w:r>
      <w:r w:rsidRPr="002872D9">
        <w:rPr>
          <w:rFonts w:hint="eastAsia"/>
          <w:sz w:val="24"/>
          <w:szCs w:val="24"/>
          <w:lang w:val="zh-CN"/>
        </w:rPr>
        <w:t>段的规定。摩洛哥在第九十一次会议获得编制基加利氢氟碳化物实施计划第一阶段的供资。</w:t>
      </w:r>
    </w:p>
    <w:p w14:paraId="3CAAD837" w14:textId="77777777" w:rsidR="0079408D" w:rsidRPr="002872D9" w:rsidRDefault="0079408D">
      <w:pPr>
        <w:pStyle w:val="Heading1"/>
        <w:numPr>
          <w:ilvl w:val="0"/>
          <w:numId w:val="10"/>
        </w:numPr>
        <w:rPr>
          <w:sz w:val="24"/>
          <w:szCs w:val="24"/>
        </w:rPr>
      </w:pPr>
      <w:bookmarkStart w:id="1" w:name="_Hlk104444546"/>
      <w:r w:rsidRPr="002872D9">
        <w:rPr>
          <w:rFonts w:hint="eastAsia"/>
          <w:sz w:val="24"/>
          <w:szCs w:val="24"/>
          <w:lang w:val="zh-CN"/>
        </w:rPr>
        <w:t>秘书处注意到工发组织作为指定执行机构的两个国家已经批准了《基加利修正案》</w:t>
      </w:r>
      <w:r w:rsidRPr="002872D9">
        <w:rPr>
          <w:rFonts w:hint="eastAsia"/>
          <w:sz w:val="24"/>
          <w:szCs w:val="24"/>
        </w:rPr>
        <w:t>；</w:t>
      </w:r>
      <w:r w:rsidRPr="002872D9">
        <w:rPr>
          <w:sz w:val="24"/>
          <w:szCs w:val="24"/>
          <w:vertAlign w:val="superscript"/>
          <w:lang w:val="zh-CN"/>
        </w:rPr>
        <w:footnoteReference w:id="7"/>
      </w:r>
      <w:r w:rsidRPr="002872D9">
        <w:rPr>
          <w:rFonts w:hint="eastAsia"/>
          <w:sz w:val="24"/>
          <w:szCs w:val="24"/>
          <w:lang w:val="zh-CN"/>
        </w:rPr>
        <w:t>这两个国家已提供确认函</w:t>
      </w:r>
      <w:r w:rsidRPr="002872D9">
        <w:rPr>
          <w:rFonts w:hint="eastAsia"/>
          <w:sz w:val="24"/>
          <w:szCs w:val="24"/>
        </w:rPr>
        <w:t>，</w:t>
      </w:r>
      <w:r w:rsidRPr="002872D9">
        <w:rPr>
          <w:rFonts w:hint="eastAsia"/>
          <w:sz w:val="24"/>
          <w:szCs w:val="24"/>
          <w:lang w:val="zh-CN"/>
        </w:rPr>
        <w:t>表明它们打算及早采取逐步减少氢氟碳化物的行动</w:t>
      </w:r>
      <w:r w:rsidRPr="002872D9">
        <w:rPr>
          <w:rFonts w:hint="eastAsia"/>
          <w:sz w:val="24"/>
          <w:szCs w:val="24"/>
        </w:rPr>
        <w:t>；</w:t>
      </w:r>
      <w:r w:rsidRPr="002872D9">
        <w:rPr>
          <w:rFonts w:hint="eastAsia"/>
          <w:sz w:val="24"/>
          <w:szCs w:val="24"/>
          <w:lang w:val="zh-CN"/>
        </w:rPr>
        <w:t>申请的供资符合第</w:t>
      </w:r>
      <w:r w:rsidRPr="002872D9">
        <w:rPr>
          <w:sz w:val="24"/>
          <w:szCs w:val="24"/>
        </w:rPr>
        <w:t>87/50</w:t>
      </w:r>
      <w:r w:rsidRPr="002872D9">
        <w:rPr>
          <w:rFonts w:hint="eastAsia"/>
          <w:sz w:val="24"/>
          <w:szCs w:val="24"/>
          <w:lang w:val="zh-CN"/>
        </w:rPr>
        <w:t>号决定的规定。</w:t>
      </w:r>
    </w:p>
    <w:bookmarkEnd w:id="1"/>
    <w:p w14:paraId="01359106" w14:textId="77777777" w:rsidR="0079408D" w:rsidRPr="002872D9" w:rsidRDefault="0079408D">
      <w:pPr>
        <w:pStyle w:val="Heading1"/>
        <w:numPr>
          <w:ilvl w:val="0"/>
          <w:numId w:val="10"/>
        </w:numPr>
        <w:rPr>
          <w:sz w:val="24"/>
          <w:szCs w:val="24"/>
        </w:rPr>
      </w:pPr>
      <w:r w:rsidRPr="002872D9">
        <w:rPr>
          <w:rFonts w:hint="eastAsia"/>
          <w:sz w:val="24"/>
          <w:szCs w:val="24"/>
          <w:lang w:val="zh-CN"/>
        </w:rPr>
        <w:t>环境署作为布隆迪的牵头执行机构</w:t>
      </w:r>
      <w:r w:rsidRPr="002872D9">
        <w:rPr>
          <w:rFonts w:hint="eastAsia"/>
          <w:sz w:val="24"/>
          <w:szCs w:val="24"/>
        </w:rPr>
        <w:t>，</w:t>
      </w:r>
      <w:r w:rsidRPr="002872D9">
        <w:rPr>
          <w:rFonts w:hint="eastAsia"/>
          <w:sz w:val="24"/>
          <w:szCs w:val="24"/>
          <w:lang w:val="zh-CN"/>
        </w:rPr>
        <w:t>在其工作方案中说明了为编制基加利氢氟碳化物实施计划所需进行的活动和每项活动的相应费用</w:t>
      </w:r>
      <w:r w:rsidRPr="002872D9">
        <w:rPr>
          <w:rFonts w:hint="eastAsia"/>
          <w:sz w:val="24"/>
          <w:szCs w:val="24"/>
        </w:rPr>
        <w:t>；</w:t>
      </w:r>
      <w:r w:rsidRPr="002872D9">
        <w:rPr>
          <w:rStyle w:val="FootnoteReference"/>
          <w:sz w:val="24"/>
          <w:szCs w:val="24"/>
          <w:lang w:val="zh-CN"/>
        </w:rPr>
        <w:footnoteReference w:id="8"/>
      </w:r>
      <w:r w:rsidRPr="002872D9">
        <w:rPr>
          <w:rFonts w:hint="eastAsia"/>
          <w:sz w:val="24"/>
          <w:szCs w:val="24"/>
          <w:lang w:val="zh-CN"/>
        </w:rPr>
        <w:t>其中也列入了秘书处的评论。</w:t>
      </w:r>
    </w:p>
    <w:p w14:paraId="7F093AE3" w14:textId="77777777" w:rsidR="0079408D" w:rsidRPr="002872D9" w:rsidRDefault="0079408D" w:rsidP="001673F7">
      <w:pPr>
        <w:pStyle w:val="Heading1"/>
        <w:keepNext/>
        <w:numPr>
          <w:ilvl w:val="0"/>
          <w:numId w:val="0"/>
        </w:numPr>
        <w:tabs>
          <w:tab w:val="left" w:pos="720"/>
        </w:tabs>
        <w:rPr>
          <w:b/>
          <w:sz w:val="24"/>
          <w:szCs w:val="24"/>
        </w:rPr>
      </w:pPr>
      <w:r w:rsidRPr="002872D9">
        <w:rPr>
          <w:rFonts w:hint="eastAsia"/>
          <w:b/>
          <w:sz w:val="24"/>
          <w:szCs w:val="24"/>
          <w:lang w:val="zh-CN"/>
        </w:rPr>
        <w:t>秘书处的建议</w:t>
      </w:r>
    </w:p>
    <w:p w14:paraId="20252103" w14:textId="77777777" w:rsidR="0079408D" w:rsidRPr="002872D9" w:rsidRDefault="0079408D">
      <w:pPr>
        <w:pStyle w:val="Heading1"/>
        <w:numPr>
          <w:ilvl w:val="0"/>
          <w:numId w:val="10"/>
        </w:numPr>
        <w:rPr>
          <w:sz w:val="24"/>
          <w:szCs w:val="24"/>
        </w:rPr>
      </w:pPr>
      <w:r w:rsidRPr="002872D9">
        <w:rPr>
          <w:rFonts w:hint="eastAsia"/>
          <w:sz w:val="24"/>
          <w:szCs w:val="24"/>
          <w:lang w:val="zh-CN"/>
        </w:rPr>
        <w:t>秘书处建议一揽子批准布隆迪和委内瑞拉玻利瓦尔共和国基加利氢氟碳化物实施计划的项目编制</w:t>
      </w:r>
      <w:r w:rsidRPr="002872D9">
        <w:rPr>
          <w:rFonts w:hint="eastAsia"/>
          <w:sz w:val="24"/>
          <w:szCs w:val="24"/>
        </w:rPr>
        <w:t>，</w:t>
      </w:r>
      <w:r w:rsidRPr="002872D9">
        <w:rPr>
          <w:rFonts w:hint="eastAsia"/>
          <w:sz w:val="24"/>
          <w:szCs w:val="24"/>
          <w:lang w:val="zh-CN"/>
        </w:rPr>
        <w:t>以及表</w:t>
      </w:r>
      <w:r w:rsidRPr="002872D9">
        <w:rPr>
          <w:sz w:val="24"/>
          <w:szCs w:val="24"/>
        </w:rPr>
        <w:t>1</w:t>
      </w:r>
      <w:r w:rsidRPr="002872D9">
        <w:rPr>
          <w:rFonts w:hint="eastAsia"/>
          <w:sz w:val="24"/>
          <w:szCs w:val="24"/>
          <w:lang w:val="zh-CN"/>
        </w:rPr>
        <w:t>的</w:t>
      </w:r>
      <w:r w:rsidRPr="002872D9">
        <w:rPr>
          <w:sz w:val="24"/>
          <w:szCs w:val="24"/>
        </w:rPr>
        <w:t>A3</w:t>
      </w:r>
      <w:r w:rsidRPr="002872D9">
        <w:rPr>
          <w:rFonts w:hint="eastAsia"/>
          <w:sz w:val="24"/>
          <w:szCs w:val="24"/>
          <w:lang w:val="zh-CN"/>
        </w:rPr>
        <w:t>部分所示编制摩洛哥基加利氢氟碳化物实施计划投资项目的供资金额。</w:t>
      </w:r>
    </w:p>
    <w:p w14:paraId="4B70298F" w14:textId="77777777" w:rsidR="0079408D" w:rsidRPr="002872D9" w:rsidRDefault="0079408D">
      <w:pPr>
        <w:keepNext/>
        <w:keepLines/>
        <w:jc w:val="left"/>
        <w:rPr>
          <w:sz w:val="24"/>
          <w:szCs w:val="24"/>
          <w:lang w:val="en-US"/>
        </w:rPr>
      </w:pPr>
      <w:r w:rsidRPr="002872D9">
        <w:rPr>
          <w:b/>
          <w:sz w:val="24"/>
          <w:szCs w:val="24"/>
          <w:lang w:val="en-US"/>
        </w:rPr>
        <w:t>B</w:t>
      </w:r>
      <w:r w:rsidRPr="002872D9">
        <w:rPr>
          <w:rFonts w:hint="eastAsia"/>
          <w:b/>
          <w:sz w:val="24"/>
          <w:szCs w:val="24"/>
          <w:lang w:val="zh-CN"/>
        </w:rPr>
        <w:t>部分</w:t>
      </w:r>
      <w:r w:rsidRPr="002872D9">
        <w:rPr>
          <w:rFonts w:hint="eastAsia"/>
          <w:b/>
          <w:sz w:val="24"/>
          <w:szCs w:val="24"/>
          <w:lang w:val="en-US"/>
        </w:rPr>
        <w:t>：</w:t>
      </w:r>
      <w:r w:rsidRPr="002872D9">
        <w:rPr>
          <w:rFonts w:hint="eastAsia"/>
          <w:b/>
          <w:sz w:val="24"/>
          <w:szCs w:val="24"/>
          <w:lang w:val="zh-CN"/>
        </w:rPr>
        <w:t>建议需要进行单独审议的活动</w:t>
      </w:r>
    </w:p>
    <w:p w14:paraId="28F73901" w14:textId="77777777" w:rsidR="0079408D" w:rsidRPr="002872D9" w:rsidRDefault="0079408D">
      <w:pPr>
        <w:keepNext/>
        <w:keepLines/>
        <w:spacing w:before="240" w:after="240"/>
        <w:rPr>
          <w:sz w:val="24"/>
          <w:szCs w:val="24"/>
        </w:rPr>
      </w:pPr>
      <w:r w:rsidRPr="002872D9">
        <w:rPr>
          <w:b/>
          <w:sz w:val="24"/>
          <w:szCs w:val="24"/>
          <w:lang w:val="en-US"/>
        </w:rPr>
        <w:t xml:space="preserve">B1:  </w:t>
      </w:r>
      <w:r w:rsidRPr="002872D9">
        <w:rPr>
          <w:rFonts w:hint="eastAsia"/>
          <w:b/>
          <w:sz w:val="24"/>
          <w:szCs w:val="24"/>
          <w:lang w:val="zh-CN"/>
        </w:rPr>
        <w:t>为编制氟氯烴消费量核查报告提供技术援助</w:t>
      </w:r>
    </w:p>
    <w:p w14:paraId="2F529DFA" w14:textId="77777777" w:rsidR="0079408D" w:rsidRPr="002872D9" w:rsidRDefault="0079408D">
      <w:pPr>
        <w:keepNext/>
        <w:spacing w:after="240"/>
        <w:rPr>
          <w:b/>
          <w:sz w:val="24"/>
          <w:szCs w:val="24"/>
        </w:rPr>
      </w:pPr>
      <w:r w:rsidRPr="002872D9">
        <w:rPr>
          <w:rFonts w:hint="eastAsia"/>
          <w:b/>
          <w:sz w:val="24"/>
          <w:szCs w:val="24"/>
          <w:lang w:val="zh-CN"/>
        </w:rPr>
        <w:t>项目说明</w:t>
      </w:r>
    </w:p>
    <w:p w14:paraId="0F8345A8" w14:textId="77777777" w:rsidR="0079408D" w:rsidRPr="002872D9" w:rsidRDefault="0079408D">
      <w:pPr>
        <w:pStyle w:val="Heading1"/>
        <w:numPr>
          <w:ilvl w:val="0"/>
          <w:numId w:val="10"/>
        </w:numPr>
        <w:rPr>
          <w:sz w:val="24"/>
          <w:szCs w:val="24"/>
        </w:rPr>
      </w:pPr>
      <w:r w:rsidRPr="002872D9">
        <w:rPr>
          <w:rFonts w:hint="eastAsia"/>
          <w:sz w:val="24"/>
          <w:szCs w:val="24"/>
          <w:lang w:val="zh-CN"/>
        </w:rPr>
        <w:t>依照第</w:t>
      </w:r>
      <w:r w:rsidRPr="002872D9">
        <w:rPr>
          <w:sz w:val="24"/>
          <w:szCs w:val="24"/>
        </w:rPr>
        <w:t>61/46</w:t>
      </w:r>
      <w:r w:rsidRPr="002872D9">
        <w:rPr>
          <w:rFonts w:hint="eastAsia"/>
          <w:sz w:val="24"/>
          <w:szCs w:val="24"/>
          <w:lang w:val="zh-CN"/>
        </w:rPr>
        <w:t>号决定</w:t>
      </w:r>
      <w:r w:rsidRPr="002872D9">
        <w:rPr>
          <w:sz w:val="24"/>
          <w:szCs w:val="24"/>
        </w:rPr>
        <w:t>(c)</w:t>
      </w:r>
      <w:r w:rsidRPr="002872D9">
        <w:rPr>
          <w:rFonts w:hint="eastAsia"/>
          <w:sz w:val="24"/>
          <w:szCs w:val="24"/>
          <w:lang w:val="zh-CN"/>
        </w:rPr>
        <w:t>段的规定</w:t>
      </w:r>
      <w:r w:rsidRPr="002872D9">
        <w:rPr>
          <w:rFonts w:hint="eastAsia"/>
          <w:sz w:val="24"/>
          <w:szCs w:val="24"/>
        </w:rPr>
        <w:t>，</w:t>
      </w:r>
      <w:r w:rsidRPr="002872D9">
        <w:rPr>
          <w:rStyle w:val="FootnoteReference"/>
          <w:sz w:val="24"/>
          <w:szCs w:val="24"/>
          <w:lang w:val="zh-CN"/>
        </w:rPr>
        <w:footnoteReference w:id="9"/>
      </w:r>
      <w:r w:rsidRPr="002872D9">
        <w:rPr>
          <w:rFonts w:hint="eastAsia"/>
          <w:sz w:val="24"/>
          <w:szCs w:val="24"/>
          <w:lang w:val="zh-CN"/>
        </w:rPr>
        <w:t>秘书处为核查其氟氯烃淘汰管理计划协定的履约情况</w:t>
      </w:r>
      <w:r w:rsidRPr="002872D9">
        <w:rPr>
          <w:rFonts w:hint="eastAsia"/>
          <w:sz w:val="24"/>
          <w:szCs w:val="24"/>
        </w:rPr>
        <w:t>，</w:t>
      </w:r>
      <w:r w:rsidRPr="002872D9">
        <w:rPr>
          <w:rFonts w:hint="eastAsia"/>
          <w:sz w:val="24"/>
          <w:szCs w:val="24"/>
          <w:lang w:val="zh-CN"/>
        </w:rPr>
        <w:t>选取了</w:t>
      </w:r>
      <w:r w:rsidRPr="002872D9">
        <w:rPr>
          <w:sz w:val="24"/>
          <w:szCs w:val="24"/>
        </w:rPr>
        <w:t>16</w:t>
      </w:r>
      <w:r w:rsidRPr="002872D9">
        <w:rPr>
          <w:rFonts w:hint="eastAsia"/>
          <w:sz w:val="24"/>
          <w:szCs w:val="24"/>
          <w:lang w:val="zh-CN"/>
        </w:rPr>
        <w:t>个低消费量第</w:t>
      </w:r>
      <w:r w:rsidRPr="002872D9">
        <w:rPr>
          <w:sz w:val="24"/>
          <w:szCs w:val="24"/>
        </w:rPr>
        <w:t>5</w:t>
      </w:r>
      <w:r w:rsidRPr="002872D9">
        <w:rPr>
          <w:rFonts w:hint="eastAsia"/>
          <w:sz w:val="24"/>
          <w:szCs w:val="24"/>
          <w:lang w:val="zh-CN"/>
        </w:rPr>
        <w:t>条国家作为案例。这些国家列于审查项目审查期间查明的问题的</w:t>
      </w:r>
      <w:r w:rsidRPr="002872D9">
        <w:rPr>
          <w:sz w:val="24"/>
          <w:szCs w:val="24"/>
          <w:lang w:val="en-US"/>
        </w:rPr>
        <w:t>UNEP/</w:t>
      </w:r>
      <w:proofErr w:type="spellStart"/>
      <w:r w:rsidRPr="002872D9">
        <w:rPr>
          <w:sz w:val="24"/>
          <w:szCs w:val="24"/>
          <w:lang w:val="en-US"/>
        </w:rPr>
        <w:t>OzL.Pro</w:t>
      </w:r>
      <w:proofErr w:type="spellEnd"/>
      <w:r w:rsidRPr="002872D9">
        <w:rPr>
          <w:sz w:val="24"/>
          <w:szCs w:val="24"/>
          <w:lang w:val="en-US"/>
        </w:rPr>
        <w:t>/ExCom/92/13</w:t>
      </w:r>
      <w:r w:rsidRPr="002872D9">
        <w:rPr>
          <w:rFonts w:hint="eastAsia"/>
          <w:sz w:val="24"/>
          <w:szCs w:val="24"/>
          <w:lang w:val="zh-CN"/>
        </w:rPr>
        <w:t>号文件表</w:t>
      </w:r>
      <w:r w:rsidRPr="002872D9">
        <w:rPr>
          <w:sz w:val="24"/>
          <w:szCs w:val="24"/>
          <w:lang w:val="en-US"/>
        </w:rPr>
        <w:t>5</w:t>
      </w:r>
      <w:r w:rsidRPr="002872D9">
        <w:rPr>
          <w:rFonts w:hint="eastAsia"/>
          <w:sz w:val="24"/>
          <w:szCs w:val="24"/>
          <w:lang w:val="zh-CN"/>
        </w:rPr>
        <w:t>。工发组织作为牵头执行机构为核查尼日尔氟氯烃淘汰管理计划第二阶段申请供资。</w:t>
      </w:r>
      <w:r w:rsidRPr="002872D9">
        <w:rPr>
          <w:rStyle w:val="FootnoteReference"/>
          <w:sz w:val="24"/>
          <w:szCs w:val="24"/>
        </w:rPr>
        <w:t xml:space="preserve"> </w:t>
      </w:r>
    </w:p>
    <w:p w14:paraId="3A13FC99" w14:textId="77777777" w:rsidR="0079408D" w:rsidRPr="002872D9" w:rsidRDefault="0079408D">
      <w:pPr>
        <w:pStyle w:val="Heading1"/>
        <w:keepNext/>
        <w:numPr>
          <w:ilvl w:val="0"/>
          <w:numId w:val="0"/>
        </w:numPr>
        <w:tabs>
          <w:tab w:val="left" w:pos="720"/>
        </w:tabs>
        <w:rPr>
          <w:b/>
          <w:sz w:val="24"/>
          <w:szCs w:val="24"/>
        </w:rPr>
      </w:pPr>
      <w:r w:rsidRPr="002872D9">
        <w:rPr>
          <w:rFonts w:hint="eastAsia"/>
          <w:b/>
          <w:sz w:val="24"/>
          <w:szCs w:val="24"/>
          <w:lang w:val="zh-CN"/>
        </w:rPr>
        <w:t>秘书处的评论</w:t>
      </w:r>
    </w:p>
    <w:p w14:paraId="2BCE46C2" w14:textId="77777777" w:rsidR="0079408D" w:rsidRPr="002872D9" w:rsidRDefault="0079408D">
      <w:pPr>
        <w:pStyle w:val="Heading1"/>
        <w:numPr>
          <w:ilvl w:val="0"/>
          <w:numId w:val="10"/>
        </w:numPr>
        <w:rPr>
          <w:sz w:val="24"/>
          <w:szCs w:val="24"/>
        </w:rPr>
      </w:pPr>
      <w:bookmarkStart w:id="2" w:name="_Hlk133313276"/>
      <w:r w:rsidRPr="002872D9">
        <w:rPr>
          <w:rFonts w:hint="eastAsia"/>
          <w:sz w:val="24"/>
          <w:szCs w:val="24"/>
          <w:lang w:val="zh-CN"/>
        </w:rPr>
        <w:t>依照</w:t>
      </w:r>
      <w:r w:rsidRPr="002872D9">
        <w:rPr>
          <w:sz w:val="24"/>
          <w:szCs w:val="24"/>
        </w:rPr>
        <w:t>UNEP/</w:t>
      </w:r>
      <w:proofErr w:type="spellStart"/>
      <w:r w:rsidRPr="002872D9">
        <w:rPr>
          <w:sz w:val="24"/>
          <w:szCs w:val="24"/>
        </w:rPr>
        <w:t>OzL.Pro</w:t>
      </w:r>
      <w:proofErr w:type="spellEnd"/>
      <w:r w:rsidRPr="002872D9">
        <w:rPr>
          <w:sz w:val="24"/>
          <w:szCs w:val="24"/>
        </w:rPr>
        <w:t>/ExCom/92/13</w:t>
      </w:r>
      <w:r w:rsidRPr="002872D9">
        <w:rPr>
          <w:rFonts w:hint="eastAsia"/>
          <w:sz w:val="24"/>
          <w:szCs w:val="24"/>
          <w:lang w:val="zh-CN"/>
        </w:rPr>
        <w:t>号文件所述有关秘书处简化为核查低消费量国家氟氯烃消费量供资的批准程序的提议</w:t>
      </w:r>
      <w:r w:rsidRPr="002872D9">
        <w:rPr>
          <w:rFonts w:hint="eastAsia"/>
          <w:sz w:val="24"/>
          <w:szCs w:val="24"/>
        </w:rPr>
        <w:t>，</w:t>
      </w:r>
      <w:r w:rsidRPr="002872D9">
        <w:rPr>
          <w:rFonts w:hint="eastAsia"/>
          <w:sz w:val="24"/>
          <w:szCs w:val="24"/>
          <w:lang w:val="zh-CN"/>
        </w:rPr>
        <w:t>尼日尔的供资申请列于本文件。</w:t>
      </w:r>
    </w:p>
    <w:bookmarkEnd w:id="2"/>
    <w:p w14:paraId="237D5DC4" w14:textId="77777777" w:rsidR="0079408D" w:rsidRPr="002872D9" w:rsidRDefault="0079408D">
      <w:pPr>
        <w:pStyle w:val="Heading1"/>
        <w:numPr>
          <w:ilvl w:val="0"/>
          <w:numId w:val="10"/>
        </w:numPr>
        <w:rPr>
          <w:sz w:val="24"/>
          <w:szCs w:val="24"/>
        </w:rPr>
      </w:pPr>
      <w:r w:rsidRPr="002872D9">
        <w:rPr>
          <w:rFonts w:hint="eastAsia"/>
          <w:sz w:val="24"/>
          <w:szCs w:val="24"/>
          <w:lang w:val="zh-CN"/>
        </w:rPr>
        <w:t>秘书处指出</w:t>
      </w:r>
      <w:r w:rsidRPr="002872D9">
        <w:rPr>
          <w:rFonts w:hint="eastAsia"/>
          <w:sz w:val="24"/>
          <w:szCs w:val="24"/>
        </w:rPr>
        <w:t>，</w:t>
      </w:r>
      <w:r w:rsidRPr="002872D9">
        <w:rPr>
          <w:rFonts w:hint="eastAsia"/>
          <w:sz w:val="24"/>
          <w:szCs w:val="24"/>
          <w:lang w:val="zh-CN"/>
        </w:rPr>
        <w:t>申请的供资与前几次会议批准的用于类似核查的供资一致</w:t>
      </w:r>
      <w:r w:rsidRPr="002872D9">
        <w:rPr>
          <w:rFonts w:hint="eastAsia"/>
          <w:sz w:val="24"/>
          <w:szCs w:val="24"/>
        </w:rPr>
        <w:t>，</w:t>
      </w:r>
      <w:r w:rsidRPr="002872D9">
        <w:rPr>
          <w:rFonts w:hint="eastAsia"/>
          <w:sz w:val="24"/>
          <w:szCs w:val="24"/>
          <w:lang w:val="zh-CN"/>
        </w:rPr>
        <w:t>而且核查报告必须在申请氟氯烃淘汰管理计划下一次供资付款的执行委员会召开会议之前至少</w:t>
      </w:r>
      <w:r w:rsidRPr="002872D9">
        <w:rPr>
          <w:sz w:val="24"/>
          <w:szCs w:val="24"/>
        </w:rPr>
        <w:t>10</w:t>
      </w:r>
      <w:r w:rsidRPr="002872D9">
        <w:rPr>
          <w:rFonts w:hint="eastAsia"/>
          <w:sz w:val="24"/>
          <w:szCs w:val="24"/>
          <w:lang w:val="zh-CN"/>
        </w:rPr>
        <w:t>周提交。</w:t>
      </w:r>
    </w:p>
    <w:p w14:paraId="1B82E127" w14:textId="77777777" w:rsidR="0079408D" w:rsidRPr="002872D9" w:rsidRDefault="0079408D">
      <w:pPr>
        <w:pStyle w:val="Heading1"/>
        <w:numPr>
          <w:ilvl w:val="0"/>
          <w:numId w:val="10"/>
        </w:numPr>
        <w:rPr>
          <w:sz w:val="24"/>
          <w:szCs w:val="24"/>
        </w:rPr>
      </w:pPr>
      <w:r w:rsidRPr="002872D9">
        <w:rPr>
          <w:rFonts w:hint="eastAsia"/>
          <w:sz w:val="24"/>
          <w:szCs w:val="24"/>
          <w:lang w:val="zh-CN"/>
        </w:rPr>
        <w:t>秘书处进一步指出</w:t>
      </w:r>
      <w:r w:rsidRPr="002872D9">
        <w:rPr>
          <w:rFonts w:hint="eastAsia"/>
          <w:sz w:val="24"/>
          <w:szCs w:val="24"/>
        </w:rPr>
        <w:t>，</w:t>
      </w:r>
      <w:r w:rsidRPr="002872D9">
        <w:rPr>
          <w:rFonts w:hint="eastAsia"/>
          <w:sz w:val="24"/>
          <w:szCs w:val="24"/>
          <w:lang w:val="zh-CN"/>
        </w:rPr>
        <w:t>这项申请将取决于是否批准</w:t>
      </w:r>
      <w:r w:rsidRPr="002872D9">
        <w:rPr>
          <w:sz w:val="24"/>
          <w:szCs w:val="24"/>
        </w:rPr>
        <w:t>UNEP/</w:t>
      </w:r>
      <w:proofErr w:type="spellStart"/>
      <w:r w:rsidRPr="002872D9">
        <w:rPr>
          <w:sz w:val="24"/>
          <w:szCs w:val="24"/>
        </w:rPr>
        <w:t>OzL.Pro</w:t>
      </w:r>
      <w:proofErr w:type="spellEnd"/>
      <w:r w:rsidRPr="002872D9">
        <w:rPr>
          <w:sz w:val="24"/>
          <w:szCs w:val="24"/>
        </w:rPr>
        <w:t>/ExCom/92/13</w:t>
      </w:r>
      <w:r w:rsidRPr="002872D9">
        <w:rPr>
          <w:rFonts w:hint="eastAsia"/>
          <w:sz w:val="24"/>
          <w:szCs w:val="24"/>
          <w:lang w:val="zh-CN"/>
        </w:rPr>
        <w:t>号文件所载的履约核查国家名单。</w:t>
      </w:r>
    </w:p>
    <w:p w14:paraId="07044A72" w14:textId="77777777" w:rsidR="0079408D" w:rsidRPr="002872D9" w:rsidRDefault="0079408D">
      <w:pPr>
        <w:keepNext/>
        <w:spacing w:after="240"/>
        <w:rPr>
          <w:b/>
          <w:sz w:val="24"/>
          <w:szCs w:val="24"/>
        </w:rPr>
      </w:pPr>
      <w:r w:rsidRPr="002872D9">
        <w:rPr>
          <w:rFonts w:hint="eastAsia"/>
          <w:b/>
          <w:sz w:val="24"/>
          <w:szCs w:val="24"/>
          <w:lang w:val="zh-CN"/>
        </w:rPr>
        <w:lastRenderedPageBreak/>
        <w:t>秘书处的建议</w:t>
      </w:r>
    </w:p>
    <w:p w14:paraId="4AA8B082" w14:textId="77777777" w:rsidR="0079408D" w:rsidRPr="002872D9" w:rsidRDefault="0079408D">
      <w:pPr>
        <w:pStyle w:val="Heading1"/>
        <w:numPr>
          <w:ilvl w:val="0"/>
          <w:numId w:val="10"/>
        </w:numPr>
        <w:rPr>
          <w:sz w:val="24"/>
          <w:szCs w:val="24"/>
        </w:rPr>
      </w:pPr>
      <w:r w:rsidRPr="002872D9">
        <w:rPr>
          <w:rFonts w:hint="eastAsia"/>
          <w:sz w:val="24"/>
          <w:szCs w:val="24"/>
          <w:lang w:val="zh-CN"/>
        </w:rPr>
        <w:t>执行委员会不妨根据议程项目</w:t>
      </w:r>
      <w:r w:rsidRPr="002872D9">
        <w:rPr>
          <w:sz w:val="24"/>
          <w:szCs w:val="24"/>
        </w:rPr>
        <w:t>9(a)</w:t>
      </w:r>
      <w:r w:rsidRPr="002872D9">
        <w:rPr>
          <w:rFonts w:hint="eastAsia"/>
          <w:sz w:val="24"/>
          <w:szCs w:val="24"/>
          <w:lang w:val="zh-CN"/>
        </w:rPr>
        <w:t>项目审查期间所查明问题概览考虑依照核查选定的一些低消费量国家履行其氟氯烃淘汰管理计划协定的讨论</w:t>
      </w:r>
      <w:r w:rsidRPr="002872D9">
        <w:rPr>
          <w:rFonts w:hint="eastAsia"/>
          <w:sz w:val="24"/>
          <w:szCs w:val="24"/>
        </w:rPr>
        <w:t>，</w:t>
      </w:r>
      <w:r w:rsidRPr="002872D9">
        <w:rPr>
          <w:rFonts w:hint="eastAsia"/>
          <w:sz w:val="24"/>
          <w:szCs w:val="24"/>
          <w:lang w:val="zh-CN"/>
        </w:rPr>
        <w:t>批准编制尼日尔氟氯烃淘汰管理计划第二阶段的核查报告</w:t>
      </w:r>
      <w:r w:rsidRPr="002872D9">
        <w:rPr>
          <w:rFonts w:hint="eastAsia"/>
          <w:sz w:val="24"/>
          <w:szCs w:val="24"/>
        </w:rPr>
        <w:t>，</w:t>
      </w:r>
      <w:r w:rsidRPr="002872D9">
        <w:rPr>
          <w:rFonts w:hint="eastAsia"/>
          <w:sz w:val="24"/>
          <w:szCs w:val="24"/>
          <w:lang w:val="zh-CN"/>
        </w:rPr>
        <w:t>金额为</w:t>
      </w:r>
      <w:r w:rsidRPr="002872D9">
        <w:rPr>
          <w:sz w:val="24"/>
          <w:szCs w:val="24"/>
        </w:rPr>
        <w:t>30,000</w:t>
      </w:r>
      <w:r w:rsidRPr="002872D9">
        <w:rPr>
          <w:rFonts w:hint="eastAsia"/>
          <w:sz w:val="24"/>
          <w:szCs w:val="24"/>
          <w:lang w:val="zh-CN"/>
        </w:rPr>
        <w:t>美元</w:t>
      </w:r>
      <w:r w:rsidRPr="002872D9">
        <w:rPr>
          <w:rFonts w:hint="eastAsia"/>
          <w:sz w:val="24"/>
          <w:szCs w:val="24"/>
        </w:rPr>
        <w:t>，</w:t>
      </w:r>
      <w:r w:rsidRPr="002872D9">
        <w:rPr>
          <w:rFonts w:hint="eastAsia"/>
          <w:sz w:val="24"/>
          <w:szCs w:val="24"/>
          <w:lang w:val="zh-CN"/>
        </w:rPr>
        <w:t>外加机构支助费用</w:t>
      </w:r>
      <w:r w:rsidRPr="002872D9">
        <w:rPr>
          <w:sz w:val="24"/>
          <w:szCs w:val="24"/>
        </w:rPr>
        <w:t>2,700</w:t>
      </w:r>
      <w:r w:rsidRPr="002872D9">
        <w:rPr>
          <w:rFonts w:hint="eastAsia"/>
          <w:sz w:val="24"/>
          <w:szCs w:val="24"/>
          <w:lang w:val="zh-CN"/>
        </w:rPr>
        <w:t>美元</w:t>
      </w:r>
      <w:r w:rsidRPr="002872D9">
        <w:rPr>
          <w:rFonts w:hint="eastAsia"/>
          <w:sz w:val="24"/>
          <w:szCs w:val="24"/>
        </w:rPr>
        <w:t>，</w:t>
      </w:r>
      <w:r w:rsidRPr="002872D9">
        <w:rPr>
          <w:rFonts w:hint="eastAsia"/>
          <w:sz w:val="24"/>
          <w:szCs w:val="24"/>
          <w:lang w:val="zh-CN"/>
        </w:rPr>
        <w:t>但有一项谅解</w:t>
      </w:r>
      <w:r w:rsidRPr="002872D9">
        <w:rPr>
          <w:rFonts w:hint="eastAsia"/>
          <w:sz w:val="24"/>
          <w:szCs w:val="24"/>
        </w:rPr>
        <w:t>，</w:t>
      </w:r>
      <w:r w:rsidRPr="002872D9">
        <w:rPr>
          <w:rFonts w:hint="eastAsia"/>
          <w:sz w:val="24"/>
          <w:szCs w:val="24"/>
          <w:lang w:val="zh-CN"/>
        </w:rPr>
        <w:t>即核查报告必须在申请氟氯烃淘汰管理计划下一次供资付款的执行委员会召开会议之前至少</w:t>
      </w:r>
      <w:r w:rsidRPr="002872D9">
        <w:rPr>
          <w:sz w:val="24"/>
          <w:szCs w:val="24"/>
        </w:rPr>
        <w:t>10</w:t>
      </w:r>
      <w:r w:rsidRPr="002872D9">
        <w:rPr>
          <w:rFonts w:hint="eastAsia"/>
          <w:sz w:val="24"/>
          <w:szCs w:val="24"/>
          <w:lang w:val="zh-CN"/>
        </w:rPr>
        <w:t>周提交。。</w:t>
      </w:r>
      <w:r w:rsidRPr="002872D9">
        <w:rPr>
          <w:sz w:val="24"/>
          <w:szCs w:val="24"/>
        </w:rPr>
        <w:t xml:space="preserve"> </w:t>
      </w:r>
    </w:p>
    <w:p w14:paraId="448854CD" w14:textId="77777777" w:rsidR="0079408D" w:rsidRPr="002872D9" w:rsidRDefault="0079408D">
      <w:pPr>
        <w:rPr>
          <w:color w:val="000000"/>
          <w:sz w:val="24"/>
          <w:szCs w:val="24"/>
        </w:rPr>
      </w:pPr>
      <w:r w:rsidRPr="002872D9">
        <w:rPr>
          <w:b/>
          <w:sz w:val="24"/>
          <w:szCs w:val="24"/>
          <w:lang w:val="en-US"/>
        </w:rPr>
        <w:t xml:space="preserve">B2:  </w:t>
      </w:r>
      <w:r w:rsidRPr="002872D9">
        <w:rPr>
          <w:rFonts w:hint="eastAsia"/>
          <w:b/>
          <w:sz w:val="24"/>
          <w:szCs w:val="24"/>
          <w:lang w:val="zh-CN"/>
        </w:rPr>
        <w:t>基加利氢氟碳化物实施计划的项目编制</w:t>
      </w:r>
    </w:p>
    <w:p w14:paraId="3D2A13B1" w14:textId="77777777" w:rsidR="0079408D" w:rsidRPr="002872D9" w:rsidRDefault="0079408D">
      <w:pPr>
        <w:rPr>
          <w:sz w:val="24"/>
          <w:szCs w:val="24"/>
        </w:rPr>
      </w:pPr>
    </w:p>
    <w:p w14:paraId="12423144" w14:textId="77777777" w:rsidR="0079408D" w:rsidRPr="002872D9" w:rsidRDefault="0079408D">
      <w:pPr>
        <w:keepNext/>
        <w:keepLines/>
        <w:widowControl w:val="0"/>
        <w:spacing w:after="240"/>
        <w:rPr>
          <w:b/>
          <w:sz w:val="24"/>
          <w:szCs w:val="24"/>
        </w:rPr>
      </w:pPr>
      <w:r w:rsidRPr="002872D9">
        <w:rPr>
          <w:rFonts w:hint="eastAsia"/>
          <w:b/>
          <w:sz w:val="24"/>
          <w:szCs w:val="24"/>
          <w:lang w:val="zh-CN"/>
        </w:rPr>
        <w:t>项目说明</w:t>
      </w:r>
    </w:p>
    <w:p w14:paraId="1068A784" w14:textId="77777777" w:rsidR="0079408D" w:rsidRPr="002872D9" w:rsidRDefault="0079408D">
      <w:pPr>
        <w:pStyle w:val="Heading1"/>
        <w:numPr>
          <w:ilvl w:val="0"/>
          <w:numId w:val="10"/>
        </w:numPr>
        <w:rPr>
          <w:sz w:val="24"/>
          <w:szCs w:val="24"/>
        </w:rPr>
      </w:pPr>
      <w:r w:rsidRPr="002872D9">
        <w:rPr>
          <w:rFonts w:hint="eastAsia"/>
          <w:sz w:val="24"/>
          <w:szCs w:val="24"/>
          <w:lang w:val="zh-CN"/>
        </w:rPr>
        <w:t>如表</w:t>
      </w:r>
      <w:r w:rsidRPr="002872D9">
        <w:rPr>
          <w:sz w:val="24"/>
          <w:szCs w:val="24"/>
          <w:lang w:val="en-US"/>
        </w:rPr>
        <w:t>1</w:t>
      </w:r>
      <w:r w:rsidRPr="002872D9">
        <w:rPr>
          <w:rFonts w:hint="eastAsia"/>
          <w:sz w:val="24"/>
          <w:szCs w:val="24"/>
          <w:lang w:val="zh-CN"/>
        </w:rPr>
        <w:t>的</w:t>
      </w:r>
      <w:r w:rsidRPr="002872D9">
        <w:rPr>
          <w:sz w:val="24"/>
          <w:szCs w:val="24"/>
          <w:lang w:val="en-US"/>
        </w:rPr>
        <w:t>B2</w:t>
      </w:r>
      <w:r w:rsidRPr="002872D9">
        <w:rPr>
          <w:rFonts w:hint="eastAsia"/>
          <w:sz w:val="24"/>
          <w:szCs w:val="24"/>
          <w:lang w:val="zh-CN"/>
        </w:rPr>
        <w:t>部分所示</w:t>
      </w:r>
      <w:r w:rsidRPr="002872D9">
        <w:rPr>
          <w:rFonts w:hint="eastAsia"/>
          <w:sz w:val="24"/>
          <w:szCs w:val="24"/>
          <w:lang w:val="en-US"/>
        </w:rPr>
        <w:t>，</w:t>
      </w:r>
      <w:r w:rsidRPr="002872D9">
        <w:rPr>
          <w:rFonts w:hint="eastAsia"/>
          <w:sz w:val="24"/>
          <w:szCs w:val="24"/>
          <w:lang w:val="zh-CN"/>
        </w:rPr>
        <w:t>工发组织作为牵头执行机构并且环境署作为合作执行机构为一个国家提出编制基加利氢氟碳化物实施计划第一阶段的申请。环境署作为危地马拉的合作执行机构，在其</w:t>
      </w:r>
      <w:r w:rsidRPr="002872D9">
        <w:rPr>
          <w:sz w:val="24"/>
          <w:szCs w:val="24"/>
          <w:lang w:val="zh-CN"/>
        </w:rPr>
        <w:t>2023</w:t>
      </w:r>
      <w:r w:rsidRPr="002872D9">
        <w:rPr>
          <w:rFonts w:hint="eastAsia"/>
          <w:sz w:val="24"/>
          <w:szCs w:val="24"/>
          <w:lang w:val="zh-CN"/>
        </w:rPr>
        <w:t>年工作方案中申请了</w:t>
      </w:r>
      <w:r w:rsidRPr="002872D9">
        <w:rPr>
          <w:sz w:val="24"/>
          <w:szCs w:val="24"/>
          <w:lang w:val="zh-CN"/>
        </w:rPr>
        <w:t>51,000</w:t>
      </w:r>
      <w:r w:rsidRPr="002872D9">
        <w:rPr>
          <w:rFonts w:hint="eastAsia"/>
          <w:sz w:val="24"/>
          <w:szCs w:val="24"/>
          <w:lang w:val="zh-CN"/>
        </w:rPr>
        <w:t>美元，外加机构支持费用</w:t>
      </w:r>
      <w:r w:rsidRPr="002872D9">
        <w:rPr>
          <w:sz w:val="24"/>
          <w:szCs w:val="24"/>
          <w:lang w:val="zh-CN"/>
        </w:rPr>
        <w:t>6,630</w:t>
      </w:r>
      <w:r w:rsidRPr="002872D9">
        <w:rPr>
          <w:rFonts w:hint="eastAsia"/>
          <w:sz w:val="24"/>
          <w:szCs w:val="24"/>
          <w:lang w:val="zh-CN"/>
        </w:rPr>
        <w:t>美元。</w:t>
      </w:r>
      <w:r w:rsidRPr="002872D9">
        <w:rPr>
          <w:sz w:val="24"/>
          <w:szCs w:val="24"/>
          <w:vertAlign w:val="superscript"/>
          <w:lang w:val="zh-CN"/>
        </w:rPr>
        <w:footnoteReference w:id="10"/>
      </w:r>
    </w:p>
    <w:p w14:paraId="19EF3412" w14:textId="77777777" w:rsidR="0079408D" w:rsidRPr="002872D9" w:rsidRDefault="0079408D">
      <w:pPr>
        <w:pStyle w:val="Heading1"/>
        <w:numPr>
          <w:ilvl w:val="0"/>
          <w:numId w:val="10"/>
        </w:numPr>
        <w:rPr>
          <w:b/>
          <w:color w:val="0D0D0D"/>
          <w:sz w:val="24"/>
          <w:szCs w:val="24"/>
          <w:lang w:val="en-GB"/>
        </w:rPr>
      </w:pPr>
      <w:r w:rsidRPr="002872D9">
        <w:rPr>
          <w:rFonts w:hint="eastAsia"/>
          <w:sz w:val="24"/>
          <w:szCs w:val="24"/>
          <w:lang w:val="zh-CN"/>
        </w:rPr>
        <w:t>提交的材料包括</w:t>
      </w:r>
      <w:r w:rsidRPr="002872D9">
        <w:rPr>
          <w:sz w:val="24"/>
          <w:szCs w:val="24"/>
        </w:rPr>
        <w:t>2019</w:t>
      </w:r>
      <w:r w:rsidRPr="002872D9">
        <w:rPr>
          <w:rFonts w:hint="eastAsia"/>
          <w:sz w:val="24"/>
          <w:szCs w:val="24"/>
          <w:lang w:val="zh-CN"/>
        </w:rPr>
        <w:t>年至</w:t>
      </w:r>
      <w:r w:rsidRPr="002872D9">
        <w:rPr>
          <w:sz w:val="24"/>
          <w:szCs w:val="24"/>
        </w:rPr>
        <w:t>2021</w:t>
      </w:r>
      <w:r w:rsidRPr="002872D9">
        <w:rPr>
          <w:rFonts w:hint="eastAsia"/>
          <w:sz w:val="24"/>
          <w:szCs w:val="24"/>
          <w:lang w:val="zh-CN"/>
        </w:rPr>
        <w:t>年氢氟碳化合物和氢氟碳化合物混合物的消费量数据</w:t>
      </w:r>
      <w:r w:rsidRPr="002872D9">
        <w:rPr>
          <w:rFonts w:hint="eastAsia"/>
          <w:sz w:val="24"/>
          <w:szCs w:val="24"/>
        </w:rPr>
        <w:t>，</w:t>
      </w:r>
      <w:r w:rsidRPr="002872D9">
        <w:rPr>
          <w:rFonts w:hint="eastAsia"/>
          <w:sz w:val="24"/>
          <w:szCs w:val="24"/>
          <w:lang w:val="zh-CN"/>
        </w:rPr>
        <w:t>以及为编制危地马拉基加利氢氟碳化物实施计划第一阶段总体战略所需进行的活动的说明。项目编制活动包括调查全国范围的氢氟碳化物消费量和数据收集</w:t>
      </w:r>
      <w:r w:rsidRPr="002872D9">
        <w:rPr>
          <w:rFonts w:hint="eastAsia"/>
          <w:sz w:val="24"/>
          <w:szCs w:val="24"/>
          <w:lang w:val="en-US"/>
        </w:rPr>
        <w:t>；</w:t>
      </w:r>
      <w:r w:rsidRPr="002872D9">
        <w:rPr>
          <w:rFonts w:hint="eastAsia"/>
          <w:sz w:val="24"/>
          <w:szCs w:val="24"/>
          <w:lang w:val="zh-CN"/>
        </w:rPr>
        <w:t>分析氢氟碳化物和替代品的使用</w:t>
      </w:r>
      <w:r w:rsidRPr="002872D9">
        <w:rPr>
          <w:rFonts w:hint="eastAsia"/>
          <w:sz w:val="24"/>
          <w:szCs w:val="24"/>
          <w:lang w:val="en-US"/>
        </w:rPr>
        <w:t>；</w:t>
      </w:r>
      <w:r w:rsidRPr="002872D9">
        <w:rPr>
          <w:rFonts w:hint="eastAsia"/>
          <w:sz w:val="24"/>
          <w:szCs w:val="24"/>
          <w:lang w:val="zh-CN"/>
        </w:rPr>
        <w:t>审查与逐步减少氢氟碳化物相关的政策和立法</w:t>
      </w:r>
      <w:r w:rsidRPr="002872D9">
        <w:rPr>
          <w:rFonts w:hint="eastAsia"/>
          <w:sz w:val="24"/>
          <w:szCs w:val="24"/>
          <w:lang w:val="en-US"/>
        </w:rPr>
        <w:t>；</w:t>
      </w:r>
      <w:r w:rsidRPr="002872D9">
        <w:rPr>
          <w:rFonts w:hint="eastAsia"/>
          <w:sz w:val="24"/>
          <w:szCs w:val="24"/>
          <w:lang w:val="zh-CN"/>
        </w:rPr>
        <w:t>分析海关所需的能力建设</w:t>
      </w:r>
      <w:r w:rsidRPr="002872D9">
        <w:rPr>
          <w:rFonts w:hint="eastAsia"/>
          <w:sz w:val="24"/>
          <w:szCs w:val="24"/>
          <w:lang w:val="en-US"/>
        </w:rPr>
        <w:t>；</w:t>
      </w:r>
      <w:r w:rsidRPr="002872D9">
        <w:rPr>
          <w:rFonts w:hint="eastAsia"/>
          <w:sz w:val="24"/>
          <w:szCs w:val="24"/>
          <w:lang w:val="zh-CN"/>
        </w:rPr>
        <w:t>评估国内的再生和销毁能力</w:t>
      </w:r>
      <w:r w:rsidRPr="002872D9">
        <w:rPr>
          <w:rFonts w:hint="eastAsia"/>
          <w:sz w:val="24"/>
          <w:szCs w:val="24"/>
          <w:lang w:val="en-US"/>
        </w:rPr>
        <w:t>；</w:t>
      </w:r>
      <w:r w:rsidRPr="002872D9">
        <w:rPr>
          <w:rFonts w:hint="eastAsia"/>
          <w:sz w:val="24"/>
          <w:szCs w:val="24"/>
          <w:lang w:val="zh-CN"/>
        </w:rPr>
        <w:t>制定逐步减少氢氟碳化物总体战略</w:t>
      </w:r>
      <w:r w:rsidRPr="002872D9">
        <w:rPr>
          <w:rFonts w:hint="eastAsia"/>
          <w:sz w:val="24"/>
          <w:szCs w:val="24"/>
          <w:lang w:val="en-US"/>
        </w:rPr>
        <w:t>；</w:t>
      </w:r>
      <w:r w:rsidRPr="002872D9">
        <w:rPr>
          <w:rFonts w:hint="eastAsia"/>
          <w:sz w:val="24"/>
          <w:szCs w:val="24"/>
          <w:lang w:val="zh-CN"/>
        </w:rPr>
        <w:t>进行利益攸关方磋商和验证</w:t>
      </w:r>
      <w:r w:rsidRPr="002872D9">
        <w:rPr>
          <w:rFonts w:hint="eastAsia"/>
          <w:sz w:val="24"/>
          <w:szCs w:val="24"/>
          <w:lang w:val="en-US"/>
        </w:rPr>
        <w:t>；</w:t>
      </w:r>
      <w:r w:rsidRPr="002872D9">
        <w:rPr>
          <w:rFonts w:hint="eastAsia"/>
          <w:sz w:val="24"/>
          <w:szCs w:val="24"/>
          <w:lang w:val="zh-CN"/>
        </w:rPr>
        <w:t>制定沟通和外联计划</w:t>
      </w:r>
      <w:r w:rsidRPr="002872D9">
        <w:rPr>
          <w:rFonts w:hint="eastAsia"/>
          <w:sz w:val="24"/>
          <w:szCs w:val="24"/>
          <w:lang w:val="en-US"/>
        </w:rPr>
        <w:t>；</w:t>
      </w:r>
      <w:r w:rsidRPr="002872D9">
        <w:rPr>
          <w:rFonts w:hint="eastAsia"/>
          <w:sz w:val="24"/>
          <w:szCs w:val="24"/>
          <w:lang w:val="zh-CN"/>
        </w:rPr>
        <w:t>研究制冷和空调设备的能效</w:t>
      </w:r>
      <w:r w:rsidRPr="002872D9">
        <w:rPr>
          <w:rFonts w:hint="eastAsia"/>
          <w:sz w:val="24"/>
          <w:szCs w:val="24"/>
          <w:lang w:val="en-US"/>
        </w:rPr>
        <w:t>；</w:t>
      </w:r>
      <w:r w:rsidRPr="002872D9">
        <w:rPr>
          <w:rFonts w:hint="eastAsia"/>
          <w:sz w:val="24"/>
          <w:szCs w:val="24"/>
          <w:lang w:val="zh-CN"/>
        </w:rPr>
        <w:t>审查易燃和有毒替代品的安全标准和规范。</w:t>
      </w:r>
    </w:p>
    <w:p w14:paraId="08AD4419" w14:textId="77777777" w:rsidR="0079408D" w:rsidRPr="002872D9" w:rsidRDefault="0079408D">
      <w:pPr>
        <w:pStyle w:val="Heading1"/>
        <w:numPr>
          <w:ilvl w:val="0"/>
          <w:numId w:val="10"/>
        </w:numPr>
        <w:rPr>
          <w:b/>
          <w:color w:val="0D0D0D"/>
          <w:sz w:val="24"/>
          <w:szCs w:val="24"/>
          <w:lang w:val="en-GB"/>
        </w:rPr>
      </w:pPr>
      <w:r w:rsidRPr="002872D9">
        <w:rPr>
          <w:rFonts w:hint="eastAsia"/>
          <w:sz w:val="24"/>
          <w:szCs w:val="24"/>
          <w:lang w:val="zh-CN"/>
        </w:rPr>
        <w:t>工发组织提交此申请时指出危地马拉政府已核准批准基加利修正案</w:t>
      </w:r>
      <w:r w:rsidRPr="002872D9">
        <w:rPr>
          <w:rFonts w:hint="eastAsia"/>
          <w:sz w:val="24"/>
          <w:szCs w:val="24"/>
          <w:lang w:val="en-GB"/>
        </w:rPr>
        <w:t>，</w:t>
      </w:r>
      <w:r w:rsidRPr="002872D9">
        <w:rPr>
          <w:rFonts w:hint="eastAsia"/>
          <w:sz w:val="24"/>
          <w:szCs w:val="24"/>
          <w:lang w:val="zh-CN"/>
        </w:rPr>
        <w:t>但批准书尚未交存联合国保存。</w:t>
      </w:r>
    </w:p>
    <w:p w14:paraId="7A1A3757" w14:textId="77777777" w:rsidR="0079408D" w:rsidRPr="002872D9" w:rsidRDefault="0079408D">
      <w:pPr>
        <w:keepNext/>
        <w:widowControl w:val="0"/>
        <w:spacing w:after="240"/>
        <w:rPr>
          <w:b/>
          <w:color w:val="000000"/>
          <w:sz w:val="24"/>
          <w:szCs w:val="24"/>
        </w:rPr>
      </w:pPr>
      <w:r w:rsidRPr="002872D9">
        <w:rPr>
          <w:rFonts w:hint="eastAsia"/>
          <w:b/>
          <w:sz w:val="24"/>
          <w:szCs w:val="24"/>
          <w:lang w:val="zh-CN"/>
        </w:rPr>
        <w:t>秘书处的评论</w:t>
      </w:r>
    </w:p>
    <w:p w14:paraId="5AC9F0A7" w14:textId="77777777" w:rsidR="0079408D" w:rsidRPr="002872D9" w:rsidRDefault="0079408D">
      <w:pPr>
        <w:pStyle w:val="Heading1"/>
        <w:numPr>
          <w:ilvl w:val="0"/>
          <w:numId w:val="10"/>
        </w:numPr>
        <w:rPr>
          <w:sz w:val="24"/>
          <w:szCs w:val="24"/>
        </w:rPr>
      </w:pPr>
      <w:r w:rsidRPr="002872D9">
        <w:rPr>
          <w:rFonts w:hint="eastAsia"/>
          <w:sz w:val="24"/>
          <w:szCs w:val="24"/>
          <w:lang w:val="zh-CN"/>
        </w:rPr>
        <w:t>秘书处在审查这项申请时</w:t>
      </w:r>
      <w:r w:rsidRPr="002872D9">
        <w:rPr>
          <w:rFonts w:hint="eastAsia"/>
          <w:sz w:val="24"/>
          <w:szCs w:val="24"/>
        </w:rPr>
        <w:t>，</w:t>
      </w:r>
      <w:r w:rsidRPr="002872D9">
        <w:rPr>
          <w:rFonts w:hint="eastAsia"/>
          <w:sz w:val="24"/>
          <w:szCs w:val="24"/>
          <w:lang w:val="zh-CN"/>
        </w:rPr>
        <w:t>考虑了第</w:t>
      </w:r>
      <w:r w:rsidRPr="002872D9">
        <w:rPr>
          <w:sz w:val="24"/>
          <w:szCs w:val="24"/>
        </w:rPr>
        <w:t>87/50</w:t>
      </w:r>
      <w:r w:rsidRPr="002872D9">
        <w:rPr>
          <w:rFonts w:hint="eastAsia"/>
          <w:sz w:val="24"/>
          <w:szCs w:val="24"/>
          <w:lang w:val="zh-CN"/>
        </w:rPr>
        <w:t>号决定所载关于编制基加利氢氟碳化物实施计划的准则、为项目编制拟议进行的活动及其相关的扶持活动以及该国其他与氢氟碳化物相关的项目。秘书处注意到</w:t>
      </w:r>
      <w:r w:rsidRPr="002872D9">
        <w:rPr>
          <w:rFonts w:hint="eastAsia"/>
          <w:sz w:val="24"/>
          <w:szCs w:val="24"/>
          <w:lang w:val="en-US"/>
        </w:rPr>
        <w:t>，</w:t>
      </w:r>
      <w:r w:rsidRPr="002872D9">
        <w:rPr>
          <w:rFonts w:hint="eastAsia"/>
          <w:sz w:val="24"/>
          <w:szCs w:val="24"/>
          <w:lang w:val="zh-CN"/>
        </w:rPr>
        <w:t>工发组织作为牵头执行机构利用申请编制基加利氢氟碳化物实施计划的项目格式</w:t>
      </w:r>
      <w:r w:rsidRPr="002872D9">
        <w:rPr>
          <w:rFonts w:hint="eastAsia"/>
          <w:sz w:val="24"/>
          <w:szCs w:val="24"/>
          <w:lang w:val="en-US"/>
        </w:rPr>
        <w:t>，</w:t>
      </w:r>
      <w:r w:rsidRPr="002872D9">
        <w:rPr>
          <w:rFonts w:hint="eastAsia"/>
          <w:sz w:val="24"/>
          <w:szCs w:val="24"/>
          <w:lang w:val="zh-CN"/>
        </w:rPr>
        <w:t>说明为编制总体战略所需进行的活动</w:t>
      </w:r>
      <w:r w:rsidRPr="002872D9">
        <w:rPr>
          <w:rFonts w:hint="eastAsia"/>
          <w:sz w:val="24"/>
          <w:szCs w:val="24"/>
          <w:lang w:val="en-US"/>
        </w:rPr>
        <w:t>；</w:t>
      </w:r>
      <w:r w:rsidRPr="002872D9">
        <w:rPr>
          <w:rFonts w:hint="eastAsia"/>
          <w:sz w:val="24"/>
          <w:szCs w:val="24"/>
          <w:lang w:val="zh-CN"/>
        </w:rPr>
        <w:t>该国已提供确认函</w:t>
      </w:r>
      <w:r w:rsidRPr="002872D9">
        <w:rPr>
          <w:rFonts w:hint="eastAsia"/>
          <w:sz w:val="24"/>
          <w:szCs w:val="24"/>
          <w:lang w:val="en-US"/>
        </w:rPr>
        <w:t>，</w:t>
      </w:r>
      <w:r w:rsidRPr="002872D9">
        <w:rPr>
          <w:rFonts w:hint="eastAsia"/>
          <w:sz w:val="24"/>
          <w:szCs w:val="24"/>
          <w:lang w:val="zh-CN"/>
        </w:rPr>
        <w:t>表明它们打算及早采取逐步减少氢氟碳化物的行动</w:t>
      </w:r>
      <w:r w:rsidRPr="002872D9">
        <w:rPr>
          <w:rFonts w:hint="eastAsia"/>
          <w:sz w:val="24"/>
          <w:szCs w:val="24"/>
          <w:lang w:val="en-US"/>
        </w:rPr>
        <w:t>；</w:t>
      </w:r>
      <w:r w:rsidRPr="002872D9">
        <w:rPr>
          <w:rFonts w:hint="eastAsia"/>
          <w:sz w:val="24"/>
          <w:szCs w:val="24"/>
          <w:lang w:val="zh-CN"/>
        </w:rPr>
        <w:t>申请的供资符合第</w:t>
      </w:r>
      <w:r w:rsidRPr="002872D9">
        <w:rPr>
          <w:sz w:val="24"/>
          <w:szCs w:val="24"/>
          <w:lang w:val="en-US"/>
        </w:rPr>
        <w:t>87/50</w:t>
      </w:r>
      <w:r w:rsidRPr="002872D9">
        <w:rPr>
          <w:rFonts w:hint="eastAsia"/>
          <w:sz w:val="24"/>
          <w:szCs w:val="24"/>
          <w:lang w:val="zh-CN"/>
        </w:rPr>
        <w:t>号决定的规定。</w:t>
      </w:r>
    </w:p>
    <w:p w14:paraId="10220DD0" w14:textId="77777777" w:rsidR="0079408D" w:rsidRPr="002872D9" w:rsidRDefault="0079408D">
      <w:pPr>
        <w:pStyle w:val="Heading1"/>
        <w:numPr>
          <w:ilvl w:val="0"/>
          <w:numId w:val="10"/>
        </w:numPr>
        <w:rPr>
          <w:sz w:val="24"/>
          <w:szCs w:val="24"/>
        </w:rPr>
      </w:pPr>
      <w:r w:rsidRPr="002872D9">
        <w:rPr>
          <w:rFonts w:hint="eastAsia"/>
          <w:sz w:val="24"/>
          <w:szCs w:val="24"/>
          <w:lang w:val="zh-CN"/>
        </w:rPr>
        <w:t>秘书处进一步指出</w:t>
      </w:r>
      <w:r w:rsidRPr="002872D9">
        <w:rPr>
          <w:rFonts w:hint="eastAsia"/>
          <w:sz w:val="24"/>
          <w:szCs w:val="24"/>
        </w:rPr>
        <w:t>，</w:t>
      </w:r>
      <w:r w:rsidRPr="002872D9">
        <w:rPr>
          <w:rFonts w:hint="eastAsia"/>
          <w:sz w:val="24"/>
          <w:szCs w:val="24"/>
          <w:lang w:val="zh-CN"/>
        </w:rPr>
        <w:t>尽管危地马拉政府已核准批准《基加利修正案》</w:t>
      </w:r>
      <w:r w:rsidRPr="002872D9">
        <w:rPr>
          <w:rFonts w:hint="eastAsia"/>
          <w:sz w:val="24"/>
          <w:szCs w:val="24"/>
        </w:rPr>
        <w:t>，</w:t>
      </w:r>
      <w:r w:rsidRPr="002872D9">
        <w:rPr>
          <w:rFonts w:hint="eastAsia"/>
          <w:sz w:val="24"/>
          <w:szCs w:val="24"/>
          <w:lang w:val="zh-CN"/>
        </w:rPr>
        <w:t>但它正在完成将批准书交存联合国保存的内部核准程序</w:t>
      </w:r>
      <w:r w:rsidRPr="002872D9">
        <w:rPr>
          <w:rFonts w:hint="eastAsia"/>
          <w:sz w:val="24"/>
          <w:szCs w:val="24"/>
        </w:rPr>
        <w:t>，</w:t>
      </w:r>
      <w:r w:rsidRPr="002872D9">
        <w:rPr>
          <w:rFonts w:hint="eastAsia"/>
          <w:sz w:val="24"/>
          <w:szCs w:val="24"/>
          <w:lang w:val="zh-CN"/>
        </w:rPr>
        <w:t>预计这将会在执行委员会举行会议之前或会议期间完成。</w:t>
      </w:r>
      <w:r w:rsidRPr="002872D9">
        <w:rPr>
          <w:sz w:val="24"/>
          <w:szCs w:val="24"/>
        </w:rPr>
        <w:t xml:space="preserve"> </w:t>
      </w:r>
    </w:p>
    <w:p w14:paraId="0578A18F" w14:textId="77777777" w:rsidR="0079408D" w:rsidRPr="002872D9" w:rsidRDefault="0079408D">
      <w:pPr>
        <w:pStyle w:val="Heading1"/>
        <w:numPr>
          <w:ilvl w:val="0"/>
          <w:numId w:val="10"/>
        </w:numPr>
        <w:rPr>
          <w:sz w:val="24"/>
          <w:szCs w:val="24"/>
        </w:rPr>
      </w:pPr>
      <w:r w:rsidRPr="002872D9">
        <w:rPr>
          <w:rFonts w:hint="eastAsia"/>
          <w:sz w:val="24"/>
          <w:szCs w:val="24"/>
          <w:lang w:val="zh-CN"/>
        </w:rPr>
        <w:t>秘书处指出，批准《基加利修正案》是考虑为编制基加利氢氟碳化物实施计划供资的先决条件，因此，它告知工发组织，由于批准程序可能会在执行委员会举行会议之前完</w:t>
      </w:r>
      <w:r w:rsidRPr="002872D9">
        <w:rPr>
          <w:rFonts w:hint="eastAsia"/>
          <w:sz w:val="24"/>
          <w:szCs w:val="24"/>
          <w:lang w:val="zh-CN"/>
        </w:rPr>
        <w:lastRenderedPageBreak/>
        <w:t>成，所以这项申请被列为进行单独审议；不过，如果到时仍未交存批准书，则将撤回这项申请并将其提交给下次会议审议。工发组织同意这一做法，并保证届时将完成批准程序。</w:t>
      </w:r>
    </w:p>
    <w:p w14:paraId="7FDA98E0" w14:textId="77777777" w:rsidR="0079408D" w:rsidRPr="002872D9" w:rsidRDefault="0079408D">
      <w:pPr>
        <w:keepNext/>
        <w:spacing w:after="240"/>
        <w:rPr>
          <w:b/>
          <w:sz w:val="24"/>
          <w:szCs w:val="24"/>
        </w:rPr>
      </w:pPr>
      <w:r w:rsidRPr="002872D9">
        <w:rPr>
          <w:rFonts w:hint="eastAsia"/>
          <w:b/>
          <w:sz w:val="24"/>
          <w:szCs w:val="24"/>
          <w:lang w:val="zh-CN"/>
        </w:rPr>
        <w:t>秘书处的建议</w:t>
      </w:r>
    </w:p>
    <w:p w14:paraId="0027D6D8" w14:textId="77777777" w:rsidR="0079408D" w:rsidRPr="002872D9" w:rsidRDefault="0079408D">
      <w:pPr>
        <w:pStyle w:val="Heading1"/>
        <w:numPr>
          <w:ilvl w:val="0"/>
          <w:numId w:val="10"/>
        </w:numPr>
        <w:rPr>
          <w:sz w:val="24"/>
          <w:szCs w:val="24"/>
        </w:rPr>
      </w:pPr>
      <w:r w:rsidRPr="002872D9">
        <w:rPr>
          <w:rFonts w:hint="eastAsia"/>
          <w:sz w:val="24"/>
          <w:szCs w:val="24"/>
          <w:lang w:val="zh-CN"/>
        </w:rPr>
        <w:t>执行委员会不妨考虑批准危地马拉基加利氢氟碳化物实施计划的项目编制申请</w:t>
      </w:r>
      <w:r w:rsidRPr="002872D9">
        <w:rPr>
          <w:rFonts w:hint="eastAsia"/>
          <w:sz w:val="24"/>
          <w:szCs w:val="24"/>
        </w:rPr>
        <w:t>，</w:t>
      </w:r>
      <w:r w:rsidRPr="002872D9">
        <w:rPr>
          <w:rFonts w:hint="eastAsia"/>
          <w:sz w:val="24"/>
          <w:szCs w:val="24"/>
          <w:lang w:val="zh-CN"/>
        </w:rPr>
        <w:t>金额为</w:t>
      </w:r>
      <w:r w:rsidRPr="002872D9">
        <w:rPr>
          <w:sz w:val="24"/>
          <w:szCs w:val="24"/>
        </w:rPr>
        <w:t>119,000</w:t>
      </w:r>
      <w:r w:rsidRPr="002872D9">
        <w:rPr>
          <w:rFonts w:hint="eastAsia"/>
          <w:sz w:val="24"/>
          <w:szCs w:val="24"/>
          <w:lang w:val="zh-CN"/>
        </w:rPr>
        <w:t>美元</w:t>
      </w:r>
      <w:r w:rsidRPr="002872D9">
        <w:rPr>
          <w:rFonts w:hint="eastAsia"/>
          <w:sz w:val="24"/>
          <w:szCs w:val="24"/>
        </w:rPr>
        <w:t>，</w:t>
      </w:r>
      <w:r w:rsidRPr="002872D9">
        <w:rPr>
          <w:rFonts w:hint="eastAsia"/>
          <w:sz w:val="24"/>
          <w:szCs w:val="24"/>
          <w:lang w:val="zh-CN"/>
        </w:rPr>
        <w:t>外加机构支助费用</w:t>
      </w:r>
      <w:r w:rsidRPr="002872D9">
        <w:rPr>
          <w:sz w:val="24"/>
          <w:szCs w:val="24"/>
        </w:rPr>
        <w:t>8,330</w:t>
      </w:r>
      <w:r w:rsidRPr="002872D9">
        <w:rPr>
          <w:rFonts w:hint="eastAsia"/>
          <w:sz w:val="24"/>
          <w:szCs w:val="24"/>
          <w:lang w:val="zh-CN"/>
        </w:rPr>
        <w:t>美元</w:t>
      </w:r>
      <w:r w:rsidRPr="002872D9">
        <w:rPr>
          <w:rFonts w:hint="eastAsia"/>
          <w:sz w:val="24"/>
          <w:szCs w:val="24"/>
        </w:rPr>
        <w:t>，</w:t>
      </w:r>
      <w:r w:rsidRPr="002872D9">
        <w:rPr>
          <w:rFonts w:hint="eastAsia"/>
          <w:sz w:val="24"/>
          <w:szCs w:val="24"/>
          <w:lang w:val="zh-CN"/>
        </w:rPr>
        <w:t>条件是联合国收到该国批准《基加利修正案》的正式批准书。</w:t>
      </w:r>
    </w:p>
    <w:p w14:paraId="1369CD8D" w14:textId="77777777" w:rsidR="0079408D" w:rsidRDefault="0079408D">
      <w:pPr>
        <w:rPr>
          <w:szCs w:val="24"/>
        </w:rPr>
      </w:pPr>
    </w:p>
    <w:p w14:paraId="5CFF4CB9" w14:textId="77777777" w:rsidR="0079408D" w:rsidRDefault="0079408D">
      <w:pPr>
        <w:rPr>
          <w:szCs w:val="24"/>
        </w:rPr>
      </w:pPr>
    </w:p>
    <w:p w14:paraId="492F4DBF" w14:textId="77777777" w:rsidR="0079408D" w:rsidRDefault="0079408D">
      <w:pPr>
        <w:rPr>
          <w:szCs w:val="24"/>
        </w:rPr>
        <w:sectPr w:rsidR="0079408D">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docGrid w:linePitch="299"/>
        </w:sectPr>
      </w:pPr>
    </w:p>
    <w:p w14:paraId="36C6840F" w14:textId="77777777" w:rsidR="0079408D" w:rsidRDefault="0079408D">
      <w:pPr>
        <w:widowControl w:val="0"/>
        <w:spacing w:after="120"/>
        <w:jc w:val="center"/>
        <w:outlineLvl w:val="0"/>
        <w:rPr>
          <w:b/>
          <w:caps/>
          <w:szCs w:val="24"/>
        </w:rPr>
      </w:pPr>
      <w:r>
        <w:rPr>
          <w:b/>
          <w:noProof/>
          <w:szCs w:val="24"/>
        </w:rPr>
        <w:lastRenderedPageBreak/>
        <w:t>Annex</w:t>
      </w:r>
      <w:r>
        <w:rPr>
          <w:b/>
          <w:caps/>
          <w:noProof/>
          <w:szCs w:val="24"/>
        </w:rPr>
        <w:t xml:space="preserve"> I</w:t>
      </w:r>
    </w:p>
    <w:p w14:paraId="78C50DF6" w14:textId="77777777" w:rsidR="0079408D" w:rsidRDefault="0079408D">
      <w:pPr>
        <w:widowControl w:val="0"/>
        <w:jc w:val="center"/>
        <w:outlineLvl w:val="0"/>
        <w:rPr>
          <w:b/>
          <w:caps/>
          <w:szCs w:val="24"/>
        </w:rPr>
      </w:pPr>
      <w:r>
        <w:rPr>
          <w:b/>
          <w:caps/>
          <w:noProof/>
          <w:szCs w:val="24"/>
        </w:rPr>
        <w:t>institutional strengthening project proposals</w:t>
      </w:r>
    </w:p>
    <w:p w14:paraId="3AB58064" w14:textId="77777777" w:rsidR="0079408D" w:rsidRDefault="0079408D">
      <w:pPr>
        <w:widowControl w:val="0"/>
        <w:jc w:val="center"/>
        <w:outlineLvl w:val="0"/>
        <w:rPr>
          <w:b/>
          <w:caps/>
          <w:szCs w:val="24"/>
        </w:rPr>
      </w:pPr>
    </w:p>
    <w:p w14:paraId="600B5711" w14:textId="77777777" w:rsidR="0079408D" w:rsidRDefault="0079408D">
      <w:pPr>
        <w:spacing w:after="120"/>
        <w:rPr>
          <w:b/>
          <w:szCs w:val="24"/>
        </w:rPr>
      </w:pPr>
      <w:smartTag w:uri="urn:schemas-microsoft-com:office:smarttags" w:element="place">
        <w:smartTag w:uri="urn:schemas-microsoft-com:office:smarttags" w:element="country-region">
          <w:r>
            <w:rPr>
              <w:b/>
              <w:noProof/>
              <w:szCs w:val="24"/>
            </w:rPr>
            <w:t>Bosnia and Herzegovina</w:t>
          </w:r>
        </w:smartTag>
      </w:smartTag>
      <w:r>
        <w:rPr>
          <w:b/>
          <w:noProof/>
          <w:szCs w:val="24"/>
        </w:rPr>
        <w:t>:</w:t>
      </w:r>
      <w:r>
        <w:rPr>
          <w:b/>
          <w:szCs w:val="24"/>
        </w:rPr>
        <w:t xml:space="preserve"> </w:t>
      </w:r>
      <w:r>
        <w:rPr>
          <w:b/>
          <w:noProof/>
          <w:szCs w:val="24"/>
        </w:rPr>
        <w:t>Renewal of institutional strengthening</w:t>
      </w:r>
    </w:p>
    <w:tbl>
      <w:tblPr>
        <w:tblW w:w="5007" w:type="pct"/>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
        <w:gridCol w:w="6219"/>
        <w:gridCol w:w="1738"/>
        <w:gridCol w:w="1395"/>
      </w:tblGrid>
      <w:tr w:rsidR="0079408D" w14:paraId="42BC44E0" w14:textId="77777777" w:rsidTr="00A5770C">
        <w:trPr>
          <w:gridBefore w:val="1"/>
          <w:wBefore w:w="6" w:type="pct"/>
          <w:trHeight w:val="278"/>
          <w:tblHeader/>
        </w:trPr>
        <w:tc>
          <w:tcPr>
            <w:tcW w:w="4249" w:type="pct"/>
            <w:gridSpan w:val="2"/>
          </w:tcPr>
          <w:p w14:paraId="2E17FFBE" w14:textId="77777777" w:rsidR="0079408D" w:rsidRDefault="0079408D">
            <w:pPr>
              <w:rPr>
                <w:b/>
                <w:sz w:val="20"/>
                <w:szCs w:val="24"/>
              </w:rPr>
            </w:pPr>
            <w:r>
              <w:rPr>
                <w:b/>
                <w:noProof/>
                <w:sz w:val="20"/>
                <w:szCs w:val="24"/>
              </w:rPr>
              <w:t>Summary of the project and country profile</w:t>
            </w:r>
          </w:p>
        </w:tc>
        <w:tc>
          <w:tcPr>
            <w:tcW w:w="745" w:type="pct"/>
          </w:tcPr>
          <w:p w14:paraId="69BAEA52" w14:textId="77777777" w:rsidR="0079408D" w:rsidRDefault="0079408D">
            <w:pPr>
              <w:jc w:val="right"/>
              <w:rPr>
                <w:b/>
                <w:sz w:val="20"/>
                <w:szCs w:val="24"/>
              </w:rPr>
            </w:pPr>
          </w:p>
        </w:tc>
      </w:tr>
      <w:tr w:rsidR="0079408D" w14:paraId="1041644D" w14:textId="77777777" w:rsidTr="00A5770C">
        <w:trPr>
          <w:gridBefore w:val="1"/>
          <w:wBefore w:w="6" w:type="pct"/>
          <w:trHeight w:val="233"/>
        </w:trPr>
        <w:tc>
          <w:tcPr>
            <w:tcW w:w="4249" w:type="pct"/>
            <w:gridSpan w:val="2"/>
          </w:tcPr>
          <w:p w14:paraId="4BAB0D3B" w14:textId="77777777" w:rsidR="0079408D" w:rsidRDefault="0079408D">
            <w:pPr>
              <w:rPr>
                <w:sz w:val="20"/>
                <w:szCs w:val="24"/>
              </w:rPr>
            </w:pPr>
            <w:r>
              <w:rPr>
                <w:noProof/>
                <w:sz w:val="20"/>
                <w:szCs w:val="24"/>
              </w:rPr>
              <w:t>Implementing agency:</w:t>
            </w:r>
          </w:p>
        </w:tc>
        <w:tc>
          <w:tcPr>
            <w:tcW w:w="745" w:type="pct"/>
          </w:tcPr>
          <w:p w14:paraId="7C2771B0" w14:textId="77777777" w:rsidR="0079408D" w:rsidRDefault="0079408D">
            <w:pPr>
              <w:jc w:val="center"/>
              <w:rPr>
                <w:sz w:val="20"/>
                <w:szCs w:val="24"/>
              </w:rPr>
            </w:pPr>
            <w:r>
              <w:rPr>
                <w:noProof/>
                <w:sz w:val="20"/>
                <w:szCs w:val="24"/>
              </w:rPr>
              <w:t>UNIDO</w:t>
            </w:r>
          </w:p>
        </w:tc>
      </w:tr>
      <w:tr w:rsidR="0079408D" w14:paraId="527DEF44" w14:textId="77777777" w:rsidTr="00A5770C">
        <w:trPr>
          <w:gridBefore w:val="1"/>
          <w:wBefore w:w="6" w:type="pct"/>
          <w:trHeight w:val="233"/>
        </w:trPr>
        <w:tc>
          <w:tcPr>
            <w:tcW w:w="4249" w:type="pct"/>
            <w:gridSpan w:val="2"/>
            <w:tcBorders>
              <w:bottom w:val="nil"/>
            </w:tcBorders>
          </w:tcPr>
          <w:p w14:paraId="37B19F16" w14:textId="77777777" w:rsidR="0079408D" w:rsidRDefault="0079408D">
            <w:pPr>
              <w:rPr>
                <w:sz w:val="20"/>
                <w:szCs w:val="24"/>
              </w:rPr>
            </w:pPr>
            <w:r>
              <w:rPr>
                <w:noProof/>
                <w:sz w:val="20"/>
                <w:szCs w:val="24"/>
              </w:rPr>
              <w:t>Amounts previously approved for institutional strengthening (US $):</w:t>
            </w:r>
          </w:p>
        </w:tc>
        <w:tc>
          <w:tcPr>
            <w:tcW w:w="745" w:type="pct"/>
            <w:tcBorders>
              <w:bottom w:val="nil"/>
            </w:tcBorders>
          </w:tcPr>
          <w:p w14:paraId="3430E2EA" w14:textId="77777777" w:rsidR="0079408D" w:rsidRDefault="0079408D">
            <w:pPr>
              <w:jc w:val="right"/>
              <w:rPr>
                <w:sz w:val="20"/>
                <w:szCs w:val="24"/>
                <w:highlight w:val="yellow"/>
              </w:rPr>
            </w:pPr>
          </w:p>
        </w:tc>
      </w:tr>
      <w:tr w:rsidR="0079408D" w14:paraId="17D74897" w14:textId="77777777" w:rsidTr="00A5770C">
        <w:trPr>
          <w:gridBefore w:val="1"/>
          <w:wBefore w:w="6" w:type="pct"/>
          <w:trHeight w:val="233"/>
        </w:trPr>
        <w:tc>
          <w:tcPr>
            <w:tcW w:w="3321" w:type="pct"/>
            <w:tcBorders>
              <w:top w:val="nil"/>
              <w:bottom w:val="nil"/>
              <w:right w:val="nil"/>
            </w:tcBorders>
            <w:shd w:val="clear" w:color="auto" w:fill="FFFFFF"/>
            <w:vAlign w:val="bottom"/>
          </w:tcPr>
          <w:p w14:paraId="4450EFC0" w14:textId="77777777" w:rsidR="0079408D" w:rsidRDefault="0079408D">
            <w:pPr>
              <w:ind w:left="5249" w:right="-198"/>
              <w:jc w:val="left"/>
              <w:rPr>
                <w:sz w:val="20"/>
                <w:szCs w:val="24"/>
              </w:rPr>
            </w:pPr>
            <w:r>
              <w:rPr>
                <w:noProof/>
                <w:sz w:val="20"/>
                <w:szCs w:val="24"/>
              </w:rPr>
              <w:t>Phase I:</w:t>
            </w:r>
          </w:p>
        </w:tc>
        <w:tc>
          <w:tcPr>
            <w:tcW w:w="928" w:type="pct"/>
            <w:tcBorders>
              <w:top w:val="nil"/>
              <w:left w:val="nil"/>
              <w:bottom w:val="nil"/>
            </w:tcBorders>
            <w:shd w:val="clear" w:color="auto" w:fill="FFFFFF"/>
            <w:vAlign w:val="bottom"/>
          </w:tcPr>
          <w:p w14:paraId="700A6FBD" w14:textId="77777777" w:rsidR="0079408D" w:rsidRDefault="0079408D">
            <w:pPr>
              <w:jc w:val="right"/>
              <w:rPr>
                <w:sz w:val="20"/>
                <w:szCs w:val="24"/>
              </w:rPr>
            </w:pPr>
            <w:r>
              <w:rPr>
                <w:noProof/>
                <w:sz w:val="20"/>
                <w:szCs w:val="24"/>
              </w:rPr>
              <w:t>Mar-99</w:t>
            </w:r>
          </w:p>
        </w:tc>
        <w:tc>
          <w:tcPr>
            <w:tcW w:w="745" w:type="pct"/>
            <w:tcBorders>
              <w:top w:val="nil"/>
              <w:bottom w:val="nil"/>
            </w:tcBorders>
            <w:shd w:val="clear" w:color="auto" w:fill="FFFFFF"/>
            <w:vAlign w:val="bottom"/>
          </w:tcPr>
          <w:p w14:paraId="5B6DA171" w14:textId="77777777" w:rsidR="0079408D" w:rsidRDefault="0079408D">
            <w:pPr>
              <w:jc w:val="right"/>
              <w:rPr>
                <w:sz w:val="20"/>
                <w:szCs w:val="24"/>
              </w:rPr>
            </w:pPr>
            <w:r>
              <w:rPr>
                <w:sz w:val="20"/>
                <w:szCs w:val="24"/>
              </w:rPr>
              <w:t>110,000</w:t>
            </w:r>
          </w:p>
        </w:tc>
      </w:tr>
      <w:tr w:rsidR="0079408D" w14:paraId="31516320" w14:textId="77777777" w:rsidTr="00A5770C">
        <w:trPr>
          <w:gridBefore w:val="1"/>
          <w:wBefore w:w="6" w:type="pct"/>
          <w:trHeight w:val="233"/>
        </w:trPr>
        <w:tc>
          <w:tcPr>
            <w:tcW w:w="3321" w:type="pct"/>
            <w:tcBorders>
              <w:top w:val="nil"/>
              <w:bottom w:val="nil"/>
              <w:right w:val="nil"/>
            </w:tcBorders>
            <w:shd w:val="clear" w:color="auto" w:fill="FFFFFF"/>
            <w:vAlign w:val="bottom"/>
          </w:tcPr>
          <w:p w14:paraId="390888D8" w14:textId="77777777" w:rsidR="0079408D" w:rsidRDefault="0079408D">
            <w:pPr>
              <w:ind w:left="5249" w:right="-198"/>
              <w:jc w:val="left"/>
              <w:rPr>
                <w:sz w:val="20"/>
                <w:szCs w:val="24"/>
              </w:rPr>
            </w:pPr>
            <w:r>
              <w:rPr>
                <w:noProof/>
                <w:sz w:val="20"/>
                <w:szCs w:val="24"/>
              </w:rPr>
              <w:t>Phase II:</w:t>
            </w:r>
          </w:p>
        </w:tc>
        <w:tc>
          <w:tcPr>
            <w:tcW w:w="928" w:type="pct"/>
            <w:tcBorders>
              <w:top w:val="nil"/>
              <w:left w:val="nil"/>
              <w:bottom w:val="nil"/>
            </w:tcBorders>
            <w:shd w:val="clear" w:color="auto" w:fill="FFFFFF"/>
            <w:vAlign w:val="bottom"/>
          </w:tcPr>
          <w:p w14:paraId="1776A4F5" w14:textId="77777777" w:rsidR="0079408D" w:rsidRDefault="0079408D">
            <w:pPr>
              <w:jc w:val="right"/>
              <w:rPr>
                <w:sz w:val="20"/>
                <w:szCs w:val="24"/>
              </w:rPr>
            </w:pPr>
            <w:r>
              <w:rPr>
                <w:noProof/>
                <w:sz w:val="20"/>
                <w:szCs w:val="24"/>
              </w:rPr>
              <w:t>Jul-04</w:t>
            </w:r>
          </w:p>
        </w:tc>
        <w:tc>
          <w:tcPr>
            <w:tcW w:w="745" w:type="pct"/>
            <w:tcBorders>
              <w:top w:val="nil"/>
              <w:bottom w:val="nil"/>
            </w:tcBorders>
            <w:shd w:val="clear" w:color="auto" w:fill="FFFFFF"/>
            <w:vAlign w:val="bottom"/>
          </w:tcPr>
          <w:p w14:paraId="3DA3005A" w14:textId="77777777" w:rsidR="0079408D" w:rsidRDefault="0079408D">
            <w:pPr>
              <w:jc w:val="right"/>
              <w:rPr>
                <w:sz w:val="20"/>
                <w:szCs w:val="24"/>
              </w:rPr>
            </w:pPr>
            <w:r>
              <w:rPr>
                <w:sz w:val="20"/>
                <w:szCs w:val="24"/>
              </w:rPr>
              <w:t>95,333</w:t>
            </w:r>
          </w:p>
        </w:tc>
      </w:tr>
      <w:tr w:rsidR="0079408D" w14:paraId="64BA6989" w14:textId="77777777" w:rsidTr="00A5770C">
        <w:trPr>
          <w:gridBefore w:val="1"/>
          <w:wBefore w:w="6" w:type="pct"/>
          <w:trHeight w:val="233"/>
        </w:trPr>
        <w:tc>
          <w:tcPr>
            <w:tcW w:w="3321" w:type="pct"/>
            <w:tcBorders>
              <w:top w:val="nil"/>
              <w:bottom w:val="nil"/>
              <w:right w:val="nil"/>
            </w:tcBorders>
            <w:shd w:val="clear" w:color="auto" w:fill="FFFFFF"/>
            <w:vAlign w:val="bottom"/>
          </w:tcPr>
          <w:p w14:paraId="1A5481B8" w14:textId="77777777" w:rsidR="0079408D" w:rsidRDefault="0079408D">
            <w:pPr>
              <w:ind w:left="5249" w:right="-198"/>
              <w:jc w:val="left"/>
              <w:rPr>
                <w:sz w:val="20"/>
                <w:szCs w:val="24"/>
              </w:rPr>
            </w:pPr>
            <w:r>
              <w:rPr>
                <w:noProof/>
                <w:sz w:val="20"/>
                <w:szCs w:val="24"/>
              </w:rPr>
              <w:t>Phase III:</w:t>
            </w:r>
          </w:p>
        </w:tc>
        <w:tc>
          <w:tcPr>
            <w:tcW w:w="928" w:type="pct"/>
            <w:tcBorders>
              <w:top w:val="nil"/>
              <w:left w:val="nil"/>
              <w:bottom w:val="nil"/>
            </w:tcBorders>
            <w:shd w:val="clear" w:color="auto" w:fill="FFFFFF"/>
            <w:vAlign w:val="bottom"/>
          </w:tcPr>
          <w:p w14:paraId="37012113" w14:textId="77777777" w:rsidR="0079408D" w:rsidRDefault="0079408D">
            <w:pPr>
              <w:jc w:val="right"/>
              <w:rPr>
                <w:sz w:val="20"/>
                <w:szCs w:val="24"/>
              </w:rPr>
            </w:pPr>
            <w:r>
              <w:rPr>
                <w:noProof/>
                <w:sz w:val="20"/>
                <w:szCs w:val="24"/>
              </w:rPr>
              <w:t>Nov-11</w:t>
            </w:r>
          </w:p>
        </w:tc>
        <w:tc>
          <w:tcPr>
            <w:tcW w:w="745" w:type="pct"/>
            <w:tcBorders>
              <w:top w:val="nil"/>
              <w:bottom w:val="nil"/>
            </w:tcBorders>
            <w:shd w:val="clear" w:color="auto" w:fill="FFFFFF"/>
            <w:vAlign w:val="bottom"/>
          </w:tcPr>
          <w:p w14:paraId="415E9657" w14:textId="77777777" w:rsidR="0079408D" w:rsidRDefault="0079408D">
            <w:pPr>
              <w:jc w:val="right"/>
              <w:rPr>
                <w:sz w:val="20"/>
                <w:szCs w:val="24"/>
              </w:rPr>
            </w:pPr>
            <w:r>
              <w:rPr>
                <w:sz w:val="20"/>
                <w:szCs w:val="24"/>
              </w:rPr>
              <w:t xml:space="preserve">95,333 </w:t>
            </w:r>
          </w:p>
        </w:tc>
      </w:tr>
      <w:tr w:rsidR="0079408D" w14:paraId="3CCD969F" w14:textId="77777777" w:rsidTr="00A5770C">
        <w:trPr>
          <w:gridBefore w:val="1"/>
          <w:wBefore w:w="6" w:type="pct"/>
          <w:trHeight w:val="233"/>
        </w:trPr>
        <w:tc>
          <w:tcPr>
            <w:tcW w:w="3321" w:type="pct"/>
            <w:tcBorders>
              <w:top w:val="nil"/>
              <w:bottom w:val="nil"/>
              <w:right w:val="nil"/>
            </w:tcBorders>
            <w:shd w:val="clear" w:color="auto" w:fill="FFFFFF"/>
            <w:vAlign w:val="bottom"/>
          </w:tcPr>
          <w:p w14:paraId="5E6F961E" w14:textId="77777777" w:rsidR="0079408D" w:rsidRDefault="0079408D">
            <w:pPr>
              <w:ind w:left="5249" w:right="-198"/>
              <w:jc w:val="left"/>
              <w:rPr>
                <w:sz w:val="20"/>
                <w:szCs w:val="24"/>
              </w:rPr>
            </w:pPr>
            <w:r>
              <w:rPr>
                <w:noProof/>
                <w:sz w:val="20"/>
                <w:szCs w:val="24"/>
              </w:rPr>
              <w:t>Phase IV:</w:t>
            </w:r>
          </w:p>
        </w:tc>
        <w:tc>
          <w:tcPr>
            <w:tcW w:w="928" w:type="pct"/>
            <w:tcBorders>
              <w:top w:val="nil"/>
              <w:left w:val="nil"/>
              <w:bottom w:val="nil"/>
            </w:tcBorders>
            <w:shd w:val="clear" w:color="auto" w:fill="FFFFFF"/>
            <w:vAlign w:val="bottom"/>
          </w:tcPr>
          <w:p w14:paraId="79DEE592" w14:textId="77777777" w:rsidR="0079408D" w:rsidRDefault="0079408D">
            <w:pPr>
              <w:jc w:val="right"/>
              <w:rPr>
                <w:sz w:val="20"/>
                <w:szCs w:val="24"/>
              </w:rPr>
            </w:pPr>
            <w:r>
              <w:rPr>
                <w:noProof/>
                <w:sz w:val="20"/>
                <w:szCs w:val="24"/>
              </w:rPr>
              <w:t>Dec-13</w:t>
            </w:r>
          </w:p>
        </w:tc>
        <w:tc>
          <w:tcPr>
            <w:tcW w:w="745" w:type="pct"/>
            <w:tcBorders>
              <w:top w:val="nil"/>
              <w:bottom w:val="nil"/>
            </w:tcBorders>
            <w:shd w:val="clear" w:color="auto" w:fill="FFFFFF"/>
            <w:vAlign w:val="bottom"/>
          </w:tcPr>
          <w:p w14:paraId="771A08B9" w14:textId="77777777" w:rsidR="0079408D" w:rsidRDefault="0079408D">
            <w:pPr>
              <w:jc w:val="right"/>
              <w:rPr>
                <w:sz w:val="20"/>
                <w:szCs w:val="24"/>
              </w:rPr>
            </w:pPr>
            <w:r>
              <w:rPr>
                <w:sz w:val="20"/>
                <w:szCs w:val="24"/>
              </w:rPr>
              <w:t>95,333</w:t>
            </w:r>
          </w:p>
        </w:tc>
      </w:tr>
      <w:tr w:rsidR="0079408D" w14:paraId="02997F7E" w14:textId="77777777" w:rsidTr="00A5770C">
        <w:trPr>
          <w:gridBefore w:val="1"/>
          <w:wBefore w:w="6" w:type="pct"/>
          <w:trHeight w:val="233"/>
        </w:trPr>
        <w:tc>
          <w:tcPr>
            <w:tcW w:w="3321" w:type="pct"/>
            <w:tcBorders>
              <w:top w:val="nil"/>
              <w:bottom w:val="nil"/>
              <w:right w:val="nil"/>
            </w:tcBorders>
            <w:shd w:val="clear" w:color="auto" w:fill="FFFFFF"/>
            <w:vAlign w:val="bottom"/>
          </w:tcPr>
          <w:p w14:paraId="36181D84" w14:textId="77777777" w:rsidR="0079408D" w:rsidRDefault="0079408D">
            <w:pPr>
              <w:ind w:left="5249" w:right="-198"/>
              <w:jc w:val="left"/>
              <w:rPr>
                <w:sz w:val="20"/>
                <w:szCs w:val="24"/>
              </w:rPr>
            </w:pPr>
            <w:r>
              <w:rPr>
                <w:noProof/>
                <w:sz w:val="20"/>
                <w:szCs w:val="24"/>
              </w:rPr>
              <w:t>Phase V:</w:t>
            </w:r>
          </w:p>
        </w:tc>
        <w:tc>
          <w:tcPr>
            <w:tcW w:w="928" w:type="pct"/>
            <w:tcBorders>
              <w:top w:val="nil"/>
              <w:left w:val="nil"/>
              <w:bottom w:val="nil"/>
            </w:tcBorders>
            <w:shd w:val="clear" w:color="auto" w:fill="FFFFFF"/>
            <w:vAlign w:val="bottom"/>
          </w:tcPr>
          <w:p w14:paraId="56311CEE" w14:textId="77777777" w:rsidR="0079408D" w:rsidRDefault="0079408D">
            <w:pPr>
              <w:jc w:val="right"/>
              <w:rPr>
                <w:sz w:val="20"/>
                <w:szCs w:val="24"/>
              </w:rPr>
            </w:pPr>
            <w:r>
              <w:rPr>
                <w:noProof/>
                <w:sz w:val="20"/>
                <w:szCs w:val="24"/>
              </w:rPr>
              <w:t>May-15</w:t>
            </w:r>
          </w:p>
        </w:tc>
        <w:tc>
          <w:tcPr>
            <w:tcW w:w="745" w:type="pct"/>
            <w:tcBorders>
              <w:top w:val="nil"/>
              <w:bottom w:val="nil"/>
            </w:tcBorders>
            <w:shd w:val="clear" w:color="auto" w:fill="FFFFFF"/>
            <w:vAlign w:val="bottom"/>
          </w:tcPr>
          <w:p w14:paraId="352FB758" w14:textId="77777777" w:rsidR="0079408D" w:rsidRDefault="0079408D">
            <w:pPr>
              <w:jc w:val="right"/>
              <w:rPr>
                <w:sz w:val="20"/>
                <w:szCs w:val="24"/>
              </w:rPr>
            </w:pPr>
            <w:r>
              <w:rPr>
                <w:sz w:val="20"/>
                <w:szCs w:val="24"/>
              </w:rPr>
              <w:t>95,333</w:t>
            </w:r>
          </w:p>
        </w:tc>
      </w:tr>
      <w:tr w:rsidR="0079408D" w14:paraId="1A4FC1CB" w14:textId="77777777" w:rsidTr="00A5770C">
        <w:trPr>
          <w:gridBefore w:val="1"/>
          <w:wBefore w:w="6" w:type="pct"/>
          <w:trHeight w:val="233"/>
        </w:trPr>
        <w:tc>
          <w:tcPr>
            <w:tcW w:w="3321" w:type="pct"/>
            <w:tcBorders>
              <w:top w:val="nil"/>
              <w:bottom w:val="nil"/>
              <w:right w:val="nil"/>
            </w:tcBorders>
            <w:shd w:val="clear" w:color="auto" w:fill="FFFFFF"/>
            <w:vAlign w:val="bottom"/>
          </w:tcPr>
          <w:p w14:paraId="55BCB40D" w14:textId="77777777" w:rsidR="0079408D" w:rsidRDefault="0079408D">
            <w:pPr>
              <w:ind w:left="5249" w:right="-198"/>
              <w:jc w:val="left"/>
              <w:rPr>
                <w:sz w:val="20"/>
                <w:szCs w:val="24"/>
              </w:rPr>
            </w:pPr>
            <w:r>
              <w:rPr>
                <w:noProof/>
                <w:sz w:val="20"/>
                <w:szCs w:val="24"/>
              </w:rPr>
              <w:t>Phase VI:</w:t>
            </w:r>
          </w:p>
        </w:tc>
        <w:tc>
          <w:tcPr>
            <w:tcW w:w="928" w:type="pct"/>
            <w:tcBorders>
              <w:top w:val="nil"/>
              <w:left w:val="nil"/>
              <w:bottom w:val="nil"/>
            </w:tcBorders>
            <w:shd w:val="clear" w:color="auto" w:fill="FFFFFF"/>
            <w:vAlign w:val="bottom"/>
          </w:tcPr>
          <w:p w14:paraId="4354482B" w14:textId="77777777" w:rsidR="0079408D" w:rsidRDefault="0079408D">
            <w:pPr>
              <w:jc w:val="right"/>
              <w:rPr>
                <w:sz w:val="20"/>
                <w:szCs w:val="24"/>
              </w:rPr>
            </w:pPr>
            <w:r>
              <w:rPr>
                <w:noProof/>
                <w:sz w:val="20"/>
                <w:szCs w:val="24"/>
              </w:rPr>
              <w:t>Nov-17</w:t>
            </w:r>
          </w:p>
        </w:tc>
        <w:tc>
          <w:tcPr>
            <w:tcW w:w="745" w:type="pct"/>
            <w:tcBorders>
              <w:top w:val="nil"/>
              <w:bottom w:val="nil"/>
            </w:tcBorders>
            <w:shd w:val="clear" w:color="auto" w:fill="FFFFFF"/>
            <w:vAlign w:val="bottom"/>
          </w:tcPr>
          <w:p w14:paraId="13616441" w14:textId="77777777" w:rsidR="0079408D" w:rsidRDefault="0079408D">
            <w:pPr>
              <w:jc w:val="right"/>
              <w:rPr>
                <w:sz w:val="20"/>
                <w:szCs w:val="24"/>
              </w:rPr>
            </w:pPr>
            <w:r>
              <w:rPr>
                <w:sz w:val="20"/>
                <w:szCs w:val="24"/>
              </w:rPr>
              <w:t>122,026</w:t>
            </w:r>
          </w:p>
        </w:tc>
      </w:tr>
      <w:tr w:rsidR="0079408D" w14:paraId="667B7EC7" w14:textId="77777777" w:rsidTr="00A5770C">
        <w:trPr>
          <w:gridBefore w:val="1"/>
          <w:wBefore w:w="6" w:type="pct"/>
          <w:trHeight w:val="233"/>
        </w:trPr>
        <w:tc>
          <w:tcPr>
            <w:tcW w:w="3321" w:type="pct"/>
            <w:tcBorders>
              <w:top w:val="nil"/>
              <w:bottom w:val="nil"/>
              <w:right w:val="nil"/>
            </w:tcBorders>
            <w:shd w:val="clear" w:color="auto" w:fill="FFFFFF"/>
            <w:vAlign w:val="bottom"/>
          </w:tcPr>
          <w:p w14:paraId="00CA5AB9" w14:textId="77777777" w:rsidR="0079408D" w:rsidRDefault="0079408D">
            <w:pPr>
              <w:ind w:left="5249" w:right="-198"/>
              <w:jc w:val="left"/>
              <w:rPr>
                <w:sz w:val="20"/>
                <w:szCs w:val="24"/>
              </w:rPr>
            </w:pPr>
            <w:r>
              <w:rPr>
                <w:noProof/>
                <w:sz w:val="20"/>
                <w:szCs w:val="24"/>
              </w:rPr>
              <w:t>Phase VII:</w:t>
            </w:r>
          </w:p>
        </w:tc>
        <w:tc>
          <w:tcPr>
            <w:tcW w:w="928" w:type="pct"/>
            <w:tcBorders>
              <w:top w:val="nil"/>
              <w:left w:val="nil"/>
              <w:bottom w:val="nil"/>
            </w:tcBorders>
            <w:shd w:val="clear" w:color="auto" w:fill="FFFFFF"/>
            <w:vAlign w:val="bottom"/>
          </w:tcPr>
          <w:p w14:paraId="6E0713BE" w14:textId="77777777" w:rsidR="0079408D" w:rsidRDefault="0079408D">
            <w:pPr>
              <w:jc w:val="right"/>
              <w:rPr>
                <w:sz w:val="20"/>
                <w:szCs w:val="24"/>
              </w:rPr>
            </w:pPr>
            <w:r>
              <w:rPr>
                <w:noProof/>
                <w:sz w:val="20"/>
                <w:szCs w:val="24"/>
              </w:rPr>
              <w:t>Dec-19</w:t>
            </w:r>
          </w:p>
        </w:tc>
        <w:tc>
          <w:tcPr>
            <w:tcW w:w="745" w:type="pct"/>
            <w:tcBorders>
              <w:top w:val="nil"/>
              <w:bottom w:val="nil"/>
            </w:tcBorders>
            <w:shd w:val="clear" w:color="auto" w:fill="FFFFFF"/>
            <w:vAlign w:val="bottom"/>
          </w:tcPr>
          <w:p w14:paraId="208D4422" w14:textId="77777777" w:rsidR="0079408D" w:rsidRDefault="0079408D">
            <w:pPr>
              <w:jc w:val="right"/>
              <w:rPr>
                <w:sz w:val="20"/>
                <w:szCs w:val="24"/>
              </w:rPr>
            </w:pPr>
            <w:r>
              <w:rPr>
                <w:sz w:val="20"/>
                <w:szCs w:val="24"/>
              </w:rPr>
              <w:t>122,026</w:t>
            </w:r>
          </w:p>
        </w:tc>
      </w:tr>
      <w:tr w:rsidR="0079408D" w14:paraId="7003F7E6" w14:textId="77777777" w:rsidTr="00A5770C">
        <w:trPr>
          <w:gridBefore w:val="1"/>
          <w:wBefore w:w="6" w:type="pct"/>
          <w:trHeight w:val="233"/>
        </w:trPr>
        <w:tc>
          <w:tcPr>
            <w:tcW w:w="4249" w:type="pct"/>
            <w:gridSpan w:val="2"/>
            <w:tcBorders>
              <w:top w:val="nil"/>
              <w:bottom w:val="nil"/>
            </w:tcBorders>
          </w:tcPr>
          <w:p w14:paraId="2ABB7B80" w14:textId="77777777" w:rsidR="0079408D" w:rsidRDefault="0079408D">
            <w:pPr>
              <w:tabs>
                <w:tab w:val="right" w:pos="7560"/>
              </w:tabs>
              <w:ind w:left="6480" w:right="-108"/>
              <w:jc w:val="left"/>
              <w:rPr>
                <w:sz w:val="20"/>
                <w:szCs w:val="24"/>
              </w:rPr>
            </w:pPr>
            <w:r>
              <w:rPr>
                <w:sz w:val="20"/>
                <w:szCs w:val="24"/>
              </w:rPr>
              <w:tab/>
            </w:r>
            <w:r>
              <w:rPr>
                <w:noProof/>
                <w:sz w:val="20"/>
                <w:szCs w:val="24"/>
              </w:rPr>
              <w:t>Total:</w:t>
            </w:r>
          </w:p>
        </w:tc>
        <w:tc>
          <w:tcPr>
            <w:tcW w:w="745" w:type="pct"/>
            <w:tcBorders>
              <w:top w:val="nil"/>
            </w:tcBorders>
          </w:tcPr>
          <w:p w14:paraId="757DA3DB" w14:textId="77777777" w:rsidR="0079408D" w:rsidRDefault="0079408D">
            <w:pPr>
              <w:jc w:val="right"/>
              <w:rPr>
                <w:sz w:val="20"/>
                <w:szCs w:val="24"/>
                <w:highlight w:val="yellow"/>
              </w:rPr>
            </w:pPr>
            <w:r>
              <w:rPr>
                <w:sz w:val="20"/>
                <w:szCs w:val="24"/>
              </w:rPr>
              <w:t>735,384</w:t>
            </w:r>
          </w:p>
        </w:tc>
      </w:tr>
      <w:tr w:rsidR="0079408D" w14:paraId="004FF571" w14:textId="77777777" w:rsidTr="00A5770C">
        <w:trPr>
          <w:gridBefore w:val="1"/>
          <w:wBefore w:w="6" w:type="pct"/>
          <w:trHeight w:val="233"/>
        </w:trPr>
        <w:tc>
          <w:tcPr>
            <w:tcW w:w="4249" w:type="pct"/>
            <w:gridSpan w:val="2"/>
            <w:shd w:val="clear" w:color="auto" w:fill="FFFFFF"/>
          </w:tcPr>
          <w:p w14:paraId="634A2FC2" w14:textId="77777777" w:rsidR="0079408D" w:rsidRDefault="0079408D">
            <w:pPr>
              <w:jc w:val="left"/>
              <w:rPr>
                <w:sz w:val="20"/>
                <w:szCs w:val="24"/>
              </w:rPr>
            </w:pPr>
            <w:r>
              <w:rPr>
                <w:noProof/>
                <w:sz w:val="20"/>
                <w:szCs w:val="24"/>
              </w:rPr>
              <w:t>Amount requested for renewal (phase VIII) (US $):</w:t>
            </w:r>
          </w:p>
        </w:tc>
        <w:tc>
          <w:tcPr>
            <w:tcW w:w="745" w:type="pct"/>
          </w:tcPr>
          <w:p w14:paraId="30171366" w14:textId="77777777" w:rsidR="0079408D" w:rsidRDefault="0079408D">
            <w:pPr>
              <w:jc w:val="right"/>
              <w:rPr>
                <w:sz w:val="20"/>
                <w:szCs w:val="24"/>
              </w:rPr>
            </w:pPr>
            <w:r>
              <w:rPr>
                <w:sz w:val="20"/>
                <w:szCs w:val="24"/>
              </w:rPr>
              <w:t>252,594</w:t>
            </w:r>
          </w:p>
        </w:tc>
      </w:tr>
      <w:tr w:rsidR="0079408D" w14:paraId="3ED5DC16" w14:textId="77777777" w:rsidTr="00A5770C">
        <w:trPr>
          <w:gridBefore w:val="1"/>
          <w:wBefore w:w="6" w:type="pct"/>
          <w:trHeight w:val="233"/>
        </w:trPr>
        <w:tc>
          <w:tcPr>
            <w:tcW w:w="4249" w:type="pct"/>
            <w:gridSpan w:val="2"/>
          </w:tcPr>
          <w:p w14:paraId="1687AB2C" w14:textId="77777777" w:rsidR="0079408D" w:rsidRDefault="0079408D">
            <w:pPr>
              <w:jc w:val="left"/>
              <w:rPr>
                <w:sz w:val="20"/>
                <w:szCs w:val="24"/>
              </w:rPr>
            </w:pPr>
            <w:r>
              <w:rPr>
                <w:noProof/>
                <w:sz w:val="20"/>
                <w:szCs w:val="24"/>
              </w:rPr>
              <w:t>Amount recommended for approval for phase VIII (US $):</w:t>
            </w:r>
            <w:r>
              <w:rPr>
                <w:sz w:val="20"/>
                <w:szCs w:val="24"/>
              </w:rPr>
              <w:t xml:space="preserve"> </w:t>
            </w:r>
          </w:p>
        </w:tc>
        <w:tc>
          <w:tcPr>
            <w:tcW w:w="745" w:type="pct"/>
          </w:tcPr>
          <w:p w14:paraId="6DBE7686" w14:textId="77777777" w:rsidR="0079408D" w:rsidRDefault="0079408D">
            <w:pPr>
              <w:jc w:val="right"/>
              <w:rPr>
                <w:sz w:val="20"/>
                <w:szCs w:val="24"/>
              </w:rPr>
            </w:pPr>
            <w:r>
              <w:rPr>
                <w:sz w:val="20"/>
                <w:szCs w:val="24"/>
              </w:rPr>
              <w:t>252,594</w:t>
            </w:r>
          </w:p>
        </w:tc>
      </w:tr>
      <w:tr w:rsidR="0079408D" w14:paraId="0E80D2CC" w14:textId="77777777" w:rsidTr="00A5770C">
        <w:trPr>
          <w:gridBefore w:val="1"/>
          <w:wBefore w:w="6" w:type="pct"/>
          <w:trHeight w:val="233"/>
        </w:trPr>
        <w:tc>
          <w:tcPr>
            <w:tcW w:w="4249" w:type="pct"/>
            <w:gridSpan w:val="2"/>
          </w:tcPr>
          <w:p w14:paraId="2D690924" w14:textId="77777777" w:rsidR="0079408D" w:rsidRDefault="0079408D">
            <w:pPr>
              <w:jc w:val="left"/>
              <w:rPr>
                <w:sz w:val="20"/>
                <w:szCs w:val="24"/>
              </w:rPr>
            </w:pPr>
            <w:r>
              <w:rPr>
                <w:noProof/>
                <w:sz w:val="20"/>
                <w:szCs w:val="24"/>
              </w:rPr>
              <w:t>Agency support costs (US $):</w:t>
            </w:r>
          </w:p>
        </w:tc>
        <w:tc>
          <w:tcPr>
            <w:tcW w:w="745" w:type="pct"/>
          </w:tcPr>
          <w:p w14:paraId="3190790E" w14:textId="77777777" w:rsidR="0079408D" w:rsidRDefault="0079408D">
            <w:pPr>
              <w:jc w:val="right"/>
              <w:rPr>
                <w:sz w:val="20"/>
                <w:szCs w:val="24"/>
              </w:rPr>
            </w:pPr>
            <w:r>
              <w:rPr>
                <w:sz w:val="20"/>
                <w:szCs w:val="24"/>
              </w:rPr>
              <w:t>17,682</w:t>
            </w:r>
          </w:p>
        </w:tc>
      </w:tr>
      <w:tr w:rsidR="0079408D" w14:paraId="7629921F" w14:textId="77777777" w:rsidTr="00A5770C">
        <w:trPr>
          <w:gridBefore w:val="1"/>
          <w:wBefore w:w="6" w:type="pct"/>
          <w:trHeight w:val="233"/>
        </w:trPr>
        <w:tc>
          <w:tcPr>
            <w:tcW w:w="4249" w:type="pct"/>
            <w:gridSpan w:val="2"/>
          </w:tcPr>
          <w:p w14:paraId="7F23A53C" w14:textId="77777777" w:rsidR="0079408D" w:rsidRDefault="0079408D">
            <w:pPr>
              <w:jc w:val="left"/>
              <w:rPr>
                <w:sz w:val="20"/>
                <w:szCs w:val="24"/>
              </w:rPr>
            </w:pPr>
            <w:r>
              <w:rPr>
                <w:noProof/>
                <w:sz w:val="20"/>
                <w:szCs w:val="24"/>
              </w:rPr>
              <w:t>Total cost of institutional strengthening phase VIII to the Multilateral Fund (US $):</w:t>
            </w:r>
          </w:p>
        </w:tc>
        <w:tc>
          <w:tcPr>
            <w:tcW w:w="745" w:type="pct"/>
          </w:tcPr>
          <w:p w14:paraId="1586F9CB" w14:textId="77777777" w:rsidR="0079408D" w:rsidRDefault="0079408D">
            <w:pPr>
              <w:jc w:val="right"/>
              <w:rPr>
                <w:sz w:val="20"/>
                <w:szCs w:val="24"/>
              </w:rPr>
            </w:pPr>
            <w:r>
              <w:rPr>
                <w:sz w:val="20"/>
                <w:szCs w:val="24"/>
              </w:rPr>
              <w:t>270,276</w:t>
            </w:r>
          </w:p>
        </w:tc>
      </w:tr>
      <w:tr w:rsidR="0079408D" w14:paraId="1B71A2C8" w14:textId="77777777" w:rsidTr="00A5770C">
        <w:trPr>
          <w:gridBefore w:val="1"/>
          <w:wBefore w:w="6" w:type="pct"/>
          <w:trHeight w:val="233"/>
        </w:trPr>
        <w:tc>
          <w:tcPr>
            <w:tcW w:w="4249" w:type="pct"/>
            <w:gridSpan w:val="2"/>
          </w:tcPr>
          <w:p w14:paraId="33D7A400" w14:textId="77777777" w:rsidR="0079408D" w:rsidRDefault="0079408D">
            <w:pPr>
              <w:jc w:val="left"/>
              <w:rPr>
                <w:sz w:val="20"/>
                <w:szCs w:val="24"/>
              </w:rPr>
            </w:pPr>
            <w:r>
              <w:rPr>
                <w:noProof/>
                <w:sz w:val="20"/>
                <w:szCs w:val="24"/>
              </w:rPr>
              <w:t>Date of approval of country programme:</w:t>
            </w:r>
          </w:p>
        </w:tc>
        <w:tc>
          <w:tcPr>
            <w:tcW w:w="745" w:type="pct"/>
            <w:shd w:val="clear" w:color="auto" w:fill="FFFFFF"/>
          </w:tcPr>
          <w:p w14:paraId="72BB6DD6" w14:textId="77777777" w:rsidR="0079408D" w:rsidRDefault="0079408D">
            <w:pPr>
              <w:jc w:val="right"/>
              <w:rPr>
                <w:sz w:val="20"/>
                <w:szCs w:val="24"/>
              </w:rPr>
            </w:pPr>
            <w:r>
              <w:rPr>
                <w:sz w:val="20"/>
                <w:szCs w:val="24"/>
              </w:rPr>
              <w:t>1997</w:t>
            </w:r>
          </w:p>
        </w:tc>
      </w:tr>
      <w:tr w:rsidR="0079408D" w14:paraId="5F775028" w14:textId="77777777" w:rsidTr="00A5770C">
        <w:trPr>
          <w:trHeight w:val="233"/>
        </w:trPr>
        <w:tc>
          <w:tcPr>
            <w:tcW w:w="4255" w:type="pct"/>
            <w:gridSpan w:val="3"/>
          </w:tcPr>
          <w:p w14:paraId="717E85D4" w14:textId="77777777" w:rsidR="0079408D" w:rsidRDefault="0079408D">
            <w:pPr>
              <w:jc w:val="left"/>
              <w:rPr>
                <w:sz w:val="20"/>
                <w:szCs w:val="24"/>
              </w:rPr>
            </w:pPr>
            <w:r>
              <w:rPr>
                <w:noProof/>
                <w:sz w:val="20"/>
                <w:szCs w:val="24"/>
              </w:rPr>
              <w:t>Date of approval of HCFC phase-out management plan:</w:t>
            </w:r>
          </w:p>
        </w:tc>
        <w:tc>
          <w:tcPr>
            <w:tcW w:w="745" w:type="pct"/>
            <w:shd w:val="clear" w:color="auto" w:fill="FFFFFF"/>
          </w:tcPr>
          <w:p w14:paraId="1DE1188B" w14:textId="77777777" w:rsidR="0079408D" w:rsidRDefault="0079408D">
            <w:pPr>
              <w:jc w:val="right"/>
              <w:rPr>
                <w:sz w:val="20"/>
                <w:szCs w:val="24"/>
              </w:rPr>
            </w:pPr>
            <w:r>
              <w:rPr>
                <w:sz w:val="20"/>
                <w:szCs w:val="24"/>
              </w:rPr>
              <w:t>2012</w:t>
            </w:r>
          </w:p>
        </w:tc>
      </w:tr>
      <w:tr w:rsidR="0079408D" w14:paraId="0C1AAF57" w14:textId="77777777" w:rsidTr="00A5770C">
        <w:trPr>
          <w:trHeight w:val="233"/>
        </w:trPr>
        <w:tc>
          <w:tcPr>
            <w:tcW w:w="4255" w:type="pct"/>
            <w:gridSpan w:val="3"/>
            <w:tcBorders>
              <w:bottom w:val="nil"/>
            </w:tcBorders>
          </w:tcPr>
          <w:p w14:paraId="7F4AE931" w14:textId="77777777" w:rsidR="0079408D" w:rsidRDefault="0079408D">
            <w:pPr>
              <w:spacing w:before="20"/>
              <w:jc w:val="left"/>
              <w:rPr>
                <w:sz w:val="20"/>
                <w:szCs w:val="24"/>
              </w:rPr>
            </w:pPr>
            <w:r>
              <w:rPr>
                <w:noProof/>
                <w:sz w:val="20"/>
                <w:szCs w:val="24"/>
              </w:rPr>
              <w:t>Baseline consumption of controlled substances (ODP tonnes):</w:t>
            </w:r>
          </w:p>
        </w:tc>
        <w:tc>
          <w:tcPr>
            <w:tcW w:w="745" w:type="pct"/>
            <w:tcBorders>
              <w:bottom w:val="nil"/>
            </w:tcBorders>
            <w:shd w:val="clear" w:color="auto" w:fill="FFFFFF"/>
            <w:vAlign w:val="bottom"/>
          </w:tcPr>
          <w:p w14:paraId="77E0F4C2" w14:textId="77777777" w:rsidR="0079408D" w:rsidRDefault="0079408D">
            <w:pPr>
              <w:jc w:val="right"/>
              <w:rPr>
                <w:sz w:val="20"/>
                <w:szCs w:val="24"/>
                <w:highlight w:val="yellow"/>
              </w:rPr>
            </w:pPr>
          </w:p>
        </w:tc>
      </w:tr>
      <w:tr w:rsidR="0079408D" w14:paraId="55E47304" w14:textId="77777777" w:rsidTr="00A5770C">
        <w:trPr>
          <w:trHeight w:val="233"/>
        </w:trPr>
        <w:tc>
          <w:tcPr>
            <w:tcW w:w="4255" w:type="pct"/>
            <w:gridSpan w:val="3"/>
            <w:tcBorders>
              <w:top w:val="nil"/>
              <w:bottom w:val="nil"/>
            </w:tcBorders>
          </w:tcPr>
          <w:p w14:paraId="76C54FA1" w14:textId="77777777" w:rsidR="0079408D" w:rsidRDefault="0079408D">
            <w:pPr>
              <w:ind w:left="340" w:hanging="340"/>
              <w:jc w:val="left"/>
              <w:rPr>
                <w:sz w:val="20"/>
                <w:szCs w:val="24"/>
              </w:rPr>
            </w:pPr>
            <w:r>
              <w:rPr>
                <w:noProof/>
                <w:sz w:val="20"/>
                <w:szCs w:val="24"/>
              </w:rPr>
              <w:t>(a)</w:t>
            </w:r>
            <w:r>
              <w:rPr>
                <w:sz w:val="20"/>
                <w:szCs w:val="24"/>
              </w:rPr>
              <w:tab/>
            </w:r>
            <w:r>
              <w:rPr>
                <w:noProof/>
                <w:sz w:val="20"/>
                <w:szCs w:val="24"/>
              </w:rPr>
              <w:t>Annex B, Group III (methyl chloroform) (average 1998-2000)</w:t>
            </w:r>
          </w:p>
        </w:tc>
        <w:tc>
          <w:tcPr>
            <w:tcW w:w="745" w:type="pct"/>
            <w:tcBorders>
              <w:top w:val="nil"/>
              <w:bottom w:val="nil"/>
            </w:tcBorders>
            <w:shd w:val="clear" w:color="auto" w:fill="FFFFFF"/>
            <w:vAlign w:val="bottom"/>
          </w:tcPr>
          <w:p w14:paraId="0A8CC815" w14:textId="77777777" w:rsidR="0079408D" w:rsidRDefault="0079408D">
            <w:pPr>
              <w:jc w:val="right"/>
              <w:rPr>
                <w:sz w:val="20"/>
                <w:szCs w:val="24"/>
              </w:rPr>
            </w:pPr>
            <w:r>
              <w:rPr>
                <w:sz w:val="20"/>
                <w:szCs w:val="24"/>
              </w:rPr>
              <w:t>1.6</w:t>
            </w:r>
          </w:p>
        </w:tc>
      </w:tr>
      <w:tr w:rsidR="0079408D" w14:paraId="49B6F302" w14:textId="77777777" w:rsidTr="00A5770C">
        <w:trPr>
          <w:trHeight w:val="233"/>
        </w:trPr>
        <w:tc>
          <w:tcPr>
            <w:tcW w:w="4255" w:type="pct"/>
            <w:gridSpan w:val="3"/>
            <w:tcBorders>
              <w:top w:val="nil"/>
              <w:bottom w:val="nil"/>
            </w:tcBorders>
          </w:tcPr>
          <w:p w14:paraId="381D52CB" w14:textId="77777777" w:rsidR="0079408D" w:rsidRDefault="0079408D">
            <w:pPr>
              <w:spacing w:after="20"/>
              <w:ind w:left="340" w:hanging="340"/>
              <w:jc w:val="left"/>
              <w:rPr>
                <w:sz w:val="20"/>
                <w:szCs w:val="24"/>
              </w:rPr>
            </w:pPr>
            <w:r>
              <w:rPr>
                <w:noProof/>
                <w:sz w:val="20"/>
                <w:szCs w:val="24"/>
              </w:rPr>
              <w:t>(b)</w:t>
            </w:r>
            <w:r>
              <w:rPr>
                <w:sz w:val="20"/>
                <w:szCs w:val="24"/>
              </w:rPr>
              <w:tab/>
            </w:r>
            <w:r>
              <w:rPr>
                <w:noProof/>
                <w:sz w:val="20"/>
                <w:szCs w:val="24"/>
              </w:rPr>
              <w:t>Annex C, Group I (HCFCs) (average 2009-2010)</w:t>
            </w:r>
          </w:p>
        </w:tc>
        <w:tc>
          <w:tcPr>
            <w:tcW w:w="745" w:type="pct"/>
            <w:tcBorders>
              <w:top w:val="nil"/>
              <w:bottom w:val="nil"/>
            </w:tcBorders>
            <w:shd w:val="clear" w:color="auto" w:fill="FFFFFF"/>
            <w:vAlign w:val="bottom"/>
          </w:tcPr>
          <w:p w14:paraId="57FE16A1" w14:textId="77777777" w:rsidR="0079408D" w:rsidRDefault="0079408D">
            <w:pPr>
              <w:jc w:val="right"/>
              <w:rPr>
                <w:sz w:val="20"/>
                <w:szCs w:val="24"/>
              </w:rPr>
            </w:pPr>
            <w:r>
              <w:rPr>
                <w:sz w:val="20"/>
                <w:szCs w:val="24"/>
              </w:rPr>
              <w:t>4.7</w:t>
            </w:r>
          </w:p>
        </w:tc>
      </w:tr>
      <w:tr w:rsidR="0079408D" w14:paraId="6BD376D8" w14:textId="77777777" w:rsidTr="00A5770C">
        <w:trPr>
          <w:trHeight w:val="233"/>
        </w:trPr>
        <w:tc>
          <w:tcPr>
            <w:tcW w:w="4255" w:type="pct"/>
            <w:gridSpan w:val="3"/>
            <w:tcBorders>
              <w:top w:val="nil"/>
            </w:tcBorders>
          </w:tcPr>
          <w:p w14:paraId="0A956960" w14:textId="77777777" w:rsidR="0079408D" w:rsidRDefault="0079408D">
            <w:pPr>
              <w:spacing w:after="20"/>
              <w:ind w:left="340" w:hanging="340"/>
              <w:jc w:val="left"/>
              <w:rPr>
                <w:sz w:val="20"/>
                <w:szCs w:val="24"/>
              </w:rPr>
            </w:pPr>
            <w:r>
              <w:rPr>
                <w:noProof/>
                <w:sz w:val="20"/>
                <w:szCs w:val="24"/>
              </w:rPr>
              <w:t>(c)</w:t>
            </w:r>
            <w:r>
              <w:rPr>
                <w:sz w:val="20"/>
                <w:szCs w:val="24"/>
              </w:rPr>
              <w:tab/>
            </w:r>
            <w:r>
              <w:rPr>
                <w:noProof/>
                <w:sz w:val="20"/>
                <w:szCs w:val="24"/>
              </w:rPr>
              <w:t>Annex E (methyl bromide) (average 1995-1998)</w:t>
            </w:r>
          </w:p>
        </w:tc>
        <w:tc>
          <w:tcPr>
            <w:tcW w:w="745" w:type="pct"/>
            <w:tcBorders>
              <w:top w:val="nil"/>
            </w:tcBorders>
            <w:shd w:val="clear" w:color="auto" w:fill="FFFFFF"/>
            <w:vAlign w:val="bottom"/>
          </w:tcPr>
          <w:p w14:paraId="20F82C98" w14:textId="77777777" w:rsidR="0079408D" w:rsidRDefault="0079408D">
            <w:pPr>
              <w:jc w:val="right"/>
              <w:rPr>
                <w:sz w:val="20"/>
                <w:szCs w:val="24"/>
              </w:rPr>
            </w:pPr>
            <w:r>
              <w:rPr>
                <w:sz w:val="20"/>
                <w:szCs w:val="24"/>
              </w:rPr>
              <w:t>3.5</w:t>
            </w:r>
          </w:p>
        </w:tc>
      </w:tr>
      <w:tr w:rsidR="0079408D" w14:paraId="59583D7B" w14:textId="77777777" w:rsidTr="00A5770C">
        <w:trPr>
          <w:trHeight w:val="233"/>
        </w:trPr>
        <w:tc>
          <w:tcPr>
            <w:tcW w:w="4255" w:type="pct"/>
            <w:gridSpan w:val="3"/>
            <w:tcBorders>
              <w:bottom w:val="nil"/>
            </w:tcBorders>
          </w:tcPr>
          <w:p w14:paraId="2A831C14" w14:textId="77777777" w:rsidR="0079408D" w:rsidRDefault="0079408D">
            <w:pPr>
              <w:spacing w:before="20"/>
              <w:jc w:val="left"/>
              <w:rPr>
                <w:sz w:val="20"/>
                <w:szCs w:val="24"/>
              </w:rPr>
            </w:pPr>
            <w:r>
              <w:rPr>
                <w:noProof/>
                <w:sz w:val="20"/>
                <w:szCs w:val="24"/>
              </w:rPr>
              <w:t>Latest reported ODS consumption (2021) (ODP tonnes) as per Article 7:</w:t>
            </w:r>
          </w:p>
        </w:tc>
        <w:tc>
          <w:tcPr>
            <w:tcW w:w="745" w:type="pct"/>
            <w:tcBorders>
              <w:bottom w:val="nil"/>
            </w:tcBorders>
            <w:shd w:val="clear" w:color="auto" w:fill="FFFFFF"/>
          </w:tcPr>
          <w:p w14:paraId="02D8FC6B" w14:textId="77777777" w:rsidR="0079408D" w:rsidRDefault="0079408D">
            <w:pPr>
              <w:spacing w:before="20"/>
              <w:jc w:val="right"/>
              <w:rPr>
                <w:sz w:val="20"/>
                <w:szCs w:val="24"/>
                <w:highlight w:val="yellow"/>
              </w:rPr>
            </w:pPr>
          </w:p>
        </w:tc>
      </w:tr>
      <w:tr w:rsidR="0079408D" w14:paraId="0000383D" w14:textId="77777777" w:rsidTr="00A5770C">
        <w:trPr>
          <w:trHeight w:val="233"/>
        </w:trPr>
        <w:tc>
          <w:tcPr>
            <w:tcW w:w="4255" w:type="pct"/>
            <w:gridSpan w:val="3"/>
            <w:tcBorders>
              <w:top w:val="nil"/>
              <w:bottom w:val="nil"/>
            </w:tcBorders>
          </w:tcPr>
          <w:p w14:paraId="293B82C3" w14:textId="77777777" w:rsidR="0079408D" w:rsidRDefault="0079408D">
            <w:pPr>
              <w:ind w:left="340" w:hanging="340"/>
              <w:jc w:val="left"/>
              <w:rPr>
                <w:sz w:val="20"/>
                <w:szCs w:val="24"/>
              </w:rPr>
            </w:pPr>
            <w:r>
              <w:rPr>
                <w:noProof/>
                <w:sz w:val="20"/>
                <w:szCs w:val="24"/>
              </w:rPr>
              <w:t>(a)</w:t>
            </w:r>
            <w:r>
              <w:rPr>
                <w:sz w:val="20"/>
                <w:szCs w:val="24"/>
              </w:rPr>
              <w:tab/>
            </w:r>
            <w:r>
              <w:rPr>
                <w:noProof/>
                <w:sz w:val="20"/>
                <w:szCs w:val="24"/>
              </w:rPr>
              <w:t>Annex B, Group III (methyl chloroform)</w:t>
            </w:r>
          </w:p>
        </w:tc>
        <w:tc>
          <w:tcPr>
            <w:tcW w:w="745" w:type="pct"/>
            <w:tcBorders>
              <w:top w:val="nil"/>
              <w:bottom w:val="nil"/>
            </w:tcBorders>
            <w:shd w:val="clear" w:color="auto" w:fill="FFFFFF"/>
            <w:vAlign w:val="bottom"/>
          </w:tcPr>
          <w:p w14:paraId="6B142C9B" w14:textId="77777777" w:rsidR="0079408D" w:rsidRDefault="0079408D">
            <w:pPr>
              <w:jc w:val="right"/>
              <w:rPr>
                <w:sz w:val="20"/>
                <w:szCs w:val="24"/>
              </w:rPr>
            </w:pPr>
            <w:r>
              <w:rPr>
                <w:sz w:val="20"/>
                <w:szCs w:val="24"/>
              </w:rPr>
              <w:t>0</w:t>
            </w:r>
          </w:p>
        </w:tc>
      </w:tr>
      <w:tr w:rsidR="0079408D" w14:paraId="3B25BA64" w14:textId="77777777" w:rsidTr="00A5770C">
        <w:trPr>
          <w:trHeight w:val="233"/>
        </w:trPr>
        <w:tc>
          <w:tcPr>
            <w:tcW w:w="4255" w:type="pct"/>
            <w:gridSpan w:val="3"/>
            <w:tcBorders>
              <w:top w:val="nil"/>
              <w:bottom w:val="nil"/>
            </w:tcBorders>
          </w:tcPr>
          <w:p w14:paraId="237A2E70" w14:textId="77777777" w:rsidR="0079408D" w:rsidRDefault="0079408D">
            <w:pPr>
              <w:ind w:left="340" w:hanging="340"/>
              <w:jc w:val="left"/>
              <w:rPr>
                <w:sz w:val="20"/>
                <w:szCs w:val="24"/>
              </w:rPr>
            </w:pPr>
            <w:r>
              <w:rPr>
                <w:noProof/>
                <w:sz w:val="20"/>
                <w:szCs w:val="24"/>
              </w:rPr>
              <w:t>(b)</w:t>
            </w:r>
            <w:r>
              <w:rPr>
                <w:sz w:val="20"/>
                <w:szCs w:val="24"/>
              </w:rPr>
              <w:tab/>
            </w:r>
            <w:r>
              <w:rPr>
                <w:noProof/>
                <w:sz w:val="20"/>
                <w:szCs w:val="24"/>
              </w:rPr>
              <w:t>Annex C, Group I (HCFCs)</w:t>
            </w:r>
          </w:p>
        </w:tc>
        <w:tc>
          <w:tcPr>
            <w:tcW w:w="745" w:type="pct"/>
            <w:tcBorders>
              <w:top w:val="nil"/>
              <w:bottom w:val="nil"/>
            </w:tcBorders>
            <w:shd w:val="clear" w:color="auto" w:fill="FFFFFF"/>
            <w:vAlign w:val="bottom"/>
          </w:tcPr>
          <w:p w14:paraId="215453F6" w14:textId="77777777" w:rsidR="0079408D" w:rsidRDefault="0079408D">
            <w:pPr>
              <w:jc w:val="right"/>
              <w:rPr>
                <w:sz w:val="20"/>
                <w:szCs w:val="24"/>
              </w:rPr>
            </w:pPr>
            <w:r>
              <w:rPr>
                <w:sz w:val="20"/>
                <w:szCs w:val="24"/>
              </w:rPr>
              <w:t>0</w:t>
            </w:r>
          </w:p>
        </w:tc>
      </w:tr>
      <w:tr w:rsidR="0079408D" w14:paraId="0CB539B7" w14:textId="77777777" w:rsidTr="00A5770C">
        <w:trPr>
          <w:trHeight w:val="233"/>
        </w:trPr>
        <w:tc>
          <w:tcPr>
            <w:tcW w:w="4255" w:type="pct"/>
            <w:gridSpan w:val="3"/>
            <w:tcBorders>
              <w:top w:val="nil"/>
              <w:bottom w:val="nil"/>
            </w:tcBorders>
          </w:tcPr>
          <w:p w14:paraId="316C66BF" w14:textId="77777777" w:rsidR="0079408D" w:rsidRDefault="0079408D">
            <w:pPr>
              <w:ind w:left="340" w:hanging="340"/>
              <w:jc w:val="left"/>
              <w:rPr>
                <w:sz w:val="20"/>
                <w:szCs w:val="24"/>
              </w:rPr>
            </w:pPr>
            <w:r>
              <w:rPr>
                <w:noProof/>
                <w:sz w:val="20"/>
                <w:szCs w:val="24"/>
              </w:rPr>
              <w:t>(c)</w:t>
            </w:r>
            <w:r>
              <w:rPr>
                <w:sz w:val="20"/>
                <w:szCs w:val="24"/>
              </w:rPr>
              <w:tab/>
            </w:r>
            <w:r>
              <w:rPr>
                <w:noProof/>
                <w:sz w:val="20"/>
                <w:szCs w:val="24"/>
              </w:rPr>
              <w:t>Annex E (methyl bromide)</w:t>
            </w:r>
          </w:p>
        </w:tc>
        <w:tc>
          <w:tcPr>
            <w:tcW w:w="745" w:type="pct"/>
            <w:tcBorders>
              <w:top w:val="nil"/>
              <w:bottom w:val="nil"/>
            </w:tcBorders>
            <w:shd w:val="clear" w:color="auto" w:fill="FFFFFF"/>
            <w:vAlign w:val="bottom"/>
          </w:tcPr>
          <w:p w14:paraId="26AE6DC1" w14:textId="77777777" w:rsidR="0079408D" w:rsidRDefault="0079408D">
            <w:pPr>
              <w:jc w:val="right"/>
              <w:rPr>
                <w:sz w:val="20"/>
                <w:szCs w:val="24"/>
              </w:rPr>
            </w:pPr>
            <w:r>
              <w:rPr>
                <w:sz w:val="20"/>
                <w:szCs w:val="24"/>
              </w:rPr>
              <w:t>0</w:t>
            </w:r>
          </w:p>
        </w:tc>
      </w:tr>
      <w:tr w:rsidR="0079408D" w14:paraId="13DB0198" w14:textId="77777777" w:rsidTr="00A5770C">
        <w:trPr>
          <w:trHeight w:val="233"/>
        </w:trPr>
        <w:tc>
          <w:tcPr>
            <w:tcW w:w="4255" w:type="pct"/>
            <w:gridSpan w:val="3"/>
            <w:tcBorders>
              <w:top w:val="nil"/>
            </w:tcBorders>
          </w:tcPr>
          <w:p w14:paraId="1F73E897" w14:textId="77777777" w:rsidR="0079408D" w:rsidRDefault="0079408D">
            <w:pPr>
              <w:tabs>
                <w:tab w:val="right" w:pos="7560"/>
              </w:tabs>
              <w:ind w:left="6480" w:right="-108"/>
              <w:jc w:val="left"/>
              <w:rPr>
                <w:sz w:val="20"/>
                <w:szCs w:val="24"/>
              </w:rPr>
            </w:pPr>
            <w:r>
              <w:rPr>
                <w:sz w:val="20"/>
                <w:szCs w:val="24"/>
              </w:rPr>
              <w:tab/>
            </w:r>
            <w:r>
              <w:rPr>
                <w:noProof/>
                <w:sz w:val="20"/>
                <w:szCs w:val="24"/>
              </w:rPr>
              <w:t>Total:</w:t>
            </w:r>
          </w:p>
        </w:tc>
        <w:tc>
          <w:tcPr>
            <w:tcW w:w="745" w:type="pct"/>
            <w:tcBorders>
              <w:top w:val="nil"/>
            </w:tcBorders>
            <w:shd w:val="clear" w:color="auto" w:fill="FFFFFF"/>
            <w:vAlign w:val="bottom"/>
          </w:tcPr>
          <w:p w14:paraId="3CAEAACB" w14:textId="77777777" w:rsidR="0079408D" w:rsidRDefault="0079408D">
            <w:pPr>
              <w:jc w:val="right"/>
              <w:rPr>
                <w:sz w:val="20"/>
                <w:szCs w:val="24"/>
              </w:rPr>
            </w:pPr>
            <w:r>
              <w:rPr>
                <w:sz w:val="20"/>
                <w:szCs w:val="24"/>
              </w:rPr>
              <w:t>0</w:t>
            </w:r>
          </w:p>
        </w:tc>
      </w:tr>
      <w:tr w:rsidR="0079408D" w14:paraId="182A8150" w14:textId="77777777" w:rsidTr="00A5770C">
        <w:trPr>
          <w:trHeight w:val="233"/>
        </w:trPr>
        <w:tc>
          <w:tcPr>
            <w:tcW w:w="4255" w:type="pct"/>
            <w:gridSpan w:val="3"/>
            <w:tcBorders>
              <w:top w:val="nil"/>
            </w:tcBorders>
          </w:tcPr>
          <w:p w14:paraId="53D8E182" w14:textId="77777777" w:rsidR="0079408D" w:rsidRDefault="0079408D">
            <w:pPr>
              <w:jc w:val="left"/>
              <w:rPr>
                <w:sz w:val="20"/>
                <w:szCs w:val="24"/>
              </w:rPr>
            </w:pPr>
            <w:r>
              <w:rPr>
                <w:noProof/>
                <w:sz w:val="20"/>
                <w:szCs w:val="24"/>
              </w:rPr>
              <w:t>Year of reported country programme implementation data:</w:t>
            </w:r>
          </w:p>
        </w:tc>
        <w:tc>
          <w:tcPr>
            <w:tcW w:w="745" w:type="pct"/>
            <w:tcBorders>
              <w:top w:val="nil"/>
            </w:tcBorders>
            <w:shd w:val="clear" w:color="auto" w:fill="FFFFFF"/>
          </w:tcPr>
          <w:p w14:paraId="42502865" w14:textId="77777777" w:rsidR="0079408D" w:rsidRDefault="0079408D">
            <w:pPr>
              <w:jc w:val="right"/>
              <w:rPr>
                <w:sz w:val="20"/>
                <w:szCs w:val="24"/>
                <w:highlight w:val="yellow"/>
              </w:rPr>
            </w:pPr>
            <w:r>
              <w:rPr>
                <w:sz w:val="20"/>
                <w:szCs w:val="24"/>
              </w:rPr>
              <w:t>2021</w:t>
            </w:r>
          </w:p>
        </w:tc>
      </w:tr>
      <w:tr w:rsidR="0079408D" w14:paraId="14D2998A" w14:textId="77777777" w:rsidTr="00A5770C">
        <w:trPr>
          <w:trHeight w:val="233"/>
        </w:trPr>
        <w:tc>
          <w:tcPr>
            <w:tcW w:w="4255" w:type="pct"/>
            <w:gridSpan w:val="3"/>
          </w:tcPr>
          <w:p w14:paraId="31AF8CA4" w14:textId="77777777" w:rsidR="0079408D" w:rsidRDefault="0079408D">
            <w:pPr>
              <w:keepNext/>
              <w:jc w:val="left"/>
              <w:rPr>
                <w:sz w:val="20"/>
                <w:szCs w:val="24"/>
              </w:rPr>
            </w:pPr>
            <w:r>
              <w:rPr>
                <w:noProof/>
                <w:sz w:val="20"/>
                <w:szCs w:val="24"/>
              </w:rPr>
              <w:t>Amount approved for projects (as at December 2022) (US $):</w:t>
            </w:r>
          </w:p>
        </w:tc>
        <w:tc>
          <w:tcPr>
            <w:tcW w:w="745" w:type="pct"/>
            <w:vAlign w:val="bottom"/>
          </w:tcPr>
          <w:p w14:paraId="36B33A5C" w14:textId="77777777" w:rsidR="0079408D" w:rsidRDefault="0079408D">
            <w:pPr>
              <w:jc w:val="right"/>
              <w:rPr>
                <w:sz w:val="20"/>
                <w:szCs w:val="24"/>
                <w:highlight w:val="yellow"/>
              </w:rPr>
            </w:pPr>
            <w:r>
              <w:rPr>
                <w:sz w:val="20"/>
                <w:szCs w:val="24"/>
              </w:rPr>
              <w:t>5,096,783</w:t>
            </w:r>
          </w:p>
        </w:tc>
      </w:tr>
      <w:tr w:rsidR="0079408D" w14:paraId="21D432F6" w14:textId="77777777" w:rsidTr="00A5770C">
        <w:trPr>
          <w:trHeight w:val="233"/>
        </w:trPr>
        <w:tc>
          <w:tcPr>
            <w:tcW w:w="4255" w:type="pct"/>
            <w:gridSpan w:val="3"/>
          </w:tcPr>
          <w:p w14:paraId="6E590CDC" w14:textId="77777777" w:rsidR="0079408D" w:rsidRDefault="0079408D">
            <w:pPr>
              <w:keepNext/>
              <w:jc w:val="left"/>
              <w:rPr>
                <w:sz w:val="20"/>
                <w:szCs w:val="24"/>
              </w:rPr>
            </w:pPr>
            <w:r>
              <w:rPr>
                <w:noProof/>
                <w:sz w:val="20"/>
                <w:szCs w:val="24"/>
              </w:rPr>
              <w:t>Amount disbursed (as at December 2021) (US</w:t>
            </w:r>
            <w:r>
              <w:rPr>
                <w:noProof/>
                <w:szCs w:val="24"/>
              </w:rPr>
              <w:t> </w:t>
            </w:r>
            <w:r>
              <w:rPr>
                <w:noProof/>
                <w:sz w:val="20"/>
                <w:szCs w:val="24"/>
              </w:rPr>
              <w:t>$):</w:t>
            </w:r>
          </w:p>
        </w:tc>
        <w:tc>
          <w:tcPr>
            <w:tcW w:w="745" w:type="pct"/>
          </w:tcPr>
          <w:p w14:paraId="694F49EF" w14:textId="77777777" w:rsidR="0079408D" w:rsidRDefault="0079408D">
            <w:pPr>
              <w:jc w:val="right"/>
              <w:rPr>
                <w:sz w:val="20"/>
                <w:szCs w:val="24"/>
                <w:highlight w:val="yellow"/>
              </w:rPr>
            </w:pPr>
            <w:r>
              <w:rPr>
                <w:sz w:val="20"/>
                <w:szCs w:val="24"/>
              </w:rPr>
              <w:t>4,640,611</w:t>
            </w:r>
          </w:p>
        </w:tc>
      </w:tr>
      <w:tr w:rsidR="0079408D" w14:paraId="16CAC2D8" w14:textId="77777777" w:rsidTr="00A5770C">
        <w:trPr>
          <w:trHeight w:val="233"/>
        </w:trPr>
        <w:tc>
          <w:tcPr>
            <w:tcW w:w="4255" w:type="pct"/>
            <w:gridSpan w:val="3"/>
          </w:tcPr>
          <w:p w14:paraId="64B3D8BD" w14:textId="77777777" w:rsidR="0079408D" w:rsidRDefault="0079408D">
            <w:pPr>
              <w:keepNext/>
              <w:jc w:val="left"/>
              <w:rPr>
                <w:sz w:val="20"/>
                <w:szCs w:val="24"/>
              </w:rPr>
            </w:pPr>
            <w:r>
              <w:rPr>
                <w:noProof/>
                <w:sz w:val="20"/>
                <w:szCs w:val="24"/>
              </w:rPr>
              <w:t>ODS to be phased out (as at December 2022) (ODP tonnes):</w:t>
            </w:r>
          </w:p>
        </w:tc>
        <w:tc>
          <w:tcPr>
            <w:tcW w:w="745" w:type="pct"/>
            <w:vAlign w:val="bottom"/>
          </w:tcPr>
          <w:p w14:paraId="628EAE8A" w14:textId="77777777" w:rsidR="0079408D" w:rsidRDefault="0079408D">
            <w:pPr>
              <w:jc w:val="right"/>
              <w:rPr>
                <w:sz w:val="20"/>
                <w:szCs w:val="24"/>
                <w:highlight w:val="yellow"/>
              </w:rPr>
            </w:pPr>
            <w:r>
              <w:rPr>
                <w:sz w:val="20"/>
                <w:szCs w:val="24"/>
              </w:rPr>
              <w:t>258.3</w:t>
            </w:r>
          </w:p>
        </w:tc>
      </w:tr>
      <w:tr w:rsidR="0079408D" w14:paraId="4328D6CB" w14:textId="77777777" w:rsidTr="00A5770C">
        <w:trPr>
          <w:trHeight w:val="233"/>
        </w:trPr>
        <w:tc>
          <w:tcPr>
            <w:tcW w:w="4255" w:type="pct"/>
            <w:gridSpan w:val="3"/>
          </w:tcPr>
          <w:p w14:paraId="7BA1A2B8" w14:textId="77777777" w:rsidR="0079408D" w:rsidRDefault="0079408D">
            <w:pPr>
              <w:keepNext/>
              <w:jc w:val="left"/>
              <w:rPr>
                <w:sz w:val="20"/>
                <w:szCs w:val="24"/>
              </w:rPr>
            </w:pPr>
            <w:r>
              <w:rPr>
                <w:noProof/>
                <w:sz w:val="20"/>
                <w:szCs w:val="24"/>
              </w:rPr>
              <w:t>ODS phased out (as at December 2021) (ODP tonnes):</w:t>
            </w:r>
          </w:p>
        </w:tc>
        <w:tc>
          <w:tcPr>
            <w:tcW w:w="745" w:type="pct"/>
          </w:tcPr>
          <w:p w14:paraId="02EC6D46" w14:textId="77777777" w:rsidR="0079408D" w:rsidRDefault="0079408D">
            <w:pPr>
              <w:jc w:val="right"/>
              <w:rPr>
                <w:sz w:val="20"/>
                <w:szCs w:val="24"/>
                <w:highlight w:val="yellow"/>
              </w:rPr>
            </w:pPr>
            <w:r>
              <w:rPr>
                <w:sz w:val="20"/>
                <w:szCs w:val="24"/>
              </w:rPr>
              <w:t>315.6</w:t>
            </w:r>
          </w:p>
        </w:tc>
      </w:tr>
    </w:tbl>
    <w:p w14:paraId="10C504B7" w14:textId="77777777" w:rsidR="0079408D" w:rsidRDefault="0079408D">
      <w:pPr>
        <w:rPr>
          <w:szCs w:val="24"/>
          <w:highlight w:val="yellow"/>
        </w:rPr>
      </w:pPr>
    </w:p>
    <w:p w14:paraId="71529839" w14:textId="77777777" w:rsidR="0079408D" w:rsidRDefault="0079408D">
      <w:pPr>
        <w:pStyle w:val="Heading1"/>
        <w:numPr>
          <w:ilvl w:val="0"/>
          <w:numId w:val="11"/>
        </w:numPr>
        <w:rPr>
          <w:szCs w:val="24"/>
        </w:rPr>
      </w:pPr>
      <w:r>
        <w:rPr>
          <w:noProof/>
          <w:szCs w:val="24"/>
        </w:rPr>
        <w:t>Summary of activities and funds approved by the Executive Committee: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7028"/>
        <w:gridCol w:w="1701"/>
      </w:tblGrid>
      <w:tr w:rsidR="0079408D" w14:paraId="377D0AA5" w14:textId="77777777">
        <w:tc>
          <w:tcPr>
            <w:tcW w:w="4091" w:type="pct"/>
            <w:gridSpan w:val="2"/>
          </w:tcPr>
          <w:p w14:paraId="08A6C84F" w14:textId="77777777" w:rsidR="0079408D" w:rsidRDefault="0079408D">
            <w:pPr>
              <w:widowControl w:val="0"/>
              <w:jc w:val="left"/>
              <w:rPr>
                <w:b/>
                <w:sz w:val="20"/>
                <w:szCs w:val="24"/>
              </w:rPr>
            </w:pPr>
            <w:r>
              <w:rPr>
                <w:b/>
                <w:noProof/>
                <w:sz w:val="20"/>
                <w:szCs w:val="24"/>
              </w:rPr>
              <w:t>Summary of activities</w:t>
            </w:r>
          </w:p>
          <w:p w14:paraId="015F2D16" w14:textId="77777777" w:rsidR="0079408D" w:rsidRDefault="0079408D">
            <w:pPr>
              <w:widowControl w:val="0"/>
              <w:jc w:val="left"/>
              <w:rPr>
                <w:b/>
                <w:sz w:val="20"/>
                <w:szCs w:val="24"/>
              </w:rPr>
            </w:pPr>
          </w:p>
        </w:tc>
        <w:tc>
          <w:tcPr>
            <w:tcW w:w="909" w:type="pct"/>
          </w:tcPr>
          <w:p w14:paraId="3B5142D0" w14:textId="77777777" w:rsidR="0079408D" w:rsidRDefault="0079408D">
            <w:pPr>
              <w:widowControl w:val="0"/>
              <w:jc w:val="center"/>
              <w:rPr>
                <w:b/>
                <w:sz w:val="20"/>
                <w:szCs w:val="24"/>
              </w:rPr>
            </w:pPr>
            <w:r>
              <w:rPr>
                <w:b/>
                <w:noProof/>
                <w:sz w:val="20"/>
                <w:szCs w:val="24"/>
              </w:rPr>
              <w:t>Funds approved (US $)</w:t>
            </w:r>
          </w:p>
        </w:tc>
      </w:tr>
      <w:tr w:rsidR="0079408D" w14:paraId="5B5D6329" w14:textId="77777777">
        <w:tc>
          <w:tcPr>
            <w:tcW w:w="335" w:type="pct"/>
            <w:tcBorders>
              <w:right w:val="nil"/>
            </w:tcBorders>
          </w:tcPr>
          <w:p w14:paraId="530E1C27" w14:textId="77777777" w:rsidR="0079408D" w:rsidRDefault="0079408D">
            <w:pPr>
              <w:widowControl w:val="0"/>
              <w:rPr>
                <w:sz w:val="20"/>
                <w:szCs w:val="24"/>
              </w:rPr>
            </w:pPr>
            <w:r>
              <w:rPr>
                <w:noProof/>
                <w:sz w:val="20"/>
                <w:szCs w:val="24"/>
              </w:rPr>
              <w:t>(a)</w:t>
            </w:r>
          </w:p>
        </w:tc>
        <w:tc>
          <w:tcPr>
            <w:tcW w:w="3756" w:type="pct"/>
            <w:tcBorders>
              <w:left w:val="nil"/>
            </w:tcBorders>
          </w:tcPr>
          <w:p w14:paraId="5F5AF78E" w14:textId="77777777" w:rsidR="0079408D" w:rsidRDefault="0079408D">
            <w:pPr>
              <w:widowControl w:val="0"/>
              <w:ind w:left="-109"/>
              <w:rPr>
                <w:sz w:val="20"/>
                <w:szCs w:val="24"/>
              </w:rPr>
            </w:pPr>
            <w:r>
              <w:rPr>
                <w:noProof/>
                <w:sz w:val="20"/>
                <w:szCs w:val="24"/>
              </w:rPr>
              <w:t>Investment projects:</w:t>
            </w:r>
          </w:p>
        </w:tc>
        <w:tc>
          <w:tcPr>
            <w:tcW w:w="909" w:type="pct"/>
          </w:tcPr>
          <w:p w14:paraId="3FD7F84C" w14:textId="77777777" w:rsidR="0079408D" w:rsidRDefault="0079408D">
            <w:pPr>
              <w:widowControl w:val="0"/>
              <w:jc w:val="right"/>
              <w:rPr>
                <w:sz w:val="20"/>
                <w:szCs w:val="24"/>
                <w:highlight w:val="yellow"/>
              </w:rPr>
            </w:pPr>
            <w:r>
              <w:rPr>
                <w:sz w:val="20"/>
                <w:szCs w:val="24"/>
              </w:rPr>
              <w:t>3,496,799</w:t>
            </w:r>
          </w:p>
        </w:tc>
      </w:tr>
      <w:tr w:rsidR="0079408D" w14:paraId="31C24B1D" w14:textId="77777777">
        <w:tc>
          <w:tcPr>
            <w:tcW w:w="335" w:type="pct"/>
            <w:tcBorders>
              <w:right w:val="nil"/>
            </w:tcBorders>
          </w:tcPr>
          <w:p w14:paraId="28B1F6C9" w14:textId="77777777" w:rsidR="0079408D" w:rsidRDefault="0079408D">
            <w:pPr>
              <w:widowControl w:val="0"/>
              <w:rPr>
                <w:sz w:val="20"/>
                <w:szCs w:val="24"/>
              </w:rPr>
            </w:pPr>
            <w:r>
              <w:rPr>
                <w:noProof/>
                <w:sz w:val="20"/>
                <w:szCs w:val="24"/>
              </w:rPr>
              <w:t>(b)</w:t>
            </w:r>
          </w:p>
        </w:tc>
        <w:tc>
          <w:tcPr>
            <w:tcW w:w="3756" w:type="pct"/>
            <w:tcBorders>
              <w:left w:val="nil"/>
            </w:tcBorders>
          </w:tcPr>
          <w:p w14:paraId="4E553D28" w14:textId="77777777" w:rsidR="0079408D" w:rsidRDefault="0079408D">
            <w:pPr>
              <w:widowControl w:val="0"/>
              <w:ind w:left="-109"/>
              <w:rPr>
                <w:sz w:val="20"/>
                <w:szCs w:val="24"/>
              </w:rPr>
            </w:pPr>
            <w:r>
              <w:rPr>
                <w:noProof/>
                <w:sz w:val="20"/>
                <w:szCs w:val="24"/>
              </w:rPr>
              <w:t>Institutional strengthening:</w:t>
            </w:r>
          </w:p>
        </w:tc>
        <w:tc>
          <w:tcPr>
            <w:tcW w:w="909" w:type="pct"/>
            <w:shd w:val="clear" w:color="auto" w:fill="FFFFFF"/>
          </w:tcPr>
          <w:p w14:paraId="371813F4" w14:textId="77777777" w:rsidR="0079408D" w:rsidRDefault="0079408D">
            <w:pPr>
              <w:widowControl w:val="0"/>
              <w:jc w:val="right"/>
              <w:rPr>
                <w:sz w:val="20"/>
                <w:szCs w:val="24"/>
                <w:highlight w:val="yellow"/>
              </w:rPr>
            </w:pPr>
            <w:r>
              <w:rPr>
                <w:sz w:val="20"/>
                <w:szCs w:val="24"/>
              </w:rPr>
              <w:t>735,384</w:t>
            </w:r>
          </w:p>
        </w:tc>
      </w:tr>
      <w:tr w:rsidR="0079408D" w14:paraId="3039CED4" w14:textId="77777777">
        <w:tc>
          <w:tcPr>
            <w:tcW w:w="335" w:type="pct"/>
            <w:tcBorders>
              <w:right w:val="nil"/>
            </w:tcBorders>
          </w:tcPr>
          <w:p w14:paraId="05C8585A" w14:textId="77777777" w:rsidR="0079408D" w:rsidRDefault="0079408D">
            <w:pPr>
              <w:widowControl w:val="0"/>
              <w:rPr>
                <w:sz w:val="20"/>
                <w:szCs w:val="24"/>
              </w:rPr>
            </w:pPr>
            <w:r>
              <w:rPr>
                <w:noProof/>
                <w:sz w:val="20"/>
                <w:szCs w:val="24"/>
              </w:rPr>
              <w:t>(c)</w:t>
            </w:r>
          </w:p>
        </w:tc>
        <w:tc>
          <w:tcPr>
            <w:tcW w:w="3756" w:type="pct"/>
            <w:tcBorders>
              <w:left w:val="nil"/>
            </w:tcBorders>
          </w:tcPr>
          <w:p w14:paraId="71F22CBD" w14:textId="77777777" w:rsidR="0079408D" w:rsidRDefault="0079408D">
            <w:pPr>
              <w:widowControl w:val="0"/>
              <w:ind w:left="-109"/>
              <w:rPr>
                <w:sz w:val="20"/>
                <w:szCs w:val="24"/>
              </w:rPr>
            </w:pPr>
            <w:r>
              <w:rPr>
                <w:noProof/>
                <w:sz w:val="20"/>
                <w:szCs w:val="24"/>
              </w:rPr>
              <w:t>Project preparation, technical assistance, training and other non-investment projects:</w:t>
            </w:r>
          </w:p>
        </w:tc>
        <w:tc>
          <w:tcPr>
            <w:tcW w:w="909" w:type="pct"/>
            <w:shd w:val="clear" w:color="auto" w:fill="FFFFFF"/>
          </w:tcPr>
          <w:p w14:paraId="72AB49C4" w14:textId="77777777" w:rsidR="0079408D" w:rsidRDefault="0079408D">
            <w:pPr>
              <w:widowControl w:val="0"/>
              <w:jc w:val="right"/>
              <w:rPr>
                <w:sz w:val="20"/>
                <w:szCs w:val="24"/>
                <w:highlight w:val="yellow"/>
              </w:rPr>
            </w:pPr>
            <w:r>
              <w:rPr>
                <w:sz w:val="20"/>
                <w:szCs w:val="24"/>
              </w:rPr>
              <w:t>864,600</w:t>
            </w:r>
          </w:p>
        </w:tc>
      </w:tr>
      <w:tr w:rsidR="0079408D" w14:paraId="5BE42120" w14:textId="77777777">
        <w:tc>
          <w:tcPr>
            <w:tcW w:w="4091" w:type="pct"/>
            <w:gridSpan w:val="2"/>
          </w:tcPr>
          <w:p w14:paraId="34C060C6" w14:textId="77777777" w:rsidR="0079408D" w:rsidRDefault="0079408D">
            <w:pPr>
              <w:widowControl w:val="0"/>
              <w:ind w:left="-109"/>
              <w:jc w:val="right"/>
              <w:rPr>
                <w:sz w:val="20"/>
                <w:szCs w:val="24"/>
              </w:rPr>
            </w:pPr>
            <w:r>
              <w:rPr>
                <w:sz w:val="20"/>
                <w:szCs w:val="24"/>
              </w:rPr>
              <w:tab/>
            </w:r>
            <w:r>
              <w:rPr>
                <w:noProof/>
                <w:sz w:val="20"/>
                <w:szCs w:val="24"/>
              </w:rPr>
              <w:t>Total:</w:t>
            </w:r>
          </w:p>
        </w:tc>
        <w:tc>
          <w:tcPr>
            <w:tcW w:w="909" w:type="pct"/>
          </w:tcPr>
          <w:p w14:paraId="534D69E4" w14:textId="77777777" w:rsidR="0079408D" w:rsidRDefault="0079408D">
            <w:pPr>
              <w:widowControl w:val="0"/>
              <w:jc w:val="right"/>
              <w:rPr>
                <w:sz w:val="20"/>
                <w:szCs w:val="24"/>
                <w:highlight w:val="yellow"/>
              </w:rPr>
            </w:pPr>
            <w:r>
              <w:rPr>
                <w:sz w:val="20"/>
                <w:szCs w:val="24"/>
              </w:rPr>
              <w:t>5,096,783</w:t>
            </w:r>
          </w:p>
        </w:tc>
      </w:tr>
      <w:tr w:rsidR="0079408D" w14:paraId="119E383E" w14:textId="77777777">
        <w:tc>
          <w:tcPr>
            <w:tcW w:w="335" w:type="pct"/>
            <w:tcBorders>
              <w:right w:val="nil"/>
            </w:tcBorders>
          </w:tcPr>
          <w:p w14:paraId="59D7A589" w14:textId="77777777" w:rsidR="0079408D" w:rsidRDefault="0079408D">
            <w:pPr>
              <w:widowControl w:val="0"/>
              <w:rPr>
                <w:sz w:val="20"/>
                <w:szCs w:val="24"/>
              </w:rPr>
            </w:pPr>
            <w:r>
              <w:rPr>
                <w:noProof/>
                <w:sz w:val="20"/>
                <w:szCs w:val="24"/>
              </w:rPr>
              <w:t>(d)</w:t>
            </w:r>
          </w:p>
        </w:tc>
        <w:tc>
          <w:tcPr>
            <w:tcW w:w="3756" w:type="pct"/>
            <w:tcBorders>
              <w:left w:val="nil"/>
            </w:tcBorders>
          </w:tcPr>
          <w:p w14:paraId="40F65B9A" w14:textId="77777777" w:rsidR="0079408D" w:rsidRDefault="0079408D">
            <w:pPr>
              <w:widowControl w:val="0"/>
              <w:ind w:left="-109"/>
              <w:rPr>
                <w:sz w:val="20"/>
                <w:szCs w:val="24"/>
              </w:rPr>
            </w:pPr>
            <w:r>
              <w:rPr>
                <w:noProof/>
                <w:sz w:val="20"/>
                <w:szCs w:val="24"/>
              </w:rPr>
              <w:t>HFC activities funded from additional voluntary contributions</w:t>
            </w:r>
          </w:p>
        </w:tc>
        <w:tc>
          <w:tcPr>
            <w:tcW w:w="909" w:type="pct"/>
            <w:shd w:val="clear" w:color="auto" w:fill="FFFFFF"/>
          </w:tcPr>
          <w:p w14:paraId="4624ECD3" w14:textId="77777777" w:rsidR="0079408D" w:rsidRDefault="0079408D">
            <w:pPr>
              <w:widowControl w:val="0"/>
              <w:jc w:val="right"/>
              <w:rPr>
                <w:sz w:val="20"/>
                <w:szCs w:val="24"/>
                <w:highlight w:val="yellow"/>
              </w:rPr>
            </w:pPr>
            <w:r>
              <w:rPr>
                <w:sz w:val="20"/>
                <w:szCs w:val="24"/>
              </w:rPr>
              <w:t>95,000</w:t>
            </w:r>
          </w:p>
        </w:tc>
      </w:tr>
    </w:tbl>
    <w:p w14:paraId="7DE050FA" w14:textId="77777777" w:rsidR="0079408D" w:rsidRDefault="0079408D">
      <w:pPr>
        <w:rPr>
          <w:szCs w:val="24"/>
        </w:rPr>
      </w:pPr>
    </w:p>
    <w:p w14:paraId="218F7857" w14:textId="77777777" w:rsidR="0079408D" w:rsidRDefault="0079408D">
      <w:pPr>
        <w:pStyle w:val="StyleHeader4Para4Left0Firstline0"/>
        <w:keepNext/>
        <w:widowControl/>
        <w:numPr>
          <w:ilvl w:val="0"/>
          <w:numId w:val="0"/>
        </w:numPr>
        <w:rPr>
          <w:sz w:val="22"/>
          <w:szCs w:val="24"/>
          <w:u w:val="single"/>
        </w:rPr>
      </w:pPr>
      <w:r>
        <w:rPr>
          <w:noProof/>
          <w:sz w:val="22"/>
          <w:szCs w:val="24"/>
          <w:u w:val="single"/>
        </w:rPr>
        <w:t>Progress report</w:t>
      </w:r>
    </w:p>
    <w:p w14:paraId="18085C47" w14:textId="77777777" w:rsidR="0079408D" w:rsidRDefault="0079408D">
      <w:pPr>
        <w:pStyle w:val="Heading1"/>
        <w:rPr>
          <w:szCs w:val="24"/>
        </w:rPr>
      </w:pPr>
      <w:bookmarkStart w:id="3" w:name="_Hlk133579397"/>
      <w:r>
        <w:rPr>
          <w:noProof/>
          <w:szCs w:val="24"/>
        </w:rPr>
        <w:t xml:space="preserve">During phase VII of the institutional strengthening (IS) project, the national ozone unit (NOU) of </w:t>
      </w:r>
      <w:smartTag w:uri="urn:schemas-microsoft-com:office:smarttags" w:element="country-region">
        <w:r>
          <w:rPr>
            <w:noProof/>
            <w:szCs w:val="24"/>
          </w:rPr>
          <w:t>Bosnia and Herzegovina</w:t>
        </w:r>
      </w:smartTag>
      <w:r>
        <w:rPr>
          <w:noProof/>
          <w:szCs w:val="24"/>
        </w:rPr>
        <w:t xml:space="preserve"> continued to be an active member of the Regional Montreal Protocol Network for </w:t>
      </w:r>
      <w:smartTag w:uri="urn:schemas-microsoft-com:office:smarttags" w:element="place">
        <w:r>
          <w:rPr>
            <w:noProof/>
            <w:szCs w:val="24"/>
          </w:rPr>
          <w:t>Europe</w:t>
        </w:r>
      </w:smartTag>
      <w:r>
        <w:rPr>
          <w:noProof/>
          <w:szCs w:val="24"/>
        </w:rPr>
        <w:t xml:space="preserve"> and Central Asia (ECA).</w:t>
      </w:r>
      <w:r>
        <w:rPr>
          <w:szCs w:val="24"/>
        </w:rPr>
        <w:t xml:space="preserve"> </w:t>
      </w:r>
      <w:r>
        <w:rPr>
          <w:noProof/>
          <w:szCs w:val="24"/>
        </w:rPr>
        <w:t>The NOU continued to implement activities under stages I and II of the HCFC phase-out management plan (HPMP) and prepared the HFC outlook.</w:t>
      </w:r>
      <w:r>
        <w:rPr>
          <w:szCs w:val="24"/>
        </w:rPr>
        <w:t xml:space="preserve"> </w:t>
      </w:r>
      <w:r>
        <w:rPr>
          <w:noProof/>
          <w:szCs w:val="24"/>
        </w:rPr>
        <w:t xml:space="preserve">The legislation for the control of HCFCs approved by the Council of Ministers, including the HCFC quota system, permits for HFCs and the ban on HCFC-based equipment, were enforced by the NOU in cooperation with the Indirect Taxation </w:t>
      </w:r>
      <w:r>
        <w:rPr>
          <w:noProof/>
          <w:szCs w:val="24"/>
        </w:rPr>
        <w:lastRenderedPageBreak/>
        <w:t xml:space="preserve">Authority of Bosnia and </w:t>
      </w:r>
      <w:smartTag w:uri="urn:schemas-microsoft-com:office:smarttags" w:element="place">
        <w:smartTag w:uri="urn:schemas-microsoft-com:office:smarttags" w:element="country-region">
          <w:r>
            <w:rPr>
              <w:noProof/>
              <w:szCs w:val="24"/>
            </w:rPr>
            <w:t>Herzegovina</w:t>
          </w:r>
        </w:smartTag>
      </w:smartTag>
      <w:r>
        <w:rPr>
          <w:noProof/>
          <w:szCs w:val="24"/>
        </w:rPr>
        <w:t>.</w:t>
      </w:r>
      <w:r>
        <w:rPr>
          <w:szCs w:val="24"/>
        </w:rPr>
        <w:t xml:space="preserve"> </w:t>
      </w:r>
      <w:r>
        <w:rPr>
          <w:noProof/>
          <w:szCs w:val="24"/>
        </w:rPr>
        <w:t>HFC import permits were established prior to ratification of the Kigali Amendment.</w:t>
      </w:r>
      <w:r>
        <w:rPr>
          <w:szCs w:val="24"/>
        </w:rPr>
        <w:t xml:space="preserve"> </w:t>
      </w:r>
      <w:r>
        <w:rPr>
          <w:noProof/>
          <w:szCs w:val="24"/>
        </w:rPr>
        <w:t xml:space="preserve">The Government of Bosnia and </w:t>
      </w:r>
      <w:smartTag w:uri="urn:schemas-microsoft-com:office:smarttags" w:element="place">
        <w:smartTag w:uri="urn:schemas-microsoft-com:office:smarttags" w:element="country-region">
          <w:r>
            <w:rPr>
              <w:noProof/>
              <w:szCs w:val="24"/>
            </w:rPr>
            <w:t>Herzegovina</w:t>
          </w:r>
        </w:smartTag>
      </w:smartTag>
      <w:r>
        <w:rPr>
          <w:noProof/>
          <w:szCs w:val="24"/>
        </w:rPr>
        <w:t xml:space="preserve"> took steps to include consideration of the Kigali Amendment as an activity in the bi-annual work plan of Council of Ministers and as a result the procedure for the ratification of Kigali Amendment was finalised on 26 May 2021 and was only multi-lateral agreement ratified by the country in the last six years.</w:t>
      </w:r>
      <w:r>
        <w:rPr>
          <w:szCs w:val="24"/>
        </w:rPr>
        <w:t xml:space="preserve"> </w:t>
      </w:r>
      <w:r>
        <w:rPr>
          <w:noProof/>
          <w:szCs w:val="24"/>
        </w:rPr>
        <w:t>Of the seven IS objectives, five were achieved and two were partially achieved due to HPMP delays caused by the COVID 19 pandemic (objective 3, and no collection of gender data or incorporation of gender competencies vis-à-vis staff recruitment (objective 7).</w:t>
      </w:r>
    </w:p>
    <w:bookmarkEnd w:id="3"/>
    <w:p w14:paraId="13C8CBE3" w14:textId="77777777" w:rsidR="0079408D" w:rsidRDefault="0079408D">
      <w:pPr>
        <w:pStyle w:val="StyleHeader4Para4Left0Firstline0"/>
        <w:keepNext/>
        <w:widowControl/>
        <w:numPr>
          <w:ilvl w:val="0"/>
          <w:numId w:val="0"/>
        </w:numPr>
        <w:rPr>
          <w:sz w:val="22"/>
          <w:szCs w:val="24"/>
          <w:u w:val="single"/>
        </w:rPr>
      </w:pPr>
      <w:r>
        <w:rPr>
          <w:noProof/>
          <w:sz w:val="22"/>
          <w:szCs w:val="24"/>
          <w:u w:val="single"/>
        </w:rPr>
        <w:t>Plan of action</w:t>
      </w:r>
    </w:p>
    <w:p w14:paraId="194290DE" w14:textId="77777777" w:rsidR="0079408D" w:rsidRDefault="0079408D">
      <w:pPr>
        <w:pStyle w:val="Heading1"/>
        <w:rPr>
          <w:szCs w:val="24"/>
        </w:rPr>
      </w:pPr>
      <w:r>
        <w:rPr>
          <w:noProof/>
          <w:szCs w:val="24"/>
        </w:rPr>
        <w:t>Under phase VIII, the NOU is committed to build national capacity and enhance regulatory efforts to achieve compliance with upcoming HCFCs consumption phase-out target.</w:t>
      </w:r>
      <w:r>
        <w:rPr>
          <w:szCs w:val="24"/>
        </w:rPr>
        <w:t xml:space="preserve"> </w:t>
      </w:r>
      <w:r>
        <w:rPr>
          <w:noProof/>
          <w:szCs w:val="24"/>
        </w:rPr>
        <w:t>The NOU will be responsible for:</w:t>
      </w:r>
      <w:r>
        <w:rPr>
          <w:szCs w:val="24"/>
        </w:rPr>
        <w:t xml:space="preserve"> </w:t>
      </w:r>
      <w:r>
        <w:rPr>
          <w:noProof/>
          <w:szCs w:val="24"/>
        </w:rPr>
        <w:t>monitoring the promulgation and enforcement of policy and legislation focussing on the additional restrictions on HCFCs; cooperation with the customs sector to prevent illegal trade in controlled substances; and cooperating with the refrigeration and air-conditioning equipment (RAC) Association.</w:t>
      </w:r>
      <w:r>
        <w:rPr>
          <w:szCs w:val="24"/>
        </w:rPr>
        <w:t xml:space="preserve"> </w:t>
      </w:r>
      <w:r>
        <w:rPr>
          <w:noProof/>
          <w:szCs w:val="24"/>
        </w:rPr>
        <w:t>The NOU will continue implementation of stage II of the HPMP, upgrade the HFC outlook model, prepare the project proposal for the Kigali HFC implementation plan (KIP); continue awareness activities and attendance and regional and international meetings.</w:t>
      </w:r>
      <w:r>
        <w:rPr>
          <w:szCs w:val="24"/>
        </w:rPr>
        <w:t xml:space="preserve"> </w:t>
      </w:r>
      <w:r>
        <w:rPr>
          <w:noProof/>
          <w:szCs w:val="24"/>
        </w:rPr>
        <w:t>The NOU will also continue cooperation with climate authorities on inclusion of F-gases in the Nationally determined contributions and will continue cooperation the authorities responsible for safety standards and energy efficiency.</w:t>
      </w:r>
      <w:r>
        <w:rPr>
          <w:szCs w:val="24"/>
        </w:rPr>
        <w:t xml:space="preserve"> </w:t>
      </w:r>
      <w:r>
        <w:rPr>
          <w:noProof/>
          <w:szCs w:val="24"/>
        </w:rPr>
        <w:t>Gender mainstreaming will be integrated into implementation of the next phase of the IS project.</w:t>
      </w:r>
    </w:p>
    <w:p w14:paraId="29BC607A" w14:textId="77777777" w:rsidR="0079408D" w:rsidRDefault="0079408D">
      <w:pPr>
        <w:pStyle w:val="StyleHeader4Para4Left0Firstline0"/>
        <w:keepNext/>
        <w:widowControl/>
        <w:numPr>
          <w:ilvl w:val="0"/>
          <w:numId w:val="0"/>
        </w:numPr>
        <w:rPr>
          <w:sz w:val="22"/>
          <w:szCs w:val="24"/>
          <w:u w:val="single"/>
        </w:rPr>
      </w:pPr>
      <w:r>
        <w:rPr>
          <w:noProof/>
          <w:sz w:val="22"/>
          <w:szCs w:val="24"/>
          <w:u w:val="single"/>
        </w:rPr>
        <w:t xml:space="preserve">Sustainability and risk assessment </w:t>
      </w:r>
    </w:p>
    <w:p w14:paraId="3ACDFB44" w14:textId="77777777" w:rsidR="0079408D" w:rsidRDefault="0079408D">
      <w:pPr>
        <w:pStyle w:val="Heading1"/>
        <w:rPr>
          <w:szCs w:val="24"/>
        </w:rPr>
      </w:pPr>
      <w:bookmarkStart w:id="4" w:name="_Hlk133685212"/>
      <w:r>
        <w:rPr>
          <w:noProof/>
          <w:szCs w:val="24"/>
        </w:rPr>
        <w:t>The NOU reported that the implementation of the IS project had been supported through timely and efficient UNIDO support and timely disbursement of funds.</w:t>
      </w:r>
      <w:r>
        <w:rPr>
          <w:szCs w:val="24"/>
        </w:rPr>
        <w:t xml:space="preserve"> </w:t>
      </w:r>
      <w:r>
        <w:rPr>
          <w:noProof/>
          <w:szCs w:val="24"/>
        </w:rPr>
        <w:t>With regard to sustainability, the NOU of Bosnia and Herzegovina was established in 2000 and has a reputation in the country as the best model for coordination of implementation of a multilateral environmental agreement.</w:t>
      </w:r>
      <w:r>
        <w:rPr>
          <w:szCs w:val="24"/>
        </w:rPr>
        <w:t xml:space="preserve"> </w:t>
      </w:r>
      <w:r>
        <w:rPr>
          <w:noProof/>
          <w:szCs w:val="24"/>
        </w:rPr>
        <w:t>The main risk for the IS project is that procedures for consultations and adoption of plans have to into account the complex administrative structure in the country.</w:t>
      </w:r>
      <w:r>
        <w:rPr>
          <w:szCs w:val="24"/>
        </w:rPr>
        <w:t xml:space="preserve"> </w:t>
      </w:r>
      <w:r>
        <w:rPr>
          <w:noProof/>
          <w:szCs w:val="24"/>
        </w:rPr>
        <w:t>UNIDO support, including high level missions to the country, can mitigate the risk.</w:t>
      </w:r>
      <w:r>
        <w:rPr>
          <w:szCs w:val="24"/>
        </w:rPr>
        <w:t xml:space="preserve"> </w:t>
      </w:r>
    </w:p>
    <w:bookmarkEnd w:id="4"/>
    <w:p w14:paraId="0B2D3C78" w14:textId="77777777" w:rsidR="0079408D" w:rsidRDefault="0079408D">
      <w:pPr>
        <w:keepNext/>
        <w:spacing w:after="120"/>
        <w:rPr>
          <w:b/>
          <w:szCs w:val="24"/>
        </w:rPr>
      </w:pPr>
      <w:r>
        <w:rPr>
          <w:b/>
          <w:noProof/>
          <w:szCs w:val="24"/>
        </w:rPr>
        <w:t>Ecuador:</w:t>
      </w:r>
      <w:r>
        <w:rPr>
          <w:b/>
          <w:szCs w:val="24"/>
        </w:rPr>
        <w:t xml:space="preserve"> </w:t>
      </w:r>
      <w:r>
        <w:rPr>
          <w:b/>
          <w:noProof/>
          <w:szCs w:val="24"/>
        </w:rPr>
        <w:t>Renewal of institutional strengthening</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2"/>
        <w:gridCol w:w="1701"/>
        <w:gridCol w:w="1701"/>
      </w:tblGrid>
      <w:tr w:rsidR="0079408D" w14:paraId="55352B39" w14:textId="77777777">
        <w:trPr>
          <w:trHeight w:val="278"/>
          <w:tblHeader/>
        </w:trPr>
        <w:tc>
          <w:tcPr>
            <w:tcW w:w="4104" w:type="pct"/>
            <w:gridSpan w:val="2"/>
          </w:tcPr>
          <w:p w14:paraId="6175761F" w14:textId="77777777" w:rsidR="0079408D" w:rsidRDefault="0079408D">
            <w:pPr>
              <w:rPr>
                <w:b/>
                <w:sz w:val="20"/>
                <w:szCs w:val="24"/>
              </w:rPr>
            </w:pPr>
            <w:r>
              <w:rPr>
                <w:b/>
                <w:noProof/>
                <w:sz w:val="20"/>
                <w:szCs w:val="24"/>
              </w:rPr>
              <w:t>Summary of the project and country profile</w:t>
            </w:r>
          </w:p>
        </w:tc>
        <w:tc>
          <w:tcPr>
            <w:tcW w:w="896" w:type="pct"/>
          </w:tcPr>
          <w:p w14:paraId="72417BBE" w14:textId="77777777" w:rsidR="0079408D" w:rsidRDefault="0079408D">
            <w:pPr>
              <w:jc w:val="right"/>
              <w:rPr>
                <w:b/>
                <w:sz w:val="20"/>
                <w:szCs w:val="24"/>
              </w:rPr>
            </w:pPr>
          </w:p>
        </w:tc>
      </w:tr>
      <w:tr w:rsidR="0079408D" w14:paraId="59A546E2" w14:textId="77777777">
        <w:trPr>
          <w:trHeight w:val="233"/>
        </w:trPr>
        <w:tc>
          <w:tcPr>
            <w:tcW w:w="4104" w:type="pct"/>
            <w:gridSpan w:val="2"/>
          </w:tcPr>
          <w:p w14:paraId="73C805A4" w14:textId="77777777" w:rsidR="0079408D" w:rsidRDefault="0079408D">
            <w:pPr>
              <w:rPr>
                <w:sz w:val="20"/>
                <w:szCs w:val="24"/>
              </w:rPr>
            </w:pPr>
            <w:r>
              <w:rPr>
                <w:noProof/>
                <w:sz w:val="20"/>
                <w:szCs w:val="24"/>
              </w:rPr>
              <w:t>Implementing agency:</w:t>
            </w:r>
          </w:p>
        </w:tc>
        <w:tc>
          <w:tcPr>
            <w:tcW w:w="896" w:type="pct"/>
          </w:tcPr>
          <w:p w14:paraId="5B8D5FE9" w14:textId="77777777" w:rsidR="0079408D" w:rsidRDefault="0079408D">
            <w:pPr>
              <w:jc w:val="center"/>
              <w:rPr>
                <w:sz w:val="20"/>
                <w:szCs w:val="24"/>
              </w:rPr>
            </w:pPr>
            <w:r>
              <w:rPr>
                <w:noProof/>
                <w:sz w:val="20"/>
                <w:szCs w:val="24"/>
              </w:rPr>
              <w:t>UNIDO</w:t>
            </w:r>
          </w:p>
        </w:tc>
      </w:tr>
      <w:tr w:rsidR="0079408D" w14:paraId="5711FF66" w14:textId="77777777">
        <w:trPr>
          <w:trHeight w:val="233"/>
        </w:trPr>
        <w:tc>
          <w:tcPr>
            <w:tcW w:w="4104" w:type="pct"/>
            <w:gridSpan w:val="2"/>
            <w:tcBorders>
              <w:bottom w:val="nil"/>
            </w:tcBorders>
          </w:tcPr>
          <w:p w14:paraId="349D32C1" w14:textId="77777777" w:rsidR="0079408D" w:rsidRDefault="0079408D">
            <w:pPr>
              <w:rPr>
                <w:sz w:val="20"/>
                <w:szCs w:val="24"/>
              </w:rPr>
            </w:pPr>
            <w:r>
              <w:rPr>
                <w:noProof/>
                <w:sz w:val="20"/>
                <w:szCs w:val="24"/>
              </w:rPr>
              <w:t>Amounts previously approved for institutional strengthening (US $):</w:t>
            </w:r>
          </w:p>
        </w:tc>
        <w:tc>
          <w:tcPr>
            <w:tcW w:w="896" w:type="pct"/>
            <w:tcBorders>
              <w:bottom w:val="nil"/>
            </w:tcBorders>
          </w:tcPr>
          <w:p w14:paraId="0DB0EA1C" w14:textId="77777777" w:rsidR="0079408D" w:rsidRDefault="0079408D">
            <w:pPr>
              <w:jc w:val="right"/>
              <w:rPr>
                <w:sz w:val="20"/>
                <w:szCs w:val="24"/>
              </w:rPr>
            </w:pPr>
          </w:p>
        </w:tc>
      </w:tr>
      <w:tr w:rsidR="0079408D" w14:paraId="7710E731" w14:textId="77777777">
        <w:trPr>
          <w:trHeight w:val="233"/>
        </w:trPr>
        <w:tc>
          <w:tcPr>
            <w:tcW w:w="3208" w:type="pct"/>
            <w:tcBorders>
              <w:top w:val="nil"/>
              <w:bottom w:val="nil"/>
              <w:right w:val="nil"/>
            </w:tcBorders>
            <w:shd w:val="clear" w:color="auto" w:fill="FFFFFF"/>
            <w:vAlign w:val="bottom"/>
          </w:tcPr>
          <w:p w14:paraId="687FD3FA" w14:textId="77777777" w:rsidR="0079408D" w:rsidRDefault="0079408D">
            <w:pPr>
              <w:ind w:left="4704" w:right="-198"/>
              <w:jc w:val="left"/>
              <w:rPr>
                <w:sz w:val="20"/>
                <w:szCs w:val="24"/>
              </w:rPr>
            </w:pPr>
            <w:r>
              <w:rPr>
                <w:noProof/>
                <w:sz w:val="20"/>
                <w:szCs w:val="24"/>
              </w:rPr>
              <w:t>Phase I</w:t>
            </w:r>
          </w:p>
        </w:tc>
        <w:tc>
          <w:tcPr>
            <w:tcW w:w="896" w:type="pct"/>
            <w:tcBorders>
              <w:top w:val="nil"/>
              <w:left w:val="nil"/>
              <w:bottom w:val="nil"/>
            </w:tcBorders>
            <w:shd w:val="clear" w:color="auto" w:fill="FFFFFF"/>
            <w:vAlign w:val="bottom"/>
          </w:tcPr>
          <w:p w14:paraId="0AF41B8E" w14:textId="77777777" w:rsidR="0079408D" w:rsidRDefault="0079408D">
            <w:pPr>
              <w:ind w:left="-112"/>
              <w:jc w:val="right"/>
              <w:rPr>
                <w:sz w:val="20"/>
                <w:szCs w:val="24"/>
              </w:rPr>
            </w:pPr>
            <w:r>
              <w:rPr>
                <w:noProof/>
                <w:sz w:val="20"/>
                <w:szCs w:val="24"/>
              </w:rPr>
              <w:t>Mar-93</w:t>
            </w:r>
          </w:p>
        </w:tc>
        <w:tc>
          <w:tcPr>
            <w:tcW w:w="896" w:type="pct"/>
            <w:tcBorders>
              <w:top w:val="nil"/>
              <w:bottom w:val="nil"/>
            </w:tcBorders>
            <w:shd w:val="clear" w:color="auto" w:fill="FFFFFF"/>
            <w:vAlign w:val="bottom"/>
          </w:tcPr>
          <w:p w14:paraId="51D1C21E" w14:textId="77777777" w:rsidR="0079408D" w:rsidRDefault="0079408D">
            <w:pPr>
              <w:jc w:val="right"/>
              <w:rPr>
                <w:sz w:val="20"/>
                <w:szCs w:val="24"/>
              </w:rPr>
            </w:pPr>
            <w:r>
              <w:rPr>
                <w:sz w:val="20"/>
                <w:szCs w:val="24"/>
              </w:rPr>
              <w:t>204,000</w:t>
            </w:r>
          </w:p>
        </w:tc>
      </w:tr>
      <w:tr w:rsidR="0079408D" w14:paraId="07C67BA1" w14:textId="77777777">
        <w:trPr>
          <w:trHeight w:val="233"/>
        </w:trPr>
        <w:tc>
          <w:tcPr>
            <w:tcW w:w="3208" w:type="pct"/>
            <w:tcBorders>
              <w:top w:val="nil"/>
              <w:bottom w:val="nil"/>
              <w:right w:val="nil"/>
            </w:tcBorders>
            <w:shd w:val="clear" w:color="auto" w:fill="FFFFFF"/>
            <w:vAlign w:val="bottom"/>
          </w:tcPr>
          <w:p w14:paraId="5E822B06" w14:textId="77777777" w:rsidR="0079408D" w:rsidRDefault="0079408D">
            <w:pPr>
              <w:ind w:left="4704" w:right="-198"/>
              <w:jc w:val="left"/>
              <w:rPr>
                <w:sz w:val="20"/>
                <w:szCs w:val="24"/>
              </w:rPr>
            </w:pPr>
            <w:r>
              <w:rPr>
                <w:noProof/>
                <w:sz w:val="20"/>
                <w:szCs w:val="24"/>
              </w:rPr>
              <w:t>Phase II:</w:t>
            </w:r>
          </w:p>
        </w:tc>
        <w:tc>
          <w:tcPr>
            <w:tcW w:w="896" w:type="pct"/>
            <w:tcBorders>
              <w:top w:val="nil"/>
              <w:left w:val="nil"/>
              <w:bottom w:val="nil"/>
            </w:tcBorders>
            <w:shd w:val="clear" w:color="auto" w:fill="FFFFFF"/>
            <w:vAlign w:val="bottom"/>
          </w:tcPr>
          <w:p w14:paraId="42B9787F" w14:textId="77777777" w:rsidR="0079408D" w:rsidRDefault="0079408D">
            <w:pPr>
              <w:ind w:left="-112"/>
              <w:jc w:val="right"/>
              <w:rPr>
                <w:sz w:val="20"/>
                <w:szCs w:val="24"/>
              </w:rPr>
            </w:pPr>
            <w:r>
              <w:rPr>
                <w:noProof/>
                <w:sz w:val="20"/>
                <w:szCs w:val="24"/>
              </w:rPr>
              <w:t>Jul-99</w:t>
            </w:r>
          </w:p>
        </w:tc>
        <w:tc>
          <w:tcPr>
            <w:tcW w:w="896" w:type="pct"/>
            <w:tcBorders>
              <w:top w:val="nil"/>
              <w:bottom w:val="nil"/>
            </w:tcBorders>
            <w:shd w:val="clear" w:color="auto" w:fill="FFFFFF"/>
            <w:vAlign w:val="bottom"/>
          </w:tcPr>
          <w:p w14:paraId="60506884" w14:textId="77777777" w:rsidR="0079408D" w:rsidRDefault="0079408D">
            <w:pPr>
              <w:jc w:val="right"/>
              <w:rPr>
                <w:sz w:val="20"/>
                <w:szCs w:val="24"/>
              </w:rPr>
            </w:pPr>
            <w:r>
              <w:rPr>
                <w:sz w:val="20"/>
                <w:szCs w:val="24"/>
              </w:rPr>
              <w:t>97,300</w:t>
            </w:r>
          </w:p>
        </w:tc>
      </w:tr>
      <w:tr w:rsidR="0079408D" w14:paraId="1E499440" w14:textId="77777777">
        <w:trPr>
          <w:trHeight w:val="233"/>
        </w:trPr>
        <w:tc>
          <w:tcPr>
            <w:tcW w:w="3208" w:type="pct"/>
            <w:tcBorders>
              <w:top w:val="nil"/>
              <w:bottom w:val="nil"/>
              <w:right w:val="nil"/>
            </w:tcBorders>
            <w:shd w:val="clear" w:color="auto" w:fill="FFFFFF"/>
            <w:vAlign w:val="bottom"/>
          </w:tcPr>
          <w:p w14:paraId="648183A3" w14:textId="77777777" w:rsidR="0079408D" w:rsidRDefault="0079408D">
            <w:pPr>
              <w:ind w:left="4704" w:right="-198"/>
              <w:jc w:val="left"/>
              <w:rPr>
                <w:sz w:val="20"/>
                <w:szCs w:val="24"/>
              </w:rPr>
            </w:pPr>
            <w:r>
              <w:rPr>
                <w:noProof/>
                <w:sz w:val="20"/>
                <w:szCs w:val="24"/>
              </w:rPr>
              <w:t>Phase III:</w:t>
            </w:r>
          </w:p>
        </w:tc>
        <w:tc>
          <w:tcPr>
            <w:tcW w:w="896" w:type="pct"/>
            <w:tcBorders>
              <w:top w:val="nil"/>
              <w:left w:val="nil"/>
              <w:bottom w:val="nil"/>
            </w:tcBorders>
            <w:shd w:val="clear" w:color="auto" w:fill="FFFFFF"/>
            <w:vAlign w:val="bottom"/>
          </w:tcPr>
          <w:p w14:paraId="57A3EE3D" w14:textId="77777777" w:rsidR="0079408D" w:rsidRDefault="0079408D">
            <w:pPr>
              <w:ind w:left="-112"/>
              <w:jc w:val="right"/>
              <w:rPr>
                <w:sz w:val="20"/>
                <w:szCs w:val="24"/>
              </w:rPr>
            </w:pPr>
            <w:r>
              <w:rPr>
                <w:noProof/>
                <w:sz w:val="20"/>
                <w:szCs w:val="24"/>
              </w:rPr>
              <w:t>Apr-04</w:t>
            </w:r>
          </w:p>
        </w:tc>
        <w:tc>
          <w:tcPr>
            <w:tcW w:w="896" w:type="pct"/>
            <w:tcBorders>
              <w:top w:val="nil"/>
              <w:bottom w:val="nil"/>
            </w:tcBorders>
            <w:shd w:val="clear" w:color="auto" w:fill="FFFFFF"/>
            <w:vAlign w:val="bottom"/>
          </w:tcPr>
          <w:p w14:paraId="46F774D3" w14:textId="77777777" w:rsidR="0079408D" w:rsidRDefault="0079408D">
            <w:pPr>
              <w:jc w:val="right"/>
              <w:rPr>
                <w:sz w:val="20"/>
                <w:szCs w:val="24"/>
              </w:rPr>
            </w:pPr>
            <w:r>
              <w:rPr>
                <w:sz w:val="20"/>
                <w:szCs w:val="24"/>
              </w:rPr>
              <w:t>176,800</w:t>
            </w:r>
          </w:p>
        </w:tc>
      </w:tr>
      <w:tr w:rsidR="0079408D" w14:paraId="3E0738FA" w14:textId="77777777">
        <w:trPr>
          <w:trHeight w:val="233"/>
        </w:trPr>
        <w:tc>
          <w:tcPr>
            <w:tcW w:w="3208" w:type="pct"/>
            <w:tcBorders>
              <w:top w:val="nil"/>
              <w:bottom w:val="nil"/>
              <w:right w:val="nil"/>
            </w:tcBorders>
            <w:shd w:val="clear" w:color="auto" w:fill="FFFFFF"/>
            <w:vAlign w:val="bottom"/>
          </w:tcPr>
          <w:p w14:paraId="07C92DAD" w14:textId="77777777" w:rsidR="0079408D" w:rsidRDefault="0079408D">
            <w:pPr>
              <w:ind w:left="4704" w:right="-198"/>
              <w:jc w:val="left"/>
              <w:rPr>
                <w:sz w:val="20"/>
                <w:szCs w:val="24"/>
              </w:rPr>
            </w:pPr>
            <w:r>
              <w:rPr>
                <w:noProof/>
                <w:sz w:val="20"/>
                <w:szCs w:val="24"/>
              </w:rPr>
              <w:t xml:space="preserve">Phase IV </w:t>
            </w:r>
          </w:p>
        </w:tc>
        <w:tc>
          <w:tcPr>
            <w:tcW w:w="896" w:type="pct"/>
            <w:tcBorders>
              <w:top w:val="nil"/>
              <w:left w:val="nil"/>
              <w:bottom w:val="nil"/>
            </w:tcBorders>
            <w:shd w:val="clear" w:color="auto" w:fill="FFFFFF"/>
            <w:vAlign w:val="bottom"/>
          </w:tcPr>
          <w:p w14:paraId="4BE9F1D5" w14:textId="77777777" w:rsidR="0079408D" w:rsidRDefault="0079408D">
            <w:pPr>
              <w:tabs>
                <w:tab w:val="left" w:pos="6840"/>
              </w:tabs>
              <w:ind w:left="-538"/>
              <w:jc w:val="right"/>
              <w:rPr>
                <w:sz w:val="20"/>
                <w:szCs w:val="24"/>
              </w:rPr>
            </w:pPr>
            <w:r>
              <w:rPr>
                <w:noProof/>
                <w:sz w:val="20"/>
                <w:szCs w:val="24"/>
              </w:rPr>
              <w:t>Mar-07 and Nov-08</w:t>
            </w:r>
          </w:p>
        </w:tc>
        <w:tc>
          <w:tcPr>
            <w:tcW w:w="896" w:type="pct"/>
            <w:tcBorders>
              <w:top w:val="nil"/>
              <w:bottom w:val="nil"/>
            </w:tcBorders>
            <w:shd w:val="clear" w:color="auto" w:fill="FFFFFF"/>
            <w:vAlign w:val="bottom"/>
          </w:tcPr>
          <w:p w14:paraId="68EF43C1" w14:textId="77777777" w:rsidR="0079408D" w:rsidRDefault="0079408D">
            <w:pPr>
              <w:jc w:val="right"/>
              <w:rPr>
                <w:sz w:val="20"/>
                <w:szCs w:val="24"/>
              </w:rPr>
            </w:pPr>
            <w:r>
              <w:rPr>
                <w:sz w:val="20"/>
                <w:szCs w:val="24"/>
              </w:rPr>
              <w:t>176,800</w:t>
            </w:r>
          </w:p>
        </w:tc>
      </w:tr>
      <w:tr w:rsidR="0079408D" w14:paraId="4843C1E8" w14:textId="77777777">
        <w:trPr>
          <w:trHeight w:val="233"/>
        </w:trPr>
        <w:tc>
          <w:tcPr>
            <w:tcW w:w="3208" w:type="pct"/>
            <w:tcBorders>
              <w:top w:val="nil"/>
              <w:bottom w:val="nil"/>
              <w:right w:val="nil"/>
            </w:tcBorders>
            <w:shd w:val="clear" w:color="auto" w:fill="FFFFFF"/>
            <w:vAlign w:val="bottom"/>
          </w:tcPr>
          <w:p w14:paraId="36219DF2" w14:textId="77777777" w:rsidR="0079408D" w:rsidRDefault="0079408D">
            <w:pPr>
              <w:ind w:left="4704" w:right="-198"/>
              <w:jc w:val="left"/>
              <w:rPr>
                <w:sz w:val="20"/>
                <w:szCs w:val="24"/>
              </w:rPr>
            </w:pPr>
            <w:r>
              <w:rPr>
                <w:noProof/>
                <w:sz w:val="20"/>
                <w:szCs w:val="24"/>
              </w:rPr>
              <w:t>Phase V:</w:t>
            </w:r>
          </w:p>
        </w:tc>
        <w:tc>
          <w:tcPr>
            <w:tcW w:w="896" w:type="pct"/>
            <w:tcBorders>
              <w:top w:val="nil"/>
              <w:left w:val="nil"/>
              <w:bottom w:val="nil"/>
            </w:tcBorders>
            <w:shd w:val="clear" w:color="auto" w:fill="FFFFFF"/>
            <w:vAlign w:val="bottom"/>
          </w:tcPr>
          <w:p w14:paraId="42B51F8F" w14:textId="77777777" w:rsidR="0079408D" w:rsidRDefault="0079408D">
            <w:pPr>
              <w:tabs>
                <w:tab w:val="left" w:pos="6840"/>
              </w:tabs>
              <w:ind w:left="-108"/>
              <w:jc w:val="right"/>
              <w:rPr>
                <w:sz w:val="20"/>
                <w:szCs w:val="24"/>
              </w:rPr>
            </w:pPr>
            <w:r>
              <w:rPr>
                <w:noProof/>
                <w:sz w:val="20"/>
                <w:szCs w:val="24"/>
              </w:rPr>
              <w:t xml:space="preserve">Nov-09 and Apr-10 </w:t>
            </w:r>
          </w:p>
        </w:tc>
        <w:tc>
          <w:tcPr>
            <w:tcW w:w="896" w:type="pct"/>
            <w:tcBorders>
              <w:top w:val="nil"/>
              <w:bottom w:val="nil"/>
            </w:tcBorders>
            <w:shd w:val="clear" w:color="auto" w:fill="FFFFFF"/>
            <w:vAlign w:val="bottom"/>
          </w:tcPr>
          <w:p w14:paraId="39889833" w14:textId="77777777" w:rsidR="0079408D" w:rsidRDefault="0079408D">
            <w:pPr>
              <w:jc w:val="right"/>
              <w:rPr>
                <w:sz w:val="20"/>
                <w:szCs w:val="24"/>
              </w:rPr>
            </w:pPr>
            <w:r>
              <w:rPr>
                <w:sz w:val="20"/>
                <w:szCs w:val="24"/>
              </w:rPr>
              <w:t>176,800</w:t>
            </w:r>
          </w:p>
        </w:tc>
      </w:tr>
      <w:tr w:rsidR="0079408D" w14:paraId="257D9244" w14:textId="77777777">
        <w:trPr>
          <w:trHeight w:val="233"/>
        </w:trPr>
        <w:tc>
          <w:tcPr>
            <w:tcW w:w="3208" w:type="pct"/>
            <w:tcBorders>
              <w:top w:val="nil"/>
              <w:bottom w:val="nil"/>
              <w:right w:val="nil"/>
            </w:tcBorders>
            <w:shd w:val="clear" w:color="auto" w:fill="FFFFFF"/>
            <w:vAlign w:val="bottom"/>
          </w:tcPr>
          <w:p w14:paraId="6A72B1E7" w14:textId="77777777" w:rsidR="0079408D" w:rsidRDefault="0079408D">
            <w:pPr>
              <w:ind w:left="4704" w:right="-255"/>
              <w:jc w:val="left"/>
              <w:rPr>
                <w:sz w:val="20"/>
                <w:szCs w:val="24"/>
              </w:rPr>
            </w:pPr>
            <w:r>
              <w:rPr>
                <w:noProof/>
                <w:sz w:val="20"/>
                <w:szCs w:val="24"/>
              </w:rPr>
              <w:t>Phase VI:</w:t>
            </w:r>
          </w:p>
        </w:tc>
        <w:tc>
          <w:tcPr>
            <w:tcW w:w="896" w:type="pct"/>
            <w:tcBorders>
              <w:top w:val="nil"/>
              <w:left w:val="nil"/>
              <w:bottom w:val="nil"/>
            </w:tcBorders>
            <w:shd w:val="clear" w:color="auto" w:fill="FFFFFF"/>
            <w:vAlign w:val="bottom"/>
          </w:tcPr>
          <w:p w14:paraId="4D1FD5D7" w14:textId="77777777" w:rsidR="0079408D" w:rsidRDefault="0079408D">
            <w:pPr>
              <w:tabs>
                <w:tab w:val="left" w:pos="6840"/>
              </w:tabs>
              <w:ind w:left="-108"/>
              <w:jc w:val="right"/>
              <w:rPr>
                <w:sz w:val="20"/>
                <w:szCs w:val="24"/>
              </w:rPr>
            </w:pPr>
            <w:r>
              <w:rPr>
                <w:noProof/>
                <w:sz w:val="20"/>
                <w:szCs w:val="24"/>
              </w:rPr>
              <w:t>May-16</w:t>
            </w:r>
          </w:p>
        </w:tc>
        <w:tc>
          <w:tcPr>
            <w:tcW w:w="896" w:type="pct"/>
            <w:tcBorders>
              <w:top w:val="nil"/>
              <w:bottom w:val="nil"/>
            </w:tcBorders>
            <w:shd w:val="clear" w:color="auto" w:fill="FFFFFF"/>
          </w:tcPr>
          <w:p w14:paraId="595B7AA9" w14:textId="77777777" w:rsidR="0079408D" w:rsidRDefault="0079408D">
            <w:pPr>
              <w:jc w:val="right"/>
              <w:rPr>
                <w:sz w:val="20"/>
                <w:szCs w:val="24"/>
              </w:rPr>
            </w:pPr>
            <w:r>
              <w:rPr>
                <w:sz w:val="20"/>
                <w:szCs w:val="24"/>
              </w:rPr>
              <w:t>226,305</w:t>
            </w:r>
          </w:p>
        </w:tc>
      </w:tr>
      <w:tr w:rsidR="0079408D" w14:paraId="7310028E" w14:textId="77777777">
        <w:trPr>
          <w:trHeight w:val="233"/>
        </w:trPr>
        <w:tc>
          <w:tcPr>
            <w:tcW w:w="3208" w:type="pct"/>
            <w:tcBorders>
              <w:top w:val="nil"/>
              <w:bottom w:val="nil"/>
              <w:right w:val="nil"/>
            </w:tcBorders>
            <w:shd w:val="clear" w:color="auto" w:fill="FFFFFF"/>
            <w:vAlign w:val="bottom"/>
          </w:tcPr>
          <w:p w14:paraId="5D61119E" w14:textId="77777777" w:rsidR="0079408D" w:rsidRDefault="0079408D">
            <w:pPr>
              <w:ind w:left="4704" w:right="-255"/>
              <w:jc w:val="left"/>
              <w:rPr>
                <w:sz w:val="20"/>
                <w:szCs w:val="24"/>
              </w:rPr>
            </w:pPr>
            <w:r>
              <w:rPr>
                <w:noProof/>
                <w:sz w:val="20"/>
                <w:szCs w:val="24"/>
              </w:rPr>
              <w:t>Phase VII:</w:t>
            </w:r>
          </w:p>
        </w:tc>
        <w:tc>
          <w:tcPr>
            <w:tcW w:w="896" w:type="pct"/>
            <w:tcBorders>
              <w:top w:val="nil"/>
              <w:left w:val="nil"/>
              <w:bottom w:val="nil"/>
            </w:tcBorders>
            <w:shd w:val="clear" w:color="auto" w:fill="FFFFFF"/>
            <w:vAlign w:val="bottom"/>
          </w:tcPr>
          <w:p w14:paraId="6FEDCF36" w14:textId="77777777" w:rsidR="0079408D" w:rsidRDefault="0079408D">
            <w:pPr>
              <w:tabs>
                <w:tab w:val="left" w:pos="6840"/>
              </w:tabs>
              <w:ind w:left="-108"/>
              <w:jc w:val="right"/>
              <w:rPr>
                <w:sz w:val="20"/>
                <w:szCs w:val="24"/>
              </w:rPr>
            </w:pPr>
            <w:r>
              <w:rPr>
                <w:noProof/>
                <w:sz w:val="20"/>
                <w:szCs w:val="24"/>
              </w:rPr>
              <w:t>Jul-21</w:t>
            </w:r>
          </w:p>
        </w:tc>
        <w:tc>
          <w:tcPr>
            <w:tcW w:w="896" w:type="pct"/>
            <w:tcBorders>
              <w:top w:val="nil"/>
              <w:bottom w:val="nil"/>
            </w:tcBorders>
            <w:shd w:val="clear" w:color="auto" w:fill="FFFFFF"/>
          </w:tcPr>
          <w:p w14:paraId="11332B47" w14:textId="77777777" w:rsidR="0079408D" w:rsidRDefault="0079408D">
            <w:pPr>
              <w:jc w:val="right"/>
              <w:rPr>
                <w:sz w:val="20"/>
                <w:szCs w:val="24"/>
              </w:rPr>
            </w:pPr>
            <w:r>
              <w:rPr>
                <w:sz w:val="20"/>
                <w:szCs w:val="24"/>
              </w:rPr>
              <w:t>226,305*</w:t>
            </w:r>
          </w:p>
        </w:tc>
      </w:tr>
      <w:tr w:rsidR="0079408D" w14:paraId="61AB13F1" w14:textId="77777777">
        <w:trPr>
          <w:trHeight w:val="233"/>
        </w:trPr>
        <w:tc>
          <w:tcPr>
            <w:tcW w:w="4104" w:type="pct"/>
            <w:gridSpan w:val="2"/>
            <w:tcBorders>
              <w:top w:val="nil"/>
              <w:bottom w:val="nil"/>
            </w:tcBorders>
          </w:tcPr>
          <w:p w14:paraId="483EF187" w14:textId="77777777" w:rsidR="0079408D" w:rsidRDefault="0079408D">
            <w:pPr>
              <w:widowControl w:val="0"/>
              <w:tabs>
                <w:tab w:val="left" w:pos="6976"/>
              </w:tabs>
              <w:ind w:left="6548"/>
              <w:rPr>
                <w:sz w:val="20"/>
                <w:szCs w:val="24"/>
              </w:rPr>
            </w:pPr>
            <w:r>
              <w:rPr>
                <w:sz w:val="20"/>
                <w:szCs w:val="24"/>
              </w:rPr>
              <w:tab/>
            </w:r>
            <w:r>
              <w:rPr>
                <w:noProof/>
                <w:sz w:val="20"/>
                <w:szCs w:val="24"/>
              </w:rPr>
              <w:t>Total:</w:t>
            </w:r>
          </w:p>
        </w:tc>
        <w:tc>
          <w:tcPr>
            <w:tcW w:w="896" w:type="pct"/>
            <w:tcBorders>
              <w:top w:val="nil"/>
            </w:tcBorders>
          </w:tcPr>
          <w:p w14:paraId="31C4B045" w14:textId="77777777" w:rsidR="0079408D" w:rsidRDefault="0079408D">
            <w:pPr>
              <w:jc w:val="right"/>
              <w:rPr>
                <w:sz w:val="20"/>
                <w:szCs w:val="24"/>
              </w:rPr>
            </w:pPr>
            <w:r>
              <w:rPr>
                <w:sz w:val="20"/>
                <w:szCs w:val="24"/>
              </w:rPr>
              <w:t>1,510,616</w:t>
            </w:r>
          </w:p>
        </w:tc>
      </w:tr>
      <w:tr w:rsidR="0079408D" w14:paraId="34DFED0E" w14:textId="77777777">
        <w:trPr>
          <w:trHeight w:val="233"/>
        </w:trPr>
        <w:tc>
          <w:tcPr>
            <w:tcW w:w="4104" w:type="pct"/>
            <w:gridSpan w:val="2"/>
            <w:shd w:val="clear" w:color="auto" w:fill="FFFFFF"/>
          </w:tcPr>
          <w:p w14:paraId="7B28EC53" w14:textId="77777777" w:rsidR="0079408D" w:rsidRDefault="0079408D">
            <w:pPr>
              <w:jc w:val="left"/>
              <w:rPr>
                <w:sz w:val="20"/>
                <w:szCs w:val="24"/>
              </w:rPr>
            </w:pPr>
            <w:r>
              <w:rPr>
                <w:noProof/>
                <w:sz w:val="20"/>
                <w:szCs w:val="24"/>
              </w:rPr>
              <w:t>Amount requested for renewal (phase VIII) (US $):</w:t>
            </w:r>
          </w:p>
        </w:tc>
        <w:tc>
          <w:tcPr>
            <w:tcW w:w="896" w:type="pct"/>
          </w:tcPr>
          <w:p w14:paraId="6BFF1BF1" w14:textId="77777777" w:rsidR="0079408D" w:rsidRDefault="0079408D">
            <w:pPr>
              <w:jc w:val="right"/>
              <w:rPr>
                <w:sz w:val="20"/>
                <w:szCs w:val="24"/>
              </w:rPr>
            </w:pPr>
            <w:r>
              <w:rPr>
                <w:sz w:val="20"/>
                <w:szCs w:val="24"/>
              </w:rPr>
              <w:t>468,452</w:t>
            </w:r>
          </w:p>
        </w:tc>
      </w:tr>
      <w:tr w:rsidR="0079408D" w14:paraId="7A0E4E11" w14:textId="77777777">
        <w:trPr>
          <w:trHeight w:val="233"/>
        </w:trPr>
        <w:tc>
          <w:tcPr>
            <w:tcW w:w="4104" w:type="pct"/>
            <w:gridSpan w:val="2"/>
          </w:tcPr>
          <w:p w14:paraId="0D95F959" w14:textId="77777777" w:rsidR="0079408D" w:rsidRDefault="0079408D">
            <w:pPr>
              <w:jc w:val="left"/>
              <w:rPr>
                <w:sz w:val="20"/>
                <w:szCs w:val="24"/>
              </w:rPr>
            </w:pPr>
            <w:r>
              <w:rPr>
                <w:noProof/>
                <w:sz w:val="20"/>
                <w:szCs w:val="24"/>
              </w:rPr>
              <w:t>Amount recommended for approval for phase VIII (US $):</w:t>
            </w:r>
            <w:r>
              <w:rPr>
                <w:sz w:val="20"/>
                <w:szCs w:val="24"/>
              </w:rPr>
              <w:t xml:space="preserve"> </w:t>
            </w:r>
          </w:p>
        </w:tc>
        <w:tc>
          <w:tcPr>
            <w:tcW w:w="896" w:type="pct"/>
          </w:tcPr>
          <w:p w14:paraId="4D8B74D8" w14:textId="77777777" w:rsidR="0079408D" w:rsidRDefault="0079408D">
            <w:pPr>
              <w:jc w:val="right"/>
              <w:rPr>
                <w:sz w:val="20"/>
                <w:szCs w:val="24"/>
              </w:rPr>
            </w:pPr>
            <w:r>
              <w:rPr>
                <w:sz w:val="20"/>
                <w:szCs w:val="24"/>
              </w:rPr>
              <w:t>468,452</w:t>
            </w:r>
          </w:p>
        </w:tc>
      </w:tr>
      <w:tr w:rsidR="0079408D" w14:paraId="470C3A9E" w14:textId="77777777">
        <w:trPr>
          <w:trHeight w:val="233"/>
        </w:trPr>
        <w:tc>
          <w:tcPr>
            <w:tcW w:w="4104" w:type="pct"/>
            <w:gridSpan w:val="2"/>
          </w:tcPr>
          <w:p w14:paraId="11D5ECF2" w14:textId="77777777" w:rsidR="0079408D" w:rsidRDefault="0079408D">
            <w:pPr>
              <w:jc w:val="left"/>
              <w:rPr>
                <w:sz w:val="20"/>
                <w:szCs w:val="24"/>
              </w:rPr>
            </w:pPr>
            <w:r>
              <w:rPr>
                <w:noProof/>
                <w:sz w:val="20"/>
                <w:szCs w:val="24"/>
              </w:rPr>
              <w:t>Agency support costs (US $):</w:t>
            </w:r>
          </w:p>
        </w:tc>
        <w:tc>
          <w:tcPr>
            <w:tcW w:w="896" w:type="pct"/>
          </w:tcPr>
          <w:p w14:paraId="56EFC2AD" w14:textId="77777777" w:rsidR="0079408D" w:rsidRDefault="0079408D">
            <w:pPr>
              <w:jc w:val="right"/>
              <w:rPr>
                <w:sz w:val="20"/>
                <w:szCs w:val="24"/>
              </w:rPr>
            </w:pPr>
            <w:r>
              <w:rPr>
                <w:sz w:val="20"/>
                <w:szCs w:val="24"/>
              </w:rPr>
              <w:t>32,792</w:t>
            </w:r>
          </w:p>
        </w:tc>
      </w:tr>
      <w:tr w:rsidR="0079408D" w14:paraId="51DE9E9D" w14:textId="77777777">
        <w:trPr>
          <w:trHeight w:val="233"/>
        </w:trPr>
        <w:tc>
          <w:tcPr>
            <w:tcW w:w="4104" w:type="pct"/>
            <w:gridSpan w:val="2"/>
          </w:tcPr>
          <w:p w14:paraId="3B319C16" w14:textId="77777777" w:rsidR="0079408D" w:rsidRDefault="0079408D">
            <w:pPr>
              <w:jc w:val="left"/>
              <w:rPr>
                <w:sz w:val="20"/>
                <w:szCs w:val="24"/>
              </w:rPr>
            </w:pPr>
            <w:r>
              <w:rPr>
                <w:noProof/>
                <w:sz w:val="20"/>
                <w:szCs w:val="24"/>
              </w:rPr>
              <w:t>Total cost of institutional strengthening phase VIII to the Multilateral Fund (US $):</w:t>
            </w:r>
          </w:p>
        </w:tc>
        <w:tc>
          <w:tcPr>
            <w:tcW w:w="896" w:type="pct"/>
          </w:tcPr>
          <w:p w14:paraId="793DC5EA" w14:textId="77777777" w:rsidR="0079408D" w:rsidRDefault="0079408D">
            <w:pPr>
              <w:jc w:val="right"/>
              <w:rPr>
                <w:sz w:val="20"/>
                <w:szCs w:val="24"/>
              </w:rPr>
            </w:pPr>
            <w:r>
              <w:rPr>
                <w:sz w:val="20"/>
                <w:szCs w:val="24"/>
              </w:rPr>
              <w:t>501,244</w:t>
            </w:r>
          </w:p>
        </w:tc>
      </w:tr>
      <w:tr w:rsidR="0079408D" w14:paraId="68B9F6CF" w14:textId="77777777">
        <w:trPr>
          <w:trHeight w:val="233"/>
        </w:trPr>
        <w:tc>
          <w:tcPr>
            <w:tcW w:w="4104" w:type="pct"/>
            <w:gridSpan w:val="2"/>
          </w:tcPr>
          <w:p w14:paraId="6477C992" w14:textId="77777777" w:rsidR="0079408D" w:rsidRDefault="0079408D">
            <w:pPr>
              <w:jc w:val="left"/>
              <w:rPr>
                <w:sz w:val="20"/>
                <w:szCs w:val="24"/>
              </w:rPr>
            </w:pPr>
            <w:r>
              <w:rPr>
                <w:noProof/>
                <w:sz w:val="20"/>
                <w:szCs w:val="24"/>
              </w:rPr>
              <w:t>Date of approval of country programme:</w:t>
            </w:r>
          </w:p>
        </w:tc>
        <w:tc>
          <w:tcPr>
            <w:tcW w:w="896" w:type="pct"/>
            <w:shd w:val="clear" w:color="auto" w:fill="FFFFFF"/>
          </w:tcPr>
          <w:p w14:paraId="627CCC64" w14:textId="77777777" w:rsidR="0079408D" w:rsidRDefault="0079408D">
            <w:pPr>
              <w:jc w:val="right"/>
              <w:rPr>
                <w:sz w:val="20"/>
                <w:szCs w:val="24"/>
              </w:rPr>
            </w:pPr>
            <w:r>
              <w:rPr>
                <w:sz w:val="20"/>
                <w:szCs w:val="24"/>
              </w:rPr>
              <w:t>1992</w:t>
            </w:r>
          </w:p>
        </w:tc>
      </w:tr>
      <w:tr w:rsidR="0079408D" w14:paraId="10ECFB04" w14:textId="77777777">
        <w:trPr>
          <w:trHeight w:val="233"/>
        </w:trPr>
        <w:tc>
          <w:tcPr>
            <w:tcW w:w="4104" w:type="pct"/>
            <w:gridSpan w:val="2"/>
          </w:tcPr>
          <w:p w14:paraId="413E6546" w14:textId="77777777" w:rsidR="0079408D" w:rsidRDefault="0079408D">
            <w:pPr>
              <w:jc w:val="left"/>
              <w:rPr>
                <w:sz w:val="20"/>
                <w:szCs w:val="24"/>
              </w:rPr>
            </w:pPr>
            <w:r>
              <w:rPr>
                <w:noProof/>
                <w:sz w:val="20"/>
                <w:szCs w:val="24"/>
              </w:rPr>
              <w:t>Date of approval of HCFC phase-out management plan:</w:t>
            </w:r>
          </w:p>
        </w:tc>
        <w:tc>
          <w:tcPr>
            <w:tcW w:w="896" w:type="pct"/>
            <w:shd w:val="clear" w:color="auto" w:fill="FFFFFF"/>
          </w:tcPr>
          <w:p w14:paraId="11C014DC" w14:textId="77777777" w:rsidR="0079408D" w:rsidRDefault="0079408D">
            <w:pPr>
              <w:jc w:val="right"/>
              <w:rPr>
                <w:sz w:val="20"/>
                <w:szCs w:val="24"/>
              </w:rPr>
            </w:pPr>
            <w:r>
              <w:rPr>
                <w:sz w:val="20"/>
                <w:szCs w:val="24"/>
              </w:rPr>
              <w:t>2011</w:t>
            </w:r>
          </w:p>
        </w:tc>
      </w:tr>
      <w:tr w:rsidR="0079408D" w14:paraId="5E1C2805" w14:textId="77777777">
        <w:trPr>
          <w:trHeight w:val="233"/>
        </w:trPr>
        <w:tc>
          <w:tcPr>
            <w:tcW w:w="4104" w:type="pct"/>
            <w:gridSpan w:val="2"/>
            <w:tcBorders>
              <w:bottom w:val="nil"/>
            </w:tcBorders>
          </w:tcPr>
          <w:p w14:paraId="6E6679AE" w14:textId="77777777" w:rsidR="0079408D" w:rsidRDefault="0079408D">
            <w:pPr>
              <w:spacing w:before="20"/>
              <w:jc w:val="left"/>
              <w:rPr>
                <w:sz w:val="20"/>
                <w:szCs w:val="24"/>
              </w:rPr>
            </w:pPr>
            <w:r>
              <w:rPr>
                <w:noProof/>
                <w:sz w:val="20"/>
                <w:szCs w:val="24"/>
              </w:rPr>
              <w:t>Baseline consumption of controlled substances (ODP tonnes):</w:t>
            </w:r>
          </w:p>
        </w:tc>
        <w:tc>
          <w:tcPr>
            <w:tcW w:w="896" w:type="pct"/>
            <w:tcBorders>
              <w:bottom w:val="nil"/>
            </w:tcBorders>
            <w:vAlign w:val="bottom"/>
          </w:tcPr>
          <w:p w14:paraId="6C56EF03" w14:textId="77777777" w:rsidR="0079408D" w:rsidRDefault="0079408D">
            <w:pPr>
              <w:jc w:val="right"/>
              <w:rPr>
                <w:sz w:val="20"/>
                <w:szCs w:val="24"/>
              </w:rPr>
            </w:pPr>
          </w:p>
        </w:tc>
      </w:tr>
      <w:tr w:rsidR="0079408D" w14:paraId="714E0B2F" w14:textId="77777777">
        <w:trPr>
          <w:trHeight w:val="233"/>
        </w:trPr>
        <w:tc>
          <w:tcPr>
            <w:tcW w:w="4104" w:type="pct"/>
            <w:gridSpan w:val="2"/>
            <w:tcBorders>
              <w:top w:val="nil"/>
              <w:bottom w:val="nil"/>
            </w:tcBorders>
          </w:tcPr>
          <w:p w14:paraId="7938313D" w14:textId="77777777" w:rsidR="0079408D" w:rsidRDefault="0079408D">
            <w:pPr>
              <w:ind w:left="360" w:hanging="360"/>
              <w:jc w:val="left"/>
              <w:rPr>
                <w:sz w:val="20"/>
                <w:szCs w:val="24"/>
              </w:rPr>
            </w:pPr>
            <w:r>
              <w:rPr>
                <w:noProof/>
                <w:sz w:val="20"/>
                <w:szCs w:val="24"/>
              </w:rPr>
              <w:t>Annex B, Group III (methyl chloroform) (average 1998-2000)</w:t>
            </w:r>
          </w:p>
        </w:tc>
        <w:tc>
          <w:tcPr>
            <w:tcW w:w="896" w:type="pct"/>
            <w:tcBorders>
              <w:top w:val="nil"/>
              <w:bottom w:val="nil"/>
            </w:tcBorders>
            <w:vAlign w:val="bottom"/>
          </w:tcPr>
          <w:p w14:paraId="7BC5E0CD" w14:textId="77777777" w:rsidR="0079408D" w:rsidRDefault="0079408D">
            <w:pPr>
              <w:jc w:val="right"/>
              <w:rPr>
                <w:sz w:val="20"/>
                <w:szCs w:val="24"/>
              </w:rPr>
            </w:pPr>
            <w:r>
              <w:rPr>
                <w:sz w:val="20"/>
                <w:szCs w:val="24"/>
              </w:rPr>
              <w:t>2.0</w:t>
            </w:r>
          </w:p>
        </w:tc>
      </w:tr>
      <w:tr w:rsidR="0079408D" w14:paraId="1F32C43F" w14:textId="77777777">
        <w:trPr>
          <w:trHeight w:val="233"/>
        </w:trPr>
        <w:tc>
          <w:tcPr>
            <w:tcW w:w="4104" w:type="pct"/>
            <w:gridSpan w:val="2"/>
            <w:tcBorders>
              <w:top w:val="nil"/>
              <w:bottom w:val="nil"/>
            </w:tcBorders>
          </w:tcPr>
          <w:p w14:paraId="5A100DDF" w14:textId="77777777" w:rsidR="0079408D" w:rsidRDefault="0079408D">
            <w:pPr>
              <w:spacing w:after="20"/>
              <w:ind w:left="360" w:hanging="360"/>
              <w:jc w:val="left"/>
              <w:rPr>
                <w:sz w:val="20"/>
                <w:szCs w:val="24"/>
              </w:rPr>
            </w:pPr>
            <w:r>
              <w:rPr>
                <w:noProof/>
                <w:sz w:val="20"/>
                <w:szCs w:val="24"/>
              </w:rPr>
              <w:t>Annex C, Group I (HCFCs) (average 2009-2010)</w:t>
            </w:r>
          </w:p>
        </w:tc>
        <w:tc>
          <w:tcPr>
            <w:tcW w:w="896" w:type="pct"/>
            <w:tcBorders>
              <w:top w:val="nil"/>
              <w:bottom w:val="nil"/>
            </w:tcBorders>
            <w:vAlign w:val="bottom"/>
          </w:tcPr>
          <w:p w14:paraId="34F11155" w14:textId="77777777" w:rsidR="0079408D" w:rsidRDefault="0079408D">
            <w:pPr>
              <w:jc w:val="right"/>
              <w:rPr>
                <w:sz w:val="20"/>
                <w:szCs w:val="24"/>
              </w:rPr>
            </w:pPr>
            <w:r>
              <w:rPr>
                <w:sz w:val="20"/>
                <w:szCs w:val="24"/>
              </w:rPr>
              <w:t>23.5</w:t>
            </w:r>
          </w:p>
        </w:tc>
      </w:tr>
      <w:tr w:rsidR="0079408D" w14:paraId="22D0FF9E" w14:textId="77777777">
        <w:trPr>
          <w:trHeight w:val="233"/>
        </w:trPr>
        <w:tc>
          <w:tcPr>
            <w:tcW w:w="4104" w:type="pct"/>
            <w:gridSpan w:val="2"/>
            <w:tcBorders>
              <w:top w:val="nil"/>
            </w:tcBorders>
          </w:tcPr>
          <w:p w14:paraId="799F5A9B" w14:textId="77777777" w:rsidR="0079408D" w:rsidRDefault="0079408D">
            <w:pPr>
              <w:spacing w:after="20"/>
              <w:ind w:left="360" w:hanging="360"/>
              <w:jc w:val="left"/>
              <w:rPr>
                <w:sz w:val="20"/>
                <w:szCs w:val="24"/>
              </w:rPr>
            </w:pPr>
            <w:r>
              <w:rPr>
                <w:noProof/>
                <w:sz w:val="20"/>
                <w:szCs w:val="24"/>
              </w:rPr>
              <w:lastRenderedPageBreak/>
              <w:t>Annex E (methyl bromide) (average 1995-1998)</w:t>
            </w:r>
          </w:p>
        </w:tc>
        <w:tc>
          <w:tcPr>
            <w:tcW w:w="896" w:type="pct"/>
            <w:tcBorders>
              <w:top w:val="nil"/>
            </w:tcBorders>
            <w:vAlign w:val="bottom"/>
          </w:tcPr>
          <w:p w14:paraId="7163F593" w14:textId="77777777" w:rsidR="0079408D" w:rsidRDefault="0079408D">
            <w:pPr>
              <w:jc w:val="right"/>
              <w:rPr>
                <w:sz w:val="20"/>
                <w:szCs w:val="24"/>
              </w:rPr>
            </w:pPr>
            <w:r>
              <w:rPr>
                <w:sz w:val="20"/>
                <w:szCs w:val="24"/>
              </w:rPr>
              <w:t>66.2</w:t>
            </w:r>
          </w:p>
        </w:tc>
      </w:tr>
      <w:tr w:rsidR="0079408D" w14:paraId="113D5030" w14:textId="77777777">
        <w:trPr>
          <w:trHeight w:val="233"/>
        </w:trPr>
        <w:tc>
          <w:tcPr>
            <w:tcW w:w="4104" w:type="pct"/>
            <w:gridSpan w:val="2"/>
            <w:tcBorders>
              <w:bottom w:val="nil"/>
            </w:tcBorders>
          </w:tcPr>
          <w:p w14:paraId="46EB0393" w14:textId="77777777" w:rsidR="0079408D" w:rsidRDefault="0079408D">
            <w:pPr>
              <w:spacing w:before="20"/>
              <w:jc w:val="left"/>
              <w:rPr>
                <w:sz w:val="20"/>
                <w:szCs w:val="24"/>
              </w:rPr>
            </w:pPr>
            <w:r>
              <w:rPr>
                <w:noProof/>
                <w:sz w:val="20"/>
                <w:szCs w:val="24"/>
              </w:rPr>
              <w:t>Latest reported ODS consumption (2022) (ODP tonnes) as per Article 7:</w:t>
            </w:r>
          </w:p>
        </w:tc>
        <w:tc>
          <w:tcPr>
            <w:tcW w:w="896" w:type="pct"/>
            <w:tcBorders>
              <w:bottom w:val="nil"/>
            </w:tcBorders>
            <w:shd w:val="clear" w:color="auto" w:fill="FFFFFF"/>
          </w:tcPr>
          <w:p w14:paraId="40F4FA90" w14:textId="77777777" w:rsidR="0079408D" w:rsidRDefault="0079408D">
            <w:pPr>
              <w:spacing w:before="20"/>
              <w:jc w:val="right"/>
              <w:rPr>
                <w:sz w:val="20"/>
                <w:szCs w:val="24"/>
              </w:rPr>
            </w:pPr>
          </w:p>
        </w:tc>
      </w:tr>
      <w:tr w:rsidR="0079408D" w14:paraId="7C6DFFD3" w14:textId="77777777">
        <w:trPr>
          <w:trHeight w:val="233"/>
        </w:trPr>
        <w:tc>
          <w:tcPr>
            <w:tcW w:w="4104" w:type="pct"/>
            <w:gridSpan w:val="2"/>
            <w:tcBorders>
              <w:top w:val="nil"/>
              <w:bottom w:val="nil"/>
            </w:tcBorders>
          </w:tcPr>
          <w:p w14:paraId="783A0E29" w14:textId="77777777" w:rsidR="0079408D" w:rsidRDefault="0079408D">
            <w:pPr>
              <w:ind w:left="360" w:hanging="360"/>
              <w:jc w:val="left"/>
              <w:rPr>
                <w:sz w:val="20"/>
                <w:szCs w:val="24"/>
              </w:rPr>
            </w:pPr>
            <w:r>
              <w:rPr>
                <w:noProof/>
                <w:sz w:val="20"/>
                <w:szCs w:val="24"/>
              </w:rPr>
              <w:t>Annex B, Group III (methyl chloroform)</w:t>
            </w:r>
          </w:p>
        </w:tc>
        <w:tc>
          <w:tcPr>
            <w:tcW w:w="896" w:type="pct"/>
            <w:tcBorders>
              <w:top w:val="nil"/>
              <w:bottom w:val="nil"/>
            </w:tcBorders>
            <w:shd w:val="clear" w:color="auto" w:fill="FFFFFF"/>
            <w:vAlign w:val="bottom"/>
          </w:tcPr>
          <w:p w14:paraId="663E3B18" w14:textId="77777777" w:rsidR="0079408D" w:rsidRDefault="0079408D">
            <w:pPr>
              <w:jc w:val="right"/>
              <w:rPr>
                <w:sz w:val="20"/>
                <w:szCs w:val="24"/>
              </w:rPr>
            </w:pPr>
            <w:r>
              <w:rPr>
                <w:sz w:val="20"/>
                <w:szCs w:val="24"/>
              </w:rPr>
              <w:t>0.0</w:t>
            </w:r>
          </w:p>
        </w:tc>
      </w:tr>
      <w:tr w:rsidR="0079408D" w14:paraId="6DDBAD0D" w14:textId="77777777">
        <w:trPr>
          <w:trHeight w:val="233"/>
        </w:trPr>
        <w:tc>
          <w:tcPr>
            <w:tcW w:w="4104" w:type="pct"/>
            <w:gridSpan w:val="2"/>
            <w:tcBorders>
              <w:top w:val="nil"/>
              <w:bottom w:val="nil"/>
            </w:tcBorders>
          </w:tcPr>
          <w:p w14:paraId="22FC4860" w14:textId="77777777" w:rsidR="0079408D" w:rsidRDefault="0079408D">
            <w:pPr>
              <w:ind w:left="360" w:hanging="360"/>
              <w:jc w:val="left"/>
              <w:rPr>
                <w:sz w:val="20"/>
                <w:szCs w:val="24"/>
              </w:rPr>
            </w:pPr>
            <w:r>
              <w:rPr>
                <w:noProof/>
                <w:sz w:val="20"/>
                <w:szCs w:val="24"/>
              </w:rPr>
              <w:t>Annex C, Group I (HCFCs)</w:t>
            </w:r>
          </w:p>
        </w:tc>
        <w:tc>
          <w:tcPr>
            <w:tcW w:w="896" w:type="pct"/>
            <w:tcBorders>
              <w:top w:val="nil"/>
              <w:bottom w:val="nil"/>
            </w:tcBorders>
            <w:shd w:val="clear" w:color="auto" w:fill="FFFFFF"/>
            <w:vAlign w:val="bottom"/>
          </w:tcPr>
          <w:p w14:paraId="43715521" w14:textId="77777777" w:rsidR="0079408D" w:rsidRDefault="0079408D">
            <w:pPr>
              <w:jc w:val="right"/>
              <w:rPr>
                <w:sz w:val="20"/>
                <w:szCs w:val="24"/>
              </w:rPr>
            </w:pPr>
            <w:r>
              <w:rPr>
                <w:sz w:val="20"/>
                <w:szCs w:val="24"/>
              </w:rPr>
              <w:t>9.15</w:t>
            </w:r>
          </w:p>
        </w:tc>
      </w:tr>
      <w:tr w:rsidR="0079408D" w14:paraId="07210C39" w14:textId="77777777">
        <w:trPr>
          <w:trHeight w:val="233"/>
        </w:trPr>
        <w:tc>
          <w:tcPr>
            <w:tcW w:w="4104" w:type="pct"/>
            <w:gridSpan w:val="2"/>
            <w:tcBorders>
              <w:top w:val="nil"/>
              <w:bottom w:val="nil"/>
            </w:tcBorders>
          </w:tcPr>
          <w:p w14:paraId="1F8AB24D" w14:textId="77777777" w:rsidR="0079408D" w:rsidRDefault="0079408D">
            <w:pPr>
              <w:ind w:left="360" w:hanging="360"/>
              <w:jc w:val="left"/>
              <w:rPr>
                <w:sz w:val="20"/>
                <w:szCs w:val="24"/>
              </w:rPr>
            </w:pPr>
            <w:r>
              <w:rPr>
                <w:noProof/>
                <w:sz w:val="20"/>
                <w:szCs w:val="24"/>
              </w:rPr>
              <w:t>Annex E (methyl bromide)</w:t>
            </w:r>
          </w:p>
        </w:tc>
        <w:tc>
          <w:tcPr>
            <w:tcW w:w="896" w:type="pct"/>
            <w:tcBorders>
              <w:top w:val="nil"/>
              <w:bottom w:val="nil"/>
            </w:tcBorders>
            <w:shd w:val="clear" w:color="auto" w:fill="FFFFFF"/>
            <w:vAlign w:val="bottom"/>
          </w:tcPr>
          <w:p w14:paraId="26E70113" w14:textId="77777777" w:rsidR="0079408D" w:rsidRDefault="0079408D">
            <w:pPr>
              <w:jc w:val="right"/>
              <w:rPr>
                <w:sz w:val="20"/>
                <w:szCs w:val="24"/>
              </w:rPr>
            </w:pPr>
            <w:r>
              <w:rPr>
                <w:sz w:val="20"/>
                <w:szCs w:val="24"/>
              </w:rPr>
              <w:t>0.0</w:t>
            </w:r>
          </w:p>
        </w:tc>
      </w:tr>
      <w:tr w:rsidR="0079408D" w14:paraId="14B640C9" w14:textId="77777777">
        <w:trPr>
          <w:trHeight w:val="233"/>
        </w:trPr>
        <w:tc>
          <w:tcPr>
            <w:tcW w:w="4104" w:type="pct"/>
            <w:gridSpan w:val="2"/>
            <w:tcBorders>
              <w:top w:val="nil"/>
            </w:tcBorders>
          </w:tcPr>
          <w:p w14:paraId="19DEA3C7" w14:textId="77777777" w:rsidR="0079408D" w:rsidRDefault="0079408D">
            <w:pPr>
              <w:widowControl w:val="0"/>
              <w:tabs>
                <w:tab w:val="left" w:pos="6973"/>
              </w:tabs>
              <w:ind w:left="6548"/>
              <w:rPr>
                <w:sz w:val="20"/>
                <w:szCs w:val="24"/>
              </w:rPr>
            </w:pPr>
            <w:r>
              <w:rPr>
                <w:sz w:val="20"/>
                <w:szCs w:val="24"/>
              </w:rPr>
              <w:tab/>
            </w:r>
            <w:r>
              <w:rPr>
                <w:noProof/>
                <w:sz w:val="20"/>
                <w:szCs w:val="24"/>
              </w:rPr>
              <w:t>Total:</w:t>
            </w:r>
          </w:p>
        </w:tc>
        <w:tc>
          <w:tcPr>
            <w:tcW w:w="896" w:type="pct"/>
            <w:tcBorders>
              <w:top w:val="nil"/>
            </w:tcBorders>
            <w:shd w:val="clear" w:color="auto" w:fill="FFFFFF"/>
            <w:vAlign w:val="bottom"/>
          </w:tcPr>
          <w:p w14:paraId="0D3DBE32" w14:textId="77777777" w:rsidR="0079408D" w:rsidRDefault="0079408D">
            <w:pPr>
              <w:jc w:val="right"/>
              <w:rPr>
                <w:sz w:val="20"/>
                <w:szCs w:val="24"/>
              </w:rPr>
            </w:pPr>
            <w:r>
              <w:rPr>
                <w:sz w:val="20"/>
                <w:szCs w:val="24"/>
              </w:rPr>
              <w:t>10.2</w:t>
            </w:r>
          </w:p>
        </w:tc>
      </w:tr>
      <w:tr w:rsidR="0079408D" w14:paraId="37BEAA8B" w14:textId="77777777">
        <w:trPr>
          <w:trHeight w:val="233"/>
        </w:trPr>
        <w:tc>
          <w:tcPr>
            <w:tcW w:w="4104" w:type="pct"/>
            <w:gridSpan w:val="2"/>
            <w:tcBorders>
              <w:top w:val="nil"/>
            </w:tcBorders>
          </w:tcPr>
          <w:p w14:paraId="2EE01079" w14:textId="77777777" w:rsidR="0079408D" w:rsidRDefault="0079408D">
            <w:pPr>
              <w:jc w:val="left"/>
              <w:rPr>
                <w:sz w:val="20"/>
                <w:szCs w:val="24"/>
              </w:rPr>
            </w:pPr>
            <w:r>
              <w:rPr>
                <w:noProof/>
                <w:sz w:val="20"/>
                <w:szCs w:val="24"/>
              </w:rPr>
              <w:t>Year of reported country programme implementation data:</w:t>
            </w:r>
          </w:p>
        </w:tc>
        <w:tc>
          <w:tcPr>
            <w:tcW w:w="896" w:type="pct"/>
            <w:tcBorders>
              <w:top w:val="nil"/>
            </w:tcBorders>
            <w:shd w:val="clear" w:color="auto" w:fill="FFFFFF"/>
          </w:tcPr>
          <w:p w14:paraId="64E4C74C" w14:textId="77777777" w:rsidR="0079408D" w:rsidRDefault="0079408D">
            <w:pPr>
              <w:jc w:val="right"/>
              <w:rPr>
                <w:sz w:val="20"/>
                <w:szCs w:val="24"/>
              </w:rPr>
            </w:pPr>
            <w:r>
              <w:rPr>
                <w:sz w:val="20"/>
                <w:szCs w:val="24"/>
              </w:rPr>
              <w:t>2022</w:t>
            </w:r>
          </w:p>
        </w:tc>
      </w:tr>
      <w:tr w:rsidR="0079408D" w14:paraId="7EEB4A1A" w14:textId="77777777">
        <w:trPr>
          <w:trHeight w:val="233"/>
        </w:trPr>
        <w:tc>
          <w:tcPr>
            <w:tcW w:w="4104" w:type="pct"/>
            <w:gridSpan w:val="2"/>
          </w:tcPr>
          <w:p w14:paraId="28A15A9C" w14:textId="77777777" w:rsidR="0079408D" w:rsidRDefault="0079408D">
            <w:pPr>
              <w:jc w:val="left"/>
              <w:rPr>
                <w:sz w:val="20"/>
                <w:szCs w:val="24"/>
              </w:rPr>
            </w:pPr>
            <w:r>
              <w:rPr>
                <w:noProof/>
                <w:sz w:val="20"/>
                <w:szCs w:val="24"/>
              </w:rPr>
              <w:t>Amount approved for projects (as at December 2022) (US $):</w:t>
            </w:r>
          </w:p>
        </w:tc>
        <w:tc>
          <w:tcPr>
            <w:tcW w:w="896" w:type="pct"/>
          </w:tcPr>
          <w:p w14:paraId="511DCA6B" w14:textId="77777777" w:rsidR="0079408D" w:rsidRDefault="0079408D">
            <w:pPr>
              <w:jc w:val="right"/>
              <w:rPr>
                <w:sz w:val="20"/>
                <w:szCs w:val="24"/>
              </w:rPr>
            </w:pPr>
            <w:r>
              <w:rPr>
                <w:sz w:val="20"/>
                <w:szCs w:val="24"/>
              </w:rPr>
              <w:t>12,254,465</w:t>
            </w:r>
          </w:p>
        </w:tc>
      </w:tr>
      <w:tr w:rsidR="0079408D" w14:paraId="35F2117F" w14:textId="77777777">
        <w:trPr>
          <w:trHeight w:val="233"/>
        </w:trPr>
        <w:tc>
          <w:tcPr>
            <w:tcW w:w="4104" w:type="pct"/>
            <w:gridSpan w:val="2"/>
          </w:tcPr>
          <w:p w14:paraId="2386C27B" w14:textId="77777777" w:rsidR="0079408D" w:rsidRDefault="0079408D">
            <w:pPr>
              <w:jc w:val="left"/>
              <w:rPr>
                <w:sz w:val="20"/>
                <w:szCs w:val="24"/>
              </w:rPr>
            </w:pPr>
            <w:r>
              <w:rPr>
                <w:noProof/>
                <w:sz w:val="20"/>
                <w:szCs w:val="24"/>
              </w:rPr>
              <w:t>Amount disbursed (as at December 2021) (US $):</w:t>
            </w:r>
          </w:p>
        </w:tc>
        <w:tc>
          <w:tcPr>
            <w:tcW w:w="896" w:type="pct"/>
          </w:tcPr>
          <w:p w14:paraId="03DFA60E" w14:textId="77777777" w:rsidR="0079408D" w:rsidRDefault="0079408D">
            <w:pPr>
              <w:jc w:val="right"/>
              <w:rPr>
                <w:sz w:val="20"/>
                <w:szCs w:val="24"/>
                <w:highlight w:val="yellow"/>
              </w:rPr>
            </w:pPr>
            <w:r>
              <w:rPr>
                <w:sz w:val="20"/>
                <w:szCs w:val="24"/>
              </w:rPr>
              <w:t>9,175,286</w:t>
            </w:r>
          </w:p>
        </w:tc>
      </w:tr>
      <w:tr w:rsidR="0079408D" w14:paraId="1E4657E1" w14:textId="77777777">
        <w:trPr>
          <w:trHeight w:val="233"/>
        </w:trPr>
        <w:tc>
          <w:tcPr>
            <w:tcW w:w="4104" w:type="pct"/>
            <w:gridSpan w:val="2"/>
          </w:tcPr>
          <w:p w14:paraId="229607A3" w14:textId="77777777" w:rsidR="0079408D" w:rsidRDefault="0079408D">
            <w:pPr>
              <w:jc w:val="left"/>
              <w:rPr>
                <w:sz w:val="20"/>
                <w:szCs w:val="24"/>
              </w:rPr>
            </w:pPr>
            <w:r>
              <w:rPr>
                <w:noProof/>
                <w:sz w:val="20"/>
                <w:szCs w:val="24"/>
              </w:rPr>
              <w:t>ODS to be phased out (as at December 2022) (ODP tonnes):</w:t>
            </w:r>
          </w:p>
        </w:tc>
        <w:tc>
          <w:tcPr>
            <w:tcW w:w="896" w:type="pct"/>
          </w:tcPr>
          <w:p w14:paraId="70AFAB2A" w14:textId="77777777" w:rsidR="0079408D" w:rsidRDefault="0079408D">
            <w:pPr>
              <w:jc w:val="right"/>
              <w:rPr>
                <w:sz w:val="20"/>
                <w:szCs w:val="24"/>
                <w:highlight w:val="yellow"/>
              </w:rPr>
            </w:pPr>
            <w:r>
              <w:rPr>
                <w:sz w:val="20"/>
                <w:szCs w:val="24"/>
              </w:rPr>
              <w:t>842.0</w:t>
            </w:r>
          </w:p>
        </w:tc>
      </w:tr>
      <w:tr w:rsidR="0079408D" w14:paraId="74543782" w14:textId="77777777">
        <w:trPr>
          <w:trHeight w:val="233"/>
        </w:trPr>
        <w:tc>
          <w:tcPr>
            <w:tcW w:w="4104" w:type="pct"/>
            <w:gridSpan w:val="2"/>
          </w:tcPr>
          <w:p w14:paraId="0BA622B1" w14:textId="77777777" w:rsidR="0079408D" w:rsidRDefault="0079408D">
            <w:pPr>
              <w:jc w:val="left"/>
              <w:rPr>
                <w:sz w:val="20"/>
                <w:szCs w:val="24"/>
              </w:rPr>
            </w:pPr>
            <w:r>
              <w:rPr>
                <w:noProof/>
                <w:sz w:val="20"/>
                <w:szCs w:val="24"/>
              </w:rPr>
              <w:t>ODS phased out (as at December 2021) (ODP tonnes):</w:t>
            </w:r>
          </w:p>
        </w:tc>
        <w:tc>
          <w:tcPr>
            <w:tcW w:w="896" w:type="pct"/>
          </w:tcPr>
          <w:p w14:paraId="7F8D8C81" w14:textId="77777777" w:rsidR="0079408D" w:rsidRDefault="0079408D">
            <w:pPr>
              <w:jc w:val="right"/>
              <w:rPr>
                <w:sz w:val="20"/>
                <w:szCs w:val="24"/>
                <w:highlight w:val="yellow"/>
              </w:rPr>
            </w:pPr>
            <w:r>
              <w:rPr>
                <w:sz w:val="20"/>
                <w:szCs w:val="24"/>
              </w:rPr>
              <w:t>690.9</w:t>
            </w:r>
          </w:p>
        </w:tc>
      </w:tr>
    </w:tbl>
    <w:p w14:paraId="5DE25FCD" w14:textId="77777777" w:rsidR="0079408D" w:rsidRDefault="0079408D">
      <w:pPr>
        <w:pStyle w:val="Heading1"/>
        <w:numPr>
          <w:ilvl w:val="0"/>
          <w:numId w:val="0"/>
        </w:numPr>
        <w:spacing w:after="0"/>
        <w:rPr>
          <w:sz w:val="18"/>
          <w:szCs w:val="24"/>
        </w:rPr>
      </w:pPr>
      <w:r>
        <w:rPr>
          <w:noProof/>
          <w:sz w:val="18"/>
          <w:szCs w:val="24"/>
        </w:rPr>
        <w:t>* Funds for phase VII approved at the 83</w:t>
      </w:r>
      <w:r>
        <w:rPr>
          <w:noProof/>
          <w:sz w:val="18"/>
          <w:szCs w:val="24"/>
          <w:vertAlign w:val="superscript"/>
        </w:rPr>
        <w:t>rd</w:t>
      </w:r>
      <w:r>
        <w:rPr>
          <w:noProof/>
          <w:sz w:val="18"/>
          <w:szCs w:val="24"/>
        </w:rPr>
        <w:t xml:space="preserve"> meeting were transferred from UNEP to UNIDO at the 87</w:t>
      </w:r>
      <w:r>
        <w:rPr>
          <w:noProof/>
          <w:sz w:val="18"/>
          <w:szCs w:val="24"/>
          <w:vertAlign w:val="superscript"/>
        </w:rPr>
        <w:t>th</w:t>
      </w:r>
      <w:r>
        <w:rPr>
          <w:noProof/>
          <w:sz w:val="18"/>
          <w:szCs w:val="24"/>
        </w:rPr>
        <w:t> meeting as per the change of implementing agency (decision 87/21(e)).</w:t>
      </w:r>
    </w:p>
    <w:p w14:paraId="508212C3" w14:textId="77777777" w:rsidR="0079408D" w:rsidRDefault="0079408D">
      <w:pPr>
        <w:rPr>
          <w:szCs w:val="24"/>
          <w:highlight w:val="yellow"/>
        </w:rPr>
      </w:pPr>
    </w:p>
    <w:p w14:paraId="2916B422" w14:textId="77777777" w:rsidR="0079408D" w:rsidRDefault="0079408D">
      <w:pPr>
        <w:pStyle w:val="Heading1"/>
        <w:rPr>
          <w:szCs w:val="24"/>
        </w:rPr>
      </w:pPr>
      <w:r>
        <w:rPr>
          <w:szCs w:val="24"/>
          <w:lang w:val="en-US"/>
        </w:rPr>
        <w:t>Summary</w:t>
      </w:r>
      <w:r>
        <w:rPr>
          <w:noProof/>
          <w:szCs w:val="24"/>
        </w:rPr>
        <w:t xml:space="preserve"> of activities and funds approved by the Executive Committee: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
        <w:gridCol w:w="7109"/>
        <w:gridCol w:w="1701"/>
      </w:tblGrid>
      <w:tr w:rsidR="0079408D" w14:paraId="1C3B8D40" w14:textId="77777777">
        <w:tc>
          <w:tcPr>
            <w:tcW w:w="4091" w:type="pct"/>
            <w:gridSpan w:val="2"/>
          </w:tcPr>
          <w:p w14:paraId="67094867" w14:textId="77777777" w:rsidR="0079408D" w:rsidRDefault="0079408D">
            <w:pPr>
              <w:keepNext/>
              <w:tabs>
                <w:tab w:val="left" w:pos="4968"/>
              </w:tabs>
              <w:jc w:val="left"/>
              <w:rPr>
                <w:b/>
                <w:sz w:val="20"/>
                <w:szCs w:val="24"/>
              </w:rPr>
            </w:pPr>
            <w:r>
              <w:rPr>
                <w:b/>
                <w:noProof/>
                <w:sz w:val="20"/>
                <w:szCs w:val="24"/>
              </w:rPr>
              <w:t>Summary of activities</w:t>
            </w:r>
          </w:p>
          <w:p w14:paraId="6A2B7F44" w14:textId="77777777" w:rsidR="0079408D" w:rsidRDefault="0079408D">
            <w:pPr>
              <w:keepNext/>
              <w:jc w:val="left"/>
              <w:rPr>
                <w:b/>
                <w:sz w:val="20"/>
                <w:szCs w:val="24"/>
              </w:rPr>
            </w:pPr>
          </w:p>
        </w:tc>
        <w:tc>
          <w:tcPr>
            <w:tcW w:w="909" w:type="pct"/>
          </w:tcPr>
          <w:p w14:paraId="21BE4A77" w14:textId="77777777" w:rsidR="0079408D" w:rsidRDefault="0079408D">
            <w:pPr>
              <w:keepNext/>
              <w:jc w:val="center"/>
              <w:rPr>
                <w:b/>
                <w:sz w:val="20"/>
                <w:szCs w:val="24"/>
              </w:rPr>
            </w:pPr>
            <w:r>
              <w:rPr>
                <w:b/>
                <w:noProof/>
                <w:sz w:val="20"/>
                <w:szCs w:val="24"/>
              </w:rPr>
              <w:t>Funds approved (US $)</w:t>
            </w:r>
          </w:p>
        </w:tc>
      </w:tr>
      <w:tr w:rsidR="0079408D" w14:paraId="2D891493" w14:textId="77777777">
        <w:tc>
          <w:tcPr>
            <w:tcW w:w="292" w:type="pct"/>
            <w:tcBorders>
              <w:right w:val="nil"/>
            </w:tcBorders>
          </w:tcPr>
          <w:p w14:paraId="33A697CF" w14:textId="77777777" w:rsidR="0079408D" w:rsidRDefault="0079408D">
            <w:pPr>
              <w:widowControl w:val="0"/>
              <w:ind w:left="360" w:hanging="360"/>
              <w:jc w:val="left"/>
              <w:rPr>
                <w:sz w:val="20"/>
                <w:szCs w:val="24"/>
              </w:rPr>
            </w:pPr>
            <w:r>
              <w:rPr>
                <w:noProof/>
                <w:sz w:val="20"/>
                <w:szCs w:val="24"/>
              </w:rPr>
              <w:t>(a)</w:t>
            </w:r>
          </w:p>
        </w:tc>
        <w:tc>
          <w:tcPr>
            <w:tcW w:w="3799" w:type="pct"/>
            <w:tcBorders>
              <w:left w:val="nil"/>
            </w:tcBorders>
          </w:tcPr>
          <w:p w14:paraId="191AA596" w14:textId="77777777" w:rsidR="0079408D" w:rsidRDefault="0079408D">
            <w:pPr>
              <w:keepNext/>
              <w:ind w:left="-109"/>
              <w:rPr>
                <w:sz w:val="20"/>
                <w:szCs w:val="24"/>
              </w:rPr>
            </w:pPr>
            <w:r>
              <w:rPr>
                <w:noProof/>
                <w:sz w:val="20"/>
                <w:szCs w:val="24"/>
              </w:rPr>
              <w:t>Investment projects:</w:t>
            </w:r>
          </w:p>
        </w:tc>
        <w:tc>
          <w:tcPr>
            <w:tcW w:w="909" w:type="pct"/>
          </w:tcPr>
          <w:p w14:paraId="2E4F269D" w14:textId="77777777" w:rsidR="0079408D" w:rsidRDefault="0079408D">
            <w:pPr>
              <w:keepNext/>
              <w:jc w:val="right"/>
              <w:rPr>
                <w:sz w:val="20"/>
                <w:szCs w:val="24"/>
                <w:highlight w:val="yellow"/>
              </w:rPr>
            </w:pPr>
            <w:r>
              <w:rPr>
                <w:sz w:val="20"/>
                <w:szCs w:val="24"/>
              </w:rPr>
              <w:t>7,612,662</w:t>
            </w:r>
          </w:p>
        </w:tc>
      </w:tr>
      <w:tr w:rsidR="0079408D" w14:paraId="34AE28CC" w14:textId="77777777">
        <w:tc>
          <w:tcPr>
            <w:tcW w:w="292" w:type="pct"/>
            <w:tcBorders>
              <w:right w:val="nil"/>
            </w:tcBorders>
          </w:tcPr>
          <w:p w14:paraId="7EE72670" w14:textId="77777777" w:rsidR="0079408D" w:rsidRDefault="0079408D">
            <w:pPr>
              <w:widowControl w:val="0"/>
              <w:rPr>
                <w:sz w:val="20"/>
                <w:szCs w:val="24"/>
              </w:rPr>
            </w:pPr>
            <w:r>
              <w:rPr>
                <w:noProof/>
                <w:sz w:val="20"/>
                <w:szCs w:val="24"/>
              </w:rPr>
              <w:t>(b)</w:t>
            </w:r>
          </w:p>
        </w:tc>
        <w:tc>
          <w:tcPr>
            <w:tcW w:w="3799" w:type="pct"/>
            <w:tcBorders>
              <w:left w:val="nil"/>
            </w:tcBorders>
          </w:tcPr>
          <w:p w14:paraId="04BA8B21" w14:textId="77777777" w:rsidR="0079408D" w:rsidRDefault="0079408D">
            <w:pPr>
              <w:widowControl w:val="0"/>
              <w:ind w:left="-109"/>
              <w:rPr>
                <w:sz w:val="20"/>
                <w:szCs w:val="24"/>
              </w:rPr>
            </w:pPr>
            <w:r>
              <w:rPr>
                <w:noProof/>
                <w:sz w:val="20"/>
                <w:szCs w:val="24"/>
              </w:rPr>
              <w:t>Institutional strengthening:</w:t>
            </w:r>
          </w:p>
        </w:tc>
        <w:tc>
          <w:tcPr>
            <w:tcW w:w="909" w:type="pct"/>
            <w:shd w:val="clear" w:color="auto" w:fill="FFFFFF"/>
          </w:tcPr>
          <w:p w14:paraId="03782EF5" w14:textId="77777777" w:rsidR="0079408D" w:rsidRDefault="0079408D">
            <w:pPr>
              <w:widowControl w:val="0"/>
              <w:jc w:val="right"/>
              <w:rPr>
                <w:sz w:val="20"/>
                <w:szCs w:val="24"/>
                <w:highlight w:val="yellow"/>
              </w:rPr>
            </w:pPr>
            <w:r>
              <w:rPr>
                <w:sz w:val="20"/>
                <w:szCs w:val="24"/>
              </w:rPr>
              <w:t>1,510,616</w:t>
            </w:r>
          </w:p>
        </w:tc>
      </w:tr>
      <w:tr w:rsidR="0079408D" w14:paraId="662BB213" w14:textId="77777777">
        <w:tc>
          <w:tcPr>
            <w:tcW w:w="292" w:type="pct"/>
            <w:tcBorders>
              <w:right w:val="nil"/>
            </w:tcBorders>
          </w:tcPr>
          <w:p w14:paraId="185FF201" w14:textId="77777777" w:rsidR="0079408D" w:rsidRDefault="0079408D">
            <w:pPr>
              <w:widowControl w:val="0"/>
              <w:rPr>
                <w:sz w:val="20"/>
                <w:szCs w:val="24"/>
              </w:rPr>
            </w:pPr>
            <w:r>
              <w:rPr>
                <w:noProof/>
                <w:sz w:val="20"/>
                <w:szCs w:val="24"/>
              </w:rPr>
              <w:t>(c)</w:t>
            </w:r>
          </w:p>
        </w:tc>
        <w:tc>
          <w:tcPr>
            <w:tcW w:w="3799" w:type="pct"/>
            <w:tcBorders>
              <w:left w:val="nil"/>
            </w:tcBorders>
          </w:tcPr>
          <w:p w14:paraId="33D3C650" w14:textId="77777777" w:rsidR="0079408D" w:rsidRDefault="0079408D">
            <w:pPr>
              <w:widowControl w:val="0"/>
              <w:ind w:left="-109"/>
              <w:rPr>
                <w:sz w:val="20"/>
                <w:szCs w:val="24"/>
              </w:rPr>
            </w:pPr>
            <w:r>
              <w:rPr>
                <w:noProof/>
                <w:sz w:val="20"/>
                <w:szCs w:val="24"/>
              </w:rPr>
              <w:t>Project preparation, technical assistance, training and other non-investment projects:</w:t>
            </w:r>
          </w:p>
        </w:tc>
        <w:tc>
          <w:tcPr>
            <w:tcW w:w="909" w:type="pct"/>
            <w:shd w:val="clear" w:color="auto" w:fill="FFFFFF"/>
          </w:tcPr>
          <w:p w14:paraId="5E6BBC82" w14:textId="77777777" w:rsidR="0079408D" w:rsidRDefault="0079408D">
            <w:pPr>
              <w:jc w:val="right"/>
              <w:rPr>
                <w:sz w:val="20"/>
                <w:szCs w:val="24"/>
                <w:highlight w:val="yellow"/>
              </w:rPr>
            </w:pPr>
            <w:r>
              <w:rPr>
                <w:sz w:val="20"/>
                <w:szCs w:val="24"/>
              </w:rPr>
              <w:t>3,131,187</w:t>
            </w:r>
          </w:p>
        </w:tc>
      </w:tr>
      <w:tr w:rsidR="0079408D" w14:paraId="648AC6F5" w14:textId="77777777">
        <w:tc>
          <w:tcPr>
            <w:tcW w:w="4091" w:type="pct"/>
            <w:gridSpan w:val="2"/>
          </w:tcPr>
          <w:p w14:paraId="355B5D7E" w14:textId="77777777" w:rsidR="0079408D" w:rsidRDefault="0079408D">
            <w:pPr>
              <w:widowControl w:val="0"/>
              <w:tabs>
                <w:tab w:val="right" w:pos="7560"/>
              </w:tabs>
              <w:ind w:left="6480" w:right="-108"/>
              <w:jc w:val="left"/>
              <w:rPr>
                <w:sz w:val="20"/>
                <w:szCs w:val="24"/>
              </w:rPr>
            </w:pPr>
            <w:r>
              <w:rPr>
                <w:sz w:val="20"/>
                <w:szCs w:val="24"/>
              </w:rPr>
              <w:tab/>
            </w:r>
            <w:r>
              <w:rPr>
                <w:noProof/>
                <w:sz w:val="20"/>
                <w:szCs w:val="24"/>
              </w:rPr>
              <w:t>Total:</w:t>
            </w:r>
          </w:p>
        </w:tc>
        <w:tc>
          <w:tcPr>
            <w:tcW w:w="909" w:type="pct"/>
          </w:tcPr>
          <w:p w14:paraId="0D1E7568" w14:textId="77777777" w:rsidR="0079408D" w:rsidRDefault="0079408D">
            <w:pPr>
              <w:widowControl w:val="0"/>
              <w:jc w:val="right"/>
              <w:rPr>
                <w:sz w:val="20"/>
                <w:szCs w:val="24"/>
                <w:highlight w:val="yellow"/>
              </w:rPr>
            </w:pPr>
            <w:r>
              <w:rPr>
                <w:sz w:val="20"/>
                <w:szCs w:val="24"/>
              </w:rPr>
              <w:t>12,254,465</w:t>
            </w:r>
          </w:p>
        </w:tc>
      </w:tr>
      <w:tr w:rsidR="0079408D" w14:paraId="029EF859" w14:textId="77777777">
        <w:tc>
          <w:tcPr>
            <w:tcW w:w="292" w:type="pct"/>
            <w:tcBorders>
              <w:right w:val="nil"/>
            </w:tcBorders>
          </w:tcPr>
          <w:p w14:paraId="3AFF9D57" w14:textId="77777777" w:rsidR="0079408D" w:rsidRDefault="0079408D">
            <w:pPr>
              <w:widowControl w:val="0"/>
              <w:rPr>
                <w:sz w:val="20"/>
                <w:szCs w:val="24"/>
              </w:rPr>
            </w:pPr>
            <w:r>
              <w:rPr>
                <w:noProof/>
                <w:sz w:val="20"/>
                <w:szCs w:val="24"/>
              </w:rPr>
              <w:t>(d)</w:t>
            </w:r>
          </w:p>
        </w:tc>
        <w:tc>
          <w:tcPr>
            <w:tcW w:w="3799" w:type="pct"/>
            <w:tcBorders>
              <w:left w:val="nil"/>
            </w:tcBorders>
          </w:tcPr>
          <w:p w14:paraId="7B43E180" w14:textId="77777777" w:rsidR="0079408D" w:rsidRDefault="0079408D">
            <w:pPr>
              <w:widowControl w:val="0"/>
              <w:ind w:left="-109"/>
              <w:rPr>
                <w:sz w:val="20"/>
                <w:szCs w:val="24"/>
              </w:rPr>
            </w:pPr>
            <w:r>
              <w:rPr>
                <w:noProof/>
                <w:sz w:val="20"/>
                <w:szCs w:val="24"/>
              </w:rPr>
              <w:t>HFC activities funded from additional voluntary contributions</w:t>
            </w:r>
          </w:p>
        </w:tc>
        <w:tc>
          <w:tcPr>
            <w:tcW w:w="909" w:type="pct"/>
            <w:shd w:val="clear" w:color="auto" w:fill="FFFFFF"/>
          </w:tcPr>
          <w:p w14:paraId="762EF5F7" w14:textId="77777777" w:rsidR="0079408D" w:rsidRDefault="0079408D">
            <w:pPr>
              <w:widowControl w:val="0"/>
              <w:jc w:val="right"/>
              <w:rPr>
                <w:sz w:val="20"/>
                <w:szCs w:val="24"/>
              </w:rPr>
            </w:pPr>
            <w:r>
              <w:rPr>
                <w:sz w:val="20"/>
                <w:szCs w:val="24"/>
              </w:rPr>
              <w:t>180,000</w:t>
            </w:r>
          </w:p>
        </w:tc>
      </w:tr>
    </w:tbl>
    <w:p w14:paraId="27AA2C4D" w14:textId="77777777" w:rsidR="0079408D" w:rsidRDefault="0079408D">
      <w:pPr>
        <w:rPr>
          <w:szCs w:val="24"/>
          <w:highlight w:val="yellow"/>
        </w:rPr>
      </w:pPr>
    </w:p>
    <w:p w14:paraId="467241C5" w14:textId="77777777" w:rsidR="0079408D" w:rsidRDefault="0079408D">
      <w:pPr>
        <w:keepNext/>
        <w:spacing w:after="240"/>
        <w:outlineLvl w:val="0"/>
        <w:rPr>
          <w:szCs w:val="24"/>
          <w:u w:val="single"/>
        </w:rPr>
      </w:pPr>
      <w:bookmarkStart w:id="5" w:name="_Hlk133322342"/>
      <w:r>
        <w:rPr>
          <w:noProof/>
          <w:szCs w:val="24"/>
          <w:u w:val="single"/>
        </w:rPr>
        <w:t>Progress report</w:t>
      </w:r>
    </w:p>
    <w:p w14:paraId="2851EB19" w14:textId="77777777" w:rsidR="0079408D" w:rsidRDefault="0079408D">
      <w:pPr>
        <w:pStyle w:val="Heading1"/>
        <w:rPr>
          <w:szCs w:val="24"/>
          <w:lang w:val="en-US"/>
        </w:rPr>
      </w:pPr>
      <w:r>
        <w:rPr>
          <w:noProof/>
          <w:szCs w:val="24"/>
        </w:rPr>
        <w:t xml:space="preserve">During phase VII of the IS project, which had been transferred to UNIDO in November 2020, </w:t>
      </w:r>
      <w:r>
        <w:rPr>
          <w:szCs w:val="24"/>
          <w:lang w:val="en-US"/>
        </w:rPr>
        <w:t xml:space="preserve">the NOU worked to achieve broad consensus on the revised legislation for controlled substances. </w:t>
      </w:r>
      <w:r>
        <w:rPr>
          <w:noProof/>
          <w:szCs w:val="24"/>
        </w:rPr>
        <w:t>An operational import/export licensing system for controlled substances in place including a quota system for HCFCs.</w:t>
      </w:r>
      <w:r>
        <w:rPr>
          <w:szCs w:val="24"/>
          <w:lang w:val="en-US"/>
        </w:rPr>
        <w:t xml:space="preserve"> </w:t>
      </w:r>
      <w:r>
        <w:rPr>
          <w:noProof/>
          <w:szCs w:val="24"/>
        </w:rPr>
        <w:t>Country programme and Article 7 data were submitted to the Fund and Ozone Secretariats, respectively, in a timely manner.</w:t>
      </w:r>
      <w:r>
        <w:rPr>
          <w:szCs w:val="24"/>
          <w:lang w:val="en-US"/>
        </w:rPr>
        <w:t xml:space="preserve"> </w:t>
      </w:r>
      <w:r>
        <w:rPr>
          <w:noProof/>
          <w:szCs w:val="24"/>
        </w:rPr>
        <w:t>Other NOU activities included:</w:t>
      </w:r>
      <w:r>
        <w:rPr>
          <w:szCs w:val="24"/>
          <w:lang w:val="en-US"/>
        </w:rPr>
        <w:t xml:space="preserve"> </w:t>
      </w:r>
      <w:r>
        <w:rPr>
          <w:noProof/>
          <w:szCs w:val="24"/>
        </w:rPr>
        <w:t>completion of the enabling activities for HFC phase</w:t>
      </w:r>
      <w:r>
        <w:rPr>
          <w:noProof/>
          <w:szCs w:val="24"/>
        </w:rPr>
        <w:noBreakHyphen/>
        <w:t>down; coordination of activities under stage I and stage II of the HPMP; training sessions for customs to combat illegal ODS trade; consultations with stakeholders; public awareness activities including celebration of International Ozone Day; and active participation in regional network and Montreal Protocol meetings.</w:t>
      </w:r>
      <w:r>
        <w:rPr>
          <w:szCs w:val="24"/>
          <w:lang w:val="en-US"/>
        </w:rPr>
        <w:t xml:space="preserve"> </w:t>
      </w:r>
      <w:r>
        <w:rPr>
          <w:noProof/>
          <w:szCs w:val="24"/>
        </w:rPr>
        <w:t>Of the seven IS objectives, five were achieved and two were partially achieved because the system to register equipment containing controlled substances is not yet operational (objective 1), and as no reports on gender issues were prepared (objective 7).</w:t>
      </w:r>
    </w:p>
    <w:p w14:paraId="69B4F153" w14:textId="77777777" w:rsidR="0079408D" w:rsidRDefault="0079408D">
      <w:pPr>
        <w:spacing w:after="240"/>
        <w:outlineLvl w:val="0"/>
        <w:rPr>
          <w:szCs w:val="24"/>
          <w:u w:val="single"/>
        </w:rPr>
      </w:pPr>
      <w:r>
        <w:rPr>
          <w:noProof/>
          <w:szCs w:val="24"/>
          <w:u w:val="single"/>
        </w:rPr>
        <w:t>Plan of action</w:t>
      </w:r>
    </w:p>
    <w:p w14:paraId="5D9AF5C9" w14:textId="77777777" w:rsidR="0079408D" w:rsidRDefault="0079408D">
      <w:pPr>
        <w:pStyle w:val="Heading1"/>
        <w:rPr>
          <w:szCs w:val="24"/>
        </w:rPr>
      </w:pPr>
      <w:r>
        <w:rPr>
          <w:noProof/>
          <w:szCs w:val="24"/>
        </w:rPr>
        <w:t>In phase VIII, the NOU of Ecuador will continue implementing stage II of the HPMP and submit the KIP to meet the HCFC phase out and HFC phase-down targets while ensuring gender mainstreaming during their implementation.</w:t>
      </w:r>
      <w:r>
        <w:rPr>
          <w:szCs w:val="24"/>
        </w:rPr>
        <w:t xml:space="preserve"> </w:t>
      </w:r>
      <w:r>
        <w:rPr>
          <w:noProof/>
          <w:szCs w:val="24"/>
        </w:rPr>
        <w:t>In addition, the NOU will:</w:t>
      </w:r>
      <w:r>
        <w:rPr>
          <w:szCs w:val="24"/>
        </w:rPr>
        <w:t xml:space="preserve"> </w:t>
      </w:r>
      <w:r>
        <w:rPr>
          <w:noProof/>
          <w:szCs w:val="24"/>
        </w:rPr>
        <w:t>continue strengthening the legislation for controlled substances to fulfil the requirements of stage II of the HPMP and the Kigali Amendment; develop national capacity to implement the provisions of the Kigali Amendment; strictly monitor and control imports and use of HCFCs and HFCs; facilitate access to and use of new alternative substances and technologies; and, continue public awareness activities especially within the education sector and with a gender focus during World Refrigeration Day and International Ozone Day celebrations as well as other national events.</w:t>
      </w:r>
    </w:p>
    <w:p w14:paraId="1CD40ACB" w14:textId="77777777" w:rsidR="0079408D" w:rsidRDefault="0079408D">
      <w:pPr>
        <w:pStyle w:val="StyleHeader4Para4Left0Firstline0"/>
        <w:keepNext/>
        <w:widowControl/>
        <w:numPr>
          <w:ilvl w:val="0"/>
          <w:numId w:val="0"/>
        </w:numPr>
        <w:rPr>
          <w:sz w:val="22"/>
          <w:szCs w:val="24"/>
          <w:u w:val="single"/>
        </w:rPr>
      </w:pPr>
      <w:r>
        <w:rPr>
          <w:noProof/>
          <w:sz w:val="22"/>
          <w:szCs w:val="24"/>
          <w:u w:val="single"/>
        </w:rPr>
        <w:t xml:space="preserve">Sustainability and risk assessment  </w:t>
      </w:r>
    </w:p>
    <w:p w14:paraId="0DAEE15F" w14:textId="77777777" w:rsidR="0079408D" w:rsidRDefault="0079408D">
      <w:pPr>
        <w:pStyle w:val="Heading1"/>
        <w:rPr>
          <w:szCs w:val="24"/>
        </w:rPr>
      </w:pPr>
      <w:r>
        <w:rPr>
          <w:noProof/>
          <w:szCs w:val="24"/>
        </w:rPr>
        <w:t>The IS project for Ecuador is implemented with a high level of government support, timely and efficient UNIDO support and timely disbursement of funds.</w:t>
      </w:r>
      <w:r>
        <w:rPr>
          <w:szCs w:val="24"/>
        </w:rPr>
        <w:t xml:space="preserve"> </w:t>
      </w:r>
      <w:r>
        <w:rPr>
          <w:noProof/>
          <w:szCs w:val="24"/>
        </w:rPr>
        <w:t xml:space="preserve">The NOU works in close collaboration with </w:t>
      </w:r>
      <w:r>
        <w:rPr>
          <w:noProof/>
          <w:szCs w:val="24"/>
        </w:rPr>
        <w:lastRenderedPageBreak/>
        <w:t>all stakeholders to ensure the sustainability of Montreal Protocol activities and the incorporation of the gender perspective.</w:t>
      </w:r>
      <w:r>
        <w:rPr>
          <w:szCs w:val="24"/>
        </w:rPr>
        <w:t xml:space="preserve"> </w:t>
      </w:r>
      <w:r>
        <w:rPr>
          <w:noProof/>
          <w:szCs w:val="24"/>
        </w:rPr>
        <w:t>Changes in government administration can jeopardize the achievement of the IS objectives; however, when there is a change of government administration, a presentation is made on the country's commitments to the Montreal Protocol and the role that each of the departments plays in the project implementation.</w:t>
      </w:r>
    </w:p>
    <w:bookmarkEnd w:id="5"/>
    <w:p w14:paraId="0908A1E7" w14:textId="77777777" w:rsidR="0079408D" w:rsidRDefault="0079408D">
      <w:pPr>
        <w:spacing w:after="120"/>
        <w:rPr>
          <w:b/>
          <w:szCs w:val="24"/>
        </w:rPr>
      </w:pPr>
      <w:r>
        <w:rPr>
          <w:b/>
          <w:noProof/>
          <w:szCs w:val="24"/>
        </w:rPr>
        <w:t>North Macedonia:</w:t>
      </w:r>
      <w:r>
        <w:rPr>
          <w:b/>
          <w:szCs w:val="24"/>
        </w:rPr>
        <w:t xml:space="preserve"> </w:t>
      </w:r>
      <w:r>
        <w:rPr>
          <w:b/>
          <w:noProof/>
          <w:szCs w:val="24"/>
        </w:rPr>
        <w:t>Renewal of institutional strengthening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16"/>
        <w:gridCol w:w="1475"/>
        <w:gridCol w:w="1659"/>
      </w:tblGrid>
      <w:tr w:rsidR="0079408D" w14:paraId="52E6E688" w14:textId="77777777">
        <w:trPr>
          <w:trHeight w:val="278"/>
          <w:tblHeader/>
        </w:trPr>
        <w:tc>
          <w:tcPr>
            <w:tcW w:w="4113" w:type="pct"/>
            <w:gridSpan w:val="2"/>
          </w:tcPr>
          <w:p w14:paraId="2B37CAB9" w14:textId="77777777" w:rsidR="0079408D" w:rsidRDefault="0079408D">
            <w:pPr>
              <w:widowControl w:val="0"/>
              <w:rPr>
                <w:b/>
                <w:sz w:val="20"/>
                <w:szCs w:val="24"/>
              </w:rPr>
            </w:pPr>
            <w:r>
              <w:rPr>
                <w:b/>
                <w:noProof/>
                <w:sz w:val="20"/>
                <w:szCs w:val="24"/>
              </w:rPr>
              <w:t>Summary of the project and country profile</w:t>
            </w:r>
          </w:p>
        </w:tc>
        <w:tc>
          <w:tcPr>
            <w:tcW w:w="887" w:type="pct"/>
          </w:tcPr>
          <w:p w14:paraId="1668F0B4" w14:textId="77777777" w:rsidR="0079408D" w:rsidRDefault="0079408D">
            <w:pPr>
              <w:widowControl w:val="0"/>
              <w:jc w:val="right"/>
              <w:rPr>
                <w:b/>
                <w:sz w:val="20"/>
                <w:szCs w:val="24"/>
              </w:rPr>
            </w:pPr>
          </w:p>
        </w:tc>
      </w:tr>
      <w:tr w:rsidR="0079408D" w14:paraId="6DAB663E" w14:textId="77777777">
        <w:trPr>
          <w:trHeight w:val="233"/>
        </w:trPr>
        <w:tc>
          <w:tcPr>
            <w:tcW w:w="4113" w:type="pct"/>
            <w:gridSpan w:val="2"/>
          </w:tcPr>
          <w:p w14:paraId="7F26D1A2" w14:textId="77777777" w:rsidR="0079408D" w:rsidRDefault="0079408D">
            <w:pPr>
              <w:widowControl w:val="0"/>
              <w:rPr>
                <w:sz w:val="20"/>
                <w:szCs w:val="24"/>
              </w:rPr>
            </w:pPr>
            <w:r>
              <w:rPr>
                <w:noProof/>
                <w:sz w:val="20"/>
                <w:szCs w:val="24"/>
              </w:rPr>
              <w:t>Implementing agency:</w:t>
            </w:r>
          </w:p>
        </w:tc>
        <w:tc>
          <w:tcPr>
            <w:tcW w:w="887" w:type="pct"/>
          </w:tcPr>
          <w:p w14:paraId="0F453914" w14:textId="77777777" w:rsidR="0079408D" w:rsidRDefault="0079408D">
            <w:pPr>
              <w:widowControl w:val="0"/>
              <w:jc w:val="center"/>
              <w:rPr>
                <w:sz w:val="20"/>
                <w:szCs w:val="24"/>
              </w:rPr>
            </w:pPr>
            <w:r>
              <w:rPr>
                <w:noProof/>
                <w:sz w:val="20"/>
                <w:szCs w:val="24"/>
              </w:rPr>
              <w:t>UNIDO</w:t>
            </w:r>
          </w:p>
        </w:tc>
      </w:tr>
      <w:tr w:rsidR="0079408D" w14:paraId="0B3C2E00" w14:textId="77777777">
        <w:trPr>
          <w:trHeight w:val="233"/>
        </w:trPr>
        <w:tc>
          <w:tcPr>
            <w:tcW w:w="4113" w:type="pct"/>
            <w:gridSpan w:val="2"/>
            <w:tcBorders>
              <w:bottom w:val="nil"/>
            </w:tcBorders>
          </w:tcPr>
          <w:p w14:paraId="637E3848" w14:textId="77777777" w:rsidR="0079408D" w:rsidRDefault="0079408D">
            <w:pPr>
              <w:widowControl w:val="0"/>
              <w:rPr>
                <w:sz w:val="20"/>
                <w:szCs w:val="24"/>
              </w:rPr>
            </w:pPr>
            <w:r>
              <w:rPr>
                <w:noProof/>
                <w:sz w:val="20"/>
                <w:szCs w:val="24"/>
              </w:rPr>
              <w:t>Amounts previously approved for institutional strengthening (US $):</w:t>
            </w:r>
          </w:p>
        </w:tc>
        <w:tc>
          <w:tcPr>
            <w:tcW w:w="887" w:type="pct"/>
            <w:tcBorders>
              <w:bottom w:val="nil"/>
            </w:tcBorders>
          </w:tcPr>
          <w:p w14:paraId="7C420163" w14:textId="77777777" w:rsidR="0079408D" w:rsidRDefault="0079408D">
            <w:pPr>
              <w:widowControl w:val="0"/>
              <w:jc w:val="right"/>
              <w:rPr>
                <w:sz w:val="20"/>
                <w:szCs w:val="24"/>
              </w:rPr>
            </w:pPr>
          </w:p>
        </w:tc>
      </w:tr>
      <w:tr w:rsidR="0079408D" w14:paraId="452EF5C0" w14:textId="77777777">
        <w:trPr>
          <w:trHeight w:val="233"/>
        </w:trPr>
        <w:tc>
          <w:tcPr>
            <w:tcW w:w="3324" w:type="pct"/>
            <w:tcBorders>
              <w:top w:val="nil"/>
              <w:bottom w:val="nil"/>
              <w:right w:val="nil"/>
            </w:tcBorders>
            <w:shd w:val="clear" w:color="auto" w:fill="FFFFFF"/>
            <w:vAlign w:val="bottom"/>
          </w:tcPr>
          <w:p w14:paraId="1EBD735E" w14:textId="77777777" w:rsidR="0079408D" w:rsidRDefault="0079408D">
            <w:pPr>
              <w:widowControl w:val="0"/>
              <w:ind w:left="5249" w:right="-198"/>
              <w:jc w:val="left"/>
              <w:rPr>
                <w:sz w:val="20"/>
                <w:szCs w:val="24"/>
              </w:rPr>
            </w:pPr>
            <w:r>
              <w:rPr>
                <w:noProof/>
                <w:sz w:val="20"/>
                <w:szCs w:val="24"/>
              </w:rPr>
              <w:t>Phase I:</w:t>
            </w:r>
          </w:p>
        </w:tc>
        <w:tc>
          <w:tcPr>
            <w:tcW w:w="789" w:type="pct"/>
            <w:tcBorders>
              <w:top w:val="nil"/>
              <w:left w:val="nil"/>
              <w:bottom w:val="nil"/>
            </w:tcBorders>
            <w:shd w:val="clear" w:color="auto" w:fill="FFFFFF"/>
            <w:vAlign w:val="bottom"/>
          </w:tcPr>
          <w:p w14:paraId="64FFADEB" w14:textId="77777777" w:rsidR="0079408D" w:rsidRDefault="0079408D">
            <w:pPr>
              <w:widowControl w:val="0"/>
              <w:jc w:val="right"/>
              <w:rPr>
                <w:sz w:val="20"/>
                <w:szCs w:val="24"/>
              </w:rPr>
            </w:pPr>
            <w:r>
              <w:rPr>
                <w:noProof/>
                <w:sz w:val="20"/>
                <w:szCs w:val="24"/>
              </w:rPr>
              <w:t>Oct-96</w:t>
            </w:r>
          </w:p>
        </w:tc>
        <w:tc>
          <w:tcPr>
            <w:tcW w:w="887" w:type="pct"/>
            <w:tcBorders>
              <w:top w:val="nil"/>
              <w:bottom w:val="nil"/>
            </w:tcBorders>
            <w:vAlign w:val="bottom"/>
          </w:tcPr>
          <w:p w14:paraId="3FC0093B" w14:textId="77777777" w:rsidR="0079408D" w:rsidRDefault="0079408D">
            <w:pPr>
              <w:widowControl w:val="0"/>
              <w:jc w:val="right"/>
              <w:rPr>
                <w:sz w:val="20"/>
                <w:szCs w:val="24"/>
              </w:rPr>
            </w:pPr>
            <w:r>
              <w:rPr>
                <w:sz w:val="20"/>
                <w:szCs w:val="24"/>
              </w:rPr>
              <w:t>152,900</w:t>
            </w:r>
          </w:p>
        </w:tc>
      </w:tr>
      <w:tr w:rsidR="0079408D" w14:paraId="4E1BA456" w14:textId="77777777">
        <w:trPr>
          <w:trHeight w:val="233"/>
        </w:trPr>
        <w:tc>
          <w:tcPr>
            <w:tcW w:w="3324" w:type="pct"/>
            <w:tcBorders>
              <w:top w:val="nil"/>
              <w:bottom w:val="nil"/>
              <w:right w:val="nil"/>
            </w:tcBorders>
            <w:shd w:val="clear" w:color="auto" w:fill="FFFFFF"/>
            <w:vAlign w:val="bottom"/>
          </w:tcPr>
          <w:p w14:paraId="35968E02" w14:textId="77777777" w:rsidR="0079408D" w:rsidRDefault="0079408D">
            <w:pPr>
              <w:widowControl w:val="0"/>
              <w:ind w:left="5249" w:right="-198"/>
              <w:jc w:val="left"/>
              <w:rPr>
                <w:sz w:val="20"/>
                <w:szCs w:val="24"/>
              </w:rPr>
            </w:pPr>
            <w:r>
              <w:rPr>
                <w:noProof/>
                <w:sz w:val="20"/>
                <w:szCs w:val="24"/>
              </w:rPr>
              <w:t>Phase II:</w:t>
            </w:r>
          </w:p>
        </w:tc>
        <w:tc>
          <w:tcPr>
            <w:tcW w:w="789" w:type="pct"/>
            <w:tcBorders>
              <w:top w:val="nil"/>
              <w:left w:val="nil"/>
              <w:bottom w:val="nil"/>
            </w:tcBorders>
            <w:shd w:val="clear" w:color="auto" w:fill="FFFFFF"/>
            <w:vAlign w:val="bottom"/>
          </w:tcPr>
          <w:p w14:paraId="6BD2B299" w14:textId="77777777" w:rsidR="0079408D" w:rsidRDefault="0079408D">
            <w:pPr>
              <w:widowControl w:val="0"/>
              <w:jc w:val="right"/>
              <w:rPr>
                <w:sz w:val="20"/>
                <w:szCs w:val="24"/>
              </w:rPr>
            </w:pPr>
            <w:r>
              <w:rPr>
                <w:noProof/>
                <w:sz w:val="20"/>
                <w:szCs w:val="24"/>
              </w:rPr>
              <w:t>Mar-00</w:t>
            </w:r>
          </w:p>
        </w:tc>
        <w:tc>
          <w:tcPr>
            <w:tcW w:w="887" w:type="pct"/>
            <w:tcBorders>
              <w:top w:val="nil"/>
              <w:bottom w:val="nil"/>
            </w:tcBorders>
            <w:vAlign w:val="bottom"/>
          </w:tcPr>
          <w:p w14:paraId="0D1A898D" w14:textId="77777777" w:rsidR="0079408D" w:rsidRDefault="0079408D">
            <w:pPr>
              <w:widowControl w:val="0"/>
              <w:jc w:val="right"/>
              <w:rPr>
                <w:sz w:val="20"/>
                <w:szCs w:val="24"/>
              </w:rPr>
            </w:pPr>
            <w:r>
              <w:rPr>
                <w:sz w:val="20"/>
                <w:szCs w:val="24"/>
              </w:rPr>
              <w:t>101,950</w:t>
            </w:r>
          </w:p>
        </w:tc>
      </w:tr>
      <w:tr w:rsidR="0079408D" w14:paraId="04CB453C" w14:textId="77777777">
        <w:trPr>
          <w:trHeight w:val="233"/>
        </w:trPr>
        <w:tc>
          <w:tcPr>
            <w:tcW w:w="3324" w:type="pct"/>
            <w:tcBorders>
              <w:top w:val="nil"/>
              <w:bottom w:val="nil"/>
              <w:right w:val="nil"/>
            </w:tcBorders>
            <w:shd w:val="clear" w:color="auto" w:fill="FFFFFF"/>
            <w:vAlign w:val="bottom"/>
          </w:tcPr>
          <w:p w14:paraId="157C6756" w14:textId="77777777" w:rsidR="0079408D" w:rsidRDefault="0079408D">
            <w:pPr>
              <w:widowControl w:val="0"/>
              <w:ind w:left="5249" w:right="-198"/>
              <w:jc w:val="left"/>
              <w:rPr>
                <w:sz w:val="20"/>
                <w:szCs w:val="24"/>
              </w:rPr>
            </w:pPr>
            <w:r>
              <w:rPr>
                <w:noProof/>
                <w:sz w:val="20"/>
                <w:szCs w:val="24"/>
              </w:rPr>
              <w:t>Phase III:</w:t>
            </w:r>
          </w:p>
        </w:tc>
        <w:tc>
          <w:tcPr>
            <w:tcW w:w="789" w:type="pct"/>
            <w:tcBorders>
              <w:top w:val="nil"/>
              <w:left w:val="nil"/>
              <w:bottom w:val="nil"/>
            </w:tcBorders>
            <w:shd w:val="clear" w:color="auto" w:fill="FFFFFF"/>
            <w:vAlign w:val="bottom"/>
          </w:tcPr>
          <w:p w14:paraId="60951DE4" w14:textId="77777777" w:rsidR="0079408D" w:rsidRDefault="0079408D">
            <w:pPr>
              <w:widowControl w:val="0"/>
              <w:jc w:val="right"/>
              <w:rPr>
                <w:sz w:val="20"/>
                <w:szCs w:val="24"/>
              </w:rPr>
            </w:pPr>
            <w:r>
              <w:rPr>
                <w:noProof/>
                <w:sz w:val="20"/>
                <w:szCs w:val="24"/>
              </w:rPr>
              <w:t>Dec-01</w:t>
            </w:r>
          </w:p>
        </w:tc>
        <w:tc>
          <w:tcPr>
            <w:tcW w:w="887" w:type="pct"/>
            <w:tcBorders>
              <w:top w:val="nil"/>
              <w:bottom w:val="nil"/>
            </w:tcBorders>
            <w:vAlign w:val="bottom"/>
          </w:tcPr>
          <w:p w14:paraId="53A890E3" w14:textId="77777777" w:rsidR="0079408D" w:rsidRDefault="0079408D">
            <w:pPr>
              <w:widowControl w:val="0"/>
              <w:jc w:val="right"/>
              <w:rPr>
                <w:sz w:val="20"/>
                <w:szCs w:val="24"/>
              </w:rPr>
            </w:pPr>
            <w:r>
              <w:rPr>
                <w:sz w:val="20"/>
                <w:szCs w:val="24"/>
              </w:rPr>
              <w:t>101,950</w:t>
            </w:r>
          </w:p>
        </w:tc>
      </w:tr>
      <w:tr w:rsidR="0079408D" w14:paraId="76D7ED70" w14:textId="77777777">
        <w:trPr>
          <w:trHeight w:val="233"/>
        </w:trPr>
        <w:tc>
          <w:tcPr>
            <w:tcW w:w="3324" w:type="pct"/>
            <w:tcBorders>
              <w:top w:val="nil"/>
              <w:bottom w:val="nil"/>
              <w:right w:val="nil"/>
            </w:tcBorders>
            <w:shd w:val="clear" w:color="auto" w:fill="FFFFFF"/>
            <w:vAlign w:val="bottom"/>
          </w:tcPr>
          <w:p w14:paraId="052BD070" w14:textId="77777777" w:rsidR="0079408D" w:rsidRDefault="0079408D">
            <w:pPr>
              <w:widowControl w:val="0"/>
              <w:ind w:left="5249" w:right="-198"/>
              <w:jc w:val="left"/>
              <w:rPr>
                <w:sz w:val="20"/>
                <w:szCs w:val="24"/>
              </w:rPr>
            </w:pPr>
            <w:r>
              <w:rPr>
                <w:noProof/>
                <w:sz w:val="20"/>
                <w:szCs w:val="24"/>
              </w:rPr>
              <w:t>Phase IV:</w:t>
            </w:r>
          </w:p>
        </w:tc>
        <w:tc>
          <w:tcPr>
            <w:tcW w:w="789" w:type="pct"/>
            <w:tcBorders>
              <w:top w:val="nil"/>
              <w:left w:val="nil"/>
              <w:bottom w:val="nil"/>
            </w:tcBorders>
            <w:shd w:val="clear" w:color="auto" w:fill="FFFFFF"/>
            <w:vAlign w:val="bottom"/>
          </w:tcPr>
          <w:p w14:paraId="7CE810A8" w14:textId="77777777" w:rsidR="0079408D" w:rsidRDefault="0079408D">
            <w:pPr>
              <w:widowControl w:val="0"/>
              <w:tabs>
                <w:tab w:val="left" w:pos="6840"/>
              </w:tabs>
              <w:ind w:left="-108"/>
              <w:jc w:val="right"/>
              <w:rPr>
                <w:sz w:val="20"/>
                <w:szCs w:val="24"/>
              </w:rPr>
            </w:pPr>
            <w:r>
              <w:rPr>
                <w:noProof/>
                <w:sz w:val="20"/>
                <w:szCs w:val="24"/>
              </w:rPr>
              <w:t>Apr-04</w:t>
            </w:r>
          </w:p>
        </w:tc>
        <w:tc>
          <w:tcPr>
            <w:tcW w:w="887" w:type="pct"/>
            <w:tcBorders>
              <w:top w:val="nil"/>
              <w:bottom w:val="nil"/>
            </w:tcBorders>
            <w:vAlign w:val="bottom"/>
          </w:tcPr>
          <w:p w14:paraId="6DD3F12B" w14:textId="77777777" w:rsidR="0079408D" w:rsidRDefault="0079408D">
            <w:pPr>
              <w:widowControl w:val="0"/>
              <w:jc w:val="right"/>
              <w:rPr>
                <w:sz w:val="20"/>
                <w:szCs w:val="24"/>
              </w:rPr>
            </w:pPr>
            <w:r>
              <w:rPr>
                <w:sz w:val="20"/>
                <w:szCs w:val="24"/>
              </w:rPr>
              <w:t>132,347</w:t>
            </w:r>
          </w:p>
        </w:tc>
      </w:tr>
      <w:tr w:rsidR="0079408D" w14:paraId="09E1CA99" w14:textId="77777777">
        <w:trPr>
          <w:trHeight w:val="233"/>
        </w:trPr>
        <w:tc>
          <w:tcPr>
            <w:tcW w:w="3324" w:type="pct"/>
            <w:tcBorders>
              <w:top w:val="nil"/>
              <w:bottom w:val="nil"/>
              <w:right w:val="nil"/>
            </w:tcBorders>
            <w:shd w:val="clear" w:color="auto" w:fill="FFFFFF"/>
            <w:vAlign w:val="bottom"/>
          </w:tcPr>
          <w:p w14:paraId="54BCD467" w14:textId="77777777" w:rsidR="0079408D" w:rsidRDefault="0079408D">
            <w:pPr>
              <w:widowControl w:val="0"/>
              <w:ind w:left="5249" w:right="-198"/>
              <w:jc w:val="left"/>
              <w:rPr>
                <w:sz w:val="20"/>
                <w:szCs w:val="24"/>
              </w:rPr>
            </w:pPr>
            <w:r>
              <w:rPr>
                <w:noProof/>
                <w:sz w:val="20"/>
                <w:szCs w:val="24"/>
              </w:rPr>
              <w:t>Phase V:</w:t>
            </w:r>
          </w:p>
        </w:tc>
        <w:tc>
          <w:tcPr>
            <w:tcW w:w="789" w:type="pct"/>
            <w:tcBorders>
              <w:top w:val="nil"/>
              <w:left w:val="nil"/>
              <w:bottom w:val="nil"/>
            </w:tcBorders>
            <w:shd w:val="clear" w:color="auto" w:fill="FFFFFF"/>
            <w:vAlign w:val="bottom"/>
          </w:tcPr>
          <w:p w14:paraId="6B2D50DA" w14:textId="77777777" w:rsidR="0079408D" w:rsidRDefault="0079408D">
            <w:pPr>
              <w:widowControl w:val="0"/>
              <w:tabs>
                <w:tab w:val="left" w:pos="6840"/>
              </w:tabs>
              <w:ind w:left="-108"/>
              <w:jc w:val="right"/>
              <w:rPr>
                <w:sz w:val="20"/>
                <w:szCs w:val="24"/>
              </w:rPr>
            </w:pPr>
            <w:r>
              <w:rPr>
                <w:noProof/>
                <w:sz w:val="20"/>
                <w:szCs w:val="24"/>
              </w:rPr>
              <w:t>Apr-06</w:t>
            </w:r>
          </w:p>
        </w:tc>
        <w:tc>
          <w:tcPr>
            <w:tcW w:w="887" w:type="pct"/>
            <w:tcBorders>
              <w:top w:val="nil"/>
              <w:bottom w:val="nil"/>
            </w:tcBorders>
            <w:vAlign w:val="bottom"/>
          </w:tcPr>
          <w:p w14:paraId="4483A871" w14:textId="77777777" w:rsidR="0079408D" w:rsidRDefault="0079408D">
            <w:pPr>
              <w:widowControl w:val="0"/>
              <w:jc w:val="right"/>
              <w:rPr>
                <w:sz w:val="20"/>
                <w:szCs w:val="24"/>
              </w:rPr>
            </w:pPr>
            <w:r>
              <w:rPr>
                <w:sz w:val="20"/>
                <w:szCs w:val="24"/>
              </w:rPr>
              <w:t>132,347</w:t>
            </w:r>
          </w:p>
        </w:tc>
      </w:tr>
      <w:tr w:rsidR="0079408D" w14:paraId="4E74E9D8" w14:textId="77777777">
        <w:trPr>
          <w:trHeight w:val="233"/>
        </w:trPr>
        <w:tc>
          <w:tcPr>
            <w:tcW w:w="3324" w:type="pct"/>
            <w:tcBorders>
              <w:top w:val="nil"/>
              <w:bottom w:val="nil"/>
              <w:right w:val="nil"/>
            </w:tcBorders>
            <w:shd w:val="clear" w:color="auto" w:fill="FFFFFF"/>
            <w:vAlign w:val="bottom"/>
          </w:tcPr>
          <w:p w14:paraId="3626175D" w14:textId="77777777" w:rsidR="0079408D" w:rsidRDefault="0079408D">
            <w:pPr>
              <w:widowControl w:val="0"/>
              <w:ind w:left="5249" w:right="-198"/>
              <w:jc w:val="left"/>
              <w:rPr>
                <w:sz w:val="20"/>
                <w:szCs w:val="24"/>
              </w:rPr>
            </w:pPr>
            <w:r>
              <w:rPr>
                <w:noProof/>
                <w:sz w:val="20"/>
                <w:szCs w:val="24"/>
              </w:rPr>
              <w:t>Phase VI:</w:t>
            </w:r>
          </w:p>
        </w:tc>
        <w:tc>
          <w:tcPr>
            <w:tcW w:w="789" w:type="pct"/>
            <w:tcBorders>
              <w:top w:val="nil"/>
              <w:left w:val="nil"/>
              <w:bottom w:val="nil"/>
            </w:tcBorders>
            <w:shd w:val="clear" w:color="auto" w:fill="FFFFFF"/>
            <w:vAlign w:val="bottom"/>
          </w:tcPr>
          <w:p w14:paraId="6E5B2512" w14:textId="77777777" w:rsidR="0079408D" w:rsidRDefault="0079408D">
            <w:pPr>
              <w:widowControl w:val="0"/>
              <w:tabs>
                <w:tab w:val="left" w:pos="6840"/>
              </w:tabs>
              <w:ind w:left="-108"/>
              <w:jc w:val="right"/>
              <w:rPr>
                <w:sz w:val="20"/>
                <w:szCs w:val="24"/>
              </w:rPr>
            </w:pPr>
            <w:r>
              <w:rPr>
                <w:noProof/>
                <w:sz w:val="20"/>
                <w:szCs w:val="24"/>
              </w:rPr>
              <w:t>Apr-09</w:t>
            </w:r>
          </w:p>
        </w:tc>
        <w:tc>
          <w:tcPr>
            <w:tcW w:w="887" w:type="pct"/>
            <w:tcBorders>
              <w:top w:val="nil"/>
              <w:bottom w:val="nil"/>
            </w:tcBorders>
          </w:tcPr>
          <w:p w14:paraId="39AA1F06" w14:textId="77777777" w:rsidR="0079408D" w:rsidRDefault="0079408D">
            <w:pPr>
              <w:widowControl w:val="0"/>
              <w:jc w:val="right"/>
              <w:rPr>
                <w:sz w:val="20"/>
                <w:szCs w:val="24"/>
              </w:rPr>
            </w:pPr>
            <w:r>
              <w:rPr>
                <w:sz w:val="20"/>
                <w:szCs w:val="24"/>
              </w:rPr>
              <w:t>132,347</w:t>
            </w:r>
          </w:p>
        </w:tc>
      </w:tr>
      <w:tr w:rsidR="0079408D" w14:paraId="6A1AFCBE" w14:textId="77777777">
        <w:trPr>
          <w:trHeight w:val="233"/>
        </w:trPr>
        <w:tc>
          <w:tcPr>
            <w:tcW w:w="3324" w:type="pct"/>
            <w:tcBorders>
              <w:top w:val="nil"/>
              <w:bottom w:val="nil"/>
              <w:right w:val="nil"/>
            </w:tcBorders>
            <w:shd w:val="clear" w:color="auto" w:fill="FFFFFF"/>
            <w:vAlign w:val="bottom"/>
          </w:tcPr>
          <w:p w14:paraId="763BD3F0" w14:textId="77777777" w:rsidR="0079408D" w:rsidRDefault="0079408D">
            <w:pPr>
              <w:widowControl w:val="0"/>
              <w:ind w:left="5249" w:right="-198"/>
              <w:jc w:val="left"/>
              <w:rPr>
                <w:sz w:val="20"/>
                <w:szCs w:val="24"/>
              </w:rPr>
            </w:pPr>
            <w:r>
              <w:rPr>
                <w:noProof/>
                <w:sz w:val="20"/>
                <w:szCs w:val="24"/>
              </w:rPr>
              <w:t>Phase VII:</w:t>
            </w:r>
          </w:p>
        </w:tc>
        <w:tc>
          <w:tcPr>
            <w:tcW w:w="789" w:type="pct"/>
            <w:tcBorders>
              <w:top w:val="nil"/>
              <w:left w:val="nil"/>
              <w:bottom w:val="nil"/>
            </w:tcBorders>
            <w:shd w:val="clear" w:color="auto" w:fill="FFFFFF"/>
            <w:vAlign w:val="bottom"/>
          </w:tcPr>
          <w:p w14:paraId="703EA189" w14:textId="77777777" w:rsidR="0079408D" w:rsidRDefault="0079408D">
            <w:pPr>
              <w:widowControl w:val="0"/>
              <w:tabs>
                <w:tab w:val="left" w:pos="6840"/>
              </w:tabs>
              <w:ind w:left="-108"/>
              <w:jc w:val="right"/>
              <w:rPr>
                <w:sz w:val="20"/>
                <w:szCs w:val="24"/>
              </w:rPr>
            </w:pPr>
            <w:r>
              <w:rPr>
                <w:noProof/>
                <w:sz w:val="20"/>
                <w:szCs w:val="24"/>
              </w:rPr>
              <w:t>Nov-21</w:t>
            </w:r>
          </w:p>
        </w:tc>
        <w:tc>
          <w:tcPr>
            <w:tcW w:w="887" w:type="pct"/>
            <w:tcBorders>
              <w:top w:val="nil"/>
              <w:bottom w:val="nil"/>
            </w:tcBorders>
          </w:tcPr>
          <w:p w14:paraId="2DC7EEA5" w14:textId="77777777" w:rsidR="0079408D" w:rsidRDefault="0079408D">
            <w:pPr>
              <w:widowControl w:val="0"/>
              <w:jc w:val="right"/>
              <w:rPr>
                <w:sz w:val="20"/>
                <w:szCs w:val="24"/>
              </w:rPr>
            </w:pPr>
            <w:r>
              <w:rPr>
                <w:sz w:val="20"/>
                <w:szCs w:val="24"/>
              </w:rPr>
              <w:t>169,404</w:t>
            </w:r>
          </w:p>
        </w:tc>
      </w:tr>
      <w:tr w:rsidR="0079408D" w14:paraId="3A52293A" w14:textId="77777777">
        <w:trPr>
          <w:trHeight w:val="233"/>
        </w:trPr>
        <w:tc>
          <w:tcPr>
            <w:tcW w:w="4113" w:type="pct"/>
            <w:gridSpan w:val="2"/>
            <w:tcBorders>
              <w:top w:val="nil"/>
              <w:bottom w:val="nil"/>
            </w:tcBorders>
          </w:tcPr>
          <w:p w14:paraId="285EE5D5" w14:textId="77777777" w:rsidR="0079408D" w:rsidRDefault="0079408D">
            <w:pPr>
              <w:widowControl w:val="0"/>
              <w:tabs>
                <w:tab w:val="right" w:pos="7560"/>
              </w:tabs>
              <w:ind w:left="6480" w:right="-108"/>
              <w:jc w:val="left"/>
              <w:rPr>
                <w:sz w:val="20"/>
                <w:szCs w:val="24"/>
              </w:rPr>
            </w:pPr>
            <w:r>
              <w:rPr>
                <w:sz w:val="20"/>
                <w:szCs w:val="24"/>
              </w:rPr>
              <w:tab/>
            </w:r>
            <w:r>
              <w:rPr>
                <w:noProof/>
                <w:sz w:val="20"/>
                <w:szCs w:val="24"/>
              </w:rPr>
              <w:t>Total:</w:t>
            </w:r>
          </w:p>
        </w:tc>
        <w:tc>
          <w:tcPr>
            <w:tcW w:w="887" w:type="pct"/>
            <w:tcBorders>
              <w:top w:val="nil"/>
            </w:tcBorders>
          </w:tcPr>
          <w:p w14:paraId="5BA3E9EE" w14:textId="77777777" w:rsidR="0079408D" w:rsidRDefault="0079408D">
            <w:pPr>
              <w:widowControl w:val="0"/>
              <w:jc w:val="right"/>
              <w:rPr>
                <w:sz w:val="20"/>
                <w:szCs w:val="24"/>
              </w:rPr>
            </w:pPr>
            <w:r>
              <w:rPr>
                <w:sz w:val="20"/>
                <w:szCs w:val="24"/>
              </w:rPr>
              <w:t>923,245</w:t>
            </w:r>
          </w:p>
        </w:tc>
      </w:tr>
      <w:tr w:rsidR="0079408D" w14:paraId="4D36E1E7" w14:textId="77777777">
        <w:trPr>
          <w:trHeight w:val="233"/>
        </w:trPr>
        <w:tc>
          <w:tcPr>
            <w:tcW w:w="4113" w:type="pct"/>
            <w:gridSpan w:val="2"/>
            <w:shd w:val="clear" w:color="auto" w:fill="FFFFFF"/>
          </w:tcPr>
          <w:p w14:paraId="7D0460C5" w14:textId="77777777" w:rsidR="0079408D" w:rsidRDefault="0079408D">
            <w:pPr>
              <w:widowControl w:val="0"/>
              <w:jc w:val="left"/>
              <w:rPr>
                <w:sz w:val="20"/>
                <w:szCs w:val="24"/>
              </w:rPr>
            </w:pPr>
            <w:r>
              <w:rPr>
                <w:noProof/>
                <w:sz w:val="20"/>
                <w:szCs w:val="24"/>
              </w:rPr>
              <w:t>Amount requested for renewal (phase VIII) (US $):</w:t>
            </w:r>
          </w:p>
        </w:tc>
        <w:tc>
          <w:tcPr>
            <w:tcW w:w="887" w:type="pct"/>
          </w:tcPr>
          <w:p w14:paraId="2C016971" w14:textId="77777777" w:rsidR="0079408D" w:rsidRDefault="0079408D">
            <w:pPr>
              <w:widowControl w:val="0"/>
              <w:jc w:val="right"/>
              <w:rPr>
                <w:sz w:val="20"/>
                <w:szCs w:val="24"/>
              </w:rPr>
            </w:pPr>
            <w:r>
              <w:rPr>
                <w:sz w:val="20"/>
                <w:szCs w:val="24"/>
              </w:rPr>
              <w:t>350,666</w:t>
            </w:r>
          </w:p>
        </w:tc>
      </w:tr>
      <w:tr w:rsidR="0079408D" w14:paraId="7553E09C" w14:textId="77777777">
        <w:trPr>
          <w:trHeight w:val="233"/>
        </w:trPr>
        <w:tc>
          <w:tcPr>
            <w:tcW w:w="4113" w:type="pct"/>
            <w:gridSpan w:val="2"/>
          </w:tcPr>
          <w:p w14:paraId="4D852A31" w14:textId="77777777" w:rsidR="0079408D" w:rsidRDefault="0079408D">
            <w:pPr>
              <w:widowControl w:val="0"/>
              <w:jc w:val="left"/>
              <w:rPr>
                <w:sz w:val="20"/>
                <w:szCs w:val="24"/>
              </w:rPr>
            </w:pPr>
            <w:r>
              <w:rPr>
                <w:noProof/>
                <w:sz w:val="20"/>
                <w:szCs w:val="24"/>
              </w:rPr>
              <w:t>Amount recommended for approval for phase VIII (US $):</w:t>
            </w:r>
            <w:r>
              <w:rPr>
                <w:sz w:val="20"/>
                <w:szCs w:val="24"/>
              </w:rPr>
              <w:t xml:space="preserve"> </w:t>
            </w:r>
          </w:p>
        </w:tc>
        <w:tc>
          <w:tcPr>
            <w:tcW w:w="887" w:type="pct"/>
          </w:tcPr>
          <w:p w14:paraId="08B07A63" w14:textId="77777777" w:rsidR="0079408D" w:rsidRDefault="0079408D">
            <w:pPr>
              <w:widowControl w:val="0"/>
              <w:jc w:val="right"/>
              <w:rPr>
                <w:sz w:val="20"/>
                <w:szCs w:val="24"/>
              </w:rPr>
            </w:pPr>
            <w:r>
              <w:rPr>
                <w:sz w:val="20"/>
                <w:szCs w:val="24"/>
              </w:rPr>
              <w:t>350,666</w:t>
            </w:r>
          </w:p>
        </w:tc>
      </w:tr>
      <w:tr w:rsidR="0079408D" w14:paraId="31F84AAB" w14:textId="77777777">
        <w:trPr>
          <w:trHeight w:val="233"/>
        </w:trPr>
        <w:tc>
          <w:tcPr>
            <w:tcW w:w="4113" w:type="pct"/>
            <w:gridSpan w:val="2"/>
          </w:tcPr>
          <w:p w14:paraId="2DDCA6CD" w14:textId="77777777" w:rsidR="0079408D" w:rsidRDefault="0079408D">
            <w:pPr>
              <w:widowControl w:val="0"/>
              <w:jc w:val="left"/>
              <w:rPr>
                <w:sz w:val="20"/>
                <w:szCs w:val="24"/>
              </w:rPr>
            </w:pPr>
            <w:r>
              <w:rPr>
                <w:noProof/>
                <w:sz w:val="20"/>
                <w:szCs w:val="24"/>
              </w:rPr>
              <w:t>Agency support costs (US $):</w:t>
            </w:r>
          </w:p>
        </w:tc>
        <w:tc>
          <w:tcPr>
            <w:tcW w:w="887" w:type="pct"/>
          </w:tcPr>
          <w:p w14:paraId="04F7D022" w14:textId="77777777" w:rsidR="0079408D" w:rsidRDefault="0079408D">
            <w:pPr>
              <w:widowControl w:val="0"/>
              <w:jc w:val="right"/>
              <w:rPr>
                <w:sz w:val="20"/>
                <w:szCs w:val="24"/>
              </w:rPr>
            </w:pPr>
            <w:r>
              <w:rPr>
                <w:sz w:val="20"/>
                <w:szCs w:val="24"/>
              </w:rPr>
              <w:t>24,547</w:t>
            </w:r>
          </w:p>
        </w:tc>
      </w:tr>
      <w:tr w:rsidR="0079408D" w14:paraId="043CE850" w14:textId="77777777">
        <w:trPr>
          <w:trHeight w:val="233"/>
        </w:trPr>
        <w:tc>
          <w:tcPr>
            <w:tcW w:w="4113" w:type="pct"/>
            <w:gridSpan w:val="2"/>
          </w:tcPr>
          <w:p w14:paraId="1D55634E" w14:textId="77777777" w:rsidR="0079408D" w:rsidRDefault="0079408D">
            <w:pPr>
              <w:widowControl w:val="0"/>
              <w:jc w:val="left"/>
              <w:rPr>
                <w:sz w:val="20"/>
                <w:szCs w:val="24"/>
              </w:rPr>
            </w:pPr>
            <w:r>
              <w:rPr>
                <w:noProof/>
                <w:sz w:val="20"/>
                <w:szCs w:val="24"/>
              </w:rPr>
              <w:t>Total cost of institutional strengthening phase VIII to the Multilateral Fund (US $):</w:t>
            </w:r>
          </w:p>
        </w:tc>
        <w:tc>
          <w:tcPr>
            <w:tcW w:w="887" w:type="pct"/>
          </w:tcPr>
          <w:p w14:paraId="6FCF715D" w14:textId="77777777" w:rsidR="0079408D" w:rsidRDefault="0079408D">
            <w:pPr>
              <w:widowControl w:val="0"/>
              <w:jc w:val="right"/>
              <w:rPr>
                <w:sz w:val="20"/>
                <w:szCs w:val="24"/>
              </w:rPr>
            </w:pPr>
            <w:r>
              <w:rPr>
                <w:sz w:val="20"/>
                <w:szCs w:val="24"/>
              </w:rPr>
              <w:t>375,213</w:t>
            </w:r>
          </w:p>
        </w:tc>
      </w:tr>
      <w:tr w:rsidR="0079408D" w14:paraId="518AC678" w14:textId="77777777">
        <w:trPr>
          <w:trHeight w:val="233"/>
        </w:trPr>
        <w:tc>
          <w:tcPr>
            <w:tcW w:w="4113" w:type="pct"/>
            <w:gridSpan w:val="2"/>
          </w:tcPr>
          <w:p w14:paraId="2FA8EB5A" w14:textId="77777777" w:rsidR="0079408D" w:rsidRDefault="0079408D">
            <w:pPr>
              <w:widowControl w:val="0"/>
              <w:jc w:val="left"/>
              <w:rPr>
                <w:sz w:val="20"/>
                <w:szCs w:val="24"/>
              </w:rPr>
            </w:pPr>
            <w:r>
              <w:rPr>
                <w:noProof/>
                <w:sz w:val="20"/>
                <w:szCs w:val="24"/>
              </w:rPr>
              <w:t>Date of approval of country programme:</w:t>
            </w:r>
          </w:p>
        </w:tc>
        <w:tc>
          <w:tcPr>
            <w:tcW w:w="887" w:type="pct"/>
            <w:shd w:val="clear" w:color="auto" w:fill="FFFFFF"/>
          </w:tcPr>
          <w:p w14:paraId="7E59AE90" w14:textId="77777777" w:rsidR="0079408D" w:rsidRDefault="0079408D">
            <w:pPr>
              <w:widowControl w:val="0"/>
              <w:jc w:val="right"/>
              <w:rPr>
                <w:sz w:val="20"/>
                <w:szCs w:val="24"/>
              </w:rPr>
            </w:pPr>
            <w:r>
              <w:rPr>
                <w:sz w:val="20"/>
                <w:szCs w:val="24"/>
              </w:rPr>
              <w:t>1995</w:t>
            </w:r>
          </w:p>
        </w:tc>
      </w:tr>
      <w:tr w:rsidR="0079408D" w14:paraId="3313CF1F" w14:textId="77777777">
        <w:trPr>
          <w:trHeight w:val="233"/>
        </w:trPr>
        <w:tc>
          <w:tcPr>
            <w:tcW w:w="4113" w:type="pct"/>
            <w:gridSpan w:val="2"/>
          </w:tcPr>
          <w:p w14:paraId="53ECC2AF" w14:textId="77777777" w:rsidR="0079408D" w:rsidRDefault="0079408D">
            <w:pPr>
              <w:widowControl w:val="0"/>
              <w:jc w:val="left"/>
              <w:rPr>
                <w:sz w:val="20"/>
                <w:szCs w:val="24"/>
              </w:rPr>
            </w:pPr>
            <w:r>
              <w:rPr>
                <w:noProof/>
                <w:sz w:val="20"/>
                <w:szCs w:val="24"/>
              </w:rPr>
              <w:t>Date of approval of HCFC phase-out management plan:</w:t>
            </w:r>
          </w:p>
        </w:tc>
        <w:tc>
          <w:tcPr>
            <w:tcW w:w="887" w:type="pct"/>
            <w:shd w:val="clear" w:color="auto" w:fill="FFFFFF"/>
          </w:tcPr>
          <w:p w14:paraId="3CF58C4A" w14:textId="77777777" w:rsidR="0079408D" w:rsidRDefault="0079408D">
            <w:pPr>
              <w:widowControl w:val="0"/>
              <w:jc w:val="right"/>
              <w:rPr>
                <w:sz w:val="20"/>
                <w:szCs w:val="24"/>
              </w:rPr>
            </w:pPr>
            <w:r>
              <w:rPr>
                <w:sz w:val="20"/>
                <w:szCs w:val="24"/>
              </w:rPr>
              <w:t>2010</w:t>
            </w:r>
          </w:p>
        </w:tc>
      </w:tr>
      <w:tr w:rsidR="0079408D" w14:paraId="1F85C9B4" w14:textId="77777777">
        <w:trPr>
          <w:trHeight w:val="233"/>
        </w:trPr>
        <w:tc>
          <w:tcPr>
            <w:tcW w:w="4113" w:type="pct"/>
            <w:gridSpan w:val="2"/>
            <w:tcBorders>
              <w:bottom w:val="nil"/>
            </w:tcBorders>
          </w:tcPr>
          <w:p w14:paraId="19FDA2BE" w14:textId="77777777" w:rsidR="0079408D" w:rsidRDefault="0079408D">
            <w:pPr>
              <w:widowControl w:val="0"/>
              <w:spacing w:before="20"/>
              <w:jc w:val="left"/>
              <w:rPr>
                <w:sz w:val="20"/>
                <w:szCs w:val="24"/>
              </w:rPr>
            </w:pPr>
            <w:r>
              <w:rPr>
                <w:noProof/>
                <w:sz w:val="20"/>
                <w:szCs w:val="24"/>
              </w:rPr>
              <w:t>Baseline consumption of controlled substances (ODP tonnes):</w:t>
            </w:r>
          </w:p>
        </w:tc>
        <w:tc>
          <w:tcPr>
            <w:tcW w:w="887" w:type="pct"/>
            <w:tcBorders>
              <w:bottom w:val="nil"/>
            </w:tcBorders>
            <w:shd w:val="clear" w:color="auto" w:fill="FFFFFF"/>
            <w:vAlign w:val="bottom"/>
          </w:tcPr>
          <w:p w14:paraId="32591BA1" w14:textId="77777777" w:rsidR="0079408D" w:rsidRDefault="0079408D">
            <w:pPr>
              <w:widowControl w:val="0"/>
              <w:jc w:val="right"/>
              <w:rPr>
                <w:sz w:val="20"/>
                <w:szCs w:val="24"/>
              </w:rPr>
            </w:pPr>
          </w:p>
        </w:tc>
      </w:tr>
      <w:tr w:rsidR="0079408D" w14:paraId="69CD5B41" w14:textId="77777777">
        <w:trPr>
          <w:trHeight w:val="233"/>
        </w:trPr>
        <w:tc>
          <w:tcPr>
            <w:tcW w:w="4113" w:type="pct"/>
            <w:gridSpan w:val="2"/>
            <w:tcBorders>
              <w:top w:val="nil"/>
              <w:bottom w:val="nil"/>
            </w:tcBorders>
          </w:tcPr>
          <w:p w14:paraId="6A97CC8A" w14:textId="77777777" w:rsidR="0079408D" w:rsidRDefault="0079408D">
            <w:pPr>
              <w:widowControl w:val="0"/>
              <w:spacing w:before="20"/>
              <w:jc w:val="left"/>
              <w:rPr>
                <w:sz w:val="20"/>
                <w:szCs w:val="24"/>
              </w:rPr>
            </w:pPr>
            <w:r>
              <w:rPr>
                <w:noProof/>
                <w:sz w:val="20"/>
                <w:szCs w:val="24"/>
              </w:rPr>
              <w:t>(a) Annex A Group I (CFCs) (Average 1995-1997)</w:t>
            </w:r>
          </w:p>
        </w:tc>
        <w:tc>
          <w:tcPr>
            <w:tcW w:w="887" w:type="pct"/>
            <w:tcBorders>
              <w:top w:val="nil"/>
              <w:bottom w:val="nil"/>
            </w:tcBorders>
          </w:tcPr>
          <w:p w14:paraId="5C8EB547" w14:textId="77777777" w:rsidR="0079408D" w:rsidRDefault="0079408D">
            <w:pPr>
              <w:widowControl w:val="0"/>
              <w:jc w:val="right"/>
              <w:rPr>
                <w:sz w:val="20"/>
                <w:szCs w:val="24"/>
              </w:rPr>
            </w:pPr>
            <w:r>
              <w:rPr>
                <w:sz w:val="20"/>
                <w:szCs w:val="24"/>
              </w:rPr>
              <w:t>519.7</w:t>
            </w:r>
          </w:p>
        </w:tc>
      </w:tr>
      <w:tr w:rsidR="0079408D" w14:paraId="6383B238" w14:textId="77777777">
        <w:trPr>
          <w:trHeight w:val="233"/>
        </w:trPr>
        <w:tc>
          <w:tcPr>
            <w:tcW w:w="4113" w:type="pct"/>
            <w:gridSpan w:val="2"/>
            <w:tcBorders>
              <w:top w:val="nil"/>
              <w:bottom w:val="nil"/>
            </w:tcBorders>
          </w:tcPr>
          <w:p w14:paraId="0632AD20" w14:textId="77777777" w:rsidR="0079408D" w:rsidRDefault="0079408D">
            <w:pPr>
              <w:widowControl w:val="0"/>
              <w:spacing w:before="20"/>
              <w:jc w:val="left"/>
              <w:rPr>
                <w:sz w:val="20"/>
                <w:szCs w:val="24"/>
              </w:rPr>
            </w:pPr>
            <w:r>
              <w:rPr>
                <w:noProof/>
                <w:sz w:val="20"/>
                <w:szCs w:val="24"/>
              </w:rPr>
              <w:t>(b) Annex A Group II (Halons) (Average 1995-1997)</w:t>
            </w:r>
          </w:p>
        </w:tc>
        <w:tc>
          <w:tcPr>
            <w:tcW w:w="887" w:type="pct"/>
            <w:tcBorders>
              <w:top w:val="nil"/>
              <w:bottom w:val="nil"/>
            </w:tcBorders>
          </w:tcPr>
          <w:p w14:paraId="6128564D" w14:textId="77777777" w:rsidR="0079408D" w:rsidRDefault="0079408D">
            <w:pPr>
              <w:widowControl w:val="0"/>
              <w:jc w:val="right"/>
              <w:rPr>
                <w:sz w:val="20"/>
                <w:szCs w:val="24"/>
              </w:rPr>
            </w:pPr>
            <w:r>
              <w:rPr>
                <w:sz w:val="20"/>
                <w:szCs w:val="24"/>
              </w:rPr>
              <w:t>32.1</w:t>
            </w:r>
          </w:p>
        </w:tc>
      </w:tr>
      <w:tr w:rsidR="0079408D" w14:paraId="0EE28112" w14:textId="77777777">
        <w:trPr>
          <w:trHeight w:val="233"/>
        </w:trPr>
        <w:tc>
          <w:tcPr>
            <w:tcW w:w="4113" w:type="pct"/>
            <w:gridSpan w:val="2"/>
            <w:tcBorders>
              <w:top w:val="nil"/>
              <w:bottom w:val="nil"/>
            </w:tcBorders>
          </w:tcPr>
          <w:p w14:paraId="4E58FDE9" w14:textId="77777777" w:rsidR="0079408D" w:rsidRDefault="0079408D">
            <w:pPr>
              <w:widowControl w:val="0"/>
              <w:spacing w:before="20"/>
              <w:jc w:val="left"/>
              <w:rPr>
                <w:sz w:val="20"/>
                <w:szCs w:val="24"/>
              </w:rPr>
            </w:pPr>
            <w:r>
              <w:rPr>
                <w:noProof/>
                <w:sz w:val="20"/>
                <w:szCs w:val="24"/>
              </w:rPr>
              <w:t>(c) Annex B Group II (Carbon tetrachloride) (Average 1998-2000)</w:t>
            </w:r>
          </w:p>
        </w:tc>
        <w:tc>
          <w:tcPr>
            <w:tcW w:w="887" w:type="pct"/>
            <w:tcBorders>
              <w:top w:val="nil"/>
              <w:bottom w:val="nil"/>
            </w:tcBorders>
          </w:tcPr>
          <w:p w14:paraId="4711BF3E" w14:textId="77777777" w:rsidR="0079408D" w:rsidRDefault="0079408D">
            <w:pPr>
              <w:widowControl w:val="0"/>
              <w:jc w:val="right"/>
              <w:rPr>
                <w:sz w:val="20"/>
                <w:szCs w:val="24"/>
              </w:rPr>
            </w:pPr>
            <w:r>
              <w:rPr>
                <w:sz w:val="20"/>
                <w:szCs w:val="24"/>
              </w:rPr>
              <w:t>0.1</w:t>
            </w:r>
          </w:p>
        </w:tc>
      </w:tr>
      <w:tr w:rsidR="0079408D" w14:paraId="72F73762" w14:textId="77777777">
        <w:trPr>
          <w:trHeight w:val="233"/>
        </w:trPr>
        <w:tc>
          <w:tcPr>
            <w:tcW w:w="4113" w:type="pct"/>
            <w:gridSpan w:val="2"/>
            <w:tcBorders>
              <w:top w:val="nil"/>
              <w:bottom w:val="nil"/>
            </w:tcBorders>
          </w:tcPr>
          <w:p w14:paraId="227E5753" w14:textId="77777777" w:rsidR="0079408D" w:rsidRDefault="0079408D">
            <w:pPr>
              <w:widowControl w:val="0"/>
              <w:spacing w:before="20"/>
              <w:jc w:val="left"/>
              <w:rPr>
                <w:sz w:val="20"/>
                <w:szCs w:val="24"/>
              </w:rPr>
            </w:pPr>
            <w:r>
              <w:rPr>
                <w:noProof/>
                <w:sz w:val="20"/>
                <w:szCs w:val="24"/>
              </w:rPr>
              <w:t>(d) Annex B Group III (Methyl chloroform) (Average 1998-2000)</w:t>
            </w:r>
          </w:p>
        </w:tc>
        <w:tc>
          <w:tcPr>
            <w:tcW w:w="887" w:type="pct"/>
            <w:tcBorders>
              <w:top w:val="nil"/>
              <w:bottom w:val="nil"/>
            </w:tcBorders>
          </w:tcPr>
          <w:p w14:paraId="63E8BF13" w14:textId="77777777" w:rsidR="0079408D" w:rsidRDefault="0079408D">
            <w:pPr>
              <w:widowControl w:val="0"/>
              <w:jc w:val="right"/>
              <w:rPr>
                <w:sz w:val="20"/>
                <w:szCs w:val="24"/>
              </w:rPr>
            </w:pPr>
            <w:r>
              <w:rPr>
                <w:sz w:val="20"/>
                <w:szCs w:val="24"/>
              </w:rPr>
              <w:t>0.0</w:t>
            </w:r>
          </w:p>
        </w:tc>
      </w:tr>
      <w:tr w:rsidR="0079408D" w14:paraId="3A72A339" w14:textId="77777777">
        <w:trPr>
          <w:trHeight w:val="233"/>
        </w:trPr>
        <w:tc>
          <w:tcPr>
            <w:tcW w:w="4113" w:type="pct"/>
            <w:gridSpan w:val="2"/>
            <w:tcBorders>
              <w:top w:val="nil"/>
              <w:bottom w:val="nil"/>
            </w:tcBorders>
          </w:tcPr>
          <w:p w14:paraId="111491A2" w14:textId="77777777" w:rsidR="0079408D" w:rsidRDefault="0079408D">
            <w:pPr>
              <w:widowControl w:val="0"/>
              <w:spacing w:before="20"/>
              <w:jc w:val="left"/>
              <w:rPr>
                <w:sz w:val="20"/>
                <w:szCs w:val="24"/>
              </w:rPr>
            </w:pPr>
            <w:r>
              <w:rPr>
                <w:noProof/>
                <w:sz w:val="20"/>
                <w:szCs w:val="24"/>
              </w:rPr>
              <w:t>(e) Annex C, Group I (HCFCs) (average 2009-2010)</w:t>
            </w:r>
          </w:p>
        </w:tc>
        <w:tc>
          <w:tcPr>
            <w:tcW w:w="887" w:type="pct"/>
            <w:tcBorders>
              <w:top w:val="nil"/>
              <w:bottom w:val="nil"/>
            </w:tcBorders>
          </w:tcPr>
          <w:p w14:paraId="5D239E09" w14:textId="77777777" w:rsidR="0079408D" w:rsidRDefault="0079408D">
            <w:pPr>
              <w:widowControl w:val="0"/>
              <w:jc w:val="right"/>
              <w:rPr>
                <w:sz w:val="20"/>
                <w:szCs w:val="24"/>
              </w:rPr>
            </w:pPr>
            <w:r>
              <w:rPr>
                <w:sz w:val="20"/>
                <w:szCs w:val="24"/>
              </w:rPr>
              <w:t>1.8</w:t>
            </w:r>
          </w:p>
        </w:tc>
      </w:tr>
      <w:tr w:rsidR="0079408D" w14:paraId="415A6485" w14:textId="77777777">
        <w:trPr>
          <w:trHeight w:val="233"/>
        </w:trPr>
        <w:tc>
          <w:tcPr>
            <w:tcW w:w="4113" w:type="pct"/>
            <w:gridSpan w:val="2"/>
            <w:tcBorders>
              <w:top w:val="nil"/>
              <w:bottom w:val="nil"/>
            </w:tcBorders>
          </w:tcPr>
          <w:p w14:paraId="5AECA762" w14:textId="77777777" w:rsidR="0079408D" w:rsidRDefault="0079408D">
            <w:pPr>
              <w:widowControl w:val="0"/>
              <w:spacing w:before="20"/>
              <w:jc w:val="left"/>
              <w:rPr>
                <w:sz w:val="20"/>
                <w:szCs w:val="24"/>
              </w:rPr>
            </w:pPr>
            <w:r>
              <w:rPr>
                <w:noProof/>
                <w:sz w:val="20"/>
                <w:szCs w:val="24"/>
              </w:rPr>
              <w:t>(f) Annex E (Methyl bromide) (Average 1995-1998)</w:t>
            </w:r>
          </w:p>
        </w:tc>
        <w:tc>
          <w:tcPr>
            <w:tcW w:w="887" w:type="pct"/>
            <w:tcBorders>
              <w:top w:val="nil"/>
              <w:bottom w:val="nil"/>
            </w:tcBorders>
            <w:shd w:val="clear" w:color="auto" w:fill="FFFFFF"/>
            <w:vAlign w:val="bottom"/>
          </w:tcPr>
          <w:p w14:paraId="43DE4719" w14:textId="77777777" w:rsidR="0079408D" w:rsidRDefault="0079408D">
            <w:pPr>
              <w:widowControl w:val="0"/>
              <w:jc w:val="right"/>
              <w:rPr>
                <w:sz w:val="20"/>
                <w:szCs w:val="24"/>
              </w:rPr>
            </w:pPr>
            <w:r>
              <w:rPr>
                <w:sz w:val="20"/>
                <w:szCs w:val="24"/>
              </w:rPr>
              <w:t>12.2</w:t>
            </w:r>
          </w:p>
        </w:tc>
      </w:tr>
      <w:tr w:rsidR="0079408D" w14:paraId="40E810D5" w14:textId="77777777">
        <w:trPr>
          <w:trHeight w:val="233"/>
        </w:trPr>
        <w:tc>
          <w:tcPr>
            <w:tcW w:w="4113" w:type="pct"/>
            <w:gridSpan w:val="2"/>
            <w:tcBorders>
              <w:bottom w:val="nil"/>
            </w:tcBorders>
          </w:tcPr>
          <w:p w14:paraId="43CF255F" w14:textId="77777777" w:rsidR="0079408D" w:rsidRDefault="0079408D">
            <w:pPr>
              <w:widowControl w:val="0"/>
              <w:spacing w:before="20"/>
              <w:jc w:val="left"/>
              <w:rPr>
                <w:sz w:val="20"/>
                <w:szCs w:val="24"/>
              </w:rPr>
            </w:pPr>
            <w:r>
              <w:rPr>
                <w:noProof/>
                <w:sz w:val="20"/>
                <w:szCs w:val="24"/>
              </w:rPr>
              <w:t>Latest reported ODS consumption (2021) (ODP tonnes) as per Article 7:</w:t>
            </w:r>
          </w:p>
        </w:tc>
        <w:tc>
          <w:tcPr>
            <w:tcW w:w="887" w:type="pct"/>
            <w:tcBorders>
              <w:bottom w:val="nil"/>
            </w:tcBorders>
            <w:shd w:val="clear" w:color="auto" w:fill="FFFFFF"/>
          </w:tcPr>
          <w:p w14:paraId="7CD98C4B" w14:textId="77777777" w:rsidR="0079408D" w:rsidRDefault="0079408D">
            <w:pPr>
              <w:widowControl w:val="0"/>
              <w:spacing w:before="20"/>
              <w:jc w:val="right"/>
              <w:rPr>
                <w:sz w:val="20"/>
                <w:szCs w:val="24"/>
              </w:rPr>
            </w:pPr>
          </w:p>
        </w:tc>
      </w:tr>
      <w:tr w:rsidR="0079408D" w14:paraId="51188B87" w14:textId="77777777">
        <w:trPr>
          <w:trHeight w:val="233"/>
        </w:trPr>
        <w:tc>
          <w:tcPr>
            <w:tcW w:w="4113" w:type="pct"/>
            <w:gridSpan w:val="2"/>
            <w:tcBorders>
              <w:top w:val="nil"/>
              <w:bottom w:val="nil"/>
            </w:tcBorders>
          </w:tcPr>
          <w:p w14:paraId="21DA9153" w14:textId="77777777" w:rsidR="0079408D" w:rsidRDefault="0079408D">
            <w:pPr>
              <w:widowControl w:val="0"/>
              <w:ind w:left="360" w:hanging="360"/>
              <w:jc w:val="left"/>
              <w:rPr>
                <w:sz w:val="20"/>
                <w:szCs w:val="24"/>
              </w:rPr>
            </w:pPr>
            <w:r>
              <w:rPr>
                <w:noProof/>
                <w:sz w:val="20"/>
                <w:szCs w:val="24"/>
              </w:rPr>
              <w:t xml:space="preserve">(a) Annex A Group I (CFCs) </w:t>
            </w:r>
          </w:p>
        </w:tc>
        <w:tc>
          <w:tcPr>
            <w:tcW w:w="887" w:type="pct"/>
            <w:tcBorders>
              <w:top w:val="nil"/>
              <w:bottom w:val="nil"/>
            </w:tcBorders>
            <w:shd w:val="clear" w:color="auto" w:fill="FFFFFF"/>
            <w:vAlign w:val="bottom"/>
          </w:tcPr>
          <w:p w14:paraId="5905DDBD" w14:textId="77777777" w:rsidR="0079408D" w:rsidRDefault="0079408D">
            <w:pPr>
              <w:widowControl w:val="0"/>
              <w:jc w:val="right"/>
              <w:rPr>
                <w:sz w:val="20"/>
                <w:szCs w:val="24"/>
              </w:rPr>
            </w:pPr>
            <w:r>
              <w:rPr>
                <w:sz w:val="20"/>
                <w:szCs w:val="24"/>
              </w:rPr>
              <w:t>0</w:t>
            </w:r>
          </w:p>
        </w:tc>
      </w:tr>
      <w:tr w:rsidR="0079408D" w14:paraId="2997A2B7" w14:textId="77777777">
        <w:trPr>
          <w:trHeight w:val="233"/>
        </w:trPr>
        <w:tc>
          <w:tcPr>
            <w:tcW w:w="4113" w:type="pct"/>
            <w:gridSpan w:val="2"/>
            <w:tcBorders>
              <w:top w:val="nil"/>
              <w:bottom w:val="nil"/>
            </w:tcBorders>
          </w:tcPr>
          <w:p w14:paraId="35AD9B27" w14:textId="77777777" w:rsidR="0079408D" w:rsidRDefault="0079408D">
            <w:pPr>
              <w:widowControl w:val="0"/>
              <w:ind w:left="360" w:hanging="360"/>
              <w:jc w:val="left"/>
              <w:rPr>
                <w:sz w:val="20"/>
                <w:szCs w:val="24"/>
              </w:rPr>
            </w:pPr>
            <w:r>
              <w:rPr>
                <w:noProof/>
                <w:sz w:val="20"/>
                <w:szCs w:val="24"/>
              </w:rPr>
              <w:t xml:space="preserve">(b) Annex A Group II (Halons) </w:t>
            </w:r>
          </w:p>
        </w:tc>
        <w:tc>
          <w:tcPr>
            <w:tcW w:w="887" w:type="pct"/>
            <w:tcBorders>
              <w:top w:val="nil"/>
              <w:bottom w:val="nil"/>
            </w:tcBorders>
            <w:shd w:val="clear" w:color="auto" w:fill="FFFFFF"/>
            <w:vAlign w:val="bottom"/>
          </w:tcPr>
          <w:p w14:paraId="6025EA3A" w14:textId="77777777" w:rsidR="0079408D" w:rsidRDefault="0079408D">
            <w:pPr>
              <w:widowControl w:val="0"/>
              <w:jc w:val="right"/>
              <w:rPr>
                <w:sz w:val="20"/>
                <w:szCs w:val="24"/>
              </w:rPr>
            </w:pPr>
            <w:r>
              <w:rPr>
                <w:sz w:val="20"/>
                <w:szCs w:val="24"/>
              </w:rPr>
              <w:t>0</w:t>
            </w:r>
          </w:p>
        </w:tc>
      </w:tr>
      <w:tr w:rsidR="0079408D" w14:paraId="5C032F28" w14:textId="77777777">
        <w:trPr>
          <w:trHeight w:val="233"/>
        </w:trPr>
        <w:tc>
          <w:tcPr>
            <w:tcW w:w="4113" w:type="pct"/>
            <w:gridSpan w:val="2"/>
            <w:tcBorders>
              <w:top w:val="nil"/>
              <w:bottom w:val="nil"/>
            </w:tcBorders>
          </w:tcPr>
          <w:p w14:paraId="394A12AF" w14:textId="77777777" w:rsidR="0079408D" w:rsidRDefault="0079408D">
            <w:pPr>
              <w:widowControl w:val="0"/>
              <w:ind w:left="360" w:hanging="360"/>
              <w:jc w:val="left"/>
              <w:rPr>
                <w:sz w:val="20"/>
                <w:szCs w:val="24"/>
              </w:rPr>
            </w:pPr>
            <w:r>
              <w:rPr>
                <w:noProof/>
                <w:sz w:val="20"/>
                <w:szCs w:val="24"/>
              </w:rPr>
              <w:t xml:space="preserve">(c) Annex B Group II (Carbon tetrachloride) </w:t>
            </w:r>
          </w:p>
        </w:tc>
        <w:tc>
          <w:tcPr>
            <w:tcW w:w="887" w:type="pct"/>
            <w:tcBorders>
              <w:top w:val="nil"/>
              <w:bottom w:val="nil"/>
            </w:tcBorders>
            <w:shd w:val="clear" w:color="auto" w:fill="FFFFFF"/>
            <w:vAlign w:val="bottom"/>
          </w:tcPr>
          <w:p w14:paraId="69BB92FF" w14:textId="77777777" w:rsidR="0079408D" w:rsidRDefault="0079408D">
            <w:pPr>
              <w:widowControl w:val="0"/>
              <w:jc w:val="right"/>
              <w:rPr>
                <w:sz w:val="20"/>
                <w:szCs w:val="24"/>
              </w:rPr>
            </w:pPr>
            <w:r>
              <w:rPr>
                <w:sz w:val="20"/>
                <w:szCs w:val="24"/>
              </w:rPr>
              <w:t>0</w:t>
            </w:r>
          </w:p>
        </w:tc>
      </w:tr>
      <w:tr w:rsidR="0079408D" w14:paraId="27C087F3" w14:textId="77777777">
        <w:trPr>
          <w:trHeight w:val="233"/>
        </w:trPr>
        <w:tc>
          <w:tcPr>
            <w:tcW w:w="4113" w:type="pct"/>
            <w:gridSpan w:val="2"/>
            <w:tcBorders>
              <w:top w:val="nil"/>
              <w:bottom w:val="nil"/>
            </w:tcBorders>
          </w:tcPr>
          <w:p w14:paraId="0134E84D" w14:textId="77777777" w:rsidR="0079408D" w:rsidRDefault="0079408D">
            <w:pPr>
              <w:widowControl w:val="0"/>
              <w:ind w:left="360" w:hanging="360"/>
              <w:jc w:val="left"/>
              <w:rPr>
                <w:sz w:val="20"/>
                <w:szCs w:val="24"/>
              </w:rPr>
            </w:pPr>
            <w:r>
              <w:rPr>
                <w:noProof/>
                <w:sz w:val="20"/>
                <w:szCs w:val="24"/>
              </w:rPr>
              <w:t xml:space="preserve">(d) Annex B Group III (Methyl chloroform) </w:t>
            </w:r>
          </w:p>
        </w:tc>
        <w:tc>
          <w:tcPr>
            <w:tcW w:w="887" w:type="pct"/>
            <w:tcBorders>
              <w:top w:val="nil"/>
              <w:bottom w:val="nil"/>
            </w:tcBorders>
            <w:shd w:val="clear" w:color="auto" w:fill="FFFFFF"/>
            <w:vAlign w:val="bottom"/>
          </w:tcPr>
          <w:p w14:paraId="65C0927C" w14:textId="77777777" w:rsidR="0079408D" w:rsidRDefault="0079408D">
            <w:pPr>
              <w:widowControl w:val="0"/>
              <w:jc w:val="right"/>
              <w:rPr>
                <w:sz w:val="20"/>
                <w:szCs w:val="24"/>
              </w:rPr>
            </w:pPr>
            <w:r>
              <w:rPr>
                <w:sz w:val="20"/>
                <w:szCs w:val="24"/>
              </w:rPr>
              <w:t>0</w:t>
            </w:r>
          </w:p>
        </w:tc>
      </w:tr>
      <w:tr w:rsidR="0079408D" w14:paraId="417A3210" w14:textId="77777777">
        <w:trPr>
          <w:trHeight w:val="233"/>
        </w:trPr>
        <w:tc>
          <w:tcPr>
            <w:tcW w:w="4113" w:type="pct"/>
            <w:gridSpan w:val="2"/>
            <w:tcBorders>
              <w:top w:val="nil"/>
              <w:bottom w:val="nil"/>
            </w:tcBorders>
          </w:tcPr>
          <w:p w14:paraId="202C3F9C" w14:textId="77777777" w:rsidR="0079408D" w:rsidRDefault="0079408D">
            <w:pPr>
              <w:widowControl w:val="0"/>
              <w:ind w:left="360" w:hanging="360"/>
              <w:jc w:val="left"/>
              <w:rPr>
                <w:sz w:val="20"/>
                <w:szCs w:val="24"/>
              </w:rPr>
            </w:pPr>
            <w:r>
              <w:rPr>
                <w:noProof/>
                <w:sz w:val="20"/>
                <w:szCs w:val="24"/>
              </w:rPr>
              <w:t xml:space="preserve">(e) Annex C, Group I (HCFCs) </w:t>
            </w:r>
          </w:p>
        </w:tc>
        <w:tc>
          <w:tcPr>
            <w:tcW w:w="887" w:type="pct"/>
            <w:tcBorders>
              <w:top w:val="nil"/>
              <w:bottom w:val="nil"/>
            </w:tcBorders>
            <w:shd w:val="clear" w:color="auto" w:fill="FFFFFF"/>
            <w:vAlign w:val="bottom"/>
          </w:tcPr>
          <w:p w14:paraId="5C90FE57" w14:textId="77777777" w:rsidR="0079408D" w:rsidRDefault="0079408D">
            <w:pPr>
              <w:widowControl w:val="0"/>
              <w:jc w:val="right"/>
              <w:rPr>
                <w:sz w:val="20"/>
                <w:szCs w:val="24"/>
              </w:rPr>
            </w:pPr>
            <w:r>
              <w:rPr>
                <w:sz w:val="20"/>
                <w:szCs w:val="24"/>
              </w:rPr>
              <w:t>0</w:t>
            </w:r>
          </w:p>
        </w:tc>
      </w:tr>
      <w:tr w:rsidR="0079408D" w14:paraId="0A2F2226" w14:textId="77777777">
        <w:trPr>
          <w:trHeight w:val="233"/>
        </w:trPr>
        <w:tc>
          <w:tcPr>
            <w:tcW w:w="4113" w:type="pct"/>
            <w:gridSpan w:val="2"/>
            <w:tcBorders>
              <w:top w:val="nil"/>
              <w:bottom w:val="nil"/>
            </w:tcBorders>
          </w:tcPr>
          <w:p w14:paraId="07DF5D38" w14:textId="77777777" w:rsidR="0079408D" w:rsidRDefault="0079408D">
            <w:pPr>
              <w:widowControl w:val="0"/>
              <w:ind w:left="360" w:hanging="360"/>
              <w:jc w:val="left"/>
              <w:rPr>
                <w:sz w:val="20"/>
                <w:szCs w:val="24"/>
              </w:rPr>
            </w:pPr>
            <w:r>
              <w:rPr>
                <w:noProof/>
                <w:sz w:val="20"/>
                <w:szCs w:val="24"/>
              </w:rPr>
              <w:t xml:space="preserve">(f) Annex E (Methyl bromide) </w:t>
            </w:r>
          </w:p>
        </w:tc>
        <w:tc>
          <w:tcPr>
            <w:tcW w:w="887" w:type="pct"/>
            <w:tcBorders>
              <w:top w:val="nil"/>
              <w:bottom w:val="nil"/>
            </w:tcBorders>
            <w:shd w:val="clear" w:color="auto" w:fill="FFFFFF"/>
            <w:vAlign w:val="bottom"/>
          </w:tcPr>
          <w:p w14:paraId="1F07D2CF" w14:textId="77777777" w:rsidR="0079408D" w:rsidRDefault="0079408D">
            <w:pPr>
              <w:widowControl w:val="0"/>
              <w:jc w:val="right"/>
              <w:rPr>
                <w:sz w:val="20"/>
                <w:szCs w:val="24"/>
              </w:rPr>
            </w:pPr>
            <w:r>
              <w:rPr>
                <w:sz w:val="20"/>
                <w:szCs w:val="24"/>
              </w:rPr>
              <w:t>0</w:t>
            </w:r>
          </w:p>
        </w:tc>
      </w:tr>
      <w:tr w:rsidR="0079408D" w14:paraId="7CFA0623" w14:textId="77777777">
        <w:trPr>
          <w:trHeight w:val="233"/>
        </w:trPr>
        <w:tc>
          <w:tcPr>
            <w:tcW w:w="4113" w:type="pct"/>
            <w:gridSpan w:val="2"/>
            <w:tcBorders>
              <w:top w:val="nil"/>
            </w:tcBorders>
          </w:tcPr>
          <w:p w14:paraId="4D3DC234" w14:textId="77777777" w:rsidR="0079408D" w:rsidRDefault="0079408D">
            <w:pPr>
              <w:widowControl w:val="0"/>
              <w:tabs>
                <w:tab w:val="right" w:pos="7560"/>
              </w:tabs>
              <w:ind w:left="6480" w:right="-108"/>
              <w:jc w:val="left"/>
              <w:rPr>
                <w:sz w:val="20"/>
                <w:szCs w:val="24"/>
              </w:rPr>
            </w:pPr>
            <w:r>
              <w:rPr>
                <w:sz w:val="20"/>
                <w:szCs w:val="24"/>
              </w:rPr>
              <w:tab/>
            </w:r>
            <w:r>
              <w:rPr>
                <w:noProof/>
                <w:sz w:val="20"/>
                <w:szCs w:val="24"/>
              </w:rPr>
              <w:t>Total:</w:t>
            </w:r>
          </w:p>
        </w:tc>
        <w:tc>
          <w:tcPr>
            <w:tcW w:w="887" w:type="pct"/>
            <w:tcBorders>
              <w:top w:val="nil"/>
            </w:tcBorders>
            <w:shd w:val="clear" w:color="auto" w:fill="FFFFFF"/>
            <w:vAlign w:val="bottom"/>
          </w:tcPr>
          <w:p w14:paraId="555019C9" w14:textId="77777777" w:rsidR="0079408D" w:rsidRDefault="0079408D">
            <w:pPr>
              <w:widowControl w:val="0"/>
              <w:jc w:val="right"/>
              <w:rPr>
                <w:sz w:val="20"/>
                <w:szCs w:val="24"/>
              </w:rPr>
            </w:pPr>
            <w:r>
              <w:rPr>
                <w:sz w:val="20"/>
                <w:szCs w:val="24"/>
              </w:rPr>
              <w:t>0</w:t>
            </w:r>
          </w:p>
        </w:tc>
      </w:tr>
      <w:tr w:rsidR="0079408D" w14:paraId="0A85FBE3" w14:textId="77777777">
        <w:trPr>
          <w:trHeight w:val="233"/>
        </w:trPr>
        <w:tc>
          <w:tcPr>
            <w:tcW w:w="4113" w:type="pct"/>
            <w:gridSpan w:val="2"/>
            <w:tcBorders>
              <w:top w:val="nil"/>
            </w:tcBorders>
          </w:tcPr>
          <w:p w14:paraId="1ECA6FEB" w14:textId="77777777" w:rsidR="0079408D" w:rsidRDefault="0079408D">
            <w:pPr>
              <w:widowControl w:val="0"/>
              <w:jc w:val="left"/>
              <w:rPr>
                <w:sz w:val="20"/>
                <w:szCs w:val="24"/>
              </w:rPr>
            </w:pPr>
            <w:r>
              <w:rPr>
                <w:noProof/>
                <w:sz w:val="20"/>
                <w:szCs w:val="24"/>
              </w:rPr>
              <w:t>Year of reported country programme implementation data:</w:t>
            </w:r>
          </w:p>
        </w:tc>
        <w:tc>
          <w:tcPr>
            <w:tcW w:w="887" w:type="pct"/>
            <w:tcBorders>
              <w:top w:val="nil"/>
            </w:tcBorders>
            <w:shd w:val="clear" w:color="auto" w:fill="FFFFFF"/>
          </w:tcPr>
          <w:p w14:paraId="57343FF2" w14:textId="77777777" w:rsidR="0079408D" w:rsidRDefault="0079408D">
            <w:pPr>
              <w:widowControl w:val="0"/>
              <w:jc w:val="right"/>
              <w:rPr>
                <w:sz w:val="20"/>
                <w:szCs w:val="24"/>
              </w:rPr>
            </w:pPr>
            <w:r>
              <w:rPr>
                <w:sz w:val="20"/>
                <w:szCs w:val="24"/>
              </w:rPr>
              <w:t>2022</w:t>
            </w:r>
          </w:p>
        </w:tc>
      </w:tr>
      <w:tr w:rsidR="0079408D" w14:paraId="1014AA31" w14:textId="77777777">
        <w:trPr>
          <w:trHeight w:val="233"/>
        </w:trPr>
        <w:tc>
          <w:tcPr>
            <w:tcW w:w="4113" w:type="pct"/>
            <w:gridSpan w:val="2"/>
          </w:tcPr>
          <w:p w14:paraId="511CE631" w14:textId="77777777" w:rsidR="0079408D" w:rsidRDefault="0079408D">
            <w:pPr>
              <w:widowControl w:val="0"/>
              <w:jc w:val="left"/>
              <w:rPr>
                <w:sz w:val="20"/>
                <w:szCs w:val="24"/>
              </w:rPr>
            </w:pPr>
            <w:r>
              <w:rPr>
                <w:noProof/>
                <w:sz w:val="20"/>
                <w:szCs w:val="24"/>
              </w:rPr>
              <w:t>Amount approved for projects (as at December 2022) (US $):</w:t>
            </w:r>
          </w:p>
        </w:tc>
        <w:tc>
          <w:tcPr>
            <w:tcW w:w="887" w:type="pct"/>
            <w:vAlign w:val="bottom"/>
          </w:tcPr>
          <w:p w14:paraId="5CB7BE84" w14:textId="77777777" w:rsidR="0079408D" w:rsidRDefault="0079408D">
            <w:pPr>
              <w:widowControl w:val="0"/>
              <w:jc w:val="right"/>
              <w:rPr>
                <w:sz w:val="20"/>
                <w:szCs w:val="24"/>
                <w:highlight w:val="yellow"/>
              </w:rPr>
            </w:pPr>
            <w:r>
              <w:rPr>
                <w:sz w:val="20"/>
                <w:szCs w:val="24"/>
              </w:rPr>
              <w:t>6,807,397</w:t>
            </w:r>
          </w:p>
        </w:tc>
      </w:tr>
      <w:tr w:rsidR="0079408D" w14:paraId="0386210F" w14:textId="77777777">
        <w:trPr>
          <w:trHeight w:val="233"/>
        </w:trPr>
        <w:tc>
          <w:tcPr>
            <w:tcW w:w="4113" w:type="pct"/>
            <w:gridSpan w:val="2"/>
          </w:tcPr>
          <w:p w14:paraId="03D1E449" w14:textId="77777777" w:rsidR="0079408D" w:rsidRDefault="0079408D">
            <w:pPr>
              <w:widowControl w:val="0"/>
              <w:jc w:val="left"/>
              <w:rPr>
                <w:sz w:val="20"/>
                <w:szCs w:val="24"/>
              </w:rPr>
            </w:pPr>
            <w:r>
              <w:rPr>
                <w:noProof/>
                <w:sz w:val="20"/>
                <w:szCs w:val="24"/>
              </w:rPr>
              <w:t>Amount disbursed (as at December 2021) (US $):</w:t>
            </w:r>
          </w:p>
        </w:tc>
        <w:tc>
          <w:tcPr>
            <w:tcW w:w="887" w:type="pct"/>
          </w:tcPr>
          <w:p w14:paraId="262F66C3" w14:textId="77777777" w:rsidR="0079408D" w:rsidRDefault="0079408D">
            <w:pPr>
              <w:widowControl w:val="0"/>
              <w:jc w:val="right"/>
              <w:rPr>
                <w:sz w:val="20"/>
                <w:szCs w:val="24"/>
                <w:highlight w:val="yellow"/>
              </w:rPr>
            </w:pPr>
            <w:r>
              <w:rPr>
                <w:sz w:val="20"/>
                <w:szCs w:val="24"/>
              </w:rPr>
              <w:t>6,158,270</w:t>
            </w:r>
          </w:p>
        </w:tc>
      </w:tr>
      <w:tr w:rsidR="0079408D" w14:paraId="593B6003" w14:textId="77777777">
        <w:trPr>
          <w:trHeight w:val="233"/>
        </w:trPr>
        <w:tc>
          <w:tcPr>
            <w:tcW w:w="4113" w:type="pct"/>
            <w:gridSpan w:val="2"/>
          </w:tcPr>
          <w:p w14:paraId="4BAEE43C" w14:textId="77777777" w:rsidR="0079408D" w:rsidRDefault="0079408D">
            <w:pPr>
              <w:widowControl w:val="0"/>
              <w:jc w:val="left"/>
              <w:rPr>
                <w:sz w:val="20"/>
                <w:szCs w:val="24"/>
              </w:rPr>
            </w:pPr>
            <w:r>
              <w:rPr>
                <w:noProof/>
                <w:sz w:val="20"/>
                <w:szCs w:val="24"/>
              </w:rPr>
              <w:t>ODS to be phased out (as at December 2022) (ODP tonnes):</w:t>
            </w:r>
          </w:p>
        </w:tc>
        <w:tc>
          <w:tcPr>
            <w:tcW w:w="887" w:type="pct"/>
            <w:vAlign w:val="bottom"/>
          </w:tcPr>
          <w:p w14:paraId="0F76BCF3" w14:textId="77777777" w:rsidR="0079408D" w:rsidRDefault="0079408D">
            <w:pPr>
              <w:widowControl w:val="0"/>
              <w:jc w:val="right"/>
              <w:rPr>
                <w:sz w:val="20"/>
                <w:szCs w:val="24"/>
                <w:highlight w:val="yellow"/>
              </w:rPr>
            </w:pPr>
            <w:r>
              <w:rPr>
                <w:sz w:val="20"/>
                <w:szCs w:val="24"/>
              </w:rPr>
              <w:t>576.98</w:t>
            </w:r>
          </w:p>
        </w:tc>
      </w:tr>
      <w:tr w:rsidR="0079408D" w14:paraId="08475A04" w14:textId="77777777">
        <w:trPr>
          <w:trHeight w:val="233"/>
        </w:trPr>
        <w:tc>
          <w:tcPr>
            <w:tcW w:w="4113" w:type="pct"/>
            <w:gridSpan w:val="2"/>
          </w:tcPr>
          <w:p w14:paraId="55DF3399" w14:textId="77777777" w:rsidR="0079408D" w:rsidRDefault="0079408D">
            <w:pPr>
              <w:widowControl w:val="0"/>
              <w:jc w:val="left"/>
              <w:rPr>
                <w:sz w:val="20"/>
                <w:szCs w:val="24"/>
              </w:rPr>
            </w:pPr>
            <w:r>
              <w:rPr>
                <w:noProof/>
                <w:sz w:val="20"/>
                <w:szCs w:val="24"/>
              </w:rPr>
              <w:t>ODS phased out (as at December 2021) (ODP tonnes):</w:t>
            </w:r>
          </w:p>
        </w:tc>
        <w:tc>
          <w:tcPr>
            <w:tcW w:w="887" w:type="pct"/>
          </w:tcPr>
          <w:p w14:paraId="6ECB4C9F" w14:textId="77777777" w:rsidR="0079408D" w:rsidRDefault="0079408D">
            <w:pPr>
              <w:widowControl w:val="0"/>
              <w:jc w:val="right"/>
              <w:rPr>
                <w:sz w:val="20"/>
                <w:szCs w:val="24"/>
              </w:rPr>
            </w:pPr>
            <w:r>
              <w:rPr>
                <w:sz w:val="20"/>
                <w:szCs w:val="24"/>
              </w:rPr>
              <w:t>576.49</w:t>
            </w:r>
          </w:p>
        </w:tc>
      </w:tr>
    </w:tbl>
    <w:p w14:paraId="3454EE72" w14:textId="77777777" w:rsidR="0079408D" w:rsidRDefault="0079408D">
      <w:pPr>
        <w:pStyle w:val="Heading1"/>
        <w:numPr>
          <w:ilvl w:val="0"/>
          <w:numId w:val="0"/>
        </w:numPr>
        <w:spacing w:after="0"/>
        <w:rPr>
          <w:szCs w:val="24"/>
          <w:highlight w:val="yellow"/>
        </w:rPr>
      </w:pPr>
    </w:p>
    <w:p w14:paraId="394C5E96" w14:textId="77777777" w:rsidR="0079408D" w:rsidRDefault="0079408D">
      <w:pPr>
        <w:pStyle w:val="Heading1"/>
        <w:rPr>
          <w:szCs w:val="24"/>
        </w:rPr>
      </w:pPr>
      <w:r>
        <w:rPr>
          <w:szCs w:val="24"/>
          <w:lang w:val="en-US"/>
        </w:rPr>
        <w:t>Summary</w:t>
      </w:r>
      <w:r>
        <w:rPr>
          <w:noProof/>
          <w:szCs w:val="24"/>
        </w:rPr>
        <w:t xml:space="preserve"> of activities and funds approved by the Executive Committee: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
        <w:gridCol w:w="7195"/>
        <w:gridCol w:w="1615"/>
      </w:tblGrid>
      <w:tr w:rsidR="0079408D" w14:paraId="37253FED" w14:textId="77777777">
        <w:tc>
          <w:tcPr>
            <w:tcW w:w="4136" w:type="pct"/>
            <w:gridSpan w:val="2"/>
          </w:tcPr>
          <w:p w14:paraId="41D56BCC" w14:textId="77777777" w:rsidR="0079408D" w:rsidRDefault="0079408D">
            <w:pPr>
              <w:widowControl w:val="0"/>
              <w:tabs>
                <w:tab w:val="left" w:pos="4968"/>
              </w:tabs>
              <w:jc w:val="left"/>
              <w:rPr>
                <w:b/>
                <w:sz w:val="20"/>
                <w:szCs w:val="24"/>
              </w:rPr>
            </w:pPr>
            <w:r>
              <w:rPr>
                <w:b/>
                <w:noProof/>
                <w:sz w:val="20"/>
                <w:szCs w:val="24"/>
              </w:rPr>
              <w:t>Summary of activities</w:t>
            </w:r>
          </w:p>
          <w:p w14:paraId="339539A4" w14:textId="77777777" w:rsidR="0079408D" w:rsidRDefault="0079408D">
            <w:pPr>
              <w:widowControl w:val="0"/>
              <w:jc w:val="left"/>
              <w:rPr>
                <w:b/>
                <w:sz w:val="20"/>
                <w:szCs w:val="24"/>
              </w:rPr>
            </w:pPr>
          </w:p>
        </w:tc>
        <w:tc>
          <w:tcPr>
            <w:tcW w:w="864" w:type="pct"/>
          </w:tcPr>
          <w:p w14:paraId="7ED11BD2" w14:textId="77777777" w:rsidR="0079408D" w:rsidRDefault="0079408D">
            <w:pPr>
              <w:widowControl w:val="0"/>
              <w:jc w:val="center"/>
              <w:rPr>
                <w:b/>
                <w:sz w:val="20"/>
                <w:szCs w:val="24"/>
              </w:rPr>
            </w:pPr>
            <w:r>
              <w:rPr>
                <w:b/>
                <w:noProof/>
                <w:sz w:val="20"/>
                <w:szCs w:val="24"/>
              </w:rPr>
              <w:t>Funds approved (US $)</w:t>
            </w:r>
          </w:p>
        </w:tc>
      </w:tr>
      <w:tr w:rsidR="0079408D" w14:paraId="0D6B06C8" w14:textId="77777777">
        <w:tc>
          <w:tcPr>
            <w:tcW w:w="292" w:type="pct"/>
            <w:tcBorders>
              <w:right w:val="nil"/>
            </w:tcBorders>
          </w:tcPr>
          <w:p w14:paraId="2B122BA9" w14:textId="77777777" w:rsidR="0079408D" w:rsidRDefault="0079408D">
            <w:pPr>
              <w:widowControl w:val="0"/>
              <w:ind w:left="360" w:hanging="360"/>
              <w:jc w:val="left"/>
              <w:rPr>
                <w:sz w:val="20"/>
                <w:szCs w:val="24"/>
              </w:rPr>
            </w:pPr>
            <w:r>
              <w:rPr>
                <w:noProof/>
                <w:sz w:val="20"/>
                <w:szCs w:val="24"/>
              </w:rPr>
              <w:t>(a)</w:t>
            </w:r>
          </w:p>
        </w:tc>
        <w:tc>
          <w:tcPr>
            <w:tcW w:w="3845" w:type="pct"/>
            <w:tcBorders>
              <w:left w:val="nil"/>
            </w:tcBorders>
          </w:tcPr>
          <w:p w14:paraId="7321AD96" w14:textId="77777777" w:rsidR="0079408D" w:rsidRDefault="0079408D">
            <w:pPr>
              <w:widowControl w:val="0"/>
              <w:ind w:left="-109"/>
              <w:rPr>
                <w:sz w:val="20"/>
                <w:szCs w:val="24"/>
              </w:rPr>
            </w:pPr>
            <w:r>
              <w:rPr>
                <w:noProof/>
                <w:sz w:val="20"/>
                <w:szCs w:val="24"/>
              </w:rPr>
              <w:t>Investment projects:</w:t>
            </w:r>
          </w:p>
        </w:tc>
        <w:tc>
          <w:tcPr>
            <w:tcW w:w="864" w:type="pct"/>
          </w:tcPr>
          <w:p w14:paraId="6E0D405C" w14:textId="77777777" w:rsidR="0079408D" w:rsidRDefault="0079408D">
            <w:pPr>
              <w:widowControl w:val="0"/>
              <w:jc w:val="right"/>
              <w:rPr>
                <w:sz w:val="20"/>
                <w:szCs w:val="24"/>
              </w:rPr>
            </w:pPr>
            <w:r>
              <w:rPr>
                <w:sz w:val="20"/>
                <w:szCs w:val="24"/>
              </w:rPr>
              <w:t>4,637,328</w:t>
            </w:r>
          </w:p>
        </w:tc>
      </w:tr>
      <w:tr w:rsidR="0079408D" w14:paraId="3102E281" w14:textId="77777777">
        <w:tc>
          <w:tcPr>
            <w:tcW w:w="292" w:type="pct"/>
            <w:tcBorders>
              <w:right w:val="nil"/>
            </w:tcBorders>
          </w:tcPr>
          <w:p w14:paraId="5DEFD5C9" w14:textId="77777777" w:rsidR="0079408D" w:rsidRDefault="0079408D">
            <w:pPr>
              <w:widowControl w:val="0"/>
              <w:rPr>
                <w:sz w:val="20"/>
                <w:szCs w:val="24"/>
              </w:rPr>
            </w:pPr>
            <w:r>
              <w:rPr>
                <w:noProof/>
                <w:sz w:val="20"/>
                <w:szCs w:val="24"/>
              </w:rPr>
              <w:t>(b)</w:t>
            </w:r>
          </w:p>
        </w:tc>
        <w:tc>
          <w:tcPr>
            <w:tcW w:w="3845" w:type="pct"/>
            <w:tcBorders>
              <w:left w:val="nil"/>
            </w:tcBorders>
          </w:tcPr>
          <w:p w14:paraId="54E96386" w14:textId="77777777" w:rsidR="0079408D" w:rsidRDefault="0079408D">
            <w:pPr>
              <w:widowControl w:val="0"/>
              <w:ind w:left="-109"/>
              <w:rPr>
                <w:sz w:val="20"/>
                <w:szCs w:val="24"/>
              </w:rPr>
            </w:pPr>
            <w:r>
              <w:rPr>
                <w:noProof/>
                <w:sz w:val="20"/>
                <w:szCs w:val="24"/>
              </w:rPr>
              <w:t>Institutional strengthening:</w:t>
            </w:r>
          </w:p>
        </w:tc>
        <w:tc>
          <w:tcPr>
            <w:tcW w:w="864" w:type="pct"/>
            <w:shd w:val="clear" w:color="auto" w:fill="FFFFFF"/>
          </w:tcPr>
          <w:p w14:paraId="189BEDEA" w14:textId="77777777" w:rsidR="0079408D" w:rsidRDefault="0079408D">
            <w:pPr>
              <w:widowControl w:val="0"/>
              <w:jc w:val="right"/>
              <w:rPr>
                <w:sz w:val="20"/>
                <w:szCs w:val="24"/>
              </w:rPr>
            </w:pPr>
            <w:r>
              <w:rPr>
                <w:sz w:val="20"/>
                <w:szCs w:val="24"/>
              </w:rPr>
              <w:t>923,245</w:t>
            </w:r>
          </w:p>
        </w:tc>
      </w:tr>
      <w:tr w:rsidR="0079408D" w14:paraId="146062BC" w14:textId="77777777">
        <w:tc>
          <w:tcPr>
            <w:tcW w:w="292" w:type="pct"/>
            <w:tcBorders>
              <w:right w:val="nil"/>
            </w:tcBorders>
          </w:tcPr>
          <w:p w14:paraId="56B8470E" w14:textId="77777777" w:rsidR="0079408D" w:rsidRDefault="0079408D">
            <w:pPr>
              <w:widowControl w:val="0"/>
              <w:rPr>
                <w:sz w:val="20"/>
                <w:szCs w:val="24"/>
              </w:rPr>
            </w:pPr>
            <w:r>
              <w:rPr>
                <w:noProof/>
                <w:sz w:val="20"/>
                <w:szCs w:val="24"/>
              </w:rPr>
              <w:t>(c)</w:t>
            </w:r>
          </w:p>
        </w:tc>
        <w:tc>
          <w:tcPr>
            <w:tcW w:w="3845" w:type="pct"/>
            <w:tcBorders>
              <w:left w:val="nil"/>
            </w:tcBorders>
          </w:tcPr>
          <w:p w14:paraId="768AB5E8" w14:textId="77777777" w:rsidR="0079408D" w:rsidRDefault="0079408D">
            <w:pPr>
              <w:widowControl w:val="0"/>
              <w:ind w:left="-109"/>
              <w:rPr>
                <w:sz w:val="20"/>
                <w:szCs w:val="24"/>
              </w:rPr>
            </w:pPr>
            <w:r>
              <w:rPr>
                <w:noProof/>
                <w:sz w:val="20"/>
                <w:szCs w:val="24"/>
              </w:rPr>
              <w:t>Project preparation, technical assistance, training and other non-investment projects:</w:t>
            </w:r>
          </w:p>
        </w:tc>
        <w:tc>
          <w:tcPr>
            <w:tcW w:w="864" w:type="pct"/>
            <w:shd w:val="clear" w:color="auto" w:fill="FFFFFF"/>
          </w:tcPr>
          <w:p w14:paraId="42716C9C" w14:textId="77777777" w:rsidR="0079408D" w:rsidRDefault="0079408D">
            <w:pPr>
              <w:jc w:val="right"/>
              <w:rPr>
                <w:sz w:val="20"/>
                <w:szCs w:val="24"/>
              </w:rPr>
            </w:pPr>
            <w:r>
              <w:rPr>
                <w:sz w:val="20"/>
                <w:szCs w:val="24"/>
              </w:rPr>
              <w:t>1,246,824</w:t>
            </w:r>
          </w:p>
        </w:tc>
      </w:tr>
      <w:tr w:rsidR="0079408D" w14:paraId="03EC2EA2" w14:textId="77777777">
        <w:tc>
          <w:tcPr>
            <w:tcW w:w="4136" w:type="pct"/>
            <w:gridSpan w:val="2"/>
          </w:tcPr>
          <w:p w14:paraId="50B87367" w14:textId="77777777" w:rsidR="0079408D" w:rsidRDefault="0079408D">
            <w:pPr>
              <w:widowControl w:val="0"/>
              <w:tabs>
                <w:tab w:val="right" w:pos="7560"/>
              </w:tabs>
              <w:ind w:left="6480" w:right="-108"/>
              <w:jc w:val="left"/>
              <w:rPr>
                <w:sz w:val="20"/>
                <w:szCs w:val="24"/>
              </w:rPr>
            </w:pPr>
            <w:r>
              <w:rPr>
                <w:sz w:val="20"/>
                <w:szCs w:val="24"/>
              </w:rPr>
              <w:tab/>
            </w:r>
            <w:r>
              <w:rPr>
                <w:noProof/>
                <w:sz w:val="20"/>
                <w:szCs w:val="24"/>
              </w:rPr>
              <w:t>Total:</w:t>
            </w:r>
          </w:p>
        </w:tc>
        <w:tc>
          <w:tcPr>
            <w:tcW w:w="864" w:type="pct"/>
          </w:tcPr>
          <w:p w14:paraId="4F301D98" w14:textId="77777777" w:rsidR="0079408D" w:rsidRDefault="0079408D">
            <w:pPr>
              <w:widowControl w:val="0"/>
              <w:jc w:val="right"/>
              <w:rPr>
                <w:sz w:val="20"/>
                <w:szCs w:val="24"/>
              </w:rPr>
            </w:pPr>
            <w:r>
              <w:rPr>
                <w:sz w:val="20"/>
                <w:szCs w:val="24"/>
              </w:rPr>
              <w:t>6,807,397</w:t>
            </w:r>
          </w:p>
        </w:tc>
      </w:tr>
      <w:tr w:rsidR="0079408D" w14:paraId="1EC1FF74" w14:textId="77777777">
        <w:tc>
          <w:tcPr>
            <w:tcW w:w="292" w:type="pct"/>
            <w:tcBorders>
              <w:right w:val="nil"/>
            </w:tcBorders>
          </w:tcPr>
          <w:p w14:paraId="16C5AB3C" w14:textId="77777777" w:rsidR="0079408D" w:rsidRDefault="0079408D">
            <w:pPr>
              <w:widowControl w:val="0"/>
              <w:rPr>
                <w:sz w:val="20"/>
                <w:szCs w:val="24"/>
              </w:rPr>
            </w:pPr>
            <w:r>
              <w:rPr>
                <w:noProof/>
                <w:sz w:val="20"/>
                <w:szCs w:val="24"/>
              </w:rPr>
              <w:t>(d)</w:t>
            </w:r>
          </w:p>
        </w:tc>
        <w:tc>
          <w:tcPr>
            <w:tcW w:w="3845" w:type="pct"/>
            <w:tcBorders>
              <w:left w:val="nil"/>
            </w:tcBorders>
          </w:tcPr>
          <w:p w14:paraId="3846E0FB" w14:textId="77777777" w:rsidR="0079408D" w:rsidRDefault="0079408D">
            <w:pPr>
              <w:widowControl w:val="0"/>
              <w:ind w:left="-109"/>
              <w:rPr>
                <w:sz w:val="20"/>
                <w:szCs w:val="24"/>
              </w:rPr>
            </w:pPr>
            <w:r>
              <w:rPr>
                <w:noProof/>
                <w:sz w:val="20"/>
                <w:szCs w:val="24"/>
              </w:rPr>
              <w:t>HFC activities funded from additional voluntary contributions</w:t>
            </w:r>
          </w:p>
        </w:tc>
        <w:tc>
          <w:tcPr>
            <w:tcW w:w="864" w:type="pct"/>
            <w:shd w:val="clear" w:color="auto" w:fill="FFFFFF"/>
          </w:tcPr>
          <w:p w14:paraId="1231E244" w14:textId="77777777" w:rsidR="0079408D" w:rsidRDefault="0079408D">
            <w:pPr>
              <w:widowControl w:val="0"/>
              <w:jc w:val="right"/>
              <w:rPr>
                <w:sz w:val="20"/>
                <w:szCs w:val="24"/>
              </w:rPr>
            </w:pPr>
            <w:r>
              <w:rPr>
                <w:sz w:val="20"/>
                <w:szCs w:val="24"/>
              </w:rPr>
              <w:t>95,000</w:t>
            </w:r>
          </w:p>
        </w:tc>
      </w:tr>
    </w:tbl>
    <w:p w14:paraId="1371DA30" w14:textId="77777777" w:rsidR="0079408D" w:rsidRDefault="0079408D">
      <w:pPr>
        <w:pStyle w:val="StyleHeader4Para4Left0Firstline0"/>
        <w:numPr>
          <w:ilvl w:val="0"/>
          <w:numId w:val="0"/>
        </w:numPr>
        <w:spacing w:after="0"/>
        <w:rPr>
          <w:sz w:val="22"/>
          <w:szCs w:val="24"/>
          <w:highlight w:val="yellow"/>
        </w:rPr>
      </w:pPr>
    </w:p>
    <w:p w14:paraId="11CC1D23" w14:textId="77777777" w:rsidR="0079408D" w:rsidRDefault="0079408D">
      <w:pPr>
        <w:keepNext/>
        <w:spacing w:after="240"/>
        <w:outlineLvl w:val="0"/>
        <w:rPr>
          <w:szCs w:val="24"/>
          <w:u w:val="single"/>
        </w:rPr>
      </w:pPr>
      <w:r>
        <w:rPr>
          <w:noProof/>
          <w:szCs w:val="24"/>
          <w:u w:val="single"/>
        </w:rPr>
        <w:t>Progress report</w:t>
      </w:r>
    </w:p>
    <w:p w14:paraId="5E8675F2" w14:textId="77777777" w:rsidR="0079408D" w:rsidRDefault="0079408D">
      <w:pPr>
        <w:pStyle w:val="Heading1"/>
        <w:rPr>
          <w:szCs w:val="24"/>
          <w:lang w:val="en-US"/>
        </w:rPr>
      </w:pPr>
      <w:r>
        <w:rPr>
          <w:noProof/>
          <w:szCs w:val="24"/>
        </w:rPr>
        <w:t xml:space="preserve">Phase VII of the IS project supported the NOU </w:t>
      </w:r>
      <w:r>
        <w:rPr>
          <w:szCs w:val="24"/>
          <w:lang w:val="en-US"/>
        </w:rPr>
        <w:t xml:space="preserve">to coordinate activities for phasing out/phasing down controlled substances thus allowing the Government of North Macedonia to successfully implement the Montreal Protocol. </w:t>
      </w:r>
      <w:r>
        <w:rPr>
          <w:noProof/>
          <w:szCs w:val="24"/>
        </w:rPr>
        <w:t>During phase VII the following activities were carried out:</w:t>
      </w:r>
      <w:r>
        <w:rPr>
          <w:szCs w:val="24"/>
          <w:lang w:val="en-US"/>
        </w:rPr>
        <w:t xml:space="preserve"> </w:t>
      </w:r>
      <w:r>
        <w:rPr>
          <w:noProof/>
          <w:szCs w:val="24"/>
        </w:rPr>
        <w:t>finalization of the certification scheme and regulatory framework for HFC phase-down; and daily monitoring of the trade in controlled substances through the issuance of permits for HCFC-22 and HFC imports; and combating illegal trade and seizures of illegal ODS imports; and active participation in regional network and Montreal Protocol meetings.</w:t>
      </w:r>
      <w:r>
        <w:rPr>
          <w:szCs w:val="24"/>
          <w:lang w:val="en-US"/>
        </w:rPr>
        <w:t xml:space="preserve"> </w:t>
      </w:r>
      <w:r>
        <w:rPr>
          <w:noProof/>
          <w:szCs w:val="24"/>
        </w:rPr>
        <w:t>Public awareness activities included a booklet for Customs on the control and monitoring of controlled substances, and distribution of information materials and a presentation at the International HVAC/R Conference in 2022. Steps were taken to incorporate gender policy in planning awareness activities and the procurement procedure for the upgrade of the website was initiated.</w:t>
      </w:r>
      <w:r>
        <w:rPr>
          <w:szCs w:val="24"/>
          <w:lang w:val="en-US"/>
        </w:rPr>
        <w:t xml:space="preserve"> </w:t>
      </w:r>
      <w:r>
        <w:rPr>
          <w:noProof/>
          <w:szCs w:val="24"/>
        </w:rPr>
        <w:t>North Macedonia implemented the iPIC procedure and was awarded with Europe and Central Asia Montreal Protocol award for customs and enforcement officers.</w:t>
      </w:r>
      <w:r>
        <w:rPr>
          <w:szCs w:val="24"/>
          <w:lang w:val="en-US"/>
        </w:rPr>
        <w:t xml:space="preserve"> </w:t>
      </w:r>
      <w:r>
        <w:rPr>
          <w:noProof/>
          <w:szCs w:val="24"/>
        </w:rPr>
        <w:t>Of the seven IS objectives, six were achieved and one was partially achieved as some information materials had not been prepared/disseminated as planned due as the celebration of International Ozone Day was cancelled due to COVID-19 restrictions (objective 5).</w:t>
      </w:r>
      <w:r>
        <w:rPr>
          <w:szCs w:val="24"/>
        </w:rPr>
        <w:t xml:space="preserve"> </w:t>
      </w:r>
    </w:p>
    <w:p w14:paraId="6767A186" w14:textId="77777777" w:rsidR="0079408D" w:rsidRDefault="0079408D">
      <w:pPr>
        <w:keepNext/>
        <w:spacing w:after="240"/>
        <w:outlineLvl w:val="0"/>
        <w:rPr>
          <w:szCs w:val="24"/>
          <w:u w:val="single"/>
        </w:rPr>
      </w:pPr>
      <w:r>
        <w:rPr>
          <w:noProof/>
          <w:szCs w:val="24"/>
          <w:u w:val="single"/>
        </w:rPr>
        <w:t>Plan of action</w:t>
      </w:r>
    </w:p>
    <w:p w14:paraId="0DAC7F01" w14:textId="77777777" w:rsidR="0079408D" w:rsidRDefault="0079408D">
      <w:pPr>
        <w:pStyle w:val="Heading1"/>
        <w:rPr>
          <w:szCs w:val="24"/>
        </w:rPr>
      </w:pPr>
      <w:r>
        <w:rPr>
          <w:noProof/>
          <w:szCs w:val="24"/>
        </w:rPr>
        <w:t>Under phase VIII, the NOU’s activities will include drafting and implementation of regulations related to the HFC phase-down and raising awareness of importers and the RAC sector to the HCFC and HFC quota system.</w:t>
      </w:r>
      <w:r>
        <w:rPr>
          <w:szCs w:val="24"/>
        </w:rPr>
        <w:t xml:space="preserve"> </w:t>
      </w:r>
      <w:r>
        <w:rPr>
          <w:noProof/>
          <w:szCs w:val="24"/>
        </w:rPr>
        <w:t>In addition, the establishment of sustainable certification system and the incorporation of HFCs into the recovery, recycling and leak check system will support ODS phase</w:t>
      </w:r>
      <w:r>
        <w:rPr>
          <w:noProof/>
          <w:szCs w:val="24"/>
        </w:rPr>
        <w:noBreakHyphen/>
        <w:t>out and HFC phase</w:t>
      </w:r>
      <w:r>
        <w:rPr>
          <w:noProof/>
          <w:szCs w:val="24"/>
        </w:rPr>
        <w:noBreakHyphen/>
        <w:t>down.</w:t>
      </w:r>
      <w:r>
        <w:rPr>
          <w:szCs w:val="24"/>
        </w:rPr>
        <w:t xml:space="preserve"> </w:t>
      </w:r>
      <w:r>
        <w:rPr>
          <w:noProof/>
          <w:szCs w:val="24"/>
        </w:rPr>
        <w:t>The NOU will continue to coordinate the recording and labelling of RAC equipment; monitoring of the recovery and recycling scheme; import/export controls; strengthening the cooperation and coordination between stakeholders and facilitating their active participation controlled substances trade chain; coordination and implementation of the HPMP ensuring synergies with the development of the KIP; country programme and Article 7 data reporting; active participation in regional network and Montreal Protocol meetings; and public awareness and communication activities, including celebration of International Ozone Day.</w:t>
      </w:r>
      <w:r>
        <w:rPr>
          <w:szCs w:val="24"/>
        </w:rPr>
        <w:t xml:space="preserve"> </w:t>
      </w:r>
      <w:r>
        <w:rPr>
          <w:noProof/>
          <w:szCs w:val="24"/>
        </w:rPr>
        <w:t>Gender policy will be taken into account in all IS activities.</w:t>
      </w:r>
      <w:r>
        <w:rPr>
          <w:szCs w:val="24"/>
        </w:rPr>
        <w:t xml:space="preserve"> </w:t>
      </w:r>
    </w:p>
    <w:p w14:paraId="2D90FD5D" w14:textId="77777777" w:rsidR="0079408D" w:rsidRDefault="0079408D">
      <w:pPr>
        <w:pStyle w:val="StyleHeader4Para4Left0Firstline0"/>
        <w:keepNext/>
        <w:widowControl/>
        <w:numPr>
          <w:ilvl w:val="0"/>
          <w:numId w:val="0"/>
        </w:numPr>
        <w:rPr>
          <w:sz w:val="22"/>
          <w:szCs w:val="24"/>
          <w:u w:val="single"/>
        </w:rPr>
      </w:pPr>
      <w:r>
        <w:rPr>
          <w:noProof/>
          <w:sz w:val="22"/>
          <w:szCs w:val="24"/>
          <w:u w:val="single"/>
        </w:rPr>
        <w:t xml:space="preserve">Sustainability and risk assessment </w:t>
      </w:r>
    </w:p>
    <w:p w14:paraId="2E54B4E0" w14:textId="77777777" w:rsidR="0079408D" w:rsidRDefault="0079408D">
      <w:pPr>
        <w:pStyle w:val="Heading1"/>
        <w:rPr>
          <w:szCs w:val="24"/>
        </w:rPr>
      </w:pPr>
      <w:r>
        <w:rPr>
          <w:noProof/>
          <w:szCs w:val="24"/>
        </w:rPr>
        <w:t>The NOU reported that IS activities had been implemented successfully for several years and that high-level government support, support from UNIDO as implementing agency, and timely disbursement of funds were all factors contributing to the achievement of IS objectives.</w:t>
      </w:r>
      <w:r>
        <w:rPr>
          <w:szCs w:val="24"/>
        </w:rPr>
        <w:t xml:space="preserve"> </w:t>
      </w:r>
      <w:r>
        <w:rPr>
          <w:noProof/>
          <w:szCs w:val="24"/>
        </w:rPr>
        <w:t>The IS project is a core activity that sustains the successful implementation of other Montreal Protocol projects.</w:t>
      </w:r>
      <w:r>
        <w:rPr>
          <w:szCs w:val="24"/>
        </w:rPr>
        <w:t xml:space="preserve"> </w:t>
      </w:r>
      <w:r>
        <w:rPr>
          <w:noProof/>
          <w:szCs w:val="24"/>
        </w:rPr>
        <w:t xml:space="preserve">No problems or risks were identified in terms of IS implementation though public awareness </w:t>
      </w:r>
      <w:r>
        <w:rPr>
          <w:noProof/>
          <w:szCs w:val="24"/>
          <w:shd w:val="clear" w:color="auto" w:fill="FFFFFF"/>
        </w:rPr>
        <w:t>activities, including live events and the preparation and dissemination of information materials, had been negatively impacted by the Covid-19 pandemic.</w:t>
      </w:r>
    </w:p>
    <w:p w14:paraId="02ABB1EC" w14:textId="77777777" w:rsidR="0079408D" w:rsidRDefault="0079408D">
      <w:pPr>
        <w:keepNext/>
        <w:spacing w:after="120"/>
        <w:jc w:val="left"/>
        <w:rPr>
          <w:b/>
          <w:szCs w:val="24"/>
        </w:rPr>
      </w:pPr>
      <w:r>
        <w:rPr>
          <w:b/>
          <w:noProof/>
          <w:szCs w:val="24"/>
        </w:rPr>
        <w:t>Oman:</w:t>
      </w:r>
      <w:r>
        <w:rPr>
          <w:b/>
          <w:szCs w:val="24"/>
        </w:rPr>
        <w:t xml:space="preserve"> </w:t>
      </w:r>
      <w:r>
        <w:rPr>
          <w:b/>
          <w:noProof/>
          <w:szCs w:val="24"/>
        </w:rPr>
        <w:t>Renewal of institutional strengthening</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5"/>
        <w:gridCol w:w="1277"/>
        <w:gridCol w:w="1700"/>
      </w:tblGrid>
      <w:tr w:rsidR="0079408D" w14:paraId="7231D765" w14:textId="77777777">
        <w:trPr>
          <w:trHeight w:val="278"/>
          <w:tblHeader/>
          <w:jc w:val="center"/>
        </w:trPr>
        <w:tc>
          <w:tcPr>
            <w:tcW w:w="4091" w:type="pct"/>
            <w:gridSpan w:val="2"/>
          </w:tcPr>
          <w:p w14:paraId="0FD55539" w14:textId="77777777" w:rsidR="0079408D" w:rsidRDefault="0079408D">
            <w:pPr>
              <w:keepNext/>
              <w:rPr>
                <w:b/>
                <w:sz w:val="20"/>
                <w:szCs w:val="24"/>
              </w:rPr>
            </w:pPr>
            <w:r>
              <w:rPr>
                <w:b/>
                <w:noProof/>
                <w:sz w:val="20"/>
                <w:szCs w:val="24"/>
              </w:rPr>
              <w:t>Summary of the project and country profile</w:t>
            </w:r>
          </w:p>
        </w:tc>
        <w:tc>
          <w:tcPr>
            <w:tcW w:w="909" w:type="pct"/>
          </w:tcPr>
          <w:p w14:paraId="06331ED0" w14:textId="77777777" w:rsidR="0079408D" w:rsidRDefault="0079408D">
            <w:pPr>
              <w:keepNext/>
              <w:jc w:val="right"/>
              <w:rPr>
                <w:b/>
                <w:sz w:val="20"/>
                <w:szCs w:val="24"/>
              </w:rPr>
            </w:pPr>
          </w:p>
        </w:tc>
      </w:tr>
      <w:tr w:rsidR="0079408D" w14:paraId="7A5F866A" w14:textId="77777777">
        <w:trPr>
          <w:trHeight w:val="233"/>
          <w:jc w:val="center"/>
        </w:trPr>
        <w:tc>
          <w:tcPr>
            <w:tcW w:w="4091" w:type="pct"/>
            <w:gridSpan w:val="2"/>
          </w:tcPr>
          <w:p w14:paraId="7D21229E" w14:textId="77777777" w:rsidR="0079408D" w:rsidRDefault="0079408D">
            <w:pPr>
              <w:rPr>
                <w:sz w:val="20"/>
                <w:szCs w:val="24"/>
              </w:rPr>
            </w:pPr>
            <w:r>
              <w:rPr>
                <w:noProof/>
                <w:sz w:val="20"/>
                <w:szCs w:val="24"/>
              </w:rPr>
              <w:t>Implementing agency:</w:t>
            </w:r>
          </w:p>
        </w:tc>
        <w:tc>
          <w:tcPr>
            <w:tcW w:w="909" w:type="pct"/>
          </w:tcPr>
          <w:p w14:paraId="7B39FB02" w14:textId="77777777" w:rsidR="0079408D" w:rsidRDefault="0079408D">
            <w:pPr>
              <w:jc w:val="center"/>
              <w:rPr>
                <w:sz w:val="20"/>
                <w:szCs w:val="24"/>
              </w:rPr>
            </w:pPr>
            <w:r>
              <w:rPr>
                <w:noProof/>
                <w:sz w:val="20"/>
                <w:szCs w:val="24"/>
              </w:rPr>
              <w:t>UNIDO</w:t>
            </w:r>
          </w:p>
        </w:tc>
      </w:tr>
      <w:tr w:rsidR="0079408D" w14:paraId="5C0BBD65" w14:textId="77777777">
        <w:trPr>
          <w:trHeight w:val="233"/>
          <w:jc w:val="center"/>
        </w:trPr>
        <w:tc>
          <w:tcPr>
            <w:tcW w:w="4091" w:type="pct"/>
            <w:gridSpan w:val="2"/>
            <w:tcBorders>
              <w:bottom w:val="nil"/>
            </w:tcBorders>
          </w:tcPr>
          <w:p w14:paraId="3DB4991A" w14:textId="77777777" w:rsidR="0079408D" w:rsidRDefault="0079408D">
            <w:pPr>
              <w:rPr>
                <w:sz w:val="20"/>
                <w:szCs w:val="24"/>
              </w:rPr>
            </w:pPr>
            <w:r>
              <w:rPr>
                <w:noProof/>
                <w:sz w:val="20"/>
                <w:szCs w:val="24"/>
              </w:rPr>
              <w:t>Amounts previously approved for institutional strengthening (US $):</w:t>
            </w:r>
          </w:p>
        </w:tc>
        <w:tc>
          <w:tcPr>
            <w:tcW w:w="909" w:type="pct"/>
            <w:tcBorders>
              <w:bottom w:val="nil"/>
            </w:tcBorders>
          </w:tcPr>
          <w:p w14:paraId="54625961" w14:textId="77777777" w:rsidR="0079408D" w:rsidRDefault="0079408D">
            <w:pPr>
              <w:jc w:val="right"/>
              <w:rPr>
                <w:sz w:val="20"/>
                <w:szCs w:val="24"/>
                <w:highlight w:val="yellow"/>
              </w:rPr>
            </w:pPr>
          </w:p>
        </w:tc>
      </w:tr>
      <w:tr w:rsidR="0079408D" w14:paraId="40115E3A" w14:textId="77777777">
        <w:trPr>
          <w:trHeight w:val="233"/>
          <w:jc w:val="center"/>
        </w:trPr>
        <w:tc>
          <w:tcPr>
            <w:tcW w:w="3408" w:type="pct"/>
            <w:tcBorders>
              <w:top w:val="nil"/>
              <w:bottom w:val="nil"/>
              <w:right w:val="nil"/>
            </w:tcBorders>
            <w:shd w:val="clear" w:color="auto" w:fill="FFFFFF"/>
            <w:vAlign w:val="bottom"/>
          </w:tcPr>
          <w:p w14:paraId="496DBFC1" w14:textId="77777777" w:rsidR="0079408D" w:rsidRDefault="0079408D">
            <w:pPr>
              <w:ind w:left="5249" w:right="-198"/>
              <w:jc w:val="left"/>
              <w:rPr>
                <w:sz w:val="20"/>
                <w:szCs w:val="24"/>
              </w:rPr>
            </w:pPr>
            <w:r>
              <w:rPr>
                <w:noProof/>
                <w:sz w:val="20"/>
                <w:szCs w:val="24"/>
              </w:rPr>
              <w:t>Phase I:</w:t>
            </w:r>
          </w:p>
        </w:tc>
        <w:tc>
          <w:tcPr>
            <w:tcW w:w="683" w:type="pct"/>
            <w:tcBorders>
              <w:top w:val="nil"/>
              <w:left w:val="nil"/>
              <w:bottom w:val="nil"/>
            </w:tcBorders>
            <w:shd w:val="clear" w:color="auto" w:fill="FFFFFF"/>
            <w:vAlign w:val="bottom"/>
          </w:tcPr>
          <w:p w14:paraId="126236D1" w14:textId="77777777" w:rsidR="0079408D" w:rsidRDefault="0079408D">
            <w:pPr>
              <w:jc w:val="right"/>
              <w:rPr>
                <w:sz w:val="20"/>
                <w:szCs w:val="24"/>
              </w:rPr>
            </w:pPr>
            <w:r>
              <w:rPr>
                <w:noProof/>
                <w:sz w:val="20"/>
                <w:szCs w:val="24"/>
              </w:rPr>
              <w:t>Dec-00</w:t>
            </w:r>
          </w:p>
        </w:tc>
        <w:tc>
          <w:tcPr>
            <w:tcW w:w="909" w:type="pct"/>
            <w:tcBorders>
              <w:top w:val="nil"/>
              <w:bottom w:val="nil"/>
            </w:tcBorders>
            <w:shd w:val="clear" w:color="auto" w:fill="FFFFFF"/>
            <w:vAlign w:val="bottom"/>
          </w:tcPr>
          <w:p w14:paraId="5CDDB263" w14:textId="77777777" w:rsidR="0079408D" w:rsidRDefault="0079408D">
            <w:pPr>
              <w:jc w:val="right"/>
              <w:rPr>
                <w:sz w:val="20"/>
                <w:szCs w:val="24"/>
              </w:rPr>
            </w:pPr>
            <w:r>
              <w:rPr>
                <w:sz w:val="20"/>
                <w:szCs w:val="24"/>
              </w:rPr>
              <w:t>79,000</w:t>
            </w:r>
          </w:p>
        </w:tc>
      </w:tr>
      <w:tr w:rsidR="0079408D" w14:paraId="617224A6" w14:textId="77777777">
        <w:trPr>
          <w:trHeight w:val="233"/>
          <w:jc w:val="center"/>
        </w:trPr>
        <w:tc>
          <w:tcPr>
            <w:tcW w:w="3408" w:type="pct"/>
            <w:tcBorders>
              <w:top w:val="nil"/>
              <w:bottom w:val="nil"/>
              <w:right w:val="nil"/>
            </w:tcBorders>
            <w:shd w:val="clear" w:color="auto" w:fill="FFFFFF"/>
            <w:vAlign w:val="bottom"/>
          </w:tcPr>
          <w:p w14:paraId="75589DE0" w14:textId="77777777" w:rsidR="0079408D" w:rsidRDefault="0079408D">
            <w:pPr>
              <w:ind w:left="5249" w:right="-198"/>
              <w:jc w:val="left"/>
              <w:rPr>
                <w:sz w:val="20"/>
                <w:szCs w:val="24"/>
              </w:rPr>
            </w:pPr>
            <w:r>
              <w:rPr>
                <w:noProof/>
                <w:sz w:val="20"/>
                <w:szCs w:val="24"/>
              </w:rPr>
              <w:t>Phase II:</w:t>
            </w:r>
          </w:p>
        </w:tc>
        <w:tc>
          <w:tcPr>
            <w:tcW w:w="683" w:type="pct"/>
            <w:tcBorders>
              <w:top w:val="nil"/>
              <w:left w:val="nil"/>
              <w:bottom w:val="nil"/>
            </w:tcBorders>
            <w:shd w:val="clear" w:color="auto" w:fill="FFFFFF"/>
            <w:vAlign w:val="bottom"/>
          </w:tcPr>
          <w:p w14:paraId="63AD8D2A" w14:textId="77777777" w:rsidR="0079408D" w:rsidRDefault="0079408D">
            <w:pPr>
              <w:jc w:val="right"/>
              <w:rPr>
                <w:sz w:val="20"/>
                <w:szCs w:val="24"/>
              </w:rPr>
            </w:pPr>
            <w:r>
              <w:rPr>
                <w:noProof/>
                <w:sz w:val="20"/>
                <w:szCs w:val="24"/>
              </w:rPr>
              <w:t>Jul-05</w:t>
            </w:r>
          </w:p>
        </w:tc>
        <w:tc>
          <w:tcPr>
            <w:tcW w:w="909" w:type="pct"/>
            <w:tcBorders>
              <w:top w:val="nil"/>
              <w:bottom w:val="nil"/>
            </w:tcBorders>
            <w:shd w:val="clear" w:color="auto" w:fill="FFFFFF"/>
            <w:vAlign w:val="bottom"/>
          </w:tcPr>
          <w:p w14:paraId="140D6897" w14:textId="77777777" w:rsidR="0079408D" w:rsidRDefault="0079408D">
            <w:pPr>
              <w:jc w:val="right"/>
              <w:rPr>
                <w:sz w:val="20"/>
                <w:szCs w:val="24"/>
              </w:rPr>
            </w:pPr>
            <w:r>
              <w:rPr>
                <w:sz w:val="20"/>
                <w:szCs w:val="24"/>
              </w:rPr>
              <w:t>68,467</w:t>
            </w:r>
          </w:p>
        </w:tc>
      </w:tr>
      <w:tr w:rsidR="0079408D" w14:paraId="24C1050E" w14:textId="77777777">
        <w:trPr>
          <w:trHeight w:val="233"/>
          <w:jc w:val="center"/>
        </w:trPr>
        <w:tc>
          <w:tcPr>
            <w:tcW w:w="3408" w:type="pct"/>
            <w:tcBorders>
              <w:top w:val="nil"/>
              <w:bottom w:val="nil"/>
              <w:right w:val="nil"/>
            </w:tcBorders>
            <w:shd w:val="clear" w:color="auto" w:fill="FFFFFF"/>
            <w:vAlign w:val="bottom"/>
          </w:tcPr>
          <w:p w14:paraId="72F4CC31" w14:textId="77777777" w:rsidR="0079408D" w:rsidRDefault="0079408D">
            <w:pPr>
              <w:ind w:left="5249" w:right="-198"/>
              <w:jc w:val="left"/>
              <w:rPr>
                <w:sz w:val="20"/>
                <w:szCs w:val="24"/>
              </w:rPr>
            </w:pPr>
            <w:r>
              <w:rPr>
                <w:noProof/>
                <w:sz w:val="20"/>
                <w:szCs w:val="24"/>
              </w:rPr>
              <w:t>Phase III:</w:t>
            </w:r>
          </w:p>
        </w:tc>
        <w:tc>
          <w:tcPr>
            <w:tcW w:w="683" w:type="pct"/>
            <w:tcBorders>
              <w:top w:val="nil"/>
              <w:left w:val="nil"/>
              <w:bottom w:val="nil"/>
            </w:tcBorders>
            <w:shd w:val="clear" w:color="auto" w:fill="FFFFFF"/>
            <w:vAlign w:val="bottom"/>
          </w:tcPr>
          <w:p w14:paraId="344A767A" w14:textId="77777777" w:rsidR="0079408D" w:rsidRDefault="0079408D">
            <w:pPr>
              <w:jc w:val="right"/>
              <w:rPr>
                <w:sz w:val="20"/>
                <w:szCs w:val="24"/>
              </w:rPr>
            </w:pPr>
            <w:r>
              <w:rPr>
                <w:noProof/>
                <w:sz w:val="20"/>
                <w:szCs w:val="24"/>
              </w:rPr>
              <w:t>Nov-08</w:t>
            </w:r>
          </w:p>
        </w:tc>
        <w:tc>
          <w:tcPr>
            <w:tcW w:w="909" w:type="pct"/>
            <w:tcBorders>
              <w:top w:val="nil"/>
              <w:bottom w:val="nil"/>
            </w:tcBorders>
            <w:shd w:val="clear" w:color="auto" w:fill="FFFFFF"/>
            <w:vAlign w:val="bottom"/>
          </w:tcPr>
          <w:p w14:paraId="27AFF7C5" w14:textId="77777777" w:rsidR="0079408D" w:rsidRDefault="0079408D">
            <w:pPr>
              <w:jc w:val="right"/>
              <w:rPr>
                <w:sz w:val="20"/>
                <w:szCs w:val="24"/>
              </w:rPr>
            </w:pPr>
            <w:r>
              <w:rPr>
                <w:sz w:val="20"/>
                <w:szCs w:val="24"/>
              </w:rPr>
              <w:t>68,467</w:t>
            </w:r>
          </w:p>
        </w:tc>
      </w:tr>
      <w:tr w:rsidR="0079408D" w14:paraId="338AF171" w14:textId="77777777">
        <w:trPr>
          <w:trHeight w:val="233"/>
          <w:jc w:val="center"/>
        </w:trPr>
        <w:tc>
          <w:tcPr>
            <w:tcW w:w="3408" w:type="pct"/>
            <w:tcBorders>
              <w:top w:val="nil"/>
              <w:bottom w:val="nil"/>
              <w:right w:val="nil"/>
            </w:tcBorders>
            <w:shd w:val="clear" w:color="auto" w:fill="FFFFFF"/>
            <w:vAlign w:val="bottom"/>
          </w:tcPr>
          <w:p w14:paraId="1BEB9E50" w14:textId="77777777" w:rsidR="0079408D" w:rsidRDefault="0079408D">
            <w:pPr>
              <w:ind w:left="5249" w:right="-198"/>
              <w:jc w:val="left"/>
              <w:rPr>
                <w:sz w:val="20"/>
                <w:szCs w:val="24"/>
              </w:rPr>
            </w:pPr>
            <w:r>
              <w:rPr>
                <w:noProof/>
                <w:sz w:val="20"/>
                <w:szCs w:val="24"/>
              </w:rPr>
              <w:t>Phase IV:</w:t>
            </w:r>
          </w:p>
        </w:tc>
        <w:tc>
          <w:tcPr>
            <w:tcW w:w="683" w:type="pct"/>
            <w:tcBorders>
              <w:top w:val="nil"/>
              <w:left w:val="nil"/>
              <w:bottom w:val="nil"/>
            </w:tcBorders>
            <w:shd w:val="clear" w:color="auto" w:fill="FFFFFF"/>
            <w:vAlign w:val="bottom"/>
          </w:tcPr>
          <w:p w14:paraId="39252DB1" w14:textId="77777777" w:rsidR="0079408D" w:rsidRDefault="0079408D">
            <w:pPr>
              <w:tabs>
                <w:tab w:val="left" w:pos="6840"/>
              </w:tabs>
              <w:ind w:left="-108"/>
              <w:jc w:val="right"/>
              <w:rPr>
                <w:sz w:val="20"/>
                <w:szCs w:val="24"/>
              </w:rPr>
            </w:pPr>
            <w:r>
              <w:rPr>
                <w:noProof/>
                <w:sz w:val="20"/>
                <w:szCs w:val="24"/>
              </w:rPr>
              <w:t>Nov-11</w:t>
            </w:r>
          </w:p>
        </w:tc>
        <w:tc>
          <w:tcPr>
            <w:tcW w:w="909" w:type="pct"/>
            <w:tcBorders>
              <w:top w:val="nil"/>
              <w:bottom w:val="nil"/>
            </w:tcBorders>
            <w:shd w:val="clear" w:color="auto" w:fill="FFFFFF"/>
          </w:tcPr>
          <w:p w14:paraId="6256B5D7" w14:textId="77777777" w:rsidR="0079408D" w:rsidRDefault="0079408D">
            <w:pPr>
              <w:jc w:val="right"/>
              <w:rPr>
                <w:sz w:val="20"/>
                <w:szCs w:val="24"/>
              </w:rPr>
            </w:pPr>
            <w:r>
              <w:rPr>
                <w:sz w:val="20"/>
                <w:szCs w:val="24"/>
              </w:rPr>
              <w:t>68,467</w:t>
            </w:r>
          </w:p>
        </w:tc>
      </w:tr>
      <w:tr w:rsidR="0079408D" w14:paraId="20804B74" w14:textId="77777777">
        <w:trPr>
          <w:trHeight w:val="233"/>
          <w:jc w:val="center"/>
        </w:trPr>
        <w:tc>
          <w:tcPr>
            <w:tcW w:w="3408" w:type="pct"/>
            <w:tcBorders>
              <w:top w:val="nil"/>
              <w:bottom w:val="nil"/>
              <w:right w:val="nil"/>
            </w:tcBorders>
            <w:shd w:val="clear" w:color="auto" w:fill="FFFFFF"/>
            <w:vAlign w:val="bottom"/>
          </w:tcPr>
          <w:p w14:paraId="745D4AF3" w14:textId="77777777" w:rsidR="0079408D" w:rsidRDefault="0079408D">
            <w:pPr>
              <w:ind w:left="5249" w:right="-198"/>
              <w:jc w:val="left"/>
              <w:rPr>
                <w:sz w:val="20"/>
                <w:szCs w:val="24"/>
              </w:rPr>
            </w:pPr>
            <w:r>
              <w:rPr>
                <w:noProof/>
                <w:sz w:val="20"/>
                <w:szCs w:val="24"/>
              </w:rPr>
              <w:t>Phase V:</w:t>
            </w:r>
          </w:p>
        </w:tc>
        <w:tc>
          <w:tcPr>
            <w:tcW w:w="683" w:type="pct"/>
            <w:tcBorders>
              <w:top w:val="nil"/>
              <w:left w:val="nil"/>
              <w:bottom w:val="nil"/>
            </w:tcBorders>
            <w:shd w:val="clear" w:color="auto" w:fill="FFFFFF"/>
            <w:vAlign w:val="bottom"/>
          </w:tcPr>
          <w:p w14:paraId="3A113062" w14:textId="77777777" w:rsidR="0079408D" w:rsidRDefault="0079408D">
            <w:pPr>
              <w:tabs>
                <w:tab w:val="left" w:pos="6840"/>
              </w:tabs>
              <w:ind w:left="-108"/>
              <w:jc w:val="right"/>
              <w:rPr>
                <w:sz w:val="20"/>
                <w:szCs w:val="24"/>
              </w:rPr>
            </w:pPr>
            <w:r>
              <w:rPr>
                <w:noProof/>
                <w:sz w:val="20"/>
                <w:szCs w:val="24"/>
              </w:rPr>
              <w:t>Dec-13</w:t>
            </w:r>
          </w:p>
        </w:tc>
        <w:tc>
          <w:tcPr>
            <w:tcW w:w="909" w:type="pct"/>
            <w:tcBorders>
              <w:top w:val="nil"/>
              <w:bottom w:val="nil"/>
            </w:tcBorders>
            <w:shd w:val="clear" w:color="auto" w:fill="FFFFFF"/>
          </w:tcPr>
          <w:p w14:paraId="4079ECDA" w14:textId="77777777" w:rsidR="0079408D" w:rsidRDefault="0079408D">
            <w:pPr>
              <w:jc w:val="right"/>
              <w:rPr>
                <w:sz w:val="20"/>
                <w:szCs w:val="24"/>
              </w:rPr>
            </w:pPr>
            <w:r>
              <w:rPr>
                <w:sz w:val="20"/>
                <w:szCs w:val="24"/>
              </w:rPr>
              <w:t>68,467</w:t>
            </w:r>
          </w:p>
        </w:tc>
      </w:tr>
      <w:tr w:rsidR="0079408D" w14:paraId="5A28F656" w14:textId="77777777">
        <w:trPr>
          <w:trHeight w:val="233"/>
          <w:jc w:val="center"/>
        </w:trPr>
        <w:tc>
          <w:tcPr>
            <w:tcW w:w="3408" w:type="pct"/>
            <w:tcBorders>
              <w:top w:val="nil"/>
              <w:bottom w:val="nil"/>
              <w:right w:val="nil"/>
            </w:tcBorders>
            <w:shd w:val="clear" w:color="auto" w:fill="FFFFFF"/>
            <w:vAlign w:val="bottom"/>
          </w:tcPr>
          <w:p w14:paraId="74DB55F6" w14:textId="77777777" w:rsidR="0079408D" w:rsidRDefault="0079408D">
            <w:pPr>
              <w:ind w:left="5249" w:right="-198"/>
              <w:jc w:val="left"/>
              <w:rPr>
                <w:sz w:val="20"/>
                <w:szCs w:val="24"/>
              </w:rPr>
            </w:pPr>
            <w:r>
              <w:rPr>
                <w:noProof/>
                <w:sz w:val="20"/>
                <w:szCs w:val="24"/>
              </w:rPr>
              <w:t>Phase VI:</w:t>
            </w:r>
          </w:p>
        </w:tc>
        <w:tc>
          <w:tcPr>
            <w:tcW w:w="683" w:type="pct"/>
            <w:tcBorders>
              <w:top w:val="nil"/>
              <w:left w:val="nil"/>
              <w:bottom w:val="nil"/>
            </w:tcBorders>
            <w:shd w:val="clear" w:color="auto" w:fill="FFFFFF"/>
            <w:vAlign w:val="bottom"/>
          </w:tcPr>
          <w:p w14:paraId="1D7DC0BF" w14:textId="77777777" w:rsidR="0079408D" w:rsidRDefault="0079408D">
            <w:pPr>
              <w:tabs>
                <w:tab w:val="left" w:pos="6840"/>
              </w:tabs>
              <w:ind w:left="-108"/>
              <w:jc w:val="right"/>
              <w:rPr>
                <w:sz w:val="20"/>
                <w:szCs w:val="24"/>
              </w:rPr>
            </w:pPr>
            <w:r>
              <w:rPr>
                <w:noProof/>
                <w:sz w:val="20"/>
                <w:szCs w:val="24"/>
              </w:rPr>
              <w:t>May-15</w:t>
            </w:r>
          </w:p>
        </w:tc>
        <w:tc>
          <w:tcPr>
            <w:tcW w:w="909" w:type="pct"/>
            <w:tcBorders>
              <w:top w:val="nil"/>
              <w:bottom w:val="nil"/>
            </w:tcBorders>
            <w:shd w:val="clear" w:color="auto" w:fill="FFFFFF"/>
          </w:tcPr>
          <w:p w14:paraId="7C5814F5" w14:textId="77777777" w:rsidR="0079408D" w:rsidRDefault="0079408D">
            <w:pPr>
              <w:jc w:val="right"/>
              <w:rPr>
                <w:sz w:val="20"/>
                <w:szCs w:val="24"/>
              </w:rPr>
            </w:pPr>
            <w:r>
              <w:rPr>
                <w:sz w:val="20"/>
                <w:szCs w:val="24"/>
              </w:rPr>
              <w:t>68,467</w:t>
            </w:r>
          </w:p>
        </w:tc>
      </w:tr>
      <w:tr w:rsidR="0079408D" w14:paraId="09C36922" w14:textId="77777777">
        <w:trPr>
          <w:trHeight w:val="233"/>
          <w:jc w:val="center"/>
        </w:trPr>
        <w:tc>
          <w:tcPr>
            <w:tcW w:w="3408" w:type="pct"/>
            <w:tcBorders>
              <w:top w:val="nil"/>
              <w:bottom w:val="nil"/>
              <w:right w:val="nil"/>
            </w:tcBorders>
            <w:shd w:val="clear" w:color="auto" w:fill="FFFFFF"/>
            <w:vAlign w:val="bottom"/>
          </w:tcPr>
          <w:p w14:paraId="707F1A7B" w14:textId="77777777" w:rsidR="0079408D" w:rsidRDefault="0079408D">
            <w:pPr>
              <w:ind w:left="5249" w:right="-198"/>
              <w:jc w:val="left"/>
              <w:rPr>
                <w:sz w:val="20"/>
                <w:szCs w:val="24"/>
              </w:rPr>
            </w:pPr>
            <w:r>
              <w:rPr>
                <w:noProof/>
                <w:sz w:val="20"/>
                <w:szCs w:val="24"/>
              </w:rPr>
              <w:t>Phase VII:</w:t>
            </w:r>
          </w:p>
        </w:tc>
        <w:tc>
          <w:tcPr>
            <w:tcW w:w="683" w:type="pct"/>
            <w:tcBorders>
              <w:top w:val="nil"/>
              <w:left w:val="nil"/>
              <w:bottom w:val="nil"/>
            </w:tcBorders>
            <w:shd w:val="clear" w:color="auto" w:fill="FFFFFF"/>
            <w:vAlign w:val="bottom"/>
          </w:tcPr>
          <w:p w14:paraId="5727C756" w14:textId="77777777" w:rsidR="0079408D" w:rsidRDefault="0079408D">
            <w:pPr>
              <w:tabs>
                <w:tab w:val="left" w:pos="6840"/>
              </w:tabs>
              <w:ind w:left="-108"/>
              <w:jc w:val="right"/>
              <w:rPr>
                <w:sz w:val="20"/>
                <w:szCs w:val="24"/>
              </w:rPr>
            </w:pPr>
            <w:r>
              <w:rPr>
                <w:noProof/>
                <w:sz w:val="20"/>
                <w:szCs w:val="24"/>
              </w:rPr>
              <w:t>Dec-18</w:t>
            </w:r>
          </w:p>
        </w:tc>
        <w:tc>
          <w:tcPr>
            <w:tcW w:w="909" w:type="pct"/>
            <w:tcBorders>
              <w:top w:val="nil"/>
              <w:bottom w:val="nil"/>
            </w:tcBorders>
            <w:shd w:val="clear" w:color="auto" w:fill="FFFFFF"/>
          </w:tcPr>
          <w:p w14:paraId="2C170263" w14:textId="77777777" w:rsidR="0079408D" w:rsidRDefault="0079408D">
            <w:pPr>
              <w:jc w:val="right"/>
              <w:rPr>
                <w:sz w:val="20"/>
                <w:szCs w:val="24"/>
              </w:rPr>
            </w:pPr>
            <w:r>
              <w:rPr>
                <w:sz w:val="20"/>
                <w:szCs w:val="24"/>
              </w:rPr>
              <w:t>87,638</w:t>
            </w:r>
          </w:p>
        </w:tc>
      </w:tr>
      <w:tr w:rsidR="0079408D" w14:paraId="6D87FF8E" w14:textId="77777777">
        <w:trPr>
          <w:trHeight w:val="233"/>
          <w:jc w:val="center"/>
        </w:trPr>
        <w:tc>
          <w:tcPr>
            <w:tcW w:w="3408" w:type="pct"/>
            <w:tcBorders>
              <w:top w:val="nil"/>
              <w:bottom w:val="nil"/>
              <w:right w:val="nil"/>
            </w:tcBorders>
            <w:shd w:val="clear" w:color="auto" w:fill="FFFFFF"/>
            <w:vAlign w:val="bottom"/>
          </w:tcPr>
          <w:p w14:paraId="28A4F6AC" w14:textId="77777777" w:rsidR="0079408D" w:rsidRDefault="0079408D">
            <w:pPr>
              <w:ind w:left="5249" w:right="-198"/>
              <w:jc w:val="left"/>
              <w:rPr>
                <w:sz w:val="20"/>
                <w:szCs w:val="24"/>
              </w:rPr>
            </w:pPr>
            <w:r>
              <w:rPr>
                <w:noProof/>
                <w:sz w:val="20"/>
                <w:szCs w:val="24"/>
              </w:rPr>
              <w:lastRenderedPageBreak/>
              <w:t>Phase VIII:</w:t>
            </w:r>
          </w:p>
        </w:tc>
        <w:tc>
          <w:tcPr>
            <w:tcW w:w="683" w:type="pct"/>
            <w:tcBorders>
              <w:top w:val="nil"/>
              <w:left w:val="nil"/>
              <w:bottom w:val="nil"/>
            </w:tcBorders>
            <w:shd w:val="clear" w:color="auto" w:fill="FFFFFF"/>
            <w:vAlign w:val="bottom"/>
          </w:tcPr>
          <w:p w14:paraId="5B97FC99" w14:textId="77777777" w:rsidR="0079408D" w:rsidRDefault="0079408D">
            <w:pPr>
              <w:tabs>
                <w:tab w:val="left" w:pos="6840"/>
              </w:tabs>
              <w:ind w:left="-108"/>
              <w:jc w:val="right"/>
              <w:rPr>
                <w:sz w:val="20"/>
                <w:szCs w:val="24"/>
              </w:rPr>
            </w:pPr>
            <w:r>
              <w:rPr>
                <w:noProof/>
                <w:sz w:val="20"/>
                <w:szCs w:val="24"/>
              </w:rPr>
              <w:t>Dec-20</w:t>
            </w:r>
          </w:p>
        </w:tc>
        <w:tc>
          <w:tcPr>
            <w:tcW w:w="909" w:type="pct"/>
            <w:tcBorders>
              <w:top w:val="nil"/>
              <w:bottom w:val="nil"/>
            </w:tcBorders>
            <w:shd w:val="clear" w:color="auto" w:fill="FFFFFF"/>
          </w:tcPr>
          <w:p w14:paraId="70C26ACC" w14:textId="77777777" w:rsidR="0079408D" w:rsidRDefault="0079408D">
            <w:pPr>
              <w:jc w:val="right"/>
              <w:rPr>
                <w:sz w:val="20"/>
                <w:szCs w:val="24"/>
              </w:rPr>
            </w:pPr>
            <w:r>
              <w:rPr>
                <w:sz w:val="20"/>
                <w:szCs w:val="24"/>
              </w:rPr>
              <w:t>87,638</w:t>
            </w:r>
          </w:p>
        </w:tc>
      </w:tr>
      <w:tr w:rsidR="0079408D" w14:paraId="12A10CA7" w14:textId="77777777">
        <w:trPr>
          <w:trHeight w:val="233"/>
          <w:jc w:val="center"/>
        </w:trPr>
        <w:tc>
          <w:tcPr>
            <w:tcW w:w="4091" w:type="pct"/>
            <w:gridSpan w:val="2"/>
            <w:tcBorders>
              <w:top w:val="nil"/>
              <w:bottom w:val="nil"/>
            </w:tcBorders>
          </w:tcPr>
          <w:p w14:paraId="1563D6B6" w14:textId="77777777" w:rsidR="0079408D" w:rsidRDefault="0079408D">
            <w:pPr>
              <w:tabs>
                <w:tab w:val="right" w:pos="7560"/>
              </w:tabs>
              <w:ind w:left="6480" w:right="-108"/>
              <w:jc w:val="left"/>
              <w:rPr>
                <w:sz w:val="20"/>
                <w:szCs w:val="24"/>
              </w:rPr>
            </w:pPr>
            <w:r>
              <w:rPr>
                <w:sz w:val="20"/>
                <w:szCs w:val="24"/>
              </w:rPr>
              <w:tab/>
            </w:r>
            <w:r>
              <w:rPr>
                <w:noProof/>
                <w:sz w:val="20"/>
                <w:szCs w:val="24"/>
              </w:rPr>
              <w:t>Total:</w:t>
            </w:r>
          </w:p>
        </w:tc>
        <w:tc>
          <w:tcPr>
            <w:tcW w:w="909" w:type="pct"/>
            <w:tcBorders>
              <w:top w:val="nil"/>
            </w:tcBorders>
          </w:tcPr>
          <w:p w14:paraId="3230BBCA" w14:textId="77777777" w:rsidR="0079408D" w:rsidRDefault="0079408D">
            <w:pPr>
              <w:jc w:val="right"/>
              <w:rPr>
                <w:sz w:val="20"/>
                <w:szCs w:val="24"/>
              </w:rPr>
            </w:pPr>
            <w:r>
              <w:rPr>
                <w:sz w:val="20"/>
                <w:szCs w:val="24"/>
              </w:rPr>
              <w:t>596,611</w:t>
            </w:r>
          </w:p>
        </w:tc>
      </w:tr>
      <w:tr w:rsidR="0079408D" w14:paraId="26277675" w14:textId="77777777">
        <w:trPr>
          <w:trHeight w:val="233"/>
          <w:jc w:val="center"/>
        </w:trPr>
        <w:tc>
          <w:tcPr>
            <w:tcW w:w="4091" w:type="pct"/>
            <w:gridSpan w:val="2"/>
            <w:shd w:val="clear" w:color="auto" w:fill="FFFFFF"/>
          </w:tcPr>
          <w:p w14:paraId="476F1518" w14:textId="77777777" w:rsidR="0079408D" w:rsidRDefault="0079408D">
            <w:pPr>
              <w:jc w:val="left"/>
              <w:rPr>
                <w:sz w:val="20"/>
                <w:szCs w:val="24"/>
              </w:rPr>
            </w:pPr>
            <w:r>
              <w:rPr>
                <w:noProof/>
                <w:sz w:val="20"/>
                <w:szCs w:val="24"/>
              </w:rPr>
              <w:t>Amount requested for renewal (phase IX) (US $):</w:t>
            </w:r>
          </w:p>
        </w:tc>
        <w:tc>
          <w:tcPr>
            <w:tcW w:w="909" w:type="pct"/>
          </w:tcPr>
          <w:p w14:paraId="0B891CED" w14:textId="77777777" w:rsidR="0079408D" w:rsidRDefault="0079408D">
            <w:pPr>
              <w:tabs>
                <w:tab w:val="left" w:pos="1230"/>
              </w:tabs>
              <w:jc w:val="right"/>
              <w:rPr>
                <w:sz w:val="20"/>
                <w:szCs w:val="24"/>
              </w:rPr>
            </w:pPr>
            <w:r>
              <w:rPr>
                <w:sz w:val="20"/>
                <w:szCs w:val="24"/>
              </w:rPr>
              <w:t>181,410</w:t>
            </w:r>
          </w:p>
        </w:tc>
      </w:tr>
      <w:tr w:rsidR="0079408D" w14:paraId="1004F892" w14:textId="77777777">
        <w:trPr>
          <w:trHeight w:val="233"/>
          <w:jc w:val="center"/>
        </w:trPr>
        <w:tc>
          <w:tcPr>
            <w:tcW w:w="4091" w:type="pct"/>
            <w:gridSpan w:val="2"/>
          </w:tcPr>
          <w:p w14:paraId="52F82F7C" w14:textId="77777777" w:rsidR="0079408D" w:rsidRDefault="0079408D">
            <w:pPr>
              <w:jc w:val="left"/>
              <w:rPr>
                <w:sz w:val="20"/>
                <w:szCs w:val="24"/>
              </w:rPr>
            </w:pPr>
            <w:r>
              <w:rPr>
                <w:noProof/>
                <w:sz w:val="20"/>
                <w:szCs w:val="24"/>
              </w:rPr>
              <w:t>Amount recommended for approval for phase IX (US $):</w:t>
            </w:r>
            <w:r>
              <w:rPr>
                <w:sz w:val="20"/>
                <w:szCs w:val="24"/>
              </w:rPr>
              <w:t xml:space="preserve"> </w:t>
            </w:r>
          </w:p>
        </w:tc>
        <w:tc>
          <w:tcPr>
            <w:tcW w:w="909" w:type="pct"/>
          </w:tcPr>
          <w:p w14:paraId="16427EBE" w14:textId="77777777" w:rsidR="0079408D" w:rsidRDefault="0079408D">
            <w:pPr>
              <w:jc w:val="right"/>
              <w:rPr>
                <w:sz w:val="20"/>
                <w:szCs w:val="24"/>
              </w:rPr>
            </w:pPr>
            <w:r>
              <w:rPr>
                <w:sz w:val="20"/>
                <w:szCs w:val="24"/>
              </w:rPr>
              <w:t>181,410</w:t>
            </w:r>
          </w:p>
        </w:tc>
      </w:tr>
      <w:tr w:rsidR="0079408D" w14:paraId="6E5F5886" w14:textId="77777777">
        <w:trPr>
          <w:trHeight w:val="233"/>
          <w:jc w:val="center"/>
        </w:trPr>
        <w:tc>
          <w:tcPr>
            <w:tcW w:w="4091" w:type="pct"/>
            <w:gridSpan w:val="2"/>
          </w:tcPr>
          <w:p w14:paraId="29C0BFB3" w14:textId="77777777" w:rsidR="0079408D" w:rsidRDefault="0079408D">
            <w:pPr>
              <w:jc w:val="left"/>
              <w:rPr>
                <w:sz w:val="20"/>
                <w:szCs w:val="24"/>
              </w:rPr>
            </w:pPr>
            <w:r>
              <w:rPr>
                <w:noProof/>
                <w:sz w:val="20"/>
                <w:szCs w:val="24"/>
              </w:rPr>
              <w:t>Agency support costs (US $):</w:t>
            </w:r>
          </w:p>
        </w:tc>
        <w:tc>
          <w:tcPr>
            <w:tcW w:w="909" w:type="pct"/>
          </w:tcPr>
          <w:p w14:paraId="6286F484" w14:textId="77777777" w:rsidR="0079408D" w:rsidRDefault="0079408D">
            <w:pPr>
              <w:jc w:val="right"/>
              <w:rPr>
                <w:sz w:val="20"/>
                <w:szCs w:val="24"/>
              </w:rPr>
            </w:pPr>
            <w:r>
              <w:rPr>
                <w:sz w:val="20"/>
                <w:szCs w:val="24"/>
              </w:rPr>
              <w:t>12,699</w:t>
            </w:r>
          </w:p>
        </w:tc>
      </w:tr>
      <w:tr w:rsidR="0079408D" w14:paraId="2F678342" w14:textId="77777777">
        <w:trPr>
          <w:trHeight w:val="233"/>
          <w:jc w:val="center"/>
        </w:trPr>
        <w:tc>
          <w:tcPr>
            <w:tcW w:w="4091" w:type="pct"/>
            <w:gridSpan w:val="2"/>
          </w:tcPr>
          <w:p w14:paraId="5AD3EE16" w14:textId="77777777" w:rsidR="0079408D" w:rsidRDefault="0079408D">
            <w:pPr>
              <w:jc w:val="left"/>
              <w:rPr>
                <w:sz w:val="20"/>
                <w:szCs w:val="24"/>
              </w:rPr>
            </w:pPr>
            <w:r>
              <w:rPr>
                <w:noProof/>
                <w:sz w:val="20"/>
                <w:szCs w:val="24"/>
              </w:rPr>
              <w:t>Total cost of institutional strengthening phase IX to the Multilateral Fund (US $):</w:t>
            </w:r>
          </w:p>
        </w:tc>
        <w:tc>
          <w:tcPr>
            <w:tcW w:w="909" w:type="pct"/>
          </w:tcPr>
          <w:p w14:paraId="0F61A0EE" w14:textId="77777777" w:rsidR="0079408D" w:rsidRDefault="0079408D">
            <w:pPr>
              <w:jc w:val="right"/>
              <w:rPr>
                <w:sz w:val="20"/>
                <w:szCs w:val="24"/>
              </w:rPr>
            </w:pPr>
            <w:r>
              <w:rPr>
                <w:sz w:val="20"/>
                <w:szCs w:val="24"/>
              </w:rPr>
              <w:t>194,109</w:t>
            </w:r>
          </w:p>
        </w:tc>
      </w:tr>
      <w:tr w:rsidR="0079408D" w14:paraId="14906FB0" w14:textId="77777777">
        <w:trPr>
          <w:trHeight w:val="233"/>
          <w:jc w:val="center"/>
        </w:trPr>
        <w:tc>
          <w:tcPr>
            <w:tcW w:w="4091" w:type="pct"/>
            <w:gridSpan w:val="2"/>
          </w:tcPr>
          <w:p w14:paraId="312348AE" w14:textId="77777777" w:rsidR="0079408D" w:rsidRDefault="0079408D">
            <w:pPr>
              <w:jc w:val="left"/>
              <w:rPr>
                <w:sz w:val="20"/>
                <w:szCs w:val="24"/>
              </w:rPr>
            </w:pPr>
            <w:r>
              <w:rPr>
                <w:noProof/>
                <w:sz w:val="20"/>
                <w:szCs w:val="24"/>
              </w:rPr>
              <w:t>Date of approval of country programme:</w:t>
            </w:r>
          </w:p>
        </w:tc>
        <w:tc>
          <w:tcPr>
            <w:tcW w:w="909" w:type="pct"/>
            <w:shd w:val="clear" w:color="auto" w:fill="FFFFFF"/>
          </w:tcPr>
          <w:p w14:paraId="31A7FC8D" w14:textId="77777777" w:rsidR="0079408D" w:rsidRDefault="0079408D">
            <w:pPr>
              <w:jc w:val="right"/>
              <w:rPr>
                <w:sz w:val="20"/>
                <w:szCs w:val="24"/>
              </w:rPr>
            </w:pPr>
            <w:r>
              <w:rPr>
                <w:sz w:val="20"/>
                <w:szCs w:val="24"/>
              </w:rPr>
              <w:t>1999</w:t>
            </w:r>
          </w:p>
        </w:tc>
      </w:tr>
      <w:tr w:rsidR="0079408D" w14:paraId="33B29FA7" w14:textId="77777777">
        <w:trPr>
          <w:trHeight w:val="233"/>
          <w:jc w:val="center"/>
        </w:trPr>
        <w:tc>
          <w:tcPr>
            <w:tcW w:w="4091" w:type="pct"/>
            <w:gridSpan w:val="2"/>
          </w:tcPr>
          <w:p w14:paraId="04196AD7" w14:textId="77777777" w:rsidR="0079408D" w:rsidRDefault="0079408D">
            <w:pPr>
              <w:jc w:val="left"/>
              <w:rPr>
                <w:sz w:val="20"/>
                <w:szCs w:val="24"/>
              </w:rPr>
            </w:pPr>
            <w:r>
              <w:rPr>
                <w:noProof/>
                <w:sz w:val="20"/>
                <w:szCs w:val="24"/>
              </w:rPr>
              <w:t>Date of approval of HCFC phase-out management plan:</w:t>
            </w:r>
          </w:p>
        </w:tc>
        <w:tc>
          <w:tcPr>
            <w:tcW w:w="909" w:type="pct"/>
            <w:shd w:val="clear" w:color="auto" w:fill="FFFFFF"/>
          </w:tcPr>
          <w:p w14:paraId="5E245A8C" w14:textId="77777777" w:rsidR="0079408D" w:rsidRDefault="0079408D">
            <w:pPr>
              <w:jc w:val="right"/>
              <w:rPr>
                <w:sz w:val="20"/>
                <w:szCs w:val="24"/>
              </w:rPr>
            </w:pPr>
            <w:r>
              <w:rPr>
                <w:sz w:val="20"/>
                <w:szCs w:val="24"/>
              </w:rPr>
              <w:t>2011</w:t>
            </w:r>
          </w:p>
        </w:tc>
      </w:tr>
      <w:tr w:rsidR="0079408D" w14:paraId="05B3089F" w14:textId="77777777">
        <w:trPr>
          <w:trHeight w:val="233"/>
          <w:jc w:val="center"/>
        </w:trPr>
        <w:tc>
          <w:tcPr>
            <w:tcW w:w="4091" w:type="pct"/>
            <w:gridSpan w:val="2"/>
            <w:tcBorders>
              <w:bottom w:val="nil"/>
            </w:tcBorders>
          </w:tcPr>
          <w:p w14:paraId="66A387A2" w14:textId="77777777" w:rsidR="0079408D" w:rsidRDefault="0079408D">
            <w:pPr>
              <w:spacing w:before="20"/>
              <w:jc w:val="left"/>
              <w:rPr>
                <w:sz w:val="20"/>
                <w:szCs w:val="24"/>
              </w:rPr>
            </w:pPr>
            <w:r>
              <w:rPr>
                <w:noProof/>
                <w:sz w:val="20"/>
                <w:szCs w:val="24"/>
              </w:rPr>
              <w:t>Baseline consumption of controlled substances (ODP tonnes):</w:t>
            </w:r>
          </w:p>
        </w:tc>
        <w:tc>
          <w:tcPr>
            <w:tcW w:w="909" w:type="pct"/>
            <w:tcBorders>
              <w:bottom w:val="nil"/>
            </w:tcBorders>
            <w:shd w:val="clear" w:color="auto" w:fill="FFFFFF"/>
            <w:vAlign w:val="bottom"/>
          </w:tcPr>
          <w:p w14:paraId="2A973402" w14:textId="77777777" w:rsidR="0079408D" w:rsidRDefault="0079408D">
            <w:pPr>
              <w:jc w:val="right"/>
              <w:rPr>
                <w:sz w:val="20"/>
                <w:szCs w:val="24"/>
                <w:highlight w:val="yellow"/>
              </w:rPr>
            </w:pPr>
          </w:p>
        </w:tc>
      </w:tr>
      <w:tr w:rsidR="0079408D" w14:paraId="7EB09328" w14:textId="77777777">
        <w:trPr>
          <w:trHeight w:val="233"/>
          <w:jc w:val="center"/>
        </w:trPr>
        <w:tc>
          <w:tcPr>
            <w:tcW w:w="4091" w:type="pct"/>
            <w:gridSpan w:val="2"/>
            <w:tcBorders>
              <w:top w:val="nil"/>
              <w:bottom w:val="nil"/>
            </w:tcBorders>
          </w:tcPr>
          <w:p w14:paraId="405E71B6" w14:textId="77777777" w:rsidR="0079408D" w:rsidRDefault="0079408D">
            <w:pPr>
              <w:ind w:hanging="360"/>
              <w:jc w:val="left"/>
              <w:rPr>
                <w:sz w:val="20"/>
                <w:szCs w:val="24"/>
              </w:rPr>
            </w:pPr>
            <w:r>
              <w:rPr>
                <w:noProof/>
                <w:sz w:val="20"/>
                <w:szCs w:val="24"/>
              </w:rPr>
              <w:t>(d)</w:t>
            </w:r>
            <w:r>
              <w:rPr>
                <w:sz w:val="20"/>
                <w:szCs w:val="24"/>
              </w:rPr>
              <w:tab/>
            </w:r>
            <w:r>
              <w:rPr>
                <w:noProof/>
                <w:sz w:val="20"/>
                <w:szCs w:val="24"/>
              </w:rPr>
              <w:t>Annex B, Group III (methyl chloroform) (average 1998-2000)</w:t>
            </w:r>
          </w:p>
        </w:tc>
        <w:tc>
          <w:tcPr>
            <w:tcW w:w="909" w:type="pct"/>
            <w:tcBorders>
              <w:top w:val="nil"/>
              <w:bottom w:val="nil"/>
            </w:tcBorders>
            <w:shd w:val="clear" w:color="auto" w:fill="FFFFFF"/>
            <w:vAlign w:val="bottom"/>
          </w:tcPr>
          <w:p w14:paraId="023D2491" w14:textId="77777777" w:rsidR="0079408D" w:rsidRDefault="0079408D">
            <w:pPr>
              <w:jc w:val="right"/>
              <w:rPr>
                <w:sz w:val="20"/>
                <w:szCs w:val="24"/>
              </w:rPr>
            </w:pPr>
            <w:r>
              <w:rPr>
                <w:sz w:val="20"/>
                <w:szCs w:val="24"/>
              </w:rPr>
              <w:t>0.0</w:t>
            </w:r>
          </w:p>
        </w:tc>
      </w:tr>
      <w:tr w:rsidR="0079408D" w14:paraId="3F90D4B0" w14:textId="77777777">
        <w:trPr>
          <w:trHeight w:val="233"/>
          <w:jc w:val="center"/>
        </w:trPr>
        <w:tc>
          <w:tcPr>
            <w:tcW w:w="4091" w:type="pct"/>
            <w:gridSpan w:val="2"/>
            <w:tcBorders>
              <w:top w:val="nil"/>
              <w:bottom w:val="nil"/>
            </w:tcBorders>
          </w:tcPr>
          <w:p w14:paraId="570A667C" w14:textId="77777777" w:rsidR="0079408D" w:rsidRDefault="0079408D">
            <w:pPr>
              <w:spacing w:after="20"/>
              <w:ind w:hanging="360"/>
              <w:jc w:val="left"/>
              <w:rPr>
                <w:sz w:val="20"/>
                <w:szCs w:val="24"/>
              </w:rPr>
            </w:pPr>
            <w:r>
              <w:rPr>
                <w:noProof/>
                <w:sz w:val="20"/>
                <w:szCs w:val="24"/>
              </w:rPr>
              <w:t>(e)</w:t>
            </w:r>
            <w:r>
              <w:rPr>
                <w:sz w:val="20"/>
                <w:szCs w:val="24"/>
              </w:rPr>
              <w:tab/>
            </w:r>
            <w:r>
              <w:rPr>
                <w:noProof/>
                <w:sz w:val="20"/>
                <w:szCs w:val="24"/>
              </w:rPr>
              <w:t>Annex C, Group I (HCFCs) (average 2009-2010)</w:t>
            </w:r>
          </w:p>
        </w:tc>
        <w:tc>
          <w:tcPr>
            <w:tcW w:w="909" w:type="pct"/>
            <w:tcBorders>
              <w:top w:val="nil"/>
              <w:bottom w:val="nil"/>
            </w:tcBorders>
            <w:shd w:val="clear" w:color="auto" w:fill="FFFFFF"/>
            <w:vAlign w:val="bottom"/>
          </w:tcPr>
          <w:p w14:paraId="450A84AE" w14:textId="77777777" w:rsidR="0079408D" w:rsidRDefault="0079408D">
            <w:pPr>
              <w:jc w:val="right"/>
              <w:rPr>
                <w:sz w:val="20"/>
                <w:szCs w:val="24"/>
              </w:rPr>
            </w:pPr>
            <w:r>
              <w:rPr>
                <w:sz w:val="20"/>
                <w:szCs w:val="24"/>
              </w:rPr>
              <w:t>31.5</w:t>
            </w:r>
          </w:p>
        </w:tc>
      </w:tr>
      <w:tr w:rsidR="0079408D" w14:paraId="3D5B1766" w14:textId="77777777">
        <w:trPr>
          <w:trHeight w:val="233"/>
          <w:jc w:val="center"/>
        </w:trPr>
        <w:tc>
          <w:tcPr>
            <w:tcW w:w="4091" w:type="pct"/>
            <w:gridSpan w:val="2"/>
            <w:tcBorders>
              <w:top w:val="nil"/>
              <w:bottom w:val="nil"/>
            </w:tcBorders>
          </w:tcPr>
          <w:p w14:paraId="323C36BC" w14:textId="77777777" w:rsidR="0079408D" w:rsidRDefault="0079408D">
            <w:pPr>
              <w:spacing w:after="20"/>
              <w:ind w:hanging="360"/>
              <w:jc w:val="left"/>
              <w:rPr>
                <w:sz w:val="20"/>
                <w:szCs w:val="24"/>
              </w:rPr>
            </w:pPr>
            <w:r>
              <w:rPr>
                <w:noProof/>
                <w:sz w:val="20"/>
                <w:szCs w:val="24"/>
              </w:rPr>
              <w:t>(f)</w:t>
            </w:r>
            <w:r>
              <w:rPr>
                <w:sz w:val="20"/>
                <w:szCs w:val="24"/>
              </w:rPr>
              <w:tab/>
            </w:r>
            <w:r>
              <w:rPr>
                <w:noProof/>
                <w:sz w:val="20"/>
                <w:szCs w:val="24"/>
              </w:rPr>
              <w:t>Annex E (methyl bromide) (average 1995-1998)</w:t>
            </w:r>
          </w:p>
        </w:tc>
        <w:tc>
          <w:tcPr>
            <w:tcW w:w="909" w:type="pct"/>
            <w:tcBorders>
              <w:top w:val="nil"/>
              <w:bottom w:val="nil"/>
            </w:tcBorders>
            <w:shd w:val="clear" w:color="auto" w:fill="FFFFFF"/>
            <w:vAlign w:val="bottom"/>
          </w:tcPr>
          <w:p w14:paraId="4B0C991F" w14:textId="77777777" w:rsidR="0079408D" w:rsidRDefault="0079408D">
            <w:pPr>
              <w:jc w:val="right"/>
              <w:rPr>
                <w:sz w:val="20"/>
                <w:szCs w:val="24"/>
              </w:rPr>
            </w:pPr>
            <w:r>
              <w:rPr>
                <w:sz w:val="20"/>
                <w:szCs w:val="24"/>
              </w:rPr>
              <w:t>1.0</w:t>
            </w:r>
          </w:p>
        </w:tc>
      </w:tr>
      <w:tr w:rsidR="0079408D" w14:paraId="0B34B909" w14:textId="77777777">
        <w:trPr>
          <w:trHeight w:val="233"/>
          <w:jc w:val="center"/>
        </w:trPr>
        <w:tc>
          <w:tcPr>
            <w:tcW w:w="4091" w:type="pct"/>
            <w:gridSpan w:val="2"/>
            <w:tcBorders>
              <w:bottom w:val="nil"/>
            </w:tcBorders>
          </w:tcPr>
          <w:p w14:paraId="6A9D756D" w14:textId="77777777" w:rsidR="0079408D" w:rsidRDefault="0079408D">
            <w:pPr>
              <w:spacing w:before="20"/>
              <w:jc w:val="left"/>
              <w:rPr>
                <w:sz w:val="20"/>
                <w:szCs w:val="24"/>
              </w:rPr>
            </w:pPr>
            <w:r>
              <w:rPr>
                <w:noProof/>
                <w:sz w:val="20"/>
                <w:szCs w:val="24"/>
              </w:rPr>
              <w:t>Latest reported ODS consumption (2022) (ODP tonnes) as per Article 7:</w:t>
            </w:r>
          </w:p>
        </w:tc>
        <w:tc>
          <w:tcPr>
            <w:tcW w:w="909" w:type="pct"/>
            <w:tcBorders>
              <w:bottom w:val="nil"/>
            </w:tcBorders>
            <w:shd w:val="clear" w:color="auto" w:fill="FFFFFF"/>
          </w:tcPr>
          <w:p w14:paraId="35AEBA7A" w14:textId="77777777" w:rsidR="0079408D" w:rsidRDefault="0079408D">
            <w:pPr>
              <w:spacing w:before="20"/>
              <w:jc w:val="right"/>
              <w:rPr>
                <w:sz w:val="20"/>
                <w:szCs w:val="24"/>
              </w:rPr>
            </w:pPr>
          </w:p>
        </w:tc>
      </w:tr>
      <w:tr w:rsidR="0079408D" w14:paraId="7B202594" w14:textId="77777777">
        <w:trPr>
          <w:trHeight w:val="233"/>
          <w:jc w:val="center"/>
        </w:trPr>
        <w:tc>
          <w:tcPr>
            <w:tcW w:w="4091" w:type="pct"/>
            <w:gridSpan w:val="2"/>
            <w:tcBorders>
              <w:top w:val="nil"/>
              <w:bottom w:val="nil"/>
            </w:tcBorders>
          </w:tcPr>
          <w:p w14:paraId="00AB322A" w14:textId="77777777" w:rsidR="0079408D" w:rsidRDefault="0079408D">
            <w:pPr>
              <w:ind w:hanging="360"/>
              <w:jc w:val="left"/>
              <w:rPr>
                <w:sz w:val="20"/>
                <w:szCs w:val="24"/>
              </w:rPr>
            </w:pPr>
            <w:r>
              <w:rPr>
                <w:noProof/>
                <w:sz w:val="20"/>
                <w:szCs w:val="24"/>
              </w:rPr>
              <w:t>(d)</w:t>
            </w:r>
            <w:r>
              <w:rPr>
                <w:sz w:val="20"/>
                <w:szCs w:val="24"/>
              </w:rPr>
              <w:tab/>
            </w:r>
            <w:r>
              <w:rPr>
                <w:noProof/>
                <w:sz w:val="20"/>
                <w:szCs w:val="24"/>
              </w:rPr>
              <w:t>Annex B, Group III (methyl chloroform)</w:t>
            </w:r>
          </w:p>
        </w:tc>
        <w:tc>
          <w:tcPr>
            <w:tcW w:w="909" w:type="pct"/>
            <w:tcBorders>
              <w:top w:val="nil"/>
              <w:bottom w:val="nil"/>
            </w:tcBorders>
            <w:shd w:val="clear" w:color="auto" w:fill="FFFFFF"/>
            <w:vAlign w:val="bottom"/>
          </w:tcPr>
          <w:p w14:paraId="42B028F5" w14:textId="77777777" w:rsidR="0079408D" w:rsidRDefault="0079408D">
            <w:pPr>
              <w:jc w:val="right"/>
              <w:rPr>
                <w:sz w:val="20"/>
                <w:szCs w:val="24"/>
              </w:rPr>
            </w:pPr>
            <w:r>
              <w:rPr>
                <w:sz w:val="20"/>
                <w:szCs w:val="24"/>
              </w:rPr>
              <w:t>0.00</w:t>
            </w:r>
          </w:p>
        </w:tc>
      </w:tr>
      <w:tr w:rsidR="0079408D" w14:paraId="0403E36F" w14:textId="77777777">
        <w:trPr>
          <w:trHeight w:val="233"/>
          <w:jc w:val="center"/>
        </w:trPr>
        <w:tc>
          <w:tcPr>
            <w:tcW w:w="4091" w:type="pct"/>
            <w:gridSpan w:val="2"/>
            <w:tcBorders>
              <w:top w:val="nil"/>
              <w:bottom w:val="nil"/>
            </w:tcBorders>
          </w:tcPr>
          <w:p w14:paraId="1B4E9D9F" w14:textId="77777777" w:rsidR="0079408D" w:rsidRDefault="0079408D">
            <w:pPr>
              <w:ind w:hanging="360"/>
              <w:jc w:val="left"/>
              <w:rPr>
                <w:sz w:val="20"/>
                <w:szCs w:val="24"/>
              </w:rPr>
            </w:pPr>
            <w:r>
              <w:rPr>
                <w:noProof/>
                <w:sz w:val="20"/>
                <w:szCs w:val="24"/>
              </w:rPr>
              <w:t>(e)</w:t>
            </w:r>
            <w:r>
              <w:rPr>
                <w:sz w:val="20"/>
                <w:szCs w:val="24"/>
              </w:rPr>
              <w:tab/>
            </w:r>
            <w:r>
              <w:rPr>
                <w:noProof/>
                <w:sz w:val="20"/>
                <w:szCs w:val="24"/>
              </w:rPr>
              <w:t>Annex C, Group I (HCFCs)</w:t>
            </w:r>
          </w:p>
        </w:tc>
        <w:tc>
          <w:tcPr>
            <w:tcW w:w="909" w:type="pct"/>
            <w:tcBorders>
              <w:top w:val="nil"/>
              <w:bottom w:val="nil"/>
            </w:tcBorders>
            <w:shd w:val="clear" w:color="auto" w:fill="FFFFFF"/>
            <w:vAlign w:val="bottom"/>
          </w:tcPr>
          <w:p w14:paraId="3201A42B" w14:textId="77777777" w:rsidR="0079408D" w:rsidRDefault="0079408D">
            <w:pPr>
              <w:jc w:val="right"/>
              <w:rPr>
                <w:sz w:val="20"/>
                <w:szCs w:val="24"/>
              </w:rPr>
            </w:pPr>
            <w:r>
              <w:rPr>
                <w:sz w:val="20"/>
                <w:szCs w:val="24"/>
              </w:rPr>
              <w:t>12.83</w:t>
            </w:r>
          </w:p>
        </w:tc>
      </w:tr>
      <w:tr w:rsidR="0079408D" w14:paraId="55E363A7" w14:textId="77777777">
        <w:trPr>
          <w:trHeight w:val="233"/>
          <w:jc w:val="center"/>
        </w:trPr>
        <w:tc>
          <w:tcPr>
            <w:tcW w:w="4091" w:type="pct"/>
            <w:gridSpan w:val="2"/>
            <w:tcBorders>
              <w:top w:val="nil"/>
              <w:bottom w:val="nil"/>
            </w:tcBorders>
          </w:tcPr>
          <w:p w14:paraId="2438DCB0" w14:textId="77777777" w:rsidR="0079408D" w:rsidRDefault="0079408D">
            <w:pPr>
              <w:ind w:hanging="360"/>
              <w:jc w:val="left"/>
              <w:rPr>
                <w:sz w:val="20"/>
                <w:szCs w:val="24"/>
              </w:rPr>
            </w:pPr>
            <w:r>
              <w:rPr>
                <w:noProof/>
                <w:sz w:val="20"/>
                <w:szCs w:val="24"/>
              </w:rPr>
              <w:t>(f)</w:t>
            </w:r>
            <w:r>
              <w:rPr>
                <w:sz w:val="20"/>
                <w:szCs w:val="24"/>
              </w:rPr>
              <w:tab/>
            </w:r>
            <w:r>
              <w:rPr>
                <w:noProof/>
                <w:sz w:val="20"/>
                <w:szCs w:val="24"/>
              </w:rPr>
              <w:t>Annex E (methyl bromide)</w:t>
            </w:r>
          </w:p>
        </w:tc>
        <w:tc>
          <w:tcPr>
            <w:tcW w:w="909" w:type="pct"/>
            <w:tcBorders>
              <w:top w:val="nil"/>
              <w:bottom w:val="nil"/>
            </w:tcBorders>
            <w:shd w:val="clear" w:color="auto" w:fill="FFFFFF"/>
            <w:vAlign w:val="bottom"/>
          </w:tcPr>
          <w:p w14:paraId="34770ABA" w14:textId="77777777" w:rsidR="0079408D" w:rsidRDefault="0079408D">
            <w:pPr>
              <w:jc w:val="right"/>
              <w:rPr>
                <w:sz w:val="20"/>
                <w:szCs w:val="24"/>
              </w:rPr>
            </w:pPr>
            <w:r>
              <w:rPr>
                <w:sz w:val="20"/>
                <w:szCs w:val="24"/>
              </w:rPr>
              <w:t>0.00</w:t>
            </w:r>
          </w:p>
        </w:tc>
      </w:tr>
      <w:tr w:rsidR="0079408D" w14:paraId="515D82F4" w14:textId="77777777">
        <w:trPr>
          <w:trHeight w:val="233"/>
          <w:jc w:val="center"/>
        </w:trPr>
        <w:tc>
          <w:tcPr>
            <w:tcW w:w="4091" w:type="pct"/>
            <w:gridSpan w:val="2"/>
            <w:tcBorders>
              <w:top w:val="nil"/>
            </w:tcBorders>
          </w:tcPr>
          <w:p w14:paraId="0F72CE98" w14:textId="77777777" w:rsidR="0079408D" w:rsidRDefault="0079408D">
            <w:pPr>
              <w:tabs>
                <w:tab w:val="right" w:pos="7560"/>
              </w:tabs>
              <w:ind w:left="6480" w:right="-108"/>
              <w:jc w:val="left"/>
              <w:rPr>
                <w:sz w:val="20"/>
                <w:szCs w:val="24"/>
              </w:rPr>
            </w:pPr>
            <w:r>
              <w:rPr>
                <w:sz w:val="20"/>
                <w:szCs w:val="24"/>
              </w:rPr>
              <w:tab/>
            </w:r>
            <w:r>
              <w:rPr>
                <w:noProof/>
                <w:sz w:val="20"/>
                <w:szCs w:val="24"/>
              </w:rPr>
              <w:t>Total:</w:t>
            </w:r>
          </w:p>
        </w:tc>
        <w:tc>
          <w:tcPr>
            <w:tcW w:w="909" w:type="pct"/>
            <w:tcBorders>
              <w:top w:val="nil"/>
            </w:tcBorders>
            <w:shd w:val="clear" w:color="auto" w:fill="FFFFFF"/>
            <w:vAlign w:val="bottom"/>
          </w:tcPr>
          <w:p w14:paraId="426C574A" w14:textId="77777777" w:rsidR="0079408D" w:rsidRDefault="0079408D">
            <w:pPr>
              <w:jc w:val="right"/>
              <w:rPr>
                <w:sz w:val="20"/>
                <w:szCs w:val="24"/>
              </w:rPr>
            </w:pPr>
            <w:r>
              <w:rPr>
                <w:sz w:val="20"/>
                <w:szCs w:val="24"/>
              </w:rPr>
              <w:t>14.85</w:t>
            </w:r>
          </w:p>
        </w:tc>
      </w:tr>
      <w:tr w:rsidR="0079408D" w14:paraId="55C3D67D" w14:textId="77777777">
        <w:trPr>
          <w:trHeight w:val="233"/>
          <w:jc w:val="center"/>
        </w:trPr>
        <w:tc>
          <w:tcPr>
            <w:tcW w:w="4091" w:type="pct"/>
            <w:gridSpan w:val="2"/>
            <w:tcBorders>
              <w:top w:val="nil"/>
            </w:tcBorders>
          </w:tcPr>
          <w:p w14:paraId="0B75B903" w14:textId="77777777" w:rsidR="0079408D" w:rsidRDefault="0079408D">
            <w:pPr>
              <w:jc w:val="left"/>
              <w:rPr>
                <w:sz w:val="20"/>
                <w:szCs w:val="24"/>
              </w:rPr>
            </w:pPr>
            <w:r>
              <w:rPr>
                <w:noProof/>
                <w:sz w:val="20"/>
                <w:szCs w:val="24"/>
              </w:rPr>
              <w:t>Year of reported country programme implementation data:</w:t>
            </w:r>
          </w:p>
        </w:tc>
        <w:tc>
          <w:tcPr>
            <w:tcW w:w="909" w:type="pct"/>
            <w:tcBorders>
              <w:top w:val="nil"/>
            </w:tcBorders>
            <w:shd w:val="clear" w:color="auto" w:fill="FFFFFF"/>
          </w:tcPr>
          <w:p w14:paraId="3E4770EC" w14:textId="77777777" w:rsidR="0079408D" w:rsidRDefault="0079408D">
            <w:pPr>
              <w:jc w:val="right"/>
              <w:rPr>
                <w:sz w:val="20"/>
                <w:szCs w:val="24"/>
              </w:rPr>
            </w:pPr>
            <w:r>
              <w:rPr>
                <w:sz w:val="20"/>
                <w:szCs w:val="24"/>
              </w:rPr>
              <w:t>2022</w:t>
            </w:r>
          </w:p>
        </w:tc>
      </w:tr>
      <w:tr w:rsidR="0079408D" w14:paraId="621D2B3D" w14:textId="77777777">
        <w:trPr>
          <w:trHeight w:val="233"/>
          <w:jc w:val="center"/>
        </w:trPr>
        <w:tc>
          <w:tcPr>
            <w:tcW w:w="4091" w:type="pct"/>
            <w:gridSpan w:val="2"/>
          </w:tcPr>
          <w:p w14:paraId="5508618F" w14:textId="77777777" w:rsidR="0079408D" w:rsidRDefault="0079408D">
            <w:pPr>
              <w:keepNext/>
              <w:jc w:val="left"/>
              <w:rPr>
                <w:sz w:val="20"/>
                <w:szCs w:val="24"/>
              </w:rPr>
            </w:pPr>
            <w:r>
              <w:rPr>
                <w:noProof/>
                <w:sz w:val="20"/>
                <w:szCs w:val="24"/>
              </w:rPr>
              <w:t>Amount approved for projects (as at December 2022) (US $):</w:t>
            </w:r>
          </w:p>
        </w:tc>
        <w:tc>
          <w:tcPr>
            <w:tcW w:w="909" w:type="pct"/>
            <w:vAlign w:val="bottom"/>
          </w:tcPr>
          <w:p w14:paraId="3D939739" w14:textId="77777777" w:rsidR="0079408D" w:rsidRDefault="0079408D">
            <w:pPr>
              <w:jc w:val="right"/>
              <w:rPr>
                <w:sz w:val="20"/>
                <w:szCs w:val="24"/>
              </w:rPr>
            </w:pPr>
            <w:r>
              <w:rPr>
                <w:sz w:val="20"/>
                <w:szCs w:val="24"/>
              </w:rPr>
              <w:t>3,895,139</w:t>
            </w:r>
          </w:p>
        </w:tc>
      </w:tr>
      <w:tr w:rsidR="0079408D" w14:paraId="0CFFF263" w14:textId="77777777">
        <w:trPr>
          <w:trHeight w:val="233"/>
          <w:jc w:val="center"/>
        </w:trPr>
        <w:tc>
          <w:tcPr>
            <w:tcW w:w="4091" w:type="pct"/>
            <w:gridSpan w:val="2"/>
          </w:tcPr>
          <w:p w14:paraId="1410B295" w14:textId="77777777" w:rsidR="0079408D" w:rsidRDefault="0079408D">
            <w:pPr>
              <w:keepNext/>
              <w:jc w:val="left"/>
              <w:rPr>
                <w:sz w:val="20"/>
                <w:szCs w:val="24"/>
              </w:rPr>
            </w:pPr>
            <w:r>
              <w:rPr>
                <w:noProof/>
                <w:sz w:val="20"/>
                <w:szCs w:val="24"/>
              </w:rPr>
              <w:t>Amount disbursed (as at December 2021) (US $):</w:t>
            </w:r>
          </w:p>
        </w:tc>
        <w:tc>
          <w:tcPr>
            <w:tcW w:w="909" w:type="pct"/>
          </w:tcPr>
          <w:p w14:paraId="5F9FB56D" w14:textId="77777777" w:rsidR="0079408D" w:rsidRDefault="0079408D">
            <w:pPr>
              <w:jc w:val="right"/>
              <w:rPr>
                <w:sz w:val="20"/>
                <w:szCs w:val="24"/>
                <w:highlight w:val="yellow"/>
              </w:rPr>
            </w:pPr>
            <w:r>
              <w:rPr>
                <w:sz w:val="20"/>
                <w:szCs w:val="24"/>
              </w:rPr>
              <w:t>3,003,962</w:t>
            </w:r>
          </w:p>
        </w:tc>
      </w:tr>
      <w:tr w:rsidR="0079408D" w14:paraId="4D14930F" w14:textId="77777777">
        <w:trPr>
          <w:trHeight w:val="233"/>
          <w:jc w:val="center"/>
        </w:trPr>
        <w:tc>
          <w:tcPr>
            <w:tcW w:w="4091" w:type="pct"/>
            <w:gridSpan w:val="2"/>
          </w:tcPr>
          <w:p w14:paraId="520286FF" w14:textId="77777777" w:rsidR="0079408D" w:rsidRDefault="0079408D">
            <w:pPr>
              <w:keepNext/>
              <w:jc w:val="left"/>
              <w:rPr>
                <w:sz w:val="20"/>
                <w:szCs w:val="24"/>
              </w:rPr>
            </w:pPr>
            <w:r>
              <w:rPr>
                <w:noProof/>
                <w:sz w:val="20"/>
                <w:szCs w:val="24"/>
              </w:rPr>
              <w:t>ODS to be phased out (as at December 2022) (ODP tonnes):</w:t>
            </w:r>
          </w:p>
        </w:tc>
        <w:tc>
          <w:tcPr>
            <w:tcW w:w="909" w:type="pct"/>
            <w:vAlign w:val="bottom"/>
          </w:tcPr>
          <w:p w14:paraId="4601C5F8" w14:textId="77777777" w:rsidR="0079408D" w:rsidRDefault="0079408D">
            <w:pPr>
              <w:jc w:val="right"/>
              <w:rPr>
                <w:sz w:val="20"/>
                <w:szCs w:val="24"/>
                <w:highlight w:val="yellow"/>
              </w:rPr>
            </w:pPr>
            <w:r>
              <w:rPr>
                <w:sz w:val="20"/>
                <w:szCs w:val="24"/>
              </w:rPr>
              <w:t>271.2</w:t>
            </w:r>
          </w:p>
        </w:tc>
      </w:tr>
      <w:tr w:rsidR="0079408D" w14:paraId="0E780734" w14:textId="77777777">
        <w:trPr>
          <w:trHeight w:val="233"/>
          <w:jc w:val="center"/>
        </w:trPr>
        <w:tc>
          <w:tcPr>
            <w:tcW w:w="4091" w:type="pct"/>
            <w:gridSpan w:val="2"/>
          </w:tcPr>
          <w:p w14:paraId="295A89BB" w14:textId="77777777" w:rsidR="0079408D" w:rsidRDefault="0079408D">
            <w:pPr>
              <w:keepNext/>
              <w:jc w:val="left"/>
              <w:rPr>
                <w:sz w:val="20"/>
                <w:szCs w:val="24"/>
              </w:rPr>
            </w:pPr>
            <w:r>
              <w:rPr>
                <w:noProof/>
                <w:sz w:val="20"/>
                <w:szCs w:val="24"/>
              </w:rPr>
              <w:t>ODS phased out (as at December 2021) (ODP tonnes):</w:t>
            </w:r>
          </w:p>
        </w:tc>
        <w:tc>
          <w:tcPr>
            <w:tcW w:w="909" w:type="pct"/>
          </w:tcPr>
          <w:p w14:paraId="11629843" w14:textId="77777777" w:rsidR="0079408D" w:rsidRDefault="0079408D">
            <w:pPr>
              <w:jc w:val="right"/>
              <w:rPr>
                <w:sz w:val="20"/>
                <w:szCs w:val="24"/>
                <w:highlight w:val="yellow"/>
              </w:rPr>
            </w:pPr>
            <w:r>
              <w:rPr>
                <w:sz w:val="20"/>
                <w:szCs w:val="24"/>
              </w:rPr>
              <w:t>260.9</w:t>
            </w:r>
          </w:p>
        </w:tc>
      </w:tr>
    </w:tbl>
    <w:p w14:paraId="2DB90698" w14:textId="77777777" w:rsidR="0079408D" w:rsidRDefault="0079408D">
      <w:pPr>
        <w:pStyle w:val="Heading1"/>
        <w:numPr>
          <w:ilvl w:val="0"/>
          <w:numId w:val="0"/>
        </w:numPr>
        <w:spacing w:after="0"/>
        <w:rPr>
          <w:szCs w:val="24"/>
          <w:highlight w:val="yellow"/>
        </w:rPr>
      </w:pPr>
    </w:p>
    <w:p w14:paraId="2E3ED19B" w14:textId="77777777" w:rsidR="0079408D" w:rsidRDefault="0079408D">
      <w:pPr>
        <w:pStyle w:val="Heading1"/>
        <w:keepNext/>
        <w:keepLines/>
        <w:rPr>
          <w:szCs w:val="24"/>
        </w:rPr>
      </w:pPr>
      <w:r>
        <w:rPr>
          <w:noProof/>
          <w:szCs w:val="24"/>
        </w:rPr>
        <w:t>Summary of activities and funds approved by the Executive Committee: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
        <w:gridCol w:w="7109"/>
        <w:gridCol w:w="1701"/>
      </w:tblGrid>
      <w:tr w:rsidR="0079408D" w14:paraId="59A6FDA3" w14:textId="77777777">
        <w:tc>
          <w:tcPr>
            <w:tcW w:w="4091" w:type="pct"/>
            <w:gridSpan w:val="2"/>
          </w:tcPr>
          <w:p w14:paraId="3AFBFFBA" w14:textId="77777777" w:rsidR="0079408D" w:rsidRDefault="0079408D">
            <w:pPr>
              <w:widowControl w:val="0"/>
              <w:tabs>
                <w:tab w:val="left" w:pos="4968"/>
              </w:tabs>
              <w:jc w:val="left"/>
              <w:rPr>
                <w:b/>
                <w:sz w:val="20"/>
                <w:szCs w:val="24"/>
              </w:rPr>
            </w:pPr>
            <w:r>
              <w:rPr>
                <w:b/>
                <w:noProof/>
                <w:sz w:val="20"/>
                <w:szCs w:val="24"/>
              </w:rPr>
              <w:t>Summary of activities</w:t>
            </w:r>
          </w:p>
          <w:p w14:paraId="708E42EE" w14:textId="77777777" w:rsidR="0079408D" w:rsidRDefault="0079408D">
            <w:pPr>
              <w:widowControl w:val="0"/>
              <w:jc w:val="left"/>
              <w:rPr>
                <w:b/>
                <w:sz w:val="20"/>
                <w:szCs w:val="24"/>
              </w:rPr>
            </w:pPr>
          </w:p>
        </w:tc>
        <w:tc>
          <w:tcPr>
            <w:tcW w:w="909" w:type="pct"/>
          </w:tcPr>
          <w:p w14:paraId="1CAAA5CA" w14:textId="77777777" w:rsidR="0079408D" w:rsidRDefault="0079408D">
            <w:pPr>
              <w:widowControl w:val="0"/>
              <w:jc w:val="center"/>
              <w:rPr>
                <w:b/>
                <w:sz w:val="20"/>
                <w:szCs w:val="24"/>
              </w:rPr>
            </w:pPr>
            <w:r>
              <w:rPr>
                <w:b/>
                <w:noProof/>
                <w:sz w:val="20"/>
                <w:szCs w:val="24"/>
              </w:rPr>
              <w:t>Funds approved (US $)</w:t>
            </w:r>
          </w:p>
        </w:tc>
      </w:tr>
      <w:tr w:rsidR="0079408D" w14:paraId="1911B8AC" w14:textId="77777777">
        <w:tc>
          <w:tcPr>
            <w:tcW w:w="292" w:type="pct"/>
            <w:tcBorders>
              <w:right w:val="nil"/>
            </w:tcBorders>
          </w:tcPr>
          <w:p w14:paraId="765D4C73" w14:textId="77777777" w:rsidR="0079408D" w:rsidRDefault="0079408D">
            <w:pPr>
              <w:widowControl w:val="0"/>
              <w:ind w:left="360" w:hanging="360"/>
              <w:jc w:val="left"/>
              <w:rPr>
                <w:sz w:val="20"/>
                <w:szCs w:val="24"/>
              </w:rPr>
            </w:pPr>
            <w:r>
              <w:rPr>
                <w:noProof/>
                <w:sz w:val="20"/>
                <w:szCs w:val="24"/>
              </w:rPr>
              <w:t>(a)</w:t>
            </w:r>
          </w:p>
        </w:tc>
        <w:tc>
          <w:tcPr>
            <w:tcW w:w="3799" w:type="pct"/>
            <w:tcBorders>
              <w:left w:val="nil"/>
            </w:tcBorders>
          </w:tcPr>
          <w:p w14:paraId="744AC9BE" w14:textId="77777777" w:rsidR="0079408D" w:rsidRDefault="0079408D">
            <w:pPr>
              <w:widowControl w:val="0"/>
              <w:ind w:left="-109"/>
              <w:rPr>
                <w:sz w:val="20"/>
                <w:szCs w:val="24"/>
              </w:rPr>
            </w:pPr>
            <w:r>
              <w:rPr>
                <w:noProof/>
                <w:sz w:val="20"/>
                <w:szCs w:val="24"/>
              </w:rPr>
              <w:t>Investment projects:</w:t>
            </w:r>
          </w:p>
        </w:tc>
        <w:tc>
          <w:tcPr>
            <w:tcW w:w="909" w:type="pct"/>
          </w:tcPr>
          <w:p w14:paraId="742A6280" w14:textId="77777777" w:rsidR="0079408D" w:rsidRDefault="0079408D">
            <w:pPr>
              <w:widowControl w:val="0"/>
              <w:jc w:val="right"/>
              <w:rPr>
                <w:sz w:val="20"/>
                <w:szCs w:val="24"/>
                <w:highlight w:val="yellow"/>
              </w:rPr>
            </w:pPr>
            <w:r>
              <w:rPr>
                <w:sz w:val="20"/>
                <w:szCs w:val="24"/>
              </w:rPr>
              <w:t>1,444,464</w:t>
            </w:r>
          </w:p>
        </w:tc>
      </w:tr>
      <w:tr w:rsidR="0079408D" w14:paraId="08F1DCE4" w14:textId="77777777">
        <w:tc>
          <w:tcPr>
            <w:tcW w:w="292" w:type="pct"/>
            <w:tcBorders>
              <w:right w:val="nil"/>
            </w:tcBorders>
          </w:tcPr>
          <w:p w14:paraId="57E64ED0" w14:textId="77777777" w:rsidR="0079408D" w:rsidRDefault="0079408D">
            <w:pPr>
              <w:widowControl w:val="0"/>
              <w:rPr>
                <w:sz w:val="20"/>
                <w:szCs w:val="24"/>
              </w:rPr>
            </w:pPr>
            <w:r>
              <w:rPr>
                <w:noProof/>
                <w:sz w:val="20"/>
                <w:szCs w:val="24"/>
              </w:rPr>
              <w:t>(b)</w:t>
            </w:r>
          </w:p>
        </w:tc>
        <w:tc>
          <w:tcPr>
            <w:tcW w:w="3799" w:type="pct"/>
            <w:tcBorders>
              <w:left w:val="nil"/>
            </w:tcBorders>
          </w:tcPr>
          <w:p w14:paraId="396A6179" w14:textId="77777777" w:rsidR="0079408D" w:rsidRDefault="0079408D">
            <w:pPr>
              <w:widowControl w:val="0"/>
              <w:ind w:left="-109"/>
              <w:rPr>
                <w:sz w:val="20"/>
                <w:szCs w:val="24"/>
              </w:rPr>
            </w:pPr>
            <w:r>
              <w:rPr>
                <w:noProof/>
                <w:sz w:val="20"/>
                <w:szCs w:val="24"/>
              </w:rPr>
              <w:t>Institutional strengthening:</w:t>
            </w:r>
          </w:p>
        </w:tc>
        <w:tc>
          <w:tcPr>
            <w:tcW w:w="909" w:type="pct"/>
            <w:shd w:val="clear" w:color="auto" w:fill="FFFFFF"/>
          </w:tcPr>
          <w:p w14:paraId="412A259D" w14:textId="77777777" w:rsidR="0079408D" w:rsidRDefault="0079408D">
            <w:pPr>
              <w:widowControl w:val="0"/>
              <w:jc w:val="right"/>
              <w:rPr>
                <w:sz w:val="20"/>
                <w:szCs w:val="24"/>
                <w:highlight w:val="yellow"/>
              </w:rPr>
            </w:pPr>
            <w:r>
              <w:rPr>
                <w:sz w:val="20"/>
                <w:szCs w:val="24"/>
              </w:rPr>
              <w:t>596,611</w:t>
            </w:r>
          </w:p>
        </w:tc>
      </w:tr>
      <w:tr w:rsidR="0079408D" w14:paraId="338D71D1" w14:textId="77777777">
        <w:tc>
          <w:tcPr>
            <w:tcW w:w="292" w:type="pct"/>
            <w:tcBorders>
              <w:right w:val="nil"/>
            </w:tcBorders>
          </w:tcPr>
          <w:p w14:paraId="41B3DD09" w14:textId="77777777" w:rsidR="0079408D" w:rsidRDefault="0079408D">
            <w:pPr>
              <w:widowControl w:val="0"/>
              <w:rPr>
                <w:sz w:val="20"/>
                <w:szCs w:val="24"/>
              </w:rPr>
            </w:pPr>
            <w:r>
              <w:rPr>
                <w:noProof/>
                <w:sz w:val="20"/>
                <w:szCs w:val="24"/>
              </w:rPr>
              <w:t>(c)</w:t>
            </w:r>
          </w:p>
        </w:tc>
        <w:tc>
          <w:tcPr>
            <w:tcW w:w="3799" w:type="pct"/>
            <w:tcBorders>
              <w:left w:val="nil"/>
            </w:tcBorders>
          </w:tcPr>
          <w:p w14:paraId="2C3383AE" w14:textId="77777777" w:rsidR="0079408D" w:rsidRDefault="0079408D">
            <w:pPr>
              <w:widowControl w:val="0"/>
              <w:ind w:left="-109"/>
              <w:rPr>
                <w:sz w:val="20"/>
                <w:szCs w:val="24"/>
              </w:rPr>
            </w:pPr>
            <w:r>
              <w:rPr>
                <w:noProof/>
                <w:sz w:val="20"/>
                <w:szCs w:val="24"/>
              </w:rPr>
              <w:t>Project preparation, technical assistance, training and other non-investment projects:</w:t>
            </w:r>
          </w:p>
        </w:tc>
        <w:tc>
          <w:tcPr>
            <w:tcW w:w="909" w:type="pct"/>
            <w:shd w:val="clear" w:color="auto" w:fill="FFFFFF"/>
          </w:tcPr>
          <w:p w14:paraId="4F4F62C8" w14:textId="77777777" w:rsidR="0079408D" w:rsidRDefault="0079408D">
            <w:pPr>
              <w:jc w:val="right"/>
              <w:rPr>
                <w:sz w:val="20"/>
                <w:szCs w:val="24"/>
                <w:highlight w:val="yellow"/>
              </w:rPr>
            </w:pPr>
            <w:r>
              <w:rPr>
                <w:sz w:val="20"/>
                <w:szCs w:val="24"/>
              </w:rPr>
              <w:t>1,854,064*</w:t>
            </w:r>
          </w:p>
        </w:tc>
      </w:tr>
      <w:tr w:rsidR="0079408D" w14:paraId="1F8AD07B" w14:textId="77777777">
        <w:tc>
          <w:tcPr>
            <w:tcW w:w="4091" w:type="pct"/>
            <w:gridSpan w:val="2"/>
          </w:tcPr>
          <w:p w14:paraId="54542CA0" w14:textId="77777777" w:rsidR="0079408D" w:rsidRDefault="0079408D">
            <w:pPr>
              <w:widowControl w:val="0"/>
              <w:tabs>
                <w:tab w:val="right" w:pos="7560"/>
              </w:tabs>
              <w:ind w:left="6480" w:right="-108"/>
              <w:jc w:val="left"/>
              <w:rPr>
                <w:sz w:val="20"/>
                <w:szCs w:val="24"/>
              </w:rPr>
            </w:pPr>
            <w:r>
              <w:rPr>
                <w:sz w:val="20"/>
                <w:szCs w:val="24"/>
              </w:rPr>
              <w:tab/>
            </w:r>
            <w:r>
              <w:rPr>
                <w:noProof/>
                <w:sz w:val="20"/>
                <w:szCs w:val="24"/>
              </w:rPr>
              <w:t>Total:</w:t>
            </w:r>
          </w:p>
        </w:tc>
        <w:tc>
          <w:tcPr>
            <w:tcW w:w="909" w:type="pct"/>
          </w:tcPr>
          <w:p w14:paraId="3C40DDD4" w14:textId="77777777" w:rsidR="0079408D" w:rsidRDefault="0079408D">
            <w:pPr>
              <w:widowControl w:val="0"/>
              <w:jc w:val="right"/>
              <w:rPr>
                <w:sz w:val="20"/>
                <w:szCs w:val="24"/>
                <w:highlight w:val="yellow"/>
              </w:rPr>
            </w:pPr>
            <w:r>
              <w:rPr>
                <w:sz w:val="20"/>
                <w:szCs w:val="24"/>
              </w:rPr>
              <w:t>3,895,139</w:t>
            </w:r>
          </w:p>
        </w:tc>
      </w:tr>
      <w:tr w:rsidR="0079408D" w14:paraId="20DE3A5E" w14:textId="77777777">
        <w:tc>
          <w:tcPr>
            <w:tcW w:w="292" w:type="pct"/>
            <w:tcBorders>
              <w:right w:val="nil"/>
            </w:tcBorders>
          </w:tcPr>
          <w:p w14:paraId="2B6CB695" w14:textId="77777777" w:rsidR="0079408D" w:rsidRDefault="0079408D">
            <w:pPr>
              <w:widowControl w:val="0"/>
              <w:rPr>
                <w:sz w:val="20"/>
                <w:szCs w:val="24"/>
              </w:rPr>
            </w:pPr>
            <w:r>
              <w:rPr>
                <w:noProof/>
                <w:sz w:val="20"/>
                <w:szCs w:val="24"/>
              </w:rPr>
              <w:t>(d)</w:t>
            </w:r>
          </w:p>
        </w:tc>
        <w:tc>
          <w:tcPr>
            <w:tcW w:w="3799" w:type="pct"/>
            <w:tcBorders>
              <w:left w:val="nil"/>
            </w:tcBorders>
          </w:tcPr>
          <w:p w14:paraId="04A538F1" w14:textId="77777777" w:rsidR="0079408D" w:rsidRDefault="0079408D">
            <w:pPr>
              <w:widowControl w:val="0"/>
              <w:ind w:left="-109"/>
              <w:rPr>
                <w:sz w:val="20"/>
                <w:szCs w:val="24"/>
              </w:rPr>
            </w:pPr>
            <w:r>
              <w:rPr>
                <w:noProof/>
                <w:sz w:val="20"/>
                <w:szCs w:val="24"/>
              </w:rPr>
              <w:t>HFC activities funded from additional voluntary contributions</w:t>
            </w:r>
          </w:p>
        </w:tc>
        <w:tc>
          <w:tcPr>
            <w:tcW w:w="909" w:type="pct"/>
            <w:shd w:val="clear" w:color="auto" w:fill="FFFFFF"/>
          </w:tcPr>
          <w:p w14:paraId="51861B9D" w14:textId="77777777" w:rsidR="0079408D" w:rsidRDefault="0079408D">
            <w:pPr>
              <w:widowControl w:val="0"/>
              <w:jc w:val="right"/>
              <w:rPr>
                <w:sz w:val="20"/>
                <w:szCs w:val="24"/>
              </w:rPr>
            </w:pPr>
            <w:r>
              <w:rPr>
                <w:sz w:val="20"/>
                <w:szCs w:val="24"/>
              </w:rPr>
              <w:t>0</w:t>
            </w:r>
          </w:p>
        </w:tc>
      </w:tr>
    </w:tbl>
    <w:p w14:paraId="634F8D40" w14:textId="77777777" w:rsidR="001673F7" w:rsidRDefault="0079408D" w:rsidP="001673F7">
      <w:pPr>
        <w:rPr>
          <w:noProof/>
          <w:sz w:val="18"/>
          <w:szCs w:val="24"/>
        </w:rPr>
      </w:pPr>
      <w:r>
        <w:rPr>
          <w:noProof/>
          <w:sz w:val="18"/>
          <w:szCs w:val="24"/>
        </w:rPr>
        <w:t>* Includes US $150,000 for HFC enabling activities</w:t>
      </w:r>
    </w:p>
    <w:p w14:paraId="2D9DFDE2" w14:textId="77777777" w:rsidR="001673F7" w:rsidRDefault="0079408D" w:rsidP="001673F7">
      <w:pPr>
        <w:widowControl w:val="0"/>
        <w:spacing w:before="240" w:after="240"/>
        <w:rPr>
          <w:noProof/>
          <w:szCs w:val="24"/>
          <w:u w:val="single"/>
        </w:rPr>
      </w:pPr>
      <w:r>
        <w:rPr>
          <w:noProof/>
          <w:szCs w:val="24"/>
          <w:u w:val="single"/>
        </w:rPr>
        <w:t>Progress report</w:t>
      </w:r>
    </w:p>
    <w:p w14:paraId="5347075D" w14:textId="63361A5B" w:rsidR="0079408D" w:rsidRPr="001673F7" w:rsidRDefault="0079408D" w:rsidP="001673F7">
      <w:pPr>
        <w:pStyle w:val="Heading1"/>
        <w:widowControl w:val="0"/>
        <w:rPr>
          <w:noProof/>
          <w:szCs w:val="24"/>
        </w:rPr>
      </w:pPr>
      <w:r>
        <w:rPr>
          <w:noProof/>
          <w:szCs w:val="24"/>
        </w:rPr>
        <w:t xml:space="preserve">During phase VIII of the IS project, </w:t>
      </w:r>
      <w:r w:rsidRPr="001673F7">
        <w:rPr>
          <w:noProof/>
          <w:szCs w:val="24"/>
        </w:rPr>
        <w:t xml:space="preserve">the NOU of Oman was transferred from the Civil Aviation Authority to the Environment Authority of the </w:t>
      </w:r>
      <w:r>
        <w:rPr>
          <w:noProof/>
          <w:szCs w:val="24"/>
        </w:rPr>
        <w:t>General Directorate for Climate</w:t>
      </w:r>
      <w:r w:rsidRPr="001673F7">
        <w:rPr>
          <w:noProof/>
          <w:szCs w:val="24"/>
        </w:rPr>
        <w:t xml:space="preserve">. </w:t>
      </w:r>
      <w:r>
        <w:rPr>
          <w:noProof/>
          <w:szCs w:val="24"/>
        </w:rPr>
        <w:t>Activities under the current phase included:</w:t>
      </w:r>
      <w:r w:rsidRPr="001673F7">
        <w:rPr>
          <w:noProof/>
          <w:szCs w:val="24"/>
        </w:rPr>
        <w:t xml:space="preserve"> </w:t>
      </w:r>
      <w:r>
        <w:rPr>
          <w:noProof/>
          <w:szCs w:val="24"/>
        </w:rPr>
        <w:t>strict monitoring of HCFC trade through the ODS regulatory framework and allocation of quotas; strengthening cooperation with the customs authorities; training customs officers on the prevention of illegal ODS trade; development of the national RAC certification programme; preparatory work towards ratification of the Kigali Amendment; collaboration and sharing information with the industry associations; coordination of activities under stage II of the HPMP; public awareness including celebration of International Ozone Day; and active participation in regional network and Montreal Protocol meetings.</w:t>
      </w:r>
      <w:r w:rsidRPr="001673F7">
        <w:rPr>
          <w:noProof/>
          <w:szCs w:val="24"/>
        </w:rPr>
        <w:t xml:space="preserve"> </w:t>
      </w:r>
      <w:r>
        <w:rPr>
          <w:noProof/>
          <w:szCs w:val="24"/>
        </w:rPr>
        <w:t>The NOU also consulted with stakeholders on the ban on the use and import of refrigerants in disposable cylinders.</w:t>
      </w:r>
      <w:r w:rsidRPr="001673F7">
        <w:rPr>
          <w:noProof/>
          <w:szCs w:val="24"/>
        </w:rPr>
        <w:t xml:space="preserve"> Of the seven objectives, four were achieved and two were partly achieved as the </w:t>
      </w:r>
      <w:r>
        <w:rPr>
          <w:noProof/>
          <w:szCs w:val="24"/>
        </w:rPr>
        <w:t>Kigali Amendment had not yet been ratified (objective 1), and the country could not attend all Montreal Protocol meetings due to COVID-19 pandemic restrictions (objective 6); there were no gender mainstreaming activities (objective 7) in the phase VIII work plan.</w:t>
      </w:r>
    </w:p>
    <w:p w14:paraId="66F24C3B" w14:textId="77777777" w:rsidR="0079408D" w:rsidRDefault="0079408D">
      <w:pPr>
        <w:pStyle w:val="Heading1"/>
        <w:keepNext/>
        <w:numPr>
          <w:ilvl w:val="0"/>
          <w:numId w:val="0"/>
        </w:numPr>
        <w:rPr>
          <w:szCs w:val="24"/>
          <w:u w:val="single"/>
        </w:rPr>
      </w:pPr>
      <w:r>
        <w:rPr>
          <w:noProof/>
          <w:szCs w:val="24"/>
          <w:u w:val="single"/>
        </w:rPr>
        <w:lastRenderedPageBreak/>
        <w:t>Plan of action</w:t>
      </w:r>
    </w:p>
    <w:p w14:paraId="78635E47" w14:textId="77777777" w:rsidR="0079408D" w:rsidRDefault="0079408D">
      <w:pPr>
        <w:pStyle w:val="Heading1"/>
        <w:keepNext/>
        <w:rPr>
          <w:szCs w:val="24"/>
        </w:rPr>
      </w:pPr>
      <w:r>
        <w:rPr>
          <w:noProof/>
          <w:szCs w:val="24"/>
        </w:rPr>
        <w:t>During phase IX the NOU’s priority will be for of Oman to achieve the reduction targets under stage III of the HPMP.</w:t>
      </w:r>
      <w:r>
        <w:rPr>
          <w:szCs w:val="24"/>
        </w:rPr>
        <w:t xml:space="preserve"> </w:t>
      </w:r>
      <w:r>
        <w:rPr>
          <w:noProof/>
          <w:szCs w:val="24"/>
        </w:rPr>
        <w:t>Activities planned include country programme implementation and Article 7 data reporting; continued monitoring the licensing system and quota allocations against the records of customs to maintain full control over the HCFC imports; implementation of activities under stage II of the HPMP; continued cooperation with custom authorities and industry associations; facilitation of the ratification process of the Kigali Amendment; development of the RAC certification programme; facilitating the introduction of hydrocarbons in cooperation with industries and other relevant institutions; public awareness and attendance at regional network and Montreal Protocol meetings.</w:t>
      </w:r>
      <w:r>
        <w:rPr>
          <w:szCs w:val="24"/>
        </w:rPr>
        <w:t xml:space="preserve"> </w:t>
      </w:r>
      <w:r>
        <w:rPr>
          <w:noProof/>
          <w:szCs w:val="24"/>
        </w:rPr>
        <w:t>Gender mainstreaming will be ensured in all Montreal Protocol project activities.</w:t>
      </w:r>
    </w:p>
    <w:p w14:paraId="1724CABF" w14:textId="77777777" w:rsidR="0079408D" w:rsidRDefault="0079408D">
      <w:pPr>
        <w:pStyle w:val="StyleHeader4Para4Left0Firstline0"/>
        <w:keepNext/>
        <w:widowControl/>
        <w:numPr>
          <w:ilvl w:val="0"/>
          <w:numId w:val="0"/>
        </w:numPr>
        <w:rPr>
          <w:sz w:val="22"/>
          <w:szCs w:val="24"/>
          <w:u w:val="single"/>
        </w:rPr>
      </w:pPr>
      <w:r>
        <w:rPr>
          <w:noProof/>
          <w:sz w:val="22"/>
          <w:szCs w:val="24"/>
          <w:u w:val="single"/>
        </w:rPr>
        <w:t>Sustainability and risk assessment</w:t>
      </w:r>
    </w:p>
    <w:p w14:paraId="7982CC16" w14:textId="77777777" w:rsidR="0079408D" w:rsidRDefault="0079408D">
      <w:pPr>
        <w:pStyle w:val="Heading1"/>
        <w:keepNext/>
        <w:rPr>
          <w:szCs w:val="24"/>
        </w:rPr>
      </w:pPr>
      <w:r>
        <w:rPr>
          <w:noProof/>
          <w:szCs w:val="24"/>
        </w:rPr>
        <w:t>The NOU was relocated to the Environment Authority and is now well positioned under the Oman Governance structure with clear roles and responsibilities.</w:t>
      </w:r>
      <w:r>
        <w:rPr>
          <w:szCs w:val="24"/>
        </w:rPr>
        <w:t xml:space="preserve"> </w:t>
      </w:r>
      <w:r>
        <w:rPr>
          <w:noProof/>
          <w:szCs w:val="24"/>
        </w:rPr>
        <w:t>The current legislation ensures that the NOU can conduct its responsibilities while strengthening the capacity of the NOU team.</w:t>
      </w:r>
      <w:r>
        <w:rPr>
          <w:szCs w:val="24"/>
        </w:rPr>
        <w:t xml:space="preserve"> </w:t>
      </w:r>
      <w:r>
        <w:rPr>
          <w:noProof/>
          <w:szCs w:val="24"/>
        </w:rPr>
        <w:t>To ensure sustainability, the NOU is coordinating the activities with other government bodies and the private sector to assist the NOU to make informed and coordinated decisions, thus avoiding any potential risks.</w:t>
      </w:r>
    </w:p>
    <w:p w14:paraId="29DC6BDE" w14:textId="77777777" w:rsidR="0079408D" w:rsidRDefault="0079408D">
      <w:pPr>
        <w:pStyle w:val="StyleHeader4Para4Left0Firstline0"/>
        <w:numPr>
          <w:ilvl w:val="0"/>
          <w:numId w:val="0"/>
        </w:numPr>
        <w:rPr>
          <w:sz w:val="22"/>
          <w:szCs w:val="24"/>
        </w:rPr>
      </w:pPr>
    </w:p>
    <w:p w14:paraId="0822F181" w14:textId="77777777" w:rsidR="0079408D" w:rsidRDefault="0079408D">
      <w:pPr>
        <w:pStyle w:val="StyleHeader4Para4Left0Firstline0"/>
        <w:numPr>
          <w:ilvl w:val="0"/>
          <w:numId w:val="0"/>
        </w:numPr>
        <w:rPr>
          <w:sz w:val="22"/>
          <w:szCs w:val="24"/>
        </w:rPr>
      </w:pPr>
    </w:p>
    <w:p w14:paraId="3F978AC6" w14:textId="77777777" w:rsidR="0079408D" w:rsidRDefault="0079408D">
      <w:pPr>
        <w:rPr>
          <w:szCs w:val="24"/>
        </w:rPr>
      </w:pPr>
    </w:p>
    <w:p w14:paraId="33B3AE83" w14:textId="77777777" w:rsidR="0079408D" w:rsidRDefault="0079408D">
      <w:pPr>
        <w:rPr>
          <w:szCs w:val="24"/>
        </w:rPr>
      </w:pPr>
    </w:p>
    <w:p w14:paraId="0F3AB69A" w14:textId="77777777" w:rsidR="0079408D" w:rsidRDefault="0079408D">
      <w:pPr>
        <w:rPr>
          <w:szCs w:val="24"/>
        </w:rPr>
      </w:pPr>
    </w:p>
    <w:p w14:paraId="5A7BF1B5" w14:textId="77777777" w:rsidR="0079408D" w:rsidRDefault="0079408D">
      <w:pPr>
        <w:rPr>
          <w:szCs w:val="24"/>
        </w:rPr>
      </w:pPr>
    </w:p>
    <w:p w14:paraId="5FF49CB2" w14:textId="77777777" w:rsidR="0079408D" w:rsidRDefault="0079408D">
      <w:pPr>
        <w:rPr>
          <w:szCs w:val="24"/>
        </w:rPr>
      </w:pPr>
    </w:p>
    <w:p w14:paraId="462C40BD" w14:textId="77777777" w:rsidR="0079408D" w:rsidRDefault="0079408D">
      <w:pPr>
        <w:rPr>
          <w:szCs w:val="24"/>
        </w:rPr>
      </w:pPr>
    </w:p>
    <w:p w14:paraId="2ABC77F7" w14:textId="77777777" w:rsidR="0079408D" w:rsidRDefault="0079408D">
      <w:pPr>
        <w:rPr>
          <w:szCs w:val="24"/>
        </w:rPr>
      </w:pPr>
    </w:p>
    <w:p w14:paraId="1B530863" w14:textId="77777777" w:rsidR="0079408D" w:rsidRDefault="0079408D">
      <w:pPr>
        <w:rPr>
          <w:szCs w:val="24"/>
        </w:rPr>
      </w:pPr>
    </w:p>
    <w:p w14:paraId="5B7586A5" w14:textId="77777777" w:rsidR="0079408D" w:rsidRDefault="0079408D">
      <w:pPr>
        <w:rPr>
          <w:szCs w:val="24"/>
        </w:rPr>
      </w:pPr>
    </w:p>
    <w:p w14:paraId="46BB4920" w14:textId="77777777" w:rsidR="0079408D" w:rsidRDefault="0079408D">
      <w:pPr>
        <w:rPr>
          <w:szCs w:val="24"/>
        </w:rPr>
      </w:pPr>
    </w:p>
    <w:p w14:paraId="19F11AA8" w14:textId="77777777" w:rsidR="0079408D" w:rsidRDefault="0079408D">
      <w:pPr>
        <w:rPr>
          <w:szCs w:val="24"/>
        </w:rPr>
        <w:sectPr w:rsidR="0079408D">
          <w:headerReference w:type="even" r:id="rId14"/>
          <w:headerReference w:type="default" r:id="rId15"/>
          <w:footerReference w:type="even" r:id="rId16"/>
          <w:headerReference w:type="first" r:id="rId17"/>
          <w:footnotePr>
            <w:numRestart w:val="eachSect"/>
          </w:footnotePr>
          <w:pgSz w:w="12240" w:h="15840" w:code="1"/>
          <w:pgMar w:top="720" w:right="1440" w:bottom="864" w:left="1440" w:header="720" w:footer="475" w:gutter="0"/>
          <w:pgNumType w:start="1"/>
          <w:cols w:space="720"/>
          <w:docGrid w:linePitch="299"/>
        </w:sectPr>
      </w:pPr>
    </w:p>
    <w:p w14:paraId="51986430" w14:textId="77777777" w:rsidR="0079408D" w:rsidRPr="002872D9" w:rsidRDefault="0079408D">
      <w:pPr>
        <w:spacing w:after="240"/>
        <w:jc w:val="center"/>
        <w:rPr>
          <w:b/>
          <w:color w:val="000000"/>
          <w:sz w:val="24"/>
          <w:szCs w:val="24"/>
        </w:rPr>
      </w:pPr>
      <w:r w:rsidRPr="002872D9">
        <w:rPr>
          <w:rFonts w:hint="eastAsia"/>
          <w:b/>
          <w:sz w:val="24"/>
          <w:szCs w:val="24"/>
          <w:lang w:val="zh-CN"/>
        </w:rPr>
        <w:lastRenderedPageBreak/>
        <w:t>附件二</w:t>
      </w:r>
    </w:p>
    <w:p w14:paraId="5E487860" w14:textId="77777777" w:rsidR="0079408D" w:rsidRPr="002872D9" w:rsidRDefault="0079408D">
      <w:pPr>
        <w:jc w:val="center"/>
        <w:rPr>
          <w:b/>
          <w:color w:val="000000"/>
          <w:sz w:val="24"/>
          <w:szCs w:val="24"/>
        </w:rPr>
      </w:pPr>
      <w:r w:rsidRPr="002872D9">
        <w:rPr>
          <w:rFonts w:hint="eastAsia"/>
          <w:b/>
          <w:sz w:val="24"/>
          <w:szCs w:val="24"/>
          <w:lang w:val="zh-CN"/>
        </w:rPr>
        <w:t>执行委员会对提交给第九十二次会议的延长体制强化项目的看法草案</w:t>
      </w:r>
    </w:p>
    <w:p w14:paraId="1D3EED25" w14:textId="77777777" w:rsidR="0079408D" w:rsidRPr="002872D9" w:rsidRDefault="0079408D">
      <w:pPr>
        <w:widowControl w:val="0"/>
        <w:jc w:val="center"/>
        <w:outlineLvl w:val="0"/>
        <w:rPr>
          <w:caps/>
          <w:sz w:val="24"/>
          <w:szCs w:val="24"/>
        </w:rPr>
      </w:pPr>
    </w:p>
    <w:p w14:paraId="121C57FF" w14:textId="77777777" w:rsidR="0079408D" w:rsidRPr="002872D9" w:rsidRDefault="0079408D">
      <w:pPr>
        <w:spacing w:after="240"/>
        <w:rPr>
          <w:b/>
          <w:color w:val="000000"/>
          <w:sz w:val="24"/>
          <w:szCs w:val="24"/>
        </w:rPr>
      </w:pPr>
      <w:r w:rsidRPr="002872D9">
        <w:rPr>
          <w:rFonts w:hint="eastAsia"/>
          <w:b/>
          <w:sz w:val="24"/>
          <w:szCs w:val="24"/>
          <w:lang w:val="zh-CN"/>
        </w:rPr>
        <w:t>波斯尼亚和黑塞哥维那</w:t>
      </w:r>
    </w:p>
    <w:p w14:paraId="646883E9" w14:textId="77777777" w:rsidR="0079408D" w:rsidRPr="002872D9" w:rsidRDefault="0079408D">
      <w:pPr>
        <w:pStyle w:val="Heading1"/>
        <w:numPr>
          <w:ilvl w:val="0"/>
          <w:numId w:val="10"/>
        </w:numPr>
        <w:rPr>
          <w:sz w:val="24"/>
          <w:szCs w:val="24"/>
        </w:rPr>
      </w:pPr>
      <w:r w:rsidRPr="002872D9">
        <w:rPr>
          <w:rFonts w:hint="eastAsia"/>
          <w:sz w:val="24"/>
          <w:szCs w:val="24"/>
          <w:lang w:val="zh-CN"/>
        </w:rPr>
        <w:t>执行委员会审查了关于延长波斯尼亚和黑塞哥维那体制强化项目</w:t>
      </w:r>
      <w:r w:rsidRPr="002872D9">
        <w:rPr>
          <w:rFonts w:hint="eastAsia"/>
          <w:sz w:val="24"/>
          <w:szCs w:val="24"/>
        </w:rPr>
        <w:t>（</w:t>
      </w:r>
      <w:r w:rsidRPr="002872D9">
        <w:rPr>
          <w:rFonts w:hint="eastAsia"/>
          <w:sz w:val="24"/>
          <w:szCs w:val="24"/>
          <w:lang w:val="zh-CN"/>
        </w:rPr>
        <w:t>第八阶段</w:t>
      </w:r>
      <w:r w:rsidRPr="002872D9">
        <w:rPr>
          <w:rFonts w:hint="eastAsia"/>
          <w:sz w:val="24"/>
          <w:szCs w:val="24"/>
        </w:rPr>
        <w:t>）</w:t>
      </w:r>
      <w:r w:rsidRPr="002872D9">
        <w:rPr>
          <w:rFonts w:hint="eastAsia"/>
          <w:sz w:val="24"/>
          <w:szCs w:val="24"/>
          <w:lang w:val="zh-CN"/>
        </w:rPr>
        <w:t>的申请提交的报告</w:t>
      </w:r>
      <w:r w:rsidRPr="002872D9">
        <w:rPr>
          <w:rFonts w:hint="eastAsia"/>
          <w:sz w:val="24"/>
          <w:szCs w:val="24"/>
        </w:rPr>
        <w:t>，</w:t>
      </w:r>
      <w:r w:rsidRPr="002872D9">
        <w:rPr>
          <w:rFonts w:hint="eastAsia"/>
          <w:sz w:val="24"/>
          <w:szCs w:val="24"/>
          <w:lang w:val="zh-CN"/>
        </w:rPr>
        <w:t>赞赏地注意到波斯尼亚和黑塞哥维那政府向基金秘书处报告了国家方案数据和向臭氧秘书处报告了第</w:t>
      </w:r>
      <w:r w:rsidRPr="002872D9">
        <w:rPr>
          <w:sz w:val="24"/>
          <w:szCs w:val="24"/>
        </w:rPr>
        <w:t>7</w:t>
      </w:r>
      <w:r w:rsidRPr="002872D9">
        <w:rPr>
          <w:rFonts w:hint="eastAsia"/>
          <w:sz w:val="24"/>
          <w:szCs w:val="24"/>
          <w:lang w:val="zh-CN"/>
        </w:rPr>
        <w:t>条数据</w:t>
      </w:r>
      <w:r w:rsidRPr="002872D9">
        <w:rPr>
          <w:rFonts w:hint="eastAsia"/>
          <w:sz w:val="24"/>
          <w:szCs w:val="24"/>
        </w:rPr>
        <w:t>，</w:t>
      </w:r>
      <w:r w:rsidRPr="002872D9">
        <w:rPr>
          <w:rFonts w:hint="eastAsia"/>
          <w:sz w:val="24"/>
          <w:szCs w:val="24"/>
          <w:lang w:val="zh-CN"/>
        </w:rPr>
        <w:t>指出该国履行了《蒙特利尔议定书》的规定。委员会还赞赏地注意到波斯尼亚和黑塞哥维那于</w:t>
      </w:r>
      <w:r w:rsidRPr="002872D9">
        <w:rPr>
          <w:sz w:val="24"/>
          <w:szCs w:val="24"/>
          <w:lang w:val="en-US"/>
        </w:rPr>
        <w:t>2021</w:t>
      </w:r>
      <w:r w:rsidRPr="002872D9">
        <w:rPr>
          <w:rFonts w:hint="eastAsia"/>
          <w:sz w:val="24"/>
          <w:szCs w:val="24"/>
          <w:lang w:val="zh-CN"/>
        </w:rPr>
        <w:t>年</w:t>
      </w:r>
      <w:r w:rsidRPr="002872D9">
        <w:rPr>
          <w:sz w:val="24"/>
          <w:szCs w:val="24"/>
          <w:lang w:val="en-US"/>
        </w:rPr>
        <w:t>11</w:t>
      </w:r>
      <w:r w:rsidRPr="002872D9">
        <w:rPr>
          <w:rFonts w:hint="eastAsia"/>
          <w:sz w:val="24"/>
          <w:szCs w:val="24"/>
          <w:lang w:val="zh-CN"/>
        </w:rPr>
        <w:t>月</w:t>
      </w:r>
      <w:r w:rsidRPr="002872D9">
        <w:rPr>
          <w:sz w:val="24"/>
          <w:szCs w:val="24"/>
          <w:lang w:val="en-US"/>
        </w:rPr>
        <w:t>26</w:t>
      </w:r>
      <w:r w:rsidRPr="002872D9">
        <w:rPr>
          <w:rFonts w:hint="eastAsia"/>
          <w:sz w:val="24"/>
          <w:szCs w:val="24"/>
          <w:lang w:val="zh-CN"/>
        </w:rPr>
        <w:t>日批准了《基加利修正案》。执行委员会认识到波斯尼亚和黑塞哥维那作出的努力，因此，相信该国将在未来三年继续开展活动，包括氟氯烃淘汰管理计划的第二阶段和编制基加利氢氟碳化物实施计划，同时考虑到性别平等主流化，使该国能够履行《蒙特利尔议定书》的各项目标。</w:t>
      </w:r>
    </w:p>
    <w:p w14:paraId="18997D47" w14:textId="77777777" w:rsidR="0079408D" w:rsidRPr="002872D9" w:rsidRDefault="0079408D">
      <w:pPr>
        <w:spacing w:after="240"/>
        <w:rPr>
          <w:b/>
          <w:color w:val="000000"/>
          <w:sz w:val="24"/>
          <w:szCs w:val="24"/>
        </w:rPr>
      </w:pPr>
      <w:r w:rsidRPr="002872D9">
        <w:rPr>
          <w:rFonts w:hint="eastAsia"/>
          <w:b/>
          <w:sz w:val="24"/>
          <w:szCs w:val="24"/>
          <w:lang w:val="zh-CN"/>
        </w:rPr>
        <w:t>厄瓜多尔</w:t>
      </w:r>
    </w:p>
    <w:p w14:paraId="5367DB64" w14:textId="77777777" w:rsidR="0079408D" w:rsidRPr="002872D9" w:rsidRDefault="0079408D">
      <w:pPr>
        <w:pStyle w:val="Heading1"/>
        <w:numPr>
          <w:ilvl w:val="0"/>
          <w:numId w:val="10"/>
        </w:numPr>
        <w:rPr>
          <w:sz w:val="24"/>
          <w:szCs w:val="24"/>
        </w:rPr>
      </w:pPr>
      <w:r w:rsidRPr="002872D9">
        <w:rPr>
          <w:rFonts w:hint="eastAsia"/>
          <w:sz w:val="24"/>
          <w:szCs w:val="24"/>
          <w:lang w:val="zh-CN"/>
        </w:rPr>
        <w:t>执行委员会审查了关于延长厄瓜多尔体制强化项目</w:t>
      </w:r>
      <w:r w:rsidRPr="002872D9">
        <w:rPr>
          <w:rFonts w:hint="eastAsia"/>
          <w:sz w:val="24"/>
          <w:szCs w:val="24"/>
        </w:rPr>
        <w:t>（</w:t>
      </w:r>
      <w:r w:rsidRPr="002872D9">
        <w:rPr>
          <w:rFonts w:hint="eastAsia"/>
          <w:sz w:val="24"/>
          <w:szCs w:val="24"/>
          <w:lang w:val="zh-CN"/>
        </w:rPr>
        <w:t>第八阶段</w:t>
      </w:r>
      <w:r w:rsidRPr="002872D9">
        <w:rPr>
          <w:rFonts w:hint="eastAsia"/>
          <w:sz w:val="24"/>
          <w:szCs w:val="24"/>
        </w:rPr>
        <w:t>）</w:t>
      </w:r>
      <w:r w:rsidRPr="002872D9">
        <w:rPr>
          <w:rFonts w:hint="eastAsia"/>
          <w:sz w:val="24"/>
          <w:szCs w:val="24"/>
          <w:lang w:val="zh-CN"/>
        </w:rPr>
        <w:t>的申请提交的报告</w:t>
      </w:r>
      <w:r w:rsidRPr="002872D9">
        <w:rPr>
          <w:rFonts w:hint="eastAsia"/>
          <w:sz w:val="24"/>
          <w:szCs w:val="24"/>
        </w:rPr>
        <w:t>，</w:t>
      </w:r>
      <w:r w:rsidRPr="002872D9">
        <w:rPr>
          <w:rFonts w:hint="eastAsia"/>
          <w:sz w:val="24"/>
          <w:szCs w:val="24"/>
          <w:lang w:val="zh-CN"/>
        </w:rPr>
        <w:t>赞赏地注意到厄瓜多尔政府向基金秘书处报告了国家方案数据和向臭氧秘书处报告了第</w:t>
      </w:r>
      <w:r w:rsidRPr="002872D9">
        <w:rPr>
          <w:sz w:val="24"/>
          <w:szCs w:val="24"/>
        </w:rPr>
        <w:t>7</w:t>
      </w:r>
      <w:r w:rsidRPr="002872D9">
        <w:rPr>
          <w:rFonts w:hint="eastAsia"/>
          <w:sz w:val="24"/>
          <w:szCs w:val="24"/>
          <w:lang w:val="zh-CN"/>
        </w:rPr>
        <w:t>条数据</w:t>
      </w:r>
      <w:r w:rsidRPr="002872D9">
        <w:rPr>
          <w:rFonts w:hint="eastAsia"/>
          <w:sz w:val="24"/>
          <w:szCs w:val="24"/>
        </w:rPr>
        <w:t>，</w:t>
      </w:r>
      <w:r w:rsidRPr="002872D9">
        <w:rPr>
          <w:rFonts w:hint="eastAsia"/>
          <w:sz w:val="24"/>
          <w:szCs w:val="24"/>
          <w:lang w:val="zh-CN"/>
        </w:rPr>
        <w:t>指出该国履行了《蒙特利尔议定书》的规定。委员会还注意到</w:t>
      </w:r>
      <w:r w:rsidRPr="002872D9">
        <w:rPr>
          <w:rFonts w:hint="eastAsia"/>
          <w:sz w:val="24"/>
          <w:szCs w:val="24"/>
          <w:lang w:val="en-US"/>
        </w:rPr>
        <w:t>，</w:t>
      </w:r>
      <w:r w:rsidRPr="002872D9">
        <w:rPr>
          <w:rFonts w:hint="eastAsia"/>
          <w:sz w:val="24"/>
          <w:szCs w:val="24"/>
          <w:lang w:val="zh-CN"/>
        </w:rPr>
        <w:t>受控物质的进出口许可证颁发制度</w:t>
      </w:r>
      <w:r w:rsidRPr="002872D9">
        <w:rPr>
          <w:rFonts w:hint="eastAsia"/>
          <w:sz w:val="24"/>
          <w:szCs w:val="24"/>
          <w:lang w:val="en-US"/>
        </w:rPr>
        <w:t>，</w:t>
      </w:r>
      <w:r w:rsidRPr="002872D9">
        <w:rPr>
          <w:rFonts w:hint="eastAsia"/>
          <w:sz w:val="24"/>
          <w:szCs w:val="24"/>
          <w:lang w:val="zh-CN"/>
        </w:rPr>
        <w:t>包括氟氯烃和氢氟碳化物的配额制度</w:t>
      </w:r>
      <w:r w:rsidRPr="002872D9">
        <w:rPr>
          <w:rFonts w:hint="eastAsia"/>
          <w:sz w:val="24"/>
          <w:szCs w:val="24"/>
          <w:lang w:val="en-US"/>
        </w:rPr>
        <w:t>，</w:t>
      </w:r>
      <w:r w:rsidRPr="002872D9">
        <w:rPr>
          <w:rFonts w:hint="eastAsia"/>
          <w:sz w:val="24"/>
          <w:szCs w:val="24"/>
          <w:lang w:val="zh-CN"/>
        </w:rPr>
        <w:t>都已实施</w:t>
      </w:r>
      <w:r w:rsidRPr="002872D9">
        <w:rPr>
          <w:rFonts w:hint="eastAsia"/>
          <w:color w:val="000000"/>
          <w:sz w:val="24"/>
          <w:szCs w:val="24"/>
          <w:lang w:val="zh-CN"/>
        </w:rPr>
        <w:t>。</w:t>
      </w:r>
      <w:r w:rsidRPr="002872D9">
        <w:rPr>
          <w:rFonts w:hint="eastAsia"/>
          <w:sz w:val="24"/>
          <w:szCs w:val="24"/>
          <w:lang w:val="zh-CN"/>
        </w:rPr>
        <w:t>该国对制冷技术人员进行了良好制冷做法和安全处理替代物的培训</w:t>
      </w:r>
      <w:r w:rsidRPr="002872D9">
        <w:rPr>
          <w:rFonts w:hint="eastAsia"/>
          <w:sz w:val="24"/>
          <w:szCs w:val="24"/>
          <w:lang w:val="en-US"/>
        </w:rPr>
        <w:t>，</w:t>
      </w:r>
      <w:r w:rsidRPr="002872D9">
        <w:rPr>
          <w:rFonts w:hint="eastAsia"/>
          <w:sz w:val="24"/>
          <w:szCs w:val="24"/>
          <w:lang w:val="zh-CN"/>
        </w:rPr>
        <w:t>获得了利益攸关方的支持</w:t>
      </w:r>
      <w:r w:rsidRPr="002872D9">
        <w:rPr>
          <w:rFonts w:hint="eastAsia"/>
          <w:sz w:val="24"/>
          <w:szCs w:val="24"/>
          <w:lang w:val="en-US"/>
        </w:rPr>
        <w:t>，</w:t>
      </w:r>
      <w:r w:rsidRPr="002872D9">
        <w:rPr>
          <w:rFonts w:hint="eastAsia"/>
          <w:sz w:val="24"/>
          <w:szCs w:val="24"/>
          <w:lang w:val="zh-CN"/>
        </w:rPr>
        <w:t>目前致力于采用相关安全标准并提高公众意识。委员会承认厄瓜多尔政府所作的努力</w:t>
      </w:r>
      <w:r w:rsidRPr="002872D9">
        <w:rPr>
          <w:rFonts w:hint="eastAsia"/>
          <w:sz w:val="24"/>
          <w:szCs w:val="24"/>
          <w:lang w:val="en-US"/>
        </w:rPr>
        <w:t>，</w:t>
      </w:r>
      <w:r w:rsidRPr="002872D9">
        <w:rPr>
          <w:rFonts w:hint="eastAsia"/>
          <w:sz w:val="24"/>
          <w:szCs w:val="24"/>
          <w:lang w:val="zh-CN"/>
        </w:rPr>
        <w:t>因此</w:t>
      </w:r>
      <w:r w:rsidRPr="002872D9">
        <w:rPr>
          <w:rFonts w:hint="eastAsia"/>
          <w:sz w:val="24"/>
          <w:szCs w:val="24"/>
          <w:lang w:val="en-US"/>
        </w:rPr>
        <w:t>，</w:t>
      </w:r>
      <w:r w:rsidRPr="002872D9">
        <w:rPr>
          <w:rFonts w:hint="eastAsia"/>
          <w:sz w:val="24"/>
          <w:szCs w:val="24"/>
          <w:lang w:val="zh-CN"/>
        </w:rPr>
        <w:t>希望厄瓜多尔政府在未来三年继续成功地与其他国家机构和利益攸关方协调执行政策和法规及活动</w:t>
      </w:r>
      <w:r w:rsidRPr="002872D9">
        <w:rPr>
          <w:rFonts w:hint="eastAsia"/>
          <w:sz w:val="24"/>
          <w:szCs w:val="24"/>
          <w:lang w:val="en-US"/>
        </w:rPr>
        <w:t>，</w:t>
      </w:r>
      <w:r w:rsidRPr="002872D9">
        <w:rPr>
          <w:rFonts w:hint="eastAsia"/>
          <w:sz w:val="24"/>
          <w:szCs w:val="24"/>
          <w:lang w:val="zh-CN"/>
        </w:rPr>
        <w:t>纳入性别平等主流化</w:t>
      </w:r>
      <w:r w:rsidRPr="002872D9">
        <w:rPr>
          <w:rFonts w:hint="eastAsia"/>
          <w:sz w:val="24"/>
          <w:szCs w:val="24"/>
          <w:lang w:val="en-US"/>
        </w:rPr>
        <w:t>，</w:t>
      </w:r>
      <w:r w:rsidRPr="002872D9">
        <w:rPr>
          <w:rFonts w:hint="eastAsia"/>
          <w:sz w:val="24"/>
          <w:szCs w:val="24"/>
          <w:lang w:val="zh-CN"/>
        </w:rPr>
        <w:t>持续淘汰消耗臭氧层物质并促进逐步减少氢氟碳化物</w:t>
      </w:r>
      <w:r w:rsidRPr="002872D9">
        <w:rPr>
          <w:rFonts w:hint="eastAsia"/>
          <w:sz w:val="24"/>
          <w:szCs w:val="24"/>
          <w:lang w:val="en-US"/>
        </w:rPr>
        <w:t>，</w:t>
      </w:r>
      <w:r w:rsidRPr="002872D9">
        <w:rPr>
          <w:rFonts w:hint="eastAsia"/>
          <w:sz w:val="24"/>
          <w:szCs w:val="24"/>
          <w:lang w:val="zh-CN"/>
        </w:rPr>
        <w:t>使该国能够履行《蒙特利尔议定书》的各项目标。</w:t>
      </w:r>
    </w:p>
    <w:p w14:paraId="525879EC" w14:textId="77777777" w:rsidR="0079408D" w:rsidRPr="002872D9" w:rsidRDefault="0079408D">
      <w:pPr>
        <w:spacing w:after="240"/>
        <w:rPr>
          <w:b/>
          <w:color w:val="000000"/>
          <w:sz w:val="24"/>
          <w:szCs w:val="24"/>
        </w:rPr>
      </w:pPr>
      <w:r w:rsidRPr="002872D9">
        <w:rPr>
          <w:rFonts w:hint="eastAsia"/>
          <w:b/>
          <w:sz w:val="24"/>
          <w:szCs w:val="24"/>
          <w:lang w:val="zh-CN"/>
        </w:rPr>
        <w:t>北马其顿</w:t>
      </w:r>
    </w:p>
    <w:p w14:paraId="274A3079" w14:textId="77777777" w:rsidR="0079408D" w:rsidRPr="002872D9" w:rsidRDefault="0079408D">
      <w:pPr>
        <w:pStyle w:val="Heading1"/>
        <w:numPr>
          <w:ilvl w:val="0"/>
          <w:numId w:val="10"/>
        </w:numPr>
        <w:rPr>
          <w:sz w:val="24"/>
          <w:szCs w:val="24"/>
        </w:rPr>
      </w:pPr>
      <w:r w:rsidRPr="002872D9">
        <w:rPr>
          <w:rFonts w:hint="eastAsia"/>
          <w:sz w:val="24"/>
          <w:szCs w:val="24"/>
          <w:lang w:val="zh-CN"/>
        </w:rPr>
        <w:t>执行委员会审查了关于延长北马其顿体制强化项目</w:t>
      </w:r>
      <w:r w:rsidRPr="002872D9">
        <w:rPr>
          <w:rFonts w:hint="eastAsia"/>
          <w:sz w:val="24"/>
          <w:szCs w:val="24"/>
        </w:rPr>
        <w:t>（</w:t>
      </w:r>
      <w:r w:rsidRPr="002872D9">
        <w:rPr>
          <w:rFonts w:hint="eastAsia"/>
          <w:sz w:val="24"/>
          <w:szCs w:val="24"/>
          <w:lang w:val="zh-CN"/>
        </w:rPr>
        <w:t>第八阶段</w:t>
      </w:r>
      <w:r w:rsidRPr="002872D9">
        <w:rPr>
          <w:rFonts w:hint="eastAsia"/>
          <w:sz w:val="24"/>
          <w:szCs w:val="24"/>
        </w:rPr>
        <w:t>）</w:t>
      </w:r>
      <w:r w:rsidRPr="002872D9">
        <w:rPr>
          <w:rFonts w:hint="eastAsia"/>
          <w:sz w:val="24"/>
          <w:szCs w:val="24"/>
          <w:lang w:val="zh-CN"/>
        </w:rPr>
        <w:t>的申请提交的报告</w:t>
      </w:r>
      <w:r w:rsidRPr="002872D9">
        <w:rPr>
          <w:rFonts w:hint="eastAsia"/>
          <w:sz w:val="24"/>
          <w:szCs w:val="24"/>
        </w:rPr>
        <w:t>，</w:t>
      </w:r>
      <w:r w:rsidRPr="002872D9">
        <w:rPr>
          <w:rFonts w:hint="eastAsia"/>
          <w:sz w:val="24"/>
          <w:szCs w:val="24"/>
          <w:lang w:val="zh-CN"/>
        </w:rPr>
        <w:t>赞赏地注意到北马其顿政府向基金秘书处报告了国家方案数据和向臭氧秘书处报告了第</w:t>
      </w:r>
      <w:r w:rsidRPr="002872D9">
        <w:rPr>
          <w:sz w:val="24"/>
          <w:szCs w:val="24"/>
        </w:rPr>
        <w:t>7</w:t>
      </w:r>
      <w:r w:rsidRPr="002872D9">
        <w:rPr>
          <w:rFonts w:hint="eastAsia"/>
          <w:sz w:val="24"/>
          <w:szCs w:val="24"/>
          <w:lang w:val="zh-CN"/>
        </w:rPr>
        <w:t>条数据</w:t>
      </w:r>
      <w:r w:rsidRPr="002872D9">
        <w:rPr>
          <w:rFonts w:hint="eastAsia"/>
          <w:sz w:val="24"/>
          <w:szCs w:val="24"/>
        </w:rPr>
        <w:t>，</w:t>
      </w:r>
      <w:r w:rsidRPr="002872D9">
        <w:rPr>
          <w:rFonts w:hint="eastAsia"/>
          <w:sz w:val="24"/>
          <w:szCs w:val="24"/>
          <w:lang w:val="zh-CN"/>
        </w:rPr>
        <w:t>指出该国履行了《蒙特利尔议定书》的规定。执行委员会进一步注意到</w:t>
      </w:r>
      <w:r w:rsidRPr="002872D9">
        <w:rPr>
          <w:rFonts w:hint="eastAsia"/>
          <w:sz w:val="24"/>
          <w:szCs w:val="24"/>
          <w:lang w:val="en-US"/>
        </w:rPr>
        <w:t>，</w:t>
      </w:r>
      <w:r w:rsidRPr="002872D9">
        <w:rPr>
          <w:rFonts w:hint="eastAsia"/>
          <w:sz w:val="24"/>
          <w:szCs w:val="24"/>
          <w:lang w:val="zh-CN"/>
        </w:rPr>
        <w:t>该国已采取步骤淘汰氟氯烃消费量并准备逐步减少氢氟碳化物消费量</w:t>
      </w:r>
      <w:r w:rsidRPr="002872D9">
        <w:rPr>
          <w:rFonts w:hint="eastAsia"/>
          <w:sz w:val="24"/>
          <w:szCs w:val="24"/>
          <w:lang w:val="en-US"/>
        </w:rPr>
        <w:t>，</w:t>
      </w:r>
      <w:r w:rsidRPr="002872D9">
        <w:rPr>
          <w:rFonts w:hint="eastAsia"/>
          <w:sz w:val="24"/>
          <w:szCs w:val="24"/>
          <w:lang w:val="zh-CN"/>
        </w:rPr>
        <w:t>其中包括通过监管框架和氟氯烃配额</w:t>
      </w:r>
      <w:r w:rsidRPr="002872D9">
        <w:rPr>
          <w:rFonts w:hint="eastAsia"/>
          <w:sz w:val="24"/>
          <w:szCs w:val="24"/>
          <w:lang w:val="en-US"/>
        </w:rPr>
        <w:t>，</w:t>
      </w:r>
      <w:r w:rsidRPr="002872D9">
        <w:rPr>
          <w:rFonts w:hint="eastAsia"/>
          <w:sz w:val="24"/>
          <w:szCs w:val="24"/>
          <w:lang w:val="zh-CN"/>
        </w:rPr>
        <w:t>严格监测氟氯烃和氢氟碳化物的贸易</w:t>
      </w:r>
      <w:r w:rsidRPr="002872D9">
        <w:rPr>
          <w:rFonts w:hint="eastAsia"/>
          <w:sz w:val="24"/>
          <w:szCs w:val="24"/>
          <w:lang w:val="en-US"/>
        </w:rPr>
        <w:t>，</w:t>
      </w:r>
      <w:r w:rsidRPr="002872D9">
        <w:rPr>
          <w:rFonts w:hint="eastAsia"/>
          <w:sz w:val="24"/>
          <w:szCs w:val="24"/>
          <w:lang w:val="zh-CN"/>
        </w:rPr>
        <w:t>并且国家臭氧机构与海关当局和国家环境检查员保持密切合作</w:t>
      </w:r>
      <w:r w:rsidRPr="002872D9">
        <w:rPr>
          <w:rFonts w:hint="eastAsia"/>
          <w:sz w:val="24"/>
          <w:szCs w:val="24"/>
          <w:lang w:val="en-US"/>
        </w:rPr>
        <w:t>，</w:t>
      </w:r>
      <w:r w:rsidRPr="002872D9">
        <w:rPr>
          <w:rFonts w:hint="eastAsia"/>
          <w:sz w:val="24"/>
          <w:szCs w:val="24"/>
          <w:lang w:val="zh-CN"/>
        </w:rPr>
        <w:t>以提高受控物质立法的有效性。委员会承认北马其顿政府努力实施氟氯烃淘汰管理计划第一阶段和第二阶段以及基加利氢氟碳化物实施计划的项目编制</w:t>
      </w:r>
      <w:r w:rsidRPr="002872D9">
        <w:rPr>
          <w:rFonts w:hint="eastAsia"/>
          <w:sz w:val="24"/>
          <w:szCs w:val="24"/>
          <w:lang w:val="en-US"/>
        </w:rPr>
        <w:t>，</w:t>
      </w:r>
      <w:r w:rsidRPr="002872D9">
        <w:rPr>
          <w:rFonts w:hint="eastAsia"/>
          <w:sz w:val="24"/>
          <w:szCs w:val="24"/>
          <w:lang w:val="zh-CN"/>
        </w:rPr>
        <w:t>并提高公众意识</w:t>
      </w:r>
      <w:r w:rsidRPr="002872D9">
        <w:rPr>
          <w:rFonts w:hint="eastAsia"/>
          <w:sz w:val="24"/>
          <w:szCs w:val="24"/>
          <w:lang w:val="en-US"/>
        </w:rPr>
        <w:t>，</w:t>
      </w:r>
      <w:r w:rsidRPr="002872D9">
        <w:rPr>
          <w:rFonts w:hint="eastAsia"/>
          <w:sz w:val="24"/>
          <w:szCs w:val="24"/>
          <w:lang w:val="zh-CN"/>
        </w:rPr>
        <w:t>包括多边基金的性别平等主流化政策。因此</w:t>
      </w:r>
      <w:r w:rsidRPr="002872D9">
        <w:rPr>
          <w:rFonts w:hint="eastAsia"/>
          <w:sz w:val="24"/>
          <w:szCs w:val="24"/>
          <w:lang w:val="en-US"/>
        </w:rPr>
        <w:t>，</w:t>
      </w:r>
      <w:r w:rsidRPr="002872D9">
        <w:rPr>
          <w:rFonts w:hint="eastAsia"/>
          <w:sz w:val="24"/>
          <w:szCs w:val="24"/>
          <w:lang w:val="zh-CN"/>
        </w:rPr>
        <w:t>执行委员会相信在未来三年北马其顿政府将继续开展活动</w:t>
      </w:r>
      <w:r w:rsidRPr="002872D9">
        <w:rPr>
          <w:rFonts w:hint="eastAsia"/>
          <w:sz w:val="24"/>
          <w:szCs w:val="24"/>
          <w:lang w:val="en-US"/>
        </w:rPr>
        <w:t>，</w:t>
      </w:r>
      <w:r w:rsidRPr="002872D9">
        <w:rPr>
          <w:rFonts w:hint="eastAsia"/>
          <w:sz w:val="24"/>
          <w:szCs w:val="24"/>
          <w:lang w:val="zh-CN"/>
        </w:rPr>
        <w:t>使该国能履行《蒙特利尔议定书》的各项目标。</w:t>
      </w:r>
    </w:p>
    <w:p w14:paraId="64324E59" w14:textId="77777777" w:rsidR="0079408D" w:rsidRPr="002872D9" w:rsidRDefault="0079408D">
      <w:pPr>
        <w:keepNext/>
        <w:keepLines/>
        <w:widowControl w:val="0"/>
        <w:spacing w:after="240"/>
        <w:rPr>
          <w:b/>
          <w:color w:val="000000"/>
          <w:sz w:val="24"/>
          <w:szCs w:val="24"/>
        </w:rPr>
      </w:pPr>
      <w:r w:rsidRPr="002872D9">
        <w:rPr>
          <w:rFonts w:hint="eastAsia"/>
          <w:b/>
          <w:sz w:val="24"/>
          <w:szCs w:val="24"/>
          <w:lang w:val="zh-CN"/>
        </w:rPr>
        <w:t>阿曼</w:t>
      </w:r>
    </w:p>
    <w:p w14:paraId="78F4959A" w14:textId="77777777" w:rsidR="0079408D" w:rsidRPr="002872D9" w:rsidRDefault="0079408D">
      <w:pPr>
        <w:pStyle w:val="Heading1"/>
        <w:numPr>
          <w:ilvl w:val="0"/>
          <w:numId w:val="10"/>
        </w:numPr>
        <w:rPr>
          <w:sz w:val="24"/>
          <w:szCs w:val="24"/>
        </w:rPr>
      </w:pPr>
      <w:r w:rsidRPr="002872D9">
        <w:rPr>
          <w:rFonts w:hint="eastAsia"/>
          <w:sz w:val="24"/>
          <w:szCs w:val="24"/>
          <w:lang w:val="zh-CN"/>
        </w:rPr>
        <w:t>执行委员会审查了关于延长阿曼体制强化项目</w:t>
      </w:r>
      <w:r w:rsidRPr="002872D9">
        <w:rPr>
          <w:rFonts w:hint="eastAsia"/>
          <w:sz w:val="24"/>
          <w:szCs w:val="24"/>
        </w:rPr>
        <w:t>（</w:t>
      </w:r>
      <w:r w:rsidRPr="002872D9">
        <w:rPr>
          <w:rFonts w:hint="eastAsia"/>
          <w:sz w:val="24"/>
          <w:szCs w:val="24"/>
          <w:lang w:val="zh-CN"/>
        </w:rPr>
        <w:t>第九阶段</w:t>
      </w:r>
      <w:r w:rsidRPr="002872D9">
        <w:rPr>
          <w:rFonts w:hint="eastAsia"/>
          <w:sz w:val="24"/>
          <w:szCs w:val="24"/>
        </w:rPr>
        <w:t>）</w:t>
      </w:r>
      <w:r w:rsidRPr="002872D9">
        <w:rPr>
          <w:rFonts w:hint="eastAsia"/>
          <w:sz w:val="24"/>
          <w:szCs w:val="24"/>
          <w:lang w:val="zh-CN"/>
        </w:rPr>
        <w:t>的申请提交的报告</w:t>
      </w:r>
      <w:r w:rsidRPr="002872D9">
        <w:rPr>
          <w:rFonts w:hint="eastAsia"/>
          <w:sz w:val="24"/>
          <w:szCs w:val="24"/>
        </w:rPr>
        <w:t>，</w:t>
      </w:r>
      <w:r w:rsidRPr="002872D9">
        <w:rPr>
          <w:rFonts w:hint="eastAsia"/>
          <w:sz w:val="24"/>
          <w:szCs w:val="24"/>
          <w:lang w:val="zh-CN"/>
        </w:rPr>
        <w:t>赞赏地注意到阿曼政府向基金秘书处报告了国家方案数据和向臭氧秘书处报告了第</w:t>
      </w:r>
      <w:r w:rsidRPr="002872D9">
        <w:rPr>
          <w:sz w:val="24"/>
          <w:szCs w:val="24"/>
        </w:rPr>
        <w:t>7</w:t>
      </w:r>
      <w:r w:rsidRPr="002872D9">
        <w:rPr>
          <w:rFonts w:hint="eastAsia"/>
          <w:sz w:val="24"/>
          <w:szCs w:val="24"/>
          <w:lang w:val="zh-CN"/>
        </w:rPr>
        <w:t>条数据</w:t>
      </w:r>
      <w:r w:rsidRPr="002872D9">
        <w:rPr>
          <w:rFonts w:hint="eastAsia"/>
          <w:sz w:val="24"/>
          <w:szCs w:val="24"/>
        </w:rPr>
        <w:t>，</w:t>
      </w:r>
      <w:r w:rsidRPr="002872D9">
        <w:rPr>
          <w:rFonts w:hint="eastAsia"/>
          <w:sz w:val="24"/>
          <w:szCs w:val="24"/>
          <w:lang w:val="zh-CN"/>
        </w:rPr>
        <w:t>指出该国履行了《蒙特利尔议定书》的规定。委员会进一步注意到</w:t>
      </w:r>
      <w:r w:rsidRPr="002872D9">
        <w:rPr>
          <w:rFonts w:hint="eastAsia"/>
          <w:sz w:val="24"/>
          <w:szCs w:val="24"/>
          <w:lang w:val="en-US"/>
        </w:rPr>
        <w:t>，</w:t>
      </w:r>
      <w:r w:rsidRPr="002872D9">
        <w:rPr>
          <w:rFonts w:hint="eastAsia"/>
          <w:sz w:val="24"/>
          <w:szCs w:val="24"/>
          <w:lang w:val="zh-CN"/>
        </w:rPr>
        <w:t>该国已采取步骤继续淘汰氟氯烃消费量</w:t>
      </w:r>
      <w:r w:rsidRPr="002872D9">
        <w:rPr>
          <w:rFonts w:hint="eastAsia"/>
          <w:sz w:val="24"/>
          <w:szCs w:val="24"/>
          <w:lang w:val="en-US"/>
        </w:rPr>
        <w:t>，</w:t>
      </w:r>
      <w:r w:rsidRPr="002872D9">
        <w:rPr>
          <w:rFonts w:hint="eastAsia"/>
          <w:sz w:val="24"/>
          <w:szCs w:val="24"/>
          <w:lang w:val="zh-CN"/>
        </w:rPr>
        <w:t>包括通过消耗臭氧层物质监管框架和配额分配以及通过进一步改进电子数据库严格监测氟氯烃的贸易。委员会还注意到</w:t>
      </w:r>
      <w:r w:rsidRPr="002872D9">
        <w:rPr>
          <w:rFonts w:hint="eastAsia"/>
          <w:sz w:val="24"/>
          <w:szCs w:val="24"/>
          <w:lang w:val="en-US"/>
        </w:rPr>
        <w:t>，</w:t>
      </w:r>
      <w:r w:rsidRPr="002872D9">
        <w:rPr>
          <w:rFonts w:hint="eastAsia"/>
          <w:sz w:val="24"/>
          <w:szCs w:val="24"/>
          <w:lang w:val="zh-CN"/>
        </w:rPr>
        <w:t>国家臭氧机构与海关密切合作实施电</w:t>
      </w:r>
      <w:r w:rsidRPr="002872D9">
        <w:rPr>
          <w:rFonts w:hint="eastAsia"/>
          <w:sz w:val="24"/>
          <w:szCs w:val="24"/>
          <w:lang w:val="zh-CN"/>
        </w:rPr>
        <w:lastRenderedPageBreak/>
        <w:t>子许可证颁发系统。因此</w:t>
      </w:r>
      <w:r w:rsidRPr="002872D9">
        <w:rPr>
          <w:rFonts w:hint="eastAsia"/>
          <w:sz w:val="24"/>
          <w:szCs w:val="24"/>
          <w:lang w:val="en-US"/>
        </w:rPr>
        <w:t>，</w:t>
      </w:r>
      <w:r w:rsidRPr="002872D9">
        <w:rPr>
          <w:rFonts w:hint="eastAsia"/>
          <w:sz w:val="24"/>
          <w:szCs w:val="24"/>
          <w:lang w:val="zh-CN"/>
        </w:rPr>
        <w:t>委员会相信</w:t>
      </w:r>
      <w:r w:rsidRPr="002872D9">
        <w:rPr>
          <w:rFonts w:hint="eastAsia"/>
          <w:sz w:val="24"/>
          <w:szCs w:val="24"/>
          <w:lang w:val="en-US"/>
        </w:rPr>
        <w:t>，</w:t>
      </w:r>
      <w:r w:rsidRPr="002872D9">
        <w:rPr>
          <w:rFonts w:hint="eastAsia"/>
          <w:sz w:val="24"/>
          <w:szCs w:val="24"/>
          <w:lang w:val="zh-CN"/>
        </w:rPr>
        <w:t>在未来三年</w:t>
      </w:r>
      <w:r w:rsidRPr="002872D9">
        <w:rPr>
          <w:rFonts w:hint="eastAsia"/>
          <w:sz w:val="24"/>
          <w:szCs w:val="24"/>
          <w:lang w:val="en-US"/>
        </w:rPr>
        <w:t>，</w:t>
      </w:r>
      <w:r w:rsidRPr="002872D9">
        <w:rPr>
          <w:rFonts w:hint="eastAsia"/>
          <w:sz w:val="24"/>
          <w:szCs w:val="24"/>
          <w:lang w:val="zh-CN"/>
        </w:rPr>
        <w:t>阿曼政府将在批准《基加利修正案》方面取得进展</w:t>
      </w:r>
      <w:r w:rsidRPr="002872D9">
        <w:rPr>
          <w:rFonts w:hint="eastAsia"/>
          <w:sz w:val="24"/>
          <w:szCs w:val="24"/>
          <w:lang w:val="en-US"/>
        </w:rPr>
        <w:t>，</w:t>
      </w:r>
      <w:r w:rsidRPr="002872D9">
        <w:rPr>
          <w:rFonts w:hint="eastAsia"/>
          <w:sz w:val="24"/>
          <w:szCs w:val="24"/>
          <w:lang w:val="zh-CN"/>
        </w:rPr>
        <w:t>并将继续实施氟氯烃淘汰管理计划第三阶段的活动</w:t>
      </w:r>
      <w:r w:rsidRPr="002872D9">
        <w:rPr>
          <w:rFonts w:hint="eastAsia"/>
          <w:sz w:val="24"/>
          <w:szCs w:val="24"/>
          <w:lang w:val="en-US"/>
        </w:rPr>
        <w:t>，</w:t>
      </w:r>
      <w:r w:rsidRPr="002872D9">
        <w:rPr>
          <w:rFonts w:hint="eastAsia"/>
          <w:sz w:val="24"/>
          <w:szCs w:val="24"/>
          <w:lang w:val="zh-CN"/>
        </w:rPr>
        <w:t>使该国能履行《蒙特利尔议定书》的各项目标。</w:t>
      </w:r>
    </w:p>
    <w:p w14:paraId="5A1C3D04" w14:textId="77777777" w:rsidR="0079408D" w:rsidRDefault="0079408D">
      <w:pPr>
        <w:rPr>
          <w:szCs w:val="24"/>
        </w:rPr>
      </w:pPr>
    </w:p>
    <w:tbl>
      <w:tblPr>
        <w:tblW w:w="9576" w:type="dxa"/>
        <w:tblLayout w:type="fixed"/>
        <w:tblLook w:val="00A0" w:firstRow="1" w:lastRow="0" w:firstColumn="1" w:lastColumn="0" w:noHBand="0" w:noVBand="0"/>
      </w:tblPr>
      <w:tblGrid>
        <w:gridCol w:w="1915"/>
        <w:gridCol w:w="1915"/>
        <w:gridCol w:w="1915"/>
        <w:gridCol w:w="1915"/>
        <w:gridCol w:w="1916"/>
      </w:tblGrid>
      <w:tr w:rsidR="0079408D" w14:paraId="143B3831" w14:textId="77777777" w:rsidTr="000D3468">
        <w:tc>
          <w:tcPr>
            <w:tcW w:w="1915" w:type="dxa"/>
          </w:tcPr>
          <w:p w14:paraId="78F641D5" w14:textId="77777777" w:rsidR="0079408D" w:rsidRDefault="0079408D">
            <w:pPr>
              <w:rPr>
                <w:szCs w:val="24"/>
              </w:rPr>
            </w:pPr>
          </w:p>
        </w:tc>
        <w:tc>
          <w:tcPr>
            <w:tcW w:w="1915" w:type="dxa"/>
          </w:tcPr>
          <w:p w14:paraId="1A4889EF" w14:textId="77777777" w:rsidR="0079408D" w:rsidRDefault="0079408D">
            <w:pPr>
              <w:rPr>
                <w:szCs w:val="24"/>
              </w:rPr>
            </w:pPr>
          </w:p>
        </w:tc>
        <w:tc>
          <w:tcPr>
            <w:tcW w:w="1915" w:type="dxa"/>
            <w:tcBorders>
              <w:bottom w:val="single" w:sz="4" w:space="0" w:color="auto"/>
            </w:tcBorders>
          </w:tcPr>
          <w:p w14:paraId="6BE04B8C" w14:textId="77777777" w:rsidR="0079408D" w:rsidRDefault="0079408D">
            <w:pPr>
              <w:rPr>
                <w:szCs w:val="24"/>
              </w:rPr>
            </w:pPr>
          </w:p>
        </w:tc>
        <w:tc>
          <w:tcPr>
            <w:tcW w:w="1915" w:type="dxa"/>
          </w:tcPr>
          <w:p w14:paraId="16BF1CC4" w14:textId="77777777" w:rsidR="0079408D" w:rsidRDefault="0079408D">
            <w:pPr>
              <w:rPr>
                <w:szCs w:val="24"/>
              </w:rPr>
            </w:pPr>
          </w:p>
        </w:tc>
        <w:tc>
          <w:tcPr>
            <w:tcW w:w="1916" w:type="dxa"/>
          </w:tcPr>
          <w:p w14:paraId="3CBF5C0D" w14:textId="77777777" w:rsidR="0079408D" w:rsidRDefault="0079408D">
            <w:pPr>
              <w:rPr>
                <w:szCs w:val="24"/>
              </w:rPr>
            </w:pPr>
          </w:p>
        </w:tc>
      </w:tr>
    </w:tbl>
    <w:p w14:paraId="3EE75EA2" w14:textId="77777777" w:rsidR="0079408D" w:rsidRDefault="0079408D">
      <w:pPr>
        <w:rPr>
          <w:szCs w:val="24"/>
        </w:rPr>
      </w:pPr>
    </w:p>
    <w:sectPr w:rsidR="0079408D" w:rsidSect="0079408D">
      <w:headerReference w:type="even" r:id="rId18"/>
      <w:headerReference w:type="default" r:id="rId19"/>
      <w:footerReference w:type="even" r:id="rId20"/>
      <w:foot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B34E0" w14:textId="77777777" w:rsidR="003E78FD" w:rsidRDefault="003E78FD">
      <w:pPr>
        <w:rPr>
          <w:szCs w:val="24"/>
        </w:rPr>
      </w:pPr>
      <w:r>
        <w:rPr>
          <w:szCs w:val="24"/>
        </w:rPr>
        <w:separator/>
      </w:r>
    </w:p>
  </w:endnote>
  <w:endnote w:type="continuationSeparator" w:id="0">
    <w:p w14:paraId="051BEC0A" w14:textId="77777777" w:rsidR="003E78FD" w:rsidRDefault="003E78FD">
      <w:pPr>
        <w:rPr>
          <w:szCs w:val="24"/>
        </w:rPr>
      </w:pPr>
      <w:r>
        <w:rPr>
          <w:szCs w:val="24"/>
        </w:rPr>
        <w:continuationSeparator/>
      </w:r>
    </w:p>
  </w:endnote>
  <w:endnote w:type="continuationNotice" w:id="1">
    <w:p w14:paraId="410A7ECA" w14:textId="77777777" w:rsidR="003E78FD" w:rsidRDefault="003E78FD">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CC839" w14:textId="77777777" w:rsidR="0079408D" w:rsidRDefault="0079408D">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6A0B6" w14:textId="77777777" w:rsidR="0079408D" w:rsidRDefault="0079408D">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24492" w14:textId="77777777" w:rsidR="0079408D" w:rsidRDefault="0079408D">
    <w:pPr>
      <w:pBdr>
        <w:top w:val="single" w:sz="4" w:space="1" w:color="auto"/>
        <w:left w:val="single" w:sz="4" w:space="4" w:color="auto"/>
        <w:bottom w:val="single" w:sz="4" w:space="1" w:color="auto"/>
        <w:right w:val="single" w:sz="4" w:space="4" w:color="auto"/>
      </w:pBdr>
      <w:jc w:val="center"/>
      <w:rPr>
        <w:sz w:val="20"/>
        <w:szCs w:val="24"/>
      </w:rPr>
    </w:pPr>
    <w:r>
      <w:rPr>
        <w:rFonts w:ascii="SimSun" w:hint="eastAsia"/>
        <w:sz w:val="20"/>
        <w:szCs w:val="24"/>
      </w:rPr>
      <w:t>执行蒙特利尔议定书多边基金执行委员会的会前文件不妨碍文件印发后执行委员会可能作出的任何决定。</w:t>
    </w:r>
  </w:p>
  <w:p w14:paraId="6B6D4EBB" w14:textId="77777777" w:rsidR="0079408D" w:rsidRDefault="0079408D">
    <w:pPr>
      <w:pStyle w:val="Footer"/>
      <w:rPr>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E1648" w14:textId="77777777" w:rsidR="0079408D" w:rsidRDefault="0079408D">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BA432" w14:textId="77777777" w:rsidR="0079408D" w:rsidRDefault="0079408D">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EEA01" w14:textId="77777777" w:rsidR="0079408D" w:rsidRDefault="0079408D">
    <w:pPr>
      <w:jc w:val="center"/>
      <w:rPr>
        <w:szCs w:val="24"/>
      </w:rPr>
    </w:pPr>
    <w:r>
      <w:rPr>
        <w:szCs w:val="24"/>
      </w:rPr>
      <w:fldChar w:fldCharType="begin"/>
    </w:r>
    <w:r>
      <w:rPr>
        <w:szCs w:val="24"/>
      </w:rPr>
      <w:instrText xml:space="preserve"> PAGE </w:instrText>
    </w:r>
    <w:r>
      <w:rPr>
        <w:szCs w:val="24"/>
      </w:rPr>
      <w:fldChar w:fldCharType="separate"/>
    </w:r>
    <w:r>
      <w:rPr>
        <w:noProof/>
        <w:szCs w:val="24"/>
      </w:rPr>
      <w:t>1</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FB0B2" w14:textId="77777777" w:rsidR="003E78FD" w:rsidRDefault="003E78FD">
      <w:pPr>
        <w:rPr>
          <w:szCs w:val="24"/>
        </w:rPr>
      </w:pPr>
      <w:r>
        <w:rPr>
          <w:szCs w:val="24"/>
        </w:rPr>
        <w:separator/>
      </w:r>
    </w:p>
  </w:footnote>
  <w:footnote w:type="continuationSeparator" w:id="0">
    <w:p w14:paraId="1BC8EBB5" w14:textId="77777777" w:rsidR="003E78FD" w:rsidRDefault="003E78FD">
      <w:pPr>
        <w:rPr>
          <w:szCs w:val="24"/>
        </w:rPr>
      </w:pPr>
      <w:r>
        <w:rPr>
          <w:szCs w:val="24"/>
        </w:rPr>
        <w:continuationSeparator/>
      </w:r>
    </w:p>
  </w:footnote>
  <w:footnote w:type="continuationNotice" w:id="1">
    <w:p w14:paraId="5F3B3ACA" w14:textId="77777777" w:rsidR="003E78FD" w:rsidRDefault="003E78FD">
      <w:pPr>
        <w:rPr>
          <w:szCs w:val="24"/>
        </w:rPr>
      </w:pPr>
    </w:p>
  </w:footnote>
  <w:footnote w:id="2">
    <w:p w14:paraId="0240CD71" w14:textId="77777777" w:rsidR="0079408D" w:rsidRDefault="0079408D">
      <w:pPr>
        <w:pStyle w:val="FootnoteText"/>
        <w:spacing w:after="60"/>
      </w:pPr>
      <w:r>
        <w:rPr>
          <w:rStyle w:val="FootnoteReference"/>
          <w:szCs w:val="24"/>
        </w:rPr>
        <w:footnoteRef/>
      </w:r>
      <w:r>
        <w:rPr>
          <w:szCs w:val="24"/>
        </w:rPr>
        <w:t xml:space="preserve"> </w:t>
      </w:r>
      <w:r>
        <w:rPr>
          <w:noProof/>
          <w:szCs w:val="24"/>
        </w:rPr>
        <w:t>UNEP/OzL.Pro/ExCom/92/1</w:t>
      </w:r>
      <w:r>
        <w:rPr>
          <w:rFonts w:ascii="SimSun" w:hint="eastAsia"/>
          <w:noProof/>
          <w:szCs w:val="24"/>
        </w:rPr>
        <w:t>。</w:t>
      </w:r>
    </w:p>
  </w:footnote>
  <w:footnote w:id="3">
    <w:p w14:paraId="0B161E87" w14:textId="77777777" w:rsidR="0079408D" w:rsidRDefault="0079408D">
      <w:pPr>
        <w:pStyle w:val="FootnoteText"/>
      </w:pPr>
      <w:r w:rsidRPr="00A5770C">
        <w:rPr>
          <w:rStyle w:val="FootnoteReference"/>
          <w:szCs w:val="24"/>
        </w:rPr>
        <w:footnoteRef/>
      </w:r>
      <w:r w:rsidRPr="00A5770C">
        <w:rPr>
          <w:szCs w:val="24"/>
        </w:rPr>
        <w:t xml:space="preserve"> </w:t>
      </w:r>
      <w:r w:rsidRPr="00A5770C">
        <w:rPr>
          <w:rFonts w:hint="eastAsia"/>
          <w:szCs w:val="24"/>
          <w:lang w:val="zh-CN"/>
        </w:rPr>
        <w:t>第</w:t>
      </w:r>
      <w:r w:rsidRPr="00A5770C">
        <w:rPr>
          <w:szCs w:val="24"/>
          <w:lang w:val="zh-CN"/>
        </w:rPr>
        <w:t>91/63</w:t>
      </w:r>
      <w:r w:rsidRPr="00A5770C">
        <w:rPr>
          <w:rFonts w:hint="eastAsia"/>
          <w:szCs w:val="24"/>
          <w:lang w:val="zh-CN"/>
        </w:rPr>
        <w:t>号决定：</w:t>
      </w:r>
      <w:r w:rsidRPr="00A5770C">
        <w:rPr>
          <w:szCs w:val="24"/>
          <w:lang w:val="zh-CN"/>
        </w:rPr>
        <w:t xml:space="preserve">(b) </w:t>
      </w:r>
      <w:r w:rsidRPr="00A5770C">
        <w:rPr>
          <w:rFonts w:hint="eastAsia"/>
          <w:szCs w:val="24"/>
          <w:lang w:val="zh-CN"/>
        </w:rPr>
        <w:t>批准最终报告的修订格式和延长体制强化项目的供资申请以及相应的绩效指标；</w:t>
      </w:r>
      <w:r w:rsidRPr="00A5770C">
        <w:rPr>
          <w:szCs w:val="24"/>
          <w:lang w:val="zh-CN"/>
        </w:rPr>
        <w:t xml:space="preserve">(c) </w:t>
      </w:r>
      <w:r w:rsidRPr="00A5770C">
        <w:rPr>
          <w:rFonts w:hint="eastAsia"/>
          <w:szCs w:val="24"/>
          <w:lang w:val="zh-CN"/>
        </w:rPr>
        <w:t>自</w:t>
      </w:r>
      <w:r w:rsidRPr="00A5770C">
        <w:rPr>
          <w:szCs w:val="24"/>
          <w:lang w:val="zh-CN"/>
        </w:rPr>
        <w:t xml:space="preserve"> 2023 </w:t>
      </w:r>
      <w:r w:rsidRPr="00A5770C">
        <w:rPr>
          <w:rFonts w:hint="eastAsia"/>
          <w:szCs w:val="24"/>
          <w:lang w:val="zh-CN"/>
        </w:rPr>
        <w:t>年执行委员会第一次会议以来，要求第</w:t>
      </w:r>
      <w:r w:rsidRPr="00A5770C">
        <w:rPr>
          <w:szCs w:val="24"/>
          <w:lang w:val="zh-CN"/>
        </w:rPr>
        <w:t>5</w:t>
      </w:r>
      <w:r w:rsidRPr="00A5770C">
        <w:rPr>
          <w:rFonts w:hint="eastAsia"/>
          <w:szCs w:val="24"/>
          <w:lang w:val="zh-CN"/>
        </w:rPr>
        <w:t>条国家从</w:t>
      </w:r>
      <w:r w:rsidRPr="00A5770C">
        <w:rPr>
          <w:szCs w:val="24"/>
          <w:lang w:val="zh-CN"/>
        </w:rPr>
        <w:t>2023</w:t>
      </w:r>
      <w:r w:rsidRPr="00A5770C">
        <w:rPr>
          <w:rFonts w:hint="eastAsia"/>
          <w:szCs w:val="24"/>
          <w:lang w:val="zh-CN"/>
        </w:rPr>
        <w:t>年执行委员会第一次会议开始，通过双边和执行机构对所有延长体制强化项目的申请都使用上文</w:t>
      </w:r>
      <w:r w:rsidRPr="00A5770C">
        <w:rPr>
          <w:szCs w:val="24"/>
          <w:lang w:val="zh-CN"/>
        </w:rPr>
        <w:t>(b)</w:t>
      </w:r>
      <w:r w:rsidRPr="00A5770C">
        <w:rPr>
          <w:rFonts w:hint="eastAsia"/>
          <w:szCs w:val="24"/>
          <w:lang w:val="zh-CN"/>
        </w:rPr>
        <w:t>分段提到的修订格式。</w:t>
      </w:r>
    </w:p>
  </w:footnote>
  <w:footnote w:id="4">
    <w:p w14:paraId="6A9DD68B" w14:textId="77777777" w:rsidR="0079408D" w:rsidRDefault="0079408D">
      <w:pPr>
        <w:pStyle w:val="FootnoteText"/>
      </w:pPr>
      <w:r w:rsidRPr="00A5770C">
        <w:rPr>
          <w:rStyle w:val="FootnoteReference"/>
          <w:szCs w:val="24"/>
        </w:rPr>
        <w:footnoteRef/>
      </w:r>
      <w:r w:rsidRPr="00A5770C">
        <w:rPr>
          <w:szCs w:val="24"/>
        </w:rPr>
        <w:t xml:space="preserve"> </w:t>
      </w:r>
      <w:r w:rsidRPr="00A5770C">
        <w:rPr>
          <w:szCs w:val="24"/>
          <w:lang w:val="zh-CN"/>
        </w:rPr>
        <w:t>UNEP/OzL.Pro/ExCom/92/18</w:t>
      </w:r>
      <w:r w:rsidRPr="00A5770C">
        <w:rPr>
          <w:rFonts w:hint="eastAsia"/>
          <w:szCs w:val="24"/>
          <w:lang w:val="zh-CN"/>
        </w:rPr>
        <w:t>。</w:t>
      </w:r>
    </w:p>
  </w:footnote>
  <w:footnote w:id="5">
    <w:p w14:paraId="443C777D" w14:textId="77777777" w:rsidR="0079408D" w:rsidRDefault="0079408D">
      <w:pPr>
        <w:pStyle w:val="FootnoteText"/>
      </w:pPr>
      <w:r w:rsidRPr="00A5770C">
        <w:rPr>
          <w:rStyle w:val="FootnoteReference"/>
          <w:szCs w:val="24"/>
        </w:rPr>
        <w:footnoteRef/>
      </w:r>
      <w:r w:rsidRPr="00A5770C">
        <w:rPr>
          <w:szCs w:val="24"/>
        </w:rPr>
        <w:t xml:space="preserve"> </w:t>
      </w:r>
      <w:r w:rsidRPr="00A5770C">
        <w:rPr>
          <w:rFonts w:hint="eastAsia"/>
          <w:szCs w:val="24"/>
          <w:lang w:val="zh-CN"/>
        </w:rPr>
        <w:t>仅允许将氟氯烃淘汰管理计划第二阶段已获批准且削减目标低于</w:t>
      </w:r>
      <w:r w:rsidRPr="00A5770C">
        <w:rPr>
          <w:szCs w:val="24"/>
          <w:lang w:val="zh-CN"/>
        </w:rPr>
        <w:t>2025</w:t>
      </w:r>
      <w:r w:rsidRPr="00A5770C">
        <w:rPr>
          <w:rFonts w:hint="eastAsia"/>
          <w:szCs w:val="24"/>
          <w:lang w:val="zh-CN"/>
        </w:rPr>
        <w:t>年履约目标的国家的氟氯烃淘汰管理计划第三阶段纳入业务计划。</w:t>
      </w:r>
    </w:p>
  </w:footnote>
  <w:footnote w:id="6">
    <w:p w14:paraId="5EC0E1A2" w14:textId="77777777" w:rsidR="0079408D" w:rsidRDefault="0079408D">
      <w:pPr>
        <w:pStyle w:val="FootnoteText"/>
      </w:pPr>
      <w:r w:rsidRPr="00A5770C">
        <w:rPr>
          <w:rStyle w:val="FootnoteReference"/>
          <w:szCs w:val="24"/>
        </w:rPr>
        <w:footnoteRef/>
      </w:r>
      <w:r w:rsidRPr="00A5770C">
        <w:rPr>
          <w:szCs w:val="24"/>
        </w:rPr>
        <w:t>UNEP/</w:t>
      </w:r>
      <w:proofErr w:type="spellStart"/>
      <w:r w:rsidRPr="00A5770C">
        <w:rPr>
          <w:szCs w:val="24"/>
        </w:rPr>
        <w:t>OzL.Pro</w:t>
      </w:r>
      <w:proofErr w:type="spellEnd"/>
      <w:r w:rsidRPr="00A5770C">
        <w:rPr>
          <w:szCs w:val="24"/>
        </w:rPr>
        <w:t>/ExCom/92/18</w:t>
      </w:r>
      <w:r w:rsidRPr="00A5770C">
        <w:rPr>
          <w:rFonts w:hint="eastAsia"/>
          <w:szCs w:val="24"/>
          <w:lang w:val="zh-CN"/>
        </w:rPr>
        <w:t>。</w:t>
      </w:r>
    </w:p>
  </w:footnote>
  <w:footnote w:id="7">
    <w:p w14:paraId="289CDAEC" w14:textId="77777777" w:rsidR="0079408D" w:rsidRDefault="0079408D">
      <w:pPr>
        <w:pStyle w:val="FootnoteText"/>
      </w:pPr>
      <w:r w:rsidRPr="00A5770C">
        <w:rPr>
          <w:rStyle w:val="FootnoteReference"/>
          <w:szCs w:val="24"/>
        </w:rPr>
        <w:footnoteRef/>
      </w:r>
      <w:r w:rsidRPr="00A5770C">
        <w:rPr>
          <w:szCs w:val="24"/>
        </w:rPr>
        <w:t xml:space="preserve"> </w:t>
      </w:r>
      <w:r w:rsidRPr="00A5770C">
        <w:rPr>
          <w:rFonts w:hint="eastAsia"/>
          <w:szCs w:val="24"/>
          <w:lang w:val="zh-CN"/>
        </w:rPr>
        <w:t>摩洛哥</w:t>
      </w:r>
      <w:r w:rsidRPr="00A5770C">
        <w:rPr>
          <w:rFonts w:hint="eastAsia"/>
          <w:szCs w:val="24"/>
        </w:rPr>
        <w:t>（</w:t>
      </w:r>
      <w:smartTag w:uri="urn:schemas-microsoft-com:office:smarttags" w:element="chsdate">
        <w:smartTagPr>
          <w:attr w:name="Year" w:val="2022"/>
          <w:attr w:name="Month" w:val="4"/>
          <w:attr w:name="Day" w:val="22"/>
          <w:attr w:name="IsLunarDate" w:val="False"/>
          <w:attr w:name="IsROCDate" w:val="False"/>
        </w:smartTagPr>
        <w:r w:rsidRPr="00A5770C">
          <w:rPr>
            <w:szCs w:val="24"/>
          </w:rPr>
          <w:t>2022</w:t>
        </w:r>
        <w:r w:rsidRPr="00A5770C">
          <w:rPr>
            <w:rFonts w:hint="eastAsia"/>
            <w:szCs w:val="24"/>
            <w:lang w:val="zh-CN"/>
          </w:rPr>
          <w:t>年</w:t>
        </w:r>
        <w:r w:rsidRPr="00A5770C">
          <w:rPr>
            <w:szCs w:val="24"/>
          </w:rPr>
          <w:t>4</w:t>
        </w:r>
        <w:r w:rsidRPr="00A5770C">
          <w:rPr>
            <w:rFonts w:hint="eastAsia"/>
            <w:szCs w:val="24"/>
            <w:lang w:val="zh-CN"/>
          </w:rPr>
          <w:t>月</w:t>
        </w:r>
        <w:r w:rsidRPr="00A5770C">
          <w:rPr>
            <w:szCs w:val="24"/>
          </w:rPr>
          <w:t>22</w:t>
        </w:r>
        <w:r w:rsidRPr="00A5770C">
          <w:rPr>
            <w:rFonts w:hint="eastAsia"/>
            <w:szCs w:val="24"/>
            <w:lang w:val="zh-CN"/>
          </w:rPr>
          <w:t>日</w:t>
        </w:r>
      </w:smartTag>
      <w:r w:rsidRPr="00A5770C">
        <w:rPr>
          <w:rFonts w:hint="eastAsia"/>
          <w:szCs w:val="24"/>
        </w:rPr>
        <w:t>）</w:t>
      </w:r>
      <w:r w:rsidRPr="00A5770C">
        <w:rPr>
          <w:rFonts w:hint="eastAsia"/>
          <w:szCs w:val="24"/>
          <w:lang w:val="zh-CN"/>
        </w:rPr>
        <w:t>和委内瑞拉玻利瓦尔共和国</w:t>
      </w:r>
      <w:r w:rsidRPr="00A5770C">
        <w:rPr>
          <w:rFonts w:hint="eastAsia"/>
          <w:szCs w:val="24"/>
        </w:rPr>
        <w:t>（</w:t>
      </w:r>
      <w:smartTag w:uri="urn:schemas-microsoft-com:office:smarttags" w:element="chsdate">
        <w:smartTagPr>
          <w:attr w:name="Year" w:val="2022"/>
          <w:attr w:name="Month" w:val="12"/>
          <w:attr w:name="Day" w:val="5"/>
          <w:attr w:name="IsLunarDate" w:val="False"/>
          <w:attr w:name="IsROCDate" w:val="False"/>
        </w:smartTagPr>
        <w:r w:rsidRPr="00A5770C">
          <w:rPr>
            <w:szCs w:val="24"/>
          </w:rPr>
          <w:t>2022</w:t>
        </w:r>
        <w:r w:rsidRPr="00A5770C">
          <w:rPr>
            <w:rFonts w:hint="eastAsia"/>
            <w:szCs w:val="24"/>
            <w:lang w:val="zh-CN"/>
          </w:rPr>
          <w:t>年</w:t>
        </w:r>
        <w:r w:rsidRPr="00A5770C">
          <w:rPr>
            <w:szCs w:val="24"/>
          </w:rPr>
          <w:t>12</w:t>
        </w:r>
        <w:r w:rsidRPr="00A5770C">
          <w:rPr>
            <w:rFonts w:hint="eastAsia"/>
            <w:szCs w:val="24"/>
            <w:lang w:val="zh-CN"/>
          </w:rPr>
          <w:t>月</w:t>
        </w:r>
        <w:r w:rsidRPr="00A5770C">
          <w:rPr>
            <w:szCs w:val="24"/>
          </w:rPr>
          <w:t>5</w:t>
        </w:r>
        <w:r w:rsidRPr="00A5770C">
          <w:rPr>
            <w:rFonts w:hint="eastAsia"/>
            <w:szCs w:val="24"/>
            <w:lang w:val="zh-CN"/>
          </w:rPr>
          <w:t>日</w:t>
        </w:r>
      </w:smartTag>
      <w:r w:rsidRPr="00A5770C">
        <w:rPr>
          <w:rFonts w:hint="eastAsia"/>
          <w:szCs w:val="24"/>
        </w:rPr>
        <w:t>）</w:t>
      </w:r>
      <w:r w:rsidRPr="00A5770C">
        <w:rPr>
          <w:rFonts w:hint="eastAsia"/>
          <w:szCs w:val="24"/>
          <w:lang w:val="zh-CN"/>
        </w:rPr>
        <w:t>。</w:t>
      </w:r>
    </w:p>
  </w:footnote>
  <w:footnote w:id="8">
    <w:p w14:paraId="248745C2" w14:textId="77777777" w:rsidR="0079408D" w:rsidRDefault="0079408D">
      <w:pPr>
        <w:pStyle w:val="FootnoteText"/>
      </w:pPr>
      <w:r w:rsidRPr="00A5770C">
        <w:rPr>
          <w:rStyle w:val="FootnoteReference"/>
          <w:szCs w:val="24"/>
        </w:rPr>
        <w:footnoteRef/>
      </w:r>
      <w:r w:rsidRPr="00A5770C">
        <w:rPr>
          <w:szCs w:val="24"/>
        </w:rPr>
        <w:t>UNEP/</w:t>
      </w:r>
      <w:proofErr w:type="spellStart"/>
      <w:r w:rsidRPr="00A5770C">
        <w:rPr>
          <w:szCs w:val="24"/>
        </w:rPr>
        <w:t>OzL.Pro</w:t>
      </w:r>
      <w:proofErr w:type="spellEnd"/>
      <w:r w:rsidRPr="00A5770C">
        <w:rPr>
          <w:szCs w:val="24"/>
        </w:rPr>
        <w:t>/ExCom/92/18</w:t>
      </w:r>
      <w:r w:rsidRPr="00A5770C">
        <w:rPr>
          <w:rFonts w:hint="eastAsia"/>
          <w:szCs w:val="24"/>
          <w:lang w:val="zh-CN"/>
        </w:rPr>
        <w:t>。</w:t>
      </w:r>
    </w:p>
  </w:footnote>
  <w:footnote w:id="9">
    <w:p w14:paraId="748BFBE4" w14:textId="77777777" w:rsidR="0079408D" w:rsidRDefault="0079408D">
      <w:pPr>
        <w:pStyle w:val="FootnoteText"/>
      </w:pPr>
      <w:r w:rsidRPr="00A5770C">
        <w:rPr>
          <w:rStyle w:val="FootnoteReference"/>
          <w:szCs w:val="24"/>
        </w:rPr>
        <w:footnoteRef/>
      </w:r>
      <w:r w:rsidRPr="00A5770C">
        <w:rPr>
          <w:szCs w:val="24"/>
        </w:rPr>
        <w:t xml:space="preserve"> </w:t>
      </w:r>
      <w:r w:rsidRPr="00A5770C">
        <w:rPr>
          <w:rFonts w:hint="eastAsia"/>
          <w:szCs w:val="24"/>
          <w:lang w:val="zh-CN"/>
        </w:rPr>
        <w:t>要求秘书处在每年的第一次会议提供一份清单，列出</w:t>
      </w:r>
      <w:r w:rsidRPr="00A5770C">
        <w:rPr>
          <w:szCs w:val="24"/>
          <w:lang w:val="zh-CN"/>
        </w:rPr>
        <w:t>20%</w:t>
      </w:r>
      <w:r w:rsidRPr="00A5770C">
        <w:rPr>
          <w:rFonts w:hint="eastAsia"/>
          <w:szCs w:val="24"/>
          <w:lang w:val="zh-CN"/>
        </w:rPr>
        <w:t>其氟氯烃消费基准达到</w:t>
      </w:r>
      <w:r w:rsidRPr="00A5770C">
        <w:rPr>
          <w:szCs w:val="24"/>
          <w:lang w:val="zh-CN"/>
        </w:rPr>
        <w:t>360</w:t>
      </w:r>
      <w:r w:rsidRPr="00A5770C">
        <w:rPr>
          <w:rFonts w:hint="eastAsia"/>
          <w:szCs w:val="24"/>
          <w:lang w:val="zh-CN"/>
        </w:rPr>
        <w:t>公吨的国家，并且有批准的氟氯烃淘汰管理计划，以便为核实该国履行当年氟氯烃淘汰管理计划协定的情况批准供资。</w:t>
      </w:r>
    </w:p>
  </w:footnote>
  <w:footnote w:id="10">
    <w:p w14:paraId="394B408E" w14:textId="77777777" w:rsidR="0079408D" w:rsidRDefault="0079408D">
      <w:pPr>
        <w:pStyle w:val="FootnoteText"/>
      </w:pPr>
      <w:r w:rsidRPr="00A5770C">
        <w:rPr>
          <w:rStyle w:val="FootnoteReference"/>
          <w:szCs w:val="24"/>
        </w:rPr>
        <w:footnoteRef/>
      </w:r>
      <w:r w:rsidRPr="00A5770C">
        <w:rPr>
          <w:szCs w:val="24"/>
          <w:lang w:val="en-US"/>
        </w:rPr>
        <w:t xml:space="preserve"> </w:t>
      </w:r>
      <w:r w:rsidRPr="00A5770C">
        <w:rPr>
          <w:szCs w:val="24"/>
          <w:lang w:val="zh-CN"/>
        </w:rPr>
        <w:t>UNEP/OzL.Pro/ExCom/92/18</w:t>
      </w:r>
      <w:r w:rsidRPr="00A5770C">
        <w:rPr>
          <w:rFonts w:hint="eastAsia"/>
          <w:szCs w:val="24"/>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9C195" w14:textId="77777777" w:rsidR="0079408D" w:rsidRDefault="00000000">
    <w:pPr>
      <w:rPr>
        <w:szCs w:val="24"/>
      </w:rPr>
    </w:pPr>
    <w:r>
      <w:fldChar w:fldCharType="begin"/>
    </w:r>
    <w:r>
      <w:instrText xml:space="preserve"> DOCPROPERTY "Document number"  \* MERGEFORMAT </w:instrText>
    </w:r>
    <w:r>
      <w:fldChar w:fldCharType="separate"/>
    </w:r>
    <w:r w:rsidR="0079408D">
      <w:rPr>
        <w:szCs w:val="24"/>
      </w:rPr>
      <w:t>UNEP/</w:t>
    </w:r>
    <w:proofErr w:type="spellStart"/>
    <w:r w:rsidR="0079408D">
      <w:rPr>
        <w:szCs w:val="24"/>
      </w:rPr>
      <w:t>OzL.Pro</w:t>
    </w:r>
    <w:proofErr w:type="spellEnd"/>
    <w:r w:rsidR="0079408D">
      <w:rPr>
        <w:szCs w:val="24"/>
      </w:rPr>
      <w:t>/ExCom/92/19</w:t>
    </w:r>
    <w:r>
      <w:rPr>
        <w:szCs w:val="24"/>
      </w:rPr>
      <w:fldChar w:fldCharType="end"/>
    </w:r>
  </w:p>
  <w:p w14:paraId="52F465F1" w14:textId="77777777" w:rsidR="0079408D" w:rsidRDefault="0079408D">
    <w:pPr>
      <w:rPr>
        <w:szCs w:val="24"/>
      </w:rPr>
    </w:pPr>
  </w:p>
  <w:p w14:paraId="04F7AF4A" w14:textId="77777777" w:rsidR="0079408D" w:rsidRDefault="0079408D">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3A555" w14:textId="77777777" w:rsidR="0079408D" w:rsidRDefault="00000000">
    <w:pPr>
      <w:jc w:val="right"/>
      <w:rPr>
        <w:szCs w:val="24"/>
      </w:rPr>
    </w:pPr>
    <w:r>
      <w:fldChar w:fldCharType="begin"/>
    </w:r>
    <w:r>
      <w:instrText xml:space="preserve"> DOCPROPERTY "Document number"  \* MERGEFORMAT </w:instrText>
    </w:r>
    <w:r>
      <w:fldChar w:fldCharType="separate"/>
    </w:r>
    <w:r w:rsidR="0079408D">
      <w:rPr>
        <w:szCs w:val="24"/>
      </w:rPr>
      <w:t>UNEP/</w:t>
    </w:r>
    <w:proofErr w:type="spellStart"/>
    <w:r w:rsidR="0079408D">
      <w:rPr>
        <w:szCs w:val="24"/>
      </w:rPr>
      <w:t>OzL.Pro</w:t>
    </w:r>
    <w:proofErr w:type="spellEnd"/>
    <w:r w:rsidR="0079408D">
      <w:rPr>
        <w:szCs w:val="24"/>
      </w:rPr>
      <w:t>/ExCom/92/19</w:t>
    </w:r>
    <w:r>
      <w:rPr>
        <w:szCs w:val="24"/>
      </w:rPr>
      <w:fldChar w:fldCharType="end"/>
    </w:r>
  </w:p>
  <w:p w14:paraId="146A7836" w14:textId="77777777" w:rsidR="0079408D" w:rsidRDefault="0079408D">
    <w:pPr>
      <w:rPr>
        <w:szCs w:val="24"/>
      </w:rPr>
    </w:pPr>
  </w:p>
  <w:p w14:paraId="53926A49" w14:textId="77777777" w:rsidR="0079408D" w:rsidRDefault="0079408D">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C4584" w14:textId="77777777" w:rsidR="0079408D" w:rsidRDefault="00000000">
    <w:pPr>
      <w:rPr>
        <w:szCs w:val="24"/>
      </w:rPr>
    </w:pPr>
    <w:r>
      <w:fldChar w:fldCharType="begin"/>
    </w:r>
    <w:r>
      <w:instrText xml:space="preserve"> DOCPROPERTY "Document number"  \* MERGEFORMAT </w:instrText>
    </w:r>
    <w:r>
      <w:fldChar w:fldCharType="separate"/>
    </w:r>
    <w:r w:rsidR="0079408D">
      <w:rPr>
        <w:szCs w:val="24"/>
      </w:rPr>
      <w:t>UNEP/</w:t>
    </w:r>
    <w:proofErr w:type="spellStart"/>
    <w:r w:rsidR="0079408D">
      <w:rPr>
        <w:szCs w:val="24"/>
      </w:rPr>
      <w:t>OzL.Pro</w:t>
    </w:r>
    <w:proofErr w:type="spellEnd"/>
    <w:r w:rsidR="0079408D">
      <w:rPr>
        <w:szCs w:val="24"/>
      </w:rPr>
      <w:t>/ExCom/92/19</w:t>
    </w:r>
    <w:r>
      <w:rPr>
        <w:szCs w:val="24"/>
      </w:rPr>
      <w:fldChar w:fldCharType="end"/>
    </w:r>
  </w:p>
  <w:p w14:paraId="5683A6E1" w14:textId="77777777" w:rsidR="0079408D" w:rsidRDefault="0079408D">
    <w:pPr>
      <w:rPr>
        <w:szCs w:val="24"/>
      </w:rPr>
    </w:pPr>
    <w:r>
      <w:rPr>
        <w:noProof/>
        <w:szCs w:val="24"/>
      </w:rPr>
      <w:t>Annex I</w:t>
    </w:r>
  </w:p>
  <w:p w14:paraId="13A5DBFC" w14:textId="77777777" w:rsidR="0079408D" w:rsidRDefault="0079408D">
    <w:pPr>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98153" w14:textId="77777777" w:rsidR="0079408D" w:rsidRDefault="00000000">
    <w:pPr>
      <w:jc w:val="right"/>
      <w:rPr>
        <w:szCs w:val="24"/>
      </w:rPr>
    </w:pPr>
    <w:r>
      <w:fldChar w:fldCharType="begin"/>
    </w:r>
    <w:r>
      <w:instrText xml:space="preserve"> DOCPROPERTY "Document number"  \* MERGEFORMAT </w:instrText>
    </w:r>
    <w:r>
      <w:fldChar w:fldCharType="separate"/>
    </w:r>
    <w:r w:rsidR="0079408D">
      <w:rPr>
        <w:szCs w:val="24"/>
      </w:rPr>
      <w:t>UNEP/</w:t>
    </w:r>
    <w:proofErr w:type="spellStart"/>
    <w:r w:rsidR="0079408D">
      <w:rPr>
        <w:szCs w:val="24"/>
      </w:rPr>
      <w:t>OzL.Pro</w:t>
    </w:r>
    <w:proofErr w:type="spellEnd"/>
    <w:r w:rsidR="0079408D">
      <w:rPr>
        <w:szCs w:val="24"/>
      </w:rPr>
      <w:t>/ExCom/92/19</w:t>
    </w:r>
    <w:r>
      <w:rPr>
        <w:szCs w:val="24"/>
      </w:rPr>
      <w:fldChar w:fldCharType="end"/>
    </w:r>
  </w:p>
  <w:p w14:paraId="67C32FC2" w14:textId="77777777" w:rsidR="0079408D" w:rsidRDefault="0079408D">
    <w:pPr>
      <w:jc w:val="right"/>
      <w:rPr>
        <w:szCs w:val="24"/>
      </w:rPr>
    </w:pPr>
    <w:r>
      <w:rPr>
        <w:noProof/>
        <w:szCs w:val="24"/>
      </w:rPr>
      <w:t>Annex I</w:t>
    </w:r>
  </w:p>
  <w:p w14:paraId="460C00D0" w14:textId="77777777" w:rsidR="0079408D" w:rsidRDefault="0079408D">
    <w:pPr>
      <w:pStyle w:val="Header"/>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A2A35" w14:textId="77777777" w:rsidR="0079408D" w:rsidRDefault="0079408D">
    <w:pPr>
      <w:pStyle w:val="Header"/>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4CA3F" w14:textId="77777777" w:rsidR="0079408D" w:rsidRDefault="00000000">
    <w:pPr>
      <w:rPr>
        <w:szCs w:val="24"/>
      </w:rPr>
    </w:pPr>
    <w:r>
      <w:fldChar w:fldCharType="begin"/>
    </w:r>
    <w:r>
      <w:instrText xml:space="preserve"> DOCPROPERTY "Document number"  \* MERGEFORMAT </w:instrText>
    </w:r>
    <w:r>
      <w:fldChar w:fldCharType="separate"/>
    </w:r>
    <w:r w:rsidR="0079408D">
      <w:rPr>
        <w:szCs w:val="24"/>
      </w:rPr>
      <w:t>UNEP/</w:t>
    </w:r>
    <w:proofErr w:type="spellStart"/>
    <w:r w:rsidR="0079408D">
      <w:rPr>
        <w:szCs w:val="24"/>
      </w:rPr>
      <w:t>OzL.Pro</w:t>
    </w:r>
    <w:proofErr w:type="spellEnd"/>
    <w:r w:rsidR="0079408D">
      <w:rPr>
        <w:szCs w:val="24"/>
      </w:rPr>
      <w:t>/ExCom/92/19</w:t>
    </w:r>
    <w:r>
      <w:rPr>
        <w:szCs w:val="24"/>
      </w:rPr>
      <w:fldChar w:fldCharType="end"/>
    </w:r>
  </w:p>
  <w:p w14:paraId="4B6FA083" w14:textId="77777777" w:rsidR="0079408D" w:rsidRDefault="0079408D">
    <w:pPr>
      <w:rPr>
        <w:szCs w:val="24"/>
      </w:rPr>
    </w:pPr>
    <w:r>
      <w:rPr>
        <w:noProof/>
        <w:szCs w:val="24"/>
      </w:rPr>
      <w:t>Annex II</w:t>
    </w:r>
  </w:p>
  <w:p w14:paraId="146DA253" w14:textId="77777777" w:rsidR="0079408D" w:rsidRDefault="0079408D">
    <w:pPr>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3DA30" w14:textId="77777777" w:rsidR="0079408D" w:rsidRDefault="00000000">
    <w:pPr>
      <w:jc w:val="right"/>
      <w:rPr>
        <w:szCs w:val="24"/>
      </w:rPr>
    </w:pPr>
    <w:r>
      <w:fldChar w:fldCharType="begin"/>
    </w:r>
    <w:r>
      <w:instrText xml:space="preserve"> DOCPROPERTY "Document number"  \* MERGEFORMAT </w:instrText>
    </w:r>
    <w:r>
      <w:fldChar w:fldCharType="separate"/>
    </w:r>
    <w:r w:rsidR="0079408D">
      <w:rPr>
        <w:szCs w:val="24"/>
      </w:rPr>
      <w:t>UNEP/</w:t>
    </w:r>
    <w:proofErr w:type="spellStart"/>
    <w:r w:rsidR="0079408D">
      <w:rPr>
        <w:szCs w:val="24"/>
      </w:rPr>
      <w:t>OzL.Pro</w:t>
    </w:r>
    <w:proofErr w:type="spellEnd"/>
    <w:r w:rsidR="0079408D">
      <w:rPr>
        <w:szCs w:val="24"/>
      </w:rPr>
      <w:t>/ExCom/92/19</w:t>
    </w:r>
    <w:r>
      <w:rPr>
        <w:szCs w:val="24"/>
      </w:rPr>
      <w:fldChar w:fldCharType="end"/>
    </w:r>
  </w:p>
  <w:p w14:paraId="50D60767" w14:textId="77777777" w:rsidR="0079408D" w:rsidRDefault="0079408D">
    <w:pPr>
      <w:jc w:val="right"/>
      <w:rPr>
        <w:szCs w:val="24"/>
      </w:rPr>
    </w:pPr>
    <w:r>
      <w:rPr>
        <w:noProof/>
        <w:szCs w:val="24"/>
      </w:rPr>
      <w:t>Annex II</w:t>
    </w:r>
  </w:p>
  <w:p w14:paraId="3DE6DB73" w14:textId="77777777" w:rsidR="0079408D" w:rsidRDefault="0079408D">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18C2DB8"/>
    <w:lvl w:ilvl="0">
      <w:start w:val="1"/>
      <w:numFmt w:val="decimal"/>
      <w:pStyle w:val="Heading1"/>
      <w:lvlText w:val="%1."/>
      <w:lvlJc w:val="left"/>
      <w:pPr>
        <w:tabs>
          <w:tab w:val="num" w:pos="0"/>
        </w:tabs>
      </w:pPr>
      <w:rPr>
        <w:rFonts w:cs="Times New Roman"/>
        <w:b w:val="0"/>
        <w:bCs/>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209C4649"/>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2EBA499A"/>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15:restartNumberingAfterBreak="0">
    <w:nsid w:val="5FE65001"/>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550652750">
    <w:abstractNumId w:val="0"/>
  </w:num>
  <w:num w:numId="2" w16cid:durableId="1917402117">
    <w:abstractNumId w:val="0"/>
  </w:num>
  <w:num w:numId="3" w16cid:durableId="393621286">
    <w:abstractNumId w:val="0"/>
  </w:num>
  <w:num w:numId="4" w16cid:durableId="1062757497">
    <w:abstractNumId w:val="0"/>
  </w:num>
  <w:num w:numId="5" w16cid:durableId="1173759309">
    <w:abstractNumId w:val="2"/>
  </w:num>
  <w:num w:numId="6" w16cid:durableId="1973359755">
    <w:abstractNumId w:val="5"/>
  </w:num>
  <w:num w:numId="7" w16cid:durableId="2026245517">
    <w:abstractNumId w:val="6"/>
  </w:num>
  <w:num w:numId="8" w16cid:durableId="2099013297">
    <w:abstractNumId w:val="8"/>
  </w:num>
  <w:num w:numId="9" w16cid:durableId="840581372">
    <w:abstractNumId w:val="4"/>
  </w:num>
  <w:num w:numId="10" w16cid:durableId="6303260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6742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8950869">
    <w:abstractNumId w:val="1"/>
  </w:num>
  <w:num w:numId="13" w16cid:durableId="487094649">
    <w:abstractNumId w:val="3"/>
  </w:num>
  <w:num w:numId="14" w16cid:durableId="791940614">
    <w:abstractNumId w:val="7"/>
  </w:num>
  <w:num w:numId="15" w16cid:durableId="42411066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14EEB"/>
    <w:rsid w:val="00000FED"/>
    <w:rsid w:val="00003AD8"/>
    <w:rsid w:val="0000434E"/>
    <w:rsid w:val="00010BEB"/>
    <w:rsid w:val="00020C2D"/>
    <w:rsid w:val="000211A9"/>
    <w:rsid w:val="00021238"/>
    <w:rsid w:val="00022879"/>
    <w:rsid w:val="00022E42"/>
    <w:rsid w:val="000239C8"/>
    <w:rsid w:val="00025E06"/>
    <w:rsid w:val="00030241"/>
    <w:rsid w:val="00031260"/>
    <w:rsid w:val="000331A0"/>
    <w:rsid w:val="00033D5D"/>
    <w:rsid w:val="0003681A"/>
    <w:rsid w:val="000372B7"/>
    <w:rsid w:val="0004137B"/>
    <w:rsid w:val="00044838"/>
    <w:rsid w:val="00045CEE"/>
    <w:rsid w:val="00046242"/>
    <w:rsid w:val="00046793"/>
    <w:rsid w:val="00050F6E"/>
    <w:rsid w:val="00053768"/>
    <w:rsid w:val="00061492"/>
    <w:rsid w:val="00061EC2"/>
    <w:rsid w:val="00066A7E"/>
    <w:rsid w:val="00066CE8"/>
    <w:rsid w:val="00073591"/>
    <w:rsid w:val="00075D7B"/>
    <w:rsid w:val="00080845"/>
    <w:rsid w:val="00080ED0"/>
    <w:rsid w:val="0008311F"/>
    <w:rsid w:val="00085B8F"/>
    <w:rsid w:val="00090481"/>
    <w:rsid w:val="0009319D"/>
    <w:rsid w:val="000A0679"/>
    <w:rsid w:val="000A0C1E"/>
    <w:rsid w:val="000A3826"/>
    <w:rsid w:val="000A5F21"/>
    <w:rsid w:val="000A6C26"/>
    <w:rsid w:val="000A705E"/>
    <w:rsid w:val="000A7305"/>
    <w:rsid w:val="000A7AF6"/>
    <w:rsid w:val="000B1088"/>
    <w:rsid w:val="000B4464"/>
    <w:rsid w:val="000B481A"/>
    <w:rsid w:val="000B60C9"/>
    <w:rsid w:val="000D3468"/>
    <w:rsid w:val="000D52A4"/>
    <w:rsid w:val="000D6B94"/>
    <w:rsid w:val="000E0237"/>
    <w:rsid w:val="000E07BC"/>
    <w:rsid w:val="000E51E2"/>
    <w:rsid w:val="000E55AF"/>
    <w:rsid w:val="000F1CD4"/>
    <w:rsid w:val="000F4103"/>
    <w:rsid w:val="000F70A7"/>
    <w:rsid w:val="001006C0"/>
    <w:rsid w:val="00104D1F"/>
    <w:rsid w:val="0010730A"/>
    <w:rsid w:val="00113183"/>
    <w:rsid w:val="00113CCA"/>
    <w:rsid w:val="00122AB7"/>
    <w:rsid w:val="00122F25"/>
    <w:rsid w:val="00127FC4"/>
    <w:rsid w:val="00135980"/>
    <w:rsid w:val="001368BF"/>
    <w:rsid w:val="0013786F"/>
    <w:rsid w:val="00141395"/>
    <w:rsid w:val="00143E93"/>
    <w:rsid w:val="00157EB1"/>
    <w:rsid w:val="00164133"/>
    <w:rsid w:val="00164719"/>
    <w:rsid w:val="00166FC4"/>
    <w:rsid w:val="001673F7"/>
    <w:rsid w:val="001677AC"/>
    <w:rsid w:val="00167991"/>
    <w:rsid w:val="00167AA7"/>
    <w:rsid w:val="00170AED"/>
    <w:rsid w:val="00172B81"/>
    <w:rsid w:val="00176422"/>
    <w:rsid w:val="001804EA"/>
    <w:rsid w:val="001804F2"/>
    <w:rsid w:val="00183256"/>
    <w:rsid w:val="00183CE7"/>
    <w:rsid w:val="00187223"/>
    <w:rsid w:val="00190A61"/>
    <w:rsid w:val="00190BFB"/>
    <w:rsid w:val="00191571"/>
    <w:rsid w:val="00194DFD"/>
    <w:rsid w:val="00195900"/>
    <w:rsid w:val="001A2215"/>
    <w:rsid w:val="001A3342"/>
    <w:rsid w:val="001A3E3D"/>
    <w:rsid w:val="001A4A0F"/>
    <w:rsid w:val="001A699B"/>
    <w:rsid w:val="001A7049"/>
    <w:rsid w:val="001A74B1"/>
    <w:rsid w:val="001B1E40"/>
    <w:rsid w:val="001B4848"/>
    <w:rsid w:val="001C0387"/>
    <w:rsid w:val="001C0422"/>
    <w:rsid w:val="001C3F9C"/>
    <w:rsid w:val="001C65CE"/>
    <w:rsid w:val="001C764E"/>
    <w:rsid w:val="001D21CE"/>
    <w:rsid w:val="001E1052"/>
    <w:rsid w:val="001E21B1"/>
    <w:rsid w:val="001E2F93"/>
    <w:rsid w:val="001E4554"/>
    <w:rsid w:val="001E590C"/>
    <w:rsid w:val="001E61E5"/>
    <w:rsid w:val="001E6B89"/>
    <w:rsid w:val="001F077A"/>
    <w:rsid w:val="001F12EF"/>
    <w:rsid w:val="001F2159"/>
    <w:rsid w:val="001F3DC9"/>
    <w:rsid w:val="001F53FD"/>
    <w:rsid w:val="002018E9"/>
    <w:rsid w:val="00204C8F"/>
    <w:rsid w:val="00205DFD"/>
    <w:rsid w:val="00210B8B"/>
    <w:rsid w:val="002134E0"/>
    <w:rsid w:val="00213548"/>
    <w:rsid w:val="00214863"/>
    <w:rsid w:val="00214D1B"/>
    <w:rsid w:val="002156B4"/>
    <w:rsid w:val="002166D9"/>
    <w:rsid w:val="00217C9E"/>
    <w:rsid w:val="00224FCD"/>
    <w:rsid w:val="002448D9"/>
    <w:rsid w:val="00253222"/>
    <w:rsid w:val="00253599"/>
    <w:rsid w:val="00255741"/>
    <w:rsid w:val="002572BF"/>
    <w:rsid w:val="0025771D"/>
    <w:rsid w:val="0026172D"/>
    <w:rsid w:val="00261C13"/>
    <w:rsid w:val="00262847"/>
    <w:rsid w:val="00266B69"/>
    <w:rsid w:val="0027056D"/>
    <w:rsid w:val="00281BB2"/>
    <w:rsid w:val="00286984"/>
    <w:rsid w:val="00286C32"/>
    <w:rsid w:val="002872D9"/>
    <w:rsid w:val="00291E8D"/>
    <w:rsid w:val="002A03C3"/>
    <w:rsid w:val="002A2E1C"/>
    <w:rsid w:val="002B254E"/>
    <w:rsid w:val="002B2749"/>
    <w:rsid w:val="002B3120"/>
    <w:rsid w:val="002B390A"/>
    <w:rsid w:val="002B3F11"/>
    <w:rsid w:val="002B6BAC"/>
    <w:rsid w:val="002B72E9"/>
    <w:rsid w:val="002C1B03"/>
    <w:rsid w:val="002C5D64"/>
    <w:rsid w:val="002C7998"/>
    <w:rsid w:val="002D5DFC"/>
    <w:rsid w:val="002F1E53"/>
    <w:rsid w:val="002F2CAA"/>
    <w:rsid w:val="002F666C"/>
    <w:rsid w:val="0030052C"/>
    <w:rsid w:val="00302F74"/>
    <w:rsid w:val="003061E3"/>
    <w:rsid w:val="00310FFD"/>
    <w:rsid w:val="0032077E"/>
    <w:rsid w:val="0032597E"/>
    <w:rsid w:val="003301FE"/>
    <w:rsid w:val="003306E1"/>
    <w:rsid w:val="00330ED8"/>
    <w:rsid w:val="003320E4"/>
    <w:rsid w:val="00334833"/>
    <w:rsid w:val="0033525D"/>
    <w:rsid w:val="003414F3"/>
    <w:rsid w:val="00350E3F"/>
    <w:rsid w:val="0035613E"/>
    <w:rsid w:val="00363EE9"/>
    <w:rsid w:val="0036797C"/>
    <w:rsid w:val="00370C86"/>
    <w:rsid w:val="00373EFF"/>
    <w:rsid w:val="00374390"/>
    <w:rsid w:val="00376128"/>
    <w:rsid w:val="0037694B"/>
    <w:rsid w:val="0037742E"/>
    <w:rsid w:val="00377D56"/>
    <w:rsid w:val="0038245A"/>
    <w:rsid w:val="00382BC2"/>
    <w:rsid w:val="003840E6"/>
    <w:rsid w:val="00385CFC"/>
    <w:rsid w:val="0039096F"/>
    <w:rsid w:val="0039337A"/>
    <w:rsid w:val="0039453B"/>
    <w:rsid w:val="003A052E"/>
    <w:rsid w:val="003A3189"/>
    <w:rsid w:val="003A3CA7"/>
    <w:rsid w:val="003A4439"/>
    <w:rsid w:val="003B18C6"/>
    <w:rsid w:val="003B33BD"/>
    <w:rsid w:val="003B37F3"/>
    <w:rsid w:val="003B569D"/>
    <w:rsid w:val="003B6352"/>
    <w:rsid w:val="003B6775"/>
    <w:rsid w:val="003C3C0E"/>
    <w:rsid w:val="003D06ED"/>
    <w:rsid w:val="003D42A6"/>
    <w:rsid w:val="003D4F21"/>
    <w:rsid w:val="003D4FAC"/>
    <w:rsid w:val="003D5506"/>
    <w:rsid w:val="003D5F2D"/>
    <w:rsid w:val="003E43A9"/>
    <w:rsid w:val="003E6E79"/>
    <w:rsid w:val="003E78FD"/>
    <w:rsid w:val="003E7906"/>
    <w:rsid w:val="003F000F"/>
    <w:rsid w:val="003F3C50"/>
    <w:rsid w:val="00400F4B"/>
    <w:rsid w:val="0040159E"/>
    <w:rsid w:val="00404A45"/>
    <w:rsid w:val="00404D99"/>
    <w:rsid w:val="004059CE"/>
    <w:rsid w:val="00406202"/>
    <w:rsid w:val="00406A6A"/>
    <w:rsid w:val="00406B22"/>
    <w:rsid w:val="00411196"/>
    <w:rsid w:val="00411BEF"/>
    <w:rsid w:val="00414308"/>
    <w:rsid w:val="00421208"/>
    <w:rsid w:val="00421CEE"/>
    <w:rsid w:val="00422BAE"/>
    <w:rsid w:val="0042416C"/>
    <w:rsid w:val="004320CC"/>
    <w:rsid w:val="004328A7"/>
    <w:rsid w:val="00434C74"/>
    <w:rsid w:val="004364F9"/>
    <w:rsid w:val="0043691C"/>
    <w:rsid w:val="004405AD"/>
    <w:rsid w:val="00441FDB"/>
    <w:rsid w:val="00446660"/>
    <w:rsid w:val="00450936"/>
    <w:rsid w:val="00450A51"/>
    <w:rsid w:val="00454B85"/>
    <w:rsid w:val="00456EB4"/>
    <w:rsid w:val="00457827"/>
    <w:rsid w:val="00461050"/>
    <w:rsid w:val="00461A7C"/>
    <w:rsid w:val="004628FE"/>
    <w:rsid w:val="00462FAC"/>
    <w:rsid w:val="0046338C"/>
    <w:rsid w:val="0046536B"/>
    <w:rsid w:val="0047033E"/>
    <w:rsid w:val="004714F1"/>
    <w:rsid w:val="004718F3"/>
    <w:rsid w:val="00473FD4"/>
    <w:rsid w:val="00475040"/>
    <w:rsid w:val="0047621A"/>
    <w:rsid w:val="0049081C"/>
    <w:rsid w:val="00490C06"/>
    <w:rsid w:val="00493D40"/>
    <w:rsid w:val="00493EE3"/>
    <w:rsid w:val="004967B6"/>
    <w:rsid w:val="00496D1E"/>
    <w:rsid w:val="004A3AF5"/>
    <w:rsid w:val="004A504B"/>
    <w:rsid w:val="004A6911"/>
    <w:rsid w:val="004A7590"/>
    <w:rsid w:val="004B54E0"/>
    <w:rsid w:val="004B7384"/>
    <w:rsid w:val="004C4269"/>
    <w:rsid w:val="004C526D"/>
    <w:rsid w:val="004D6236"/>
    <w:rsid w:val="004D7F90"/>
    <w:rsid w:val="004E118D"/>
    <w:rsid w:val="004E4DBB"/>
    <w:rsid w:val="004E4E41"/>
    <w:rsid w:val="004E73DB"/>
    <w:rsid w:val="004E7F9C"/>
    <w:rsid w:val="004F3493"/>
    <w:rsid w:val="004F5143"/>
    <w:rsid w:val="00501019"/>
    <w:rsid w:val="0051013A"/>
    <w:rsid w:val="00510AD1"/>
    <w:rsid w:val="00512389"/>
    <w:rsid w:val="0051248C"/>
    <w:rsid w:val="00512B09"/>
    <w:rsid w:val="005130B9"/>
    <w:rsid w:val="005220ED"/>
    <w:rsid w:val="0052529D"/>
    <w:rsid w:val="00533796"/>
    <w:rsid w:val="00535F0E"/>
    <w:rsid w:val="00537343"/>
    <w:rsid w:val="005544D4"/>
    <w:rsid w:val="00555D75"/>
    <w:rsid w:val="00557867"/>
    <w:rsid w:val="00560DF0"/>
    <w:rsid w:val="00563ECC"/>
    <w:rsid w:val="00565B44"/>
    <w:rsid w:val="0056759C"/>
    <w:rsid w:val="0057528B"/>
    <w:rsid w:val="0058520D"/>
    <w:rsid w:val="0059513E"/>
    <w:rsid w:val="005A24CA"/>
    <w:rsid w:val="005A2FF8"/>
    <w:rsid w:val="005A6AA4"/>
    <w:rsid w:val="005A6D9F"/>
    <w:rsid w:val="005B48FF"/>
    <w:rsid w:val="005C0704"/>
    <w:rsid w:val="005C1096"/>
    <w:rsid w:val="005C1E32"/>
    <w:rsid w:val="005C51B6"/>
    <w:rsid w:val="005C5508"/>
    <w:rsid w:val="005D295F"/>
    <w:rsid w:val="005D363F"/>
    <w:rsid w:val="005E064B"/>
    <w:rsid w:val="005E3A41"/>
    <w:rsid w:val="005E4BDC"/>
    <w:rsid w:val="005E5ED5"/>
    <w:rsid w:val="005F1749"/>
    <w:rsid w:val="005F2F67"/>
    <w:rsid w:val="006025FB"/>
    <w:rsid w:val="00604C15"/>
    <w:rsid w:val="006105C7"/>
    <w:rsid w:val="0061364C"/>
    <w:rsid w:val="006136BD"/>
    <w:rsid w:val="006158D5"/>
    <w:rsid w:val="0061688E"/>
    <w:rsid w:val="00617F1E"/>
    <w:rsid w:val="00625D83"/>
    <w:rsid w:val="00637B36"/>
    <w:rsid w:val="00645BDF"/>
    <w:rsid w:val="00651984"/>
    <w:rsid w:val="00661EF6"/>
    <w:rsid w:val="006623E7"/>
    <w:rsid w:val="00662B80"/>
    <w:rsid w:val="00663586"/>
    <w:rsid w:val="006673AE"/>
    <w:rsid w:val="00667994"/>
    <w:rsid w:val="00670F6C"/>
    <w:rsid w:val="0067302E"/>
    <w:rsid w:val="0067353D"/>
    <w:rsid w:val="00673913"/>
    <w:rsid w:val="0067403B"/>
    <w:rsid w:val="00676E58"/>
    <w:rsid w:val="00681F5E"/>
    <w:rsid w:val="006852C7"/>
    <w:rsid w:val="006852CE"/>
    <w:rsid w:val="00685462"/>
    <w:rsid w:val="006919A7"/>
    <w:rsid w:val="00692D14"/>
    <w:rsid w:val="00695774"/>
    <w:rsid w:val="00695AF6"/>
    <w:rsid w:val="006A6354"/>
    <w:rsid w:val="006A775E"/>
    <w:rsid w:val="006B23AC"/>
    <w:rsid w:val="006B2538"/>
    <w:rsid w:val="006B65C7"/>
    <w:rsid w:val="006B6B5E"/>
    <w:rsid w:val="006B7529"/>
    <w:rsid w:val="006C0993"/>
    <w:rsid w:val="006C1727"/>
    <w:rsid w:val="006C2D7A"/>
    <w:rsid w:val="006C32FD"/>
    <w:rsid w:val="006C39CE"/>
    <w:rsid w:val="006C6697"/>
    <w:rsid w:val="006C69A4"/>
    <w:rsid w:val="006D0FCC"/>
    <w:rsid w:val="006D21F5"/>
    <w:rsid w:val="006D3051"/>
    <w:rsid w:val="006D3089"/>
    <w:rsid w:val="006E126D"/>
    <w:rsid w:val="006E1FC3"/>
    <w:rsid w:val="006E7BE3"/>
    <w:rsid w:val="006F277F"/>
    <w:rsid w:val="006F6BE7"/>
    <w:rsid w:val="006F7874"/>
    <w:rsid w:val="00704CE9"/>
    <w:rsid w:val="0070616B"/>
    <w:rsid w:val="00706295"/>
    <w:rsid w:val="007069DD"/>
    <w:rsid w:val="00706FDA"/>
    <w:rsid w:val="00711F9A"/>
    <w:rsid w:val="00713810"/>
    <w:rsid w:val="00714EEB"/>
    <w:rsid w:val="00716A03"/>
    <w:rsid w:val="00721F92"/>
    <w:rsid w:val="007242C3"/>
    <w:rsid w:val="007303A5"/>
    <w:rsid w:val="00730B3E"/>
    <w:rsid w:val="00731674"/>
    <w:rsid w:val="0073420B"/>
    <w:rsid w:val="00736367"/>
    <w:rsid w:val="00740801"/>
    <w:rsid w:val="00740BF1"/>
    <w:rsid w:val="0074760E"/>
    <w:rsid w:val="0075210A"/>
    <w:rsid w:val="00754ABA"/>
    <w:rsid w:val="00767794"/>
    <w:rsid w:val="0077095F"/>
    <w:rsid w:val="00771B69"/>
    <w:rsid w:val="007726F2"/>
    <w:rsid w:val="0077739D"/>
    <w:rsid w:val="00782B0D"/>
    <w:rsid w:val="0078702B"/>
    <w:rsid w:val="00787822"/>
    <w:rsid w:val="0079408D"/>
    <w:rsid w:val="007A1546"/>
    <w:rsid w:val="007A1BBA"/>
    <w:rsid w:val="007A228C"/>
    <w:rsid w:val="007A368E"/>
    <w:rsid w:val="007A4B9D"/>
    <w:rsid w:val="007A5868"/>
    <w:rsid w:val="007A6BAD"/>
    <w:rsid w:val="007B04CE"/>
    <w:rsid w:val="007B0A0B"/>
    <w:rsid w:val="007B6871"/>
    <w:rsid w:val="007B7A2F"/>
    <w:rsid w:val="007C3D33"/>
    <w:rsid w:val="007C4881"/>
    <w:rsid w:val="007D0720"/>
    <w:rsid w:val="007D294A"/>
    <w:rsid w:val="007D30A6"/>
    <w:rsid w:val="007D47D2"/>
    <w:rsid w:val="007D6EC0"/>
    <w:rsid w:val="007D7E1D"/>
    <w:rsid w:val="007E3252"/>
    <w:rsid w:val="007E44F5"/>
    <w:rsid w:val="007E4A8E"/>
    <w:rsid w:val="007E70FA"/>
    <w:rsid w:val="007F193F"/>
    <w:rsid w:val="00801D77"/>
    <w:rsid w:val="008059F8"/>
    <w:rsid w:val="00813A9B"/>
    <w:rsid w:val="00822B39"/>
    <w:rsid w:val="00831979"/>
    <w:rsid w:val="00847E31"/>
    <w:rsid w:val="00851352"/>
    <w:rsid w:val="00852219"/>
    <w:rsid w:val="00857077"/>
    <w:rsid w:val="00860C98"/>
    <w:rsid w:val="0086105B"/>
    <w:rsid w:val="00861BD7"/>
    <w:rsid w:val="00862C20"/>
    <w:rsid w:val="00863230"/>
    <w:rsid w:val="00865BD0"/>
    <w:rsid w:val="00865EA5"/>
    <w:rsid w:val="008717D8"/>
    <w:rsid w:val="0087215C"/>
    <w:rsid w:val="00875D25"/>
    <w:rsid w:val="00880E35"/>
    <w:rsid w:val="00883CB9"/>
    <w:rsid w:val="00884F7B"/>
    <w:rsid w:val="00885204"/>
    <w:rsid w:val="008875FE"/>
    <w:rsid w:val="00887C66"/>
    <w:rsid w:val="00887F8E"/>
    <w:rsid w:val="00893E3A"/>
    <w:rsid w:val="00896234"/>
    <w:rsid w:val="008962FC"/>
    <w:rsid w:val="00897E43"/>
    <w:rsid w:val="008A0DD1"/>
    <w:rsid w:val="008A15F2"/>
    <w:rsid w:val="008C04F1"/>
    <w:rsid w:val="008C222B"/>
    <w:rsid w:val="008C308D"/>
    <w:rsid w:val="008C3587"/>
    <w:rsid w:val="008C5738"/>
    <w:rsid w:val="008C7EAD"/>
    <w:rsid w:val="008D0CFE"/>
    <w:rsid w:val="008D24D4"/>
    <w:rsid w:val="008D6152"/>
    <w:rsid w:val="008E1CE1"/>
    <w:rsid w:val="008E3183"/>
    <w:rsid w:val="008E36C0"/>
    <w:rsid w:val="008E4E07"/>
    <w:rsid w:val="008E7BA9"/>
    <w:rsid w:val="008F0F81"/>
    <w:rsid w:val="008F27BF"/>
    <w:rsid w:val="008F74F7"/>
    <w:rsid w:val="008F7601"/>
    <w:rsid w:val="00910870"/>
    <w:rsid w:val="00910C32"/>
    <w:rsid w:val="00912AFF"/>
    <w:rsid w:val="009142EC"/>
    <w:rsid w:val="0091462D"/>
    <w:rsid w:val="009154C3"/>
    <w:rsid w:val="00923540"/>
    <w:rsid w:val="00926767"/>
    <w:rsid w:val="009342BF"/>
    <w:rsid w:val="009347C5"/>
    <w:rsid w:val="0093546A"/>
    <w:rsid w:val="00935F2A"/>
    <w:rsid w:val="009361D5"/>
    <w:rsid w:val="00937D3A"/>
    <w:rsid w:val="00941C03"/>
    <w:rsid w:val="009428A4"/>
    <w:rsid w:val="00942A06"/>
    <w:rsid w:val="00945D50"/>
    <w:rsid w:val="00947790"/>
    <w:rsid w:val="0095581F"/>
    <w:rsid w:val="00955AFF"/>
    <w:rsid w:val="0096417D"/>
    <w:rsid w:val="009644EC"/>
    <w:rsid w:val="009659F4"/>
    <w:rsid w:val="009663D9"/>
    <w:rsid w:val="00966BA5"/>
    <w:rsid w:val="00970D60"/>
    <w:rsid w:val="00971455"/>
    <w:rsid w:val="009717DA"/>
    <w:rsid w:val="00976BD3"/>
    <w:rsid w:val="00977845"/>
    <w:rsid w:val="00983B5C"/>
    <w:rsid w:val="00985BD7"/>
    <w:rsid w:val="009919CF"/>
    <w:rsid w:val="0099390E"/>
    <w:rsid w:val="009960E5"/>
    <w:rsid w:val="00997B5B"/>
    <w:rsid w:val="009A0199"/>
    <w:rsid w:val="009A7ADC"/>
    <w:rsid w:val="009B0D30"/>
    <w:rsid w:val="009B3885"/>
    <w:rsid w:val="009B70D2"/>
    <w:rsid w:val="009B7B67"/>
    <w:rsid w:val="009C07DB"/>
    <w:rsid w:val="009C13C2"/>
    <w:rsid w:val="009C19B7"/>
    <w:rsid w:val="009C46F4"/>
    <w:rsid w:val="009C5ABB"/>
    <w:rsid w:val="009D2CCC"/>
    <w:rsid w:val="009D4FE7"/>
    <w:rsid w:val="009D7C51"/>
    <w:rsid w:val="009E196C"/>
    <w:rsid w:val="009E295D"/>
    <w:rsid w:val="009F36BF"/>
    <w:rsid w:val="009F6079"/>
    <w:rsid w:val="009F77CD"/>
    <w:rsid w:val="00A0121B"/>
    <w:rsid w:val="00A01484"/>
    <w:rsid w:val="00A03279"/>
    <w:rsid w:val="00A06CBB"/>
    <w:rsid w:val="00A111B6"/>
    <w:rsid w:val="00A11544"/>
    <w:rsid w:val="00A2673C"/>
    <w:rsid w:val="00A26D27"/>
    <w:rsid w:val="00A35D37"/>
    <w:rsid w:val="00A376EE"/>
    <w:rsid w:val="00A37DF1"/>
    <w:rsid w:val="00A42A99"/>
    <w:rsid w:val="00A42E54"/>
    <w:rsid w:val="00A502A1"/>
    <w:rsid w:val="00A5151A"/>
    <w:rsid w:val="00A5770C"/>
    <w:rsid w:val="00A57E0A"/>
    <w:rsid w:val="00A60E99"/>
    <w:rsid w:val="00A73B5C"/>
    <w:rsid w:val="00A805C1"/>
    <w:rsid w:val="00A81F0E"/>
    <w:rsid w:val="00A823F6"/>
    <w:rsid w:val="00A84B81"/>
    <w:rsid w:val="00A8719E"/>
    <w:rsid w:val="00A91763"/>
    <w:rsid w:val="00A9291B"/>
    <w:rsid w:val="00A950EF"/>
    <w:rsid w:val="00A968A5"/>
    <w:rsid w:val="00A97BE6"/>
    <w:rsid w:val="00AA012E"/>
    <w:rsid w:val="00AA0A89"/>
    <w:rsid w:val="00AA207B"/>
    <w:rsid w:val="00AA5368"/>
    <w:rsid w:val="00AA6429"/>
    <w:rsid w:val="00AA6D9E"/>
    <w:rsid w:val="00AB0B17"/>
    <w:rsid w:val="00AB2DD0"/>
    <w:rsid w:val="00AB321A"/>
    <w:rsid w:val="00AB3C1D"/>
    <w:rsid w:val="00AB3E09"/>
    <w:rsid w:val="00AC01AA"/>
    <w:rsid w:val="00AC4F72"/>
    <w:rsid w:val="00AC6727"/>
    <w:rsid w:val="00AD0FD1"/>
    <w:rsid w:val="00AD4953"/>
    <w:rsid w:val="00AD4BA4"/>
    <w:rsid w:val="00AD70C4"/>
    <w:rsid w:val="00AE0075"/>
    <w:rsid w:val="00AE0632"/>
    <w:rsid w:val="00AE282D"/>
    <w:rsid w:val="00AE75B8"/>
    <w:rsid w:val="00AF1D4D"/>
    <w:rsid w:val="00AF4A4A"/>
    <w:rsid w:val="00AF656B"/>
    <w:rsid w:val="00AF741A"/>
    <w:rsid w:val="00B01ADB"/>
    <w:rsid w:val="00B03F2B"/>
    <w:rsid w:val="00B04161"/>
    <w:rsid w:val="00B056F9"/>
    <w:rsid w:val="00B06931"/>
    <w:rsid w:val="00B073F4"/>
    <w:rsid w:val="00B108C2"/>
    <w:rsid w:val="00B11878"/>
    <w:rsid w:val="00B11E3D"/>
    <w:rsid w:val="00B14D2C"/>
    <w:rsid w:val="00B17E82"/>
    <w:rsid w:val="00B20513"/>
    <w:rsid w:val="00B23D9F"/>
    <w:rsid w:val="00B263AA"/>
    <w:rsid w:val="00B27959"/>
    <w:rsid w:val="00B30CB4"/>
    <w:rsid w:val="00B31F75"/>
    <w:rsid w:val="00B43130"/>
    <w:rsid w:val="00B45394"/>
    <w:rsid w:val="00B4575A"/>
    <w:rsid w:val="00B46D3A"/>
    <w:rsid w:val="00B575BA"/>
    <w:rsid w:val="00B607EF"/>
    <w:rsid w:val="00B6206A"/>
    <w:rsid w:val="00B62333"/>
    <w:rsid w:val="00B64181"/>
    <w:rsid w:val="00B66B15"/>
    <w:rsid w:val="00B67B78"/>
    <w:rsid w:val="00B71608"/>
    <w:rsid w:val="00B76429"/>
    <w:rsid w:val="00B8004D"/>
    <w:rsid w:val="00B81E7A"/>
    <w:rsid w:val="00B86471"/>
    <w:rsid w:val="00B956C5"/>
    <w:rsid w:val="00B956D4"/>
    <w:rsid w:val="00B97446"/>
    <w:rsid w:val="00B97977"/>
    <w:rsid w:val="00BA57ED"/>
    <w:rsid w:val="00BA63CE"/>
    <w:rsid w:val="00BA7139"/>
    <w:rsid w:val="00BA7432"/>
    <w:rsid w:val="00BB2139"/>
    <w:rsid w:val="00BB2764"/>
    <w:rsid w:val="00BB59B0"/>
    <w:rsid w:val="00BB5B83"/>
    <w:rsid w:val="00BC1AA0"/>
    <w:rsid w:val="00BC2495"/>
    <w:rsid w:val="00BC314A"/>
    <w:rsid w:val="00BC7EB9"/>
    <w:rsid w:val="00BD2643"/>
    <w:rsid w:val="00BD279F"/>
    <w:rsid w:val="00BD36F9"/>
    <w:rsid w:val="00BD56B1"/>
    <w:rsid w:val="00BD6558"/>
    <w:rsid w:val="00BE1572"/>
    <w:rsid w:val="00BE2568"/>
    <w:rsid w:val="00BE2946"/>
    <w:rsid w:val="00BF2AD7"/>
    <w:rsid w:val="00BF2F76"/>
    <w:rsid w:val="00BF3022"/>
    <w:rsid w:val="00BF3214"/>
    <w:rsid w:val="00BF3915"/>
    <w:rsid w:val="00BF5573"/>
    <w:rsid w:val="00C0225F"/>
    <w:rsid w:val="00C02D7E"/>
    <w:rsid w:val="00C07806"/>
    <w:rsid w:val="00C121D4"/>
    <w:rsid w:val="00C15867"/>
    <w:rsid w:val="00C17275"/>
    <w:rsid w:val="00C200B8"/>
    <w:rsid w:val="00C2080F"/>
    <w:rsid w:val="00C21AA6"/>
    <w:rsid w:val="00C223E5"/>
    <w:rsid w:val="00C2296D"/>
    <w:rsid w:val="00C23155"/>
    <w:rsid w:val="00C23FAA"/>
    <w:rsid w:val="00C25B80"/>
    <w:rsid w:val="00C27CDB"/>
    <w:rsid w:val="00C315D2"/>
    <w:rsid w:val="00C31849"/>
    <w:rsid w:val="00C36B59"/>
    <w:rsid w:val="00C36FAC"/>
    <w:rsid w:val="00C40C41"/>
    <w:rsid w:val="00C41C6B"/>
    <w:rsid w:val="00C45885"/>
    <w:rsid w:val="00C50932"/>
    <w:rsid w:val="00C50F22"/>
    <w:rsid w:val="00C534B3"/>
    <w:rsid w:val="00C57971"/>
    <w:rsid w:val="00C635D2"/>
    <w:rsid w:val="00C63AEF"/>
    <w:rsid w:val="00C64C81"/>
    <w:rsid w:val="00C65BD7"/>
    <w:rsid w:val="00C76BA4"/>
    <w:rsid w:val="00C76F96"/>
    <w:rsid w:val="00C83A48"/>
    <w:rsid w:val="00C85865"/>
    <w:rsid w:val="00C85E85"/>
    <w:rsid w:val="00C90EB2"/>
    <w:rsid w:val="00C912A4"/>
    <w:rsid w:val="00C92DF5"/>
    <w:rsid w:val="00C97CE7"/>
    <w:rsid w:val="00C97FF7"/>
    <w:rsid w:val="00CA2EAE"/>
    <w:rsid w:val="00CA3119"/>
    <w:rsid w:val="00CA3BD7"/>
    <w:rsid w:val="00CA4AC1"/>
    <w:rsid w:val="00CA59FB"/>
    <w:rsid w:val="00CA7795"/>
    <w:rsid w:val="00CB0316"/>
    <w:rsid w:val="00CB03B1"/>
    <w:rsid w:val="00CB0983"/>
    <w:rsid w:val="00CB0B11"/>
    <w:rsid w:val="00CB35EC"/>
    <w:rsid w:val="00CB426A"/>
    <w:rsid w:val="00CB5354"/>
    <w:rsid w:val="00CB6D30"/>
    <w:rsid w:val="00CC3C9E"/>
    <w:rsid w:val="00CC6A14"/>
    <w:rsid w:val="00CC70A3"/>
    <w:rsid w:val="00CD0E17"/>
    <w:rsid w:val="00CD4442"/>
    <w:rsid w:val="00CD53C3"/>
    <w:rsid w:val="00CD574E"/>
    <w:rsid w:val="00CE34D0"/>
    <w:rsid w:val="00CE4C22"/>
    <w:rsid w:val="00CE6FE5"/>
    <w:rsid w:val="00CE76E5"/>
    <w:rsid w:val="00CF38B5"/>
    <w:rsid w:val="00CF41EC"/>
    <w:rsid w:val="00CF5D04"/>
    <w:rsid w:val="00CF5FE2"/>
    <w:rsid w:val="00D01FD0"/>
    <w:rsid w:val="00D04DA5"/>
    <w:rsid w:val="00D04DE4"/>
    <w:rsid w:val="00D04F3A"/>
    <w:rsid w:val="00D063F1"/>
    <w:rsid w:val="00D067FE"/>
    <w:rsid w:val="00D074E2"/>
    <w:rsid w:val="00D14F22"/>
    <w:rsid w:val="00D217D3"/>
    <w:rsid w:val="00D23F04"/>
    <w:rsid w:val="00D24603"/>
    <w:rsid w:val="00D24EDB"/>
    <w:rsid w:val="00D45ABE"/>
    <w:rsid w:val="00D467FB"/>
    <w:rsid w:val="00D4741C"/>
    <w:rsid w:val="00D527ED"/>
    <w:rsid w:val="00D57918"/>
    <w:rsid w:val="00D60CA2"/>
    <w:rsid w:val="00D634D6"/>
    <w:rsid w:val="00D733F9"/>
    <w:rsid w:val="00D73DC6"/>
    <w:rsid w:val="00D74C1A"/>
    <w:rsid w:val="00D754C1"/>
    <w:rsid w:val="00D77393"/>
    <w:rsid w:val="00D77A35"/>
    <w:rsid w:val="00D81B3E"/>
    <w:rsid w:val="00D90C70"/>
    <w:rsid w:val="00D90E49"/>
    <w:rsid w:val="00D94FBA"/>
    <w:rsid w:val="00D950C2"/>
    <w:rsid w:val="00D96ADE"/>
    <w:rsid w:val="00DA0CE2"/>
    <w:rsid w:val="00DA73F6"/>
    <w:rsid w:val="00DB0E0F"/>
    <w:rsid w:val="00DB37B1"/>
    <w:rsid w:val="00DC1BA1"/>
    <w:rsid w:val="00DC21EB"/>
    <w:rsid w:val="00DC5EBC"/>
    <w:rsid w:val="00DC6A10"/>
    <w:rsid w:val="00DE657E"/>
    <w:rsid w:val="00DF07D2"/>
    <w:rsid w:val="00DF4704"/>
    <w:rsid w:val="00DF71D1"/>
    <w:rsid w:val="00E024AA"/>
    <w:rsid w:val="00E03083"/>
    <w:rsid w:val="00E078FF"/>
    <w:rsid w:val="00E07EAC"/>
    <w:rsid w:val="00E11EE7"/>
    <w:rsid w:val="00E1526A"/>
    <w:rsid w:val="00E15C77"/>
    <w:rsid w:val="00E16B88"/>
    <w:rsid w:val="00E250F1"/>
    <w:rsid w:val="00E26878"/>
    <w:rsid w:val="00E3550D"/>
    <w:rsid w:val="00E40CB8"/>
    <w:rsid w:val="00E51CBE"/>
    <w:rsid w:val="00E52838"/>
    <w:rsid w:val="00E52AC6"/>
    <w:rsid w:val="00E614E0"/>
    <w:rsid w:val="00E643F0"/>
    <w:rsid w:val="00E73F7F"/>
    <w:rsid w:val="00E753E8"/>
    <w:rsid w:val="00E831FC"/>
    <w:rsid w:val="00E83294"/>
    <w:rsid w:val="00E8478F"/>
    <w:rsid w:val="00E85409"/>
    <w:rsid w:val="00E86FD4"/>
    <w:rsid w:val="00EA429F"/>
    <w:rsid w:val="00EA4F9E"/>
    <w:rsid w:val="00EA5349"/>
    <w:rsid w:val="00EA63CA"/>
    <w:rsid w:val="00EA6D3B"/>
    <w:rsid w:val="00EB00AD"/>
    <w:rsid w:val="00EB136C"/>
    <w:rsid w:val="00EB2431"/>
    <w:rsid w:val="00EB480E"/>
    <w:rsid w:val="00EB5EC6"/>
    <w:rsid w:val="00EB7FC9"/>
    <w:rsid w:val="00EC2FCD"/>
    <w:rsid w:val="00EC4FA2"/>
    <w:rsid w:val="00EC7869"/>
    <w:rsid w:val="00ED27E8"/>
    <w:rsid w:val="00ED7137"/>
    <w:rsid w:val="00EE0324"/>
    <w:rsid w:val="00EE34A1"/>
    <w:rsid w:val="00EF06EA"/>
    <w:rsid w:val="00EF0EBC"/>
    <w:rsid w:val="00EF11B7"/>
    <w:rsid w:val="00EF202D"/>
    <w:rsid w:val="00F13025"/>
    <w:rsid w:val="00F15C20"/>
    <w:rsid w:val="00F17036"/>
    <w:rsid w:val="00F17F95"/>
    <w:rsid w:val="00F21088"/>
    <w:rsid w:val="00F23BA5"/>
    <w:rsid w:val="00F277C0"/>
    <w:rsid w:val="00F320B0"/>
    <w:rsid w:val="00F327E7"/>
    <w:rsid w:val="00F34EBE"/>
    <w:rsid w:val="00F35746"/>
    <w:rsid w:val="00F363BE"/>
    <w:rsid w:val="00F447C7"/>
    <w:rsid w:val="00F459B4"/>
    <w:rsid w:val="00F5211B"/>
    <w:rsid w:val="00F554A9"/>
    <w:rsid w:val="00F60AF7"/>
    <w:rsid w:val="00F663D4"/>
    <w:rsid w:val="00F665C8"/>
    <w:rsid w:val="00F66BA2"/>
    <w:rsid w:val="00F677A8"/>
    <w:rsid w:val="00F706A2"/>
    <w:rsid w:val="00F716FD"/>
    <w:rsid w:val="00F80355"/>
    <w:rsid w:val="00F8124A"/>
    <w:rsid w:val="00F87C43"/>
    <w:rsid w:val="00FA3F55"/>
    <w:rsid w:val="00FA5722"/>
    <w:rsid w:val="00FB0C81"/>
    <w:rsid w:val="00FB580A"/>
    <w:rsid w:val="00FB5B64"/>
    <w:rsid w:val="00FB5E60"/>
    <w:rsid w:val="00FC2200"/>
    <w:rsid w:val="00FC2540"/>
    <w:rsid w:val="00FD12FC"/>
    <w:rsid w:val="00FD6693"/>
    <w:rsid w:val="00FD68B9"/>
    <w:rsid w:val="00FE48FB"/>
    <w:rsid w:val="00FF010B"/>
    <w:rsid w:val="00FF0204"/>
    <w:rsid w:val="00FF22C2"/>
    <w:rsid w:val="00FF261F"/>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chsdate"/>
  <w:shapeDefaults>
    <o:shapedefaults v:ext="edit" spidmax="1026"/>
    <o:shapelayout v:ext="edit">
      <o:idmap v:ext="edit" data="1"/>
    </o:shapelayout>
  </w:shapeDefaults>
  <w:decimalSymbol w:val="."/>
  <w:listSeparator w:val=","/>
  <w14:docId w14:val="748022B4"/>
  <w15:docId w15:val="{C8A21C94-B4E4-4477-AA3A-360765380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pPr>
      <w:widowControl w:val="0"/>
      <w:numPr>
        <w:ilvl w:val="1"/>
        <w:numId w:val="2"/>
      </w:numPr>
      <w:spacing w:after="240"/>
      <w:outlineLvl w:val="1"/>
    </w:pPr>
  </w:style>
  <w:style w:type="paragraph" w:styleId="Heading3">
    <w:name w:val="heading 3"/>
    <w:aliases w:val="Heading 3 Char,Char Char3,Char Char Char2,Heading 3 Char1 Char1,Heading 3 Char Char Char1,Char Char Char Char1,Char Char1 Char1,Heading 3 Char1 Char Char,Heading 3 Char Char Char Char,Char Char Char Char Char,Char Char1 Char Char"/>
    <w:basedOn w:val="Normal"/>
    <w:next w:val="Normal"/>
    <w:link w:val="Heading3Char1"/>
    <w:uiPriority w:val="99"/>
    <w:qFormat/>
    <w:pPr>
      <w:widowControl w:val="0"/>
      <w:numPr>
        <w:ilvl w:val="2"/>
        <w:numId w:val="3"/>
      </w:numPr>
      <w:spacing w:after="240"/>
      <w:outlineLvl w:val="2"/>
    </w:pPr>
  </w:style>
  <w:style w:type="paragraph" w:styleId="Heading4">
    <w:name w:val="heading 4"/>
    <w:aliases w:val="Heading 11,para 4,Título 41,Heading 41,标题 41,He=ding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9"/>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eastAsia="SimSun" w:cs="Times New Roman"/>
      <w:sz w:val="22"/>
      <w:szCs w:val="22"/>
      <w:lang w:val="en-CA"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9"/>
    <w:locked/>
    <w:rPr>
      <w:rFonts w:cs="Times New Roman"/>
      <w:sz w:val="22"/>
      <w:szCs w:val="22"/>
      <w:lang w:val="en-CA"/>
    </w:rPr>
  </w:style>
  <w:style w:type="character" w:customStyle="1" w:styleId="Heading3Char1">
    <w:name w:val="Heading 3 Char1"/>
    <w:aliases w:val="Heading 3 Char Char,Char Char3 Char,Char Char Char2 Char,Heading 3 Char1 Char1 Char,Heading 3 Char Char Char1 Char,Char Char Char Char1 Char,Char Char1 Char1 Char,Heading 3 Char1 Char Char Char,Heading 3 Char Char Char Char Char"/>
    <w:basedOn w:val="DefaultParagraphFont"/>
    <w:link w:val="Heading3"/>
    <w:uiPriority w:val="9"/>
    <w:semiHidden/>
    <w:rsid w:val="00AB2BAF"/>
    <w:rPr>
      <w:rFonts w:asciiTheme="majorHAnsi" w:eastAsiaTheme="majorEastAsia" w:hAnsiTheme="majorHAnsi" w:cstheme="majorBidi"/>
      <w:b/>
      <w:bCs/>
      <w:sz w:val="26"/>
      <w:szCs w:val="26"/>
      <w:lang w:val="en-CA"/>
    </w:rPr>
  </w:style>
  <w:style w:type="character" w:customStyle="1" w:styleId="Heading4Char">
    <w:name w:val="Heading 4 Char"/>
    <w:aliases w:val="Heading 11 Char,para 4 Char,Título 41 Char,Heading 41 Char,标题 41 Char,He=ding 41 Char"/>
    <w:basedOn w:val="DefaultParagraphFont"/>
    <w:link w:val="Heading4"/>
    <w:uiPriority w:val="9"/>
    <w:semiHidden/>
    <w:rsid w:val="00AB2BAF"/>
    <w:rPr>
      <w:rFonts w:asciiTheme="minorHAnsi" w:eastAsiaTheme="minorEastAsia" w:hAnsiTheme="minorHAnsi" w:cstheme="minorBidi"/>
      <w:b/>
      <w:bCs/>
      <w:sz w:val="28"/>
      <w:szCs w:val="28"/>
      <w:lang w:val="en-CA"/>
    </w:rPr>
  </w:style>
  <w:style w:type="character" w:customStyle="1" w:styleId="Heading5Char">
    <w:name w:val="Heading 5 Char"/>
    <w:basedOn w:val="DefaultParagraphFont"/>
    <w:link w:val="Heading5"/>
    <w:uiPriority w:val="99"/>
    <w:locked/>
    <w:rPr>
      <w:rFonts w:cs="Times New Roman"/>
      <w:sz w:val="22"/>
      <w:szCs w:val="22"/>
      <w:lang w:val="en-CA"/>
    </w:rPr>
  </w:style>
  <w:style w:type="character" w:customStyle="1" w:styleId="Heading6Char">
    <w:name w:val="Heading 6 Char"/>
    <w:basedOn w:val="DefaultParagraphFont"/>
    <w:link w:val="Heading6"/>
    <w:uiPriority w:val="99"/>
    <w:locked/>
    <w:rPr>
      <w:rFonts w:ascii="Arial" w:hAnsi="Arial" w:cs="Times New Roman"/>
      <w:i/>
      <w:sz w:val="22"/>
      <w:szCs w:val="22"/>
      <w:lang w:val="en-CA"/>
    </w:rPr>
  </w:style>
  <w:style w:type="character" w:customStyle="1" w:styleId="Heading7Char">
    <w:name w:val="Heading 7 Char"/>
    <w:basedOn w:val="DefaultParagraphFont"/>
    <w:link w:val="Heading7"/>
    <w:uiPriority w:val="99"/>
    <w:locked/>
    <w:rPr>
      <w:rFonts w:ascii="Arial" w:hAnsi="Arial" w:cs="Times New Roman"/>
      <w:sz w:val="22"/>
      <w:szCs w:val="22"/>
      <w:lang w:val="en-CA"/>
    </w:rPr>
  </w:style>
  <w:style w:type="character" w:customStyle="1" w:styleId="Heading8Char">
    <w:name w:val="Heading 8 Char"/>
    <w:basedOn w:val="DefaultParagraphFont"/>
    <w:link w:val="Heading8"/>
    <w:uiPriority w:val="99"/>
    <w:locked/>
    <w:rPr>
      <w:rFonts w:cs="Times New Roman"/>
      <w:b/>
      <w:sz w:val="22"/>
      <w:szCs w:val="22"/>
      <w:lang w:val="en-CA"/>
    </w:rPr>
  </w:style>
  <w:style w:type="character" w:customStyle="1" w:styleId="Heading9Char">
    <w:name w:val="Heading 9 Char"/>
    <w:basedOn w:val="DefaultParagraphFont"/>
    <w:link w:val="Heading9"/>
    <w:uiPriority w:val="99"/>
    <w:locked/>
    <w:rPr>
      <w:rFonts w:ascii="Arial" w:hAnsi="Arial" w:cs="Times New Roman"/>
      <w:i/>
      <w:sz w:val="22"/>
      <w:szCs w:val="22"/>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2"/>
      <w:szCs w:val="22"/>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locked/>
    <w:rPr>
      <w:rFonts w:ascii="Courier New" w:hAnsi="Courier New" w:cs="Courier New"/>
      <w:sz w:val="22"/>
      <w:szCs w:val="22"/>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Pr>
      <w:rFonts w:ascii="Arial" w:hAnsi="Arial" w:cs="Arial"/>
      <w:sz w:val="22"/>
      <w:szCs w:val="22"/>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Pr>
      <w:rFonts w:ascii="Arial" w:hAnsi="Arial" w:cs="Arial"/>
      <w:b/>
      <w:bCs/>
      <w:kern w:val="28"/>
      <w:sz w:val="22"/>
      <w:szCs w:val="2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locked/>
    <w:rPr>
      <w:rFonts w:cs="Times New Roman"/>
      <w:sz w:val="22"/>
      <w:szCs w:val="22"/>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basedOn w:val="DefaultParagraphFont"/>
    <w:link w:val="FootnoteText"/>
    <w:uiPriority w:val="99"/>
    <w:locked/>
    <w:rPr>
      <w:rFonts w:cs="Times New Roman"/>
      <w:lang w:val="en-GB"/>
    </w:rPr>
  </w:style>
  <w:style w:type="character" w:styleId="FootnoteReference">
    <w:name w:val="footnote reference"/>
    <w:aliases w:val="Footnote text,Footnote Text1,Footnote Text2,ftref,16 Point,Superscript 6 Point,number,Footnote reference number,Footnote symbol,note TESI,-E Fu?notenzeichen,SUPERS,stylish,Footnote Reference Superscript,fr"/>
    <w:basedOn w:val="DefaultParagraphFont"/>
    <w:uiPriority w:val="99"/>
    <w:locked/>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paragraph" w:styleId="Revision">
    <w:name w:val="Revision"/>
    <w:hidden/>
    <w:uiPriority w:val="99"/>
    <w:semiHidden/>
    <w:rPr>
      <w:lang w:val="en-CA"/>
    </w:rPr>
  </w:style>
  <w:style w:type="character" w:styleId="Hyperlink">
    <w:name w:val="Hyperlink"/>
    <w:basedOn w:val="DefaultParagraphFont"/>
    <w:uiPriority w:val="99"/>
    <w:rPr>
      <w:rFonts w:cs="Times New Roman"/>
      <w:color w:val="0000FF"/>
      <w:u w:val="single"/>
    </w:rPr>
  </w:style>
  <w:style w:type="character" w:customStyle="1" w:styleId="UnresolvedMention1">
    <w:name w:val="Unresolved Mention1"/>
    <w:basedOn w:val="DefaultParagraphFont"/>
    <w:uiPriority w:val="99"/>
    <w:semiHidden/>
    <w:rPr>
      <w:rFonts w:cs="Times New Roman"/>
      <w:color w:val="605E5C"/>
      <w:shd w:val="clear" w:color="auto" w:fill="E1DFDD"/>
    </w:rPr>
  </w:style>
  <w:style w:type="character" w:customStyle="1" w:styleId="Heading4Char1">
    <w:name w:val="Heading 4 Char1"/>
    <w:aliases w:val="Heading 11 Char1,para 4 Char1,Título 41 Char1,Heading 41 Char1,heading 4 Char,标题 41 Char1,He=ding 41 Char1"/>
    <w:basedOn w:val="DefaultParagraphFont"/>
    <w:uiPriority w:val="99"/>
    <w:locked/>
    <w:rPr>
      <w:rFonts w:cs="Times New Roman"/>
      <w:sz w:val="22"/>
      <w:szCs w:val="22"/>
      <w:lang w:val="en-CA"/>
    </w:rPr>
  </w:style>
  <w:style w:type="table" w:customStyle="1" w:styleId="TableGrid20">
    <w:name w:val="Table Grid2"/>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rPr>
      <w:rFonts w:cs="Times New Roman"/>
      <w:color w:val="800080"/>
      <w:u w:val="single"/>
    </w:rPr>
  </w:style>
  <w:style w:type="paragraph" w:styleId="ListParagraph">
    <w:name w:val="List Paragraph"/>
    <w:basedOn w:val="Normal"/>
    <w:uiPriority w:val="99"/>
    <w:qFormat/>
    <w:pPr>
      <w:spacing w:after="160" w:line="256" w:lineRule="auto"/>
      <w:ind w:left="720"/>
      <w:contextualSpacing/>
      <w:jc w:val="left"/>
    </w:pPr>
  </w:style>
  <w:style w:type="paragraph" w:customStyle="1" w:styleId="xmsolistparagraph">
    <w:name w:val="x_msolistparagraph"/>
    <w:basedOn w:val="Normal"/>
    <w:uiPriority w:val="99"/>
    <w:pPr>
      <w:spacing w:before="100" w:beforeAutospacing="1" w:after="100" w:afterAutospacing="1"/>
      <w:jc w:val="left"/>
    </w:pPr>
    <w:rPr>
      <w:sz w:val="24"/>
      <w:szCs w:val="24"/>
      <w:lang w:val="en-GB"/>
    </w:rPr>
  </w:style>
  <w:style w:type="paragraph" w:customStyle="1" w:styleId="Style">
    <w:name w:val="Style"/>
    <w:uiPriority w:val="99"/>
    <w:pPr>
      <w:widowControl w:val="0"/>
      <w:autoSpaceDE w:val="0"/>
      <w:autoSpaceDN w:val="0"/>
      <w:adjustRightInd w:val="0"/>
    </w:pPr>
    <w:rPr>
      <w:sz w:val="24"/>
      <w:szCs w:val="24"/>
    </w:rPr>
  </w:style>
  <w:style w:type="paragraph" w:styleId="NoSpacing">
    <w:name w:val="No Spacing"/>
    <w:uiPriority w:val="99"/>
    <w:qFormat/>
  </w:style>
  <w:style w:type="character" w:customStyle="1" w:styleId="NoSpacingChar">
    <w:name w:val="No Spacing Char"/>
    <w:basedOn w:val="DefaultParagraphFont"/>
    <w:uiPriority w:val="99"/>
    <w:locked/>
    <w:rPr>
      <w:rFonts w:ascii="Times New Roman" w:eastAsia="Times New Roman" w:hAnsi="Times New Roman" w:cs="Times New Roman"/>
      <w:sz w:val="22"/>
      <w:szCs w:val="22"/>
      <w:lang w:val="en-US" w:bidi="ar-SA"/>
    </w:rPr>
  </w:style>
  <w:style w:type="character" w:customStyle="1" w:styleId="tw4winMark">
    <w:name w:val="tw4winMark"/>
    <w:uiPriority w:val="99"/>
    <w:rPr>
      <w:rFonts w:ascii="Courier New" w:hAnsi="Courier New"/>
      <w:vanish/>
      <w:color w:val="800080"/>
      <w:sz w:val="24"/>
      <w:vertAlign w:val="subscript"/>
    </w:rPr>
  </w:style>
  <w:style w:type="character" w:customStyle="1" w:styleId="jlqj4bchmk0bc1n51c">
    <w:name w:val="jlqj4b chmk0b c1n51c"/>
    <w:uiPriority w:val="99"/>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AB2BAF"/>
    <w:pPr>
      <w:numPr>
        <w:numId w:val="5"/>
      </w:numPr>
    </w:pPr>
  </w:style>
  <w:style w:type="numbering" w:styleId="1ai">
    <w:name w:val="Outline List 1"/>
    <w:basedOn w:val="NoList"/>
    <w:uiPriority w:val="99"/>
    <w:semiHidden/>
    <w:unhideWhenUsed/>
    <w:rsid w:val="00AB2BAF"/>
    <w:pPr>
      <w:numPr>
        <w:numId w:val="6"/>
      </w:numPr>
    </w:pPr>
  </w:style>
  <w:style w:type="numbering" w:styleId="ArticleSection">
    <w:name w:val="Outline List 3"/>
    <w:basedOn w:val="NoList"/>
    <w:uiPriority w:val="99"/>
    <w:semiHidden/>
    <w:unhideWhenUsed/>
    <w:rsid w:val="00AB2BAF"/>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57934">
      <w:marLeft w:val="0"/>
      <w:marRight w:val="0"/>
      <w:marTop w:val="0"/>
      <w:marBottom w:val="0"/>
      <w:divBdr>
        <w:top w:val="none" w:sz="0" w:space="0" w:color="auto"/>
        <w:left w:val="none" w:sz="0" w:space="0" w:color="auto"/>
        <w:bottom w:val="none" w:sz="0" w:space="0" w:color="auto"/>
        <w:right w:val="none" w:sz="0" w:space="0" w:color="auto"/>
      </w:divBdr>
    </w:div>
    <w:div w:id="38357935">
      <w:marLeft w:val="0"/>
      <w:marRight w:val="0"/>
      <w:marTop w:val="0"/>
      <w:marBottom w:val="0"/>
      <w:divBdr>
        <w:top w:val="none" w:sz="0" w:space="0" w:color="auto"/>
        <w:left w:val="none" w:sz="0" w:space="0" w:color="auto"/>
        <w:bottom w:val="none" w:sz="0" w:space="0" w:color="auto"/>
        <w:right w:val="none" w:sz="0" w:space="0" w:color="auto"/>
      </w:divBdr>
    </w:div>
    <w:div w:id="38357936">
      <w:marLeft w:val="0"/>
      <w:marRight w:val="0"/>
      <w:marTop w:val="0"/>
      <w:marBottom w:val="0"/>
      <w:divBdr>
        <w:top w:val="none" w:sz="0" w:space="0" w:color="auto"/>
        <w:left w:val="none" w:sz="0" w:space="0" w:color="auto"/>
        <w:bottom w:val="none" w:sz="0" w:space="0" w:color="auto"/>
        <w:right w:val="none" w:sz="0" w:space="0" w:color="auto"/>
      </w:divBdr>
    </w:div>
    <w:div w:id="38357937">
      <w:marLeft w:val="0"/>
      <w:marRight w:val="0"/>
      <w:marTop w:val="0"/>
      <w:marBottom w:val="0"/>
      <w:divBdr>
        <w:top w:val="none" w:sz="0" w:space="0" w:color="auto"/>
        <w:left w:val="none" w:sz="0" w:space="0" w:color="auto"/>
        <w:bottom w:val="none" w:sz="0" w:space="0" w:color="auto"/>
        <w:right w:val="none" w:sz="0" w:space="0" w:color="auto"/>
      </w:divBdr>
    </w:div>
    <w:div w:id="38357938">
      <w:marLeft w:val="0"/>
      <w:marRight w:val="0"/>
      <w:marTop w:val="0"/>
      <w:marBottom w:val="0"/>
      <w:divBdr>
        <w:top w:val="none" w:sz="0" w:space="0" w:color="auto"/>
        <w:left w:val="none" w:sz="0" w:space="0" w:color="auto"/>
        <w:bottom w:val="none" w:sz="0" w:space="0" w:color="auto"/>
        <w:right w:val="none" w:sz="0" w:space="0" w:color="auto"/>
      </w:divBdr>
    </w:div>
    <w:div w:id="38357939">
      <w:marLeft w:val="0"/>
      <w:marRight w:val="0"/>
      <w:marTop w:val="0"/>
      <w:marBottom w:val="0"/>
      <w:divBdr>
        <w:top w:val="none" w:sz="0" w:space="0" w:color="auto"/>
        <w:left w:val="none" w:sz="0" w:space="0" w:color="auto"/>
        <w:bottom w:val="none" w:sz="0" w:space="0" w:color="auto"/>
        <w:right w:val="none" w:sz="0" w:space="0" w:color="auto"/>
      </w:divBdr>
    </w:div>
    <w:div w:id="38357940">
      <w:marLeft w:val="0"/>
      <w:marRight w:val="0"/>
      <w:marTop w:val="0"/>
      <w:marBottom w:val="0"/>
      <w:divBdr>
        <w:top w:val="none" w:sz="0" w:space="0" w:color="auto"/>
        <w:left w:val="none" w:sz="0" w:space="0" w:color="auto"/>
        <w:bottom w:val="none" w:sz="0" w:space="0" w:color="auto"/>
        <w:right w:val="none" w:sz="0" w:space="0" w:color="auto"/>
      </w:divBdr>
    </w:div>
    <w:div w:id="38357941">
      <w:marLeft w:val="0"/>
      <w:marRight w:val="0"/>
      <w:marTop w:val="0"/>
      <w:marBottom w:val="0"/>
      <w:divBdr>
        <w:top w:val="none" w:sz="0" w:space="0" w:color="auto"/>
        <w:left w:val="none" w:sz="0" w:space="0" w:color="auto"/>
        <w:bottom w:val="none" w:sz="0" w:space="0" w:color="auto"/>
        <w:right w:val="none" w:sz="0" w:space="0" w:color="auto"/>
      </w:divBdr>
    </w:div>
    <w:div w:id="38357942">
      <w:marLeft w:val="0"/>
      <w:marRight w:val="0"/>
      <w:marTop w:val="0"/>
      <w:marBottom w:val="0"/>
      <w:divBdr>
        <w:top w:val="none" w:sz="0" w:space="0" w:color="auto"/>
        <w:left w:val="none" w:sz="0" w:space="0" w:color="auto"/>
        <w:bottom w:val="none" w:sz="0" w:space="0" w:color="auto"/>
        <w:right w:val="none" w:sz="0" w:space="0" w:color="auto"/>
      </w:divBdr>
    </w:div>
    <w:div w:id="38357943">
      <w:marLeft w:val="0"/>
      <w:marRight w:val="0"/>
      <w:marTop w:val="0"/>
      <w:marBottom w:val="0"/>
      <w:divBdr>
        <w:top w:val="none" w:sz="0" w:space="0" w:color="auto"/>
        <w:left w:val="none" w:sz="0" w:space="0" w:color="auto"/>
        <w:bottom w:val="none" w:sz="0" w:space="0" w:color="auto"/>
        <w:right w:val="none" w:sz="0" w:space="0" w:color="auto"/>
      </w:divBdr>
    </w:div>
    <w:div w:id="38357945">
      <w:marLeft w:val="0"/>
      <w:marRight w:val="0"/>
      <w:marTop w:val="0"/>
      <w:marBottom w:val="0"/>
      <w:divBdr>
        <w:top w:val="none" w:sz="0" w:space="0" w:color="auto"/>
        <w:left w:val="none" w:sz="0" w:space="0" w:color="auto"/>
        <w:bottom w:val="none" w:sz="0" w:space="0" w:color="auto"/>
        <w:right w:val="none" w:sz="0" w:space="0" w:color="auto"/>
      </w:divBdr>
    </w:div>
    <w:div w:id="38357946">
      <w:marLeft w:val="0"/>
      <w:marRight w:val="0"/>
      <w:marTop w:val="0"/>
      <w:marBottom w:val="0"/>
      <w:divBdr>
        <w:top w:val="none" w:sz="0" w:space="0" w:color="auto"/>
        <w:left w:val="none" w:sz="0" w:space="0" w:color="auto"/>
        <w:bottom w:val="none" w:sz="0" w:space="0" w:color="auto"/>
        <w:right w:val="none" w:sz="0" w:space="0" w:color="auto"/>
      </w:divBdr>
    </w:div>
    <w:div w:id="38357947">
      <w:marLeft w:val="0"/>
      <w:marRight w:val="0"/>
      <w:marTop w:val="0"/>
      <w:marBottom w:val="0"/>
      <w:divBdr>
        <w:top w:val="none" w:sz="0" w:space="0" w:color="auto"/>
        <w:left w:val="none" w:sz="0" w:space="0" w:color="auto"/>
        <w:bottom w:val="none" w:sz="0" w:space="0" w:color="auto"/>
        <w:right w:val="none" w:sz="0" w:space="0" w:color="auto"/>
      </w:divBdr>
    </w:div>
    <w:div w:id="38357948">
      <w:marLeft w:val="0"/>
      <w:marRight w:val="0"/>
      <w:marTop w:val="0"/>
      <w:marBottom w:val="0"/>
      <w:divBdr>
        <w:top w:val="none" w:sz="0" w:space="0" w:color="auto"/>
        <w:left w:val="none" w:sz="0" w:space="0" w:color="auto"/>
        <w:bottom w:val="none" w:sz="0" w:space="0" w:color="auto"/>
        <w:right w:val="none" w:sz="0" w:space="0" w:color="auto"/>
      </w:divBdr>
    </w:div>
    <w:div w:id="38357949">
      <w:marLeft w:val="0"/>
      <w:marRight w:val="0"/>
      <w:marTop w:val="0"/>
      <w:marBottom w:val="0"/>
      <w:divBdr>
        <w:top w:val="none" w:sz="0" w:space="0" w:color="auto"/>
        <w:left w:val="none" w:sz="0" w:space="0" w:color="auto"/>
        <w:bottom w:val="none" w:sz="0" w:space="0" w:color="auto"/>
        <w:right w:val="none" w:sz="0" w:space="0" w:color="auto"/>
      </w:divBdr>
    </w:div>
    <w:div w:id="38357950">
      <w:marLeft w:val="0"/>
      <w:marRight w:val="0"/>
      <w:marTop w:val="0"/>
      <w:marBottom w:val="0"/>
      <w:divBdr>
        <w:top w:val="none" w:sz="0" w:space="0" w:color="auto"/>
        <w:left w:val="none" w:sz="0" w:space="0" w:color="auto"/>
        <w:bottom w:val="none" w:sz="0" w:space="0" w:color="auto"/>
        <w:right w:val="none" w:sz="0" w:space="0" w:color="auto"/>
      </w:divBdr>
    </w:div>
    <w:div w:id="38357951">
      <w:marLeft w:val="0"/>
      <w:marRight w:val="0"/>
      <w:marTop w:val="0"/>
      <w:marBottom w:val="0"/>
      <w:divBdr>
        <w:top w:val="none" w:sz="0" w:space="0" w:color="auto"/>
        <w:left w:val="none" w:sz="0" w:space="0" w:color="auto"/>
        <w:bottom w:val="none" w:sz="0" w:space="0" w:color="auto"/>
        <w:right w:val="none" w:sz="0" w:space="0" w:color="auto"/>
      </w:divBdr>
    </w:div>
    <w:div w:id="38357952">
      <w:marLeft w:val="0"/>
      <w:marRight w:val="0"/>
      <w:marTop w:val="0"/>
      <w:marBottom w:val="0"/>
      <w:divBdr>
        <w:top w:val="none" w:sz="0" w:space="0" w:color="auto"/>
        <w:left w:val="none" w:sz="0" w:space="0" w:color="auto"/>
        <w:bottom w:val="none" w:sz="0" w:space="0" w:color="auto"/>
        <w:right w:val="none" w:sz="0" w:space="0" w:color="auto"/>
      </w:divBdr>
    </w:div>
    <w:div w:id="38357953">
      <w:marLeft w:val="0"/>
      <w:marRight w:val="0"/>
      <w:marTop w:val="0"/>
      <w:marBottom w:val="0"/>
      <w:divBdr>
        <w:top w:val="none" w:sz="0" w:space="0" w:color="auto"/>
        <w:left w:val="none" w:sz="0" w:space="0" w:color="auto"/>
        <w:bottom w:val="none" w:sz="0" w:space="0" w:color="auto"/>
        <w:right w:val="none" w:sz="0" w:space="0" w:color="auto"/>
      </w:divBdr>
    </w:div>
    <w:div w:id="38357954">
      <w:marLeft w:val="0"/>
      <w:marRight w:val="0"/>
      <w:marTop w:val="0"/>
      <w:marBottom w:val="0"/>
      <w:divBdr>
        <w:top w:val="none" w:sz="0" w:space="0" w:color="auto"/>
        <w:left w:val="none" w:sz="0" w:space="0" w:color="auto"/>
        <w:bottom w:val="none" w:sz="0" w:space="0" w:color="auto"/>
        <w:right w:val="none" w:sz="0" w:space="0" w:color="auto"/>
      </w:divBdr>
    </w:div>
    <w:div w:id="38357955">
      <w:marLeft w:val="0"/>
      <w:marRight w:val="0"/>
      <w:marTop w:val="0"/>
      <w:marBottom w:val="0"/>
      <w:divBdr>
        <w:top w:val="none" w:sz="0" w:space="0" w:color="auto"/>
        <w:left w:val="none" w:sz="0" w:space="0" w:color="auto"/>
        <w:bottom w:val="none" w:sz="0" w:space="0" w:color="auto"/>
        <w:right w:val="none" w:sz="0" w:space="0" w:color="auto"/>
      </w:divBdr>
    </w:div>
    <w:div w:id="38357956">
      <w:marLeft w:val="0"/>
      <w:marRight w:val="0"/>
      <w:marTop w:val="0"/>
      <w:marBottom w:val="0"/>
      <w:divBdr>
        <w:top w:val="none" w:sz="0" w:space="0" w:color="auto"/>
        <w:left w:val="none" w:sz="0" w:space="0" w:color="auto"/>
        <w:bottom w:val="none" w:sz="0" w:space="0" w:color="auto"/>
        <w:right w:val="none" w:sz="0" w:space="0" w:color="auto"/>
      </w:divBdr>
    </w:div>
    <w:div w:id="38357957">
      <w:marLeft w:val="0"/>
      <w:marRight w:val="0"/>
      <w:marTop w:val="0"/>
      <w:marBottom w:val="0"/>
      <w:divBdr>
        <w:top w:val="none" w:sz="0" w:space="0" w:color="auto"/>
        <w:left w:val="none" w:sz="0" w:space="0" w:color="auto"/>
        <w:bottom w:val="none" w:sz="0" w:space="0" w:color="auto"/>
        <w:right w:val="none" w:sz="0" w:space="0" w:color="auto"/>
      </w:divBdr>
    </w:div>
    <w:div w:id="38357958">
      <w:marLeft w:val="0"/>
      <w:marRight w:val="0"/>
      <w:marTop w:val="0"/>
      <w:marBottom w:val="0"/>
      <w:divBdr>
        <w:top w:val="none" w:sz="0" w:space="0" w:color="auto"/>
        <w:left w:val="none" w:sz="0" w:space="0" w:color="auto"/>
        <w:bottom w:val="none" w:sz="0" w:space="0" w:color="auto"/>
        <w:right w:val="none" w:sz="0" w:space="0" w:color="auto"/>
      </w:divBdr>
    </w:div>
    <w:div w:id="38357959">
      <w:marLeft w:val="0"/>
      <w:marRight w:val="0"/>
      <w:marTop w:val="0"/>
      <w:marBottom w:val="0"/>
      <w:divBdr>
        <w:top w:val="none" w:sz="0" w:space="0" w:color="auto"/>
        <w:left w:val="none" w:sz="0" w:space="0" w:color="auto"/>
        <w:bottom w:val="none" w:sz="0" w:space="0" w:color="auto"/>
        <w:right w:val="none" w:sz="0" w:space="0" w:color="auto"/>
      </w:divBdr>
    </w:div>
    <w:div w:id="38357960">
      <w:marLeft w:val="0"/>
      <w:marRight w:val="0"/>
      <w:marTop w:val="0"/>
      <w:marBottom w:val="0"/>
      <w:divBdr>
        <w:top w:val="none" w:sz="0" w:space="0" w:color="auto"/>
        <w:left w:val="none" w:sz="0" w:space="0" w:color="auto"/>
        <w:bottom w:val="none" w:sz="0" w:space="0" w:color="auto"/>
        <w:right w:val="none" w:sz="0" w:space="0" w:color="auto"/>
      </w:divBdr>
    </w:div>
    <w:div w:id="38357961">
      <w:marLeft w:val="0"/>
      <w:marRight w:val="0"/>
      <w:marTop w:val="0"/>
      <w:marBottom w:val="0"/>
      <w:divBdr>
        <w:top w:val="none" w:sz="0" w:space="0" w:color="auto"/>
        <w:left w:val="none" w:sz="0" w:space="0" w:color="auto"/>
        <w:bottom w:val="none" w:sz="0" w:space="0" w:color="auto"/>
        <w:right w:val="none" w:sz="0" w:space="0" w:color="auto"/>
      </w:divBdr>
    </w:div>
    <w:div w:id="38357962">
      <w:marLeft w:val="0"/>
      <w:marRight w:val="0"/>
      <w:marTop w:val="0"/>
      <w:marBottom w:val="0"/>
      <w:divBdr>
        <w:top w:val="none" w:sz="0" w:space="0" w:color="auto"/>
        <w:left w:val="none" w:sz="0" w:space="0" w:color="auto"/>
        <w:bottom w:val="none" w:sz="0" w:space="0" w:color="auto"/>
        <w:right w:val="none" w:sz="0" w:space="0" w:color="auto"/>
      </w:divBdr>
    </w:div>
    <w:div w:id="38357963">
      <w:marLeft w:val="0"/>
      <w:marRight w:val="0"/>
      <w:marTop w:val="0"/>
      <w:marBottom w:val="0"/>
      <w:divBdr>
        <w:top w:val="none" w:sz="0" w:space="0" w:color="auto"/>
        <w:left w:val="none" w:sz="0" w:space="0" w:color="auto"/>
        <w:bottom w:val="none" w:sz="0" w:space="0" w:color="auto"/>
        <w:right w:val="none" w:sz="0" w:space="0" w:color="auto"/>
      </w:divBdr>
    </w:div>
    <w:div w:id="38357964">
      <w:marLeft w:val="0"/>
      <w:marRight w:val="0"/>
      <w:marTop w:val="0"/>
      <w:marBottom w:val="0"/>
      <w:divBdr>
        <w:top w:val="none" w:sz="0" w:space="0" w:color="auto"/>
        <w:left w:val="none" w:sz="0" w:space="0" w:color="auto"/>
        <w:bottom w:val="none" w:sz="0" w:space="0" w:color="auto"/>
        <w:right w:val="none" w:sz="0" w:space="0" w:color="auto"/>
      </w:divBdr>
    </w:div>
    <w:div w:id="38357965">
      <w:marLeft w:val="0"/>
      <w:marRight w:val="0"/>
      <w:marTop w:val="0"/>
      <w:marBottom w:val="0"/>
      <w:divBdr>
        <w:top w:val="none" w:sz="0" w:space="0" w:color="auto"/>
        <w:left w:val="none" w:sz="0" w:space="0" w:color="auto"/>
        <w:bottom w:val="none" w:sz="0" w:space="0" w:color="auto"/>
        <w:right w:val="none" w:sz="0" w:space="0" w:color="auto"/>
      </w:divBdr>
    </w:div>
    <w:div w:id="38357966">
      <w:marLeft w:val="0"/>
      <w:marRight w:val="0"/>
      <w:marTop w:val="0"/>
      <w:marBottom w:val="0"/>
      <w:divBdr>
        <w:top w:val="none" w:sz="0" w:space="0" w:color="auto"/>
        <w:left w:val="none" w:sz="0" w:space="0" w:color="auto"/>
        <w:bottom w:val="none" w:sz="0" w:space="0" w:color="auto"/>
        <w:right w:val="none" w:sz="0" w:space="0" w:color="auto"/>
      </w:divBdr>
    </w:div>
    <w:div w:id="38357967">
      <w:marLeft w:val="0"/>
      <w:marRight w:val="0"/>
      <w:marTop w:val="0"/>
      <w:marBottom w:val="0"/>
      <w:divBdr>
        <w:top w:val="none" w:sz="0" w:space="0" w:color="auto"/>
        <w:left w:val="none" w:sz="0" w:space="0" w:color="auto"/>
        <w:bottom w:val="none" w:sz="0" w:space="0" w:color="auto"/>
        <w:right w:val="none" w:sz="0" w:space="0" w:color="auto"/>
      </w:divBdr>
    </w:div>
    <w:div w:id="38357968">
      <w:marLeft w:val="0"/>
      <w:marRight w:val="0"/>
      <w:marTop w:val="0"/>
      <w:marBottom w:val="0"/>
      <w:divBdr>
        <w:top w:val="none" w:sz="0" w:space="0" w:color="auto"/>
        <w:left w:val="none" w:sz="0" w:space="0" w:color="auto"/>
        <w:bottom w:val="none" w:sz="0" w:space="0" w:color="auto"/>
        <w:right w:val="none" w:sz="0" w:space="0" w:color="auto"/>
      </w:divBdr>
      <w:divsChild>
        <w:div w:id="38357944">
          <w:marLeft w:val="0"/>
          <w:marRight w:val="0"/>
          <w:marTop w:val="0"/>
          <w:marBottom w:val="600"/>
          <w:divBdr>
            <w:top w:val="none" w:sz="0" w:space="0" w:color="auto"/>
            <w:left w:val="none" w:sz="0" w:space="0" w:color="auto"/>
            <w:bottom w:val="none" w:sz="0" w:space="0" w:color="auto"/>
            <w:right w:val="none" w:sz="0" w:space="0" w:color="auto"/>
          </w:divBdr>
        </w:div>
      </w:divsChild>
    </w:div>
    <w:div w:id="38357969">
      <w:marLeft w:val="0"/>
      <w:marRight w:val="0"/>
      <w:marTop w:val="0"/>
      <w:marBottom w:val="0"/>
      <w:divBdr>
        <w:top w:val="none" w:sz="0" w:space="0" w:color="auto"/>
        <w:left w:val="none" w:sz="0" w:space="0" w:color="auto"/>
        <w:bottom w:val="none" w:sz="0" w:space="0" w:color="auto"/>
        <w:right w:val="none" w:sz="0" w:space="0" w:color="auto"/>
      </w:divBdr>
    </w:div>
    <w:div w:id="38357970">
      <w:marLeft w:val="0"/>
      <w:marRight w:val="0"/>
      <w:marTop w:val="0"/>
      <w:marBottom w:val="0"/>
      <w:divBdr>
        <w:top w:val="none" w:sz="0" w:space="0" w:color="auto"/>
        <w:left w:val="none" w:sz="0" w:space="0" w:color="auto"/>
        <w:bottom w:val="none" w:sz="0" w:space="0" w:color="auto"/>
        <w:right w:val="none" w:sz="0" w:space="0" w:color="auto"/>
      </w:divBdr>
    </w:div>
    <w:div w:id="38357971">
      <w:marLeft w:val="0"/>
      <w:marRight w:val="0"/>
      <w:marTop w:val="0"/>
      <w:marBottom w:val="0"/>
      <w:divBdr>
        <w:top w:val="none" w:sz="0" w:space="0" w:color="auto"/>
        <w:left w:val="none" w:sz="0" w:space="0" w:color="auto"/>
        <w:bottom w:val="none" w:sz="0" w:space="0" w:color="auto"/>
        <w:right w:val="none" w:sz="0" w:space="0" w:color="auto"/>
      </w:divBdr>
    </w:div>
    <w:div w:id="38357972">
      <w:marLeft w:val="0"/>
      <w:marRight w:val="0"/>
      <w:marTop w:val="0"/>
      <w:marBottom w:val="0"/>
      <w:divBdr>
        <w:top w:val="none" w:sz="0" w:space="0" w:color="auto"/>
        <w:left w:val="none" w:sz="0" w:space="0" w:color="auto"/>
        <w:bottom w:val="none" w:sz="0" w:space="0" w:color="auto"/>
        <w:right w:val="none" w:sz="0" w:space="0" w:color="auto"/>
      </w:divBdr>
    </w:div>
    <w:div w:id="38357973">
      <w:marLeft w:val="0"/>
      <w:marRight w:val="0"/>
      <w:marTop w:val="0"/>
      <w:marBottom w:val="0"/>
      <w:divBdr>
        <w:top w:val="none" w:sz="0" w:space="0" w:color="auto"/>
        <w:left w:val="none" w:sz="0" w:space="0" w:color="auto"/>
        <w:bottom w:val="none" w:sz="0" w:space="0" w:color="auto"/>
        <w:right w:val="none" w:sz="0" w:space="0" w:color="auto"/>
      </w:divBdr>
    </w:div>
    <w:div w:id="38357974">
      <w:marLeft w:val="0"/>
      <w:marRight w:val="0"/>
      <w:marTop w:val="0"/>
      <w:marBottom w:val="0"/>
      <w:divBdr>
        <w:top w:val="none" w:sz="0" w:space="0" w:color="auto"/>
        <w:left w:val="none" w:sz="0" w:space="0" w:color="auto"/>
        <w:bottom w:val="none" w:sz="0" w:space="0" w:color="auto"/>
        <w:right w:val="none" w:sz="0" w:space="0" w:color="auto"/>
      </w:divBdr>
    </w:div>
    <w:div w:id="383579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88DA6E680ADF4DB0116E333B151E34" ma:contentTypeVersion="1" ma:contentTypeDescription="Create a new document." ma:contentTypeScope="" ma:versionID="deef3e9951b0124acbc4c0ee470bae3b">
  <xsd:schema xmlns:xsd="http://www.w3.org/2001/XMLSchema" xmlns:p="http://schemas.microsoft.com/office/2006/metadata/properties" xmlns:ns2="b50a12bd-9b39-40a4-b768-467026ff0b05" targetNamespace="http://schemas.microsoft.com/office/2006/metadata/properties" ma:root="true" ma:fieldsID="72b4ee7168758dfa945c9a7c197c4b72" ns2:_="">
    <xsd:import namespace="b50a12bd-9b39-40a4-b768-467026ff0b0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b50a12bd-9b39-40a4-b768-467026ff0b05" elementFormDefault="qualified">
    <xsd:import namespace="http://schemas.microsoft.com/office/2006/documentManagement/types"/>
    <xsd:element name="Document_x0020_number" ma:index="8" nillable="true" ma:displayName="Document number" ma:default=" 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b50a12bd-9b39-40a4-b768-467026ff0b05">UNEP/OzL.Pro/ExCom/92/19</Document_x0020_number>
  </documentManagement>
</p:properties>
</file>

<file path=customXml/itemProps1.xml><?xml version="1.0" encoding="utf-8"?>
<ds:datastoreItem xmlns:ds="http://schemas.openxmlformats.org/officeDocument/2006/customXml" ds:itemID="{CEB5E299-D080-4841-9A23-8BCDB8E05CEA}"/>
</file>

<file path=customXml/itemProps2.xml><?xml version="1.0" encoding="utf-8"?>
<ds:datastoreItem xmlns:ds="http://schemas.openxmlformats.org/officeDocument/2006/customXml" ds:itemID="{1C2200DF-5264-41E9-9D4E-8CC589977BB0}"/>
</file>

<file path=customXml/itemProps3.xml><?xml version="1.0" encoding="utf-8"?>
<ds:datastoreItem xmlns:ds="http://schemas.openxmlformats.org/officeDocument/2006/customXml" ds:itemID="{BA87D0EB-1D6E-4123-92F6-9DE7591A8198}"/>
</file>

<file path=docProps/app.xml><?xml version="1.0" encoding="utf-8"?>
<Properties xmlns="http://schemas.openxmlformats.org/officeDocument/2006/extended-properties" xmlns:vt="http://schemas.openxmlformats.org/officeDocument/2006/docPropsVTypes">
  <Template>normal</Template>
  <TotalTime>5</TotalTime>
  <Pages>18</Pages>
  <Words>3910</Words>
  <Characters>22290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工发组织2023年工作方案</vt:lpstr>
    </vt:vector>
  </TitlesOfParts>
  <Company>UNMFS</Company>
  <LinksUpToDate>false</LinksUpToDate>
  <CharactersWithSpaces>26148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工发组织2023年工作方案 (without attachment)</dc:title>
  <dc:subject/>
  <dc:creator>Kaleen  McNamara</dc:creator>
  <cp:keywords/>
  <dc:description/>
  <cp:lastModifiedBy>HBE</cp:lastModifiedBy>
  <cp:revision>3</cp:revision>
  <cp:lastPrinted>2001-05-26T19:40:00Z</cp:lastPrinted>
  <dcterms:created xsi:type="dcterms:W3CDTF">2023-05-16T16:18:00Z</dcterms:created>
  <dcterms:modified xsi:type="dcterms:W3CDTF">2023-05-18T19:21:00Z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UNEP/OzL.Pro/ExCom/92/19</vt:lpwstr>
  </property>
  <property fmtid="{D5CDD505-2E9C-101B-9397-08002B2CF9AE}" pid="3" name="Revision date">
    <vt:lpwstr>5/5/2022</vt:lpwstr>
  </property>
  <property fmtid="{D5CDD505-2E9C-101B-9397-08002B2CF9AE}" pid="4" name="ContentTypeId">
    <vt:lpwstr>0x010100D188DA6E680ADF4DB0116E333B151E34</vt:lpwstr>
  </property>
  <property fmtid="{D5CDD505-2E9C-101B-9397-08002B2CF9AE}" pid="5" name="MediaServiceImageTags">
    <vt:lpwstr/>
  </property>
  <property fmtid="{D5CDD505-2E9C-101B-9397-08002B2CF9AE}" pid="6" name="TaxCatchAll">
    <vt:lpwstr/>
  </property>
  <property fmtid="{D5CDD505-2E9C-101B-9397-08002B2CF9AE}" pid="7" name="lcf76f155ced4ddcb4097134ff3c332f">
    <vt:lpwstr/>
  </property>
  <property fmtid="{D5CDD505-2E9C-101B-9397-08002B2CF9AE}" pid="8" name="SharedWithUsers">
    <vt:lpwstr>85;#Elina Yuen;#77;#Cecilia Mercado;#80;#Ma. Lourdes Nanette Guerin;#76;#Kaleen Mcnamara</vt:lpwstr>
  </property>
</Properties>
</file>