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221E85" w:rsidTr="009C59F7">
        <w:trPr>
          <w:trHeight w:val="720"/>
        </w:trPr>
        <w:tc>
          <w:tcPr>
            <w:tcW w:w="5490" w:type="dxa"/>
            <w:gridSpan w:val="2"/>
            <w:tcBorders>
              <w:bottom w:val="single" w:sz="18" w:space="0" w:color="auto"/>
            </w:tcBorders>
          </w:tcPr>
          <w:p w:rsidR="00C15867" w:rsidRPr="00221E8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21E85">
              <w:rPr>
                <w:rFonts w:ascii="Univers" w:hAnsi="Univers"/>
                <w:b/>
                <w:sz w:val="28"/>
                <w:szCs w:val="28"/>
              </w:rPr>
              <w:t>UNITED</w:t>
            </w:r>
            <w:r w:rsidRPr="00221E85">
              <w:rPr>
                <w:rFonts w:ascii="Univers" w:hAnsi="Univers"/>
                <w:b/>
                <w:sz w:val="28"/>
                <w:szCs w:val="28"/>
              </w:rPr>
              <w:br/>
              <w:t>NATIONS</w:t>
            </w:r>
          </w:p>
        </w:tc>
        <w:tc>
          <w:tcPr>
            <w:tcW w:w="4590" w:type="dxa"/>
            <w:tcBorders>
              <w:bottom w:val="single" w:sz="18" w:space="0" w:color="auto"/>
            </w:tcBorders>
          </w:tcPr>
          <w:p w:rsidR="00C15867" w:rsidRPr="00221E85" w:rsidRDefault="00C15867" w:rsidP="009C59F7">
            <w:pPr>
              <w:jc w:val="right"/>
              <w:rPr>
                <w:sz w:val="52"/>
                <w:szCs w:val="52"/>
              </w:rPr>
            </w:pPr>
            <w:r w:rsidRPr="00221E85">
              <w:rPr>
                <w:rFonts w:ascii="Univers Bold" w:hAnsi="Univers Bold"/>
                <w:b/>
                <w:sz w:val="72"/>
              </w:rPr>
              <w:t>EP</w:t>
            </w:r>
          </w:p>
        </w:tc>
      </w:tr>
      <w:tr w:rsidR="00C15867" w:rsidRPr="00221E85"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21E85" w:rsidRDefault="00C15867" w:rsidP="009C59F7">
            <w:pPr>
              <w:spacing w:before="120"/>
            </w:pPr>
            <w:r w:rsidRPr="00221E85">
              <w:rPr>
                <w:noProof/>
                <w:lang w:val="en-US"/>
              </w:rPr>
              <w:drawing>
                <wp:anchor distT="0" distB="0" distL="114300" distR="114300" simplePos="0" relativeHeight="251660288" behindDoc="0" locked="0" layoutInCell="1" allowOverlap="1" wp14:anchorId="0302E8D4" wp14:editId="21AAC0F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221E85">
              <w:rPr>
                <w:noProof/>
                <w:lang w:val="en-US"/>
              </w:rPr>
              <w:drawing>
                <wp:anchor distT="0" distB="0" distL="114300" distR="114300" simplePos="0" relativeHeight="251661312" behindDoc="1" locked="0" layoutInCell="0" allowOverlap="1" wp14:anchorId="2EB8B2AC" wp14:editId="7EAB482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221E8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21E85">
              <w:rPr>
                <w:rFonts w:ascii="Univers" w:hAnsi="Univers"/>
                <w:b/>
                <w:sz w:val="32"/>
              </w:rPr>
              <w:t>United Nations</w:t>
            </w:r>
          </w:p>
          <w:p w:rsidR="00C15867" w:rsidRPr="00221E8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21E85">
              <w:rPr>
                <w:rFonts w:ascii="Univers" w:hAnsi="Univers"/>
                <w:b/>
                <w:sz w:val="32"/>
              </w:rPr>
              <w:t>Environment</w:t>
            </w:r>
          </w:p>
          <w:p w:rsidR="00C15867" w:rsidRPr="00221E8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21E85">
              <w:rPr>
                <w:rFonts w:ascii="Univers" w:hAnsi="Univers"/>
                <w:b/>
                <w:sz w:val="32"/>
              </w:rPr>
              <w:t>Programme</w:t>
            </w:r>
          </w:p>
          <w:p w:rsidR="00C15867" w:rsidRPr="00221E85" w:rsidRDefault="00C15867" w:rsidP="009C59F7">
            <w:pPr>
              <w:spacing w:before="720"/>
              <w:ind w:left="158"/>
            </w:pPr>
          </w:p>
        </w:tc>
        <w:tc>
          <w:tcPr>
            <w:tcW w:w="4590" w:type="dxa"/>
            <w:tcBorders>
              <w:top w:val="nil"/>
              <w:left w:val="nil"/>
              <w:bottom w:val="single" w:sz="36" w:space="0" w:color="auto"/>
              <w:right w:val="nil"/>
            </w:tcBorders>
          </w:tcPr>
          <w:p w:rsidR="00C15867" w:rsidRPr="00221E85" w:rsidRDefault="00C15867" w:rsidP="009C59F7">
            <w:r w:rsidRPr="00221E85">
              <w:t>Distr.</w:t>
            </w:r>
          </w:p>
          <w:p w:rsidR="00923540" w:rsidRPr="00221E85" w:rsidRDefault="00923540" w:rsidP="00923540">
            <w:r w:rsidRPr="00221E85">
              <w:t>GENERAL</w:t>
            </w:r>
          </w:p>
          <w:p w:rsidR="00C15867" w:rsidRPr="00221E85" w:rsidRDefault="00C15867" w:rsidP="009C59F7">
            <w:pPr>
              <w:rPr>
                <w:color w:val="000000" w:themeColor="text1"/>
              </w:rPr>
            </w:pPr>
          </w:p>
          <w:p w:rsidR="00C15867" w:rsidRPr="00221E85" w:rsidRDefault="00C15867" w:rsidP="009C59F7">
            <w:pPr>
              <w:rPr>
                <w:color w:val="000000" w:themeColor="text1"/>
              </w:rPr>
            </w:pPr>
          </w:p>
          <w:p w:rsidR="00C15867" w:rsidRPr="00221E85" w:rsidRDefault="009755CB" w:rsidP="009C59F7">
            <w:pPr>
              <w:rPr>
                <w:color w:val="000000" w:themeColor="text1"/>
              </w:rPr>
            </w:pPr>
            <w:r w:rsidRPr="00221E85">
              <w:rPr>
                <w:color w:val="000000" w:themeColor="text1"/>
              </w:rPr>
              <w:fldChar w:fldCharType="begin"/>
            </w:r>
            <w:r w:rsidRPr="00221E85">
              <w:rPr>
                <w:color w:val="000000" w:themeColor="text1"/>
              </w:rPr>
              <w:instrText xml:space="preserve"> DOCPROPERTY "Document number"  \* MERGEFORMAT </w:instrText>
            </w:r>
            <w:r w:rsidRPr="00221E85">
              <w:rPr>
                <w:color w:val="000000" w:themeColor="text1"/>
              </w:rPr>
              <w:fldChar w:fldCharType="separate"/>
            </w:r>
            <w:r w:rsidR="00095D6E" w:rsidRPr="00221E85">
              <w:rPr>
                <w:color w:val="000000" w:themeColor="text1"/>
              </w:rPr>
              <w:t>UNEP/OzL.Pro/ExCom/78/1/Add.1</w:t>
            </w:r>
            <w:r w:rsidRPr="00221E85">
              <w:rPr>
                <w:color w:val="000000" w:themeColor="text1"/>
              </w:rPr>
              <w:fldChar w:fldCharType="end"/>
            </w:r>
          </w:p>
          <w:p w:rsidR="00C15867" w:rsidRPr="00221E85" w:rsidRDefault="00BC2495" w:rsidP="009C59F7">
            <w:pPr>
              <w:rPr>
                <w:color w:val="000000" w:themeColor="text1"/>
              </w:rPr>
            </w:pPr>
            <w:r w:rsidRPr="00221E85">
              <w:rPr>
                <w:color w:val="000000" w:themeColor="text1"/>
              </w:rPr>
              <w:fldChar w:fldCharType="begin"/>
            </w:r>
            <w:r w:rsidR="00851352" w:rsidRPr="00221E85">
              <w:rPr>
                <w:color w:val="000000" w:themeColor="text1"/>
              </w:rPr>
              <w:instrText xml:space="preserve"> DOCPROPERTY "Revision date" \@ "d MMMM YYYY"  \* MERGEFORMAT </w:instrText>
            </w:r>
            <w:r w:rsidRPr="00221E85">
              <w:rPr>
                <w:color w:val="000000" w:themeColor="text1"/>
              </w:rPr>
              <w:fldChar w:fldCharType="separate"/>
            </w:r>
            <w:r w:rsidR="00853C55" w:rsidRPr="00221E85">
              <w:rPr>
                <w:color w:val="000000" w:themeColor="text1"/>
              </w:rPr>
              <w:t>6 March 2017</w:t>
            </w:r>
            <w:r w:rsidRPr="00221E85">
              <w:rPr>
                <w:color w:val="000000" w:themeColor="text1"/>
              </w:rPr>
              <w:fldChar w:fldCharType="end"/>
            </w:r>
          </w:p>
          <w:p w:rsidR="00C15867" w:rsidRPr="00221E85" w:rsidRDefault="00C15867" w:rsidP="009C59F7">
            <w:pPr>
              <w:rPr>
                <w:caps/>
                <w:color w:val="000000" w:themeColor="text1"/>
              </w:rPr>
            </w:pPr>
          </w:p>
          <w:p w:rsidR="00C15867" w:rsidRPr="00221E85" w:rsidRDefault="00C15867" w:rsidP="009C59F7">
            <w:r w:rsidRPr="00221E85">
              <w:rPr>
                <w:color w:val="000000" w:themeColor="text1"/>
              </w:rPr>
              <w:t>ORIGINAL: ENGLISH</w:t>
            </w:r>
          </w:p>
        </w:tc>
      </w:tr>
    </w:tbl>
    <w:p w:rsidR="00BF3022" w:rsidRPr="00221E85" w:rsidRDefault="00C15867" w:rsidP="00BF3022">
      <w:pPr>
        <w:jc w:val="left"/>
      </w:pPr>
      <w:r w:rsidRPr="00221E85">
        <w:t>EXECUTIVE COMMITTEE OF</w:t>
      </w:r>
      <w:r w:rsidRPr="00221E85">
        <w:br/>
      </w:r>
      <w:r w:rsidR="00C37826" w:rsidRPr="00221E85">
        <w:t xml:space="preserve"> </w:t>
      </w:r>
      <w:r w:rsidRPr="00221E85">
        <w:t>THE MULTILATERAL FUND FOR THE</w:t>
      </w:r>
      <w:r w:rsidRPr="00221E85">
        <w:br/>
      </w:r>
      <w:r w:rsidR="00C37826" w:rsidRPr="00221E85">
        <w:t xml:space="preserve"> </w:t>
      </w:r>
      <w:r w:rsidRPr="00221E85">
        <w:t>IMPLEMENTATION OF THE MONTREAL PROTOCOL</w:t>
      </w:r>
      <w:r w:rsidRPr="00221E85">
        <w:br/>
      </w:r>
      <w:r w:rsidR="00BF3022" w:rsidRPr="00221E85">
        <w:rPr>
          <w:lang w:val="en-CA"/>
        </w:rPr>
        <w:t>Seventy-</w:t>
      </w:r>
      <w:r w:rsidR="000C15FE" w:rsidRPr="00221E85">
        <w:rPr>
          <w:lang w:val="en-CA"/>
        </w:rPr>
        <w:t xml:space="preserve">eighth </w:t>
      </w:r>
      <w:r w:rsidR="00BF3022" w:rsidRPr="00221E85">
        <w:t>Meeting</w:t>
      </w:r>
    </w:p>
    <w:p w:rsidR="009960E5" w:rsidRPr="00221E85" w:rsidRDefault="000C15FE" w:rsidP="00BF3022">
      <w:pPr>
        <w:jc w:val="left"/>
        <w:rPr>
          <w:lang w:val="en-CA"/>
        </w:rPr>
      </w:pPr>
      <w:r w:rsidRPr="00221E85">
        <w:rPr>
          <w:lang w:val="en-CA"/>
        </w:rPr>
        <w:t>Montreal, 4-</w:t>
      </w:r>
      <w:r w:rsidR="00BF3022" w:rsidRPr="00221E85">
        <w:rPr>
          <w:lang w:val="en-CA"/>
        </w:rPr>
        <w:t>7 April 2017 </w:t>
      </w:r>
    </w:p>
    <w:p w:rsidR="00C15867" w:rsidRPr="00221E85" w:rsidRDefault="00C15867" w:rsidP="009960E5">
      <w:pPr>
        <w:jc w:val="left"/>
        <w:rPr>
          <w:lang w:val="en-US"/>
        </w:rPr>
      </w:pPr>
    </w:p>
    <w:p w:rsidR="000C15FE" w:rsidRPr="00221E85" w:rsidRDefault="000C15FE" w:rsidP="009960E5">
      <w:pPr>
        <w:jc w:val="left"/>
        <w:rPr>
          <w:lang w:val="en-US"/>
        </w:rPr>
      </w:pPr>
    </w:p>
    <w:p w:rsidR="00D54DC0" w:rsidRPr="00221E85" w:rsidRDefault="00D54DC0" w:rsidP="00D54DC0">
      <w:pPr>
        <w:tabs>
          <w:tab w:val="left" w:pos="720"/>
          <w:tab w:val="left" w:pos="1440"/>
          <w:tab w:val="left" w:pos="2160"/>
        </w:tabs>
        <w:autoSpaceDE w:val="0"/>
        <w:autoSpaceDN w:val="0"/>
        <w:adjustRightInd w:val="0"/>
        <w:spacing w:after="100" w:afterAutospacing="1"/>
        <w:jc w:val="center"/>
        <w:rPr>
          <w:b/>
          <w:caps/>
        </w:rPr>
      </w:pPr>
      <w:r w:rsidRPr="00221E85">
        <w:rPr>
          <w:b/>
          <w:caps/>
        </w:rPr>
        <w:t>ANNOTATED PROVISIONAL AGENDA</w:t>
      </w:r>
    </w:p>
    <w:p w:rsidR="004A121F" w:rsidRPr="00221E85" w:rsidRDefault="008A100A" w:rsidP="004A121F">
      <w:pPr>
        <w:pStyle w:val="Heading1"/>
      </w:pPr>
      <w:r w:rsidRPr="00221E85">
        <w:rPr>
          <w:lang w:val="en-CA"/>
        </w:rPr>
        <w:t>Noting that t</w:t>
      </w:r>
      <w:r w:rsidR="004A121F" w:rsidRPr="00221E85">
        <w:rPr>
          <w:lang w:val="en-CA"/>
        </w:rPr>
        <w:t>he 78</w:t>
      </w:r>
      <w:r w:rsidR="004A121F" w:rsidRPr="00221E85">
        <w:rPr>
          <w:vertAlign w:val="superscript"/>
          <w:lang w:val="en-CA"/>
        </w:rPr>
        <w:t>th</w:t>
      </w:r>
      <w:r w:rsidR="004A121F" w:rsidRPr="00221E85">
        <w:rPr>
          <w:lang w:val="en-CA"/>
        </w:rPr>
        <w:t xml:space="preserve"> meeting </w:t>
      </w:r>
      <w:r w:rsidR="00030DBD" w:rsidRPr="00221E85">
        <w:rPr>
          <w:lang w:val="en-CA"/>
        </w:rPr>
        <w:t xml:space="preserve">of the Executive Committee </w:t>
      </w:r>
      <w:r w:rsidR="004A121F" w:rsidRPr="00221E85">
        <w:rPr>
          <w:lang w:val="en-CA"/>
        </w:rPr>
        <w:t xml:space="preserve">is a </w:t>
      </w:r>
      <w:r w:rsidR="004A121F" w:rsidRPr="00221E85">
        <w:t xml:space="preserve">special meeting </w:t>
      </w:r>
      <w:r w:rsidRPr="00221E85">
        <w:t xml:space="preserve">that was convened by the Executive Committee </w:t>
      </w:r>
      <w:r w:rsidR="004A121F" w:rsidRPr="00221E85">
        <w:t xml:space="preserve">to address matters related to the Kigali Amendment arising from decision XXVIII/2, and potential additional contributions to the </w:t>
      </w:r>
      <w:r w:rsidR="00906160" w:rsidRPr="00221E85">
        <w:t xml:space="preserve">Multilateral </w:t>
      </w:r>
      <w:r w:rsidR="004A121F" w:rsidRPr="00221E85">
        <w:t>Fund</w:t>
      </w:r>
      <w:r w:rsidR="009C496B" w:rsidRPr="00221E85">
        <w:t xml:space="preserve">, the </w:t>
      </w:r>
      <w:r w:rsidRPr="00221E85">
        <w:t xml:space="preserve">agenda </w:t>
      </w:r>
      <w:r w:rsidR="00030DBD" w:rsidRPr="00221E85">
        <w:t xml:space="preserve">of the special meeting is </w:t>
      </w:r>
      <w:r w:rsidR="009C496B" w:rsidRPr="00221E85">
        <w:t xml:space="preserve">completely different </w:t>
      </w:r>
      <w:r w:rsidR="00906160" w:rsidRPr="00221E85">
        <w:t>from the agenda of a regular meeting</w:t>
      </w:r>
      <w:r w:rsidR="009C496B" w:rsidRPr="00221E85">
        <w:t xml:space="preserve"> of the Executive Committee. </w:t>
      </w:r>
    </w:p>
    <w:p w:rsidR="009C496B" w:rsidRPr="00221E85" w:rsidRDefault="009D3E16" w:rsidP="009C496B">
      <w:pPr>
        <w:pStyle w:val="Heading1"/>
      </w:pPr>
      <w:r w:rsidRPr="00221E85">
        <w:t xml:space="preserve">For the benefit of members of </w:t>
      </w:r>
      <w:r w:rsidR="009C496B" w:rsidRPr="00221E85">
        <w:t xml:space="preserve">the Executive Committee, the </w:t>
      </w:r>
      <w:r w:rsidRPr="00221E85">
        <w:t>Annotated provisional agenda briefly explain</w:t>
      </w:r>
      <w:r w:rsidR="00030DBD" w:rsidRPr="00221E85">
        <w:t>s</w:t>
      </w:r>
      <w:r w:rsidRPr="00221E85">
        <w:t xml:space="preserve"> </w:t>
      </w:r>
      <w:r w:rsidR="00030DBD" w:rsidRPr="00221E85">
        <w:t xml:space="preserve">the background which led to the development </w:t>
      </w:r>
      <w:r w:rsidRPr="00221E85">
        <w:t xml:space="preserve">of the agenda and </w:t>
      </w:r>
      <w:r w:rsidR="00030DBD" w:rsidRPr="00221E85">
        <w:t xml:space="preserve">provides an indicative summary of </w:t>
      </w:r>
      <w:r w:rsidRPr="00221E85">
        <w:t>the documents prepared by the Secretariat</w:t>
      </w:r>
      <w:r w:rsidR="00030DBD" w:rsidRPr="00221E85">
        <w:t xml:space="preserve"> for each agenda item</w:t>
      </w:r>
      <w:r w:rsidRPr="00221E85">
        <w:t>.</w:t>
      </w:r>
      <w:r w:rsidR="00DD4130" w:rsidRPr="00221E85">
        <w:rPr>
          <w:lang w:val="en-CA"/>
        </w:rPr>
        <w:t xml:space="preserve"> </w:t>
      </w:r>
    </w:p>
    <w:p w:rsidR="00930682" w:rsidRPr="00221E85" w:rsidRDefault="00930682" w:rsidP="00930682">
      <w:pPr>
        <w:widowControl w:val="0"/>
        <w:rPr>
          <w:color w:val="000000" w:themeColor="text1"/>
        </w:rPr>
      </w:pPr>
      <w:r w:rsidRPr="00221E85">
        <w:rPr>
          <w:b/>
          <w:color w:val="000000" w:themeColor="text1"/>
          <w:lang w:val="en-CA"/>
        </w:rPr>
        <w:t>Background</w:t>
      </w:r>
      <w:r w:rsidR="00D725B0" w:rsidRPr="00221E85">
        <w:rPr>
          <w:b/>
          <w:color w:val="000000" w:themeColor="text1"/>
          <w:lang w:val="en-CA"/>
        </w:rPr>
        <w:t xml:space="preserve"> </w:t>
      </w:r>
    </w:p>
    <w:p w:rsidR="00930682" w:rsidRPr="00221E85" w:rsidRDefault="00930682" w:rsidP="00930682">
      <w:pPr>
        <w:widowControl w:val="0"/>
        <w:rPr>
          <w:b/>
          <w:color w:val="000000" w:themeColor="text1"/>
        </w:rPr>
      </w:pPr>
    </w:p>
    <w:p w:rsidR="00930682" w:rsidRPr="00221E85" w:rsidRDefault="00930682" w:rsidP="007300E9">
      <w:pPr>
        <w:pStyle w:val="Heading1"/>
        <w:rPr>
          <w:lang w:val="en-CA"/>
        </w:rPr>
      </w:pPr>
      <w:r w:rsidRPr="00221E85">
        <w:t>In the context of agenda item 10 of the 77</w:t>
      </w:r>
      <w:r w:rsidRPr="00221E85">
        <w:rPr>
          <w:vertAlign w:val="superscript"/>
        </w:rPr>
        <w:t>th</w:t>
      </w:r>
      <w:r w:rsidRPr="00221E85">
        <w:t xml:space="preserve"> meeting, the Executive Committee discussed a note from the Secretariat on </w:t>
      </w:r>
      <w:r w:rsidR="00972E53" w:rsidRPr="00221E85">
        <w:t>i</w:t>
      </w:r>
      <w:r w:rsidRPr="00221E85">
        <w:t xml:space="preserve">ssues </w:t>
      </w:r>
      <w:r w:rsidRPr="00221E85">
        <w:rPr>
          <w:lang w:val="en-CA"/>
        </w:rPr>
        <w:t>relevant to the Executive Committee arising from the Twenty-eighth Meeting of the Parties to the Montreal Protocol</w:t>
      </w:r>
      <w:r w:rsidRPr="00221E85">
        <w:rPr>
          <w:rStyle w:val="FootnoteReference"/>
          <w:lang w:val="en-CA"/>
        </w:rPr>
        <w:footnoteReference w:id="1"/>
      </w:r>
      <w:r w:rsidRPr="00221E85">
        <w:rPr>
          <w:lang w:val="en-CA"/>
        </w:rPr>
        <w:t xml:space="preserve">, which aimed to seek guidance from the Executive Committee on a way forward to address decision XXVIII/2 on the </w:t>
      </w:r>
      <w:r w:rsidR="00D725B0" w:rsidRPr="00221E85">
        <w:rPr>
          <w:lang w:val="en-CA"/>
        </w:rPr>
        <w:t xml:space="preserve">Kigali Amendment </w:t>
      </w:r>
      <w:r w:rsidRPr="00221E85">
        <w:rPr>
          <w:lang w:val="en-CA"/>
        </w:rPr>
        <w:t>on phasing down HFCs</w:t>
      </w:r>
      <w:r w:rsidR="00972E53" w:rsidRPr="00221E85">
        <w:rPr>
          <w:lang w:val="en-CA"/>
        </w:rPr>
        <w:t xml:space="preserve">. Through decision XXVIII/2 the Parties </w:t>
      </w:r>
      <w:r w:rsidRPr="00221E85">
        <w:rPr>
          <w:lang w:val="en-CA"/>
        </w:rPr>
        <w:t xml:space="preserve">requested the Executive Committee, </w:t>
      </w:r>
      <w:r w:rsidRPr="00221E85">
        <w:rPr>
          <w:i/>
          <w:lang w:val="en-CA"/>
        </w:rPr>
        <w:t>inter alia</w:t>
      </w:r>
      <w:r w:rsidRPr="00221E85">
        <w:rPr>
          <w:lang w:val="en-CA"/>
        </w:rPr>
        <w:t>, to develop, within two years of the adoption of the Kigali Amendment, guidelines for financing the phase-down of HFC consumption and production in Article 5 Parties</w:t>
      </w:r>
      <w:r w:rsidR="007300E9" w:rsidRPr="00221E85">
        <w:rPr>
          <w:lang w:val="en-CA"/>
        </w:rPr>
        <w:t xml:space="preserve"> and to present those guidelines to the Meeting of the Parties for the </w:t>
      </w:r>
      <w:r w:rsidR="00972E53" w:rsidRPr="00221E85">
        <w:rPr>
          <w:lang w:val="en-CA"/>
        </w:rPr>
        <w:t>P</w:t>
      </w:r>
      <w:r w:rsidR="007300E9" w:rsidRPr="00221E85">
        <w:rPr>
          <w:lang w:val="en-CA"/>
        </w:rPr>
        <w:t>arties’ views and inputs before their finalization by the Executive Committee</w:t>
      </w:r>
      <w:r w:rsidRPr="00221E85">
        <w:rPr>
          <w:lang w:val="en-CA"/>
        </w:rPr>
        <w:t xml:space="preserve">. </w:t>
      </w:r>
      <w:r w:rsidR="007300E9" w:rsidRPr="00221E85">
        <w:rPr>
          <w:lang w:val="en-CA"/>
        </w:rPr>
        <w:t>An extract of the Report of the 77</w:t>
      </w:r>
      <w:r w:rsidR="007300E9" w:rsidRPr="00221E85">
        <w:rPr>
          <w:vertAlign w:val="superscript"/>
          <w:lang w:val="en-CA"/>
        </w:rPr>
        <w:t>th</w:t>
      </w:r>
      <w:r w:rsidR="007300E9" w:rsidRPr="00221E85">
        <w:rPr>
          <w:lang w:val="en-CA"/>
        </w:rPr>
        <w:t xml:space="preserve"> meeting regarding agenda item 10</w:t>
      </w:r>
      <w:r w:rsidR="007300E9" w:rsidRPr="00221E85">
        <w:rPr>
          <w:rStyle w:val="FootnoteReference"/>
          <w:lang w:val="en-CA"/>
        </w:rPr>
        <w:footnoteReference w:id="2"/>
      </w:r>
      <w:r w:rsidR="007300E9" w:rsidRPr="00221E85">
        <w:rPr>
          <w:lang w:val="en-CA"/>
        </w:rPr>
        <w:t xml:space="preserve"> which summarizes the </w:t>
      </w:r>
      <w:r w:rsidR="00853C55" w:rsidRPr="00221E85">
        <w:rPr>
          <w:lang w:val="en-CA"/>
        </w:rPr>
        <w:t xml:space="preserve">discussion by members of the Executive Committee </w:t>
      </w:r>
      <w:r w:rsidR="00F12B16" w:rsidRPr="00221E85">
        <w:rPr>
          <w:lang w:val="en-CA"/>
        </w:rPr>
        <w:t>at the 77</w:t>
      </w:r>
      <w:r w:rsidR="00F12B16" w:rsidRPr="00221E85">
        <w:rPr>
          <w:vertAlign w:val="superscript"/>
          <w:lang w:val="en-CA"/>
        </w:rPr>
        <w:t xml:space="preserve">th </w:t>
      </w:r>
      <w:r w:rsidR="00F12B16" w:rsidRPr="00221E85">
        <w:rPr>
          <w:lang w:val="en-CA"/>
        </w:rPr>
        <w:t xml:space="preserve">meeting </w:t>
      </w:r>
      <w:r w:rsidR="00853C55" w:rsidRPr="00221E85">
        <w:rPr>
          <w:lang w:val="en-CA"/>
        </w:rPr>
        <w:t>is contained in Annex I to the present document.</w:t>
      </w:r>
    </w:p>
    <w:p w:rsidR="00930682" w:rsidRPr="00221E85" w:rsidRDefault="00930682" w:rsidP="00930682">
      <w:pPr>
        <w:pStyle w:val="Heading1"/>
        <w:rPr>
          <w:lang w:val="en-CA"/>
        </w:rPr>
      </w:pPr>
      <w:r w:rsidRPr="00221E85">
        <w:rPr>
          <w:lang w:val="en-CA"/>
        </w:rPr>
        <w:t>During the discussion</w:t>
      </w:r>
      <w:r w:rsidR="00853C55" w:rsidRPr="00221E85">
        <w:rPr>
          <w:lang w:val="en-CA"/>
        </w:rPr>
        <w:t>,</w:t>
      </w:r>
      <w:r w:rsidRPr="00221E85">
        <w:rPr>
          <w:lang w:val="en-CA"/>
        </w:rPr>
        <w:t xml:space="preserve"> there was general acknowledgement of the historic importance of the adoption of the Kigali Amendment and of the challenges facing the Executive Committee in formulating a timely and appropriate response to decision XXVIII/2. Several members said that it was necessary to strike a balance between the need for prompt and decisive action, and the need to move forward in a thoughtful, judicious and well-informed manner. The process should be iterative, and the Executive Committee should be consulted at each step. There was consensus that the Committee needed to adopt a </w:t>
      </w:r>
      <w:r w:rsidRPr="00221E85">
        <w:rPr>
          <w:lang w:val="en-CA"/>
        </w:rPr>
        <w:lastRenderedPageBreak/>
        <w:t xml:space="preserve">structured, strategic approach, applying appropriate guidelines and parameters, before defining specific actions and activities. </w:t>
      </w:r>
    </w:p>
    <w:p w:rsidR="00930682" w:rsidRPr="00221E85" w:rsidRDefault="00930682" w:rsidP="00930682">
      <w:pPr>
        <w:pStyle w:val="Heading1"/>
        <w:rPr>
          <w:lang w:val="en-CA"/>
        </w:rPr>
      </w:pPr>
      <w:r w:rsidRPr="00221E85">
        <w:rPr>
          <w:lang w:val="en-CA"/>
        </w:rPr>
        <w:t xml:space="preserve">There was consensus that a special meeting of the Executive Committee should be held early in 2017, to discuss matters related to the Kigali Amendment, and how to deal with potential additional contributions from </w:t>
      </w:r>
      <w:r w:rsidR="00CD365D" w:rsidRPr="00221E85">
        <w:rPr>
          <w:lang w:val="en-CA"/>
        </w:rPr>
        <w:t xml:space="preserve">a group of </w:t>
      </w:r>
      <w:r w:rsidRPr="00221E85">
        <w:rPr>
          <w:lang w:val="en-CA"/>
        </w:rPr>
        <w:t>donors</w:t>
      </w:r>
      <w:r w:rsidR="00CD365D" w:rsidRPr="00221E85">
        <w:rPr>
          <w:lang w:val="en-CA"/>
        </w:rPr>
        <w:t xml:space="preserve"> countries</w:t>
      </w:r>
      <w:r w:rsidR="00D725B0" w:rsidRPr="00221E85">
        <w:rPr>
          <w:rStyle w:val="FootnoteReference"/>
          <w:lang w:val="en-CA"/>
        </w:rPr>
        <w:footnoteReference w:id="3"/>
      </w:r>
      <w:r w:rsidRPr="00221E85">
        <w:rPr>
          <w:lang w:val="en-CA"/>
        </w:rPr>
        <w:t xml:space="preserve">. Some members said that it would be useful for the Executive Committee to request the Secretariat to prepare relevant strategic documents to guide discussions at that meeting. </w:t>
      </w:r>
    </w:p>
    <w:p w:rsidR="00930682" w:rsidRPr="00221E85" w:rsidRDefault="00930682" w:rsidP="00930682">
      <w:pPr>
        <w:pStyle w:val="Heading1"/>
        <w:rPr>
          <w:lang w:val="en-CA"/>
        </w:rPr>
      </w:pPr>
      <w:r w:rsidRPr="00221E85">
        <w:rPr>
          <w:lang w:val="en-CA"/>
        </w:rPr>
        <w:t xml:space="preserve">Several members said that an immediate priority for the Executive Committee was to decide whether to accept and how to deal with the additional voluntary contributions from a group of donor countries intended to finance activities for implementation of the HFC phase-down. </w:t>
      </w:r>
      <w:r w:rsidR="00E063DC" w:rsidRPr="00221E85">
        <w:rPr>
          <w:lang w:val="en-CA"/>
        </w:rPr>
        <w:t>I</w:t>
      </w:r>
      <w:r w:rsidRPr="00221E85">
        <w:rPr>
          <w:lang w:val="en-CA"/>
        </w:rPr>
        <w:t xml:space="preserve">nitially, the focus should be on fast-start support for implementation, including enabling activities in Article 5 countries, in order to gather early momentum. Priority areas identified included energy efficiency and the refrigeration and air-conditioning sector. </w:t>
      </w:r>
    </w:p>
    <w:p w:rsidR="00930682" w:rsidRPr="00221E85" w:rsidRDefault="00930682" w:rsidP="00930682">
      <w:pPr>
        <w:pStyle w:val="Heading1"/>
      </w:pPr>
      <w:r w:rsidRPr="00221E85">
        <w:rPr>
          <w:lang w:val="en-CA"/>
        </w:rPr>
        <w:t xml:space="preserve">The Executive Committee agreed to establish a contact group to discuss how the Committee should move forward in dealing with matters related to the Kigali Amendment and decision XXVIII/2, as well as with the potential additional contributions from donor countries. </w:t>
      </w:r>
    </w:p>
    <w:p w:rsidR="00930682" w:rsidRPr="00221E85" w:rsidRDefault="00930682" w:rsidP="00930682">
      <w:pPr>
        <w:pStyle w:val="Heading1"/>
      </w:pPr>
      <w:r w:rsidRPr="00221E85">
        <w:t>Following the report of the convenor of the contact group, the Executive Committee decided (decision 77/59):</w:t>
      </w:r>
    </w:p>
    <w:p w:rsidR="00930682" w:rsidRPr="00221E85" w:rsidRDefault="00930682" w:rsidP="00930682">
      <w:pPr>
        <w:pStyle w:val="Heading2"/>
        <w:tabs>
          <w:tab w:val="clear" w:pos="0"/>
        </w:tabs>
        <w:ind w:left="1530"/>
      </w:pPr>
      <w:r w:rsidRPr="00221E85">
        <w:t>To hold a four-day special meeting early in 2017 to address matters related to the Kigali Amendment to the Montreal Protocol arising from decision XXVIII/2 of the Meeting of the Parties, and potential additional contributions to the Multilateral Fund;</w:t>
      </w:r>
    </w:p>
    <w:p w:rsidR="00930682" w:rsidRPr="00221E85" w:rsidRDefault="00930682" w:rsidP="00930682">
      <w:pPr>
        <w:pStyle w:val="Heading2"/>
        <w:tabs>
          <w:tab w:val="clear" w:pos="0"/>
        </w:tabs>
        <w:ind w:left="1530"/>
      </w:pPr>
      <w:r w:rsidRPr="00221E85">
        <w:t>To request the Secretariat to prepare a document containing preliminary information in response to the elements in decision XXVIII/2 of the Twenty-Eighth Meeting of the Parties that requested the Executive Committee to take action, and addressing the following issues:</w:t>
      </w:r>
    </w:p>
    <w:p w:rsidR="00930682" w:rsidRPr="00221E85" w:rsidRDefault="00930682" w:rsidP="00930682">
      <w:pPr>
        <w:pStyle w:val="Heading3"/>
        <w:tabs>
          <w:tab w:val="clear" w:pos="0"/>
          <w:tab w:val="num" w:pos="450"/>
        </w:tabs>
        <w:ind w:left="2610"/>
      </w:pPr>
      <w:r w:rsidRPr="00221E85">
        <w:t>Available information on HFC consumption and production, as well as on HFC</w:t>
      </w:r>
      <w:r w:rsidRPr="00221E85">
        <w:noBreakHyphen/>
        <w:t>23 by-product, including from surveys of ODS alternatives funded by the Multilateral Fund and other sources;</w:t>
      </w:r>
    </w:p>
    <w:p w:rsidR="00930682" w:rsidRPr="00221E85" w:rsidRDefault="00930682" w:rsidP="00930682">
      <w:pPr>
        <w:pStyle w:val="Heading3"/>
        <w:tabs>
          <w:tab w:val="clear" w:pos="0"/>
          <w:tab w:val="num" w:pos="450"/>
        </w:tabs>
        <w:ind w:left="2610"/>
      </w:pPr>
      <w:r w:rsidRPr="00221E85">
        <w:t>The enabling activities required to assist Article 5 countries in commencing their reporting and regulatory activities in relation to the HFC-control measures;</w:t>
      </w:r>
    </w:p>
    <w:p w:rsidR="00930682" w:rsidRPr="00221E85" w:rsidRDefault="00930682" w:rsidP="00930682">
      <w:pPr>
        <w:pStyle w:val="Heading3"/>
        <w:tabs>
          <w:tab w:val="clear" w:pos="0"/>
          <w:tab w:val="num" w:pos="450"/>
        </w:tabs>
        <w:ind w:left="2610"/>
      </w:pPr>
      <w:r w:rsidRPr="00221E85">
        <w:t>Key aspects related to HFC-23 by</w:t>
      </w:r>
      <w:r w:rsidRPr="00221E85">
        <w:noBreakHyphen/>
        <w:t xml:space="preserve">product-control technologies; </w:t>
      </w:r>
    </w:p>
    <w:p w:rsidR="00930682" w:rsidRPr="00221E85" w:rsidRDefault="00930682" w:rsidP="00930682">
      <w:pPr>
        <w:pStyle w:val="Heading3"/>
        <w:tabs>
          <w:tab w:val="clear" w:pos="0"/>
          <w:tab w:val="num" w:pos="450"/>
        </w:tabs>
        <w:ind w:left="2610"/>
      </w:pPr>
      <w:r w:rsidRPr="00221E85">
        <w:t>Identification of the issues that the Executive Committee might want to consider in relation to existing HCFC phase-out activities;</w:t>
      </w:r>
    </w:p>
    <w:p w:rsidR="00930682" w:rsidRPr="00221E85" w:rsidRDefault="00930682" w:rsidP="00930682">
      <w:pPr>
        <w:pStyle w:val="Heading3"/>
        <w:tabs>
          <w:tab w:val="clear" w:pos="0"/>
          <w:tab w:val="num" w:pos="450"/>
        </w:tabs>
        <w:ind w:left="2610"/>
      </w:pPr>
      <w:r w:rsidRPr="00221E85">
        <w:t>Information relevant to the development of the cost guidelines requested from the Executive Committee;</w:t>
      </w:r>
    </w:p>
    <w:p w:rsidR="00930682" w:rsidRPr="00221E85" w:rsidRDefault="00930682" w:rsidP="00930682">
      <w:pPr>
        <w:pStyle w:val="Heading3"/>
        <w:numPr>
          <w:ilvl w:val="1"/>
          <w:numId w:val="1"/>
        </w:numPr>
        <w:tabs>
          <w:tab w:val="clear" w:pos="0"/>
          <w:tab w:val="num" w:pos="90"/>
          <w:tab w:val="num" w:pos="450"/>
        </w:tabs>
      </w:pPr>
      <w:r w:rsidRPr="00221E85">
        <w:lastRenderedPageBreak/>
        <w:t>To invite Executive Committee members of the 77</w:t>
      </w:r>
      <w:r w:rsidRPr="00221E85">
        <w:rPr>
          <w:vertAlign w:val="superscript"/>
        </w:rPr>
        <w:t>th</w:t>
      </w:r>
      <w:r w:rsidRPr="00221E85">
        <w:t xml:space="preserve"> meeting to share relevant information with the Secretariat on, but not limited to, the elements listed in sub</w:t>
      </w:r>
      <w:r w:rsidRPr="00221E85">
        <w:noBreakHyphen/>
        <w:t xml:space="preserve">paragraphs (b)(i) to (v) above, no later than 31 January 2017 on an exceptional basis owing to the limited time until the end of 2016; </w:t>
      </w:r>
    </w:p>
    <w:p w:rsidR="00930682" w:rsidRPr="00221E85" w:rsidRDefault="00930682" w:rsidP="00930682">
      <w:pPr>
        <w:pStyle w:val="Heading2"/>
        <w:tabs>
          <w:tab w:val="clear" w:pos="0"/>
          <w:tab w:val="num" w:pos="90"/>
        </w:tabs>
        <w:ind w:left="1530"/>
      </w:pPr>
      <w:r w:rsidRPr="00221E85">
        <w:t>With respect to the intended US $27 million fast-start contributions in 2017 from some of the non-Article 5 Parties:</w:t>
      </w:r>
    </w:p>
    <w:p w:rsidR="00930682" w:rsidRPr="00221E85" w:rsidRDefault="00930682" w:rsidP="00930682">
      <w:pPr>
        <w:pStyle w:val="Heading3"/>
        <w:tabs>
          <w:tab w:val="clear" w:pos="0"/>
          <w:tab w:val="num" w:pos="450"/>
        </w:tabs>
        <w:ind w:left="2610"/>
      </w:pPr>
      <w:r w:rsidRPr="00221E85">
        <w:t xml:space="preserve">To accept, with appreciation, the additional contributions announced by a number of non-Article 5 Parties to provide fast-start support for implementation of the Kigali Amendment, noting that such funding was one-time in nature and would not displace donor contributions; </w:t>
      </w:r>
    </w:p>
    <w:p w:rsidR="00930682" w:rsidRPr="00221E85" w:rsidRDefault="00930682" w:rsidP="00930682">
      <w:pPr>
        <w:pStyle w:val="Heading3"/>
        <w:tabs>
          <w:tab w:val="clear" w:pos="0"/>
          <w:tab w:val="num" w:pos="450"/>
        </w:tabs>
        <w:ind w:left="2610"/>
      </w:pPr>
      <w:r w:rsidRPr="00221E85">
        <w:t>That the additional contributions mentioned in sub-paragraph (d)(i) above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such as capacity building and training in handling HFC alternatives, Article 4B licensing, reporting, and project preparation activities, taking into account, but not restricted to, relevant guidelines and decisions of the Executive Committee;</w:t>
      </w:r>
    </w:p>
    <w:p w:rsidR="00930682" w:rsidRPr="00221E85" w:rsidRDefault="00930682" w:rsidP="00930682">
      <w:pPr>
        <w:pStyle w:val="Heading3"/>
        <w:tabs>
          <w:tab w:val="clear" w:pos="0"/>
          <w:tab w:val="num" w:pos="450"/>
        </w:tabs>
        <w:ind w:left="2610"/>
      </w:pPr>
      <w:r w:rsidRPr="00221E85">
        <w:t xml:space="preserve">To request the Secretariat to develop a document describing possible procedures for countries identified in sub-paragraph (d)(ii) above in accessing the additional fast-start contributions for enabling activities; </w:t>
      </w:r>
    </w:p>
    <w:p w:rsidR="00930682" w:rsidRPr="00221E85" w:rsidRDefault="00930682" w:rsidP="00930682">
      <w:pPr>
        <w:pStyle w:val="Heading3"/>
        <w:tabs>
          <w:tab w:val="clear" w:pos="0"/>
          <w:tab w:val="num" w:pos="450"/>
        </w:tabs>
        <w:ind w:left="2610"/>
      </w:pPr>
      <w:r w:rsidRPr="00221E85">
        <w:t xml:space="preserve">That the Treasurer would communicate with contributing non-Article 5 countries on procedures for making the additional contributions available to the Multilateral Fund for the purpose of early action in respect of the Kigali Amendment; </w:t>
      </w:r>
    </w:p>
    <w:p w:rsidR="00930682" w:rsidRPr="00221E85" w:rsidRDefault="00930682" w:rsidP="00930682">
      <w:pPr>
        <w:pStyle w:val="Heading3"/>
        <w:tabs>
          <w:tab w:val="clear" w:pos="0"/>
          <w:tab w:val="num" w:pos="450"/>
        </w:tabs>
        <w:ind w:left="2610"/>
      </w:pPr>
      <w:r w:rsidRPr="00221E85">
        <w:t>That the Secretariat would report to the Executive Committee on the additional fast-start contributions received separately from the pledged contributions to the Multilateral Fund; and</w:t>
      </w:r>
    </w:p>
    <w:p w:rsidR="00930682" w:rsidRPr="00221E85" w:rsidRDefault="00930682" w:rsidP="00930682">
      <w:pPr>
        <w:pStyle w:val="Heading2"/>
        <w:tabs>
          <w:tab w:val="clear" w:pos="0"/>
          <w:tab w:val="num" w:pos="90"/>
        </w:tabs>
        <w:ind w:left="1530"/>
      </w:pPr>
      <w:r w:rsidRPr="00221E85">
        <w:t>To request the Secretariat to prepare an agenda for the special meeting referred to in sub</w:t>
      </w:r>
      <w:r w:rsidRPr="00221E85">
        <w:noBreakHyphen/>
        <w:t>paragraph (a) above based on the issues identified in sub-paragraphs (b) to (d) above.</w:t>
      </w:r>
    </w:p>
    <w:p w:rsidR="00930682" w:rsidRPr="00221E85" w:rsidRDefault="00930682" w:rsidP="00930682">
      <w:pPr>
        <w:widowControl w:val="0"/>
        <w:rPr>
          <w:color w:val="000000" w:themeColor="text1"/>
          <w:u w:val="single"/>
          <w:lang w:val="en-CA"/>
        </w:rPr>
      </w:pPr>
      <w:r w:rsidRPr="00221E85">
        <w:rPr>
          <w:color w:val="000000" w:themeColor="text1"/>
          <w:u w:val="single"/>
          <w:lang w:val="en-CA"/>
        </w:rPr>
        <w:t>Preparation of the agenda and supporting documents</w:t>
      </w:r>
    </w:p>
    <w:p w:rsidR="00930682" w:rsidRPr="00221E85" w:rsidRDefault="00930682" w:rsidP="00930682">
      <w:pPr>
        <w:pStyle w:val="Heading1"/>
        <w:numPr>
          <w:ilvl w:val="0"/>
          <w:numId w:val="0"/>
        </w:numPr>
        <w:spacing w:after="0"/>
        <w:rPr>
          <w:lang w:val="en-CA"/>
        </w:rPr>
      </w:pPr>
    </w:p>
    <w:p w:rsidR="00E879D4" w:rsidRPr="00221E85" w:rsidRDefault="00E063DC" w:rsidP="00E879D4">
      <w:pPr>
        <w:pStyle w:val="Heading1"/>
        <w:rPr>
          <w:lang w:val="en-US"/>
        </w:rPr>
      </w:pPr>
      <w:r w:rsidRPr="00221E85">
        <w:t>T</w:t>
      </w:r>
      <w:r w:rsidR="00FB7968" w:rsidRPr="00221E85">
        <w:t xml:space="preserve">he Secretariat considered all the </w:t>
      </w:r>
      <w:r w:rsidR="001C2205" w:rsidRPr="00221E85">
        <w:t xml:space="preserve">individual paragraphs of </w:t>
      </w:r>
      <w:r w:rsidR="00FB7968" w:rsidRPr="00221E85">
        <w:t>decision XXVIII/2</w:t>
      </w:r>
      <w:r w:rsidR="00FB7968" w:rsidRPr="00221E85">
        <w:rPr>
          <w:rStyle w:val="FootnoteReference"/>
        </w:rPr>
        <w:footnoteReference w:id="4"/>
      </w:r>
      <w:r w:rsidR="00FB7968" w:rsidRPr="00221E85">
        <w:t xml:space="preserve"> in the light of decision 77/59 and developed a draft provisional agenda. In accordance with rule 8 of the Rules of procedure for Meetings of the Executive Committee of the Multilateral Fund, the draft Provisional agenda was sent to the Chair and the Vice</w:t>
      </w:r>
      <w:r w:rsidR="00FB7968" w:rsidRPr="00221E85">
        <w:noBreakHyphen/>
        <w:t>Chair</w:t>
      </w:r>
      <w:r w:rsidR="00E879D4" w:rsidRPr="00221E85">
        <w:t xml:space="preserve"> and following their agreement the Provisional agenda was issued as document UNEP/OzL.Pro/ExCom/78/1.</w:t>
      </w:r>
    </w:p>
    <w:p w:rsidR="00FB7968" w:rsidRPr="00221E85" w:rsidRDefault="00E879D4" w:rsidP="00FB7968">
      <w:pPr>
        <w:pStyle w:val="Heading1"/>
      </w:pPr>
      <w:r w:rsidRPr="00221E85">
        <w:t>The Provisional agenda for the 78</w:t>
      </w:r>
      <w:r w:rsidRPr="00221E85">
        <w:rPr>
          <w:vertAlign w:val="superscript"/>
        </w:rPr>
        <w:t>th</w:t>
      </w:r>
      <w:r w:rsidRPr="00221E85">
        <w:t xml:space="preserve"> meeting includes the following substantive </w:t>
      </w:r>
      <w:r w:rsidR="00A84FFC" w:rsidRPr="00221E85">
        <w:t>agenda item</w:t>
      </w:r>
      <w:r w:rsidRPr="00221E85">
        <w:t>s</w:t>
      </w:r>
      <w:r w:rsidR="00B75AEB" w:rsidRPr="00221E85">
        <w:t xml:space="preserve"> and corresponding documents:</w:t>
      </w:r>
      <w:r w:rsidR="00A84FFC" w:rsidRPr="00221E85">
        <w:t xml:space="preserve"> </w:t>
      </w:r>
    </w:p>
    <w:p w:rsidR="00FB7968" w:rsidRPr="00221E85" w:rsidRDefault="00FB7968" w:rsidP="00FB7968">
      <w:pPr>
        <w:pStyle w:val="Heading2"/>
      </w:pPr>
      <w:r w:rsidRPr="00221E85">
        <w:lastRenderedPageBreak/>
        <w:t>Agenda item 3 on Secretariat activities</w:t>
      </w:r>
      <w:r w:rsidR="00B75AEB" w:rsidRPr="00221E85">
        <w:t xml:space="preserve"> </w:t>
      </w:r>
      <w:r w:rsidR="00C37826" w:rsidRPr="00221E85">
        <w:t xml:space="preserve">presents </w:t>
      </w:r>
      <w:r w:rsidR="00E879D4" w:rsidRPr="00221E85">
        <w:t xml:space="preserve">the </w:t>
      </w:r>
      <w:r w:rsidRPr="00221E85">
        <w:t>report on activities carried out by the Secretariat since the 77</w:t>
      </w:r>
      <w:r w:rsidRPr="00221E85">
        <w:rPr>
          <w:vertAlign w:val="superscript"/>
        </w:rPr>
        <w:t>th</w:t>
      </w:r>
      <w:r w:rsidRPr="00221E85">
        <w:rPr>
          <w:lang w:val="en-CA"/>
        </w:rPr>
        <w:t> </w:t>
      </w:r>
      <w:r w:rsidRPr="00221E85">
        <w:t>meeting to address decision 77/59, namely, matters related to the Kigali Amendment arising from decision XXVIII/2, and potential additional contributions to the Multilateral Fund</w:t>
      </w:r>
      <w:r w:rsidR="00C37826" w:rsidRPr="00221E85">
        <w:t>;</w:t>
      </w:r>
    </w:p>
    <w:p w:rsidR="00FB7968" w:rsidRPr="00221E85" w:rsidRDefault="00FB7968" w:rsidP="00FB7968">
      <w:pPr>
        <w:pStyle w:val="Heading2"/>
        <w:rPr>
          <w:lang w:val="en-US"/>
        </w:rPr>
      </w:pPr>
      <w:r w:rsidRPr="00221E85">
        <w:t xml:space="preserve">Agenda item 4 on the Status of additional contributions to the Multilateral Fund, </w:t>
      </w:r>
      <w:r w:rsidR="00E879D4" w:rsidRPr="00221E85">
        <w:t xml:space="preserve">was </w:t>
      </w:r>
      <w:r w:rsidRPr="00221E85">
        <w:t>included pursuant to decision 77/59(d)(v) which requested the Secretariat to report on the additional fast</w:t>
      </w:r>
      <w:r w:rsidRPr="00221E85">
        <w:noBreakHyphen/>
        <w:t>start contributions received separately from the pledged contributions</w:t>
      </w:r>
      <w:r w:rsidR="00C37826" w:rsidRPr="00221E85">
        <w:t>. This report will be presented by the Treasurer of the Multilateral Fund;</w:t>
      </w:r>
    </w:p>
    <w:p w:rsidR="00FB7968" w:rsidRPr="00221E85" w:rsidRDefault="00FB7968" w:rsidP="00FB7968">
      <w:pPr>
        <w:pStyle w:val="Heading2"/>
        <w:rPr>
          <w:lang w:val="en-US"/>
        </w:rPr>
      </w:pPr>
      <w:r w:rsidRPr="00221E85">
        <w:rPr>
          <w:lang w:val="en-US"/>
        </w:rPr>
        <w:t xml:space="preserve">Agenda item 5 on Available information on HFC consumption and production in Article 5 countries, </w:t>
      </w:r>
      <w:r w:rsidR="00E879D4" w:rsidRPr="00221E85">
        <w:rPr>
          <w:lang w:val="en-US"/>
        </w:rPr>
        <w:t xml:space="preserve">was </w:t>
      </w:r>
      <w:r w:rsidRPr="00221E85">
        <w:rPr>
          <w:lang w:val="en-US"/>
        </w:rPr>
        <w:t>included p</w:t>
      </w:r>
      <w:r w:rsidR="00E879D4" w:rsidRPr="00221E85">
        <w:rPr>
          <w:lang w:val="en-US"/>
        </w:rPr>
        <w:t xml:space="preserve">ursuant to decision 77/59(b)(i) in order to </w:t>
      </w:r>
      <w:r w:rsidRPr="00221E85">
        <w:rPr>
          <w:lang w:val="en-US"/>
        </w:rPr>
        <w:t xml:space="preserve">present </w:t>
      </w:r>
      <w:r w:rsidR="00B75AEB" w:rsidRPr="00221E85">
        <w:rPr>
          <w:lang w:val="en-US"/>
        </w:rPr>
        <w:t xml:space="preserve">a report on the </w:t>
      </w:r>
      <w:r w:rsidRPr="00221E85">
        <w:rPr>
          <w:lang w:val="en-US"/>
        </w:rPr>
        <w:t xml:space="preserve">available information on HFCs from sources including, </w:t>
      </w:r>
      <w:r w:rsidRPr="00221E85">
        <w:rPr>
          <w:i/>
          <w:lang w:val="en-US"/>
        </w:rPr>
        <w:t>inter alia</w:t>
      </w:r>
      <w:r w:rsidRPr="00221E85">
        <w:rPr>
          <w:lang w:val="en-US"/>
        </w:rPr>
        <w:t xml:space="preserve">, the reports prepared by the </w:t>
      </w:r>
      <w:r w:rsidR="001C2205" w:rsidRPr="00221E85">
        <w:rPr>
          <w:lang w:val="en-US"/>
        </w:rPr>
        <w:t xml:space="preserve">TEAP </w:t>
      </w:r>
      <w:r w:rsidRPr="00221E85">
        <w:rPr>
          <w:lang w:val="en-US"/>
        </w:rPr>
        <w:t>Task Forces</w:t>
      </w:r>
      <w:r w:rsidR="00C37826" w:rsidRPr="00221E85">
        <w:rPr>
          <w:lang w:val="en-US"/>
        </w:rPr>
        <w:t xml:space="preserve"> under decisions XXV/5 and XXVI/9</w:t>
      </w:r>
      <w:r w:rsidRPr="00221E85">
        <w:rPr>
          <w:lang w:val="en-US"/>
        </w:rPr>
        <w:t>, and the surveys of ODS alternatives funded by the Multilateral Fund and other sources</w:t>
      </w:r>
      <w:r w:rsidR="00C37826" w:rsidRPr="00221E85">
        <w:rPr>
          <w:lang w:val="en-US"/>
        </w:rPr>
        <w:t>;</w:t>
      </w:r>
    </w:p>
    <w:p w:rsidR="00FB7968" w:rsidRPr="00221E85" w:rsidRDefault="00FB7968" w:rsidP="00FB7968">
      <w:pPr>
        <w:pStyle w:val="Heading2"/>
        <w:rPr>
          <w:lang w:val="en-US"/>
        </w:rPr>
      </w:pPr>
      <w:r w:rsidRPr="00221E85">
        <w:rPr>
          <w:lang w:val="en-US"/>
        </w:rPr>
        <w:t>Agenda item 6(a) on Information relevant to the development of the cost guidelines for the phase</w:t>
      </w:r>
      <w:r w:rsidRPr="00221E85">
        <w:rPr>
          <w:lang w:val="en-US"/>
        </w:rPr>
        <w:noBreakHyphen/>
        <w:t>down of HFCs in Article 5 co</w:t>
      </w:r>
      <w:r w:rsidR="00972E53" w:rsidRPr="00221E85">
        <w:rPr>
          <w:lang w:val="en-US"/>
        </w:rPr>
        <w:t>untries</w:t>
      </w:r>
      <w:r w:rsidRPr="00221E85">
        <w:rPr>
          <w:lang w:val="en-US"/>
        </w:rPr>
        <w:t xml:space="preserve"> </w:t>
      </w:r>
      <w:r w:rsidR="00972E53" w:rsidRPr="00221E85">
        <w:rPr>
          <w:lang w:val="en-US"/>
        </w:rPr>
        <w:t xml:space="preserve">was included pursuant to </w:t>
      </w:r>
      <w:r w:rsidRPr="00221E85">
        <w:rPr>
          <w:lang w:val="en-US"/>
        </w:rPr>
        <w:t xml:space="preserve">decision 77/59(b) and </w:t>
      </w:r>
      <w:r w:rsidR="004234F9" w:rsidRPr="00221E85">
        <w:rPr>
          <w:lang w:val="en-US"/>
        </w:rPr>
        <w:t>decision </w:t>
      </w:r>
      <w:r w:rsidRPr="00221E85">
        <w:rPr>
          <w:lang w:val="en-US"/>
        </w:rPr>
        <w:t>XXVIII/2</w:t>
      </w:r>
      <w:r w:rsidR="00C37826" w:rsidRPr="00221E85">
        <w:rPr>
          <w:lang w:val="en-US"/>
        </w:rPr>
        <w:t xml:space="preserve">. </w:t>
      </w:r>
      <w:r w:rsidR="001C2205" w:rsidRPr="00221E85">
        <w:rPr>
          <w:lang w:val="en-US"/>
        </w:rPr>
        <w:t xml:space="preserve">The document </w:t>
      </w:r>
      <w:r w:rsidRPr="00221E85">
        <w:rPr>
          <w:lang w:val="en-US"/>
        </w:rPr>
        <w:t>presents preliminary information and relevant policies, guidelines, and decisions of the Executive Committee</w:t>
      </w:r>
      <w:r w:rsidR="00C37826" w:rsidRPr="00221E85">
        <w:rPr>
          <w:lang w:val="en-US"/>
        </w:rPr>
        <w:t xml:space="preserve"> and the Parties</w:t>
      </w:r>
      <w:r w:rsidRPr="00221E85">
        <w:rPr>
          <w:lang w:val="en-US"/>
        </w:rPr>
        <w:t xml:space="preserve">, as well as </w:t>
      </w:r>
      <w:r w:rsidR="001C2205" w:rsidRPr="00221E85">
        <w:rPr>
          <w:lang w:val="en-US"/>
        </w:rPr>
        <w:t xml:space="preserve">information </w:t>
      </w:r>
      <w:r w:rsidRPr="00221E85">
        <w:rPr>
          <w:lang w:val="en-US"/>
        </w:rPr>
        <w:t>received from members of the Executive Committee of the 77</w:t>
      </w:r>
      <w:r w:rsidRPr="00221E85">
        <w:rPr>
          <w:vertAlign w:val="superscript"/>
          <w:lang w:val="en-US"/>
        </w:rPr>
        <w:t>th</w:t>
      </w:r>
      <w:r w:rsidRPr="00221E85">
        <w:rPr>
          <w:lang w:val="en-US"/>
        </w:rPr>
        <w:t xml:space="preserve"> meeting in response to decision 77/59(c). After giving due consideration to the amount of information to be presented, it was decided to organize </w:t>
      </w:r>
      <w:r w:rsidR="00972E53" w:rsidRPr="00221E85">
        <w:rPr>
          <w:lang w:val="en-US"/>
        </w:rPr>
        <w:t xml:space="preserve">this </w:t>
      </w:r>
      <w:r w:rsidRPr="00221E85">
        <w:rPr>
          <w:lang w:val="en-US"/>
        </w:rPr>
        <w:t xml:space="preserve">agenda item </w:t>
      </w:r>
      <w:r w:rsidR="001C2205" w:rsidRPr="00221E85">
        <w:rPr>
          <w:lang w:val="en-US"/>
        </w:rPr>
        <w:t xml:space="preserve">as </w:t>
      </w:r>
      <w:r w:rsidRPr="00221E85">
        <w:rPr>
          <w:lang w:val="en-US"/>
        </w:rPr>
        <w:t>three sub</w:t>
      </w:r>
      <w:r w:rsidR="00E879D4" w:rsidRPr="00221E85">
        <w:rPr>
          <w:lang w:val="en-US"/>
        </w:rPr>
        <w:noBreakHyphen/>
      </w:r>
      <w:r w:rsidRPr="00221E85">
        <w:rPr>
          <w:lang w:val="en-US"/>
        </w:rPr>
        <w:t xml:space="preserve">items, namely (i) Draft criteria for funding; (ii) Enabling activities, and (iii) Institutional strengthening, and </w:t>
      </w:r>
      <w:r w:rsidR="00972E53" w:rsidRPr="00221E85">
        <w:rPr>
          <w:lang w:val="en-US"/>
        </w:rPr>
        <w:t xml:space="preserve">to </w:t>
      </w:r>
      <w:r w:rsidRPr="00221E85">
        <w:rPr>
          <w:lang w:val="en-US"/>
        </w:rPr>
        <w:t>provide a separate document for each sub-item</w:t>
      </w:r>
      <w:r w:rsidR="001671CE" w:rsidRPr="00221E85">
        <w:rPr>
          <w:lang w:val="en-US"/>
        </w:rPr>
        <w:t>;</w:t>
      </w:r>
      <w:r w:rsidRPr="00221E85">
        <w:rPr>
          <w:lang w:val="en-US"/>
        </w:rPr>
        <w:t xml:space="preserve"> </w:t>
      </w:r>
    </w:p>
    <w:p w:rsidR="00D21B1B" w:rsidRPr="00221E85" w:rsidRDefault="00FB7968" w:rsidP="00FB7968">
      <w:pPr>
        <w:pStyle w:val="Heading2"/>
        <w:rPr>
          <w:lang w:val="en-US"/>
        </w:rPr>
      </w:pPr>
      <w:r w:rsidRPr="00221E85">
        <w:rPr>
          <w:lang w:val="en-US"/>
        </w:rPr>
        <w:t>Agenda item 6(b) on Identification of issues to be considered in relation to existing HCFC phase</w:t>
      </w:r>
      <w:r w:rsidRPr="00221E85">
        <w:rPr>
          <w:lang w:val="en-US"/>
        </w:rPr>
        <w:noBreakHyphen/>
        <w:t xml:space="preserve">out activities, was </w:t>
      </w:r>
      <w:r w:rsidR="00B75AEB" w:rsidRPr="00221E85">
        <w:rPr>
          <w:lang w:val="en-US"/>
        </w:rPr>
        <w:t xml:space="preserve">included </w:t>
      </w:r>
      <w:r w:rsidRPr="00221E85">
        <w:rPr>
          <w:lang w:val="en-US"/>
        </w:rPr>
        <w:t>pursuant to 77/59(b)(iv)</w:t>
      </w:r>
      <w:r w:rsidR="00E879D4" w:rsidRPr="00221E85">
        <w:rPr>
          <w:lang w:val="en-US"/>
        </w:rPr>
        <w:t xml:space="preserve"> </w:t>
      </w:r>
      <w:r w:rsidR="00B75AEB" w:rsidRPr="00221E85">
        <w:rPr>
          <w:lang w:val="en-US"/>
        </w:rPr>
        <w:t xml:space="preserve">and </w:t>
      </w:r>
      <w:r w:rsidR="00D21B1B" w:rsidRPr="00221E85">
        <w:t>presents an overview of key issues that have been identified during the phase-out of HCFCs through the approval and implementation of HCFC phase-out management plans, in particular, in relation to the introduction of low-global warming potential (GWP) technologies;</w:t>
      </w:r>
    </w:p>
    <w:p w:rsidR="00FB7968" w:rsidRPr="00221E85" w:rsidRDefault="00E879D4" w:rsidP="00E879D4">
      <w:pPr>
        <w:pStyle w:val="Heading2"/>
        <w:rPr>
          <w:lang w:val="en-US"/>
        </w:rPr>
      </w:pPr>
      <w:r w:rsidRPr="00221E85">
        <w:rPr>
          <w:lang w:val="en-US"/>
        </w:rPr>
        <w:t>Agenda i</w:t>
      </w:r>
      <w:r w:rsidR="00FB7968" w:rsidRPr="00221E85">
        <w:rPr>
          <w:lang w:val="en-US"/>
        </w:rPr>
        <w:t>tem 6(c) on Key aspects related to HFC-23 by-product</w:t>
      </w:r>
      <w:r w:rsidR="00C91DA7" w:rsidRPr="00221E85">
        <w:rPr>
          <w:lang w:val="en-US"/>
        </w:rPr>
        <w:t xml:space="preserve"> </w:t>
      </w:r>
      <w:r w:rsidR="00FB7968" w:rsidRPr="00221E85">
        <w:rPr>
          <w:lang w:val="en-US"/>
        </w:rPr>
        <w:t xml:space="preserve">control technologies, is prepared pursuant to decision 77/59(b)(iii) </w:t>
      </w:r>
      <w:r w:rsidRPr="00221E85">
        <w:rPr>
          <w:lang w:val="en-US"/>
        </w:rPr>
        <w:t xml:space="preserve">for the consideration of </w:t>
      </w:r>
      <w:r w:rsidR="00C91DA7" w:rsidRPr="00221E85">
        <w:rPr>
          <w:lang w:val="en-US"/>
        </w:rPr>
        <w:t xml:space="preserve">the current status of HFC-23 emissions and potential means to </w:t>
      </w:r>
      <w:r w:rsidR="00FB7968" w:rsidRPr="00221E85">
        <w:rPr>
          <w:lang w:val="en-US"/>
        </w:rPr>
        <w:t>reduc</w:t>
      </w:r>
      <w:r w:rsidR="00C91DA7" w:rsidRPr="00221E85">
        <w:rPr>
          <w:lang w:val="en-US"/>
        </w:rPr>
        <w:t>e</w:t>
      </w:r>
      <w:r w:rsidR="00FB7968" w:rsidRPr="00221E85">
        <w:rPr>
          <w:lang w:val="en-US"/>
        </w:rPr>
        <w:t xml:space="preserve"> </w:t>
      </w:r>
      <w:r w:rsidR="00C91DA7" w:rsidRPr="00221E85">
        <w:rPr>
          <w:lang w:val="en-US"/>
        </w:rPr>
        <w:t xml:space="preserve">such </w:t>
      </w:r>
      <w:r w:rsidR="00FB7968" w:rsidRPr="00221E85">
        <w:rPr>
          <w:lang w:val="en-US"/>
        </w:rPr>
        <w:t>emission</w:t>
      </w:r>
      <w:r w:rsidR="00C91DA7" w:rsidRPr="00221E85">
        <w:rPr>
          <w:lang w:val="en-US"/>
        </w:rPr>
        <w:t>s</w:t>
      </w:r>
      <w:r w:rsidR="00FB7968" w:rsidRPr="00221E85">
        <w:rPr>
          <w:lang w:val="en-US"/>
        </w:rPr>
        <w:t xml:space="preserve"> of HFC-23</w:t>
      </w:r>
      <w:r w:rsidR="00C91DA7" w:rsidRPr="00221E85">
        <w:rPr>
          <w:lang w:val="en-US"/>
        </w:rPr>
        <w:t xml:space="preserve"> </w:t>
      </w:r>
      <w:r w:rsidR="00972E53" w:rsidRPr="00221E85">
        <w:rPr>
          <w:lang w:val="en-US"/>
        </w:rPr>
        <w:t xml:space="preserve">by </w:t>
      </w:r>
      <w:r w:rsidR="00FB7968" w:rsidRPr="00221E85">
        <w:rPr>
          <w:lang w:val="en-US"/>
        </w:rPr>
        <w:t>process</w:t>
      </w:r>
      <w:r w:rsidR="00C91DA7" w:rsidRPr="00221E85">
        <w:rPr>
          <w:lang w:val="en-US"/>
        </w:rPr>
        <w:t xml:space="preserve"> optimization, destruction</w:t>
      </w:r>
      <w:r w:rsidR="001E27F2" w:rsidRPr="00221E85">
        <w:rPr>
          <w:lang w:val="en-US"/>
        </w:rPr>
        <w:t>,</w:t>
      </w:r>
      <w:r w:rsidR="00C91DA7" w:rsidRPr="00221E85">
        <w:rPr>
          <w:lang w:val="en-US"/>
        </w:rPr>
        <w:t xml:space="preserve"> collection for use, or </w:t>
      </w:r>
      <w:r w:rsidR="00FB7968" w:rsidRPr="00221E85">
        <w:rPr>
          <w:lang w:val="en-US"/>
        </w:rPr>
        <w:t>converting it to other environmentally safe chemicals</w:t>
      </w:r>
      <w:r w:rsidR="00D21B1B" w:rsidRPr="00221E85">
        <w:rPr>
          <w:lang w:val="en-US"/>
        </w:rPr>
        <w:t>;</w:t>
      </w:r>
      <w:r w:rsidR="00CE21C6">
        <w:rPr>
          <w:lang w:val="en-US"/>
        </w:rPr>
        <w:t xml:space="preserve"> and</w:t>
      </w:r>
    </w:p>
    <w:p w:rsidR="00D21B1B" w:rsidRPr="00221E85" w:rsidRDefault="00B75AEB" w:rsidP="00B75AEB">
      <w:pPr>
        <w:pStyle w:val="Heading2"/>
        <w:rPr>
          <w:lang w:val="en-US"/>
        </w:rPr>
      </w:pPr>
      <w:r w:rsidRPr="00221E85">
        <w:rPr>
          <w:lang w:val="en-US"/>
        </w:rPr>
        <w:t>Agenda i</w:t>
      </w:r>
      <w:r w:rsidR="00FB7968" w:rsidRPr="00221E85">
        <w:rPr>
          <w:lang w:val="en-US"/>
        </w:rPr>
        <w:t>tem 7 on Procedures for Article 5 countries that have HFC consumption baseline year</w:t>
      </w:r>
      <w:r w:rsidR="0064216A" w:rsidRPr="00221E85">
        <w:rPr>
          <w:lang w:val="en-US"/>
        </w:rPr>
        <w:t>s</w:t>
      </w:r>
      <w:r w:rsidR="00FB7968" w:rsidRPr="00221E85">
        <w:rPr>
          <w:lang w:val="en-US"/>
        </w:rPr>
        <w:t xml:space="preserve"> </w:t>
      </w:r>
      <w:r w:rsidR="0064216A" w:rsidRPr="00221E85">
        <w:rPr>
          <w:lang w:val="en-US"/>
        </w:rPr>
        <w:t xml:space="preserve">from </w:t>
      </w:r>
      <w:r w:rsidR="00FB7968" w:rsidRPr="00221E85">
        <w:rPr>
          <w:lang w:val="en-US"/>
        </w:rPr>
        <w:t xml:space="preserve">2020 </w:t>
      </w:r>
      <w:r w:rsidR="0064216A" w:rsidRPr="00221E85">
        <w:rPr>
          <w:lang w:val="en-US"/>
        </w:rPr>
        <w:t xml:space="preserve">to </w:t>
      </w:r>
      <w:r w:rsidR="00FB7968" w:rsidRPr="00221E85">
        <w:rPr>
          <w:lang w:val="en-US"/>
        </w:rPr>
        <w:t xml:space="preserve">2022 in accessing additional contributions for enabling activities, is prepared pursuant to decision 77/59(d) </w:t>
      </w:r>
      <w:r w:rsidR="0064216A" w:rsidRPr="00221E85">
        <w:rPr>
          <w:lang w:val="en-US"/>
        </w:rPr>
        <w:t xml:space="preserve">and presents </w:t>
      </w:r>
      <w:r w:rsidR="00FB7968" w:rsidRPr="00221E85">
        <w:rPr>
          <w:lang w:val="en-US"/>
        </w:rPr>
        <w:t xml:space="preserve">possible procedures for </w:t>
      </w:r>
      <w:r w:rsidR="00D21B1B" w:rsidRPr="00221E85">
        <w:rPr>
          <w:lang w:val="en-US"/>
        </w:rPr>
        <w:t xml:space="preserve">those </w:t>
      </w:r>
      <w:r w:rsidR="00FB7968" w:rsidRPr="00221E85">
        <w:rPr>
          <w:lang w:val="en-US"/>
        </w:rPr>
        <w:t xml:space="preserve">Article 5 countries that have formally indicated their intent to ratify the Kigali Amendment and take on early HFC phase-down obligations </w:t>
      </w:r>
      <w:r w:rsidR="0064216A" w:rsidRPr="00221E85">
        <w:rPr>
          <w:lang w:val="en-US"/>
        </w:rPr>
        <w:t>to access</w:t>
      </w:r>
      <w:r w:rsidR="00FB7968" w:rsidRPr="00221E85">
        <w:rPr>
          <w:lang w:val="en-US"/>
        </w:rPr>
        <w:t xml:space="preserve"> the additional fast</w:t>
      </w:r>
      <w:r w:rsidR="001C2205" w:rsidRPr="00221E85">
        <w:rPr>
          <w:lang w:val="en-US"/>
        </w:rPr>
        <w:noBreakHyphen/>
      </w:r>
      <w:r w:rsidR="00FB7968" w:rsidRPr="00221E85">
        <w:rPr>
          <w:lang w:val="en-US"/>
        </w:rPr>
        <w:t>start contributions for enabling activities</w:t>
      </w:r>
      <w:r w:rsidR="00DF529E">
        <w:rPr>
          <w:lang w:val="en-US"/>
        </w:rPr>
        <w:t>.</w:t>
      </w:r>
    </w:p>
    <w:p w:rsidR="00D21B1B" w:rsidRPr="00221E85" w:rsidRDefault="00D21B1B" w:rsidP="00D21B1B">
      <w:pPr>
        <w:pStyle w:val="Heading1"/>
        <w:widowControl w:val="0"/>
      </w:pPr>
      <w:r w:rsidRPr="00221E85">
        <w:t>In response to decision 77/59(c), the Governments of Argentina, Germany, Japan and the United States of America share</w:t>
      </w:r>
      <w:r w:rsidR="001C2205" w:rsidRPr="00221E85">
        <w:t>d</w:t>
      </w:r>
      <w:r w:rsidRPr="00221E85">
        <w:t xml:space="preserve"> relevant information with the Secretariat. The full text of the information provided by </w:t>
      </w:r>
      <w:r w:rsidR="00D22B0F" w:rsidRPr="00221E85">
        <w:t xml:space="preserve">those </w:t>
      </w:r>
      <w:r w:rsidRPr="00221E85">
        <w:t xml:space="preserve">Governments is contained in Annex II </w:t>
      </w:r>
      <w:r w:rsidR="00CE21C6">
        <w:t xml:space="preserve">to </w:t>
      </w:r>
      <w:r w:rsidRPr="00221E85">
        <w:t xml:space="preserve">the present document. </w:t>
      </w:r>
    </w:p>
    <w:p w:rsidR="00B16627" w:rsidRPr="00221E85" w:rsidRDefault="00266ED4" w:rsidP="00B16627">
      <w:pPr>
        <w:pStyle w:val="Heading1"/>
        <w:rPr>
          <w:bCs/>
        </w:rPr>
      </w:pPr>
      <w:r w:rsidRPr="00221E85">
        <w:t>Documents for the 78</w:t>
      </w:r>
      <w:r w:rsidRPr="00221E85">
        <w:rPr>
          <w:vertAlign w:val="superscript"/>
        </w:rPr>
        <w:t>th</w:t>
      </w:r>
      <w:r w:rsidRPr="00221E85">
        <w:t xml:space="preserve"> meeting were prepared following a </w:t>
      </w:r>
      <w:r w:rsidR="00DF529E">
        <w:t xml:space="preserve">thorough review of the policies, </w:t>
      </w:r>
      <w:r w:rsidRPr="00221E85">
        <w:t xml:space="preserve">guidelines </w:t>
      </w:r>
      <w:r w:rsidR="00DF529E">
        <w:t xml:space="preserve">and decisions </w:t>
      </w:r>
      <w:r w:rsidRPr="00221E85">
        <w:t>of the Multilateral Fund, consideration of the information provided by Executive Committee members in accordance with decision 77/59(c)</w:t>
      </w:r>
      <w:r w:rsidR="007D4EF5" w:rsidRPr="00221E85">
        <w:t xml:space="preserve">, and an exchange of views </w:t>
      </w:r>
      <w:r w:rsidR="00181A8B" w:rsidRPr="00221E85">
        <w:t xml:space="preserve">regarding </w:t>
      </w:r>
      <w:r w:rsidR="00181A8B" w:rsidRPr="00221E85">
        <w:lastRenderedPageBreak/>
        <w:t xml:space="preserve">implementation of the Kigali Amendment amongst the Secretariat, and bilateral and implementing agencies </w:t>
      </w:r>
      <w:r w:rsidR="007D4EF5" w:rsidRPr="00221E85">
        <w:t xml:space="preserve">at the </w:t>
      </w:r>
      <w:r w:rsidRPr="00221E85">
        <w:t xml:space="preserve">Inter-agency Coordination meeting </w:t>
      </w:r>
      <w:r w:rsidR="007D4EF5" w:rsidRPr="00221E85">
        <w:t xml:space="preserve">(IACM) </w:t>
      </w:r>
      <w:r w:rsidRPr="00221E85">
        <w:t>in February 2017</w:t>
      </w:r>
      <w:r w:rsidRPr="00221E85">
        <w:rPr>
          <w:vertAlign w:val="superscript"/>
        </w:rPr>
        <w:footnoteReference w:id="5"/>
      </w:r>
      <w:r w:rsidRPr="00221E85">
        <w:t xml:space="preserve">, </w:t>
      </w:r>
      <w:r w:rsidR="007D4EF5" w:rsidRPr="00221E85">
        <w:t>At the IACM, the Ozone Secretariat, on the invitation of the</w:t>
      </w:r>
      <w:r w:rsidRPr="00221E85">
        <w:t xml:space="preserve"> Chief Officer, made a presentation</w:t>
      </w:r>
      <w:r w:rsidR="007D4EF5" w:rsidRPr="00221E85">
        <w:t xml:space="preserve"> </w:t>
      </w:r>
      <w:r w:rsidR="004A121F" w:rsidRPr="00221E85">
        <w:t xml:space="preserve">on </w:t>
      </w:r>
      <w:r w:rsidR="007D4EF5" w:rsidRPr="00221E85">
        <w:t xml:space="preserve">the Kigali Amendment and relevant decisions of the </w:t>
      </w:r>
      <w:r w:rsidR="00181A8B" w:rsidRPr="00221E85">
        <w:t xml:space="preserve">Twenty-eighth </w:t>
      </w:r>
      <w:r w:rsidR="007D4EF5" w:rsidRPr="00221E85">
        <w:t>Meeting of the Parties</w:t>
      </w:r>
      <w:r w:rsidR="00D22B0F" w:rsidRPr="00221E85">
        <w:t>.</w:t>
      </w:r>
      <w:r w:rsidR="007D4EF5" w:rsidRPr="00221E85">
        <w:rPr>
          <w:rStyle w:val="FootnoteReference"/>
        </w:rPr>
        <w:footnoteReference w:id="6"/>
      </w:r>
      <w:r w:rsidR="00181A8B" w:rsidRPr="00221E85">
        <w:t xml:space="preserve"> </w:t>
      </w:r>
    </w:p>
    <w:p w:rsidR="00930682" w:rsidRPr="00221E85" w:rsidRDefault="00930682" w:rsidP="00930682">
      <w:pPr>
        <w:pStyle w:val="Heading1"/>
      </w:pPr>
      <w:r w:rsidRPr="00221E85">
        <w:t xml:space="preserve">In line of decision 77/59(b), the </w:t>
      </w:r>
      <w:r w:rsidR="0064216A" w:rsidRPr="00221E85">
        <w:t xml:space="preserve">document for each agenda/sub-agenda item </w:t>
      </w:r>
      <w:r w:rsidRPr="00221E85">
        <w:t>prepared by the Secretariat contain preliminary information</w:t>
      </w:r>
      <w:r w:rsidR="00B616EA" w:rsidRPr="00221E85">
        <w:t xml:space="preserve"> only and no analysis.</w:t>
      </w:r>
      <w:r w:rsidRPr="00221E85">
        <w:t xml:space="preserve"> </w:t>
      </w:r>
      <w:r w:rsidR="00A93501" w:rsidRPr="00221E85">
        <w:t xml:space="preserve">All information relevant to </w:t>
      </w:r>
      <w:r w:rsidR="00D22B0F" w:rsidRPr="00221E85">
        <w:t xml:space="preserve">the </w:t>
      </w:r>
      <w:r w:rsidR="00A93501" w:rsidRPr="00221E85">
        <w:t>HFC phase</w:t>
      </w:r>
      <w:r w:rsidR="001C2205" w:rsidRPr="00221E85">
        <w:noBreakHyphen/>
      </w:r>
      <w:r w:rsidR="00A93501" w:rsidRPr="00221E85">
        <w:t>down is included and thus in some cases the individual documents are lengthy.</w:t>
      </w:r>
      <w:r w:rsidR="0064216A" w:rsidRPr="00221E85">
        <w:t xml:space="preserve"> In each </w:t>
      </w:r>
      <w:r w:rsidR="00A93501" w:rsidRPr="00221E85">
        <w:t xml:space="preserve">document </w:t>
      </w:r>
      <w:r w:rsidR="0064216A" w:rsidRPr="00221E85">
        <w:t xml:space="preserve">the </w:t>
      </w:r>
      <w:r w:rsidRPr="00221E85">
        <w:t>source</w:t>
      </w:r>
      <w:r w:rsidR="001C2205" w:rsidRPr="00221E85">
        <w:t>s</w:t>
      </w:r>
      <w:r w:rsidRPr="00221E85">
        <w:t xml:space="preserve"> of information </w:t>
      </w:r>
      <w:r w:rsidR="001C2205" w:rsidRPr="00221E85">
        <w:t xml:space="preserve">are </w:t>
      </w:r>
      <w:r w:rsidRPr="00221E85">
        <w:t>referenced</w:t>
      </w:r>
      <w:r w:rsidR="0064216A" w:rsidRPr="00221E85">
        <w:t xml:space="preserve">. </w:t>
      </w:r>
    </w:p>
    <w:p w:rsidR="00930682" w:rsidRPr="00221E85" w:rsidRDefault="00930682" w:rsidP="00930682">
      <w:pPr>
        <w:tabs>
          <w:tab w:val="left" w:pos="720"/>
          <w:tab w:val="left" w:pos="1440"/>
          <w:tab w:val="left" w:pos="2160"/>
        </w:tabs>
        <w:autoSpaceDE w:val="0"/>
        <w:autoSpaceDN w:val="0"/>
        <w:adjustRightInd w:val="0"/>
        <w:spacing w:after="100" w:afterAutospacing="1"/>
        <w:jc w:val="center"/>
        <w:rPr>
          <w:b/>
          <w:caps/>
        </w:rPr>
      </w:pPr>
      <w:r w:rsidRPr="00221E85">
        <w:rPr>
          <w:b/>
        </w:rPr>
        <w:br w:type="page"/>
      </w:r>
    </w:p>
    <w:p w:rsidR="007409F4" w:rsidRPr="00221E85" w:rsidRDefault="00101D7E" w:rsidP="00101D7E">
      <w:pPr>
        <w:widowControl w:val="0"/>
        <w:rPr>
          <w:b/>
          <w:color w:val="000000" w:themeColor="text1"/>
          <w:lang w:val="en-CA"/>
        </w:rPr>
      </w:pPr>
      <w:r w:rsidRPr="00221E85">
        <w:rPr>
          <w:b/>
          <w:color w:val="000000" w:themeColor="text1"/>
          <w:lang w:val="en-CA"/>
        </w:rPr>
        <w:lastRenderedPageBreak/>
        <w:t>Annotated Provisional Agenda</w:t>
      </w:r>
    </w:p>
    <w:p w:rsidR="000C15FE" w:rsidRPr="00221E85" w:rsidRDefault="000C15FE" w:rsidP="00303531">
      <w:pPr>
        <w:widowControl w:val="0"/>
        <w:rPr>
          <w:color w:val="000000" w:themeColor="text1"/>
          <w:lang w:val="en-CA"/>
        </w:rPr>
      </w:pPr>
    </w:p>
    <w:p w:rsidR="000C15FE" w:rsidRPr="00221E85" w:rsidRDefault="00D54DC0" w:rsidP="007409F4">
      <w:pPr>
        <w:pStyle w:val="Heading1"/>
        <w:numPr>
          <w:ilvl w:val="0"/>
          <w:numId w:val="36"/>
        </w:numPr>
        <w:rPr>
          <w:b/>
        </w:rPr>
      </w:pPr>
      <w:r w:rsidRPr="00221E85">
        <w:rPr>
          <w:b/>
        </w:rPr>
        <w:t>Opening of the meeting</w:t>
      </w:r>
    </w:p>
    <w:p w:rsidR="00D54DC0" w:rsidRPr="00221E85" w:rsidRDefault="00D54DC0" w:rsidP="00D54DC0">
      <w:pPr>
        <w:tabs>
          <w:tab w:val="left" w:pos="720"/>
          <w:tab w:val="left" w:pos="1440"/>
          <w:tab w:val="left" w:pos="2160"/>
        </w:tabs>
        <w:spacing w:after="240"/>
        <w:ind w:left="709"/>
        <w:outlineLvl w:val="0"/>
      </w:pPr>
      <w:r w:rsidRPr="00221E85">
        <w:t>Opening remarks by the Chairperson of the Executive Committee.</w:t>
      </w:r>
    </w:p>
    <w:p w:rsidR="000C15FE" w:rsidRPr="00221E85" w:rsidRDefault="000C15FE" w:rsidP="00851E56">
      <w:pPr>
        <w:pStyle w:val="Heading1"/>
        <w:rPr>
          <w:b/>
        </w:rPr>
      </w:pPr>
      <w:r w:rsidRPr="00221E85">
        <w:rPr>
          <w:b/>
        </w:rPr>
        <w:t>Organizational matters:</w:t>
      </w:r>
    </w:p>
    <w:p w:rsidR="00D54DC0" w:rsidRPr="00221E85" w:rsidRDefault="00D54DC0" w:rsidP="00D54DC0">
      <w:pPr>
        <w:pStyle w:val="Heading2"/>
        <w:widowControl/>
        <w:numPr>
          <w:ilvl w:val="1"/>
          <w:numId w:val="21"/>
        </w:numPr>
        <w:rPr>
          <w:b/>
        </w:rPr>
      </w:pPr>
      <w:r w:rsidRPr="00221E85">
        <w:rPr>
          <w:b/>
        </w:rPr>
        <w:t>Adoption of the agenda</w:t>
      </w:r>
    </w:p>
    <w:p w:rsidR="00D54DC0" w:rsidRPr="00221E85" w:rsidRDefault="00D54DC0" w:rsidP="00D54DC0">
      <w:pPr>
        <w:tabs>
          <w:tab w:val="left" w:pos="720"/>
          <w:tab w:val="left" w:pos="1440"/>
          <w:tab w:val="left" w:pos="2160"/>
        </w:tabs>
        <w:spacing w:after="240"/>
        <w:ind w:left="720"/>
        <w:outlineLvl w:val="1"/>
        <w:rPr>
          <w:color w:val="000000" w:themeColor="text1"/>
          <w:szCs w:val="24"/>
        </w:rPr>
      </w:pPr>
      <w:r w:rsidRPr="00221E85">
        <w:rPr>
          <w:u w:val="single"/>
        </w:rPr>
        <w:t xml:space="preserve">Document </w:t>
      </w:r>
      <w:r w:rsidRPr="00221E85">
        <w:rPr>
          <w:bCs/>
          <w:color w:val="000000" w:themeColor="text1"/>
          <w:szCs w:val="24"/>
          <w:u w:val="single"/>
        </w:rPr>
        <w:t>UNEP/Oz</w:t>
      </w:r>
      <w:r w:rsidR="00D90C37" w:rsidRPr="00221E85">
        <w:rPr>
          <w:color w:val="000000" w:themeColor="text1"/>
          <w:szCs w:val="24"/>
          <w:u w:val="single"/>
        </w:rPr>
        <w:t>L.Pro/ExCom/78</w:t>
      </w:r>
      <w:r w:rsidRPr="00221E85">
        <w:rPr>
          <w:color w:val="000000" w:themeColor="text1"/>
          <w:szCs w:val="24"/>
          <w:u w:val="single"/>
        </w:rPr>
        <w:t>/1</w:t>
      </w:r>
      <w:r w:rsidRPr="00221E85">
        <w:rPr>
          <w:color w:val="000000" w:themeColor="text1"/>
          <w:szCs w:val="24"/>
        </w:rPr>
        <w:t xml:space="preserve"> contains the provisional agenda for the 7</w:t>
      </w:r>
      <w:r w:rsidR="00543731" w:rsidRPr="00221E85">
        <w:rPr>
          <w:color w:val="000000" w:themeColor="text1"/>
          <w:szCs w:val="24"/>
        </w:rPr>
        <w:t>8</w:t>
      </w:r>
      <w:r w:rsidRPr="00221E85">
        <w:rPr>
          <w:color w:val="000000" w:themeColor="text1"/>
          <w:szCs w:val="24"/>
          <w:vertAlign w:val="superscript"/>
        </w:rPr>
        <w:t>th</w:t>
      </w:r>
      <w:r w:rsidRPr="00221E85">
        <w:rPr>
          <w:color w:val="000000" w:themeColor="text1"/>
          <w:szCs w:val="24"/>
        </w:rPr>
        <w:t> meeting of the Executive Committee.</w:t>
      </w:r>
    </w:p>
    <w:p w:rsidR="00D54DC0" w:rsidRPr="00221E85" w:rsidRDefault="00D54DC0" w:rsidP="00D54DC0">
      <w:pPr>
        <w:tabs>
          <w:tab w:val="left" w:pos="720"/>
          <w:tab w:val="left" w:pos="1440"/>
          <w:tab w:val="left" w:pos="2160"/>
        </w:tabs>
        <w:spacing w:after="240"/>
        <w:ind w:left="720"/>
        <w:outlineLvl w:val="1"/>
        <w:rPr>
          <w:color w:val="000000" w:themeColor="text1"/>
          <w:szCs w:val="24"/>
        </w:rPr>
      </w:pPr>
      <w:r w:rsidRPr="00221E85">
        <w:rPr>
          <w:u w:val="single"/>
        </w:rPr>
        <w:t>The Executive Committee may wish</w:t>
      </w:r>
      <w:r w:rsidRPr="00221E85">
        <w:t xml:space="preserve"> to adopt the agenda of the meeting on the basis of the provisional agenda contained in document </w:t>
      </w:r>
      <w:r w:rsidRPr="00221E85">
        <w:rPr>
          <w:bCs/>
          <w:color w:val="000000" w:themeColor="text1"/>
          <w:szCs w:val="24"/>
        </w:rPr>
        <w:t>UNEP/Oz</w:t>
      </w:r>
      <w:r w:rsidR="00D90C37" w:rsidRPr="00221E85">
        <w:rPr>
          <w:color w:val="000000" w:themeColor="text1"/>
          <w:szCs w:val="24"/>
        </w:rPr>
        <w:t>L.Pro/ExCom/78</w:t>
      </w:r>
      <w:r w:rsidRPr="00221E85">
        <w:rPr>
          <w:color w:val="000000" w:themeColor="text1"/>
          <w:szCs w:val="24"/>
        </w:rPr>
        <w:t>/1 and, if necessary, as amended verbally at the plenary.</w:t>
      </w:r>
    </w:p>
    <w:p w:rsidR="00D54DC0" w:rsidRPr="00221E85" w:rsidRDefault="00D54DC0" w:rsidP="00D54DC0">
      <w:pPr>
        <w:pStyle w:val="Heading2"/>
        <w:widowControl/>
        <w:numPr>
          <w:ilvl w:val="1"/>
          <w:numId w:val="21"/>
        </w:numPr>
        <w:tabs>
          <w:tab w:val="clear" w:pos="0"/>
        </w:tabs>
        <w:ind w:left="709" w:firstLine="0"/>
        <w:rPr>
          <w:b/>
          <w:lang w:val="en-CA"/>
        </w:rPr>
      </w:pPr>
      <w:r w:rsidRPr="00221E85">
        <w:rPr>
          <w:b/>
          <w:lang w:val="en-CA"/>
        </w:rPr>
        <w:t>Organization of work</w:t>
      </w:r>
    </w:p>
    <w:p w:rsidR="00D54DC0" w:rsidRPr="00221E85" w:rsidRDefault="00D54DC0" w:rsidP="00D54DC0">
      <w:pPr>
        <w:tabs>
          <w:tab w:val="left" w:pos="720"/>
          <w:tab w:val="left" w:pos="1440"/>
          <w:tab w:val="left" w:pos="2160"/>
        </w:tabs>
        <w:spacing w:after="240"/>
        <w:ind w:left="720"/>
        <w:outlineLvl w:val="1"/>
      </w:pPr>
      <w:r w:rsidRPr="00221E85">
        <w:t>The Chairperson will propose to the plenary the organization of work.</w:t>
      </w:r>
    </w:p>
    <w:p w:rsidR="000C15FE" w:rsidRPr="00221E85" w:rsidRDefault="00ED2B9E" w:rsidP="00851E56">
      <w:pPr>
        <w:pStyle w:val="Heading1"/>
        <w:rPr>
          <w:b/>
        </w:rPr>
      </w:pPr>
      <w:r w:rsidRPr="00221E85">
        <w:rPr>
          <w:b/>
        </w:rPr>
        <w:t>Secretariat activities</w:t>
      </w:r>
    </w:p>
    <w:p w:rsidR="00D90C37" w:rsidRPr="00221E85" w:rsidRDefault="00D90C37" w:rsidP="00D90C37">
      <w:pPr>
        <w:tabs>
          <w:tab w:val="left" w:pos="720"/>
          <w:tab w:val="left" w:pos="1440"/>
          <w:tab w:val="left" w:pos="2160"/>
        </w:tabs>
        <w:spacing w:after="240"/>
        <w:ind w:left="720"/>
        <w:outlineLvl w:val="0"/>
      </w:pPr>
      <w:r w:rsidRPr="00221E85">
        <w:rPr>
          <w:u w:val="single"/>
        </w:rPr>
        <w:t xml:space="preserve">Document </w:t>
      </w:r>
      <w:r w:rsidRPr="00221E85">
        <w:rPr>
          <w:color w:val="000000" w:themeColor="text1"/>
          <w:u w:val="single"/>
        </w:rPr>
        <w:t>UNEP/Oz</w:t>
      </w:r>
      <w:r w:rsidRPr="00221E85">
        <w:rPr>
          <w:color w:val="000000" w:themeColor="text1"/>
          <w:szCs w:val="24"/>
          <w:u w:val="single"/>
        </w:rPr>
        <w:t>L.Pro/ExCom/78/2</w:t>
      </w:r>
      <w:r w:rsidRPr="00221E85">
        <w:rPr>
          <w:color w:val="000000" w:themeColor="text1"/>
          <w:szCs w:val="24"/>
        </w:rPr>
        <w:t xml:space="preserve"> </w:t>
      </w:r>
      <w:r w:rsidRPr="00221E85">
        <w:t xml:space="preserve">presents a report on the activities of the Secretariat since the </w:t>
      </w:r>
      <w:r w:rsidRPr="00221E85">
        <w:rPr>
          <w:color w:val="000000" w:themeColor="text1"/>
        </w:rPr>
        <w:t>7</w:t>
      </w:r>
      <w:r w:rsidR="001C25CB" w:rsidRPr="00221E85">
        <w:rPr>
          <w:color w:val="000000" w:themeColor="text1"/>
        </w:rPr>
        <w:t>7</w:t>
      </w:r>
      <w:r w:rsidRPr="00221E85">
        <w:rPr>
          <w:color w:val="000000" w:themeColor="text1"/>
          <w:vertAlign w:val="superscript"/>
        </w:rPr>
        <w:t>th</w:t>
      </w:r>
      <w:r w:rsidRPr="00221E85">
        <w:rPr>
          <w:color w:val="000000" w:themeColor="text1"/>
        </w:rPr>
        <w:t xml:space="preserve"> meeting </w:t>
      </w:r>
      <w:r w:rsidR="00F368BE" w:rsidRPr="00221E85">
        <w:rPr>
          <w:color w:val="000000" w:themeColor="text1"/>
        </w:rPr>
        <w:t>to address decision 77/59 on matters related to the Kigali Amendment arising from decision XXVIII/2, and potential additional contributions to the Multilateral Fund.</w:t>
      </w:r>
    </w:p>
    <w:p w:rsidR="00D90C37" w:rsidRPr="00221E85" w:rsidRDefault="00D90C37" w:rsidP="00D90C37">
      <w:pPr>
        <w:tabs>
          <w:tab w:val="left" w:pos="720"/>
          <w:tab w:val="left" w:pos="1440"/>
          <w:tab w:val="left" w:pos="2160"/>
        </w:tabs>
        <w:spacing w:after="240"/>
        <w:ind w:left="720"/>
        <w:outlineLvl w:val="1"/>
        <w:rPr>
          <w:color w:val="000000" w:themeColor="text1"/>
          <w:szCs w:val="24"/>
        </w:rPr>
      </w:pPr>
      <w:r w:rsidRPr="00221E85">
        <w:rPr>
          <w:u w:val="single"/>
        </w:rPr>
        <w:t>The Executive Committee may wish</w:t>
      </w:r>
      <w:r w:rsidRPr="00221E85">
        <w:t xml:space="preserve"> to note the Secretariat activities contained in document </w:t>
      </w:r>
      <w:r w:rsidRPr="00221E85">
        <w:rPr>
          <w:color w:val="000000" w:themeColor="text1"/>
        </w:rPr>
        <w:t>UNEP/Oz</w:t>
      </w:r>
      <w:r w:rsidRPr="00221E85">
        <w:rPr>
          <w:color w:val="000000" w:themeColor="text1"/>
          <w:szCs w:val="24"/>
        </w:rPr>
        <w:t>L.Pro/ExCom/78/2.</w:t>
      </w:r>
    </w:p>
    <w:p w:rsidR="000C15FE" w:rsidRPr="00221E85" w:rsidRDefault="000C15FE" w:rsidP="00851E56">
      <w:pPr>
        <w:pStyle w:val="Heading1"/>
        <w:rPr>
          <w:b/>
        </w:rPr>
      </w:pPr>
      <w:r w:rsidRPr="00221E85">
        <w:rPr>
          <w:b/>
        </w:rPr>
        <w:t>Status of additional contribu</w:t>
      </w:r>
      <w:r w:rsidR="00ED2B9E" w:rsidRPr="00221E85">
        <w:rPr>
          <w:b/>
        </w:rPr>
        <w:t>tions to the Multilateral Fund</w:t>
      </w:r>
    </w:p>
    <w:p w:rsidR="008108D8" w:rsidRPr="00221E85" w:rsidRDefault="008108D8" w:rsidP="008108D8">
      <w:pPr>
        <w:tabs>
          <w:tab w:val="left" w:pos="720"/>
          <w:tab w:val="left" w:pos="1440"/>
          <w:tab w:val="left" w:pos="2160"/>
        </w:tabs>
        <w:spacing w:after="240"/>
        <w:ind w:left="720"/>
        <w:outlineLvl w:val="1"/>
        <w:rPr>
          <w:color w:val="000000" w:themeColor="text1"/>
          <w:szCs w:val="24"/>
        </w:rPr>
      </w:pPr>
      <w:r w:rsidRPr="00221E85">
        <w:rPr>
          <w:color w:val="000000" w:themeColor="text1"/>
          <w:u w:val="single"/>
        </w:rPr>
        <w:t xml:space="preserve">Document </w:t>
      </w:r>
      <w:r w:rsidRPr="00221E85">
        <w:rPr>
          <w:bCs/>
          <w:color w:val="000000" w:themeColor="text1"/>
          <w:szCs w:val="24"/>
          <w:u w:val="single"/>
        </w:rPr>
        <w:t>UNEP/Oz</w:t>
      </w:r>
      <w:r w:rsidRPr="00221E85">
        <w:rPr>
          <w:color w:val="000000" w:themeColor="text1"/>
          <w:szCs w:val="24"/>
          <w:u w:val="single"/>
        </w:rPr>
        <w:t>L.Pro/ExCom/78/</w:t>
      </w:r>
      <w:r w:rsidR="00F368BE" w:rsidRPr="00221E85">
        <w:rPr>
          <w:color w:val="000000" w:themeColor="text1"/>
          <w:szCs w:val="24"/>
          <w:u w:val="single"/>
        </w:rPr>
        <w:t>3</w:t>
      </w:r>
      <w:r w:rsidRPr="00221E85">
        <w:rPr>
          <w:color w:val="000000" w:themeColor="text1"/>
          <w:szCs w:val="24"/>
        </w:rPr>
        <w:t xml:space="preserve"> presents</w:t>
      </w:r>
      <w:r w:rsidR="00F368BE" w:rsidRPr="00221E85">
        <w:rPr>
          <w:color w:val="000000" w:themeColor="text1"/>
          <w:szCs w:val="24"/>
        </w:rPr>
        <w:t xml:space="preserve"> a report</w:t>
      </w:r>
      <w:r w:rsidR="00C91DA7" w:rsidRPr="00221E85">
        <w:rPr>
          <w:color w:val="000000" w:themeColor="text1"/>
          <w:szCs w:val="24"/>
        </w:rPr>
        <w:t>, prepared pursuant to decision </w:t>
      </w:r>
      <w:r w:rsidR="00F368BE" w:rsidRPr="00221E85">
        <w:rPr>
          <w:color w:val="000000" w:themeColor="text1"/>
          <w:szCs w:val="24"/>
        </w:rPr>
        <w:t>77/59(d</w:t>
      </w:r>
      <w:proofErr w:type="gramStart"/>
      <w:r w:rsidR="00F368BE" w:rsidRPr="00221E85">
        <w:rPr>
          <w:color w:val="000000" w:themeColor="text1"/>
          <w:szCs w:val="24"/>
        </w:rPr>
        <w:t>)(</w:t>
      </w:r>
      <w:proofErr w:type="gramEnd"/>
      <w:r w:rsidR="00F368BE" w:rsidRPr="00221E85">
        <w:rPr>
          <w:color w:val="000000" w:themeColor="text1"/>
          <w:szCs w:val="24"/>
        </w:rPr>
        <w:t>v),</w:t>
      </w:r>
      <w:r w:rsidR="00C37826" w:rsidRPr="00221E85">
        <w:rPr>
          <w:color w:val="000000" w:themeColor="text1"/>
          <w:szCs w:val="24"/>
        </w:rPr>
        <w:t xml:space="preserve"> </w:t>
      </w:r>
      <w:r w:rsidR="00F368BE" w:rsidRPr="00221E85">
        <w:rPr>
          <w:color w:val="000000" w:themeColor="text1"/>
          <w:szCs w:val="24"/>
        </w:rPr>
        <w:t>on the additional fast start contributions.</w:t>
      </w:r>
    </w:p>
    <w:p w:rsidR="008108D8" w:rsidRPr="00221E85" w:rsidRDefault="008108D8" w:rsidP="008108D8">
      <w:pPr>
        <w:tabs>
          <w:tab w:val="left" w:pos="720"/>
          <w:tab w:val="left" w:pos="1440"/>
          <w:tab w:val="left" w:pos="2160"/>
        </w:tabs>
        <w:spacing w:after="240"/>
        <w:ind w:left="720"/>
        <w:outlineLvl w:val="1"/>
        <w:rPr>
          <w:color w:val="000000" w:themeColor="text1"/>
          <w:szCs w:val="24"/>
        </w:rPr>
      </w:pPr>
      <w:r w:rsidRPr="00221E85">
        <w:rPr>
          <w:color w:val="000000" w:themeColor="text1"/>
          <w:u w:val="single"/>
        </w:rPr>
        <w:t>The Executive Committee may wish</w:t>
      </w:r>
      <w:r w:rsidRPr="00221E85">
        <w:rPr>
          <w:color w:val="000000" w:themeColor="text1"/>
        </w:rPr>
        <w:t xml:space="preserve"> to </w:t>
      </w:r>
      <w:r w:rsidR="00737B48" w:rsidRPr="00221E85">
        <w:rPr>
          <w:color w:val="000000" w:themeColor="text1"/>
        </w:rPr>
        <w:t xml:space="preserve">note </w:t>
      </w:r>
      <w:r w:rsidRPr="00221E85">
        <w:rPr>
          <w:color w:val="000000" w:themeColor="text1"/>
        </w:rPr>
        <w:t xml:space="preserve">document </w:t>
      </w:r>
      <w:r w:rsidRPr="00221E85">
        <w:rPr>
          <w:bCs/>
          <w:color w:val="000000" w:themeColor="text1"/>
          <w:szCs w:val="24"/>
        </w:rPr>
        <w:t>UNEP/Oz</w:t>
      </w:r>
      <w:r w:rsidRPr="00221E85">
        <w:rPr>
          <w:color w:val="000000" w:themeColor="text1"/>
          <w:szCs w:val="24"/>
        </w:rPr>
        <w:t>L.Pro/ExCom/78/</w:t>
      </w:r>
      <w:r w:rsidR="00543731" w:rsidRPr="00221E85">
        <w:rPr>
          <w:color w:val="000000" w:themeColor="text1"/>
          <w:szCs w:val="24"/>
        </w:rPr>
        <w:t>3</w:t>
      </w:r>
      <w:r w:rsidRPr="00221E85">
        <w:rPr>
          <w:color w:val="000000" w:themeColor="text1"/>
          <w:szCs w:val="24"/>
        </w:rPr>
        <w:t xml:space="preserve"> </w:t>
      </w:r>
      <w:r w:rsidR="00737B48" w:rsidRPr="00221E85">
        <w:rPr>
          <w:color w:val="000000" w:themeColor="text1"/>
          <w:szCs w:val="24"/>
        </w:rPr>
        <w:t>on Status of additional contributions to the Multilateral Fund</w:t>
      </w:r>
      <w:r w:rsidRPr="00221E85">
        <w:rPr>
          <w:color w:val="000000" w:themeColor="text1"/>
          <w:szCs w:val="24"/>
        </w:rPr>
        <w:t>.</w:t>
      </w:r>
    </w:p>
    <w:p w:rsidR="000C15FE" w:rsidRPr="00221E85" w:rsidRDefault="000C15FE" w:rsidP="00851E56">
      <w:pPr>
        <w:pStyle w:val="Heading1"/>
        <w:rPr>
          <w:b/>
        </w:rPr>
      </w:pPr>
      <w:r w:rsidRPr="00221E85">
        <w:rPr>
          <w:b/>
        </w:rPr>
        <w:t>Available information on HFC consumption and pr</w:t>
      </w:r>
      <w:r w:rsidR="00ED2B9E" w:rsidRPr="00221E85">
        <w:rPr>
          <w:b/>
        </w:rPr>
        <w:t>oduction in Article 5 countries</w:t>
      </w:r>
    </w:p>
    <w:p w:rsidR="000B70F7" w:rsidRPr="00221E85" w:rsidRDefault="008108D8" w:rsidP="008108D8">
      <w:pPr>
        <w:tabs>
          <w:tab w:val="left" w:pos="720"/>
          <w:tab w:val="left" w:pos="1440"/>
          <w:tab w:val="left" w:pos="2160"/>
        </w:tabs>
        <w:spacing w:after="240"/>
        <w:ind w:left="720"/>
        <w:outlineLvl w:val="1"/>
        <w:rPr>
          <w:color w:val="000000" w:themeColor="text1"/>
          <w:lang w:val="en-CA"/>
        </w:rPr>
      </w:pPr>
      <w:r w:rsidRPr="00221E85">
        <w:rPr>
          <w:color w:val="000000" w:themeColor="text1"/>
          <w:u w:val="single"/>
        </w:rPr>
        <w:t xml:space="preserve">Document </w:t>
      </w:r>
      <w:r w:rsidRPr="00221E85">
        <w:rPr>
          <w:bCs/>
          <w:color w:val="000000" w:themeColor="text1"/>
          <w:szCs w:val="24"/>
          <w:u w:val="single"/>
        </w:rPr>
        <w:t>UNEP/Oz</w:t>
      </w:r>
      <w:r w:rsidRPr="00221E85">
        <w:rPr>
          <w:color w:val="000000" w:themeColor="text1"/>
          <w:szCs w:val="24"/>
          <w:u w:val="single"/>
        </w:rPr>
        <w:t>L.Pro/ExCom/78/</w:t>
      </w:r>
      <w:r w:rsidR="00543731" w:rsidRPr="00221E85">
        <w:rPr>
          <w:color w:val="000000" w:themeColor="text1"/>
          <w:szCs w:val="24"/>
          <w:u w:val="single"/>
        </w:rPr>
        <w:t>4</w:t>
      </w:r>
      <w:r w:rsidRPr="00221E85">
        <w:rPr>
          <w:color w:val="000000" w:themeColor="text1"/>
          <w:szCs w:val="24"/>
        </w:rPr>
        <w:t xml:space="preserve"> </w:t>
      </w:r>
      <w:r w:rsidR="000B70F7" w:rsidRPr="00221E85">
        <w:rPr>
          <w:color w:val="000000" w:themeColor="text1"/>
          <w:szCs w:val="24"/>
        </w:rPr>
        <w:t xml:space="preserve">was prepared pursuant to decision 77/59(b)(i) and </w:t>
      </w:r>
      <w:r w:rsidRPr="00221E85">
        <w:rPr>
          <w:color w:val="000000" w:themeColor="text1"/>
          <w:szCs w:val="24"/>
        </w:rPr>
        <w:t>presents</w:t>
      </w:r>
      <w:r w:rsidR="00A05C63" w:rsidRPr="00221E85">
        <w:rPr>
          <w:color w:val="000000" w:themeColor="text1"/>
          <w:szCs w:val="24"/>
        </w:rPr>
        <w:t xml:space="preserve"> </w:t>
      </w:r>
      <w:r w:rsidR="00290472" w:rsidRPr="00221E85">
        <w:rPr>
          <w:color w:val="000000" w:themeColor="text1"/>
          <w:szCs w:val="24"/>
        </w:rPr>
        <w:t xml:space="preserve">an analysis of </w:t>
      </w:r>
      <w:r w:rsidR="00A05C63" w:rsidRPr="00221E85">
        <w:rPr>
          <w:color w:val="000000" w:themeColor="text1"/>
          <w:szCs w:val="24"/>
        </w:rPr>
        <w:t>HFC consumption and production in Article 5 countries</w:t>
      </w:r>
      <w:r w:rsidR="00290472" w:rsidRPr="00221E85">
        <w:rPr>
          <w:color w:val="000000" w:themeColor="text1"/>
          <w:szCs w:val="24"/>
        </w:rPr>
        <w:t xml:space="preserve"> based on TEAP Task Force reports (section I) and preliminary information on HFC consumption from the ODS alternatives survey reports that have been submitted by implementing agencies, as at 27 February 2017 (section II). </w:t>
      </w:r>
      <w:r w:rsidR="005D7F64" w:rsidRPr="00221E85">
        <w:rPr>
          <w:color w:val="000000" w:themeColor="text1"/>
          <w:szCs w:val="24"/>
        </w:rPr>
        <w:t>Some information</w:t>
      </w:r>
      <w:r w:rsidR="00290472" w:rsidRPr="00221E85">
        <w:rPr>
          <w:color w:val="000000" w:themeColor="text1"/>
          <w:szCs w:val="24"/>
        </w:rPr>
        <w:t xml:space="preserve"> on </w:t>
      </w:r>
      <w:r w:rsidR="000B70F7" w:rsidRPr="00221E85">
        <w:rPr>
          <w:color w:val="000000" w:themeColor="text1"/>
          <w:szCs w:val="24"/>
        </w:rPr>
        <w:t>HFC-23 by-product</w:t>
      </w:r>
      <w:r w:rsidR="00290472" w:rsidRPr="00221E85">
        <w:rPr>
          <w:color w:val="000000" w:themeColor="text1"/>
          <w:szCs w:val="24"/>
        </w:rPr>
        <w:t xml:space="preserve"> is also included.</w:t>
      </w:r>
    </w:p>
    <w:p w:rsidR="00C91DA7" w:rsidRPr="00221E85" w:rsidRDefault="00C91DA7" w:rsidP="00C91DA7">
      <w:pPr>
        <w:tabs>
          <w:tab w:val="left" w:pos="720"/>
          <w:tab w:val="left" w:pos="1440"/>
          <w:tab w:val="left" w:pos="2160"/>
        </w:tabs>
        <w:spacing w:after="240"/>
        <w:ind w:left="720"/>
        <w:outlineLvl w:val="1"/>
        <w:rPr>
          <w:color w:val="000000" w:themeColor="text1"/>
          <w:szCs w:val="24"/>
        </w:rPr>
      </w:pPr>
      <w:r w:rsidRPr="00221E85">
        <w:rPr>
          <w:color w:val="000000" w:themeColor="text1"/>
          <w:u w:val="single"/>
        </w:rPr>
        <w:t>The Executive Committee may wish</w:t>
      </w:r>
      <w:r w:rsidRPr="00221E85">
        <w:rPr>
          <w:color w:val="000000" w:themeColor="text1"/>
        </w:rPr>
        <w:t xml:space="preserve"> to note document </w:t>
      </w:r>
      <w:r w:rsidRPr="00221E85">
        <w:rPr>
          <w:bCs/>
          <w:color w:val="000000" w:themeColor="text1"/>
          <w:szCs w:val="24"/>
        </w:rPr>
        <w:t>UNEP/Oz</w:t>
      </w:r>
      <w:r w:rsidRPr="00221E85">
        <w:rPr>
          <w:color w:val="000000" w:themeColor="text1"/>
          <w:szCs w:val="24"/>
        </w:rPr>
        <w:t>L.Pro/ExCom/78/4 on Available information on HFC consumption and production in Article 5 countries</w:t>
      </w:r>
      <w:r w:rsidR="001E27F2" w:rsidRPr="00221E85">
        <w:rPr>
          <w:color w:val="000000" w:themeColor="text1"/>
          <w:szCs w:val="24"/>
        </w:rPr>
        <w:t>.</w:t>
      </w:r>
    </w:p>
    <w:p w:rsidR="000C15FE" w:rsidRPr="00221E85" w:rsidRDefault="000C15FE" w:rsidP="00FF057A">
      <w:pPr>
        <w:pStyle w:val="Heading1"/>
        <w:keepNext/>
        <w:tabs>
          <w:tab w:val="clear" w:pos="0"/>
        </w:tabs>
        <w:ind w:left="720" w:hanging="720"/>
        <w:rPr>
          <w:b/>
        </w:rPr>
      </w:pPr>
      <w:r w:rsidRPr="00221E85">
        <w:rPr>
          <w:b/>
        </w:rPr>
        <w:lastRenderedPageBreak/>
        <w:t>Elements for consideration of the Executive Committee related to the Kigali Amendment to the Montreal Protocol arising from decision XXVIII/</w:t>
      </w:r>
      <w:r w:rsidR="00ED2B9E" w:rsidRPr="00221E85">
        <w:rPr>
          <w:b/>
        </w:rPr>
        <w:t>2 of the Meeting of the Parties</w:t>
      </w:r>
    </w:p>
    <w:p w:rsidR="000C15FE" w:rsidRPr="00221E85" w:rsidRDefault="000C15FE" w:rsidP="00FF057A">
      <w:pPr>
        <w:pStyle w:val="Heading2"/>
        <w:keepNext/>
        <w:widowControl/>
        <w:numPr>
          <w:ilvl w:val="1"/>
          <w:numId w:val="28"/>
        </w:numPr>
        <w:rPr>
          <w:b/>
          <w:lang w:val="en-CA"/>
        </w:rPr>
      </w:pPr>
      <w:r w:rsidRPr="00221E85">
        <w:rPr>
          <w:b/>
          <w:lang w:val="en-CA"/>
        </w:rPr>
        <w:t>Information relevant to the development of the cost guidelines for the phase-down</w:t>
      </w:r>
      <w:r w:rsidR="00ED2B9E" w:rsidRPr="00221E85">
        <w:rPr>
          <w:b/>
          <w:lang w:val="en-CA"/>
        </w:rPr>
        <w:t xml:space="preserve"> of HFCs in Article 5 countries</w:t>
      </w:r>
    </w:p>
    <w:p w:rsidR="000C15FE" w:rsidRPr="00221E85" w:rsidRDefault="00ED2B9E" w:rsidP="00FF057A">
      <w:pPr>
        <w:keepNext/>
        <w:widowControl w:val="0"/>
        <w:numPr>
          <w:ilvl w:val="2"/>
          <w:numId w:val="1"/>
        </w:numPr>
        <w:tabs>
          <w:tab w:val="clear" w:pos="0"/>
          <w:tab w:val="left" w:pos="720"/>
          <w:tab w:val="left" w:pos="1440"/>
          <w:tab w:val="left" w:pos="2160"/>
        </w:tabs>
        <w:spacing w:after="240"/>
        <w:ind w:left="2127" w:hanging="709"/>
        <w:outlineLvl w:val="2"/>
        <w:rPr>
          <w:b/>
        </w:rPr>
      </w:pPr>
      <w:r w:rsidRPr="00221E85">
        <w:rPr>
          <w:b/>
        </w:rPr>
        <w:t>Draft criteria for funding</w:t>
      </w:r>
    </w:p>
    <w:p w:rsidR="000F14E6" w:rsidRPr="00221E85" w:rsidRDefault="008108D8" w:rsidP="004A2AA5">
      <w:pPr>
        <w:tabs>
          <w:tab w:val="left" w:pos="720"/>
          <w:tab w:val="left" w:pos="1440"/>
          <w:tab w:val="left" w:pos="2160"/>
        </w:tabs>
        <w:spacing w:after="240"/>
        <w:ind w:left="720"/>
        <w:outlineLvl w:val="1"/>
      </w:pPr>
      <w:r w:rsidRPr="00221E85">
        <w:rPr>
          <w:u w:val="single"/>
        </w:rPr>
        <w:t xml:space="preserve">Document </w:t>
      </w:r>
      <w:r w:rsidRPr="00221E85">
        <w:rPr>
          <w:bCs/>
          <w:color w:val="000000" w:themeColor="text1"/>
          <w:szCs w:val="24"/>
          <w:u w:val="single"/>
        </w:rPr>
        <w:t>UNEP/Oz</w:t>
      </w:r>
      <w:r w:rsidRPr="00221E85">
        <w:rPr>
          <w:color w:val="000000" w:themeColor="text1"/>
          <w:szCs w:val="24"/>
          <w:u w:val="single"/>
        </w:rPr>
        <w:t>L.Pro/ExCom/78/</w:t>
      </w:r>
      <w:r w:rsidR="00491090" w:rsidRPr="00221E85">
        <w:rPr>
          <w:color w:val="000000" w:themeColor="text1"/>
          <w:szCs w:val="24"/>
          <w:u w:val="single"/>
        </w:rPr>
        <w:t>5</w:t>
      </w:r>
      <w:r w:rsidRPr="00221E85">
        <w:rPr>
          <w:color w:val="000000" w:themeColor="text1"/>
          <w:szCs w:val="24"/>
        </w:rPr>
        <w:t xml:space="preserve"> </w:t>
      </w:r>
      <w:r w:rsidR="00DC2130" w:rsidRPr="00221E85">
        <w:rPr>
          <w:lang w:val="en-US"/>
        </w:rPr>
        <w:t xml:space="preserve">presents </w:t>
      </w:r>
      <w:r w:rsidR="000F14E6" w:rsidRPr="00221E85">
        <w:rPr>
          <w:lang w:val="en-US"/>
        </w:rPr>
        <w:t xml:space="preserve">information relevant to the development of </w:t>
      </w:r>
      <w:r w:rsidR="005D7F64" w:rsidRPr="00221E85">
        <w:rPr>
          <w:lang w:val="en-US"/>
        </w:rPr>
        <w:t>criteria for funding the phase-down of HFC</w:t>
      </w:r>
      <w:r w:rsidR="00BC2B73">
        <w:rPr>
          <w:lang w:val="en-US"/>
        </w:rPr>
        <w:t>s</w:t>
      </w:r>
      <w:r w:rsidR="00DC2130" w:rsidRPr="00221E85">
        <w:rPr>
          <w:lang w:val="en-US"/>
        </w:rPr>
        <w:t>.</w:t>
      </w:r>
      <w:r w:rsidR="005D7F64" w:rsidRPr="00221E85">
        <w:rPr>
          <w:lang w:val="en-US"/>
        </w:rPr>
        <w:t xml:space="preserve"> </w:t>
      </w:r>
      <w:r w:rsidR="000F14E6" w:rsidRPr="00221E85">
        <w:rPr>
          <w:lang w:val="en-US"/>
        </w:rPr>
        <w:t>The proposed elements of the cost guidelines to be developed for the phase-down of HFCs are presented following the elements of the funding criteria for HCFCs. Each proposed element is presented with the relevant paragraphs or sub</w:t>
      </w:r>
      <w:r w:rsidR="000F14E6" w:rsidRPr="00221E85">
        <w:rPr>
          <w:lang w:val="en-US"/>
        </w:rPr>
        <w:noBreakHyphen/>
        <w:t xml:space="preserve">paragraphs of decision XXVIII/2, the relevant information from Executive Committee members in accordance with decision 77/59(c), and the previous Executive Committee decisions and practice. </w:t>
      </w:r>
    </w:p>
    <w:p w:rsidR="001E27F2" w:rsidRPr="00221E85" w:rsidRDefault="001E27F2" w:rsidP="004A2AA5">
      <w:pPr>
        <w:tabs>
          <w:tab w:val="left" w:pos="720"/>
          <w:tab w:val="left" w:pos="1440"/>
          <w:tab w:val="left" w:pos="2160"/>
        </w:tabs>
        <w:spacing w:after="240"/>
        <w:ind w:left="720"/>
        <w:outlineLvl w:val="1"/>
        <w:rPr>
          <w:color w:val="000000" w:themeColor="text1"/>
          <w:szCs w:val="24"/>
        </w:rPr>
      </w:pPr>
      <w:r w:rsidRPr="00221E85">
        <w:rPr>
          <w:color w:val="000000" w:themeColor="text1"/>
          <w:u w:val="single"/>
        </w:rPr>
        <w:t>The Executive Committee may wish</w:t>
      </w:r>
      <w:r w:rsidRPr="00221E85">
        <w:rPr>
          <w:color w:val="000000" w:themeColor="text1"/>
        </w:rPr>
        <w:t xml:space="preserve"> to note document </w:t>
      </w:r>
      <w:r w:rsidRPr="00221E85">
        <w:rPr>
          <w:bCs/>
          <w:color w:val="000000" w:themeColor="text1"/>
          <w:szCs w:val="24"/>
        </w:rPr>
        <w:t>UNEP/Oz</w:t>
      </w:r>
      <w:r w:rsidRPr="00221E85">
        <w:rPr>
          <w:color w:val="000000" w:themeColor="text1"/>
          <w:szCs w:val="24"/>
        </w:rPr>
        <w:t>L.Pro/ExCom/78/5 on Draft criteria for funding.</w:t>
      </w:r>
    </w:p>
    <w:p w:rsidR="000C15FE" w:rsidRPr="00221E85" w:rsidRDefault="00ED2B9E" w:rsidP="004A2AA5">
      <w:pPr>
        <w:widowControl w:val="0"/>
        <w:numPr>
          <w:ilvl w:val="2"/>
          <w:numId w:val="1"/>
        </w:numPr>
        <w:tabs>
          <w:tab w:val="clear" w:pos="0"/>
          <w:tab w:val="left" w:pos="720"/>
          <w:tab w:val="left" w:pos="1440"/>
          <w:tab w:val="left" w:pos="2160"/>
        </w:tabs>
        <w:spacing w:after="240"/>
        <w:ind w:left="2127" w:hanging="709"/>
        <w:outlineLvl w:val="2"/>
        <w:rPr>
          <w:b/>
        </w:rPr>
      </w:pPr>
      <w:r w:rsidRPr="00221E85">
        <w:rPr>
          <w:b/>
        </w:rPr>
        <w:t>Enabling activities</w:t>
      </w:r>
    </w:p>
    <w:p w:rsidR="00CF1DAE" w:rsidRPr="00221E85" w:rsidRDefault="008108D8" w:rsidP="004A2AA5">
      <w:pPr>
        <w:pStyle w:val="Heading1"/>
        <w:numPr>
          <w:ilvl w:val="0"/>
          <w:numId w:val="0"/>
        </w:numPr>
        <w:ind w:left="720"/>
      </w:pPr>
      <w:r w:rsidRPr="00221E85">
        <w:rPr>
          <w:u w:val="single"/>
        </w:rPr>
        <w:t xml:space="preserve">Document </w:t>
      </w:r>
      <w:r w:rsidRPr="00221E85">
        <w:rPr>
          <w:bCs/>
          <w:color w:val="000000" w:themeColor="text1"/>
          <w:szCs w:val="24"/>
          <w:u w:val="single"/>
        </w:rPr>
        <w:t>UNEP/Oz</w:t>
      </w:r>
      <w:r w:rsidRPr="00221E85">
        <w:rPr>
          <w:color w:val="000000" w:themeColor="text1"/>
          <w:szCs w:val="24"/>
          <w:u w:val="single"/>
        </w:rPr>
        <w:t>L.Pro/ExCom/78/</w:t>
      </w:r>
      <w:r w:rsidR="00491090" w:rsidRPr="00221E85">
        <w:rPr>
          <w:color w:val="000000" w:themeColor="text1"/>
          <w:szCs w:val="24"/>
          <w:u w:val="single"/>
        </w:rPr>
        <w:t>6</w:t>
      </w:r>
      <w:r w:rsidRPr="00221E85">
        <w:rPr>
          <w:color w:val="000000" w:themeColor="text1"/>
          <w:szCs w:val="24"/>
        </w:rPr>
        <w:t xml:space="preserve"> presents</w:t>
      </w:r>
      <w:r w:rsidR="00CF1DAE" w:rsidRPr="00221E85">
        <w:rPr>
          <w:color w:val="000000" w:themeColor="text1"/>
          <w:szCs w:val="24"/>
        </w:rPr>
        <w:t xml:space="preserve"> a </w:t>
      </w:r>
      <w:r w:rsidR="00CF1DAE" w:rsidRPr="00221E85">
        <w:t xml:space="preserve">review of the decisions and guidelines relevant to enabling activities that have been adopted by the Parties to the Montreal Protocol and the Executive Committee that could serve as a framework for a sustainable, cost-effective and successful phase-down of HFC consumption and production in Article 5 countries. The information could also assist the Executive Committee in deciding which enabling activities could be funded under the additional voluntary contributions </w:t>
      </w:r>
      <w:r w:rsidR="00BB3F6A">
        <w:t>of US </w:t>
      </w:r>
      <w:r w:rsidR="00CF1DAE" w:rsidRPr="00221E85">
        <w:t xml:space="preserve">$27 million </w:t>
      </w:r>
      <w:r w:rsidR="009E6C98" w:rsidRPr="00221E85">
        <w:t>of</w:t>
      </w:r>
      <w:r w:rsidR="009E6C98">
        <w:t xml:space="preserve"> a group of donor countries </w:t>
      </w:r>
      <w:r w:rsidR="00CF1DAE" w:rsidRPr="00221E85">
        <w:t>for fast-start action on the implementation of the Kigali Amendment for Article 5 countries that have HFC consumption baseline years from 2020 to 2022.</w:t>
      </w:r>
    </w:p>
    <w:p w:rsidR="008108D8" w:rsidRPr="00221E85" w:rsidRDefault="008108D8" w:rsidP="004A2AA5">
      <w:pPr>
        <w:tabs>
          <w:tab w:val="left" w:pos="720"/>
          <w:tab w:val="left" w:pos="1440"/>
          <w:tab w:val="left" w:pos="2160"/>
        </w:tabs>
        <w:spacing w:after="240"/>
        <w:ind w:left="720"/>
        <w:outlineLvl w:val="1"/>
        <w:rPr>
          <w:color w:val="000000" w:themeColor="text1"/>
          <w:szCs w:val="24"/>
        </w:rPr>
      </w:pPr>
      <w:r w:rsidRPr="00221E85">
        <w:rPr>
          <w:u w:val="single"/>
        </w:rPr>
        <w:t>The Executive Committee may wish</w:t>
      </w:r>
      <w:r w:rsidR="00F85CDA" w:rsidRPr="00221E85">
        <w:rPr>
          <w:u w:val="single"/>
        </w:rPr>
        <w:t>:</w:t>
      </w:r>
    </w:p>
    <w:p w:rsidR="00F85CDA" w:rsidRPr="00221E85" w:rsidRDefault="00F85CDA" w:rsidP="004A2AA5">
      <w:pPr>
        <w:pStyle w:val="Heading2"/>
        <w:numPr>
          <w:ilvl w:val="1"/>
          <w:numId w:val="40"/>
        </w:numPr>
      </w:pPr>
      <w:r w:rsidRPr="00221E85">
        <w:t>To take note of document UNEP/OzL.Pro/ExCom/78/6 on Information relevant to the development of the c</w:t>
      </w:r>
      <w:bookmarkStart w:id="0" w:name="_GoBack"/>
      <w:bookmarkEnd w:id="0"/>
      <w:r w:rsidRPr="00221E85">
        <w:t>ost guidelines for the phase-down of HFCs in Article 5 countries: enabling activities;</w:t>
      </w:r>
    </w:p>
    <w:p w:rsidR="00F85CDA" w:rsidRPr="00221E85" w:rsidRDefault="00F85CDA" w:rsidP="004A2AA5">
      <w:pPr>
        <w:pStyle w:val="Heading2"/>
      </w:pPr>
      <w:r w:rsidRPr="00221E85">
        <w:t>To provide guidance to the Secretariat on how these activities will be considered as part of the cost guidelines for HFC phase-down;</w:t>
      </w:r>
      <w:r w:rsidR="00BB3F6A">
        <w:t xml:space="preserve"> and</w:t>
      </w:r>
    </w:p>
    <w:p w:rsidR="00F85CDA" w:rsidRPr="00221E85" w:rsidRDefault="00F85CDA" w:rsidP="004A2AA5">
      <w:pPr>
        <w:pStyle w:val="Heading2"/>
      </w:pPr>
      <w:r w:rsidRPr="00221E85">
        <w:t>To provide guidance on which enabling activities may be included for funding under the US $27 million additional contribution from</w:t>
      </w:r>
      <w:r w:rsidR="00BB3F6A">
        <w:t xml:space="preserve"> a group of </w:t>
      </w:r>
      <w:r w:rsidRPr="00221E85">
        <w:t>donor countries, as noted in the document on Procedures for Article 5 countries that have HFC consumption baseline years from 2020 to 2022 in accessing additional contributions for enabling activities (UNEP/OzL.Pro/ExCom/78/10).</w:t>
      </w:r>
    </w:p>
    <w:p w:rsidR="000C15FE" w:rsidRPr="004A2AA5" w:rsidRDefault="000C15FE" w:rsidP="004A2AA5">
      <w:pPr>
        <w:pStyle w:val="Heading3"/>
        <w:numPr>
          <w:ilvl w:val="2"/>
          <w:numId w:val="41"/>
        </w:numPr>
        <w:tabs>
          <w:tab w:val="clear" w:pos="0"/>
          <w:tab w:val="left" w:pos="720"/>
          <w:tab w:val="left" w:pos="1440"/>
          <w:tab w:val="left" w:pos="2160"/>
        </w:tabs>
        <w:rPr>
          <w:b/>
        </w:rPr>
      </w:pPr>
      <w:r w:rsidRPr="004A2AA5">
        <w:rPr>
          <w:b/>
        </w:rPr>
        <w:t>Ins</w:t>
      </w:r>
      <w:r w:rsidR="00ED2B9E" w:rsidRPr="004A2AA5">
        <w:rPr>
          <w:b/>
        </w:rPr>
        <w:t>titutional strengthening</w:t>
      </w:r>
    </w:p>
    <w:p w:rsidR="004377B3" w:rsidRPr="00221E85" w:rsidRDefault="004377B3" w:rsidP="004377B3">
      <w:pPr>
        <w:pStyle w:val="ListParagraph"/>
        <w:tabs>
          <w:tab w:val="left" w:pos="720"/>
          <w:tab w:val="left" w:pos="1440"/>
          <w:tab w:val="left" w:pos="2160"/>
        </w:tabs>
        <w:spacing w:after="240"/>
        <w:outlineLvl w:val="0"/>
      </w:pPr>
      <w:r w:rsidRPr="00221E85">
        <w:rPr>
          <w:u w:val="single"/>
        </w:rPr>
        <w:t xml:space="preserve">Document </w:t>
      </w:r>
      <w:r w:rsidRPr="00221E85">
        <w:rPr>
          <w:color w:val="000000" w:themeColor="text1"/>
          <w:u w:val="single"/>
        </w:rPr>
        <w:t>UNEP/Oz</w:t>
      </w:r>
      <w:r w:rsidRPr="00221E85">
        <w:rPr>
          <w:color w:val="000000" w:themeColor="text1"/>
          <w:szCs w:val="24"/>
          <w:u w:val="single"/>
        </w:rPr>
        <w:t>L.Pro/ExCom/78/7</w:t>
      </w:r>
      <w:r w:rsidRPr="00221E85">
        <w:rPr>
          <w:color w:val="000000" w:themeColor="text1"/>
          <w:szCs w:val="24"/>
        </w:rPr>
        <w:t xml:space="preserve"> </w:t>
      </w:r>
      <w:r w:rsidRPr="00221E85">
        <w:t xml:space="preserve">reviews and updates the information in document UNEP/OzL.Pro/ExCom/74/51, specifically with regard to the </w:t>
      </w:r>
      <w:r w:rsidR="00E0229E">
        <w:t>i</w:t>
      </w:r>
      <w:r w:rsidR="00E0229E" w:rsidRPr="00E0229E">
        <w:t>nstitutional strengthening</w:t>
      </w:r>
      <w:r w:rsidRPr="00221E85">
        <w:t xml:space="preserve"> activities and </w:t>
      </w:r>
      <w:r w:rsidR="003667F6" w:rsidRPr="00221E85">
        <w:t xml:space="preserve">expected </w:t>
      </w:r>
      <w:r w:rsidRPr="00221E85">
        <w:t>challenges in respect of the Kigali Amendment. Annex I to the document provides a summary of the development of rules and policies for the funding of institutional strengthening projects</w:t>
      </w:r>
      <w:r w:rsidR="00E0229E">
        <w:t>,</w:t>
      </w:r>
      <w:r w:rsidRPr="00221E85">
        <w:t xml:space="preserve"> and Annex II provides a list of the main documents on institutional strengthening policy</w:t>
      </w:r>
      <w:r w:rsidR="00C75BBD" w:rsidRPr="00221E85">
        <w:t>.</w:t>
      </w:r>
    </w:p>
    <w:p w:rsidR="00983784" w:rsidRPr="00221E85" w:rsidRDefault="008108D8" w:rsidP="00FF057A">
      <w:pPr>
        <w:tabs>
          <w:tab w:val="left" w:pos="720"/>
          <w:tab w:val="left" w:pos="1440"/>
          <w:tab w:val="left" w:pos="2160"/>
        </w:tabs>
        <w:spacing w:after="240"/>
        <w:ind w:left="720"/>
        <w:outlineLvl w:val="1"/>
      </w:pPr>
      <w:r w:rsidRPr="00221E85">
        <w:rPr>
          <w:u w:val="single"/>
        </w:rPr>
        <w:lastRenderedPageBreak/>
        <w:t>The Executive Committee may wish</w:t>
      </w:r>
      <w:r w:rsidRPr="00221E85">
        <w:t xml:space="preserve"> </w:t>
      </w:r>
      <w:r w:rsidR="005D7F64" w:rsidRPr="00221E85">
        <w:t>to note</w:t>
      </w:r>
      <w:r w:rsidR="003E0CC6" w:rsidRPr="00221E85">
        <w:t xml:space="preserve"> document UNEP/OzL.Pro/ExCom/78/7 on the </w:t>
      </w:r>
      <w:r w:rsidR="00E0229E">
        <w:t>I</w:t>
      </w:r>
      <w:r w:rsidR="003E0CC6" w:rsidRPr="00221E85">
        <w:t xml:space="preserve">nformation relevant to the development of the cost guidelines for the phase-down of HFCs in Article 5 countries: institutional strengthening. </w:t>
      </w:r>
    </w:p>
    <w:p w:rsidR="000C15FE" w:rsidRPr="00221E85" w:rsidRDefault="000C15FE" w:rsidP="00983784">
      <w:pPr>
        <w:pStyle w:val="Heading2"/>
        <w:widowControl/>
        <w:numPr>
          <w:ilvl w:val="1"/>
          <w:numId w:val="28"/>
        </w:numPr>
        <w:rPr>
          <w:b/>
          <w:lang w:val="en-CA"/>
        </w:rPr>
      </w:pPr>
      <w:r w:rsidRPr="00221E85">
        <w:rPr>
          <w:b/>
          <w:lang w:val="en-CA"/>
        </w:rPr>
        <w:t>Identification of issues to be considered in relation to existing HCFC phase-out activities</w:t>
      </w:r>
    </w:p>
    <w:p w:rsidR="00344695" w:rsidRPr="00221E85" w:rsidRDefault="008108D8" w:rsidP="008108D8">
      <w:pPr>
        <w:tabs>
          <w:tab w:val="left" w:pos="720"/>
          <w:tab w:val="left" w:pos="1440"/>
          <w:tab w:val="left" w:pos="2160"/>
        </w:tabs>
        <w:spacing w:after="240"/>
        <w:ind w:left="720"/>
        <w:outlineLvl w:val="0"/>
      </w:pPr>
      <w:r w:rsidRPr="00221E85">
        <w:rPr>
          <w:u w:val="single"/>
        </w:rPr>
        <w:t xml:space="preserve">Document </w:t>
      </w:r>
      <w:r w:rsidRPr="00221E85">
        <w:rPr>
          <w:color w:val="000000" w:themeColor="text1"/>
          <w:u w:val="single"/>
        </w:rPr>
        <w:t>UNEP/Oz</w:t>
      </w:r>
      <w:r w:rsidRPr="00221E85">
        <w:rPr>
          <w:color w:val="000000" w:themeColor="text1"/>
          <w:szCs w:val="24"/>
          <w:u w:val="single"/>
        </w:rPr>
        <w:t>L.Pro/ExCom/78/8</w:t>
      </w:r>
      <w:r w:rsidRPr="00221E85">
        <w:rPr>
          <w:color w:val="000000" w:themeColor="text1"/>
          <w:szCs w:val="24"/>
        </w:rPr>
        <w:t xml:space="preserve"> </w:t>
      </w:r>
      <w:r w:rsidR="003667F6" w:rsidRPr="00221E85">
        <w:rPr>
          <w:color w:val="000000" w:themeColor="text1"/>
          <w:szCs w:val="24"/>
        </w:rPr>
        <w:t xml:space="preserve">presents </w:t>
      </w:r>
      <w:r w:rsidR="00344695" w:rsidRPr="00221E85">
        <w:t xml:space="preserve">an overview of some of the key issues that have been identified during the phase-out of HCFCs in Article 5 countries through the </w:t>
      </w:r>
      <w:r w:rsidR="005726E6" w:rsidRPr="00221E85">
        <w:t xml:space="preserve">experience gained through the </w:t>
      </w:r>
      <w:r w:rsidR="00344695" w:rsidRPr="00221E85">
        <w:t xml:space="preserve">approval and implementation of stages I and II of </w:t>
      </w:r>
      <w:r w:rsidR="00154717">
        <w:t>HCFC phase-out management plans</w:t>
      </w:r>
      <w:r w:rsidR="00344695" w:rsidRPr="00221E85">
        <w:t xml:space="preserve">. It </w:t>
      </w:r>
      <w:r w:rsidR="003667F6" w:rsidRPr="00221E85">
        <w:t xml:space="preserve">summarizes </w:t>
      </w:r>
      <w:r w:rsidR="00344695" w:rsidRPr="00221E85">
        <w:t>actions taken in a majority of Article 5 countries to introduce low-global warming potential (GWP) technologies mainly in the foam and refrigeration and air</w:t>
      </w:r>
      <w:r w:rsidR="00344695" w:rsidRPr="00221E85">
        <w:noBreakHyphen/>
        <w:t>conditioning manufacturing sectors and, to a lesser extent, in the aerosol and solvent sectors. It briefly describes challenges that have been encountered while introducing low-GWP technologies including key aspects related to the refrigeration servicing sector</w:t>
      </w:r>
      <w:r w:rsidR="005726E6" w:rsidRPr="00221E85">
        <w:t xml:space="preserve">. The document also includes relevant </w:t>
      </w:r>
      <w:r w:rsidR="00A855FF" w:rsidRPr="00221E85">
        <w:t xml:space="preserve">information </w:t>
      </w:r>
      <w:r w:rsidR="005726E6" w:rsidRPr="00221E85">
        <w:t>provided by Executive Committee members in response to decision 77/59(c).</w:t>
      </w:r>
    </w:p>
    <w:p w:rsidR="008108D8" w:rsidRPr="00221E85" w:rsidRDefault="008108D8" w:rsidP="008108D8">
      <w:pPr>
        <w:tabs>
          <w:tab w:val="left" w:pos="720"/>
          <w:tab w:val="left" w:pos="1440"/>
          <w:tab w:val="left" w:pos="2160"/>
        </w:tabs>
        <w:spacing w:after="240"/>
        <w:ind w:left="720"/>
        <w:outlineLvl w:val="1"/>
        <w:rPr>
          <w:color w:val="000000" w:themeColor="text1"/>
          <w:szCs w:val="24"/>
        </w:rPr>
      </w:pPr>
      <w:r w:rsidRPr="00221E85">
        <w:rPr>
          <w:u w:val="single"/>
        </w:rPr>
        <w:t>The Executive Committee may wish</w:t>
      </w:r>
      <w:r w:rsidRPr="00221E85">
        <w:t xml:space="preserve"> </w:t>
      </w:r>
      <w:r w:rsidR="00344695" w:rsidRPr="00221E85">
        <w:t xml:space="preserve">to note document UNEP/OzL.Pro/ExCom/78/8 on </w:t>
      </w:r>
      <w:r w:rsidR="00FF057A" w:rsidRPr="00221E85">
        <w:t>I</w:t>
      </w:r>
      <w:r w:rsidR="00344695" w:rsidRPr="00221E85">
        <w:t>dentification of issues to be considered in relation to existing HCFC phase-out activities.</w:t>
      </w:r>
      <w:r w:rsidR="00344695" w:rsidRPr="00221E85" w:rsidDel="00344695">
        <w:t xml:space="preserve"> </w:t>
      </w:r>
      <w:r w:rsidR="00344695" w:rsidRPr="00221E85" w:rsidDel="00344695">
        <w:rPr>
          <w:color w:val="000000" w:themeColor="text1"/>
          <w:szCs w:val="24"/>
        </w:rPr>
        <w:t xml:space="preserve"> </w:t>
      </w:r>
    </w:p>
    <w:p w:rsidR="000C15FE" w:rsidRPr="00221E85" w:rsidRDefault="000C15FE" w:rsidP="00D54DC0">
      <w:pPr>
        <w:pStyle w:val="Heading2"/>
        <w:widowControl/>
        <w:numPr>
          <w:ilvl w:val="1"/>
          <w:numId w:val="28"/>
        </w:numPr>
        <w:rPr>
          <w:b/>
          <w:lang w:val="en-CA"/>
        </w:rPr>
      </w:pPr>
      <w:r w:rsidRPr="00221E85">
        <w:rPr>
          <w:b/>
          <w:lang w:val="en-CA"/>
        </w:rPr>
        <w:t xml:space="preserve">Key aspects related to HFC-23 </w:t>
      </w:r>
      <w:r w:rsidR="00ED2B9E" w:rsidRPr="00221E85">
        <w:rPr>
          <w:b/>
          <w:lang w:val="en-CA"/>
        </w:rPr>
        <w:t>by-product</w:t>
      </w:r>
      <w:r w:rsidR="00154717">
        <w:rPr>
          <w:b/>
          <w:lang w:val="en-CA"/>
        </w:rPr>
        <w:t xml:space="preserve"> </w:t>
      </w:r>
      <w:r w:rsidR="00ED2B9E" w:rsidRPr="00221E85">
        <w:rPr>
          <w:b/>
          <w:lang w:val="en-CA"/>
        </w:rPr>
        <w:t>control technologies</w:t>
      </w:r>
    </w:p>
    <w:p w:rsidR="004377B3" w:rsidRPr="00221E85" w:rsidRDefault="008108D8" w:rsidP="008108D8">
      <w:pPr>
        <w:pStyle w:val="ListParagraph"/>
        <w:tabs>
          <w:tab w:val="left" w:pos="720"/>
          <w:tab w:val="left" w:pos="1440"/>
          <w:tab w:val="left" w:pos="2160"/>
        </w:tabs>
        <w:spacing w:after="240"/>
        <w:outlineLvl w:val="0"/>
        <w:rPr>
          <w:lang w:val="en-US"/>
        </w:rPr>
      </w:pPr>
      <w:r w:rsidRPr="00221E85">
        <w:rPr>
          <w:u w:val="single"/>
        </w:rPr>
        <w:t xml:space="preserve">Document </w:t>
      </w:r>
      <w:r w:rsidRPr="00221E85">
        <w:rPr>
          <w:color w:val="000000" w:themeColor="text1"/>
          <w:u w:val="single"/>
        </w:rPr>
        <w:t>UNEP/Oz</w:t>
      </w:r>
      <w:r w:rsidRPr="00221E85">
        <w:rPr>
          <w:color w:val="000000" w:themeColor="text1"/>
          <w:szCs w:val="24"/>
          <w:u w:val="single"/>
        </w:rPr>
        <w:t>L.Pro/ExCom/78/9</w:t>
      </w:r>
      <w:r w:rsidRPr="00221E85">
        <w:rPr>
          <w:color w:val="000000" w:themeColor="text1"/>
          <w:szCs w:val="24"/>
        </w:rPr>
        <w:t xml:space="preserve"> </w:t>
      </w:r>
      <w:r w:rsidR="00B976DC" w:rsidRPr="00221E85">
        <w:rPr>
          <w:color w:val="000000" w:themeColor="text1"/>
          <w:szCs w:val="24"/>
        </w:rPr>
        <w:t xml:space="preserve">presents </w:t>
      </w:r>
      <w:r w:rsidR="006E2C4A" w:rsidRPr="00221E85">
        <w:rPr>
          <w:color w:val="000000" w:themeColor="text1"/>
          <w:szCs w:val="24"/>
        </w:rPr>
        <w:t xml:space="preserve">preliminary </w:t>
      </w:r>
      <w:r w:rsidR="00B976DC" w:rsidRPr="00221E85">
        <w:rPr>
          <w:color w:val="000000" w:themeColor="text1"/>
          <w:szCs w:val="24"/>
        </w:rPr>
        <w:t xml:space="preserve">information </w:t>
      </w:r>
      <w:r w:rsidR="006E2C4A" w:rsidRPr="00221E85">
        <w:rPr>
          <w:lang w:val="en-US"/>
        </w:rPr>
        <w:t xml:space="preserve">from various sources on key aspects related to HFC-23 by-product control technologies including an </w:t>
      </w:r>
      <w:r w:rsidR="006E2C4A" w:rsidRPr="00221E85">
        <w:t>overview of HFC</w:t>
      </w:r>
      <w:r w:rsidR="006E2C4A" w:rsidRPr="00221E85">
        <w:noBreakHyphen/>
        <w:t xml:space="preserve">23 emissions in Article 5 countries; </w:t>
      </w:r>
      <w:r w:rsidR="003667F6" w:rsidRPr="00221E85">
        <w:t xml:space="preserve">and </w:t>
      </w:r>
      <w:r w:rsidR="006E2C4A" w:rsidRPr="00221E85">
        <w:t xml:space="preserve">a description of potential opportunities for reducing HFC-23 emissions; </w:t>
      </w:r>
      <w:r w:rsidR="003667F6" w:rsidRPr="00221E85">
        <w:t xml:space="preserve">including </w:t>
      </w:r>
      <w:r w:rsidR="006E2C4A" w:rsidRPr="00221E85">
        <w:t xml:space="preserve">limited preliminary information on associated costs. The document </w:t>
      </w:r>
      <w:r w:rsidR="003667F6" w:rsidRPr="00221E85">
        <w:t xml:space="preserve">also </w:t>
      </w:r>
      <w:r w:rsidR="006E2C4A" w:rsidRPr="00221E85">
        <w:t xml:space="preserve">briefly describes enabling activities that could initiate the process of HFC-23 emission </w:t>
      </w:r>
      <w:r w:rsidR="003667F6" w:rsidRPr="00221E85">
        <w:t xml:space="preserve">reporting and </w:t>
      </w:r>
      <w:r w:rsidR="006E2C4A" w:rsidRPr="00221E85">
        <w:t>reduction</w:t>
      </w:r>
      <w:r w:rsidR="003667F6" w:rsidRPr="00221E85">
        <w:t>.</w:t>
      </w:r>
      <w:r w:rsidR="00B976DC" w:rsidRPr="00221E85">
        <w:rPr>
          <w:lang w:val="en-US"/>
        </w:rPr>
        <w:t xml:space="preserve"> </w:t>
      </w:r>
    </w:p>
    <w:p w:rsidR="008108D8" w:rsidRPr="00221E85" w:rsidRDefault="008108D8" w:rsidP="008108D8">
      <w:pPr>
        <w:tabs>
          <w:tab w:val="left" w:pos="720"/>
          <w:tab w:val="left" w:pos="1440"/>
          <w:tab w:val="left" w:pos="2160"/>
        </w:tabs>
        <w:spacing w:after="240"/>
        <w:ind w:left="720"/>
        <w:outlineLvl w:val="1"/>
        <w:rPr>
          <w:color w:val="000000" w:themeColor="text1"/>
          <w:szCs w:val="24"/>
        </w:rPr>
      </w:pPr>
      <w:r w:rsidRPr="00221E85">
        <w:rPr>
          <w:u w:val="single"/>
        </w:rPr>
        <w:t>The Executive Committee may wish</w:t>
      </w:r>
      <w:r w:rsidR="00154717" w:rsidRPr="00154717">
        <w:t xml:space="preserve"> </w:t>
      </w:r>
      <w:r w:rsidR="00EB2EFE" w:rsidRPr="00221E85">
        <w:t>to note document UNEP/OzL.Pro/ExCom/78/9 on Key aspec</w:t>
      </w:r>
      <w:r w:rsidR="00154717">
        <w:t xml:space="preserve">ts related to HFC-23 by-product </w:t>
      </w:r>
      <w:r w:rsidR="00EB2EFE" w:rsidRPr="00221E85">
        <w:t>control technologies.</w:t>
      </w:r>
    </w:p>
    <w:p w:rsidR="000C15FE" w:rsidRPr="00221E85" w:rsidRDefault="000C15FE" w:rsidP="00D54DC0">
      <w:pPr>
        <w:pStyle w:val="Heading1"/>
        <w:tabs>
          <w:tab w:val="clear" w:pos="0"/>
        </w:tabs>
        <w:ind w:left="720" w:hanging="720"/>
        <w:rPr>
          <w:b/>
        </w:rPr>
      </w:pPr>
      <w:r w:rsidRPr="00221E85">
        <w:rPr>
          <w:b/>
        </w:rPr>
        <w:t>Procedures for Article 5 countries that have HFC consumption baseline year</w:t>
      </w:r>
      <w:r w:rsidR="00AE5CE1" w:rsidRPr="00221E85">
        <w:rPr>
          <w:b/>
        </w:rPr>
        <w:t>s</w:t>
      </w:r>
      <w:r w:rsidRPr="00221E85">
        <w:rPr>
          <w:b/>
        </w:rPr>
        <w:t xml:space="preserve"> </w:t>
      </w:r>
      <w:r w:rsidR="00AE5CE1" w:rsidRPr="00221E85">
        <w:rPr>
          <w:b/>
        </w:rPr>
        <w:t xml:space="preserve">from </w:t>
      </w:r>
      <w:r w:rsidRPr="00221E85">
        <w:rPr>
          <w:b/>
        </w:rPr>
        <w:t xml:space="preserve">2020 </w:t>
      </w:r>
      <w:r w:rsidR="00AE5CE1" w:rsidRPr="00221E85">
        <w:rPr>
          <w:b/>
        </w:rPr>
        <w:t>to </w:t>
      </w:r>
      <w:r w:rsidRPr="00221E85">
        <w:rPr>
          <w:b/>
        </w:rPr>
        <w:t>2022 in accessing additional contri</w:t>
      </w:r>
      <w:r w:rsidR="00ED2B9E" w:rsidRPr="00221E85">
        <w:rPr>
          <w:b/>
        </w:rPr>
        <w:t>butions for enabling activities</w:t>
      </w:r>
    </w:p>
    <w:p w:rsidR="00CF1DAE" w:rsidRPr="00221E85" w:rsidRDefault="008108D8" w:rsidP="009C724E">
      <w:pPr>
        <w:spacing w:after="240"/>
        <w:ind w:left="720"/>
        <w:outlineLvl w:val="0"/>
        <w:rPr>
          <w:sz w:val="28"/>
          <w:szCs w:val="28"/>
        </w:rPr>
      </w:pPr>
      <w:r w:rsidRPr="00221E85">
        <w:rPr>
          <w:u w:val="single"/>
        </w:rPr>
        <w:t xml:space="preserve">Document </w:t>
      </w:r>
      <w:r w:rsidRPr="00221E85">
        <w:rPr>
          <w:bCs/>
          <w:color w:val="000000" w:themeColor="text1"/>
          <w:szCs w:val="24"/>
          <w:u w:val="single"/>
        </w:rPr>
        <w:t>UNEP/Oz</w:t>
      </w:r>
      <w:r w:rsidRPr="00221E85">
        <w:rPr>
          <w:color w:val="000000" w:themeColor="text1"/>
          <w:szCs w:val="24"/>
          <w:u w:val="single"/>
        </w:rPr>
        <w:t>L.Pro/ExCom/78/</w:t>
      </w:r>
      <w:r w:rsidR="00491090" w:rsidRPr="00221E85">
        <w:rPr>
          <w:color w:val="000000" w:themeColor="text1"/>
          <w:szCs w:val="24"/>
          <w:u w:val="single"/>
        </w:rPr>
        <w:t>10</w:t>
      </w:r>
      <w:r w:rsidRPr="00221E85">
        <w:rPr>
          <w:color w:val="000000" w:themeColor="text1"/>
          <w:szCs w:val="24"/>
        </w:rPr>
        <w:t xml:space="preserve"> </w:t>
      </w:r>
      <w:r w:rsidR="00221494" w:rsidRPr="00221E85">
        <w:rPr>
          <w:color w:val="000000" w:themeColor="text1"/>
          <w:szCs w:val="24"/>
        </w:rPr>
        <w:t xml:space="preserve">was prepared pursuant to </w:t>
      </w:r>
      <w:r w:rsidR="00E525AA" w:rsidRPr="00221E85">
        <w:rPr>
          <w:color w:val="000000" w:themeColor="text1"/>
          <w:szCs w:val="24"/>
        </w:rPr>
        <w:t>decision 77/59(d)</w:t>
      </w:r>
      <w:r w:rsidR="00221494" w:rsidRPr="00221E85">
        <w:rPr>
          <w:color w:val="000000" w:themeColor="text1"/>
          <w:szCs w:val="24"/>
        </w:rPr>
        <w:t xml:space="preserve"> and </w:t>
      </w:r>
      <w:r w:rsidRPr="00221E85">
        <w:rPr>
          <w:color w:val="000000" w:themeColor="text1"/>
          <w:szCs w:val="24"/>
        </w:rPr>
        <w:t>presents</w:t>
      </w:r>
      <w:r w:rsidR="00221494" w:rsidRPr="00221E85">
        <w:rPr>
          <w:color w:val="000000" w:themeColor="text1"/>
          <w:szCs w:val="24"/>
        </w:rPr>
        <w:t xml:space="preserve"> possible procedures for Article 5 countries that have an HFC consumption baseline years from 2020 to 2022 and that have formally indicated their intent to ratify the Kigali Amendment and take on early HFC phase-down, to access additional contributions for enabling activities.</w:t>
      </w:r>
    </w:p>
    <w:p w:rsidR="008108D8" w:rsidRPr="00221E85" w:rsidRDefault="008108D8" w:rsidP="008108D8">
      <w:pPr>
        <w:tabs>
          <w:tab w:val="left" w:pos="720"/>
          <w:tab w:val="left" w:pos="1440"/>
          <w:tab w:val="left" w:pos="2160"/>
        </w:tabs>
        <w:spacing w:after="240"/>
        <w:ind w:left="720"/>
        <w:outlineLvl w:val="1"/>
        <w:rPr>
          <w:color w:val="000000" w:themeColor="text1"/>
          <w:szCs w:val="24"/>
        </w:rPr>
      </w:pPr>
      <w:r w:rsidRPr="00221E85">
        <w:rPr>
          <w:u w:val="single"/>
        </w:rPr>
        <w:t>The Executive Committee may wish</w:t>
      </w:r>
      <w:r w:rsidR="00B51584" w:rsidRPr="00660A0A">
        <w:t>:</w:t>
      </w:r>
    </w:p>
    <w:p w:rsidR="00B51584" w:rsidRPr="00221E85" w:rsidRDefault="00B51584" w:rsidP="00B51584">
      <w:pPr>
        <w:pStyle w:val="Heading2"/>
      </w:pPr>
      <w:r w:rsidRPr="00221E85">
        <w:t>To note document UNEP/OzL.Pro/ExCom/78/10 on Draft procedures for Article 5 countries that have HFC consumption baseline years from 2020 to 2022 in accessing additional contributions for enabling activities;</w:t>
      </w:r>
    </w:p>
    <w:p w:rsidR="00B51584" w:rsidRPr="00221E85" w:rsidRDefault="00B51584" w:rsidP="00B51584">
      <w:pPr>
        <w:pStyle w:val="Heading2"/>
        <w:keepNext/>
        <w:widowControl/>
      </w:pPr>
      <w:r w:rsidRPr="00221E85">
        <w:t>To consider whether:</w:t>
      </w:r>
    </w:p>
    <w:p w:rsidR="00B51584" w:rsidRPr="00221E85" w:rsidRDefault="00B51584" w:rsidP="00B51584">
      <w:pPr>
        <w:pStyle w:val="Heading3"/>
        <w:keepNext/>
        <w:widowControl/>
      </w:pPr>
      <w:r w:rsidRPr="00221E85">
        <w:t>The enabling activities contained in the document are those required for fast-start actions to implement the Kigali Amendment;</w:t>
      </w:r>
    </w:p>
    <w:p w:rsidR="00B51584" w:rsidRPr="00221E85" w:rsidRDefault="00B51584" w:rsidP="00B51584">
      <w:pPr>
        <w:pStyle w:val="Heading3"/>
      </w:pPr>
      <w:r w:rsidRPr="00221E85">
        <w:t>The possible funding modalities described in the document may be used for the distribution of the additional funds among Article 5 (Group I) countries; and</w:t>
      </w:r>
    </w:p>
    <w:p w:rsidR="00B51584" w:rsidRPr="00221E85" w:rsidRDefault="00B51584" w:rsidP="00B51584">
      <w:pPr>
        <w:pStyle w:val="Heading3"/>
      </w:pPr>
      <w:r w:rsidRPr="00221E85">
        <w:lastRenderedPageBreak/>
        <w:t>To request bilateral and implementing agencies to prepare a special business plan strictly following the same requirements for business plan submissions, containing funding requests for enabling activities in Article 5 (Group I) countries, for the additional contributions by a group of donor countries to the Multilateral Fund.</w:t>
      </w:r>
    </w:p>
    <w:p w:rsidR="000C15FE" w:rsidRPr="00221E85" w:rsidRDefault="00660A0A" w:rsidP="00960E4E">
      <w:pPr>
        <w:pStyle w:val="Heading1"/>
        <w:keepNext/>
        <w:tabs>
          <w:tab w:val="clear" w:pos="0"/>
        </w:tabs>
        <w:ind w:left="720" w:hanging="720"/>
        <w:rPr>
          <w:b/>
        </w:rPr>
      </w:pPr>
      <w:r>
        <w:rPr>
          <w:b/>
        </w:rPr>
        <w:t>Other matters</w:t>
      </w:r>
    </w:p>
    <w:p w:rsidR="00D54DC0" w:rsidRPr="00221E85" w:rsidRDefault="00D54DC0" w:rsidP="00960E4E">
      <w:pPr>
        <w:keepNext/>
        <w:spacing w:after="240"/>
        <w:ind w:left="720"/>
      </w:pPr>
      <w:r w:rsidRPr="00221E85">
        <w:t>Substantive issues agreed for inclusion in agenda item 2(a) will be taken up under this agenda item.</w:t>
      </w:r>
    </w:p>
    <w:p w:rsidR="000C15FE" w:rsidRPr="00221E85" w:rsidRDefault="00660A0A" w:rsidP="00D54DC0">
      <w:pPr>
        <w:pStyle w:val="Heading1"/>
        <w:tabs>
          <w:tab w:val="clear" w:pos="0"/>
        </w:tabs>
        <w:ind w:left="720" w:hanging="720"/>
        <w:rPr>
          <w:b/>
        </w:rPr>
      </w:pPr>
      <w:r>
        <w:rPr>
          <w:b/>
        </w:rPr>
        <w:t>Adoption of the report</w:t>
      </w:r>
    </w:p>
    <w:p w:rsidR="00D54DC0" w:rsidRPr="00221E85" w:rsidRDefault="00D54DC0" w:rsidP="00D54DC0">
      <w:pPr>
        <w:spacing w:after="240"/>
        <w:ind w:left="720"/>
      </w:pPr>
      <w:r w:rsidRPr="00221E85">
        <w:t>The Executive Committee will have in front of it the draft report of the 7</w:t>
      </w:r>
      <w:r w:rsidR="00D90C37" w:rsidRPr="00221E85">
        <w:t>8</w:t>
      </w:r>
      <w:r w:rsidRPr="00221E85">
        <w:rPr>
          <w:vertAlign w:val="superscript"/>
        </w:rPr>
        <w:t>th</w:t>
      </w:r>
      <w:r w:rsidRPr="00221E85">
        <w:t xml:space="preserve"> meeting for its consideration and adoption.</w:t>
      </w:r>
    </w:p>
    <w:p w:rsidR="000C15FE" w:rsidRPr="00221E85" w:rsidRDefault="00660A0A" w:rsidP="00D54DC0">
      <w:pPr>
        <w:pStyle w:val="Heading1"/>
        <w:tabs>
          <w:tab w:val="clear" w:pos="0"/>
        </w:tabs>
        <w:ind w:left="720" w:hanging="720"/>
        <w:rPr>
          <w:b/>
        </w:rPr>
      </w:pPr>
      <w:r>
        <w:rPr>
          <w:b/>
        </w:rPr>
        <w:t>Closure of the meeting</w:t>
      </w:r>
    </w:p>
    <w:p w:rsidR="000C15FE" w:rsidRPr="00221E85" w:rsidRDefault="00D54DC0" w:rsidP="00D54DC0">
      <w:pPr>
        <w:ind w:firstLine="720"/>
        <w:rPr>
          <w:lang w:val="en-CA"/>
        </w:rPr>
      </w:pPr>
      <w:r w:rsidRPr="00221E85">
        <w:t>The meeting is expected to be closed on Friday, 7 April 2017.</w:t>
      </w:r>
    </w:p>
    <w:p w:rsidR="000C15FE" w:rsidRPr="00221E85" w:rsidRDefault="00206A25" w:rsidP="00851E56">
      <w:pPr>
        <w:jc w:val="center"/>
        <w:rPr>
          <w:b/>
          <w:lang w:val="en-CA"/>
        </w:rPr>
      </w:pPr>
      <w:r w:rsidRPr="00221E85">
        <w:rPr>
          <w:b/>
          <w:lang w:val="en-CA"/>
        </w:rPr>
        <w:t xml:space="preserve"> </w:t>
      </w:r>
    </w:p>
    <w:p w:rsidR="00301CDE" w:rsidRPr="00221E85" w:rsidRDefault="00301CDE" w:rsidP="006C6025">
      <w:pPr>
        <w:sectPr w:rsidR="00301CDE" w:rsidRPr="00221E85"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7D536D" w:rsidRPr="00221E85" w:rsidRDefault="007D536D" w:rsidP="00301CDE">
      <w:pPr>
        <w:pStyle w:val="StyleHeader4Para4Left0Firstline0"/>
        <w:numPr>
          <w:ilvl w:val="0"/>
          <w:numId w:val="0"/>
        </w:numPr>
        <w:jc w:val="center"/>
        <w:rPr>
          <w:b/>
          <w:sz w:val="22"/>
        </w:rPr>
      </w:pPr>
      <w:r w:rsidRPr="00221E85">
        <w:rPr>
          <w:b/>
          <w:sz w:val="22"/>
        </w:rPr>
        <w:lastRenderedPageBreak/>
        <w:t xml:space="preserve">Annex </w:t>
      </w:r>
      <w:r w:rsidR="00015E39" w:rsidRPr="00221E85">
        <w:rPr>
          <w:b/>
          <w:sz w:val="22"/>
        </w:rPr>
        <w:t>I</w:t>
      </w:r>
    </w:p>
    <w:p w:rsidR="00301CDE" w:rsidRPr="00221E85" w:rsidRDefault="00301CDE" w:rsidP="00301CDE">
      <w:pPr>
        <w:pStyle w:val="StyleHeader4Para4Left0Firstline0"/>
        <w:numPr>
          <w:ilvl w:val="0"/>
          <w:numId w:val="0"/>
        </w:numPr>
        <w:jc w:val="center"/>
        <w:rPr>
          <w:b/>
          <w:sz w:val="22"/>
          <w:lang w:val="en-CA"/>
        </w:rPr>
      </w:pPr>
      <w:r w:rsidRPr="00221E85">
        <w:rPr>
          <w:b/>
          <w:sz w:val="22"/>
          <w:lang w:val="en-CA"/>
        </w:rPr>
        <w:t>EXTRACT FROM THE REPORT OF THE SEVENTY</w:t>
      </w:r>
      <w:r w:rsidRPr="00221E85">
        <w:rPr>
          <w:b/>
          <w:sz w:val="22"/>
          <w:lang w:val="en-CA"/>
        </w:rPr>
        <w:noBreakHyphen/>
        <w:t>SEVENTH MEETING OF THE EXECUTIVE COMMITTEE (UNEP/OzL.Pro/ExCom/77/76)</w:t>
      </w:r>
    </w:p>
    <w:p w:rsidR="00301CDE" w:rsidRPr="00221E85" w:rsidRDefault="00301CDE" w:rsidP="00301CDE">
      <w:pPr>
        <w:pStyle w:val="StyleHeader4Para4Left0Firstline0"/>
        <w:numPr>
          <w:ilvl w:val="0"/>
          <w:numId w:val="0"/>
        </w:numPr>
        <w:rPr>
          <w:b/>
          <w:sz w:val="22"/>
          <w:lang w:val="en-CA"/>
        </w:rPr>
      </w:pPr>
      <w:r w:rsidRPr="00221E85">
        <w:rPr>
          <w:b/>
          <w:sz w:val="22"/>
          <w:lang w:val="en-CA"/>
        </w:rPr>
        <w:t xml:space="preserve">AGENDA ITEM 10: </w:t>
      </w:r>
      <w:r w:rsidRPr="00221E85">
        <w:rPr>
          <w:b/>
          <w:caps/>
          <w:sz w:val="22"/>
          <w:lang w:val="en-CA"/>
        </w:rPr>
        <w:t>Issues relevant to the Executive Committee arising from the Twenty-eighth Meeting of the Parties to the Montreal Protocol</w:t>
      </w:r>
      <w:r w:rsidRPr="00221E85">
        <w:rPr>
          <w:b/>
          <w:sz w:val="22"/>
          <w:lang w:val="en-CA"/>
        </w:rPr>
        <w:t xml:space="preserve"> </w:t>
      </w:r>
    </w:p>
    <w:p w:rsidR="00301CDE" w:rsidRPr="00221E85" w:rsidRDefault="00301CDE" w:rsidP="00FE08C4">
      <w:pPr>
        <w:pStyle w:val="Heading1"/>
        <w:numPr>
          <w:ilvl w:val="0"/>
          <w:numId w:val="39"/>
        </w:numPr>
        <w:rPr>
          <w:lang w:val="en-CA"/>
        </w:rPr>
      </w:pPr>
      <w:r w:rsidRPr="00221E85">
        <w:rPr>
          <w:lang w:val="en-CA"/>
        </w:rPr>
        <w:t xml:space="preserve">The representative of the Secretariat introduced a note by the Secretariat (UNEP/OzL.Pro/ExCom/77/70/Rev.1), which aimed to seek guidance from the Executive Committee on a way forward to address decision XXVIII/2 of the Twenty-Eighth Meeting of the Parties on the amendment on phasing down HFCs that had requested the Executive Committee, </w:t>
      </w:r>
      <w:r w:rsidRPr="00221E85">
        <w:rPr>
          <w:i/>
          <w:lang w:val="en-CA"/>
        </w:rPr>
        <w:t>inter alia</w:t>
      </w:r>
      <w:r w:rsidRPr="00221E85">
        <w:rPr>
          <w:lang w:val="en-CA"/>
        </w:rPr>
        <w:t xml:space="preserve">, to develop, within two years of the adoption of the Kigali Amendment, guidelines for financing the phase-down of HFC consumption and production in Article 5 Parties. </w:t>
      </w:r>
    </w:p>
    <w:p w:rsidR="00301CDE" w:rsidRPr="00221E85" w:rsidRDefault="00301CDE" w:rsidP="00301CDE">
      <w:pPr>
        <w:pStyle w:val="Heading1"/>
        <w:rPr>
          <w:lang w:val="en-CA"/>
        </w:rPr>
      </w:pPr>
      <w:r w:rsidRPr="00221E85">
        <w:rPr>
          <w:lang w:val="en-CA"/>
        </w:rPr>
        <w:t xml:space="preserve">All members of the Committee spoke on various aspects of the matter. There was general acknowledgement of the historic importance of the adoption of the Kigali Amendment and of the challenges facing the Executive Committee in formulating a timely and appropriate response to decision XXVIII/2. Regarding the overall approach to be taken, several members said that it was necessary to strike a balance between the need for prompt and decisive action, and the need to move forward in a thoughtful, judicious and well-informed manner. The process should be iterative, and the Executive Committee should be consulted at each step. One member said that the process should be just, transparent and efficient. There was consensus that the Committee needed to adopt a structured, strategic approach, applying appropriate guidelines and parameters, before defining specific actions and activities. </w:t>
      </w:r>
    </w:p>
    <w:p w:rsidR="00301CDE" w:rsidRPr="00221E85" w:rsidRDefault="00301CDE" w:rsidP="00301CDE">
      <w:pPr>
        <w:pStyle w:val="Heading1"/>
        <w:rPr>
          <w:lang w:val="en-CA"/>
        </w:rPr>
      </w:pPr>
      <w:r w:rsidRPr="00221E85">
        <w:rPr>
          <w:lang w:val="en-CA"/>
        </w:rPr>
        <w:t>Several members said that the note by the Secretariat provided helpful background information on issues relevant to the Kigali Amendment and useful suggestions on potential actions that the Executive Committee might wish to consider. Some members said that the note should have been developed in consultation with the Executive Committee, and in any case was premature, as the Committee had not requested its preparation. One member said that decision XXVIII/2 should form the basis of any work programme on the Kigali Amendment developed by the Committee, and identification of the main themes and priorities to be included in that programme.</w:t>
      </w:r>
    </w:p>
    <w:p w:rsidR="00301CDE" w:rsidRPr="00221E85" w:rsidRDefault="00301CDE" w:rsidP="00301CDE">
      <w:pPr>
        <w:pStyle w:val="Heading1"/>
        <w:rPr>
          <w:lang w:val="en-CA"/>
        </w:rPr>
      </w:pPr>
      <w:r w:rsidRPr="00221E85">
        <w:rPr>
          <w:lang w:val="en-CA"/>
        </w:rPr>
        <w:t xml:space="preserve">On the way forward, there was consensus that a special meeting of the Executive Committee should be held early in 2017, with several members favouring the first week in April, to discuss matters related to the Kigali Amendment, and how to deal with potential additional contributions from donors. Some members said that it would be useful for the Executive Committee to request the Secretariat to prepare relevant strategic documents to guide discussions at that meeting. </w:t>
      </w:r>
    </w:p>
    <w:p w:rsidR="00301CDE" w:rsidRPr="00221E85" w:rsidRDefault="00301CDE" w:rsidP="00301CDE">
      <w:pPr>
        <w:pStyle w:val="Heading1"/>
        <w:rPr>
          <w:lang w:val="en-CA"/>
        </w:rPr>
      </w:pPr>
      <w:r w:rsidRPr="00221E85">
        <w:rPr>
          <w:lang w:val="en-CA"/>
        </w:rPr>
        <w:t xml:space="preserve">Several members said that an immediate priority for the Executive Committee was to decide whether to accept and how to deal with the additional voluntary contributions from a group of donor countries intended to finance activities for implementation of the HFC phase-down. The modalities related to the contributions could be decided through bilateral discussions between the donor countries and the Treasurer, given variations in the financing mechanisms applied by different countries, which would necessitate a customized approach. One member said that the Executive Committee should first broadly define the purpose of those contributions before considering more specific requests and proposals from the implementing agencies. Several members said that, initially, the focus should be on fast-start support for implementation, including enabling activities in Article 5 countries, in order to gather early momentum. Priority areas identified included energy efficiency and the refrigeration and air-conditioning sector. One member highlighted some issues that should be given particular attention, including safety and data collection. Another member said that the focus should be on countries that were engaged and ready to move forward in taking early action on HFC reduction. </w:t>
      </w:r>
    </w:p>
    <w:p w:rsidR="00301CDE" w:rsidRPr="00221E85" w:rsidRDefault="00301CDE" w:rsidP="00301CDE">
      <w:pPr>
        <w:pStyle w:val="Heading1"/>
        <w:rPr>
          <w:lang w:val="en-CA"/>
        </w:rPr>
      </w:pPr>
      <w:r w:rsidRPr="00221E85">
        <w:rPr>
          <w:lang w:val="en-CA"/>
        </w:rPr>
        <w:lastRenderedPageBreak/>
        <w:t>With regard to the new challenges presented by dealing with HFCs, one member said that it would be fruitful to take the modalities developed for dealing with HCFCs as the starting point and to adapt them to the particular needs of HFC activities, given that more flexibility will be required in line with the Kigali Amendment. Another member highlighted the uncertainties with regard to the sources and mode of implementation of the funding, including the fact that funds from the foundations would not be channelled through the Multilateral Fund. He also said that issues of equity should be given high priority when making decisions on the allocation of funding.</w:t>
      </w:r>
    </w:p>
    <w:p w:rsidR="00301CDE" w:rsidRPr="00221E85" w:rsidRDefault="00301CDE" w:rsidP="00301CDE">
      <w:pPr>
        <w:pStyle w:val="Heading1"/>
        <w:rPr>
          <w:lang w:val="en-CA"/>
        </w:rPr>
      </w:pPr>
      <w:r w:rsidRPr="00221E85">
        <w:rPr>
          <w:lang w:val="en-CA"/>
        </w:rPr>
        <w:t>Following the discussion, the Chief Officer clarified the procedure by which the note had been produced. In line with normal practice in such cases, the Chief Officer had consulted with the Chair and Vice</w:t>
      </w:r>
      <w:r w:rsidRPr="00221E85">
        <w:rPr>
          <w:lang w:val="en-CA"/>
        </w:rPr>
        <w:noBreakHyphen/>
        <w:t>Chair as to whether an item on the Kigali Amendment should be included in the agenda for the present meeting. Once that had been confirmed, the Secretariat had prepared the information note to inform the Executive Committee, taking into account the complex and wide-ranging discussions leading up to the Twenty</w:t>
      </w:r>
      <w:r w:rsidRPr="00221E85">
        <w:rPr>
          <w:lang w:val="en-CA"/>
        </w:rPr>
        <w:noBreakHyphen/>
        <w:t xml:space="preserve">Eighth Meeting of the Parties, the various decisions taken on the matter, the strong commitment by donor countries and the need to develop financing modalities, and the overall need for urgent action to implement the Kigali Amendment. He also stated that, unless instructed by the policy body, the Secretariat did not consult with members in the preparation of documents; nor in the present instance had there been time to do so. Two main areas were highlighted in the document as requiring particularly urgent action: the refrigeration servicing sector and energy efficiency. The document contained no recommendations, but was intended to provide information to assist the Committee in its decision-making processes. </w:t>
      </w:r>
    </w:p>
    <w:p w:rsidR="00301CDE" w:rsidRPr="00221E85" w:rsidRDefault="00301CDE" w:rsidP="00301CDE">
      <w:pPr>
        <w:pStyle w:val="Heading1"/>
        <w:rPr>
          <w:lang w:val="en-CA"/>
        </w:rPr>
      </w:pPr>
      <w:r w:rsidRPr="00221E85">
        <w:rPr>
          <w:lang w:val="en-CA"/>
        </w:rPr>
        <w:t xml:space="preserve">The Executive Committee </w:t>
      </w:r>
      <w:r w:rsidRPr="00221E85">
        <w:rPr>
          <w:u w:val="single"/>
          <w:lang w:val="en-CA"/>
        </w:rPr>
        <w:t>agreed</w:t>
      </w:r>
      <w:r w:rsidRPr="00221E85">
        <w:rPr>
          <w:lang w:val="en-CA"/>
        </w:rPr>
        <w:t xml:space="preserve"> to establish a contact group, convened by the representative of Canada, to discuss how the Committee should move forward in dealing with matters related to the Kigali Amendment and decision XXVIII/2 of the Twenty-Eighth Meeting of the Parties, as well as with the potential additional contributions from donor countries. </w:t>
      </w:r>
    </w:p>
    <w:p w:rsidR="00301CDE" w:rsidRPr="00221E85" w:rsidRDefault="00301CDE" w:rsidP="00301CDE">
      <w:pPr>
        <w:pStyle w:val="Heading1"/>
      </w:pPr>
      <w:r w:rsidRPr="00221E85">
        <w:t xml:space="preserve">Following the report of the convenor of the contact group, the Executive Committee </w:t>
      </w:r>
      <w:r w:rsidRPr="00221E85">
        <w:rPr>
          <w:u w:val="single"/>
        </w:rPr>
        <w:t>decided</w:t>
      </w:r>
      <w:r w:rsidRPr="00221E85">
        <w:t>:</w:t>
      </w:r>
    </w:p>
    <w:p w:rsidR="00301CDE" w:rsidRPr="00221E85" w:rsidRDefault="00301CDE" w:rsidP="00301CDE">
      <w:pPr>
        <w:pStyle w:val="Heading2"/>
        <w:tabs>
          <w:tab w:val="clear" w:pos="0"/>
        </w:tabs>
      </w:pPr>
      <w:r w:rsidRPr="00221E85">
        <w:t>To hold a four-day special meeting early in 2017 to address matters related to the Kigali Amendment to the Montreal Protocol arising from decision XXVIII/2 of the Meeting of the Parties, and potential additional contributions to the Multilateral Fund;</w:t>
      </w:r>
    </w:p>
    <w:p w:rsidR="00301CDE" w:rsidRPr="00221E85" w:rsidRDefault="00301CDE" w:rsidP="00301CDE">
      <w:pPr>
        <w:pStyle w:val="Heading2"/>
        <w:tabs>
          <w:tab w:val="clear" w:pos="0"/>
        </w:tabs>
      </w:pPr>
      <w:r w:rsidRPr="00221E85">
        <w:t>To request the Secretariat to prepare a document containing preliminary information in response to the elements in decision XXVIII/2 of the Twenty-Eighth Meeting of the Parties that requested the Executive Committee to take action, and addressing the following issues:</w:t>
      </w:r>
    </w:p>
    <w:p w:rsidR="00301CDE" w:rsidRPr="00221E85" w:rsidRDefault="00301CDE" w:rsidP="00301CDE">
      <w:pPr>
        <w:pStyle w:val="Heading3"/>
        <w:tabs>
          <w:tab w:val="clear" w:pos="0"/>
          <w:tab w:val="num" w:pos="450"/>
        </w:tabs>
      </w:pPr>
      <w:r w:rsidRPr="00221E85">
        <w:t>Available information on HFC consumption and production, as well as on HFC</w:t>
      </w:r>
      <w:r w:rsidRPr="00221E85">
        <w:noBreakHyphen/>
        <w:t>23 by-product, including from surveys of ODS alternatives funded by the Multilateral Fund and other sources;</w:t>
      </w:r>
    </w:p>
    <w:p w:rsidR="00301CDE" w:rsidRPr="00221E85" w:rsidRDefault="00301CDE" w:rsidP="00301CDE">
      <w:pPr>
        <w:pStyle w:val="Heading3"/>
        <w:tabs>
          <w:tab w:val="clear" w:pos="0"/>
          <w:tab w:val="num" w:pos="450"/>
        </w:tabs>
      </w:pPr>
      <w:r w:rsidRPr="00221E85">
        <w:t>The enabling activities required to assist Article 5 countries in commencing their reporting and regulatory activities in relation to the HFC-control measures;</w:t>
      </w:r>
    </w:p>
    <w:p w:rsidR="00301CDE" w:rsidRPr="00221E85" w:rsidRDefault="00301CDE" w:rsidP="00301CDE">
      <w:pPr>
        <w:pStyle w:val="Heading3"/>
        <w:tabs>
          <w:tab w:val="clear" w:pos="0"/>
          <w:tab w:val="num" w:pos="450"/>
        </w:tabs>
      </w:pPr>
      <w:r w:rsidRPr="00221E85">
        <w:t>Key aspects related to HFC-23 by</w:t>
      </w:r>
      <w:r w:rsidRPr="00221E85">
        <w:noBreakHyphen/>
        <w:t xml:space="preserve">product-control technologies; </w:t>
      </w:r>
    </w:p>
    <w:p w:rsidR="00301CDE" w:rsidRPr="00221E85" w:rsidRDefault="00301CDE" w:rsidP="00301CDE">
      <w:pPr>
        <w:pStyle w:val="Heading3"/>
        <w:tabs>
          <w:tab w:val="clear" w:pos="0"/>
          <w:tab w:val="num" w:pos="450"/>
        </w:tabs>
      </w:pPr>
      <w:r w:rsidRPr="00221E85">
        <w:t>Identification of the issues that the Executive Committee might want to consider in relation to existing HCFC phase-out activities;</w:t>
      </w:r>
    </w:p>
    <w:p w:rsidR="00301CDE" w:rsidRPr="00221E85" w:rsidRDefault="00301CDE" w:rsidP="00301CDE">
      <w:pPr>
        <w:pStyle w:val="Heading3"/>
        <w:tabs>
          <w:tab w:val="clear" w:pos="0"/>
          <w:tab w:val="num" w:pos="450"/>
        </w:tabs>
      </w:pPr>
      <w:r w:rsidRPr="00221E85">
        <w:t>Information relevant to the development of the cost guidelines requested from the Executive Committee;</w:t>
      </w:r>
    </w:p>
    <w:p w:rsidR="00301CDE" w:rsidRPr="00221E85" w:rsidRDefault="00301CDE" w:rsidP="00301CDE">
      <w:pPr>
        <w:pStyle w:val="Heading3"/>
        <w:numPr>
          <w:ilvl w:val="1"/>
          <w:numId w:val="1"/>
        </w:numPr>
        <w:tabs>
          <w:tab w:val="clear" w:pos="0"/>
          <w:tab w:val="num" w:pos="90"/>
          <w:tab w:val="num" w:pos="450"/>
        </w:tabs>
      </w:pPr>
      <w:r w:rsidRPr="00221E85">
        <w:lastRenderedPageBreak/>
        <w:t>To invite Executive Committee members of the 77</w:t>
      </w:r>
      <w:r w:rsidRPr="00221E85">
        <w:rPr>
          <w:vertAlign w:val="superscript"/>
        </w:rPr>
        <w:t>th</w:t>
      </w:r>
      <w:r w:rsidRPr="00221E85">
        <w:t xml:space="preserve"> meeting to share relevant information with the Secretariat on, but not limited to, the elements listed in sub</w:t>
      </w:r>
      <w:r w:rsidRPr="00221E85">
        <w:noBreakHyphen/>
        <w:t xml:space="preserve">paragraphs (b)(i) to (v) above, no later than 31 January 2017 on an exceptional basis owing to the limited time until the end of 2016; </w:t>
      </w:r>
    </w:p>
    <w:p w:rsidR="00301CDE" w:rsidRPr="00221E85" w:rsidRDefault="00301CDE" w:rsidP="00301CDE">
      <w:pPr>
        <w:pStyle w:val="Heading2"/>
        <w:tabs>
          <w:tab w:val="clear" w:pos="0"/>
          <w:tab w:val="num" w:pos="90"/>
        </w:tabs>
      </w:pPr>
      <w:r w:rsidRPr="00221E85">
        <w:t>With respect to the intended US $27 million fast-start contributions in 2017 from some of the non-Article 5 Parties:</w:t>
      </w:r>
    </w:p>
    <w:p w:rsidR="00301CDE" w:rsidRPr="00221E85" w:rsidRDefault="00301CDE" w:rsidP="00301CDE">
      <w:pPr>
        <w:pStyle w:val="Heading3"/>
        <w:tabs>
          <w:tab w:val="clear" w:pos="0"/>
          <w:tab w:val="num" w:pos="450"/>
        </w:tabs>
      </w:pPr>
      <w:r w:rsidRPr="00221E85">
        <w:t xml:space="preserve">To accept, with appreciation, the additional contributions announced by a number of non-Article 5 Parties to provide fast-start support for implementation of the Kigali Amendment, noting that such funding was one-time in nature and would not displace donor contributions; </w:t>
      </w:r>
    </w:p>
    <w:p w:rsidR="00301CDE" w:rsidRPr="00221E85" w:rsidRDefault="00301CDE" w:rsidP="00301CDE">
      <w:pPr>
        <w:pStyle w:val="Heading3"/>
        <w:tabs>
          <w:tab w:val="clear" w:pos="0"/>
          <w:tab w:val="num" w:pos="450"/>
        </w:tabs>
      </w:pPr>
      <w:r w:rsidRPr="00221E85">
        <w:t>That the additional contributions mentioned in sub-paragraph (d)(i) above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such as capacity building and training in handling HFC alternatives, Article 4B licensing, reporting, and project preparation activities, taking into account, but not restricted to, relevant guidelines and decisions of the Executive Committee;</w:t>
      </w:r>
    </w:p>
    <w:p w:rsidR="00301CDE" w:rsidRPr="00221E85" w:rsidRDefault="00301CDE" w:rsidP="00301CDE">
      <w:pPr>
        <w:pStyle w:val="Heading3"/>
        <w:tabs>
          <w:tab w:val="clear" w:pos="0"/>
          <w:tab w:val="num" w:pos="450"/>
        </w:tabs>
      </w:pPr>
      <w:r w:rsidRPr="00221E85">
        <w:t xml:space="preserve">To request the Secretariat to develop a document describing possible procedures for countries identified in sub-paragraph (d)(ii) above in accessing the additional fast-start contributions for enabling activities; </w:t>
      </w:r>
    </w:p>
    <w:p w:rsidR="00301CDE" w:rsidRPr="00221E85" w:rsidRDefault="00301CDE" w:rsidP="00301CDE">
      <w:pPr>
        <w:pStyle w:val="Heading3"/>
        <w:tabs>
          <w:tab w:val="clear" w:pos="0"/>
          <w:tab w:val="num" w:pos="450"/>
        </w:tabs>
      </w:pPr>
      <w:r w:rsidRPr="00221E85">
        <w:t xml:space="preserve">That the Treasurer would communicate with contributing non-Article 5 countries on procedures for making the additional contributions available to the Multilateral Fund for the purpose of early action in respect of the Kigali Amendment; </w:t>
      </w:r>
    </w:p>
    <w:p w:rsidR="00301CDE" w:rsidRPr="00221E85" w:rsidRDefault="00301CDE" w:rsidP="00301CDE">
      <w:pPr>
        <w:pStyle w:val="Heading3"/>
        <w:tabs>
          <w:tab w:val="clear" w:pos="0"/>
          <w:tab w:val="num" w:pos="450"/>
        </w:tabs>
      </w:pPr>
      <w:r w:rsidRPr="00221E85">
        <w:t>That the Secretariat would report to the Executive Committee on the additional fast-start contributions received separately from the pledged contributions to the Multilateral Fund; and</w:t>
      </w:r>
    </w:p>
    <w:p w:rsidR="00301CDE" w:rsidRPr="00221E85" w:rsidRDefault="00301CDE" w:rsidP="00301CDE">
      <w:pPr>
        <w:pStyle w:val="Heading2"/>
        <w:tabs>
          <w:tab w:val="clear" w:pos="0"/>
          <w:tab w:val="num" w:pos="90"/>
        </w:tabs>
      </w:pPr>
      <w:r w:rsidRPr="00221E85">
        <w:t>To request the Secretariat to prepare an agenda for the special meeting referred to in sub</w:t>
      </w:r>
      <w:r w:rsidRPr="00221E85">
        <w:noBreakHyphen/>
        <w:t>paragraph (a) above based on the issues identified in sub-paragraphs (b) to (d) above.</w:t>
      </w:r>
    </w:p>
    <w:p w:rsidR="00301CDE" w:rsidRDefault="00301CDE" w:rsidP="00301CDE">
      <w:pPr>
        <w:pStyle w:val="Heading1"/>
        <w:numPr>
          <w:ilvl w:val="0"/>
          <w:numId w:val="0"/>
        </w:numPr>
        <w:jc w:val="right"/>
        <w:rPr>
          <w:b/>
          <w:lang w:val="en-CA"/>
        </w:rPr>
      </w:pPr>
      <w:r w:rsidRPr="00221E85">
        <w:rPr>
          <w:b/>
          <w:lang w:val="en-CA"/>
        </w:rPr>
        <w:t xml:space="preserve"> (Decision 77/59)</w:t>
      </w:r>
    </w:p>
    <w:p w:rsidR="008C76C6" w:rsidRDefault="008C76C6" w:rsidP="008C76C6">
      <w:pPr>
        <w:rPr>
          <w:lang w:val="en-CA"/>
        </w:rPr>
      </w:pPr>
    </w:p>
    <w:p w:rsidR="000C15FE" w:rsidRPr="00C53D43" w:rsidRDefault="000C15FE" w:rsidP="004821E3">
      <w:pPr>
        <w:jc w:val="left"/>
      </w:pPr>
    </w:p>
    <w:sectPr w:rsidR="000C15FE" w:rsidRPr="00C53D43" w:rsidSect="00301CDE">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FD9" w:rsidRDefault="00EA5FD9" w:rsidP="004A504B">
      <w:r>
        <w:separator/>
      </w:r>
    </w:p>
  </w:endnote>
  <w:endnote w:type="continuationSeparator" w:id="0">
    <w:p w:rsidR="00EA5FD9" w:rsidRDefault="00EA5F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760E5">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3760E5">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635" w:rsidRDefault="00FE1635" w:rsidP="00FE1635">
    <w:pPr>
      <w:jc w:val="center"/>
      <w:rPr>
        <w:sz w:val="18"/>
        <w:szCs w:val="18"/>
      </w:rPr>
    </w:pPr>
    <w:r>
      <w:rPr>
        <w:sz w:val="18"/>
        <w:szCs w:val="18"/>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FD9" w:rsidRDefault="00EA5FD9" w:rsidP="004A504B">
      <w:r>
        <w:separator/>
      </w:r>
    </w:p>
  </w:footnote>
  <w:footnote w:type="continuationSeparator" w:id="0">
    <w:p w:rsidR="00EA5FD9" w:rsidRDefault="00EA5FD9" w:rsidP="004A504B">
      <w:r>
        <w:continuationSeparator/>
      </w:r>
    </w:p>
  </w:footnote>
  <w:footnote w:id="1">
    <w:p w:rsidR="00930682" w:rsidRPr="00867725" w:rsidRDefault="00930682" w:rsidP="005D7F64">
      <w:pPr>
        <w:pStyle w:val="FootnoteText"/>
        <w:tabs>
          <w:tab w:val="left" w:pos="3780"/>
        </w:tabs>
        <w:rPr>
          <w:lang w:val="en-CA"/>
        </w:rPr>
      </w:pPr>
      <w:r>
        <w:rPr>
          <w:rStyle w:val="FootnoteReference"/>
        </w:rPr>
        <w:footnoteRef/>
      </w:r>
      <w:r>
        <w:t xml:space="preserve"> </w:t>
      </w:r>
      <w:r w:rsidRPr="00867725">
        <w:t>UNEP/OzL.Pro/ExCom/77/70/Rev.1</w:t>
      </w:r>
      <w:r>
        <w:t>.</w:t>
      </w:r>
      <w:r w:rsidR="005D7F64">
        <w:tab/>
      </w:r>
    </w:p>
  </w:footnote>
  <w:footnote w:id="2">
    <w:p w:rsidR="007300E9" w:rsidRPr="007300E9" w:rsidRDefault="007300E9">
      <w:pPr>
        <w:pStyle w:val="FootnoteText"/>
      </w:pPr>
      <w:r>
        <w:rPr>
          <w:rStyle w:val="FootnoteReference"/>
        </w:rPr>
        <w:footnoteRef/>
      </w:r>
      <w:r>
        <w:t xml:space="preserve"> </w:t>
      </w:r>
      <w:proofErr w:type="gramStart"/>
      <w:r>
        <w:t xml:space="preserve">Paragraphs 205-213 of </w:t>
      </w:r>
      <w:r w:rsidR="00CE21C6">
        <w:t xml:space="preserve">document </w:t>
      </w:r>
      <w:r>
        <w:t>UNEP/OzL.Pro/ExCom/77/7</w:t>
      </w:r>
      <w:r w:rsidR="0069202B">
        <w:t>6</w:t>
      </w:r>
      <w:r w:rsidRPr="00867725">
        <w:t>.</w:t>
      </w:r>
      <w:proofErr w:type="gramEnd"/>
    </w:p>
  </w:footnote>
  <w:footnote w:id="3">
    <w:p w:rsidR="00D725B0" w:rsidRPr="00D725B0" w:rsidRDefault="00D725B0">
      <w:pPr>
        <w:pStyle w:val="FootnoteText"/>
        <w:rPr>
          <w:lang w:val="en-CA"/>
        </w:rPr>
      </w:pPr>
      <w:r>
        <w:rPr>
          <w:rStyle w:val="FootnoteReference"/>
        </w:rPr>
        <w:footnoteRef/>
      </w:r>
      <w:r>
        <w:t xml:space="preserve"> </w:t>
      </w:r>
      <w:r w:rsidRPr="00D725B0">
        <w:t xml:space="preserve">Prior to the </w:t>
      </w:r>
      <w:r w:rsidR="004B0514">
        <w:t>Twenty-eighth M</w:t>
      </w:r>
      <w:r w:rsidRPr="00D725B0">
        <w:t>eeting of the Parties, a press release issued by the White House of the United States of America on 22 September 2016 (https://obamawhitehouse.archives.gov/the-press-office/2016/09/22/leaders-100-countries-call-ambitious-amendment-montreal-protocol-phase) announced the intent of 16 donor countries (i.e., non-A</w:t>
      </w:r>
      <w:r w:rsidR="00E063DC">
        <w:t>rticle 5 Parties) to provide US </w:t>
      </w:r>
      <w:r w:rsidRPr="00D725B0">
        <w:t>$27 million in 2017 to assist Article 5 countries through fast-start support for implementation if an ambitious HFC amendment with a sufficient early freeze date was adopted in 2016. This contribution would be one-time, and would not replace donor contributions going forward.</w:t>
      </w:r>
    </w:p>
  </w:footnote>
  <w:footnote w:id="4">
    <w:p w:rsidR="00FB7968" w:rsidRPr="00D82E11" w:rsidRDefault="00FB7968" w:rsidP="00FB7968">
      <w:pPr>
        <w:pStyle w:val="FootnoteText"/>
        <w:rPr>
          <w:lang w:val="en-CA"/>
        </w:rPr>
      </w:pPr>
      <w:r>
        <w:rPr>
          <w:rStyle w:val="FootnoteReference"/>
        </w:rPr>
        <w:footnoteRef/>
      </w:r>
      <w:r>
        <w:t xml:space="preserve"> </w:t>
      </w:r>
      <w:r w:rsidRPr="00E27C84">
        <w:rPr>
          <w:szCs w:val="20"/>
        </w:rPr>
        <w:t>UNEP/OzL.Pro.2</w:t>
      </w:r>
      <w:r>
        <w:rPr>
          <w:szCs w:val="20"/>
        </w:rPr>
        <w:t>8</w:t>
      </w:r>
      <w:r w:rsidRPr="00E27C84">
        <w:rPr>
          <w:szCs w:val="20"/>
        </w:rPr>
        <w:t>/</w:t>
      </w:r>
      <w:r>
        <w:rPr>
          <w:szCs w:val="20"/>
        </w:rPr>
        <w:t>12.</w:t>
      </w:r>
    </w:p>
  </w:footnote>
  <w:footnote w:id="5">
    <w:p w:rsidR="00266ED4" w:rsidRPr="00E9785E" w:rsidRDefault="00266ED4" w:rsidP="00266ED4">
      <w:pPr>
        <w:pStyle w:val="FootnoteText"/>
      </w:pPr>
      <w:r>
        <w:rPr>
          <w:rStyle w:val="FootnoteReference"/>
        </w:rPr>
        <w:footnoteRef/>
      </w:r>
      <w:r>
        <w:t xml:space="preserve"> Executive Committee members will find the Report of the Inter-agency coordina</w:t>
      </w:r>
      <w:r w:rsidR="008035C2">
        <w:t>tion meeting (</w:t>
      </w:r>
      <w:r w:rsidR="00EA0A61">
        <w:t>MLF/IACM.2017/1/19</w:t>
      </w:r>
      <w:r w:rsidR="008035C2">
        <w:t xml:space="preserve">) on the </w:t>
      </w:r>
      <w:r w:rsidR="008035C2" w:rsidRPr="008035C2">
        <w:t>in</w:t>
      </w:r>
      <w:r w:rsidR="008035C2">
        <w:noBreakHyphen/>
      </w:r>
      <w:r w:rsidRPr="008035C2">
        <w:t>session</w:t>
      </w:r>
      <w:r>
        <w:t xml:space="preserve"> website of the 78</w:t>
      </w:r>
      <w:r w:rsidRPr="004F26F7">
        <w:rPr>
          <w:vertAlign w:val="superscript"/>
        </w:rPr>
        <w:t>th</w:t>
      </w:r>
      <w:r>
        <w:t xml:space="preserve"> meeting. </w:t>
      </w:r>
    </w:p>
  </w:footnote>
  <w:footnote w:id="6">
    <w:p w:rsidR="007D4EF5" w:rsidRPr="00B16627" w:rsidRDefault="007D4EF5" w:rsidP="009D6B4F">
      <w:pPr>
        <w:pStyle w:val="FootnoteText"/>
        <w:rPr>
          <w:lang w:val="en-US"/>
        </w:rPr>
      </w:pPr>
      <w:r>
        <w:rPr>
          <w:rStyle w:val="FootnoteReference"/>
        </w:rPr>
        <w:footnoteRef/>
      </w:r>
      <w:r>
        <w:t xml:space="preserve"> </w:t>
      </w:r>
      <w:r w:rsidRPr="00B16627">
        <w:t xml:space="preserve">Decisions </w:t>
      </w:r>
      <w:r w:rsidR="000A4F31">
        <w:t xml:space="preserve">XXVIII/2 </w:t>
      </w:r>
      <w:r w:rsidR="009D6B4F">
        <w:t xml:space="preserve">related to the amendment phasing down </w:t>
      </w:r>
      <w:proofErr w:type="spellStart"/>
      <w:r w:rsidR="009D6B4F">
        <w:t>hydroflurocarbons</w:t>
      </w:r>
      <w:proofErr w:type="spellEnd"/>
      <w:r w:rsidR="000A4F31">
        <w:t xml:space="preserve">, </w:t>
      </w:r>
      <w:r w:rsidRPr="00B16627">
        <w:t xml:space="preserve">XXVIII/3 on energy efficiency, XXVIII/4 on </w:t>
      </w:r>
      <w:r w:rsidR="009D6B4F">
        <w:t xml:space="preserve">establishment of regular consultations on </w:t>
      </w:r>
      <w:r w:rsidRPr="00B16627">
        <w:t xml:space="preserve">safety standards, and XXVI/8: on </w:t>
      </w:r>
      <w:r w:rsidR="009D6B4F">
        <w:t xml:space="preserve">measures to facilitate the monitoring of trade in </w:t>
      </w:r>
      <w:proofErr w:type="spellStart"/>
      <w:r w:rsidR="009D6B4F">
        <w:t>hydrochlorofluorocarbons</w:t>
      </w:r>
      <w:proofErr w:type="spellEnd"/>
      <w:r w:rsidR="009D6B4F">
        <w:t xml:space="preserve"> and substituting substances.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69202B">
    <w:fldSimple w:instr=" DOCPROPERTY &quot;Document number&quot;  \* MERGEFORMAT ">
      <w:r w:rsidR="003760E5">
        <w:t>UNEP/OzL.Pro/ExCom/78/1/Add.1</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Default="0069202B">
    <w:pPr>
      <w:jc w:val="right"/>
    </w:pPr>
    <w:fldSimple w:instr=" DOCPROPERTY &quot;Document number&quot;  \* MERGEFORMAT ">
      <w:r w:rsidR="003760E5">
        <w:t>UNEP/OzL.Pro/ExCom/78/1/Add.1</w:t>
      </w:r>
    </w:fldSimple>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6C6" w:rsidRPr="0033525D" w:rsidRDefault="0069202B">
    <w:fldSimple w:instr=" DOCPROPERTY &quot;Document number&quot;  \* MERGEFORMAT ">
      <w:r w:rsidR="003760E5">
        <w:t>UNEP/OzL.Pro/ExCom/78/1/Add.1</w:t>
      </w:r>
    </w:fldSimple>
  </w:p>
  <w:p w:rsidR="008C76C6" w:rsidRPr="0033525D" w:rsidRDefault="004821E3">
    <w:r>
      <w:t>Annex I</w:t>
    </w:r>
  </w:p>
  <w:p w:rsidR="008C76C6" w:rsidRPr="0033525D" w:rsidRDefault="008C76C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635" w:rsidRDefault="0069202B">
    <w:pPr>
      <w:jc w:val="right"/>
    </w:pPr>
    <w:fldSimple w:instr=" DOCPROPERTY &quot;Document number&quot;  \* MERGEFORMAT ">
      <w:r w:rsidR="003760E5">
        <w:t>UNEP/OzL.Pro/ExCom/78/1/Add.1</w:t>
      </w:r>
    </w:fldSimple>
  </w:p>
  <w:p w:rsidR="00FE1635" w:rsidRPr="0033525D" w:rsidRDefault="00FE1635">
    <w:pPr>
      <w:jc w:val="right"/>
    </w:pPr>
    <w:r>
      <w:t>Annex I</w:t>
    </w:r>
  </w:p>
  <w:p w:rsidR="00FE1635" w:rsidRPr="0033525D" w:rsidRDefault="00FE1635"/>
  <w:p w:rsidR="00FE1635" w:rsidRPr="0033525D" w:rsidRDefault="00FE163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6C6" w:rsidRDefault="0069202B" w:rsidP="00301CDE">
    <w:pPr>
      <w:jc w:val="right"/>
    </w:pPr>
    <w:fldSimple w:instr=" DOCPROPERTY &quot;Document number&quot;  \* MERGEFORMAT ">
      <w:r w:rsidR="003760E5">
        <w:t>UNEP/OzL.Pro/ExCom/78/1/Add.1</w:t>
      </w:r>
    </w:fldSimple>
  </w:p>
  <w:p w:rsidR="008C76C6" w:rsidRPr="0033525D" w:rsidRDefault="004821E3" w:rsidP="00301CDE">
    <w:pPr>
      <w:jc w:val="right"/>
    </w:pPr>
    <w:r>
      <w:t>Annex I</w:t>
    </w:r>
  </w:p>
  <w:p w:rsidR="008C76C6" w:rsidRDefault="008C76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353E087C"/>
    <w:lvl w:ilvl="0">
      <w:start w:val="1"/>
      <w:numFmt w:val="decimal"/>
      <w:pStyle w:val="Heading1"/>
      <w:lvlText w:val="%1."/>
      <w:lvlJc w:val="left"/>
      <w:pPr>
        <w:tabs>
          <w:tab w:val="num" w:pos="0"/>
        </w:tabs>
        <w:ind w:left="0" w:firstLine="0"/>
      </w:pPr>
      <w:rPr>
        <w:rFonts w:hint="default"/>
        <w:lang w:val="en-GB"/>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nsid w:val="0AE52DE0"/>
    <w:multiLevelType w:val="hybridMultilevel"/>
    <w:tmpl w:val="6A2C86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80579B9"/>
    <w:multiLevelType w:val="hybridMultilevel"/>
    <w:tmpl w:val="F72866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3DDF652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8"/>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5"/>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1"/>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10"/>
  </w:num>
  <w:num w:numId="39">
    <w:abstractNumId w:val="10"/>
    <w:lvlOverride w:ilvl="0">
      <w:startOverride w:val="20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6"/>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5FE"/>
    <w:rsid w:val="00000FED"/>
    <w:rsid w:val="0000434E"/>
    <w:rsid w:val="00015E39"/>
    <w:rsid w:val="000211A9"/>
    <w:rsid w:val="00030DBD"/>
    <w:rsid w:val="00031260"/>
    <w:rsid w:val="0003681A"/>
    <w:rsid w:val="00070E63"/>
    <w:rsid w:val="00080ED0"/>
    <w:rsid w:val="00085B8F"/>
    <w:rsid w:val="00090481"/>
    <w:rsid w:val="00095D6E"/>
    <w:rsid w:val="000A4F31"/>
    <w:rsid w:val="000A6C26"/>
    <w:rsid w:val="000B70F7"/>
    <w:rsid w:val="000C15FE"/>
    <w:rsid w:val="000E07BC"/>
    <w:rsid w:val="000F14E6"/>
    <w:rsid w:val="000F1CD4"/>
    <w:rsid w:val="000F4103"/>
    <w:rsid w:val="000F70A7"/>
    <w:rsid w:val="00101D7E"/>
    <w:rsid w:val="00117B94"/>
    <w:rsid w:val="00133B50"/>
    <w:rsid w:val="00135980"/>
    <w:rsid w:val="00147063"/>
    <w:rsid w:val="00154717"/>
    <w:rsid w:val="00164719"/>
    <w:rsid w:val="00166FC4"/>
    <w:rsid w:val="001671CE"/>
    <w:rsid w:val="001677AC"/>
    <w:rsid w:val="001804EA"/>
    <w:rsid w:val="00181A8B"/>
    <w:rsid w:val="00190A61"/>
    <w:rsid w:val="0019272C"/>
    <w:rsid w:val="001A3342"/>
    <w:rsid w:val="001A3E3D"/>
    <w:rsid w:val="001A7049"/>
    <w:rsid w:val="001B1E40"/>
    <w:rsid w:val="001B488E"/>
    <w:rsid w:val="001B5DF1"/>
    <w:rsid w:val="001C2205"/>
    <w:rsid w:val="001C25CB"/>
    <w:rsid w:val="001C764E"/>
    <w:rsid w:val="001E1052"/>
    <w:rsid w:val="001E21B1"/>
    <w:rsid w:val="001E27F2"/>
    <w:rsid w:val="001E2F93"/>
    <w:rsid w:val="001E61E5"/>
    <w:rsid w:val="001F2159"/>
    <w:rsid w:val="00206A25"/>
    <w:rsid w:val="002156B4"/>
    <w:rsid w:val="00221494"/>
    <w:rsid w:val="00221E85"/>
    <w:rsid w:val="00253222"/>
    <w:rsid w:val="00255491"/>
    <w:rsid w:val="00262847"/>
    <w:rsid w:val="00266ED4"/>
    <w:rsid w:val="00274E3A"/>
    <w:rsid w:val="00281BB2"/>
    <w:rsid w:val="00290472"/>
    <w:rsid w:val="002B72E9"/>
    <w:rsid w:val="002C2379"/>
    <w:rsid w:val="002C7998"/>
    <w:rsid w:val="002F1E53"/>
    <w:rsid w:val="002F2CAA"/>
    <w:rsid w:val="00301CDE"/>
    <w:rsid w:val="003306E1"/>
    <w:rsid w:val="003320E4"/>
    <w:rsid w:val="0033525D"/>
    <w:rsid w:val="003414F3"/>
    <w:rsid w:val="00344695"/>
    <w:rsid w:val="0035613E"/>
    <w:rsid w:val="00363EE9"/>
    <w:rsid w:val="003667F6"/>
    <w:rsid w:val="003760E5"/>
    <w:rsid w:val="00376128"/>
    <w:rsid w:val="0037742E"/>
    <w:rsid w:val="0038245A"/>
    <w:rsid w:val="0038647B"/>
    <w:rsid w:val="0039337A"/>
    <w:rsid w:val="003A3189"/>
    <w:rsid w:val="003B569D"/>
    <w:rsid w:val="003C3C0E"/>
    <w:rsid w:val="003D4FAC"/>
    <w:rsid w:val="003D6C0C"/>
    <w:rsid w:val="003E0CC6"/>
    <w:rsid w:val="003E7906"/>
    <w:rsid w:val="003F3C50"/>
    <w:rsid w:val="003F401F"/>
    <w:rsid w:val="00406A6A"/>
    <w:rsid w:val="00406B22"/>
    <w:rsid w:val="004234F9"/>
    <w:rsid w:val="004328A7"/>
    <w:rsid w:val="00434C74"/>
    <w:rsid w:val="004377B3"/>
    <w:rsid w:val="00456EB4"/>
    <w:rsid w:val="004718F3"/>
    <w:rsid w:val="00475040"/>
    <w:rsid w:val="004821E3"/>
    <w:rsid w:val="00491090"/>
    <w:rsid w:val="00493D40"/>
    <w:rsid w:val="004967B6"/>
    <w:rsid w:val="004A121F"/>
    <w:rsid w:val="004A2AA5"/>
    <w:rsid w:val="004A504B"/>
    <w:rsid w:val="004A6911"/>
    <w:rsid w:val="004B0514"/>
    <w:rsid w:val="004B54E0"/>
    <w:rsid w:val="004B7384"/>
    <w:rsid w:val="004C4269"/>
    <w:rsid w:val="004D6236"/>
    <w:rsid w:val="004E4DBB"/>
    <w:rsid w:val="004E4E41"/>
    <w:rsid w:val="004E7F9C"/>
    <w:rsid w:val="004F26F7"/>
    <w:rsid w:val="004F3493"/>
    <w:rsid w:val="00500583"/>
    <w:rsid w:val="00512B09"/>
    <w:rsid w:val="0052324A"/>
    <w:rsid w:val="005237DD"/>
    <w:rsid w:val="00543731"/>
    <w:rsid w:val="00555D75"/>
    <w:rsid w:val="00560DF0"/>
    <w:rsid w:val="0056759C"/>
    <w:rsid w:val="005719B3"/>
    <w:rsid w:val="005726E6"/>
    <w:rsid w:val="0058098B"/>
    <w:rsid w:val="00582F56"/>
    <w:rsid w:val="0059513E"/>
    <w:rsid w:val="005B48FF"/>
    <w:rsid w:val="005C3509"/>
    <w:rsid w:val="005D7F64"/>
    <w:rsid w:val="006031A8"/>
    <w:rsid w:val="00604C15"/>
    <w:rsid w:val="006158D5"/>
    <w:rsid w:val="00625D83"/>
    <w:rsid w:val="0064216A"/>
    <w:rsid w:val="00643A7C"/>
    <w:rsid w:val="00660A0A"/>
    <w:rsid w:val="006623E7"/>
    <w:rsid w:val="00662B80"/>
    <w:rsid w:val="006852C7"/>
    <w:rsid w:val="0069202B"/>
    <w:rsid w:val="006C1727"/>
    <w:rsid w:val="006C32FD"/>
    <w:rsid w:val="006C39CE"/>
    <w:rsid w:val="006D0FCC"/>
    <w:rsid w:val="006D34EA"/>
    <w:rsid w:val="006E2C4A"/>
    <w:rsid w:val="006E6AB5"/>
    <w:rsid w:val="0070616B"/>
    <w:rsid w:val="00706FDA"/>
    <w:rsid w:val="00711F9A"/>
    <w:rsid w:val="00713810"/>
    <w:rsid w:val="007300E9"/>
    <w:rsid w:val="007303A5"/>
    <w:rsid w:val="00730B3E"/>
    <w:rsid w:val="0073420B"/>
    <w:rsid w:val="00737B48"/>
    <w:rsid w:val="007409F4"/>
    <w:rsid w:val="0074760E"/>
    <w:rsid w:val="00754ABA"/>
    <w:rsid w:val="00755F4D"/>
    <w:rsid w:val="007A1546"/>
    <w:rsid w:val="007A228C"/>
    <w:rsid w:val="007A368E"/>
    <w:rsid w:val="007A5868"/>
    <w:rsid w:val="007B04CE"/>
    <w:rsid w:val="007B6871"/>
    <w:rsid w:val="007B7A2F"/>
    <w:rsid w:val="007C3D33"/>
    <w:rsid w:val="007D294A"/>
    <w:rsid w:val="007D47D2"/>
    <w:rsid w:val="007D4EF5"/>
    <w:rsid w:val="007D536D"/>
    <w:rsid w:val="007D6EC0"/>
    <w:rsid w:val="007D7E1D"/>
    <w:rsid w:val="008035C2"/>
    <w:rsid w:val="008108D8"/>
    <w:rsid w:val="00813535"/>
    <w:rsid w:val="00851352"/>
    <w:rsid w:val="00853C55"/>
    <w:rsid w:val="00863230"/>
    <w:rsid w:val="008717D8"/>
    <w:rsid w:val="0087215C"/>
    <w:rsid w:val="00881516"/>
    <w:rsid w:val="00886625"/>
    <w:rsid w:val="008875FE"/>
    <w:rsid w:val="00887F8E"/>
    <w:rsid w:val="00896234"/>
    <w:rsid w:val="00897E43"/>
    <w:rsid w:val="008A100A"/>
    <w:rsid w:val="008B2DF7"/>
    <w:rsid w:val="008C5738"/>
    <w:rsid w:val="008C76C6"/>
    <w:rsid w:val="008C7EAD"/>
    <w:rsid w:val="008D0CFE"/>
    <w:rsid w:val="008D6152"/>
    <w:rsid w:val="008F0F81"/>
    <w:rsid w:val="008F27BF"/>
    <w:rsid w:val="00906160"/>
    <w:rsid w:val="00923540"/>
    <w:rsid w:val="00926767"/>
    <w:rsid w:val="00930682"/>
    <w:rsid w:val="009361D5"/>
    <w:rsid w:val="00960E4E"/>
    <w:rsid w:val="009659F4"/>
    <w:rsid w:val="00966906"/>
    <w:rsid w:val="00970D60"/>
    <w:rsid w:val="00972E53"/>
    <w:rsid w:val="009755CB"/>
    <w:rsid w:val="00983784"/>
    <w:rsid w:val="009960E5"/>
    <w:rsid w:val="009A0B31"/>
    <w:rsid w:val="009A7ADC"/>
    <w:rsid w:val="009C19B7"/>
    <w:rsid w:val="009C496B"/>
    <w:rsid w:val="009C724E"/>
    <w:rsid w:val="009D3E16"/>
    <w:rsid w:val="009D6B4F"/>
    <w:rsid w:val="009D7C51"/>
    <w:rsid w:val="009E6C98"/>
    <w:rsid w:val="009F36BF"/>
    <w:rsid w:val="00A05C63"/>
    <w:rsid w:val="00A111B6"/>
    <w:rsid w:val="00A243F2"/>
    <w:rsid w:val="00A42A99"/>
    <w:rsid w:val="00A5151A"/>
    <w:rsid w:val="00A57E0A"/>
    <w:rsid w:val="00A6012A"/>
    <w:rsid w:val="00A60340"/>
    <w:rsid w:val="00A61124"/>
    <w:rsid w:val="00A65F37"/>
    <w:rsid w:val="00A73910"/>
    <w:rsid w:val="00A823F6"/>
    <w:rsid w:val="00A84FFC"/>
    <w:rsid w:val="00A855FF"/>
    <w:rsid w:val="00A91A03"/>
    <w:rsid w:val="00A93501"/>
    <w:rsid w:val="00AA0A89"/>
    <w:rsid w:val="00AA3C01"/>
    <w:rsid w:val="00AA6429"/>
    <w:rsid w:val="00AA786B"/>
    <w:rsid w:val="00AC01AA"/>
    <w:rsid w:val="00AC4F72"/>
    <w:rsid w:val="00AD6FB9"/>
    <w:rsid w:val="00AE5CE1"/>
    <w:rsid w:val="00AF741A"/>
    <w:rsid w:val="00B01ADB"/>
    <w:rsid w:val="00B04161"/>
    <w:rsid w:val="00B056F9"/>
    <w:rsid w:val="00B11E3D"/>
    <w:rsid w:val="00B16627"/>
    <w:rsid w:val="00B17E82"/>
    <w:rsid w:val="00B40395"/>
    <w:rsid w:val="00B4575A"/>
    <w:rsid w:val="00B51584"/>
    <w:rsid w:val="00B575BA"/>
    <w:rsid w:val="00B616EA"/>
    <w:rsid w:val="00B63E04"/>
    <w:rsid w:val="00B75AEB"/>
    <w:rsid w:val="00B76429"/>
    <w:rsid w:val="00B956D4"/>
    <w:rsid w:val="00B96D6C"/>
    <w:rsid w:val="00B97446"/>
    <w:rsid w:val="00B976DC"/>
    <w:rsid w:val="00BA7432"/>
    <w:rsid w:val="00BB3F6A"/>
    <w:rsid w:val="00BC1AA0"/>
    <w:rsid w:val="00BC2495"/>
    <w:rsid w:val="00BC2B73"/>
    <w:rsid w:val="00BC7EB9"/>
    <w:rsid w:val="00BD2643"/>
    <w:rsid w:val="00BD56B1"/>
    <w:rsid w:val="00BD6558"/>
    <w:rsid w:val="00BF3022"/>
    <w:rsid w:val="00BF3214"/>
    <w:rsid w:val="00BF3F9C"/>
    <w:rsid w:val="00C1197F"/>
    <w:rsid w:val="00C15867"/>
    <w:rsid w:val="00C2296D"/>
    <w:rsid w:val="00C23155"/>
    <w:rsid w:val="00C37826"/>
    <w:rsid w:val="00C40C41"/>
    <w:rsid w:val="00C422A4"/>
    <w:rsid w:val="00C45885"/>
    <w:rsid w:val="00C50F22"/>
    <w:rsid w:val="00C57971"/>
    <w:rsid w:val="00C60513"/>
    <w:rsid w:val="00C75BBD"/>
    <w:rsid w:val="00C76BA4"/>
    <w:rsid w:val="00C83A48"/>
    <w:rsid w:val="00C85865"/>
    <w:rsid w:val="00C85E85"/>
    <w:rsid w:val="00C91DA7"/>
    <w:rsid w:val="00CA2EAE"/>
    <w:rsid w:val="00CA4AC1"/>
    <w:rsid w:val="00CB0316"/>
    <w:rsid w:val="00CB0B11"/>
    <w:rsid w:val="00CB5354"/>
    <w:rsid w:val="00CC6A14"/>
    <w:rsid w:val="00CC70A3"/>
    <w:rsid w:val="00CD365D"/>
    <w:rsid w:val="00CD4442"/>
    <w:rsid w:val="00CD53C3"/>
    <w:rsid w:val="00CD574E"/>
    <w:rsid w:val="00CE21C6"/>
    <w:rsid w:val="00CE4C22"/>
    <w:rsid w:val="00CF1DAE"/>
    <w:rsid w:val="00CF41EC"/>
    <w:rsid w:val="00CF5D04"/>
    <w:rsid w:val="00D04DE4"/>
    <w:rsid w:val="00D063F1"/>
    <w:rsid w:val="00D14F22"/>
    <w:rsid w:val="00D21B1B"/>
    <w:rsid w:val="00D22B0F"/>
    <w:rsid w:val="00D54DC0"/>
    <w:rsid w:val="00D57918"/>
    <w:rsid w:val="00D725B0"/>
    <w:rsid w:val="00D73DC6"/>
    <w:rsid w:val="00D74C1A"/>
    <w:rsid w:val="00D754C1"/>
    <w:rsid w:val="00D77A35"/>
    <w:rsid w:val="00D81B3E"/>
    <w:rsid w:val="00D849BF"/>
    <w:rsid w:val="00D90C37"/>
    <w:rsid w:val="00D90C70"/>
    <w:rsid w:val="00D90E49"/>
    <w:rsid w:val="00D9244B"/>
    <w:rsid w:val="00DA0EDB"/>
    <w:rsid w:val="00DB258F"/>
    <w:rsid w:val="00DC2130"/>
    <w:rsid w:val="00DC6A10"/>
    <w:rsid w:val="00DD4130"/>
    <w:rsid w:val="00DE657E"/>
    <w:rsid w:val="00DF4704"/>
    <w:rsid w:val="00DF529E"/>
    <w:rsid w:val="00E0229E"/>
    <w:rsid w:val="00E024AA"/>
    <w:rsid w:val="00E063DC"/>
    <w:rsid w:val="00E07B55"/>
    <w:rsid w:val="00E250F1"/>
    <w:rsid w:val="00E314F0"/>
    <w:rsid w:val="00E3550D"/>
    <w:rsid w:val="00E525AA"/>
    <w:rsid w:val="00E614E0"/>
    <w:rsid w:val="00E73F7F"/>
    <w:rsid w:val="00E85AB3"/>
    <w:rsid w:val="00E879D4"/>
    <w:rsid w:val="00E9785E"/>
    <w:rsid w:val="00EA0A61"/>
    <w:rsid w:val="00EA429F"/>
    <w:rsid w:val="00EA4F9E"/>
    <w:rsid w:val="00EA5FD9"/>
    <w:rsid w:val="00EA63CA"/>
    <w:rsid w:val="00EA6D3B"/>
    <w:rsid w:val="00EB00AD"/>
    <w:rsid w:val="00EB136C"/>
    <w:rsid w:val="00EB2EFE"/>
    <w:rsid w:val="00EB480E"/>
    <w:rsid w:val="00EB5EC6"/>
    <w:rsid w:val="00EB7FC9"/>
    <w:rsid w:val="00ED27E8"/>
    <w:rsid w:val="00ED2B9E"/>
    <w:rsid w:val="00ED7137"/>
    <w:rsid w:val="00F00585"/>
    <w:rsid w:val="00F05352"/>
    <w:rsid w:val="00F12B16"/>
    <w:rsid w:val="00F21088"/>
    <w:rsid w:val="00F327E7"/>
    <w:rsid w:val="00F34976"/>
    <w:rsid w:val="00F35746"/>
    <w:rsid w:val="00F368BE"/>
    <w:rsid w:val="00F447C7"/>
    <w:rsid w:val="00F5361B"/>
    <w:rsid w:val="00F554A9"/>
    <w:rsid w:val="00F716FD"/>
    <w:rsid w:val="00F80355"/>
    <w:rsid w:val="00F85CDA"/>
    <w:rsid w:val="00FB0C81"/>
    <w:rsid w:val="00FB7968"/>
    <w:rsid w:val="00FC037B"/>
    <w:rsid w:val="00FC2200"/>
    <w:rsid w:val="00FC2540"/>
    <w:rsid w:val="00FE08C4"/>
    <w:rsid w:val="00FE11AE"/>
    <w:rsid w:val="00FE1635"/>
    <w:rsid w:val="00FF0204"/>
    <w:rsid w:val="00FF057A"/>
    <w:rsid w:val="00FF39AC"/>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C15F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C15FE"/>
    <w:rPr>
      <w:sz w:val="22"/>
      <w:szCs w:val="22"/>
      <w:lang w:val="en-GB"/>
    </w:rPr>
  </w:style>
  <w:style w:type="paragraph" w:styleId="ListParagraph">
    <w:name w:val="List Paragraph"/>
    <w:basedOn w:val="Normal"/>
    <w:uiPriority w:val="34"/>
    <w:qFormat/>
    <w:rsid w:val="008108D8"/>
    <w:pPr>
      <w:ind w:left="720"/>
      <w:contextualSpacing/>
    </w:pPr>
  </w:style>
  <w:style w:type="character" w:styleId="FootnoteReference">
    <w:name w:val="footnote reference"/>
    <w:aliases w:val="16 Point,Superscript 6 Point,Footnote text,Footnote Text1,Footnote Text2"/>
    <w:uiPriority w:val="99"/>
    <w:rsid w:val="00930682"/>
    <w:rPr>
      <w:vertAlign w:val="superscript"/>
    </w:rPr>
  </w:style>
  <w:style w:type="paragraph" w:styleId="FootnoteText">
    <w:name w:val="footnote text"/>
    <w:aliases w:val=" Char1, Char1 Char Char,Fußnotentextf,Char1,Char1 Char Char"/>
    <w:basedOn w:val="Normal"/>
    <w:link w:val="FootnoteTextChar"/>
    <w:uiPriority w:val="99"/>
    <w:qFormat/>
    <w:rsid w:val="00930682"/>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930682"/>
    <w:rPr>
      <w:snapToGrid w:val="0"/>
      <w:szCs w:val="24"/>
      <w:lang w:val="en-GB"/>
    </w:rPr>
  </w:style>
  <w:style w:type="character" w:styleId="Hyperlink">
    <w:name w:val="Hyperlink"/>
    <w:uiPriority w:val="99"/>
    <w:rsid w:val="00D725B0"/>
    <w:rPr>
      <w:rFonts w:ascii="Times New Roman" w:hAnsi="Times New Roman"/>
      <w:color w:val="auto"/>
      <w:sz w:val="20"/>
      <w:szCs w:val="20"/>
      <w:u w:val="none"/>
      <w:lang w:val="fr-FR"/>
    </w:rPr>
  </w:style>
  <w:style w:type="paragraph" w:styleId="NormalWeb">
    <w:name w:val="Normal (Web)"/>
    <w:basedOn w:val="Normal"/>
    <w:uiPriority w:val="99"/>
    <w:semiHidden/>
    <w:unhideWhenUsed/>
    <w:rsid w:val="00B16627"/>
    <w:pPr>
      <w:spacing w:before="100" w:beforeAutospacing="1" w:after="100" w:afterAutospacing="1"/>
      <w:jc w:val="left"/>
    </w:pPr>
    <w:rPr>
      <w:sz w:val="24"/>
      <w:szCs w:val="24"/>
      <w:lang w:val="en-US"/>
    </w:rPr>
  </w:style>
  <w:style w:type="character" w:customStyle="1" w:styleId="FooterChar">
    <w:name w:val="Footer Char"/>
    <w:basedOn w:val="DefaultParagraphFont"/>
    <w:link w:val="Footer"/>
    <w:uiPriority w:val="99"/>
    <w:rsid w:val="00301CDE"/>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1"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C15F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C15FE"/>
    <w:rPr>
      <w:sz w:val="22"/>
      <w:szCs w:val="22"/>
      <w:lang w:val="en-GB"/>
    </w:rPr>
  </w:style>
  <w:style w:type="paragraph" w:styleId="ListParagraph">
    <w:name w:val="List Paragraph"/>
    <w:basedOn w:val="Normal"/>
    <w:uiPriority w:val="34"/>
    <w:qFormat/>
    <w:rsid w:val="008108D8"/>
    <w:pPr>
      <w:ind w:left="720"/>
      <w:contextualSpacing/>
    </w:pPr>
  </w:style>
  <w:style w:type="character" w:styleId="FootnoteReference">
    <w:name w:val="footnote reference"/>
    <w:aliases w:val="16 Point,Superscript 6 Point,Footnote text,Footnote Text1,Footnote Text2"/>
    <w:uiPriority w:val="99"/>
    <w:rsid w:val="00930682"/>
    <w:rPr>
      <w:vertAlign w:val="superscript"/>
    </w:rPr>
  </w:style>
  <w:style w:type="paragraph" w:styleId="FootnoteText">
    <w:name w:val="footnote text"/>
    <w:aliases w:val=" Char1, Char1 Char Char,Fußnotentextf,Char1,Char1 Char Char"/>
    <w:basedOn w:val="Normal"/>
    <w:link w:val="FootnoteTextChar"/>
    <w:uiPriority w:val="99"/>
    <w:qFormat/>
    <w:rsid w:val="00930682"/>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930682"/>
    <w:rPr>
      <w:snapToGrid w:val="0"/>
      <w:szCs w:val="24"/>
      <w:lang w:val="en-GB"/>
    </w:rPr>
  </w:style>
  <w:style w:type="character" w:styleId="Hyperlink">
    <w:name w:val="Hyperlink"/>
    <w:uiPriority w:val="99"/>
    <w:rsid w:val="00D725B0"/>
    <w:rPr>
      <w:rFonts w:ascii="Times New Roman" w:hAnsi="Times New Roman"/>
      <w:color w:val="auto"/>
      <w:sz w:val="20"/>
      <w:szCs w:val="20"/>
      <w:u w:val="none"/>
      <w:lang w:val="fr-FR"/>
    </w:rPr>
  </w:style>
  <w:style w:type="paragraph" w:styleId="NormalWeb">
    <w:name w:val="Normal (Web)"/>
    <w:basedOn w:val="Normal"/>
    <w:uiPriority w:val="99"/>
    <w:semiHidden/>
    <w:unhideWhenUsed/>
    <w:rsid w:val="00B16627"/>
    <w:pPr>
      <w:spacing w:before="100" w:beforeAutospacing="1" w:after="100" w:afterAutospacing="1"/>
      <w:jc w:val="left"/>
    </w:pPr>
    <w:rPr>
      <w:sz w:val="24"/>
      <w:szCs w:val="24"/>
      <w:lang w:val="en-US"/>
    </w:rPr>
  </w:style>
  <w:style w:type="character" w:customStyle="1" w:styleId="FooterChar">
    <w:name w:val="Footer Char"/>
    <w:basedOn w:val="DefaultParagraphFont"/>
    <w:link w:val="Footer"/>
    <w:uiPriority w:val="99"/>
    <w:rsid w:val="00301CDE"/>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7807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875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UNEP/OzL.Pro/ExCom/78/1/Add.1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910F32FB-CC93-4EF2-8567-96784A725585}"/>
</file>

<file path=customXml/itemProps2.xml><?xml version="1.0" encoding="utf-8"?>
<ds:datastoreItem xmlns:ds="http://schemas.openxmlformats.org/officeDocument/2006/customXml" ds:itemID="{C77610DB-0DFD-4D6F-9E08-510A5D972570}"/>
</file>

<file path=customXml/itemProps3.xml><?xml version="1.0" encoding="utf-8"?>
<ds:datastoreItem xmlns:ds="http://schemas.openxmlformats.org/officeDocument/2006/customXml" ds:itemID="{A0607ABD-44CA-4C46-ABE5-441D30929C27}"/>
</file>

<file path=customXml/itemProps4.xml><?xml version="1.0" encoding="utf-8"?>
<ds:datastoreItem xmlns:ds="http://schemas.openxmlformats.org/officeDocument/2006/customXml" ds:itemID="{1634495B-E6A2-454E-875D-ACA4FA7B43C0}"/>
</file>

<file path=docProps/app.xml><?xml version="1.0" encoding="utf-8"?>
<Properties xmlns="http://schemas.openxmlformats.org/officeDocument/2006/extended-properties" xmlns:vt="http://schemas.openxmlformats.org/officeDocument/2006/docPropsVTypes">
  <Template>Eec78G.dotm</Template>
  <TotalTime>17</TotalTime>
  <Pages>13</Pages>
  <Words>4578</Words>
  <Characters>26195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annotated agenda </dc:title>
  <dc:creator>Elina Yuen</dc:creator>
  <cp:lastModifiedBy>Julia Anne Dearing</cp:lastModifiedBy>
  <cp:revision>5</cp:revision>
  <cp:lastPrinted>2017-03-07T00:17:00Z</cp:lastPrinted>
  <dcterms:created xsi:type="dcterms:W3CDTF">2017-03-07T00:06:00Z</dcterms:created>
  <dcterms:modified xsi:type="dcterms:W3CDTF">2017-03-07T00:31:00Z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UNEP/OzL.Pro/ExCom/78/1/Add.1</vt:lpwstr>
  </property>
  <property fmtid="{D5CDD505-2E9C-101B-9397-08002B2CF9AE}" pid="3" name="Revision date">
    <vt:lpwstr>3/6/2017</vt:lpwstr>
  </property>
  <property fmtid="{D5CDD505-2E9C-101B-9397-08002B2CF9AE}" pid="4" name="ContentTypeId">
    <vt:lpwstr>0x010100073A11D1F9B5B04884651DA4BF4C02E8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