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323AF2" w:rsidRPr="00B44860" w14:paraId="0FA4CBAC" w14:textId="77777777" w:rsidTr="00F275F1">
        <w:trPr>
          <w:trHeight w:val="720"/>
        </w:trPr>
        <w:tc>
          <w:tcPr>
            <w:tcW w:w="6494" w:type="dxa"/>
            <w:gridSpan w:val="2"/>
            <w:tcBorders>
              <w:bottom w:val="single" w:sz="18" w:space="0" w:color="auto"/>
            </w:tcBorders>
          </w:tcPr>
          <w:p w14:paraId="1BD8877B" w14:textId="77777777" w:rsidR="00323AF2" w:rsidRPr="00B44860" w:rsidRDefault="00323AF2" w:rsidP="00F275F1">
            <w:pPr>
              <w:rPr>
                <w:rFonts w:ascii="Univers" w:hAnsi="Univers"/>
                <w:b/>
                <w:sz w:val="28"/>
                <w:szCs w:val="28"/>
                <w:lang w:val="es-ES_tradnl"/>
              </w:rPr>
            </w:pPr>
            <w:r w:rsidRPr="00B44860">
              <w:rPr>
                <w:rFonts w:ascii="Univers" w:hAnsi="Univers"/>
                <w:b/>
                <w:sz w:val="28"/>
                <w:szCs w:val="28"/>
                <w:lang w:val="es-ES_tradnl"/>
              </w:rPr>
              <w:t>NACIONES</w:t>
            </w:r>
          </w:p>
          <w:p w14:paraId="5CD23D31" w14:textId="77777777" w:rsidR="00323AF2" w:rsidRPr="00B44860" w:rsidRDefault="00323AF2" w:rsidP="00F275F1">
            <w:pPr>
              <w:rPr>
                <w:rFonts w:ascii="Univers" w:hAnsi="Univers"/>
                <w:b/>
                <w:sz w:val="28"/>
                <w:szCs w:val="28"/>
                <w:lang w:val="es-ES_tradnl"/>
              </w:rPr>
            </w:pPr>
            <w:r w:rsidRPr="00B44860">
              <w:rPr>
                <w:rFonts w:ascii="Univers" w:hAnsi="Univers"/>
                <w:b/>
                <w:sz w:val="28"/>
                <w:szCs w:val="28"/>
                <w:lang w:val="es-ES_tradnl"/>
              </w:rPr>
              <w:t>UNIDAS</w:t>
            </w:r>
          </w:p>
        </w:tc>
        <w:tc>
          <w:tcPr>
            <w:tcW w:w="3586" w:type="dxa"/>
            <w:tcBorders>
              <w:bottom w:val="single" w:sz="18" w:space="0" w:color="auto"/>
            </w:tcBorders>
          </w:tcPr>
          <w:p w14:paraId="088273E5" w14:textId="77777777" w:rsidR="00323AF2" w:rsidRPr="00B44860" w:rsidRDefault="00323AF2" w:rsidP="00F275F1">
            <w:pPr>
              <w:jc w:val="right"/>
              <w:rPr>
                <w:rFonts w:asciiTheme="minorBidi" w:hAnsiTheme="minorBidi" w:cstheme="minorBidi"/>
                <w:sz w:val="52"/>
                <w:szCs w:val="52"/>
                <w:lang w:val="es-ES_tradnl"/>
              </w:rPr>
            </w:pPr>
            <w:r w:rsidRPr="00B44860">
              <w:rPr>
                <w:rFonts w:asciiTheme="minorBidi" w:hAnsiTheme="minorBidi" w:cstheme="minorBidi"/>
                <w:b/>
                <w:sz w:val="72"/>
                <w:lang w:val="es-ES_tradnl"/>
              </w:rPr>
              <w:t>EP</w:t>
            </w:r>
          </w:p>
        </w:tc>
      </w:tr>
      <w:tr w:rsidR="00323AF2" w:rsidRPr="00B44860" w14:paraId="31FCE15D" w14:textId="77777777" w:rsidTr="00F275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02630CB" w14:textId="77777777" w:rsidR="00323AF2" w:rsidRPr="00B44860" w:rsidRDefault="00323AF2" w:rsidP="00F275F1">
            <w:pPr>
              <w:spacing w:before="120"/>
              <w:rPr>
                <w:lang w:val="es-ES_tradnl"/>
              </w:rPr>
            </w:pPr>
            <w:r w:rsidRPr="00B44860">
              <w:rPr>
                <w:noProof/>
                <w:lang w:val="es-ES_tradnl" w:eastAsia="en-CA"/>
              </w:rPr>
              <w:drawing>
                <wp:anchor distT="0" distB="0" distL="114300" distR="114300" simplePos="0" relativeHeight="251659264" behindDoc="0" locked="0" layoutInCell="1" allowOverlap="1" wp14:anchorId="47BA15C5" wp14:editId="48E20F04">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B44860">
              <w:rPr>
                <w:noProof/>
                <w:lang w:val="es-ES_tradnl" w:eastAsia="en-CA"/>
              </w:rPr>
              <w:drawing>
                <wp:anchor distT="0" distB="0" distL="114300" distR="114300" simplePos="0" relativeHeight="251660288" behindDoc="1" locked="0" layoutInCell="0" allowOverlap="1" wp14:anchorId="2366EE3D" wp14:editId="3ECE4F3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42AB523" w14:textId="77777777" w:rsidR="00323AF2" w:rsidRPr="00B44860" w:rsidRDefault="00323AF2" w:rsidP="00F275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573CDF1" w14:textId="77777777" w:rsidR="00323AF2" w:rsidRPr="00B44860" w:rsidRDefault="00323AF2" w:rsidP="00F275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860">
              <w:rPr>
                <w:rFonts w:ascii="Univers" w:hAnsi="Univers"/>
                <w:b/>
                <w:sz w:val="32"/>
                <w:lang w:val="es-ES_tradnl"/>
              </w:rPr>
              <w:t>Programa de las</w:t>
            </w:r>
          </w:p>
          <w:p w14:paraId="06B0624F" w14:textId="77777777" w:rsidR="00323AF2" w:rsidRPr="00B44860" w:rsidRDefault="00323AF2" w:rsidP="00F275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860">
              <w:rPr>
                <w:rFonts w:ascii="Univers" w:hAnsi="Univers"/>
                <w:b/>
                <w:sz w:val="32"/>
                <w:lang w:val="es-ES_tradnl"/>
              </w:rPr>
              <w:t>Naciones Unidas</w:t>
            </w:r>
          </w:p>
          <w:p w14:paraId="37B81650" w14:textId="77777777" w:rsidR="00323AF2" w:rsidRPr="00B44860" w:rsidRDefault="00323AF2" w:rsidP="00F275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44860">
              <w:rPr>
                <w:rFonts w:ascii="Univers" w:hAnsi="Univers"/>
                <w:b/>
                <w:sz w:val="32"/>
                <w:lang w:val="es-ES_tradnl"/>
              </w:rPr>
              <w:t>para el Medio Ambiente</w:t>
            </w:r>
          </w:p>
          <w:p w14:paraId="2C3CDBF2" w14:textId="77777777" w:rsidR="00323AF2" w:rsidRPr="00B44860" w:rsidRDefault="00323AF2" w:rsidP="00F275F1">
            <w:pPr>
              <w:spacing w:before="720"/>
              <w:rPr>
                <w:lang w:val="es-ES_tradnl"/>
              </w:rPr>
            </w:pPr>
          </w:p>
        </w:tc>
        <w:tc>
          <w:tcPr>
            <w:tcW w:w="3586" w:type="dxa"/>
            <w:tcBorders>
              <w:top w:val="nil"/>
              <w:left w:val="nil"/>
              <w:bottom w:val="single" w:sz="36" w:space="0" w:color="auto"/>
              <w:right w:val="nil"/>
            </w:tcBorders>
          </w:tcPr>
          <w:p w14:paraId="35CEA76F" w14:textId="77777777" w:rsidR="00323AF2" w:rsidRPr="00B44860" w:rsidRDefault="00323AF2" w:rsidP="00F275F1">
            <w:pPr>
              <w:rPr>
                <w:lang w:val="es-ES_tradnl"/>
              </w:rPr>
            </w:pPr>
          </w:p>
          <w:p w14:paraId="53FA22F7" w14:textId="77777777" w:rsidR="00323AF2" w:rsidRPr="00B44860" w:rsidRDefault="00323AF2" w:rsidP="00F275F1">
            <w:pPr>
              <w:rPr>
                <w:lang w:val="es-ES_tradnl"/>
              </w:rPr>
            </w:pPr>
            <w:r w:rsidRPr="00B44860">
              <w:rPr>
                <w:lang w:val="es-ES_tradnl"/>
              </w:rPr>
              <w:t>Distr.</w:t>
            </w:r>
          </w:p>
          <w:p w14:paraId="3E1C4F2C" w14:textId="77777777" w:rsidR="00323AF2" w:rsidRPr="00B44860" w:rsidRDefault="00323AF2" w:rsidP="00F275F1">
            <w:pPr>
              <w:rPr>
                <w:lang w:val="es-ES_tradnl"/>
              </w:rPr>
            </w:pPr>
            <w:r w:rsidRPr="00B44860">
              <w:rPr>
                <w:lang w:val="es-ES_tradnl"/>
              </w:rPr>
              <w:t>GENERAL</w:t>
            </w:r>
          </w:p>
          <w:p w14:paraId="5F1624F9" w14:textId="77777777" w:rsidR="00323AF2" w:rsidRPr="00B44860" w:rsidRDefault="00323AF2" w:rsidP="00F275F1">
            <w:pPr>
              <w:rPr>
                <w:lang w:val="es-ES_tradnl"/>
              </w:rPr>
            </w:pPr>
          </w:p>
          <w:p w14:paraId="6F954410" w14:textId="6FAE4439" w:rsidR="00323AF2" w:rsidRPr="00B44860" w:rsidRDefault="00323AF2" w:rsidP="00F275F1">
            <w:pPr>
              <w:rPr>
                <w:lang w:val="es-ES_tradnl"/>
              </w:rPr>
            </w:pPr>
            <w:r w:rsidRPr="00B44860">
              <w:rPr>
                <w:lang w:val="es-ES_tradnl"/>
              </w:rPr>
              <w:fldChar w:fldCharType="begin"/>
            </w:r>
            <w:r w:rsidRPr="00B44860">
              <w:rPr>
                <w:lang w:val="es-ES_tradnl"/>
              </w:rPr>
              <w:instrText xml:space="preserve"> DOCPROPERTY "Document number"  \* MERGEFORMAT </w:instrText>
            </w:r>
            <w:r w:rsidRPr="00B44860">
              <w:rPr>
                <w:lang w:val="es-ES_tradnl"/>
              </w:rPr>
              <w:fldChar w:fldCharType="separate"/>
            </w:r>
            <w:r w:rsidR="00884BB5">
              <w:rPr>
                <w:lang w:val="es-ES_tradnl"/>
              </w:rPr>
              <w:t>UNEP/OzL.Pro/ExCom/97/51</w:t>
            </w:r>
            <w:r w:rsidRPr="00B44860">
              <w:rPr>
                <w:lang w:val="es-ES_tradnl"/>
              </w:rPr>
              <w:fldChar w:fldCharType="end"/>
            </w:r>
          </w:p>
          <w:p w14:paraId="4C611153" w14:textId="3A48CA9D" w:rsidR="00323AF2" w:rsidRPr="00B44860" w:rsidRDefault="00323AF2" w:rsidP="00F275F1">
            <w:pPr>
              <w:rPr>
                <w:lang w:val="es-ES_tradnl"/>
              </w:rPr>
            </w:pPr>
            <w:r w:rsidRPr="00B44860">
              <w:rPr>
                <w:lang w:val="es-ES_tradnl"/>
              </w:rPr>
              <w:fldChar w:fldCharType="begin"/>
            </w:r>
            <w:r w:rsidRPr="00B44860">
              <w:rPr>
                <w:lang w:val="es-ES_tradnl"/>
              </w:rPr>
              <w:instrText xml:space="preserve"> DOCPROPERTY "Revision date" \@ "d MMMM YYYY"  \* MERGEFORMAT </w:instrText>
            </w:r>
            <w:r w:rsidRPr="00B44860">
              <w:rPr>
                <w:lang w:val="es-ES_tradnl"/>
              </w:rPr>
              <w:fldChar w:fldCharType="separate"/>
            </w:r>
            <w:r>
              <w:rPr>
                <w:lang w:val="es-ES_tradnl"/>
              </w:rPr>
              <w:t>31</w:t>
            </w:r>
            <w:r w:rsidRPr="00B44860">
              <w:rPr>
                <w:lang w:val="es-ES_tradnl"/>
              </w:rPr>
              <w:t xml:space="preserve"> de octubre de 2025</w:t>
            </w:r>
            <w:r w:rsidRPr="00B44860">
              <w:rPr>
                <w:lang w:val="es-ES_tradnl"/>
              </w:rPr>
              <w:fldChar w:fldCharType="end"/>
            </w:r>
          </w:p>
          <w:p w14:paraId="42E26C34" w14:textId="77777777" w:rsidR="00323AF2" w:rsidRPr="00B44860" w:rsidRDefault="00323AF2" w:rsidP="00F275F1">
            <w:pPr>
              <w:rPr>
                <w:caps/>
                <w:lang w:val="es-ES_tradnl"/>
              </w:rPr>
            </w:pPr>
          </w:p>
          <w:p w14:paraId="035DD292" w14:textId="77777777" w:rsidR="00323AF2" w:rsidRPr="00B44860" w:rsidRDefault="00323AF2" w:rsidP="00F275F1">
            <w:pPr>
              <w:rPr>
                <w:lang w:val="es-ES_tradnl"/>
              </w:rPr>
            </w:pPr>
            <w:r w:rsidRPr="00B44860">
              <w:rPr>
                <w:lang w:val="es-ES_tradnl"/>
              </w:rPr>
              <w:t xml:space="preserve">ESPAÑOL </w:t>
            </w:r>
          </w:p>
          <w:p w14:paraId="4163F00C" w14:textId="77777777" w:rsidR="00323AF2" w:rsidRPr="00B44860" w:rsidRDefault="00323AF2" w:rsidP="00F275F1">
            <w:pPr>
              <w:rPr>
                <w:lang w:val="es-ES_tradnl"/>
              </w:rPr>
            </w:pPr>
            <w:r w:rsidRPr="00B44860">
              <w:rPr>
                <w:lang w:val="es-ES_tradnl"/>
              </w:rPr>
              <w:t>ORIGINAL: INGLÉS</w:t>
            </w:r>
          </w:p>
        </w:tc>
      </w:tr>
    </w:tbl>
    <w:p w14:paraId="4D5E80EE" w14:textId="77777777" w:rsidR="00323AF2" w:rsidRPr="00B44860" w:rsidRDefault="00323AF2" w:rsidP="00323AF2">
      <w:pPr>
        <w:jc w:val="left"/>
        <w:rPr>
          <w:lang w:val="es-ES_tradnl"/>
        </w:rPr>
      </w:pPr>
      <w:r w:rsidRPr="00B44860">
        <w:rPr>
          <w:lang w:val="es-ES_tradnl"/>
        </w:rPr>
        <w:t>COMITÉ EJECUTIVO DEL FONDO MULTILATERAL</w:t>
      </w:r>
      <w:r w:rsidRPr="00B44860">
        <w:rPr>
          <w:lang w:val="es-ES_tradnl"/>
        </w:rPr>
        <w:br/>
        <w:t xml:space="preserve"> PARA LA APLICACIÓN DEL</w:t>
      </w:r>
      <w:r w:rsidRPr="00B44860">
        <w:rPr>
          <w:lang w:val="es-ES_tradnl"/>
        </w:rPr>
        <w:br/>
        <w:t xml:space="preserve"> PROTOCOLO DE MONTREAL</w:t>
      </w:r>
      <w:r w:rsidRPr="00B44860">
        <w:rPr>
          <w:lang w:val="es-ES_tradnl"/>
        </w:rPr>
        <w:br/>
        <w:t xml:space="preserve">Nonagésima séptima reunión </w:t>
      </w:r>
    </w:p>
    <w:p w14:paraId="3D8503A0" w14:textId="77777777" w:rsidR="00323AF2" w:rsidRPr="00B44860" w:rsidRDefault="00323AF2" w:rsidP="00323AF2">
      <w:pPr>
        <w:jc w:val="left"/>
        <w:rPr>
          <w:lang w:val="es-ES_tradnl"/>
        </w:rPr>
      </w:pPr>
      <w:r w:rsidRPr="00B44860">
        <w:rPr>
          <w:lang w:val="es-ES_tradnl"/>
        </w:rPr>
        <w:t>Montreal, 1-5 de diciembre de 2025</w:t>
      </w:r>
    </w:p>
    <w:p w14:paraId="32E8F0CF" w14:textId="77777777" w:rsidR="00323AF2" w:rsidRPr="00B44860" w:rsidRDefault="00323AF2" w:rsidP="00323AF2">
      <w:pPr>
        <w:jc w:val="left"/>
        <w:rPr>
          <w:lang w:val="es-ES_tradnl"/>
        </w:rPr>
      </w:pPr>
      <w:r w:rsidRPr="00B44860">
        <w:rPr>
          <w:lang w:val="es-ES_tradnl"/>
        </w:rPr>
        <w:t>Puntos 9 d) del orden del día provisional</w:t>
      </w:r>
      <w:r w:rsidRPr="00B44860">
        <w:rPr>
          <w:rStyle w:val="FootnoteReference"/>
          <w:lang w:val="es-ES_tradnl"/>
        </w:rPr>
        <w:footnoteReference w:id="2"/>
      </w:r>
    </w:p>
    <w:p w14:paraId="2D6B0D51" w14:textId="77777777" w:rsidR="00323AF2" w:rsidRPr="00B44860" w:rsidRDefault="00323AF2" w:rsidP="00323AF2">
      <w:pPr>
        <w:jc w:val="left"/>
        <w:rPr>
          <w:lang w:val="es-ES_tradnl"/>
        </w:rPr>
      </w:pPr>
    </w:p>
    <w:p w14:paraId="7EEAA747" w14:textId="77777777" w:rsidR="00323AF2" w:rsidRPr="00B44860" w:rsidRDefault="00323AF2" w:rsidP="00323AF2">
      <w:pPr>
        <w:jc w:val="left"/>
        <w:rPr>
          <w:lang w:val="es-ES_tradnl"/>
        </w:rPr>
      </w:pPr>
    </w:p>
    <w:p w14:paraId="0B203A3E" w14:textId="77777777" w:rsidR="00323AF2" w:rsidRPr="00B44860" w:rsidRDefault="00323AF2" w:rsidP="00323AF2">
      <w:pPr>
        <w:jc w:val="left"/>
        <w:rPr>
          <w:lang w:val="es-ES_tradnl"/>
        </w:rPr>
      </w:pPr>
    </w:p>
    <w:p w14:paraId="6E672247" w14:textId="77777777" w:rsidR="00323AF2" w:rsidRPr="00B44860" w:rsidRDefault="00323AF2" w:rsidP="00323AF2">
      <w:pPr>
        <w:tabs>
          <w:tab w:val="left" w:pos="7590"/>
        </w:tabs>
        <w:jc w:val="left"/>
        <w:rPr>
          <w:lang w:val="es-ES_tradnl"/>
        </w:rPr>
      </w:pPr>
    </w:p>
    <w:p w14:paraId="059B021F" w14:textId="77777777" w:rsidR="00323AF2" w:rsidRPr="00B44860" w:rsidRDefault="00323AF2" w:rsidP="00323AF2">
      <w:pPr>
        <w:rPr>
          <w:lang w:val="es-ES_tradnl"/>
        </w:rPr>
      </w:pPr>
    </w:p>
    <w:p w14:paraId="26AD0A59" w14:textId="77777777" w:rsidR="00323AF2" w:rsidRPr="00B44860" w:rsidRDefault="00323AF2" w:rsidP="00323AF2">
      <w:pPr>
        <w:jc w:val="center"/>
        <w:rPr>
          <w:b/>
          <w:lang w:val="es-ES_tradnl"/>
        </w:rPr>
      </w:pPr>
      <w:r w:rsidRPr="00B44860">
        <w:rPr>
          <w:b/>
          <w:lang w:val="es-ES_tradnl"/>
        </w:rPr>
        <w:t xml:space="preserve">PROPUESTAS DE PROYECTO: </w:t>
      </w:r>
      <w:r w:rsidRPr="00DD2612">
        <w:rPr>
          <w:b/>
        </w:rPr>
        <w:t>ERITREA</w:t>
      </w:r>
    </w:p>
    <w:p w14:paraId="5772BCD1" w14:textId="77777777" w:rsidR="00323AF2" w:rsidRPr="00B44860" w:rsidRDefault="00323AF2" w:rsidP="00323AF2">
      <w:pPr>
        <w:rPr>
          <w:lang w:val="es-ES_tradnl"/>
        </w:rPr>
      </w:pPr>
    </w:p>
    <w:p w14:paraId="67C27883" w14:textId="77777777" w:rsidR="00323AF2" w:rsidRPr="00B44860" w:rsidRDefault="00323AF2" w:rsidP="00323AF2">
      <w:pPr>
        <w:rPr>
          <w:lang w:val="es-ES_tradnl"/>
        </w:rPr>
      </w:pPr>
    </w:p>
    <w:p w14:paraId="2A962A95" w14:textId="77777777" w:rsidR="00323AF2" w:rsidRPr="00B44860" w:rsidRDefault="00323AF2" w:rsidP="00323AF2">
      <w:pPr>
        <w:ind w:firstLine="720"/>
        <w:rPr>
          <w:lang w:val="es-ES_tradnl"/>
        </w:rPr>
      </w:pPr>
      <w:r w:rsidRPr="00B44860">
        <w:rPr>
          <w:lang w:val="es-ES_tradnl"/>
        </w:rPr>
        <w:t>El presente documento contiene las observaciones y recomendaciones de la Secretaría sobre la siguiente propuesta de proyecto:</w:t>
      </w:r>
    </w:p>
    <w:p w14:paraId="5DEC6CAB" w14:textId="77777777" w:rsidR="00323AF2" w:rsidRPr="00B44860" w:rsidRDefault="00323AF2" w:rsidP="00323AF2">
      <w:pPr>
        <w:spacing w:before="240" w:after="240"/>
        <w:rPr>
          <w:u w:val="single"/>
          <w:lang w:val="es-ES_tradnl"/>
        </w:rPr>
      </w:pPr>
      <w:r w:rsidRPr="00B44860">
        <w:rPr>
          <w:u w:val="single"/>
          <w:lang w:val="es-ES_tradnl"/>
        </w:rPr>
        <w:t>Reducción</w:t>
      </w:r>
    </w:p>
    <w:tbl>
      <w:tblPr>
        <w:tblStyle w:val="TableGrid"/>
        <w:tblW w:w="516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1943"/>
        <w:gridCol w:w="2297"/>
      </w:tblGrid>
      <w:tr w:rsidR="00323AF2" w:rsidRPr="00B44860" w14:paraId="06C37BEF" w14:textId="77777777" w:rsidTr="00323AF2">
        <w:tc>
          <w:tcPr>
            <w:tcW w:w="2809" w:type="pct"/>
          </w:tcPr>
          <w:p w14:paraId="5211D475" w14:textId="77777777" w:rsidR="00323AF2" w:rsidRPr="00B44860" w:rsidRDefault="00323AF2" w:rsidP="00F275F1">
            <w:pPr>
              <w:pStyle w:val="ListParagraph"/>
              <w:numPr>
                <w:ilvl w:val="0"/>
                <w:numId w:val="10"/>
              </w:numPr>
              <w:ind w:left="604" w:hanging="714"/>
              <w:jc w:val="left"/>
              <w:rPr>
                <w:lang w:val="es-ES_tradnl"/>
              </w:rPr>
            </w:pPr>
            <w:r w:rsidRPr="00B44860">
              <w:rPr>
                <w:lang w:val="es-ES_tradnl"/>
              </w:rPr>
              <w:t>Plan de aplicación de la Enmienda de Kigali relativa a los HFC (</w:t>
            </w:r>
            <w:r w:rsidRPr="00B44860">
              <w:rPr>
                <w:shd w:val="clear" w:color="auto" w:fill="FFFFFF" w:themeFill="background1"/>
                <w:lang w:val="es-ES_tradnl"/>
              </w:rPr>
              <w:t>etapa I, primer tramo</w:t>
            </w:r>
            <w:r w:rsidRPr="00B44860">
              <w:rPr>
                <w:lang w:val="es-ES_tradnl"/>
              </w:rPr>
              <w:t>)</w:t>
            </w:r>
          </w:p>
        </w:tc>
        <w:tc>
          <w:tcPr>
            <w:tcW w:w="1004" w:type="pct"/>
          </w:tcPr>
          <w:p w14:paraId="11105B68" w14:textId="77777777" w:rsidR="00323AF2" w:rsidRPr="00B44860" w:rsidRDefault="00323AF2" w:rsidP="00323AF2">
            <w:pPr>
              <w:ind w:right="-375"/>
              <w:jc w:val="left"/>
              <w:rPr>
                <w:lang w:val="es-ES_tradnl"/>
              </w:rPr>
            </w:pPr>
            <w:r w:rsidRPr="00B44860">
              <w:rPr>
                <w:lang w:val="es-ES_tradnl"/>
              </w:rPr>
              <w:t>PNU</w:t>
            </w:r>
            <w:r>
              <w:rPr>
                <w:lang w:val="es-ES_tradnl"/>
              </w:rPr>
              <w:t>MA y ONUDI</w:t>
            </w:r>
          </w:p>
        </w:tc>
        <w:tc>
          <w:tcPr>
            <w:tcW w:w="1187" w:type="pct"/>
          </w:tcPr>
          <w:p w14:paraId="3B8F6286" w14:textId="77777777" w:rsidR="00323AF2" w:rsidRPr="00B44860" w:rsidRDefault="00323AF2" w:rsidP="00F275F1">
            <w:pPr>
              <w:jc w:val="right"/>
              <w:rPr>
                <w:lang w:val="es-ES_tradnl"/>
              </w:rPr>
            </w:pPr>
            <w:r w:rsidRPr="00B44860">
              <w:rPr>
                <w:lang w:val="es-ES_tradnl"/>
              </w:rPr>
              <w:t>Consideración individual</w:t>
            </w:r>
          </w:p>
        </w:tc>
      </w:tr>
    </w:tbl>
    <w:p w14:paraId="14763DB8" w14:textId="77777777" w:rsidR="00323AF2" w:rsidRPr="00B44860" w:rsidRDefault="00323AF2" w:rsidP="00323AF2">
      <w:pPr>
        <w:jc w:val="left"/>
        <w:rPr>
          <w:lang w:val="es-ES_tradnl"/>
        </w:rPr>
      </w:pPr>
      <w:r w:rsidRPr="00B44860">
        <w:rPr>
          <w:lang w:val="es-ES_tradnl"/>
        </w:rPr>
        <w:br w:type="page"/>
      </w:r>
    </w:p>
    <w:p w14:paraId="172A70AC" w14:textId="77777777" w:rsidR="00323AF2" w:rsidRPr="00B44860" w:rsidRDefault="00323AF2" w:rsidP="00323AF2">
      <w:pPr>
        <w:spacing w:after="120"/>
        <w:jc w:val="center"/>
        <w:rPr>
          <w:b/>
          <w:lang w:val="es-ES_tradnl"/>
        </w:rPr>
      </w:pPr>
      <w:r w:rsidRPr="00B44860">
        <w:rPr>
          <w:b/>
          <w:lang w:val="es-ES_tradnl"/>
        </w:rPr>
        <w:lastRenderedPageBreak/>
        <w:t>HOJA DE EVALUACIÓN - PROYECTOS PLURIANUALES</w:t>
      </w:r>
    </w:p>
    <w:p w14:paraId="52312C22" w14:textId="77777777" w:rsidR="00323AF2" w:rsidRPr="00B44860" w:rsidRDefault="00323AF2" w:rsidP="00323AF2">
      <w:pPr>
        <w:spacing w:after="200"/>
        <w:jc w:val="center"/>
        <w:rPr>
          <w:b/>
          <w:bCs/>
          <w:lang w:val="es-ES_tradnl"/>
        </w:rPr>
      </w:pPr>
      <w:r>
        <w:rPr>
          <w:b/>
          <w:lang w:val="es-ES_tradnl"/>
        </w:rPr>
        <w:t>Eritrea</w:t>
      </w:r>
    </w:p>
    <w:tbl>
      <w:tblPr>
        <w:tblStyle w:val="TableGrid"/>
        <w:tblW w:w="5872" w:type="pct"/>
        <w:tblInd w:w="-815" w:type="dxa"/>
        <w:tblCellMar>
          <w:top w:w="28" w:type="dxa"/>
          <w:bottom w:w="28" w:type="dxa"/>
        </w:tblCellMar>
        <w:tblLook w:val="04A0" w:firstRow="1" w:lastRow="0" w:firstColumn="1" w:lastColumn="0" w:noHBand="0" w:noVBand="1"/>
      </w:tblPr>
      <w:tblGrid>
        <w:gridCol w:w="6362"/>
        <w:gridCol w:w="4619"/>
      </w:tblGrid>
      <w:tr w:rsidR="00323AF2" w:rsidRPr="00B44860" w14:paraId="57525349" w14:textId="77777777" w:rsidTr="00F275F1">
        <w:trPr>
          <w:trHeight w:val="248"/>
        </w:trPr>
        <w:tc>
          <w:tcPr>
            <w:tcW w:w="2897" w:type="pct"/>
          </w:tcPr>
          <w:p w14:paraId="4376F04A" w14:textId="77777777" w:rsidR="00323AF2" w:rsidRPr="00B44860" w:rsidRDefault="00323AF2" w:rsidP="00F275F1">
            <w:pPr>
              <w:rPr>
                <w:b/>
                <w:sz w:val="20"/>
                <w:lang w:val="es-ES_tradnl"/>
              </w:rPr>
            </w:pPr>
            <w:r w:rsidRPr="00B44860">
              <w:rPr>
                <w:b/>
                <w:sz w:val="20"/>
                <w:lang w:val="es-ES_tradnl"/>
              </w:rPr>
              <w:t>TÍTULO DEL PROYECTO</w:t>
            </w:r>
          </w:p>
        </w:tc>
        <w:tc>
          <w:tcPr>
            <w:tcW w:w="2103" w:type="pct"/>
          </w:tcPr>
          <w:p w14:paraId="44ED1BDA" w14:textId="77777777" w:rsidR="00323AF2" w:rsidRPr="00B44860" w:rsidRDefault="00323AF2" w:rsidP="00F275F1">
            <w:pPr>
              <w:jc w:val="center"/>
              <w:rPr>
                <w:b/>
                <w:sz w:val="20"/>
                <w:lang w:val="es-ES_tradnl"/>
              </w:rPr>
            </w:pPr>
            <w:r w:rsidRPr="00B44860">
              <w:rPr>
                <w:b/>
                <w:sz w:val="20"/>
                <w:lang w:val="es-ES_tradnl"/>
              </w:rPr>
              <w:t>ORGANISMO</w:t>
            </w:r>
          </w:p>
        </w:tc>
      </w:tr>
      <w:tr w:rsidR="00323AF2" w:rsidRPr="00B44860" w14:paraId="6ADFC5BF" w14:textId="77777777" w:rsidTr="00F275F1">
        <w:trPr>
          <w:trHeight w:val="40"/>
        </w:trPr>
        <w:tc>
          <w:tcPr>
            <w:tcW w:w="2897" w:type="pct"/>
            <w:vAlign w:val="center"/>
          </w:tcPr>
          <w:p w14:paraId="0C51F03D" w14:textId="77777777" w:rsidR="00323AF2" w:rsidRPr="00B44860" w:rsidRDefault="00323AF2" w:rsidP="00F275F1">
            <w:pPr>
              <w:jc w:val="center"/>
              <w:rPr>
                <w:color w:val="000000" w:themeColor="text1"/>
                <w:sz w:val="20"/>
                <w:lang w:val="es-ES_tradnl"/>
              </w:rPr>
            </w:pPr>
            <w:r w:rsidRPr="00B44860">
              <w:rPr>
                <w:color w:val="000000" w:themeColor="text1"/>
                <w:sz w:val="20"/>
                <w:lang w:val="es-ES_tradnl"/>
              </w:rPr>
              <w:t>Plan de aplicación de la Enmienda de Kigali para los HFC (etapa I)</w:t>
            </w:r>
          </w:p>
        </w:tc>
        <w:tc>
          <w:tcPr>
            <w:tcW w:w="2103" w:type="pct"/>
            <w:vAlign w:val="center"/>
          </w:tcPr>
          <w:p w14:paraId="3E7A0A09" w14:textId="77777777" w:rsidR="00323AF2" w:rsidRPr="00B44860" w:rsidRDefault="00323AF2" w:rsidP="00F275F1">
            <w:pPr>
              <w:jc w:val="center"/>
              <w:rPr>
                <w:color w:val="000000" w:themeColor="text1"/>
                <w:sz w:val="20"/>
                <w:lang w:val="es-ES_tradnl"/>
              </w:rPr>
            </w:pPr>
            <w:r w:rsidRPr="00B44860">
              <w:rPr>
                <w:color w:val="000000" w:themeColor="text1"/>
                <w:sz w:val="20"/>
                <w:lang w:val="es-ES_tradnl"/>
              </w:rPr>
              <w:t>PNU</w:t>
            </w:r>
            <w:r>
              <w:rPr>
                <w:color w:val="000000" w:themeColor="text1"/>
                <w:sz w:val="20"/>
                <w:lang w:val="es-ES_tradnl"/>
              </w:rPr>
              <w:t>MA</w:t>
            </w:r>
            <w:r w:rsidRPr="00B44860">
              <w:rPr>
                <w:color w:val="000000" w:themeColor="text1"/>
                <w:sz w:val="20"/>
                <w:lang w:val="es-ES_tradnl"/>
              </w:rPr>
              <w:t xml:space="preserve"> (principal)</w:t>
            </w:r>
            <w:r>
              <w:rPr>
                <w:color w:val="000000" w:themeColor="text1"/>
                <w:sz w:val="20"/>
                <w:lang w:val="es-ES_tradnl"/>
              </w:rPr>
              <w:t>, ONUDI</w:t>
            </w:r>
          </w:p>
        </w:tc>
      </w:tr>
    </w:tbl>
    <w:p w14:paraId="25B21F5C" w14:textId="77777777" w:rsidR="00323AF2" w:rsidRPr="00B44860" w:rsidRDefault="00323AF2" w:rsidP="00323AF2">
      <w:pPr>
        <w:jc w:val="center"/>
        <w:rPr>
          <w:sz w:val="10"/>
          <w:szCs w:val="10"/>
          <w:lang w:val="es-ES_tradnl"/>
        </w:rPr>
      </w:pPr>
    </w:p>
    <w:tbl>
      <w:tblPr>
        <w:tblStyle w:val="TableGrid"/>
        <w:tblW w:w="5872" w:type="pct"/>
        <w:tblInd w:w="-815" w:type="dxa"/>
        <w:tblCellMar>
          <w:top w:w="28" w:type="dxa"/>
          <w:bottom w:w="28" w:type="dxa"/>
        </w:tblCellMar>
        <w:tblLook w:val="04A0" w:firstRow="1" w:lastRow="0" w:firstColumn="1" w:lastColumn="0" w:noHBand="0" w:noVBand="1"/>
      </w:tblPr>
      <w:tblGrid>
        <w:gridCol w:w="5065"/>
        <w:gridCol w:w="1276"/>
        <w:gridCol w:w="2029"/>
        <w:gridCol w:w="2611"/>
      </w:tblGrid>
      <w:tr w:rsidR="00323AF2" w:rsidRPr="00B44860" w14:paraId="77648FAF" w14:textId="77777777" w:rsidTr="00F275F1">
        <w:trPr>
          <w:trHeight w:val="77"/>
        </w:trPr>
        <w:tc>
          <w:tcPr>
            <w:tcW w:w="2306" w:type="pct"/>
          </w:tcPr>
          <w:p w14:paraId="3D69C059" w14:textId="77777777" w:rsidR="00323AF2" w:rsidRPr="00B44860" w:rsidRDefault="00323AF2" w:rsidP="00F275F1">
            <w:pPr>
              <w:jc w:val="left"/>
              <w:rPr>
                <w:b/>
                <w:sz w:val="20"/>
                <w:lang w:val="es-ES_tradnl"/>
              </w:rPr>
            </w:pPr>
            <w:r w:rsidRPr="00B44860">
              <w:rPr>
                <w:b/>
                <w:sz w:val="20"/>
                <w:lang w:val="es-ES_tradnl"/>
              </w:rPr>
              <w:t>DATOS MÁS RECIENTES DEL ARTÍCULO 7 (Anexo F)</w:t>
            </w:r>
          </w:p>
        </w:tc>
        <w:tc>
          <w:tcPr>
            <w:tcW w:w="581" w:type="pct"/>
          </w:tcPr>
          <w:p w14:paraId="1D04EB74" w14:textId="77777777" w:rsidR="00323AF2" w:rsidRPr="00B44860" w:rsidRDefault="00323AF2" w:rsidP="00F275F1">
            <w:pPr>
              <w:ind w:right="-247"/>
              <w:jc w:val="left"/>
              <w:rPr>
                <w:sz w:val="20"/>
                <w:lang w:val="es-ES_tradnl"/>
              </w:rPr>
            </w:pPr>
            <w:r w:rsidRPr="00B44860">
              <w:rPr>
                <w:b/>
                <w:sz w:val="20"/>
                <w:lang w:val="es-ES_tradnl"/>
              </w:rPr>
              <w:t>Año:</w:t>
            </w:r>
            <w:r w:rsidRPr="00B44860">
              <w:rPr>
                <w:sz w:val="20"/>
                <w:lang w:val="es-ES_tradnl"/>
              </w:rPr>
              <w:t xml:space="preserve"> </w:t>
            </w:r>
            <w:r w:rsidRPr="00B44860">
              <w:rPr>
                <w:color w:val="000000" w:themeColor="text1"/>
                <w:sz w:val="20"/>
                <w:lang w:val="es-ES_tradnl"/>
              </w:rPr>
              <w:t>2024</w:t>
            </w:r>
          </w:p>
        </w:tc>
        <w:tc>
          <w:tcPr>
            <w:tcW w:w="924" w:type="pct"/>
          </w:tcPr>
          <w:p w14:paraId="60C981CD" w14:textId="77777777" w:rsidR="00323AF2" w:rsidRPr="00B44860" w:rsidRDefault="00323AF2" w:rsidP="00F275F1">
            <w:pPr>
              <w:ind w:left="-109"/>
              <w:jc w:val="right"/>
              <w:rPr>
                <w:sz w:val="20"/>
                <w:lang w:val="es-ES_tradnl"/>
              </w:rPr>
            </w:pPr>
            <w:r>
              <w:rPr>
                <w:color w:val="000000" w:themeColor="text1"/>
                <w:sz w:val="20"/>
              </w:rPr>
              <w:t xml:space="preserve">67,91 </w:t>
            </w:r>
            <w:r w:rsidRPr="00B44860">
              <w:rPr>
                <w:sz w:val="20"/>
                <w:lang w:val="es-ES_tradnl"/>
              </w:rPr>
              <w:t>toneladas métricas</w:t>
            </w:r>
          </w:p>
        </w:tc>
        <w:tc>
          <w:tcPr>
            <w:tcW w:w="1189" w:type="pct"/>
          </w:tcPr>
          <w:p w14:paraId="2D858C4F" w14:textId="77777777" w:rsidR="00323AF2" w:rsidRPr="00B44860" w:rsidRDefault="00323AF2" w:rsidP="00F275F1">
            <w:pPr>
              <w:ind w:left="-110" w:right="33"/>
              <w:jc w:val="right"/>
              <w:rPr>
                <w:sz w:val="20"/>
                <w:lang w:val="es-ES_tradnl"/>
              </w:rPr>
            </w:pPr>
            <w:r>
              <w:rPr>
                <w:color w:val="000000" w:themeColor="text1"/>
                <w:sz w:val="20"/>
              </w:rPr>
              <w:t xml:space="preserve">169.266 </w:t>
            </w:r>
            <w:r w:rsidRPr="00B44860">
              <w:rPr>
                <w:sz w:val="20"/>
                <w:lang w:val="es-ES_tradnl"/>
              </w:rPr>
              <w:t>toneladas de CO</w:t>
            </w:r>
            <w:r w:rsidRPr="00B44860">
              <w:rPr>
                <w:sz w:val="20"/>
                <w:vertAlign w:val="subscript"/>
                <w:lang w:val="es-ES_tradnl"/>
              </w:rPr>
              <w:t>2</w:t>
            </w:r>
            <w:r w:rsidRPr="00B44860">
              <w:rPr>
                <w:sz w:val="20"/>
                <w:lang w:val="es-ES_tradnl"/>
              </w:rPr>
              <w:t xml:space="preserve"> equivalente</w:t>
            </w:r>
          </w:p>
        </w:tc>
      </w:tr>
    </w:tbl>
    <w:p w14:paraId="67E9165F" w14:textId="77777777" w:rsidR="00323AF2" w:rsidRPr="00B44860" w:rsidRDefault="00323AF2" w:rsidP="00323AF2">
      <w:pPr>
        <w:jc w:val="center"/>
        <w:rPr>
          <w:sz w:val="10"/>
          <w:szCs w:val="10"/>
          <w:lang w:val="es-ES_tradnl"/>
        </w:rPr>
      </w:pPr>
    </w:p>
    <w:tbl>
      <w:tblPr>
        <w:tblStyle w:val="TableGrid"/>
        <w:tblW w:w="5872" w:type="pct"/>
        <w:jc w:val="center"/>
        <w:tblLayout w:type="fixed"/>
        <w:tblLook w:val="04A0" w:firstRow="1" w:lastRow="0" w:firstColumn="1" w:lastColumn="0" w:noHBand="0" w:noVBand="1"/>
      </w:tblPr>
      <w:tblGrid>
        <w:gridCol w:w="2137"/>
        <w:gridCol w:w="850"/>
        <w:gridCol w:w="852"/>
        <w:gridCol w:w="1287"/>
        <w:gridCol w:w="1351"/>
        <w:gridCol w:w="1351"/>
        <w:gridCol w:w="720"/>
        <w:gridCol w:w="990"/>
        <w:gridCol w:w="808"/>
        <w:gridCol w:w="635"/>
      </w:tblGrid>
      <w:tr w:rsidR="00323AF2" w:rsidRPr="00B44860" w14:paraId="1132F2D1" w14:textId="77777777" w:rsidTr="00F275F1">
        <w:trPr>
          <w:trHeight w:val="250"/>
          <w:jc w:val="center"/>
        </w:trPr>
        <w:tc>
          <w:tcPr>
            <w:tcW w:w="5000" w:type="pct"/>
            <w:gridSpan w:val="10"/>
          </w:tcPr>
          <w:p w14:paraId="740C26A1" w14:textId="77777777" w:rsidR="00323AF2" w:rsidRPr="00B44860" w:rsidRDefault="00323AF2" w:rsidP="00F275F1">
            <w:pPr>
              <w:spacing w:after="60"/>
              <w:ind w:right="33"/>
              <w:jc w:val="left"/>
              <w:rPr>
                <w:b/>
                <w:sz w:val="20"/>
                <w:highlight w:val="cyan"/>
                <w:lang w:val="es-ES_tradnl"/>
              </w:rPr>
            </w:pPr>
            <w:r w:rsidRPr="00B44860">
              <w:rPr>
                <w:b/>
                <w:sz w:val="20"/>
                <w:lang w:val="es-ES_tradnl"/>
              </w:rPr>
              <w:t>DATOS DE CONSUMO SECTORIAL DE HFC (tons. de CO</w:t>
            </w:r>
            <w:r w:rsidRPr="00B44860">
              <w:rPr>
                <w:b/>
                <w:sz w:val="20"/>
                <w:vertAlign w:val="subscript"/>
                <w:lang w:val="es-ES_tradnl"/>
              </w:rPr>
              <w:t>2</w:t>
            </w:r>
            <w:r w:rsidRPr="00B44860">
              <w:rPr>
                <w:b/>
                <w:sz w:val="20"/>
                <w:lang w:val="es-ES_tradnl"/>
              </w:rPr>
              <w:t xml:space="preserve"> eq.) Y ACTIVIDADES PREVISTAS</w:t>
            </w:r>
          </w:p>
        </w:tc>
      </w:tr>
      <w:tr w:rsidR="00323AF2" w:rsidRPr="00B44860" w14:paraId="751BB235" w14:textId="77777777" w:rsidTr="00F275F1">
        <w:trPr>
          <w:trHeight w:val="96"/>
          <w:jc w:val="center"/>
        </w:trPr>
        <w:tc>
          <w:tcPr>
            <w:tcW w:w="973" w:type="pct"/>
            <w:vMerge w:val="restart"/>
            <w:tcMar>
              <w:left w:w="0" w:type="dxa"/>
              <w:right w:w="0" w:type="dxa"/>
            </w:tcMar>
            <w:vAlign w:val="center"/>
          </w:tcPr>
          <w:p w14:paraId="6A99E702" w14:textId="77777777" w:rsidR="00323AF2" w:rsidRPr="00B44860" w:rsidRDefault="00323AF2" w:rsidP="00F275F1">
            <w:pPr>
              <w:jc w:val="center"/>
              <w:rPr>
                <w:sz w:val="20"/>
                <w:lang w:val="es-ES_tradnl"/>
              </w:rPr>
            </w:pPr>
          </w:p>
        </w:tc>
        <w:tc>
          <w:tcPr>
            <w:tcW w:w="387" w:type="pct"/>
            <w:vMerge w:val="restart"/>
            <w:tcMar>
              <w:left w:w="0" w:type="dxa"/>
              <w:right w:w="0" w:type="dxa"/>
            </w:tcMar>
            <w:vAlign w:val="center"/>
          </w:tcPr>
          <w:p w14:paraId="2D402293" w14:textId="77777777" w:rsidR="00323AF2" w:rsidRPr="00B44860" w:rsidRDefault="00323AF2" w:rsidP="00F275F1">
            <w:pPr>
              <w:jc w:val="center"/>
              <w:rPr>
                <w:sz w:val="20"/>
                <w:lang w:val="es-ES_tradnl"/>
              </w:rPr>
            </w:pPr>
            <w:r w:rsidRPr="00B44860">
              <w:rPr>
                <w:sz w:val="20"/>
                <w:lang w:val="es-ES_tradnl"/>
              </w:rPr>
              <w:t>Aerosoles</w:t>
            </w:r>
          </w:p>
        </w:tc>
        <w:tc>
          <w:tcPr>
            <w:tcW w:w="388" w:type="pct"/>
            <w:vMerge w:val="restart"/>
            <w:tcMar>
              <w:left w:w="0" w:type="dxa"/>
              <w:right w:w="0" w:type="dxa"/>
            </w:tcMar>
            <w:vAlign w:val="center"/>
          </w:tcPr>
          <w:p w14:paraId="107B3BFE" w14:textId="77777777" w:rsidR="00323AF2" w:rsidRPr="00B44860" w:rsidRDefault="00323AF2" w:rsidP="00F275F1">
            <w:pPr>
              <w:jc w:val="center"/>
              <w:rPr>
                <w:sz w:val="20"/>
                <w:lang w:val="es-ES_tradnl"/>
              </w:rPr>
            </w:pPr>
            <w:r w:rsidRPr="00B44860">
              <w:rPr>
                <w:sz w:val="20"/>
                <w:lang w:val="es-ES_tradnl"/>
              </w:rPr>
              <w:t>Espumas</w:t>
            </w:r>
          </w:p>
        </w:tc>
        <w:tc>
          <w:tcPr>
            <w:tcW w:w="586" w:type="pct"/>
            <w:vMerge w:val="restart"/>
            <w:tcMar>
              <w:left w:w="0" w:type="dxa"/>
              <w:right w:w="0" w:type="dxa"/>
            </w:tcMar>
            <w:vAlign w:val="center"/>
          </w:tcPr>
          <w:p w14:paraId="62B949E6" w14:textId="77777777" w:rsidR="00323AF2" w:rsidRPr="00B44860" w:rsidRDefault="00323AF2" w:rsidP="00F275F1">
            <w:pPr>
              <w:jc w:val="center"/>
              <w:rPr>
                <w:sz w:val="20"/>
                <w:lang w:val="es-ES_tradnl"/>
              </w:rPr>
            </w:pPr>
            <w:r w:rsidRPr="00B44860">
              <w:rPr>
                <w:sz w:val="20"/>
                <w:lang w:val="es-ES_tradnl"/>
              </w:rPr>
              <w:t>Extinción de incendios</w:t>
            </w:r>
          </w:p>
        </w:tc>
        <w:tc>
          <w:tcPr>
            <w:tcW w:w="2008" w:type="pct"/>
            <w:gridSpan w:val="4"/>
            <w:tcMar>
              <w:left w:w="0" w:type="dxa"/>
              <w:right w:w="0" w:type="dxa"/>
            </w:tcMar>
            <w:vAlign w:val="center"/>
          </w:tcPr>
          <w:p w14:paraId="7954F975" w14:textId="77777777" w:rsidR="00323AF2" w:rsidRPr="00B44860" w:rsidRDefault="00323AF2" w:rsidP="00F275F1">
            <w:pPr>
              <w:jc w:val="center"/>
              <w:rPr>
                <w:sz w:val="20"/>
                <w:lang w:val="es-ES_tradnl"/>
              </w:rPr>
            </w:pPr>
            <w:r w:rsidRPr="00B44860">
              <w:rPr>
                <w:sz w:val="20"/>
                <w:lang w:val="es-ES_tradnl"/>
              </w:rPr>
              <w:t>Climatización y refrigeración</w:t>
            </w:r>
          </w:p>
        </w:tc>
        <w:tc>
          <w:tcPr>
            <w:tcW w:w="368" w:type="pct"/>
            <w:vMerge w:val="restart"/>
            <w:tcMar>
              <w:left w:w="0" w:type="dxa"/>
              <w:right w:w="0" w:type="dxa"/>
            </w:tcMar>
            <w:vAlign w:val="center"/>
          </w:tcPr>
          <w:p w14:paraId="4BF2F5D7" w14:textId="77777777" w:rsidR="00323AF2" w:rsidRPr="00B44860" w:rsidRDefault="00323AF2" w:rsidP="00F275F1">
            <w:pPr>
              <w:ind w:left="-26"/>
              <w:jc w:val="center"/>
              <w:rPr>
                <w:sz w:val="20"/>
                <w:lang w:val="es-ES_tradnl"/>
              </w:rPr>
            </w:pPr>
            <w:r w:rsidRPr="00B44860">
              <w:rPr>
                <w:sz w:val="20"/>
                <w:lang w:val="es-ES_tradnl"/>
              </w:rPr>
              <w:t>Solventes</w:t>
            </w:r>
          </w:p>
        </w:tc>
        <w:tc>
          <w:tcPr>
            <w:tcW w:w="290" w:type="pct"/>
            <w:vMerge w:val="restart"/>
            <w:tcMar>
              <w:left w:w="0" w:type="dxa"/>
              <w:right w:w="0" w:type="dxa"/>
            </w:tcMar>
            <w:vAlign w:val="center"/>
          </w:tcPr>
          <w:p w14:paraId="42CE0828" w14:textId="77777777" w:rsidR="00323AF2" w:rsidRPr="00B44860" w:rsidRDefault="00323AF2" w:rsidP="00F275F1">
            <w:pPr>
              <w:jc w:val="center"/>
              <w:rPr>
                <w:sz w:val="20"/>
                <w:lang w:val="es-ES_tradnl"/>
              </w:rPr>
            </w:pPr>
            <w:r w:rsidRPr="00B44860">
              <w:rPr>
                <w:sz w:val="20"/>
                <w:lang w:val="es-ES_tradnl"/>
              </w:rPr>
              <w:t>Otros</w:t>
            </w:r>
          </w:p>
        </w:tc>
      </w:tr>
      <w:tr w:rsidR="00323AF2" w:rsidRPr="00B44860" w14:paraId="5B026222" w14:textId="77777777" w:rsidTr="00F275F1">
        <w:trPr>
          <w:trHeight w:val="96"/>
          <w:jc w:val="center"/>
        </w:trPr>
        <w:tc>
          <w:tcPr>
            <w:tcW w:w="973" w:type="pct"/>
            <w:vMerge/>
            <w:tcMar>
              <w:left w:w="85" w:type="dxa"/>
              <w:right w:w="85" w:type="dxa"/>
            </w:tcMar>
            <w:vAlign w:val="center"/>
          </w:tcPr>
          <w:p w14:paraId="429086A0" w14:textId="77777777" w:rsidR="00323AF2" w:rsidRPr="00B44860" w:rsidRDefault="00323AF2" w:rsidP="00F275F1">
            <w:pPr>
              <w:jc w:val="center"/>
              <w:rPr>
                <w:sz w:val="20"/>
                <w:lang w:val="es-ES_tradnl"/>
              </w:rPr>
            </w:pPr>
          </w:p>
        </w:tc>
        <w:tc>
          <w:tcPr>
            <w:tcW w:w="387" w:type="pct"/>
            <w:vMerge/>
            <w:tcMar>
              <w:left w:w="85" w:type="dxa"/>
              <w:right w:w="85" w:type="dxa"/>
            </w:tcMar>
            <w:vAlign w:val="center"/>
          </w:tcPr>
          <w:p w14:paraId="3D898D34" w14:textId="77777777" w:rsidR="00323AF2" w:rsidRPr="00B44860" w:rsidRDefault="00323AF2" w:rsidP="00F275F1">
            <w:pPr>
              <w:jc w:val="center"/>
              <w:rPr>
                <w:sz w:val="20"/>
                <w:lang w:val="es-ES_tradnl"/>
              </w:rPr>
            </w:pPr>
          </w:p>
        </w:tc>
        <w:tc>
          <w:tcPr>
            <w:tcW w:w="388" w:type="pct"/>
            <w:vMerge/>
            <w:tcMar>
              <w:left w:w="85" w:type="dxa"/>
              <w:right w:w="85" w:type="dxa"/>
            </w:tcMar>
            <w:vAlign w:val="center"/>
          </w:tcPr>
          <w:p w14:paraId="60FADF00" w14:textId="77777777" w:rsidR="00323AF2" w:rsidRPr="00B44860" w:rsidRDefault="00323AF2" w:rsidP="00F275F1">
            <w:pPr>
              <w:jc w:val="center"/>
              <w:rPr>
                <w:sz w:val="20"/>
                <w:lang w:val="es-ES_tradnl"/>
              </w:rPr>
            </w:pPr>
          </w:p>
        </w:tc>
        <w:tc>
          <w:tcPr>
            <w:tcW w:w="586" w:type="pct"/>
            <w:vMerge/>
            <w:tcMar>
              <w:left w:w="85" w:type="dxa"/>
              <w:right w:w="85" w:type="dxa"/>
            </w:tcMar>
            <w:vAlign w:val="center"/>
          </w:tcPr>
          <w:p w14:paraId="1349FE69" w14:textId="77777777" w:rsidR="00323AF2" w:rsidRPr="00B44860" w:rsidRDefault="00323AF2" w:rsidP="00F275F1">
            <w:pPr>
              <w:jc w:val="center"/>
              <w:rPr>
                <w:sz w:val="20"/>
                <w:lang w:val="es-ES_tradnl"/>
              </w:rPr>
            </w:pPr>
          </w:p>
        </w:tc>
        <w:tc>
          <w:tcPr>
            <w:tcW w:w="1558" w:type="pct"/>
            <w:gridSpan w:val="3"/>
            <w:tcMar>
              <w:left w:w="0" w:type="dxa"/>
              <w:right w:w="0" w:type="dxa"/>
            </w:tcMar>
            <w:vAlign w:val="center"/>
          </w:tcPr>
          <w:p w14:paraId="18B1BBD8" w14:textId="77777777" w:rsidR="00323AF2" w:rsidRPr="00B44860" w:rsidRDefault="00323AF2" w:rsidP="00F275F1">
            <w:pPr>
              <w:jc w:val="center"/>
              <w:rPr>
                <w:sz w:val="20"/>
                <w:lang w:val="es-ES_tradnl"/>
              </w:rPr>
            </w:pPr>
            <w:r w:rsidRPr="00B44860">
              <w:rPr>
                <w:sz w:val="20"/>
                <w:lang w:val="es-ES_tradnl"/>
              </w:rPr>
              <w:t>Fabricación</w:t>
            </w:r>
          </w:p>
        </w:tc>
        <w:tc>
          <w:tcPr>
            <w:tcW w:w="451" w:type="pct"/>
            <w:vMerge w:val="restart"/>
            <w:tcMar>
              <w:left w:w="0" w:type="dxa"/>
              <w:right w:w="0" w:type="dxa"/>
            </w:tcMar>
            <w:vAlign w:val="center"/>
          </w:tcPr>
          <w:p w14:paraId="757FFBB2" w14:textId="77777777" w:rsidR="00323AF2" w:rsidRPr="00B44860" w:rsidRDefault="00323AF2" w:rsidP="00F275F1">
            <w:pPr>
              <w:jc w:val="center"/>
              <w:rPr>
                <w:sz w:val="20"/>
                <w:lang w:val="es-ES_tradnl"/>
              </w:rPr>
            </w:pPr>
            <w:r w:rsidRPr="00B44860">
              <w:rPr>
                <w:sz w:val="20"/>
                <w:lang w:val="es-ES_tradnl"/>
              </w:rPr>
              <w:t>Servicio técnico</w:t>
            </w:r>
          </w:p>
        </w:tc>
        <w:tc>
          <w:tcPr>
            <w:tcW w:w="368" w:type="pct"/>
            <w:vMerge/>
            <w:tcMar>
              <w:left w:w="85" w:type="dxa"/>
              <w:right w:w="85" w:type="dxa"/>
            </w:tcMar>
            <w:vAlign w:val="center"/>
          </w:tcPr>
          <w:p w14:paraId="49E7DEA3" w14:textId="77777777" w:rsidR="00323AF2" w:rsidRPr="00B44860" w:rsidRDefault="00323AF2" w:rsidP="00F275F1">
            <w:pPr>
              <w:jc w:val="center"/>
              <w:rPr>
                <w:sz w:val="20"/>
                <w:lang w:val="es-ES_tradnl"/>
              </w:rPr>
            </w:pPr>
          </w:p>
        </w:tc>
        <w:tc>
          <w:tcPr>
            <w:tcW w:w="290" w:type="pct"/>
            <w:vMerge/>
            <w:tcMar>
              <w:left w:w="85" w:type="dxa"/>
              <w:right w:w="85" w:type="dxa"/>
            </w:tcMar>
            <w:vAlign w:val="center"/>
          </w:tcPr>
          <w:p w14:paraId="5F550089" w14:textId="77777777" w:rsidR="00323AF2" w:rsidRPr="00B44860" w:rsidRDefault="00323AF2" w:rsidP="00F275F1">
            <w:pPr>
              <w:jc w:val="center"/>
              <w:rPr>
                <w:sz w:val="20"/>
                <w:lang w:val="es-ES_tradnl"/>
              </w:rPr>
            </w:pPr>
          </w:p>
        </w:tc>
      </w:tr>
      <w:tr w:rsidR="00323AF2" w:rsidRPr="00B44860" w14:paraId="098E691F" w14:textId="77777777" w:rsidTr="00F275F1">
        <w:trPr>
          <w:trHeight w:val="96"/>
          <w:jc w:val="center"/>
        </w:trPr>
        <w:tc>
          <w:tcPr>
            <w:tcW w:w="973" w:type="pct"/>
            <w:vMerge/>
            <w:tcMar>
              <w:left w:w="85" w:type="dxa"/>
              <w:right w:w="85" w:type="dxa"/>
            </w:tcMar>
            <w:vAlign w:val="center"/>
          </w:tcPr>
          <w:p w14:paraId="057B8E71" w14:textId="77777777" w:rsidR="00323AF2" w:rsidRPr="00B44860" w:rsidRDefault="00323AF2" w:rsidP="00F275F1">
            <w:pPr>
              <w:jc w:val="center"/>
              <w:rPr>
                <w:sz w:val="20"/>
                <w:lang w:val="es-ES_tradnl"/>
              </w:rPr>
            </w:pPr>
          </w:p>
        </w:tc>
        <w:tc>
          <w:tcPr>
            <w:tcW w:w="387" w:type="pct"/>
            <w:vMerge/>
            <w:tcMar>
              <w:left w:w="85" w:type="dxa"/>
              <w:right w:w="85" w:type="dxa"/>
            </w:tcMar>
            <w:vAlign w:val="center"/>
          </w:tcPr>
          <w:p w14:paraId="70144197" w14:textId="77777777" w:rsidR="00323AF2" w:rsidRPr="00B44860" w:rsidRDefault="00323AF2" w:rsidP="00F275F1">
            <w:pPr>
              <w:jc w:val="center"/>
              <w:rPr>
                <w:sz w:val="20"/>
                <w:lang w:val="es-ES_tradnl"/>
              </w:rPr>
            </w:pPr>
          </w:p>
        </w:tc>
        <w:tc>
          <w:tcPr>
            <w:tcW w:w="388" w:type="pct"/>
            <w:vMerge/>
            <w:tcMar>
              <w:left w:w="85" w:type="dxa"/>
              <w:right w:w="85" w:type="dxa"/>
            </w:tcMar>
            <w:vAlign w:val="center"/>
          </w:tcPr>
          <w:p w14:paraId="54253511" w14:textId="77777777" w:rsidR="00323AF2" w:rsidRPr="00B44860" w:rsidRDefault="00323AF2" w:rsidP="00F275F1">
            <w:pPr>
              <w:jc w:val="center"/>
              <w:rPr>
                <w:sz w:val="20"/>
                <w:lang w:val="es-ES_tradnl"/>
              </w:rPr>
            </w:pPr>
          </w:p>
        </w:tc>
        <w:tc>
          <w:tcPr>
            <w:tcW w:w="586" w:type="pct"/>
            <w:vMerge/>
            <w:tcMar>
              <w:left w:w="85" w:type="dxa"/>
              <w:right w:w="85" w:type="dxa"/>
            </w:tcMar>
            <w:vAlign w:val="center"/>
          </w:tcPr>
          <w:p w14:paraId="3271A6B7" w14:textId="77777777" w:rsidR="00323AF2" w:rsidRPr="00B44860" w:rsidRDefault="00323AF2" w:rsidP="00F275F1">
            <w:pPr>
              <w:jc w:val="center"/>
              <w:rPr>
                <w:sz w:val="20"/>
                <w:lang w:val="es-ES_tradnl"/>
              </w:rPr>
            </w:pPr>
          </w:p>
        </w:tc>
        <w:tc>
          <w:tcPr>
            <w:tcW w:w="615" w:type="pct"/>
            <w:tcMar>
              <w:left w:w="85" w:type="dxa"/>
              <w:right w:w="85" w:type="dxa"/>
            </w:tcMar>
            <w:vAlign w:val="center"/>
          </w:tcPr>
          <w:p w14:paraId="4D1596A4" w14:textId="77777777" w:rsidR="00323AF2" w:rsidRPr="00B44860" w:rsidRDefault="00323AF2" w:rsidP="00F275F1">
            <w:pPr>
              <w:jc w:val="center"/>
              <w:rPr>
                <w:sz w:val="20"/>
                <w:lang w:val="es-ES_tradnl"/>
              </w:rPr>
            </w:pPr>
            <w:r w:rsidRPr="00B44860">
              <w:rPr>
                <w:sz w:val="20"/>
                <w:lang w:val="es-ES_tradnl"/>
              </w:rPr>
              <w:t>Refrigeración</w:t>
            </w:r>
          </w:p>
        </w:tc>
        <w:tc>
          <w:tcPr>
            <w:tcW w:w="615" w:type="pct"/>
            <w:tcMar>
              <w:left w:w="85" w:type="dxa"/>
              <w:right w:w="85" w:type="dxa"/>
            </w:tcMar>
            <w:vAlign w:val="center"/>
          </w:tcPr>
          <w:p w14:paraId="5040FB73" w14:textId="77777777" w:rsidR="00323AF2" w:rsidRPr="00B44860" w:rsidRDefault="00323AF2" w:rsidP="00F275F1">
            <w:pPr>
              <w:jc w:val="center"/>
              <w:rPr>
                <w:sz w:val="20"/>
                <w:lang w:val="es-ES_tradnl"/>
              </w:rPr>
            </w:pPr>
            <w:r w:rsidRPr="00B44860">
              <w:rPr>
                <w:sz w:val="20"/>
                <w:lang w:val="es-ES_tradnl"/>
              </w:rPr>
              <w:t>Climatización</w:t>
            </w:r>
          </w:p>
        </w:tc>
        <w:tc>
          <w:tcPr>
            <w:tcW w:w="328" w:type="pct"/>
            <w:tcMar>
              <w:left w:w="0" w:type="dxa"/>
              <w:right w:w="0" w:type="dxa"/>
            </w:tcMar>
            <w:vAlign w:val="center"/>
          </w:tcPr>
          <w:p w14:paraId="67FB5DDD" w14:textId="77777777" w:rsidR="00323AF2" w:rsidRPr="00B44860" w:rsidRDefault="00323AF2" w:rsidP="00F275F1">
            <w:pPr>
              <w:jc w:val="center"/>
              <w:rPr>
                <w:sz w:val="20"/>
                <w:lang w:val="es-ES_tradnl"/>
              </w:rPr>
            </w:pPr>
            <w:r w:rsidRPr="00B44860">
              <w:rPr>
                <w:sz w:val="20"/>
                <w:lang w:val="es-ES_tradnl"/>
              </w:rPr>
              <w:t>Otros</w:t>
            </w:r>
          </w:p>
        </w:tc>
        <w:tc>
          <w:tcPr>
            <w:tcW w:w="451" w:type="pct"/>
            <w:vMerge/>
            <w:tcMar>
              <w:left w:w="85" w:type="dxa"/>
              <w:right w:w="85" w:type="dxa"/>
            </w:tcMar>
            <w:vAlign w:val="center"/>
          </w:tcPr>
          <w:p w14:paraId="314CE77D" w14:textId="77777777" w:rsidR="00323AF2" w:rsidRPr="00B44860" w:rsidRDefault="00323AF2" w:rsidP="00F275F1">
            <w:pPr>
              <w:jc w:val="center"/>
              <w:rPr>
                <w:sz w:val="20"/>
                <w:lang w:val="es-ES_tradnl"/>
              </w:rPr>
            </w:pPr>
          </w:p>
        </w:tc>
        <w:tc>
          <w:tcPr>
            <w:tcW w:w="368" w:type="pct"/>
            <w:vMerge/>
            <w:tcMar>
              <w:left w:w="85" w:type="dxa"/>
              <w:right w:w="85" w:type="dxa"/>
            </w:tcMar>
            <w:vAlign w:val="center"/>
          </w:tcPr>
          <w:p w14:paraId="6E597814" w14:textId="77777777" w:rsidR="00323AF2" w:rsidRPr="00B44860" w:rsidRDefault="00323AF2" w:rsidP="00F275F1">
            <w:pPr>
              <w:jc w:val="center"/>
              <w:rPr>
                <w:sz w:val="20"/>
                <w:lang w:val="es-ES_tradnl"/>
              </w:rPr>
            </w:pPr>
          </w:p>
        </w:tc>
        <w:tc>
          <w:tcPr>
            <w:tcW w:w="290" w:type="pct"/>
            <w:vMerge/>
            <w:tcMar>
              <w:left w:w="85" w:type="dxa"/>
              <w:right w:w="85" w:type="dxa"/>
            </w:tcMar>
            <w:vAlign w:val="center"/>
          </w:tcPr>
          <w:p w14:paraId="79609704" w14:textId="77777777" w:rsidR="00323AF2" w:rsidRPr="00B44860" w:rsidRDefault="00323AF2" w:rsidP="00F275F1">
            <w:pPr>
              <w:jc w:val="center"/>
              <w:rPr>
                <w:sz w:val="20"/>
                <w:lang w:val="es-ES_tradnl"/>
              </w:rPr>
            </w:pPr>
          </w:p>
        </w:tc>
      </w:tr>
      <w:tr w:rsidR="00323AF2" w:rsidRPr="00B44860" w14:paraId="5E3E46BB" w14:textId="77777777" w:rsidTr="00F275F1">
        <w:trPr>
          <w:trHeight w:val="121"/>
          <w:jc w:val="center"/>
        </w:trPr>
        <w:tc>
          <w:tcPr>
            <w:tcW w:w="973" w:type="pct"/>
          </w:tcPr>
          <w:p w14:paraId="376376B2" w14:textId="77777777" w:rsidR="00323AF2" w:rsidRPr="00B44860" w:rsidRDefault="00323AF2" w:rsidP="00F275F1">
            <w:pPr>
              <w:jc w:val="left"/>
              <w:rPr>
                <w:sz w:val="20"/>
                <w:lang w:val="es-ES_tradnl"/>
              </w:rPr>
            </w:pPr>
            <w:r w:rsidRPr="00B44860">
              <w:rPr>
                <w:sz w:val="20"/>
                <w:lang w:val="es-ES_tradnl"/>
              </w:rPr>
              <w:t>Informe más reciente del programa país (2024)</w:t>
            </w:r>
          </w:p>
        </w:tc>
        <w:tc>
          <w:tcPr>
            <w:tcW w:w="387" w:type="pct"/>
            <w:vAlign w:val="center"/>
          </w:tcPr>
          <w:p w14:paraId="7DCD597C" w14:textId="77777777" w:rsidR="00323AF2" w:rsidRPr="00B44860" w:rsidRDefault="00323AF2" w:rsidP="00F275F1">
            <w:pPr>
              <w:ind w:left="-113"/>
              <w:jc w:val="right"/>
              <w:rPr>
                <w:sz w:val="20"/>
                <w:lang w:val="es-ES_tradnl"/>
              </w:rPr>
            </w:pPr>
          </w:p>
        </w:tc>
        <w:tc>
          <w:tcPr>
            <w:tcW w:w="388" w:type="pct"/>
            <w:vAlign w:val="center"/>
          </w:tcPr>
          <w:p w14:paraId="49EEED8C" w14:textId="77777777" w:rsidR="00323AF2" w:rsidRPr="00B44860" w:rsidRDefault="00323AF2" w:rsidP="00F275F1">
            <w:pPr>
              <w:ind w:left="-120"/>
              <w:jc w:val="right"/>
              <w:rPr>
                <w:sz w:val="20"/>
                <w:lang w:val="es-ES_tradnl"/>
              </w:rPr>
            </w:pPr>
          </w:p>
        </w:tc>
        <w:tc>
          <w:tcPr>
            <w:tcW w:w="586" w:type="pct"/>
            <w:vAlign w:val="center"/>
          </w:tcPr>
          <w:p w14:paraId="6E1BE54E" w14:textId="77777777" w:rsidR="00323AF2" w:rsidRPr="00B44860" w:rsidRDefault="00323AF2" w:rsidP="00F275F1">
            <w:pPr>
              <w:ind w:left="-110"/>
              <w:jc w:val="right"/>
              <w:rPr>
                <w:sz w:val="20"/>
                <w:lang w:val="es-ES_tradnl"/>
              </w:rPr>
            </w:pPr>
          </w:p>
        </w:tc>
        <w:tc>
          <w:tcPr>
            <w:tcW w:w="615" w:type="pct"/>
            <w:vAlign w:val="center"/>
          </w:tcPr>
          <w:p w14:paraId="3F38CC2F" w14:textId="77777777" w:rsidR="00323AF2" w:rsidRPr="00B44860" w:rsidRDefault="00323AF2" w:rsidP="00F275F1">
            <w:pPr>
              <w:ind w:left="-108"/>
              <w:jc w:val="right"/>
              <w:rPr>
                <w:sz w:val="20"/>
                <w:lang w:val="es-ES_tradnl"/>
              </w:rPr>
            </w:pPr>
          </w:p>
        </w:tc>
        <w:tc>
          <w:tcPr>
            <w:tcW w:w="615" w:type="pct"/>
            <w:vAlign w:val="center"/>
          </w:tcPr>
          <w:p w14:paraId="00FE01D1" w14:textId="77777777" w:rsidR="00323AF2" w:rsidRPr="00B44860" w:rsidRDefault="00323AF2" w:rsidP="00F275F1">
            <w:pPr>
              <w:ind w:left="-106"/>
              <w:jc w:val="right"/>
              <w:rPr>
                <w:sz w:val="20"/>
                <w:lang w:val="es-ES_tradnl"/>
              </w:rPr>
            </w:pPr>
          </w:p>
        </w:tc>
        <w:tc>
          <w:tcPr>
            <w:tcW w:w="328" w:type="pct"/>
            <w:vAlign w:val="center"/>
          </w:tcPr>
          <w:p w14:paraId="2B986121" w14:textId="77777777" w:rsidR="00323AF2" w:rsidRPr="00B44860" w:rsidRDefault="00323AF2" w:rsidP="00F275F1">
            <w:pPr>
              <w:ind w:left="-106"/>
              <w:jc w:val="right"/>
              <w:rPr>
                <w:sz w:val="20"/>
                <w:lang w:val="es-ES_tradnl"/>
              </w:rPr>
            </w:pPr>
          </w:p>
        </w:tc>
        <w:tc>
          <w:tcPr>
            <w:tcW w:w="451" w:type="pct"/>
            <w:vAlign w:val="center"/>
          </w:tcPr>
          <w:p w14:paraId="0FD2FD4B" w14:textId="77777777" w:rsidR="00323AF2" w:rsidRPr="00B44860" w:rsidRDefault="00323AF2" w:rsidP="00F275F1">
            <w:pPr>
              <w:ind w:left="-110"/>
              <w:jc w:val="right"/>
              <w:rPr>
                <w:sz w:val="20"/>
                <w:lang w:val="es-ES_tradnl"/>
              </w:rPr>
            </w:pPr>
            <w:r>
              <w:rPr>
                <w:sz w:val="20"/>
              </w:rPr>
              <w:t>169.266</w:t>
            </w:r>
          </w:p>
        </w:tc>
        <w:tc>
          <w:tcPr>
            <w:tcW w:w="368" w:type="pct"/>
            <w:vAlign w:val="center"/>
          </w:tcPr>
          <w:p w14:paraId="2C4BDE1B" w14:textId="77777777" w:rsidR="00323AF2" w:rsidRPr="00B44860" w:rsidRDefault="00323AF2" w:rsidP="00F275F1">
            <w:pPr>
              <w:ind w:left="-108"/>
              <w:jc w:val="right"/>
              <w:rPr>
                <w:sz w:val="20"/>
                <w:lang w:val="es-ES_tradnl"/>
              </w:rPr>
            </w:pPr>
          </w:p>
        </w:tc>
        <w:tc>
          <w:tcPr>
            <w:tcW w:w="290" w:type="pct"/>
            <w:vAlign w:val="center"/>
          </w:tcPr>
          <w:p w14:paraId="7594884F" w14:textId="77777777" w:rsidR="00323AF2" w:rsidRPr="00B44860" w:rsidRDefault="00323AF2" w:rsidP="00F275F1">
            <w:pPr>
              <w:ind w:left="-114" w:right="-10"/>
              <w:jc w:val="right"/>
              <w:rPr>
                <w:sz w:val="20"/>
                <w:lang w:val="es-ES_tradnl"/>
              </w:rPr>
            </w:pPr>
          </w:p>
        </w:tc>
      </w:tr>
      <w:tr w:rsidR="00323AF2" w:rsidRPr="00B44860" w14:paraId="5BE01DE5" w14:textId="77777777" w:rsidTr="00F275F1">
        <w:trPr>
          <w:trHeight w:val="250"/>
          <w:jc w:val="center"/>
        </w:trPr>
        <w:tc>
          <w:tcPr>
            <w:tcW w:w="973" w:type="pct"/>
          </w:tcPr>
          <w:p w14:paraId="162C581E" w14:textId="77777777" w:rsidR="00323AF2" w:rsidRPr="00B44860" w:rsidRDefault="00323AF2" w:rsidP="00F275F1">
            <w:pPr>
              <w:ind w:right="-108"/>
              <w:jc w:val="left"/>
              <w:rPr>
                <w:color w:val="000000" w:themeColor="text1"/>
                <w:sz w:val="20"/>
                <w:lang w:val="es-ES_tradnl"/>
              </w:rPr>
            </w:pPr>
            <w:r w:rsidRPr="00B44860">
              <w:rPr>
                <w:color w:val="000000" w:themeColor="text1"/>
                <w:sz w:val="20"/>
                <w:lang w:val="es-ES_tradnl"/>
              </w:rPr>
              <w:t>Actividades de la etapa I del PAK según lo convenido (Sí/No)</w:t>
            </w:r>
          </w:p>
        </w:tc>
        <w:tc>
          <w:tcPr>
            <w:tcW w:w="387" w:type="pct"/>
            <w:vAlign w:val="center"/>
          </w:tcPr>
          <w:p w14:paraId="3E3D24C1" w14:textId="77777777" w:rsidR="00323AF2" w:rsidRPr="00B44860" w:rsidRDefault="00323AF2" w:rsidP="00F275F1">
            <w:pPr>
              <w:jc w:val="center"/>
              <w:rPr>
                <w:sz w:val="20"/>
                <w:lang w:val="es-ES_tradnl"/>
              </w:rPr>
            </w:pPr>
          </w:p>
        </w:tc>
        <w:tc>
          <w:tcPr>
            <w:tcW w:w="388" w:type="pct"/>
            <w:vAlign w:val="center"/>
          </w:tcPr>
          <w:p w14:paraId="4AB7E03F" w14:textId="77777777" w:rsidR="00323AF2" w:rsidRPr="00B44860" w:rsidRDefault="00323AF2" w:rsidP="00F275F1">
            <w:pPr>
              <w:jc w:val="center"/>
              <w:rPr>
                <w:sz w:val="20"/>
                <w:lang w:val="es-ES_tradnl"/>
              </w:rPr>
            </w:pPr>
          </w:p>
        </w:tc>
        <w:tc>
          <w:tcPr>
            <w:tcW w:w="586" w:type="pct"/>
            <w:vAlign w:val="center"/>
          </w:tcPr>
          <w:p w14:paraId="0B22AC74" w14:textId="77777777" w:rsidR="00323AF2" w:rsidRPr="00B44860" w:rsidRDefault="00323AF2" w:rsidP="00F275F1">
            <w:pPr>
              <w:jc w:val="center"/>
              <w:rPr>
                <w:sz w:val="20"/>
                <w:lang w:val="es-ES_tradnl"/>
              </w:rPr>
            </w:pPr>
          </w:p>
        </w:tc>
        <w:tc>
          <w:tcPr>
            <w:tcW w:w="615" w:type="pct"/>
            <w:vAlign w:val="center"/>
          </w:tcPr>
          <w:p w14:paraId="4C3E9044" w14:textId="77777777" w:rsidR="00323AF2" w:rsidRPr="00B44860" w:rsidRDefault="00323AF2" w:rsidP="00F275F1">
            <w:pPr>
              <w:jc w:val="center"/>
              <w:rPr>
                <w:sz w:val="20"/>
                <w:lang w:val="es-ES_tradnl"/>
              </w:rPr>
            </w:pPr>
          </w:p>
        </w:tc>
        <w:tc>
          <w:tcPr>
            <w:tcW w:w="615" w:type="pct"/>
            <w:vAlign w:val="center"/>
          </w:tcPr>
          <w:p w14:paraId="17316E67" w14:textId="77777777" w:rsidR="00323AF2" w:rsidRPr="00B44860" w:rsidRDefault="00323AF2" w:rsidP="00F275F1">
            <w:pPr>
              <w:jc w:val="center"/>
              <w:rPr>
                <w:sz w:val="20"/>
                <w:lang w:val="es-ES_tradnl"/>
              </w:rPr>
            </w:pPr>
          </w:p>
        </w:tc>
        <w:tc>
          <w:tcPr>
            <w:tcW w:w="328" w:type="pct"/>
            <w:vAlign w:val="center"/>
          </w:tcPr>
          <w:p w14:paraId="5E6515E5" w14:textId="77777777" w:rsidR="00323AF2" w:rsidRPr="00B44860" w:rsidRDefault="00323AF2" w:rsidP="00F275F1">
            <w:pPr>
              <w:jc w:val="center"/>
              <w:rPr>
                <w:sz w:val="20"/>
                <w:lang w:val="es-ES_tradnl"/>
              </w:rPr>
            </w:pPr>
          </w:p>
        </w:tc>
        <w:tc>
          <w:tcPr>
            <w:tcW w:w="451" w:type="pct"/>
            <w:vAlign w:val="center"/>
          </w:tcPr>
          <w:p w14:paraId="6705E009" w14:textId="77777777" w:rsidR="00323AF2" w:rsidRPr="00B44860" w:rsidRDefault="00323AF2" w:rsidP="00F275F1">
            <w:pPr>
              <w:jc w:val="center"/>
              <w:rPr>
                <w:sz w:val="20"/>
                <w:lang w:val="es-ES_tradnl"/>
              </w:rPr>
            </w:pPr>
            <w:r w:rsidRPr="00B44860">
              <w:rPr>
                <w:sz w:val="20"/>
                <w:lang w:val="es-ES_tradnl"/>
              </w:rPr>
              <w:t>Sí</w:t>
            </w:r>
          </w:p>
        </w:tc>
        <w:tc>
          <w:tcPr>
            <w:tcW w:w="368" w:type="pct"/>
            <w:vAlign w:val="center"/>
          </w:tcPr>
          <w:p w14:paraId="67709E0C" w14:textId="77777777" w:rsidR="00323AF2" w:rsidRPr="00B44860" w:rsidRDefault="00323AF2" w:rsidP="00F275F1">
            <w:pPr>
              <w:jc w:val="center"/>
              <w:rPr>
                <w:sz w:val="20"/>
                <w:lang w:val="es-ES_tradnl"/>
              </w:rPr>
            </w:pPr>
          </w:p>
        </w:tc>
        <w:tc>
          <w:tcPr>
            <w:tcW w:w="290" w:type="pct"/>
            <w:vAlign w:val="center"/>
          </w:tcPr>
          <w:p w14:paraId="666C17F6" w14:textId="77777777" w:rsidR="00323AF2" w:rsidRPr="00B44860" w:rsidRDefault="00323AF2" w:rsidP="00F275F1">
            <w:pPr>
              <w:jc w:val="center"/>
              <w:rPr>
                <w:sz w:val="20"/>
                <w:lang w:val="es-ES_tradnl"/>
              </w:rPr>
            </w:pPr>
          </w:p>
        </w:tc>
      </w:tr>
    </w:tbl>
    <w:p w14:paraId="3FE7B8C0" w14:textId="77777777" w:rsidR="00323AF2" w:rsidRPr="00B44860" w:rsidRDefault="00323AF2" w:rsidP="00323AF2">
      <w:pPr>
        <w:jc w:val="center"/>
        <w:rPr>
          <w:sz w:val="10"/>
          <w:szCs w:val="10"/>
          <w:lang w:val="es-ES_tradnl"/>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71"/>
        <w:gridCol w:w="2339"/>
        <w:gridCol w:w="2971"/>
      </w:tblGrid>
      <w:tr w:rsidR="00323AF2" w:rsidRPr="00B44860" w14:paraId="6C828179" w14:textId="77777777" w:rsidTr="00F275F1">
        <w:trPr>
          <w:trHeight w:val="186"/>
        </w:trPr>
        <w:tc>
          <w:tcPr>
            <w:tcW w:w="2582" w:type="pct"/>
            <w:tcMar>
              <w:top w:w="17" w:type="dxa"/>
              <w:left w:w="108" w:type="dxa"/>
              <w:bottom w:w="17" w:type="dxa"/>
              <w:right w:w="108" w:type="dxa"/>
            </w:tcMar>
          </w:tcPr>
          <w:p w14:paraId="37A7806E" w14:textId="77777777" w:rsidR="00323AF2" w:rsidRPr="00B44860" w:rsidRDefault="00323AF2" w:rsidP="00F275F1">
            <w:pPr>
              <w:keepNext/>
              <w:suppressAutoHyphens/>
              <w:ind w:right="-95"/>
              <w:jc w:val="left"/>
              <w:rPr>
                <w:b/>
                <w:caps/>
                <w:sz w:val="20"/>
                <w:szCs w:val="20"/>
                <w:lang w:val="es-ES_tradnl"/>
              </w:rPr>
            </w:pPr>
            <w:r w:rsidRPr="00B44860">
              <w:rPr>
                <w:b/>
                <w:caps/>
                <w:sz w:val="20"/>
                <w:lang w:val="es-ES_tradnl"/>
              </w:rPr>
              <w:t>Consumo promedio de HFC en servicio técnico durante el período 2020-2022</w:t>
            </w:r>
          </w:p>
        </w:tc>
        <w:tc>
          <w:tcPr>
            <w:tcW w:w="1065" w:type="pct"/>
          </w:tcPr>
          <w:p w14:paraId="2FF6DE45" w14:textId="77777777" w:rsidR="00323AF2" w:rsidRPr="00B44860" w:rsidRDefault="00323AF2" w:rsidP="00F275F1">
            <w:pPr>
              <w:keepNext/>
              <w:suppressAutoHyphens/>
              <w:ind w:right="116"/>
              <w:jc w:val="right"/>
              <w:rPr>
                <w:bCs/>
                <w:sz w:val="20"/>
                <w:szCs w:val="20"/>
                <w:lang w:val="es-ES_tradnl"/>
              </w:rPr>
            </w:pPr>
            <w:r>
              <w:rPr>
                <w:bCs/>
                <w:sz w:val="20"/>
              </w:rPr>
              <w:t xml:space="preserve">60,61 </w:t>
            </w:r>
            <w:r w:rsidRPr="00B44860">
              <w:rPr>
                <w:sz w:val="20"/>
                <w:lang w:val="es-ES_tradnl"/>
              </w:rPr>
              <w:t>toneladas métricas</w:t>
            </w:r>
          </w:p>
        </w:tc>
        <w:tc>
          <w:tcPr>
            <w:tcW w:w="1353" w:type="pct"/>
          </w:tcPr>
          <w:p w14:paraId="2CB9BC88" w14:textId="77777777" w:rsidR="00323AF2" w:rsidRPr="00B44860" w:rsidRDefault="00323AF2" w:rsidP="00F275F1">
            <w:pPr>
              <w:keepNext/>
              <w:tabs>
                <w:tab w:val="left" w:pos="720"/>
              </w:tabs>
              <w:suppressAutoHyphens/>
              <w:ind w:right="116"/>
              <w:jc w:val="right"/>
              <w:rPr>
                <w:sz w:val="20"/>
                <w:szCs w:val="20"/>
                <w:lang w:val="es-ES_tradnl"/>
              </w:rPr>
            </w:pPr>
            <w:r>
              <w:rPr>
                <w:sz w:val="20"/>
              </w:rPr>
              <w:t xml:space="preserve">146.066 </w:t>
            </w:r>
            <w:r w:rsidRPr="00B44860">
              <w:rPr>
                <w:sz w:val="20"/>
                <w:lang w:val="es-ES_tradnl"/>
              </w:rPr>
              <w:t>toneladas de CO</w:t>
            </w:r>
            <w:r w:rsidRPr="00B44860">
              <w:rPr>
                <w:sz w:val="20"/>
                <w:vertAlign w:val="subscript"/>
                <w:lang w:val="es-ES_tradnl"/>
              </w:rPr>
              <w:t>2</w:t>
            </w:r>
            <w:r w:rsidRPr="00B44860">
              <w:rPr>
                <w:sz w:val="20"/>
                <w:lang w:val="es-ES_tradnl"/>
              </w:rPr>
              <w:t xml:space="preserve"> equivalente</w:t>
            </w:r>
          </w:p>
        </w:tc>
      </w:tr>
    </w:tbl>
    <w:p w14:paraId="65ADF784" w14:textId="77777777" w:rsidR="00323AF2" w:rsidRPr="00B44860" w:rsidRDefault="00323AF2" w:rsidP="00323AF2">
      <w:pPr>
        <w:jc w:val="center"/>
        <w:rPr>
          <w:sz w:val="10"/>
          <w:szCs w:val="10"/>
          <w:lang w:val="es-ES_tradnl"/>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8"/>
        <w:gridCol w:w="1379"/>
        <w:gridCol w:w="1318"/>
        <w:gridCol w:w="1278"/>
        <w:gridCol w:w="2368"/>
      </w:tblGrid>
      <w:tr w:rsidR="00323AF2" w:rsidRPr="00B44860" w14:paraId="7390F666" w14:textId="77777777" w:rsidTr="00F275F1">
        <w:trPr>
          <w:trHeight w:val="86"/>
          <w:tblHeader/>
        </w:trPr>
        <w:tc>
          <w:tcPr>
            <w:tcW w:w="2112" w:type="pct"/>
            <w:tcMar>
              <w:top w:w="17" w:type="dxa"/>
              <w:left w:w="108" w:type="dxa"/>
              <w:bottom w:w="17" w:type="dxa"/>
              <w:right w:w="108" w:type="dxa"/>
            </w:tcMar>
            <w:vAlign w:val="center"/>
          </w:tcPr>
          <w:p w14:paraId="5DFD66D5" w14:textId="77777777" w:rsidR="00323AF2" w:rsidRPr="00B44860" w:rsidRDefault="00323AF2" w:rsidP="00F275F1">
            <w:pPr>
              <w:keepNext/>
              <w:suppressAutoHyphens/>
              <w:jc w:val="left"/>
              <w:rPr>
                <w:b/>
                <w:bCs/>
                <w:sz w:val="20"/>
                <w:szCs w:val="20"/>
                <w:lang w:val="es-ES_tradnl"/>
              </w:rPr>
            </w:pPr>
            <w:r w:rsidRPr="00B44860">
              <w:rPr>
                <w:b/>
                <w:sz w:val="20"/>
                <w:lang w:val="es-ES_tradnl"/>
              </w:rPr>
              <w:t>DATOS DE CONSUMO DE REFERENCIA (tons. de CO</w:t>
            </w:r>
            <w:r w:rsidRPr="00B44860">
              <w:rPr>
                <w:b/>
                <w:sz w:val="20"/>
                <w:vertAlign w:val="subscript"/>
                <w:lang w:val="es-ES_tradnl"/>
              </w:rPr>
              <w:t>2</w:t>
            </w:r>
            <w:r w:rsidRPr="00B44860">
              <w:rPr>
                <w:b/>
                <w:sz w:val="20"/>
                <w:lang w:val="es-ES_tradnl"/>
              </w:rPr>
              <w:t xml:space="preserve"> equivalente)</w:t>
            </w:r>
          </w:p>
        </w:tc>
        <w:tc>
          <w:tcPr>
            <w:tcW w:w="628" w:type="pct"/>
            <w:vAlign w:val="center"/>
          </w:tcPr>
          <w:p w14:paraId="5D5ED816" w14:textId="77777777" w:rsidR="00323AF2" w:rsidRPr="00B44860" w:rsidRDefault="00323AF2" w:rsidP="00F275F1">
            <w:pPr>
              <w:keepNext/>
              <w:suppressAutoHyphens/>
              <w:jc w:val="center"/>
              <w:rPr>
                <w:b/>
                <w:bCs/>
                <w:sz w:val="20"/>
                <w:szCs w:val="20"/>
                <w:lang w:val="es-ES_tradnl"/>
              </w:rPr>
            </w:pPr>
            <w:r w:rsidRPr="00B44860">
              <w:rPr>
                <w:b/>
                <w:sz w:val="20"/>
                <w:lang w:val="es-ES_tradnl"/>
              </w:rPr>
              <w:t>2020</w:t>
            </w:r>
          </w:p>
        </w:tc>
        <w:tc>
          <w:tcPr>
            <w:tcW w:w="600" w:type="pct"/>
            <w:tcMar>
              <w:top w:w="17" w:type="dxa"/>
              <w:left w:w="108" w:type="dxa"/>
              <w:bottom w:w="17" w:type="dxa"/>
              <w:right w:w="108" w:type="dxa"/>
            </w:tcMar>
            <w:vAlign w:val="center"/>
          </w:tcPr>
          <w:p w14:paraId="1A94B49D" w14:textId="77777777" w:rsidR="00323AF2" w:rsidRPr="00B44860" w:rsidRDefault="00323AF2" w:rsidP="00F275F1">
            <w:pPr>
              <w:keepNext/>
              <w:suppressAutoHyphens/>
              <w:jc w:val="center"/>
              <w:rPr>
                <w:b/>
                <w:bCs/>
                <w:sz w:val="20"/>
                <w:szCs w:val="20"/>
                <w:lang w:val="es-ES_tradnl"/>
              </w:rPr>
            </w:pPr>
            <w:r w:rsidRPr="00B44860">
              <w:rPr>
                <w:b/>
                <w:sz w:val="20"/>
                <w:lang w:val="es-ES_tradnl"/>
              </w:rPr>
              <w:t>2021</w:t>
            </w:r>
          </w:p>
        </w:tc>
        <w:tc>
          <w:tcPr>
            <w:tcW w:w="582" w:type="pct"/>
            <w:tcMar>
              <w:top w:w="17" w:type="dxa"/>
              <w:left w:w="108" w:type="dxa"/>
              <w:bottom w:w="17" w:type="dxa"/>
              <w:right w:w="108" w:type="dxa"/>
            </w:tcMar>
            <w:vAlign w:val="center"/>
          </w:tcPr>
          <w:p w14:paraId="55E19EBC" w14:textId="77777777" w:rsidR="00323AF2" w:rsidRPr="00B44860" w:rsidRDefault="00323AF2" w:rsidP="00F275F1">
            <w:pPr>
              <w:keepNext/>
              <w:suppressAutoHyphens/>
              <w:jc w:val="center"/>
              <w:rPr>
                <w:b/>
                <w:bCs/>
                <w:sz w:val="20"/>
                <w:szCs w:val="20"/>
                <w:lang w:val="es-ES_tradnl"/>
              </w:rPr>
            </w:pPr>
            <w:r w:rsidRPr="00B44860">
              <w:rPr>
                <w:b/>
                <w:sz w:val="20"/>
                <w:lang w:val="es-ES_tradnl"/>
              </w:rPr>
              <w:t>2022</w:t>
            </w:r>
          </w:p>
        </w:tc>
        <w:tc>
          <w:tcPr>
            <w:tcW w:w="1078" w:type="pct"/>
            <w:tcMar>
              <w:top w:w="17" w:type="dxa"/>
              <w:left w:w="108" w:type="dxa"/>
              <w:bottom w:w="17" w:type="dxa"/>
              <w:right w:w="108" w:type="dxa"/>
            </w:tcMar>
            <w:vAlign w:val="center"/>
          </w:tcPr>
          <w:p w14:paraId="4B9378E0" w14:textId="77777777" w:rsidR="00323AF2" w:rsidRPr="00B44860" w:rsidRDefault="00323AF2" w:rsidP="00F275F1">
            <w:pPr>
              <w:keepNext/>
              <w:suppressAutoHyphens/>
              <w:jc w:val="center"/>
              <w:rPr>
                <w:b/>
                <w:bCs/>
                <w:sz w:val="20"/>
                <w:szCs w:val="20"/>
                <w:lang w:val="es-ES_tradnl"/>
              </w:rPr>
            </w:pPr>
            <w:r w:rsidRPr="00B44860">
              <w:rPr>
                <w:b/>
                <w:sz w:val="20"/>
                <w:lang w:val="es-ES_tradnl"/>
              </w:rPr>
              <w:t>Promedio de 2020</w:t>
            </w:r>
            <w:r w:rsidRPr="00B44860">
              <w:rPr>
                <w:b/>
                <w:sz w:val="20"/>
                <w:lang w:val="es-ES_tradnl"/>
              </w:rPr>
              <w:noBreakHyphen/>
              <w:t>2022</w:t>
            </w:r>
          </w:p>
        </w:tc>
      </w:tr>
      <w:tr w:rsidR="00323AF2" w:rsidRPr="00B44860" w14:paraId="737D5980" w14:textId="77777777" w:rsidTr="00F275F1">
        <w:trPr>
          <w:trHeight w:val="22"/>
        </w:trPr>
        <w:tc>
          <w:tcPr>
            <w:tcW w:w="2112" w:type="pct"/>
            <w:tcMar>
              <w:top w:w="17" w:type="dxa"/>
              <w:left w:w="108" w:type="dxa"/>
              <w:bottom w:w="17" w:type="dxa"/>
              <w:right w:w="108" w:type="dxa"/>
            </w:tcMar>
          </w:tcPr>
          <w:p w14:paraId="1B499CC5" w14:textId="77777777" w:rsidR="00323AF2" w:rsidRPr="00B44860" w:rsidRDefault="00323AF2" w:rsidP="00F275F1">
            <w:pPr>
              <w:keepNext/>
              <w:suppressAutoHyphens/>
              <w:rPr>
                <w:sz w:val="20"/>
                <w:szCs w:val="20"/>
                <w:lang w:val="es-ES_tradnl"/>
              </w:rPr>
            </w:pPr>
            <w:r w:rsidRPr="00B44860">
              <w:rPr>
                <w:sz w:val="20"/>
                <w:lang w:val="es-ES_tradnl"/>
              </w:rPr>
              <w:t>Consumo anual de HFC</w:t>
            </w:r>
          </w:p>
        </w:tc>
        <w:tc>
          <w:tcPr>
            <w:tcW w:w="628" w:type="pct"/>
          </w:tcPr>
          <w:p w14:paraId="720FF2D4" w14:textId="77777777" w:rsidR="00323AF2" w:rsidRPr="00B44860" w:rsidRDefault="00323AF2" w:rsidP="00F275F1">
            <w:pPr>
              <w:keepNext/>
              <w:suppressAutoHyphens/>
              <w:ind w:right="33"/>
              <w:jc w:val="right"/>
              <w:rPr>
                <w:color w:val="000000" w:themeColor="text1"/>
                <w:sz w:val="20"/>
                <w:szCs w:val="20"/>
                <w:lang w:val="es-ES_tradnl"/>
              </w:rPr>
            </w:pPr>
            <w:r w:rsidRPr="00466F71">
              <w:rPr>
                <w:sz w:val="20"/>
                <w:szCs w:val="20"/>
              </w:rPr>
              <w:t>105</w:t>
            </w:r>
            <w:r>
              <w:rPr>
                <w:sz w:val="20"/>
                <w:szCs w:val="20"/>
              </w:rPr>
              <w:t>.</w:t>
            </w:r>
            <w:r w:rsidRPr="00466F71">
              <w:rPr>
                <w:sz w:val="20"/>
                <w:szCs w:val="20"/>
              </w:rPr>
              <w:t>710</w:t>
            </w:r>
          </w:p>
        </w:tc>
        <w:tc>
          <w:tcPr>
            <w:tcW w:w="600" w:type="pct"/>
            <w:tcMar>
              <w:top w:w="17" w:type="dxa"/>
              <w:left w:w="108" w:type="dxa"/>
              <w:bottom w:w="17" w:type="dxa"/>
              <w:right w:w="108" w:type="dxa"/>
            </w:tcMar>
          </w:tcPr>
          <w:p w14:paraId="68E390DF" w14:textId="77777777" w:rsidR="00323AF2" w:rsidRPr="00B44860" w:rsidRDefault="00323AF2" w:rsidP="00F275F1">
            <w:pPr>
              <w:keepNext/>
              <w:suppressAutoHyphens/>
              <w:ind w:right="33"/>
              <w:jc w:val="right"/>
              <w:rPr>
                <w:color w:val="000000" w:themeColor="text1"/>
                <w:sz w:val="20"/>
                <w:szCs w:val="20"/>
                <w:lang w:val="es-ES_tradnl"/>
              </w:rPr>
            </w:pPr>
            <w:r w:rsidRPr="00466F71">
              <w:rPr>
                <w:sz w:val="20"/>
                <w:szCs w:val="20"/>
              </w:rPr>
              <w:t>187</w:t>
            </w:r>
            <w:r>
              <w:rPr>
                <w:sz w:val="20"/>
                <w:szCs w:val="20"/>
              </w:rPr>
              <w:t>.</w:t>
            </w:r>
            <w:r w:rsidRPr="00466F71">
              <w:rPr>
                <w:sz w:val="20"/>
                <w:szCs w:val="20"/>
              </w:rPr>
              <w:t>629</w:t>
            </w:r>
          </w:p>
        </w:tc>
        <w:tc>
          <w:tcPr>
            <w:tcW w:w="582" w:type="pct"/>
            <w:tcMar>
              <w:top w:w="17" w:type="dxa"/>
              <w:left w:w="108" w:type="dxa"/>
              <w:bottom w:w="17" w:type="dxa"/>
              <w:right w:w="108" w:type="dxa"/>
            </w:tcMar>
          </w:tcPr>
          <w:p w14:paraId="7D399D8A" w14:textId="77777777" w:rsidR="00323AF2" w:rsidRPr="00B44860" w:rsidRDefault="00323AF2" w:rsidP="00F275F1">
            <w:pPr>
              <w:keepNext/>
              <w:suppressAutoHyphens/>
              <w:ind w:right="33"/>
              <w:jc w:val="right"/>
              <w:rPr>
                <w:color w:val="000000" w:themeColor="text1"/>
                <w:sz w:val="20"/>
                <w:szCs w:val="20"/>
                <w:lang w:val="es-ES_tradnl"/>
              </w:rPr>
            </w:pPr>
            <w:r w:rsidRPr="00466F71">
              <w:rPr>
                <w:sz w:val="20"/>
                <w:szCs w:val="20"/>
              </w:rPr>
              <w:t>144</w:t>
            </w:r>
            <w:r>
              <w:rPr>
                <w:sz w:val="20"/>
                <w:szCs w:val="20"/>
              </w:rPr>
              <w:t>.</w:t>
            </w:r>
            <w:r w:rsidRPr="00466F71">
              <w:rPr>
                <w:sz w:val="20"/>
                <w:szCs w:val="20"/>
              </w:rPr>
              <w:t>858</w:t>
            </w:r>
          </w:p>
        </w:tc>
        <w:tc>
          <w:tcPr>
            <w:tcW w:w="1078" w:type="pct"/>
            <w:tcMar>
              <w:top w:w="17" w:type="dxa"/>
              <w:left w:w="108" w:type="dxa"/>
              <w:bottom w:w="17" w:type="dxa"/>
              <w:right w:w="108" w:type="dxa"/>
            </w:tcMar>
          </w:tcPr>
          <w:p w14:paraId="265DB1DE" w14:textId="77777777" w:rsidR="00323AF2" w:rsidRPr="00B44860" w:rsidRDefault="00323AF2" w:rsidP="00F275F1">
            <w:pPr>
              <w:keepNext/>
              <w:suppressAutoHyphens/>
              <w:ind w:right="33"/>
              <w:jc w:val="right"/>
              <w:rPr>
                <w:color w:val="000000" w:themeColor="text1"/>
                <w:sz w:val="20"/>
                <w:szCs w:val="20"/>
                <w:highlight w:val="cyan"/>
                <w:lang w:val="es-ES_tradnl"/>
              </w:rPr>
            </w:pPr>
            <w:r w:rsidRPr="00466F71">
              <w:rPr>
                <w:sz w:val="20"/>
                <w:szCs w:val="20"/>
              </w:rPr>
              <w:t>146</w:t>
            </w:r>
            <w:r>
              <w:rPr>
                <w:sz w:val="20"/>
                <w:szCs w:val="20"/>
              </w:rPr>
              <w:t>.</w:t>
            </w:r>
            <w:r w:rsidRPr="00466F71">
              <w:rPr>
                <w:sz w:val="20"/>
                <w:szCs w:val="20"/>
              </w:rPr>
              <w:t>066</w:t>
            </w:r>
          </w:p>
        </w:tc>
      </w:tr>
      <w:tr w:rsidR="00323AF2" w:rsidRPr="00B44860" w14:paraId="701B8C1E" w14:textId="77777777" w:rsidTr="00F275F1">
        <w:trPr>
          <w:trHeight w:val="161"/>
        </w:trPr>
        <w:tc>
          <w:tcPr>
            <w:tcW w:w="3922" w:type="pct"/>
            <w:gridSpan w:val="4"/>
            <w:tcMar>
              <w:top w:w="17" w:type="dxa"/>
              <w:left w:w="108" w:type="dxa"/>
              <w:bottom w:w="17" w:type="dxa"/>
              <w:right w:w="108" w:type="dxa"/>
            </w:tcMar>
          </w:tcPr>
          <w:p w14:paraId="2ADF8B1F" w14:textId="77777777" w:rsidR="00323AF2" w:rsidRPr="00B44860" w:rsidRDefault="00323AF2" w:rsidP="00F275F1">
            <w:pPr>
              <w:keepNext/>
              <w:suppressAutoHyphens/>
              <w:ind w:right="116"/>
              <w:jc w:val="left"/>
              <w:rPr>
                <w:sz w:val="20"/>
                <w:szCs w:val="20"/>
                <w:lang w:val="es-ES_tradnl"/>
              </w:rPr>
            </w:pPr>
            <w:r w:rsidRPr="00B44860">
              <w:rPr>
                <w:sz w:val="20"/>
                <w:lang w:val="es-ES_tradnl"/>
              </w:rPr>
              <w:t>65% del nivel de referencia de HCFC</w:t>
            </w:r>
          </w:p>
        </w:tc>
        <w:tc>
          <w:tcPr>
            <w:tcW w:w="1078" w:type="pct"/>
          </w:tcPr>
          <w:p w14:paraId="5CE8F568" w14:textId="77777777" w:rsidR="00323AF2" w:rsidRPr="00B44860" w:rsidRDefault="00323AF2" w:rsidP="00F275F1">
            <w:pPr>
              <w:keepNext/>
              <w:suppressAutoHyphens/>
              <w:ind w:right="115"/>
              <w:jc w:val="right"/>
              <w:rPr>
                <w:color w:val="000000" w:themeColor="text1"/>
                <w:sz w:val="20"/>
                <w:szCs w:val="20"/>
                <w:lang w:val="es-ES_tradnl"/>
              </w:rPr>
            </w:pPr>
            <w:r w:rsidRPr="00466F71">
              <w:rPr>
                <w:sz w:val="20"/>
                <w:szCs w:val="20"/>
              </w:rPr>
              <w:t>23</w:t>
            </w:r>
            <w:r>
              <w:rPr>
                <w:sz w:val="20"/>
                <w:szCs w:val="20"/>
              </w:rPr>
              <w:t>.</w:t>
            </w:r>
            <w:r w:rsidRPr="00466F71">
              <w:rPr>
                <w:sz w:val="20"/>
                <w:szCs w:val="20"/>
              </w:rPr>
              <w:t>183</w:t>
            </w:r>
          </w:p>
        </w:tc>
      </w:tr>
      <w:tr w:rsidR="00323AF2" w:rsidRPr="00B44860" w14:paraId="78298110" w14:textId="77777777" w:rsidTr="00F275F1">
        <w:trPr>
          <w:trHeight w:val="22"/>
        </w:trPr>
        <w:tc>
          <w:tcPr>
            <w:tcW w:w="3922" w:type="pct"/>
            <w:gridSpan w:val="4"/>
            <w:tcMar>
              <w:top w:w="17" w:type="dxa"/>
              <w:left w:w="108" w:type="dxa"/>
              <w:bottom w:w="17" w:type="dxa"/>
              <w:right w:w="108" w:type="dxa"/>
            </w:tcMar>
          </w:tcPr>
          <w:p w14:paraId="6BDB45F8" w14:textId="77777777" w:rsidR="00323AF2" w:rsidRPr="00B44860" w:rsidRDefault="00323AF2" w:rsidP="00F275F1">
            <w:pPr>
              <w:keepNext/>
              <w:suppressAutoHyphens/>
              <w:ind w:right="116"/>
              <w:jc w:val="left"/>
              <w:rPr>
                <w:b/>
                <w:bCs/>
                <w:sz w:val="20"/>
                <w:szCs w:val="20"/>
                <w:lang w:val="es-ES_tradnl"/>
              </w:rPr>
            </w:pPr>
            <w:r w:rsidRPr="00B44860">
              <w:rPr>
                <w:sz w:val="20"/>
                <w:lang w:val="es-ES_tradnl"/>
              </w:rPr>
              <w:t>Nivel de referencia de HFC</w:t>
            </w:r>
          </w:p>
        </w:tc>
        <w:tc>
          <w:tcPr>
            <w:tcW w:w="1078" w:type="pct"/>
          </w:tcPr>
          <w:p w14:paraId="56182AA9" w14:textId="77777777" w:rsidR="00323AF2" w:rsidRPr="00B44860" w:rsidRDefault="00323AF2" w:rsidP="00F275F1">
            <w:pPr>
              <w:keepNext/>
              <w:suppressAutoHyphens/>
              <w:ind w:right="115"/>
              <w:jc w:val="right"/>
              <w:rPr>
                <w:color w:val="000000" w:themeColor="text1"/>
                <w:sz w:val="20"/>
                <w:szCs w:val="20"/>
                <w:lang w:val="es-ES_tradnl"/>
              </w:rPr>
            </w:pPr>
            <w:r w:rsidRPr="00466F71">
              <w:rPr>
                <w:sz w:val="20"/>
                <w:szCs w:val="20"/>
              </w:rPr>
              <w:t>169</w:t>
            </w:r>
            <w:r>
              <w:rPr>
                <w:sz w:val="20"/>
                <w:szCs w:val="20"/>
              </w:rPr>
              <w:t>.</w:t>
            </w:r>
            <w:r w:rsidRPr="00466F71">
              <w:rPr>
                <w:sz w:val="20"/>
                <w:szCs w:val="20"/>
              </w:rPr>
              <w:t>249</w:t>
            </w:r>
          </w:p>
        </w:tc>
      </w:tr>
    </w:tbl>
    <w:p w14:paraId="6B4943B0" w14:textId="77777777" w:rsidR="00323AF2" w:rsidRPr="00B44860" w:rsidRDefault="00323AF2" w:rsidP="00323AF2">
      <w:pPr>
        <w:jc w:val="center"/>
        <w:rPr>
          <w:sz w:val="10"/>
          <w:szCs w:val="10"/>
          <w:lang w:val="es-ES_tradnl"/>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1"/>
        <w:gridCol w:w="3650"/>
      </w:tblGrid>
      <w:tr w:rsidR="00323AF2" w:rsidRPr="00B44860" w14:paraId="1D49D81C" w14:textId="77777777" w:rsidTr="00F275F1">
        <w:trPr>
          <w:trHeight w:val="22"/>
        </w:trPr>
        <w:tc>
          <w:tcPr>
            <w:tcW w:w="5000" w:type="pct"/>
            <w:gridSpan w:val="2"/>
            <w:tcMar>
              <w:top w:w="17" w:type="dxa"/>
              <w:left w:w="108" w:type="dxa"/>
              <w:bottom w:w="17" w:type="dxa"/>
              <w:right w:w="108" w:type="dxa"/>
            </w:tcMar>
          </w:tcPr>
          <w:p w14:paraId="74B6A0F5" w14:textId="77777777" w:rsidR="00323AF2" w:rsidRPr="00B44860" w:rsidRDefault="00323AF2" w:rsidP="00F275F1">
            <w:pPr>
              <w:keepNext/>
              <w:suppressAutoHyphens/>
              <w:ind w:right="116"/>
              <w:jc w:val="left"/>
              <w:rPr>
                <w:sz w:val="20"/>
                <w:szCs w:val="20"/>
                <w:highlight w:val="cyan"/>
                <w:lang w:val="es-ES_tradnl"/>
              </w:rPr>
            </w:pPr>
            <w:r w:rsidRPr="00B44860">
              <w:rPr>
                <w:b/>
                <w:sz w:val="20"/>
                <w:lang w:val="es-ES_tradnl"/>
              </w:rPr>
              <w:t>CONSUMO DE HFC ADMISIBLE PARA FINANCIAMIENTO (ton</w:t>
            </w:r>
            <w:r>
              <w:rPr>
                <w:b/>
                <w:sz w:val="20"/>
                <w:lang w:val="es-ES_tradnl"/>
              </w:rPr>
              <w:t>elade</w:t>
            </w:r>
            <w:r w:rsidRPr="00B44860">
              <w:rPr>
                <w:b/>
                <w:sz w:val="20"/>
                <w:lang w:val="es-ES_tradnl"/>
              </w:rPr>
              <w:t>s. de CO</w:t>
            </w:r>
            <w:r w:rsidRPr="00B44860">
              <w:rPr>
                <w:b/>
                <w:sz w:val="20"/>
                <w:vertAlign w:val="subscript"/>
                <w:lang w:val="es-ES_tradnl"/>
              </w:rPr>
              <w:t>2</w:t>
            </w:r>
            <w:r w:rsidRPr="00B44860">
              <w:rPr>
                <w:b/>
                <w:sz w:val="20"/>
                <w:lang w:val="es-ES_tradnl"/>
              </w:rPr>
              <w:t xml:space="preserve"> equivalente)</w:t>
            </w:r>
          </w:p>
        </w:tc>
      </w:tr>
      <w:tr w:rsidR="00323AF2" w:rsidRPr="00B44860" w14:paraId="0B4903F6" w14:textId="77777777" w:rsidTr="00F275F1">
        <w:trPr>
          <w:trHeight w:val="22"/>
        </w:trPr>
        <w:tc>
          <w:tcPr>
            <w:tcW w:w="3338" w:type="pct"/>
            <w:tcMar>
              <w:top w:w="17" w:type="dxa"/>
              <w:left w:w="108" w:type="dxa"/>
              <w:bottom w:w="17" w:type="dxa"/>
              <w:right w:w="108" w:type="dxa"/>
            </w:tcMar>
          </w:tcPr>
          <w:p w14:paraId="34F45C73" w14:textId="77777777" w:rsidR="00323AF2" w:rsidRPr="00B44860" w:rsidRDefault="00323AF2" w:rsidP="00F275F1">
            <w:pPr>
              <w:keepNext/>
              <w:suppressAutoHyphens/>
              <w:ind w:right="55"/>
              <w:jc w:val="left"/>
              <w:rPr>
                <w:sz w:val="20"/>
                <w:szCs w:val="20"/>
                <w:lang w:val="es-ES_tradnl"/>
              </w:rPr>
            </w:pPr>
            <w:r w:rsidRPr="00B44860">
              <w:rPr>
                <w:sz w:val="20"/>
                <w:lang w:val="es-ES_tradnl"/>
              </w:rPr>
              <w:t xml:space="preserve">Punto de partida para reducciones acumulativas sostenidas </w:t>
            </w:r>
          </w:p>
        </w:tc>
        <w:tc>
          <w:tcPr>
            <w:tcW w:w="1662" w:type="pct"/>
            <w:vAlign w:val="center"/>
          </w:tcPr>
          <w:p w14:paraId="1D8B7D0C" w14:textId="77777777" w:rsidR="00323AF2" w:rsidRPr="00B44860" w:rsidRDefault="00323AF2" w:rsidP="00F275F1">
            <w:pPr>
              <w:keepNext/>
              <w:suppressAutoHyphens/>
              <w:ind w:right="116"/>
              <w:jc w:val="right"/>
              <w:rPr>
                <w:sz w:val="20"/>
                <w:highlight w:val="cyan"/>
                <w:lang w:val="es-ES_tradnl"/>
              </w:rPr>
            </w:pPr>
            <w:r>
              <w:rPr>
                <w:sz w:val="20"/>
                <w:lang w:val="es-ES_tradnl"/>
              </w:rPr>
              <w:t>n.a.</w:t>
            </w:r>
          </w:p>
        </w:tc>
      </w:tr>
      <w:tr w:rsidR="00323AF2" w:rsidRPr="00B44860" w14:paraId="1ECC612F" w14:textId="77777777" w:rsidTr="00F275F1">
        <w:trPr>
          <w:trHeight w:val="22"/>
        </w:trPr>
        <w:tc>
          <w:tcPr>
            <w:tcW w:w="3338" w:type="pct"/>
            <w:tcMar>
              <w:top w:w="17" w:type="dxa"/>
              <w:left w:w="108" w:type="dxa"/>
              <w:bottom w:w="17" w:type="dxa"/>
              <w:right w:w="108" w:type="dxa"/>
            </w:tcMar>
          </w:tcPr>
          <w:p w14:paraId="0B29BC9A" w14:textId="77777777" w:rsidR="00323AF2" w:rsidRPr="00B44860" w:rsidRDefault="00323AF2" w:rsidP="00F275F1">
            <w:pPr>
              <w:keepNext/>
              <w:suppressAutoHyphens/>
              <w:ind w:right="55"/>
              <w:jc w:val="left"/>
              <w:rPr>
                <w:b/>
                <w:sz w:val="20"/>
                <w:lang w:val="es-ES_tradnl"/>
              </w:rPr>
            </w:pPr>
            <w:r w:rsidRPr="00B44860">
              <w:rPr>
                <w:sz w:val="20"/>
                <w:lang w:val="es-ES_tradnl"/>
              </w:rPr>
              <w:t>Proyectos de inversión en reducción de HFC previamente aprobados</w:t>
            </w:r>
          </w:p>
        </w:tc>
        <w:tc>
          <w:tcPr>
            <w:tcW w:w="1662" w:type="pct"/>
          </w:tcPr>
          <w:p w14:paraId="5B351751" w14:textId="77777777" w:rsidR="00323AF2" w:rsidRPr="00B44860" w:rsidRDefault="00323AF2" w:rsidP="00F275F1">
            <w:pPr>
              <w:keepNext/>
              <w:suppressAutoHyphens/>
              <w:ind w:right="116"/>
              <w:jc w:val="right"/>
              <w:rPr>
                <w:b/>
                <w:sz w:val="20"/>
                <w:lang w:val="es-ES_tradnl"/>
              </w:rPr>
            </w:pPr>
            <w:r w:rsidRPr="00B44860">
              <w:rPr>
                <w:sz w:val="20"/>
                <w:lang w:val="es-ES_tradnl"/>
              </w:rPr>
              <w:t>No</w:t>
            </w:r>
          </w:p>
        </w:tc>
      </w:tr>
      <w:tr w:rsidR="00323AF2" w:rsidRPr="00B44860" w14:paraId="0DA55D10" w14:textId="77777777" w:rsidTr="00F275F1">
        <w:trPr>
          <w:trHeight w:val="221"/>
        </w:trPr>
        <w:tc>
          <w:tcPr>
            <w:tcW w:w="3338" w:type="pct"/>
            <w:tcMar>
              <w:top w:w="17" w:type="dxa"/>
              <w:left w:w="108" w:type="dxa"/>
              <w:bottom w:w="17" w:type="dxa"/>
              <w:right w:w="108" w:type="dxa"/>
            </w:tcMar>
          </w:tcPr>
          <w:p w14:paraId="21B90AFD" w14:textId="77777777" w:rsidR="00323AF2" w:rsidRPr="00B44860" w:rsidRDefault="00323AF2" w:rsidP="00F275F1">
            <w:pPr>
              <w:keepNext/>
              <w:suppressAutoHyphens/>
              <w:ind w:right="172"/>
              <w:jc w:val="left"/>
              <w:rPr>
                <w:sz w:val="20"/>
                <w:szCs w:val="20"/>
                <w:lang w:val="es-ES_tradnl"/>
              </w:rPr>
            </w:pPr>
            <w:r w:rsidRPr="00B44860">
              <w:rPr>
                <w:sz w:val="20"/>
                <w:lang w:val="es-ES_tradnl"/>
              </w:rPr>
              <w:t xml:space="preserve">Reducciones acumulativas en proyectos previamente aprobados </w:t>
            </w:r>
          </w:p>
        </w:tc>
        <w:tc>
          <w:tcPr>
            <w:tcW w:w="1662" w:type="pct"/>
          </w:tcPr>
          <w:p w14:paraId="52E74741" w14:textId="77777777" w:rsidR="00323AF2" w:rsidRPr="00B44860" w:rsidRDefault="00323AF2" w:rsidP="00F275F1">
            <w:pPr>
              <w:ind w:right="116"/>
              <w:jc w:val="right"/>
              <w:rPr>
                <w:sz w:val="20"/>
                <w:szCs w:val="20"/>
                <w:lang w:val="es-ES_tradnl"/>
              </w:rPr>
            </w:pPr>
            <w:r>
              <w:rPr>
                <w:sz w:val="20"/>
                <w:lang w:val="es-ES_tradnl"/>
              </w:rPr>
              <w:t>n.a.</w:t>
            </w:r>
          </w:p>
        </w:tc>
      </w:tr>
    </w:tbl>
    <w:p w14:paraId="1BEFD720" w14:textId="77777777" w:rsidR="00323AF2" w:rsidRDefault="00323AF2" w:rsidP="00323AF2">
      <w:pPr>
        <w:jc w:val="center"/>
        <w:rPr>
          <w:sz w:val="10"/>
          <w:szCs w:val="10"/>
          <w:lang w:val="es-ES_tradnl"/>
        </w:rPr>
      </w:pPr>
    </w:p>
    <w:p w14:paraId="5B1CB5D3" w14:textId="77777777" w:rsidR="00323AF2" w:rsidRDefault="00323AF2" w:rsidP="00323AF2">
      <w:pPr>
        <w:jc w:val="center"/>
        <w:rPr>
          <w:sz w:val="10"/>
          <w:szCs w:val="10"/>
          <w:lang w:val="es-ES_tradnl"/>
        </w:rPr>
      </w:pPr>
    </w:p>
    <w:tbl>
      <w:tblPr>
        <w:tblStyle w:val="1"/>
        <w:tblW w:w="5872" w:type="pct"/>
        <w:tblInd w:w="-815" w:type="dxa"/>
        <w:tblLayout w:type="fixed"/>
        <w:tblLook w:val="04A0" w:firstRow="1" w:lastRow="0" w:firstColumn="1" w:lastColumn="0" w:noHBand="0" w:noVBand="1"/>
      </w:tblPr>
      <w:tblGrid>
        <w:gridCol w:w="1350"/>
        <w:gridCol w:w="1261"/>
        <w:gridCol w:w="2563"/>
        <w:gridCol w:w="973"/>
        <w:gridCol w:w="973"/>
        <w:gridCol w:w="973"/>
        <w:gridCol w:w="973"/>
        <w:gridCol w:w="973"/>
        <w:gridCol w:w="942"/>
      </w:tblGrid>
      <w:tr w:rsidR="00323AF2" w:rsidRPr="003B29D3" w14:paraId="1B5AA35D" w14:textId="77777777" w:rsidTr="00F275F1">
        <w:trPr>
          <w:trHeight w:val="211"/>
        </w:trPr>
        <w:tc>
          <w:tcPr>
            <w:tcW w:w="2356" w:type="pct"/>
            <w:gridSpan w:val="3"/>
          </w:tcPr>
          <w:p w14:paraId="77783943" w14:textId="77777777" w:rsidR="00323AF2" w:rsidRPr="003B29D3" w:rsidRDefault="00323AF2" w:rsidP="00F275F1">
            <w:pPr>
              <w:rPr>
                <w:b/>
                <w:bCs/>
                <w:sz w:val="20"/>
                <w:szCs w:val="20"/>
              </w:rPr>
            </w:pPr>
            <w:r w:rsidRPr="00B44860">
              <w:rPr>
                <w:b/>
                <w:sz w:val="19"/>
                <w:lang w:val="es-ES_tradnl"/>
              </w:rPr>
              <w:t>DATOS DEL PROYECTO SEGÚN LO CONVENIDO</w:t>
            </w:r>
          </w:p>
        </w:tc>
        <w:tc>
          <w:tcPr>
            <w:tcW w:w="443" w:type="pct"/>
            <w:vAlign w:val="center"/>
          </w:tcPr>
          <w:p w14:paraId="5A39C8D5" w14:textId="77777777" w:rsidR="00323AF2" w:rsidRPr="003B29D3" w:rsidRDefault="00323AF2" w:rsidP="00F275F1">
            <w:pPr>
              <w:jc w:val="center"/>
              <w:rPr>
                <w:b/>
                <w:bCs/>
                <w:sz w:val="20"/>
                <w:szCs w:val="20"/>
              </w:rPr>
            </w:pPr>
            <w:r w:rsidRPr="003B29D3">
              <w:rPr>
                <w:b/>
                <w:bCs/>
                <w:sz w:val="20"/>
                <w:szCs w:val="20"/>
              </w:rPr>
              <w:t>2025*</w:t>
            </w:r>
          </w:p>
        </w:tc>
        <w:tc>
          <w:tcPr>
            <w:tcW w:w="443" w:type="pct"/>
            <w:vAlign w:val="center"/>
          </w:tcPr>
          <w:p w14:paraId="75DA7934" w14:textId="77777777" w:rsidR="00323AF2" w:rsidRPr="003B29D3" w:rsidRDefault="00323AF2" w:rsidP="00F275F1">
            <w:pPr>
              <w:jc w:val="center"/>
              <w:rPr>
                <w:b/>
                <w:bCs/>
                <w:sz w:val="20"/>
                <w:szCs w:val="20"/>
              </w:rPr>
            </w:pPr>
            <w:r w:rsidRPr="003B29D3">
              <w:rPr>
                <w:b/>
                <w:bCs/>
                <w:sz w:val="20"/>
                <w:szCs w:val="20"/>
              </w:rPr>
              <w:t>2026</w:t>
            </w:r>
          </w:p>
        </w:tc>
        <w:tc>
          <w:tcPr>
            <w:tcW w:w="443" w:type="pct"/>
            <w:vAlign w:val="center"/>
          </w:tcPr>
          <w:p w14:paraId="5968BA52" w14:textId="77777777" w:rsidR="00323AF2" w:rsidRPr="003B29D3" w:rsidRDefault="00323AF2" w:rsidP="00F275F1">
            <w:pPr>
              <w:jc w:val="center"/>
              <w:rPr>
                <w:b/>
                <w:bCs/>
                <w:sz w:val="20"/>
                <w:szCs w:val="20"/>
              </w:rPr>
            </w:pPr>
            <w:r w:rsidRPr="003B29D3">
              <w:rPr>
                <w:b/>
                <w:bCs/>
                <w:sz w:val="20"/>
                <w:szCs w:val="20"/>
              </w:rPr>
              <w:t>2027</w:t>
            </w:r>
          </w:p>
        </w:tc>
        <w:tc>
          <w:tcPr>
            <w:tcW w:w="443" w:type="pct"/>
          </w:tcPr>
          <w:p w14:paraId="21C0D480" w14:textId="77777777" w:rsidR="00323AF2" w:rsidRPr="003B29D3" w:rsidRDefault="00323AF2" w:rsidP="00F275F1">
            <w:pPr>
              <w:jc w:val="center"/>
              <w:rPr>
                <w:b/>
                <w:bCs/>
                <w:sz w:val="20"/>
                <w:szCs w:val="20"/>
              </w:rPr>
            </w:pPr>
            <w:r w:rsidRPr="003B29D3">
              <w:rPr>
                <w:b/>
                <w:bCs/>
                <w:sz w:val="20"/>
                <w:szCs w:val="20"/>
              </w:rPr>
              <w:t>2028</w:t>
            </w:r>
          </w:p>
        </w:tc>
        <w:tc>
          <w:tcPr>
            <w:tcW w:w="443" w:type="pct"/>
          </w:tcPr>
          <w:p w14:paraId="7DA4FDE0" w14:textId="77777777" w:rsidR="00323AF2" w:rsidRPr="003B29D3" w:rsidRDefault="00323AF2" w:rsidP="00F275F1">
            <w:pPr>
              <w:jc w:val="center"/>
              <w:rPr>
                <w:b/>
                <w:bCs/>
                <w:sz w:val="20"/>
                <w:szCs w:val="20"/>
              </w:rPr>
            </w:pPr>
            <w:r w:rsidRPr="003B29D3">
              <w:rPr>
                <w:b/>
                <w:bCs/>
                <w:sz w:val="20"/>
                <w:szCs w:val="20"/>
              </w:rPr>
              <w:t>2029</w:t>
            </w:r>
          </w:p>
        </w:tc>
        <w:tc>
          <w:tcPr>
            <w:tcW w:w="429" w:type="pct"/>
            <w:vAlign w:val="center"/>
          </w:tcPr>
          <w:p w14:paraId="3DAC703D" w14:textId="77777777" w:rsidR="00323AF2" w:rsidRPr="003B29D3" w:rsidRDefault="00323AF2" w:rsidP="00F275F1">
            <w:pPr>
              <w:jc w:val="center"/>
              <w:rPr>
                <w:b/>
                <w:bCs/>
                <w:sz w:val="20"/>
                <w:szCs w:val="20"/>
              </w:rPr>
            </w:pPr>
            <w:r w:rsidRPr="003B29D3">
              <w:rPr>
                <w:b/>
                <w:bCs/>
                <w:sz w:val="20"/>
                <w:szCs w:val="20"/>
              </w:rPr>
              <w:t>Total</w:t>
            </w:r>
          </w:p>
        </w:tc>
      </w:tr>
      <w:tr w:rsidR="00323AF2" w:rsidRPr="003B29D3" w14:paraId="71DE9F78" w14:textId="77777777" w:rsidTr="008B53EF">
        <w:trPr>
          <w:trHeight w:val="116"/>
        </w:trPr>
        <w:tc>
          <w:tcPr>
            <w:tcW w:w="615" w:type="pct"/>
            <w:vMerge w:val="restart"/>
            <w:vAlign w:val="center"/>
          </w:tcPr>
          <w:p w14:paraId="7F39DA08" w14:textId="77777777" w:rsidR="00323AF2" w:rsidRPr="003B29D3" w:rsidRDefault="00323AF2" w:rsidP="00F275F1">
            <w:pPr>
              <w:jc w:val="left"/>
              <w:rPr>
                <w:sz w:val="20"/>
                <w:szCs w:val="20"/>
              </w:rPr>
            </w:pPr>
            <w:r w:rsidRPr="00B44860">
              <w:rPr>
                <w:sz w:val="19"/>
                <w:lang w:val="es-ES_tradnl"/>
              </w:rPr>
              <w:t>Consumo (toneladas de CO</w:t>
            </w:r>
            <w:r w:rsidRPr="00B44860">
              <w:rPr>
                <w:sz w:val="19"/>
                <w:vertAlign w:val="subscript"/>
                <w:lang w:val="es-ES_tradnl"/>
              </w:rPr>
              <w:t>2</w:t>
            </w:r>
            <w:r w:rsidRPr="00B44860">
              <w:rPr>
                <w:sz w:val="19"/>
                <w:lang w:val="es-ES_tradnl"/>
              </w:rPr>
              <w:t xml:space="preserve"> eq.)</w:t>
            </w:r>
          </w:p>
        </w:tc>
        <w:tc>
          <w:tcPr>
            <w:tcW w:w="1741" w:type="pct"/>
            <w:gridSpan w:val="2"/>
            <w:vAlign w:val="bottom"/>
          </w:tcPr>
          <w:p w14:paraId="696E6E66" w14:textId="77777777" w:rsidR="00323AF2" w:rsidRPr="003B29D3" w:rsidRDefault="00323AF2" w:rsidP="00F275F1">
            <w:pPr>
              <w:jc w:val="left"/>
              <w:rPr>
                <w:sz w:val="20"/>
                <w:szCs w:val="20"/>
              </w:rPr>
            </w:pPr>
            <w:r w:rsidRPr="00B44860">
              <w:rPr>
                <w:sz w:val="19"/>
                <w:lang w:val="es-ES_tradnl"/>
              </w:rPr>
              <w:t>Límites del Protocolo de Montreal</w:t>
            </w:r>
          </w:p>
        </w:tc>
        <w:tc>
          <w:tcPr>
            <w:tcW w:w="443" w:type="pct"/>
          </w:tcPr>
          <w:p w14:paraId="4C8E24E2" w14:textId="77777777" w:rsidR="00323AF2" w:rsidRPr="003B29D3" w:rsidRDefault="00323AF2" w:rsidP="00F275F1">
            <w:pPr>
              <w:jc w:val="right"/>
              <w:rPr>
                <w:sz w:val="20"/>
                <w:szCs w:val="20"/>
              </w:rPr>
            </w:pPr>
            <w:r w:rsidRPr="004B2634">
              <w:rPr>
                <w:sz w:val="20"/>
                <w:szCs w:val="20"/>
              </w:rPr>
              <w:t>169.249</w:t>
            </w:r>
          </w:p>
        </w:tc>
        <w:tc>
          <w:tcPr>
            <w:tcW w:w="443" w:type="pct"/>
          </w:tcPr>
          <w:p w14:paraId="0429C62D" w14:textId="77777777" w:rsidR="00323AF2" w:rsidRPr="003B29D3" w:rsidRDefault="00323AF2" w:rsidP="00F275F1">
            <w:pPr>
              <w:jc w:val="right"/>
              <w:rPr>
                <w:sz w:val="20"/>
                <w:szCs w:val="20"/>
              </w:rPr>
            </w:pPr>
            <w:r w:rsidRPr="004B2634">
              <w:rPr>
                <w:sz w:val="20"/>
                <w:szCs w:val="20"/>
              </w:rPr>
              <w:t>169.249</w:t>
            </w:r>
          </w:p>
        </w:tc>
        <w:tc>
          <w:tcPr>
            <w:tcW w:w="443" w:type="pct"/>
          </w:tcPr>
          <w:p w14:paraId="51A4582E" w14:textId="77777777" w:rsidR="00323AF2" w:rsidRPr="003B29D3" w:rsidRDefault="00323AF2" w:rsidP="00F275F1">
            <w:pPr>
              <w:jc w:val="right"/>
              <w:rPr>
                <w:sz w:val="20"/>
                <w:szCs w:val="20"/>
              </w:rPr>
            </w:pPr>
            <w:r w:rsidRPr="004B2634">
              <w:rPr>
                <w:sz w:val="20"/>
                <w:szCs w:val="20"/>
              </w:rPr>
              <w:t>169.249</w:t>
            </w:r>
          </w:p>
        </w:tc>
        <w:tc>
          <w:tcPr>
            <w:tcW w:w="443" w:type="pct"/>
          </w:tcPr>
          <w:p w14:paraId="28D7C084" w14:textId="77777777" w:rsidR="00323AF2" w:rsidRPr="003B29D3" w:rsidRDefault="00323AF2" w:rsidP="00F275F1">
            <w:pPr>
              <w:jc w:val="right"/>
              <w:rPr>
                <w:sz w:val="20"/>
                <w:szCs w:val="20"/>
              </w:rPr>
            </w:pPr>
            <w:r w:rsidRPr="004B2634">
              <w:rPr>
                <w:sz w:val="20"/>
                <w:szCs w:val="20"/>
              </w:rPr>
              <w:t>169.249</w:t>
            </w:r>
          </w:p>
        </w:tc>
        <w:tc>
          <w:tcPr>
            <w:tcW w:w="443" w:type="pct"/>
          </w:tcPr>
          <w:p w14:paraId="78015FB1" w14:textId="77777777" w:rsidR="00323AF2" w:rsidRPr="003B29D3" w:rsidRDefault="00323AF2" w:rsidP="00F275F1">
            <w:pPr>
              <w:jc w:val="right"/>
              <w:rPr>
                <w:sz w:val="20"/>
                <w:szCs w:val="20"/>
              </w:rPr>
            </w:pPr>
            <w:r w:rsidRPr="003B29D3">
              <w:rPr>
                <w:sz w:val="20"/>
                <w:szCs w:val="20"/>
              </w:rPr>
              <w:t>152</w:t>
            </w:r>
            <w:r>
              <w:rPr>
                <w:sz w:val="20"/>
                <w:szCs w:val="20"/>
              </w:rPr>
              <w:t>.</w:t>
            </w:r>
            <w:r w:rsidRPr="003B29D3">
              <w:rPr>
                <w:sz w:val="20"/>
                <w:szCs w:val="20"/>
              </w:rPr>
              <w:t>324</w:t>
            </w:r>
          </w:p>
        </w:tc>
        <w:tc>
          <w:tcPr>
            <w:tcW w:w="429" w:type="pct"/>
          </w:tcPr>
          <w:p w14:paraId="67C0FE09" w14:textId="77777777" w:rsidR="00323AF2" w:rsidRPr="003B29D3" w:rsidRDefault="00323AF2" w:rsidP="00F275F1">
            <w:pPr>
              <w:jc w:val="right"/>
              <w:rPr>
                <w:sz w:val="20"/>
                <w:szCs w:val="20"/>
              </w:rPr>
            </w:pPr>
            <w:r w:rsidRPr="003B29D3">
              <w:rPr>
                <w:sz w:val="20"/>
                <w:szCs w:val="20"/>
              </w:rPr>
              <w:t>n</w:t>
            </w:r>
            <w:r>
              <w:rPr>
                <w:sz w:val="20"/>
                <w:szCs w:val="20"/>
              </w:rPr>
              <w:t>.a.</w:t>
            </w:r>
          </w:p>
        </w:tc>
      </w:tr>
      <w:tr w:rsidR="00323AF2" w:rsidRPr="003B29D3" w14:paraId="0360EA6C" w14:textId="77777777" w:rsidTr="008B53EF">
        <w:trPr>
          <w:trHeight w:val="45"/>
        </w:trPr>
        <w:tc>
          <w:tcPr>
            <w:tcW w:w="615" w:type="pct"/>
            <w:vMerge/>
          </w:tcPr>
          <w:p w14:paraId="0498B6A2" w14:textId="77777777" w:rsidR="00323AF2" w:rsidRPr="003B29D3" w:rsidRDefault="00323AF2" w:rsidP="00F275F1">
            <w:pPr>
              <w:rPr>
                <w:sz w:val="20"/>
                <w:szCs w:val="20"/>
              </w:rPr>
            </w:pPr>
          </w:p>
        </w:tc>
        <w:tc>
          <w:tcPr>
            <w:tcW w:w="1741" w:type="pct"/>
            <w:gridSpan w:val="2"/>
            <w:vAlign w:val="bottom"/>
          </w:tcPr>
          <w:p w14:paraId="71A31806" w14:textId="77777777" w:rsidR="00323AF2" w:rsidRPr="003B29D3" w:rsidRDefault="00323AF2" w:rsidP="00F275F1">
            <w:pPr>
              <w:jc w:val="left"/>
              <w:rPr>
                <w:sz w:val="20"/>
                <w:szCs w:val="20"/>
              </w:rPr>
            </w:pPr>
            <w:r w:rsidRPr="00B44860">
              <w:rPr>
                <w:sz w:val="19"/>
                <w:lang w:val="es-ES_tradnl"/>
              </w:rPr>
              <w:t>Máximo permitido</w:t>
            </w:r>
          </w:p>
        </w:tc>
        <w:tc>
          <w:tcPr>
            <w:tcW w:w="443" w:type="pct"/>
          </w:tcPr>
          <w:p w14:paraId="18DDA0B5" w14:textId="77777777" w:rsidR="00323AF2" w:rsidRPr="003B29D3" w:rsidRDefault="00323AF2" w:rsidP="00F275F1">
            <w:pPr>
              <w:jc w:val="right"/>
              <w:rPr>
                <w:sz w:val="20"/>
                <w:szCs w:val="20"/>
              </w:rPr>
            </w:pPr>
            <w:r w:rsidRPr="004B2634">
              <w:rPr>
                <w:sz w:val="20"/>
                <w:szCs w:val="20"/>
              </w:rPr>
              <w:t>169.249</w:t>
            </w:r>
          </w:p>
        </w:tc>
        <w:tc>
          <w:tcPr>
            <w:tcW w:w="443" w:type="pct"/>
          </w:tcPr>
          <w:p w14:paraId="096B036B" w14:textId="77777777" w:rsidR="00323AF2" w:rsidRPr="003B29D3" w:rsidRDefault="00323AF2" w:rsidP="00F275F1">
            <w:pPr>
              <w:jc w:val="right"/>
              <w:rPr>
                <w:sz w:val="20"/>
                <w:szCs w:val="20"/>
              </w:rPr>
            </w:pPr>
            <w:r w:rsidRPr="004B2634">
              <w:rPr>
                <w:sz w:val="20"/>
                <w:szCs w:val="20"/>
              </w:rPr>
              <w:t>169.249</w:t>
            </w:r>
          </w:p>
        </w:tc>
        <w:tc>
          <w:tcPr>
            <w:tcW w:w="443" w:type="pct"/>
          </w:tcPr>
          <w:p w14:paraId="696ED42B" w14:textId="77777777" w:rsidR="00323AF2" w:rsidRPr="003B29D3" w:rsidRDefault="00323AF2" w:rsidP="00F275F1">
            <w:pPr>
              <w:jc w:val="right"/>
              <w:rPr>
                <w:sz w:val="20"/>
                <w:szCs w:val="20"/>
              </w:rPr>
            </w:pPr>
            <w:r w:rsidRPr="004B2634">
              <w:rPr>
                <w:sz w:val="20"/>
                <w:szCs w:val="20"/>
              </w:rPr>
              <w:t>169.249</w:t>
            </w:r>
          </w:p>
        </w:tc>
        <w:tc>
          <w:tcPr>
            <w:tcW w:w="443" w:type="pct"/>
          </w:tcPr>
          <w:p w14:paraId="5BCE6D94" w14:textId="77777777" w:rsidR="00323AF2" w:rsidRPr="003B29D3" w:rsidRDefault="00323AF2" w:rsidP="00F275F1">
            <w:pPr>
              <w:jc w:val="right"/>
              <w:rPr>
                <w:sz w:val="20"/>
                <w:szCs w:val="20"/>
              </w:rPr>
            </w:pPr>
            <w:r w:rsidRPr="004B2634">
              <w:rPr>
                <w:sz w:val="20"/>
                <w:szCs w:val="20"/>
              </w:rPr>
              <w:t>169.249</w:t>
            </w:r>
          </w:p>
        </w:tc>
        <w:tc>
          <w:tcPr>
            <w:tcW w:w="443" w:type="pct"/>
          </w:tcPr>
          <w:p w14:paraId="194EBF8D" w14:textId="77777777" w:rsidR="00323AF2" w:rsidRPr="003B29D3" w:rsidRDefault="00323AF2" w:rsidP="00F275F1">
            <w:pPr>
              <w:jc w:val="right"/>
              <w:rPr>
                <w:sz w:val="20"/>
                <w:szCs w:val="20"/>
              </w:rPr>
            </w:pPr>
            <w:r w:rsidRPr="003B29D3">
              <w:rPr>
                <w:sz w:val="20"/>
                <w:szCs w:val="20"/>
              </w:rPr>
              <w:t>152</w:t>
            </w:r>
            <w:r>
              <w:rPr>
                <w:sz w:val="20"/>
                <w:szCs w:val="20"/>
              </w:rPr>
              <w:t>.</w:t>
            </w:r>
            <w:r w:rsidRPr="003B29D3">
              <w:rPr>
                <w:sz w:val="20"/>
                <w:szCs w:val="20"/>
              </w:rPr>
              <w:t>324</w:t>
            </w:r>
          </w:p>
        </w:tc>
        <w:tc>
          <w:tcPr>
            <w:tcW w:w="429" w:type="pct"/>
          </w:tcPr>
          <w:p w14:paraId="7D175691" w14:textId="77777777" w:rsidR="00323AF2" w:rsidRPr="003B29D3" w:rsidRDefault="00323AF2" w:rsidP="00F275F1">
            <w:pPr>
              <w:jc w:val="right"/>
              <w:rPr>
                <w:sz w:val="20"/>
                <w:szCs w:val="20"/>
              </w:rPr>
            </w:pPr>
            <w:r w:rsidRPr="003B29D3">
              <w:rPr>
                <w:sz w:val="20"/>
                <w:szCs w:val="20"/>
              </w:rPr>
              <w:t>n</w:t>
            </w:r>
            <w:r>
              <w:rPr>
                <w:sz w:val="20"/>
                <w:szCs w:val="20"/>
              </w:rPr>
              <w:t>.a.</w:t>
            </w:r>
          </w:p>
        </w:tc>
      </w:tr>
      <w:tr w:rsidR="00323AF2" w:rsidRPr="003B29D3" w14:paraId="6039EA29" w14:textId="77777777" w:rsidTr="008B53EF">
        <w:trPr>
          <w:trHeight w:val="45"/>
        </w:trPr>
        <w:tc>
          <w:tcPr>
            <w:tcW w:w="615" w:type="pct"/>
            <w:vMerge/>
          </w:tcPr>
          <w:p w14:paraId="380DDA85" w14:textId="77777777" w:rsidR="00323AF2" w:rsidRPr="003B29D3" w:rsidRDefault="00323AF2" w:rsidP="00F275F1">
            <w:pPr>
              <w:rPr>
                <w:sz w:val="20"/>
                <w:szCs w:val="20"/>
              </w:rPr>
            </w:pPr>
          </w:p>
        </w:tc>
        <w:tc>
          <w:tcPr>
            <w:tcW w:w="1741" w:type="pct"/>
            <w:gridSpan w:val="2"/>
            <w:vAlign w:val="bottom"/>
          </w:tcPr>
          <w:p w14:paraId="0684FD62" w14:textId="77777777" w:rsidR="00323AF2" w:rsidRPr="003B29D3" w:rsidRDefault="00323AF2" w:rsidP="00F275F1">
            <w:pPr>
              <w:jc w:val="left"/>
              <w:rPr>
                <w:sz w:val="20"/>
                <w:szCs w:val="20"/>
              </w:rPr>
            </w:pPr>
            <w:r w:rsidRPr="00B44860">
              <w:rPr>
                <w:sz w:val="19"/>
                <w:lang w:val="es-ES_tradnl"/>
              </w:rPr>
              <w:t>Reducción respecto del nivel de referencia (%)</w:t>
            </w:r>
          </w:p>
        </w:tc>
        <w:tc>
          <w:tcPr>
            <w:tcW w:w="443" w:type="pct"/>
          </w:tcPr>
          <w:p w14:paraId="36F93CA5" w14:textId="77777777" w:rsidR="00323AF2" w:rsidRPr="003B29D3" w:rsidRDefault="00323AF2" w:rsidP="00F275F1">
            <w:pPr>
              <w:jc w:val="right"/>
              <w:rPr>
                <w:sz w:val="20"/>
                <w:szCs w:val="20"/>
              </w:rPr>
            </w:pPr>
            <w:r w:rsidRPr="003B29D3">
              <w:rPr>
                <w:sz w:val="20"/>
                <w:szCs w:val="20"/>
              </w:rPr>
              <w:t>0</w:t>
            </w:r>
          </w:p>
        </w:tc>
        <w:tc>
          <w:tcPr>
            <w:tcW w:w="443" w:type="pct"/>
          </w:tcPr>
          <w:p w14:paraId="12984795" w14:textId="77777777" w:rsidR="00323AF2" w:rsidRPr="003B29D3" w:rsidRDefault="00323AF2" w:rsidP="00F275F1">
            <w:pPr>
              <w:jc w:val="right"/>
              <w:rPr>
                <w:sz w:val="20"/>
                <w:szCs w:val="20"/>
              </w:rPr>
            </w:pPr>
            <w:r w:rsidRPr="003B29D3">
              <w:rPr>
                <w:sz w:val="20"/>
                <w:szCs w:val="20"/>
              </w:rPr>
              <w:t>0</w:t>
            </w:r>
          </w:p>
        </w:tc>
        <w:tc>
          <w:tcPr>
            <w:tcW w:w="443" w:type="pct"/>
          </w:tcPr>
          <w:p w14:paraId="76FED719" w14:textId="77777777" w:rsidR="00323AF2" w:rsidRPr="003B29D3" w:rsidRDefault="00323AF2" w:rsidP="00F275F1">
            <w:pPr>
              <w:jc w:val="right"/>
              <w:rPr>
                <w:sz w:val="20"/>
                <w:szCs w:val="20"/>
              </w:rPr>
            </w:pPr>
            <w:r w:rsidRPr="003B29D3">
              <w:rPr>
                <w:sz w:val="20"/>
                <w:szCs w:val="20"/>
              </w:rPr>
              <w:t>0</w:t>
            </w:r>
          </w:p>
        </w:tc>
        <w:tc>
          <w:tcPr>
            <w:tcW w:w="443" w:type="pct"/>
          </w:tcPr>
          <w:p w14:paraId="298ECE39" w14:textId="77777777" w:rsidR="00323AF2" w:rsidRPr="003B29D3" w:rsidRDefault="00323AF2" w:rsidP="00F275F1">
            <w:pPr>
              <w:jc w:val="right"/>
              <w:rPr>
                <w:sz w:val="20"/>
                <w:szCs w:val="20"/>
              </w:rPr>
            </w:pPr>
            <w:r w:rsidRPr="003B29D3">
              <w:rPr>
                <w:sz w:val="20"/>
                <w:szCs w:val="20"/>
              </w:rPr>
              <w:t>0</w:t>
            </w:r>
          </w:p>
        </w:tc>
        <w:tc>
          <w:tcPr>
            <w:tcW w:w="443" w:type="pct"/>
          </w:tcPr>
          <w:p w14:paraId="668A2929" w14:textId="77777777" w:rsidR="00323AF2" w:rsidRPr="003B29D3" w:rsidRDefault="00323AF2" w:rsidP="00F275F1">
            <w:pPr>
              <w:jc w:val="right"/>
              <w:rPr>
                <w:sz w:val="20"/>
                <w:szCs w:val="20"/>
              </w:rPr>
            </w:pPr>
            <w:r w:rsidRPr="003B29D3">
              <w:rPr>
                <w:sz w:val="20"/>
                <w:szCs w:val="20"/>
              </w:rPr>
              <w:t>10</w:t>
            </w:r>
          </w:p>
        </w:tc>
        <w:tc>
          <w:tcPr>
            <w:tcW w:w="429" w:type="pct"/>
          </w:tcPr>
          <w:p w14:paraId="5D59FC89" w14:textId="77777777" w:rsidR="00323AF2" w:rsidRPr="003B29D3" w:rsidRDefault="00323AF2" w:rsidP="00F275F1">
            <w:pPr>
              <w:jc w:val="right"/>
              <w:rPr>
                <w:sz w:val="20"/>
                <w:szCs w:val="20"/>
              </w:rPr>
            </w:pPr>
            <w:r w:rsidRPr="003B29D3">
              <w:rPr>
                <w:sz w:val="20"/>
                <w:szCs w:val="20"/>
              </w:rPr>
              <w:t>n</w:t>
            </w:r>
            <w:r>
              <w:rPr>
                <w:sz w:val="20"/>
                <w:szCs w:val="20"/>
              </w:rPr>
              <w:t>.a.</w:t>
            </w:r>
          </w:p>
        </w:tc>
      </w:tr>
      <w:tr w:rsidR="00323AF2" w:rsidRPr="003B29D3" w14:paraId="5E59B57C" w14:textId="77777777" w:rsidTr="008B53EF">
        <w:trPr>
          <w:trHeight w:val="45"/>
        </w:trPr>
        <w:tc>
          <w:tcPr>
            <w:tcW w:w="615" w:type="pct"/>
            <w:vMerge w:val="restart"/>
            <w:vAlign w:val="center"/>
          </w:tcPr>
          <w:p w14:paraId="28D9114B" w14:textId="77777777" w:rsidR="00323AF2" w:rsidRPr="003B29D3" w:rsidRDefault="00323AF2" w:rsidP="00F275F1">
            <w:pPr>
              <w:jc w:val="left"/>
              <w:rPr>
                <w:sz w:val="20"/>
                <w:szCs w:val="20"/>
              </w:rPr>
            </w:pPr>
            <w:r w:rsidRPr="00B44860">
              <w:rPr>
                <w:sz w:val="19"/>
                <w:lang w:val="es-ES_tradnl"/>
              </w:rPr>
              <w:t>Montos recomendados en principio (USD)</w:t>
            </w:r>
          </w:p>
        </w:tc>
        <w:tc>
          <w:tcPr>
            <w:tcW w:w="574" w:type="pct"/>
            <w:vMerge w:val="restart"/>
            <w:vAlign w:val="center"/>
          </w:tcPr>
          <w:p w14:paraId="2A794164" w14:textId="77777777" w:rsidR="00323AF2" w:rsidRPr="003B29D3" w:rsidRDefault="00323AF2" w:rsidP="00F275F1">
            <w:pPr>
              <w:jc w:val="center"/>
              <w:rPr>
                <w:sz w:val="20"/>
                <w:szCs w:val="20"/>
              </w:rPr>
            </w:pPr>
            <w:r>
              <w:rPr>
                <w:sz w:val="20"/>
                <w:szCs w:val="20"/>
              </w:rPr>
              <w:t>PNUMA</w:t>
            </w:r>
          </w:p>
        </w:tc>
        <w:tc>
          <w:tcPr>
            <w:tcW w:w="1167" w:type="pct"/>
            <w:vAlign w:val="center"/>
          </w:tcPr>
          <w:p w14:paraId="08CE5653" w14:textId="77777777" w:rsidR="00323AF2" w:rsidRPr="003B29D3" w:rsidRDefault="00323AF2" w:rsidP="00F275F1">
            <w:pPr>
              <w:jc w:val="left"/>
              <w:rPr>
                <w:sz w:val="20"/>
                <w:szCs w:val="20"/>
              </w:rPr>
            </w:pPr>
            <w:r w:rsidRPr="00B44860">
              <w:rPr>
                <w:sz w:val="19"/>
                <w:lang w:val="es-ES_tradnl"/>
              </w:rPr>
              <w:t>Costos del proyecto</w:t>
            </w:r>
          </w:p>
        </w:tc>
        <w:tc>
          <w:tcPr>
            <w:tcW w:w="443" w:type="pct"/>
          </w:tcPr>
          <w:p w14:paraId="6ED25C15" w14:textId="77777777" w:rsidR="00323AF2" w:rsidRPr="003B29D3" w:rsidRDefault="00323AF2" w:rsidP="00F275F1">
            <w:pPr>
              <w:jc w:val="right"/>
              <w:rPr>
                <w:sz w:val="20"/>
                <w:szCs w:val="20"/>
              </w:rPr>
            </w:pPr>
            <w:r w:rsidRPr="0025619E">
              <w:rPr>
                <w:sz w:val="20"/>
                <w:szCs w:val="20"/>
              </w:rPr>
              <w:t>60</w:t>
            </w:r>
            <w:r>
              <w:rPr>
                <w:sz w:val="20"/>
                <w:szCs w:val="20"/>
              </w:rPr>
              <w:t>.</w:t>
            </w:r>
            <w:r w:rsidRPr="0025619E">
              <w:rPr>
                <w:sz w:val="20"/>
                <w:szCs w:val="20"/>
              </w:rPr>
              <w:t>614</w:t>
            </w:r>
          </w:p>
        </w:tc>
        <w:tc>
          <w:tcPr>
            <w:tcW w:w="443" w:type="pct"/>
          </w:tcPr>
          <w:p w14:paraId="172378BC" w14:textId="77777777" w:rsidR="00323AF2" w:rsidRPr="003B29D3" w:rsidRDefault="00323AF2" w:rsidP="00F275F1">
            <w:pPr>
              <w:jc w:val="right"/>
              <w:rPr>
                <w:sz w:val="20"/>
                <w:szCs w:val="20"/>
              </w:rPr>
            </w:pPr>
            <w:r>
              <w:rPr>
                <w:sz w:val="20"/>
                <w:szCs w:val="20"/>
              </w:rPr>
              <w:t>0</w:t>
            </w:r>
          </w:p>
        </w:tc>
        <w:tc>
          <w:tcPr>
            <w:tcW w:w="443" w:type="pct"/>
          </w:tcPr>
          <w:p w14:paraId="46DB7560" w14:textId="77777777" w:rsidR="00323AF2" w:rsidRPr="003B29D3" w:rsidRDefault="00323AF2" w:rsidP="00F275F1">
            <w:pPr>
              <w:jc w:val="right"/>
              <w:rPr>
                <w:sz w:val="20"/>
                <w:szCs w:val="20"/>
              </w:rPr>
            </w:pPr>
            <w:r>
              <w:rPr>
                <w:sz w:val="20"/>
                <w:szCs w:val="20"/>
              </w:rPr>
              <w:t>0</w:t>
            </w:r>
          </w:p>
        </w:tc>
        <w:tc>
          <w:tcPr>
            <w:tcW w:w="443" w:type="pct"/>
          </w:tcPr>
          <w:p w14:paraId="6C32BCBD" w14:textId="77777777" w:rsidR="00323AF2" w:rsidRPr="003B29D3" w:rsidRDefault="00323AF2" w:rsidP="00F275F1">
            <w:pPr>
              <w:jc w:val="right"/>
              <w:rPr>
                <w:sz w:val="20"/>
                <w:szCs w:val="20"/>
              </w:rPr>
            </w:pPr>
            <w:r w:rsidRPr="003B29D3">
              <w:rPr>
                <w:sz w:val="20"/>
                <w:szCs w:val="20"/>
              </w:rPr>
              <w:t>29</w:t>
            </w:r>
            <w:r>
              <w:rPr>
                <w:sz w:val="20"/>
                <w:szCs w:val="20"/>
              </w:rPr>
              <w:t>.616</w:t>
            </w:r>
          </w:p>
        </w:tc>
        <w:tc>
          <w:tcPr>
            <w:tcW w:w="443" w:type="pct"/>
          </w:tcPr>
          <w:p w14:paraId="717F88D5" w14:textId="77777777" w:rsidR="00323AF2" w:rsidRPr="003B29D3" w:rsidRDefault="00323AF2" w:rsidP="00F275F1">
            <w:pPr>
              <w:jc w:val="right"/>
              <w:rPr>
                <w:sz w:val="20"/>
                <w:szCs w:val="20"/>
              </w:rPr>
            </w:pPr>
            <w:r w:rsidRPr="003B29D3">
              <w:rPr>
                <w:sz w:val="20"/>
                <w:szCs w:val="20"/>
              </w:rPr>
              <w:t>0</w:t>
            </w:r>
          </w:p>
        </w:tc>
        <w:tc>
          <w:tcPr>
            <w:tcW w:w="429" w:type="pct"/>
          </w:tcPr>
          <w:p w14:paraId="44B13C0E" w14:textId="77777777" w:rsidR="00323AF2" w:rsidRPr="003B29D3" w:rsidRDefault="00323AF2" w:rsidP="00F275F1">
            <w:pPr>
              <w:jc w:val="right"/>
              <w:rPr>
                <w:sz w:val="20"/>
                <w:szCs w:val="20"/>
              </w:rPr>
            </w:pPr>
            <w:r>
              <w:rPr>
                <w:sz w:val="20"/>
                <w:szCs w:val="20"/>
              </w:rPr>
              <w:t>90.230</w:t>
            </w:r>
          </w:p>
        </w:tc>
      </w:tr>
      <w:tr w:rsidR="00323AF2" w:rsidRPr="003B29D3" w14:paraId="359592C8" w14:textId="77777777" w:rsidTr="008B53EF">
        <w:trPr>
          <w:trHeight w:val="45"/>
        </w:trPr>
        <w:tc>
          <w:tcPr>
            <w:tcW w:w="615" w:type="pct"/>
            <w:vMerge/>
          </w:tcPr>
          <w:p w14:paraId="32942C11" w14:textId="77777777" w:rsidR="00323AF2" w:rsidRPr="003B29D3" w:rsidRDefault="00323AF2" w:rsidP="00F275F1">
            <w:pPr>
              <w:rPr>
                <w:sz w:val="20"/>
                <w:szCs w:val="20"/>
              </w:rPr>
            </w:pPr>
          </w:p>
        </w:tc>
        <w:tc>
          <w:tcPr>
            <w:tcW w:w="574" w:type="pct"/>
            <w:vMerge/>
            <w:vAlign w:val="center"/>
          </w:tcPr>
          <w:p w14:paraId="796B4FBB" w14:textId="77777777" w:rsidR="00323AF2" w:rsidRPr="003B29D3" w:rsidRDefault="00323AF2" w:rsidP="00F275F1">
            <w:pPr>
              <w:jc w:val="center"/>
              <w:rPr>
                <w:sz w:val="20"/>
                <w:szCs w:val="20"/>
              </w:rPr>
            </w:pPr>
          </w:p>
        </w:tc>
        <w:tc>
          <w:tcPr>
            <w:tcW w:w="1167" w:type="pct"/>
            <w:vAlign w:val="center"/>
          </w:tcPr>
          <w:p w14:paraId="24DEA4AF" w14:textId="77777777" w:rsidR="00323AF2" w:rsidRPr="003B29D3" w:rsidRDefault="00323AF2" w:rsidP="00F275F1">
            <w:pPr>
              <w:jc w:val="left"/>
              <w:rPr>
                <w:sz w:val="20"/>
                <w:szCs w:val="20"/>
              </w:rPr>
            </w:pPr>
            <w:r w:rsidRPr="00B44860">
              <w:rPr>
                <w:sz w:val="19"/>
                <w:lang w:val="es-ES_tradnl"/>
              </w:rPr>
              <w:t>Gastos de apoyo</w:t>
            </w:r>
          </w:p>
        </w:tc>
        <w:tc>
          <w:tcPr>
            <w:tcW w:w="443" w:type="pct"/>
          </w:tcPr>
          <w:p w14:paraId="0C6088D9" w14:textId="77777777" w:rsidR="00323AF2" w:rsidRPr="003B29D3" w:rsidRDefault="00323AF2" w:rsidP="00F275F1">
            <w:pPr>
              <w:jc w:val="right"/>
              <w:rPr>
                <w:sz w:val="20"/>
                <w:szCs w:val="20"/>
              </w:rPr>
            </w:pPr>
            <w:r w:rsidRPr="0025619E">
              <w:rPr>
                <w:sz w:val="20"/>
                <w:szCs w:val="20"/>
              </w:rPr>
              <w:t>7</w:t>
            </w:r>
            <w:r>
              <w:rPr>
                <w:sz w:val="20"/>
                <w:szCs w:val="20"/>
              </w:rPr>
              <w:t>.</w:t>
            </w:r>
            <w:r w:rsidRPr="0025619E">
              <w:rPr>
                <w:sz w:val="20"/>
                <w:szCs w:val="20"/>
              </w:rPr>
              <w:t>880</w:t>
            </w:r>
          </w:p>
        </w:tc>
        <w:tc>
          <w:tcPr>
            <w:tcW w:w="443" w:type="pct"/>
            <w:vAlign w:val="center"/>
          </w:tcPr>
          <w:p w14:paraId="6E6E93F1" w14:textId="77777777" w:rsidR="00323AF2" w:rsidRPr="003B29D3" w:rsidRDefault="00323AF2" w:rsidP="00F275F1">
            <w:pPr>
              <w:jc w:val="right"/>
              <w:rPr>
                <w:sz w:val="20"/>
                <w:szCs w:val="20"/>
              </w:rPr>
            </w:pPr>
            <w:r w:rsidRPr="0025619E">
              <w:rPr>
                <w:sz w:val="20"/>
                <w:szCs w:val="20"/>
              </w:rPr>
              <w:t>0</w:t>
            </w:r>
          </w:p>
        </w:tc>
        <w:tc>
          <w:tcPr>
            <w:tcW w:w="443" w:type="pct"/>
            <w:vAlign w:val="center"/>
          </w:tcPr>
          <w:p w14:paraId="232E7DB6" w14:textId="77777777" w:rsidR="00323AF2" w:rsidRPr="003B29D3" w:rsidRDefault="00323AF2" w:rsidP="00F275F1">
            <w:pPr>
              <w:jc w:val="right"/>
              <w:rPr>
                <w:sz w:val="20"/>
                <w:szCs w:val="20"/>
              </w:rPr>
            </w:pPr>
            <w:r w:rsidRPr="0025619E">
              <w:rPr>
                <w:sz w:val="20"/>
                <w:szCs w:val="20"/>
              </w:rPr>
              <w:t>0</w:t>
            </w:r>
          </w:p>
        </w:tc>
        <w:tc>
          <w:tcPr>
            <w:tcW w:w="443" w:type="pct"/>
            <w:vAlign w:val="center"/>
          </w:tcPr>
          <w:p w14:paraId="49997E04" w14:textId="77777777" w:rsidR="00323AF2" w:rsidRPr="003B29D3" w:rsidRDefault="00323AF2" w:rsidP="00F275F1">
            <w:pPr>
              <w:jc w:val="right"/>
              <w:rPr>
                <w:sz w:val="20"/>
                <w:szCs w:val="20"/>
              </w:rPr>
            </w:pPr>
            <w:r w:rsidRPr="0025619E">
              <w:rPr>
                <w:sz w:val="20"/>
                <w:szCs w:val="20"/>
              </w:rPr>
              <w:t>3</w:t>
            </w:r>
            <w:r>
              <w:rPr>
                <w:sz w:val="20"/>
                <w:szCs w:val="20"/>
              </w:rPr>
              <w:t>.</w:t>
            </w:r>
            <w:r w:rsidRPr="0025619E">
              <w:rPr>
                <w:sz w:val="20"/>
                <w:szCs w:val="20"/>
              </w:rPr>
              <w:t>850</w:t>
            </w:r>
          </w:p>
        </w:tc>
        <w:tc>
          <w:tcPr>
            <w:tcW w:w="443" w:type="pct"/>
            <w:vAlign w:val="center"/>
          </w:tcPr>
          <w:p w14:paraId="2084438F" w14:textId="77777777" w:rsidR="00323AF2" w:rsidRPr="003B29D3" w:rsidRDefault="00323AF2" w:rsidP="00F275F1">
            <w:pPr>
              <w:jc w:val="right"/>
              <w:rPr>
                <w:sz w:val="20"/>
                <w:szCs w:val="20"/>
              </w:rPr>
            </w:pPr>
            <w:r w:rsidRPr="0025619E">
              <w:rPr>
                <w:sz w:val="20"/>
                <w:szCs w:val="20"/>
              </w:rPr>
              <w:t>0</w:t>
            </w:r>
          </w:p>
        </w:tc>
        <w:tc>
          <w:tcPr>
            <w:tcW w:w="429" w:type="pct"/>
            <w:vAlign w:val="center"/>
          </w:tcPr>
          <w:p w14:paraId="0D209234" w14:textId="77777777" w:rsidR="00323AF2" w:rsidRPr="003B29D3" w:rsidRDefault="00323AF2" w:rsidP="00F275F1">
            <w:pPr>
              <w:jc w:val="right"/>
              <w:rPr>
                <w:sz w:val="20"/>
                <w:szCs w:val="20"/>
              </w:rPr>
            </w:pPr>
            <w:r w:rsidRPr="0025619E">
              <w:rPr>
                <w:sz w:val="20"/>
                <w:szCs w:val="20"/>
              </w:rPr>
              <w:t>11</w:t>
            </w:r>
            <w:r>
              <w:rPr>
                <w:sz w:val="20"/>
                <w:szCs w:val="20"/>
              </w:rPr>
              <w:t>.</w:t>
            </w:r>
            <w:r w:rsidRPr="0025619E">
              <w:rPr>
                <w:sz w:val="20"/>
                <w:szCs w:val="20"/>
              </w:rPr>
              <w:t>730</w:t>
            </w:r>
          </w:p>
        </w:tc>
      </w:tr>
      <w:tr w:rsidR="00323AF2" w:rsidRPr="003B29D3" w14:paraId="28613123" w14:textId="77777777" w:rsidTr="008B53EF">
        <w:trPr>
          <w:trHeight w:val="45"/>
        </w:trPr>
        <w:tc>
          <w:tcPr>
            <w:tcW w:w="615" w:type="pct"/>
            <w:vMerge/>
          </w:tcPr>
          <w:p w14:paraId="462CDDD8" w14:textId="77777777" w:rsidR="00323AF2" w:rsidRPr="003B29D3" w:rsidRDefault="00323AF2" w:rsidP="00F275F1">
            <w:pPr>
              <w:rPr>
                <w:sz w:val="20"/>
                <w:szCs w:val="20"/>
              </w:rPr>
            </w:pPr>
          </w:p>
        </w:tc>
        <w:tc>
          <w:tcPr>
            <w:tcW w:w="574" w:type="pct"/>
            <w:vMerge w:val="restart"/>
            <w:vAlign w:val="center"/>
          </w:tcPr>
          <w:p w14:paraId="4247837B" w14:textId="77777777" w:rsidR="00323AF2" w:rsidRPr="003B29D3" w:rsidRDefault="00323AF2" w:rsidP="00F275F1">
            <w:pPr>
              <w:jc w:val="center"/>
              <w:rPr>
                <w:sz w:val="20"/>
                <w:szCs w:val="20"/>
              </w:rPr>
            </w:pPr>
            <w:r>
              <w:rPr>
                <w:sz w:val="20"/>
                <w:szCs w:val="20"/>
              </w:rPr>
              <w:t>ONUDI</w:t>
            </w:r>
          </w:p>
        </w:tc>
        <w:tc>
          <w:tcPr>
            <w:tcW w:w="1167" w:type="pct"/>
            <w:vAlign w:val="center"/>
          </w:tcPr>
          <w:p w14:paraId="4C8BE19F" w14:textId="77777777" w:rsidR="00323AF2" w:rsidRPr="003B29D3" w:rsidRDefault="00323AF2" w:rsidP="00F275F1">
            <w:pPr>
              <w:jc w:val="left"/>
              <w:rPr>
                <w:sz w:val="20"/>
                <w:szCs w:val="20"/>
              </w:rPr>
            </w:pPr>
            <w:r w:rsidRPr="00B44860">
              <w:rPr>
                <w:sz w:val="19"/>
                <w:lang w:val="es-ES_tradnl"/>
              </w:rPr>
              <w:t>Costos del proyecto</w:t>
            </w:r>
          </w:p>
        </w:tc>
        <w:tc>
          <w:tcPr>
            <w:tcW w:w="443" w:type="pct"/>
          </w:tcPr>
          <w:p w14:paraId="2D5B65BB" w14:textId="77777777" w:rsidR="00323AF2" w:rsidRPr="003B29D3" w:rsidRDefault="00323AF2" w:rsidP="00F275F1">
            <w:pPr>
              <w:jc w:val="right"/>
              <w:rPr>
                <w:sz w:val="20"/>
                <w:szCs w:val="20"/>
              </w:rPr>
            </w:pPr>
            <w:r w:rsidRPr="0025619E">
              <w:rPr>
                <w:sz w:val="20"/>
                <w:szCs w:val="20"/>
              </w:rPr>
              <w:t>29</w:t>
            </w:r>
            <w:r>
              <w:rPr>
                <w:sz w:val="20"/>
                <w:szCs w:val="20"/>
              </w:rPr>
              <w:t>.</w:t>
            </w:r>
            <w:r w:rsidRPr="0025619E">
              <w:rPr>
                <w:sz w:val="20"/>
                <w:szCs w:val="20"/>
              </w:rPr>
              <w:t>294</w:t>
            </w:r>
          </w:p>
        </w:tc>
        <w:tc>
          <w:tcPr>
            <w:tcW w:w="443" w:type="pct"/>
          </w:tcPr>
          <w:p w14:paraId="265A9006" w14:textId="77777777" w:rsidR="00323AF2" w:rsidRPr="003B29D3" w:rsidRDefault="00323AF2" w:rsidP="00F275F1">
            <w:pPr>
              <w:jc w:val="right"/>
              <w:rPr>
                <w:sz w:val="20"/>
                <w:szCs w:val="20"/>
              </w:rPr>
            </w:pPr>
            <w:r>
              <w:rPr>
                <w:sz w:val="20"/>
                <w:szCs w:val="20"/>
              </w:rPr>
              <w:t>0</w:t>
            </w:r>
          </w:p>
        </w:tc>
        <w:tc>
          <w:tcPr>
            <w:tcW w:w="443" w:type="pct"/>
          </w:tcPr>
          <w:p w14:paraId="7B540EE4" w14:textId="77777777" w:rsidR="00323AF2" w:rsidRPr="003B29D3" w:rsidRDefault="00323AF2" w:rsidP="00F275F1">
            <w:pPr>
              <w:jc w:val="right"/>
              <w:rPr>
                <w:sz w:val="20"/>
                <w:szCs w:val="20"/>
              </w:rPr>
            </w:pPr>
            <w:r>
              <w:rPr>
                <w:sz w:val="20"/>
                <w:szCs w:val="20"/>
              </w:rPr>
              <w:t>0</w:t>
            </w:r>
          </w:p>
        </w:tc>
        <w:tc>
          <w:tcPr>
            <w:tcW w:w="443" w:type="pct"/>
            <w:vAlign w:val="center"/>
          </w:tcPr>
          <w:p w14:paraId="62CC436D" w14:textId="77777777" w:rsidR="00323AF2" w:rsidRPr="003B29D3" w:rsidRDefault="00323AF2" w:rsidP="00F275F1">
            <w:pPr>
              <w:jc w:val="right"/>
              <w:rPr>
                <w:sz w:val="20"/>
                <w:szCs w:val="20"/>
              </w:rPr>
            </w:pPr>
            <w:r>
              <w:rPr>
                <w:sz w:val="20"/>
                <w:szCs w:val="20"/>
              </w:rPr>
              <w:t>38.476</w:t>
            </w:r>
          </w:p>
        </w:tc>
        <w:tc>
          <w:tcPr>
            <w:tcW w:w="443" w:type="pct"/>
          </w:tcPr>
          <w:p w14:paraId="51439D84" w14:textId="77777777" w:rsidR="00323AF2" w:rsidRPr="003B29D3" w:rsidRDefault="00323AF2" w:rsidP="00F275F1">
            <w:pPr>
              <w:jc w:val="right"/>
              <w:rPr>
                <w:sz w:val="20"/>
                <w:szCs w:val="20"/>
              </w:rPr>
            </w:pPr>
            <w:r>
              <w:rPr>
                <w:sz w:val="20"/>
                <w:szCs w:val="20"/>
              </w:rPr>
              <w:t>0</w:t>
            </w:r>
          </w:p>
        </w:tc>
        <w:tc>
          <w:tcPr>
            <w:tcW w:w="429" w:type="pct"/>
            <w:vAlign w:val="center"/>
          </w:tcPr>
          <w:p w14:paraId="29FEA087" w14:textId="77777777" w:rsidR="00323AF2" w:rsidRPr="003B29D3" w:rsidRDefault="00323AF2" w:rsidP="00F275F1">
            <w:pPr>
              <w:jc w:val="right"/>
              <w:rPr>
                <w:sz w:val="20"/>
                <w:szCs w:val="20"/>
              </w:rPr>
            </w:pPr>
            <w:r w:rsidRPr="0025619E">
              <w:rPr>
                <w:sz w:val="20"/>
                <w:szCs w:val="20"/>
              </w:rPr>
              <w:t>67</w:t>
            </w:r>
            <w:r>
              <w:rPr>
                <w:sz w:val="20"/>
                <w:szCs w:val="20"/>
              </w:rPr>
              <w:t>.</w:t>
            </w:r>
            <w:r w:rsidRPr="0025619E">
              <w:rPr>
                <w:sz w:val="20"/>
                <w:szCs w:val="20"/>
              </w:rPr>
              <w:t>770</w:t>
            </w:r>
          </w:p>
        </w:tc>
      </w:tr>
      <w:tr w:rsidR="00323AF2" w:rsidRPr="003B29D3" w14:paraId="7DDD1F39" w14:textId="77777777" w:rsidTr="008B53EF">
        <w:trPr>
          <w:trHeight w:val="45"/>
        </w:trPr>
        <w:tc>
          <w:tcPr>
            <w:tcW w:w="615" w:type="pct"/>
            <w:vMerge/>
          </w:tcPr>
          <w:p w14:paraId="33A6DA3E" w14:textId="77777777" w:rsidR="00323AF2" w:rsidRPr="003B29D3" w:rsidRDefault="00323AF2" w:rsidP="00F275F1">
            <w:pPr>
              <w:rPr>
                <w:sz w:val="20"/>
                <w:szCs w:val="20"/>
              </w:rPr>
            </w:pPr>
          </w:p>
        </w:tc>
        <w:tc>
          <w:tcPr>
            <w:tcW w:w="574" w:type="pct"/>
            <w:vMerge/>
          </w:tcPr>
          <w:p w14:paraId="230F3DCA" w14:textId="77777777" w:rsidR="00323AF2" w:rsidRPr="003B29D3" w:rsidRDefault="00323AF2" w:rsidP="00F275F1">
            <w:pPr>
              <w:jc w:val="left"/>
              <w:rPr>
                <w:sz w:val="20"/>
                <w:szCs w:val="20"/>
              </w:rPr>
            </w:pPr>
          </w:p>
        </w:tc>
        <w:tc>
          <w:tcPr>
            <w:tcW w:w="1167" w:type="pct"/>
            <w:vAlign w:val="center"/>
          </w:tcPr>
          <w:p w14:paraId="1AC229E1" w14:textId="77777777" w:rsidR="00323AF2" w:rsidRPr="003B29D3" w:rsidRDefault="00323AF2" w:rsidP="00F275F1">
            <w:pPr>
              <w:jc w:val="left"/>
              <w:rPr>
                <w:sz w:val="20"/>
                <w:szCs w:val="20"/>
              </w:rPr>
            </w:pPr>
            <w:r w:rsidRPr="00B44860">
              <w:rPr>
                <w:sz w:val="19"/>
                <w:lang w:val="es-ES_tradnl"/>
              </w:rPr>
              <w:t>Gastos de apoyo</w:t>
            </w:r>
          </w:p>
        </w:tc>
        <w:tc>
          <w:tcPr>
            <w:tcW w:w="443" w:type="pct"/>
          </w:tcPr>
          <w:p w14:paraId="25CD58C2" w14:textId="77777777" w:rsidR="00323AF2" w:rsidRPr="003B29D3" w:rsidRDefault="00323AF2" w:rsidP="00F275F1">
            <w:pPr>
              <w:jc w:val="right"/>
              <w:rPr>
                <w:sz w:val="20"/>
                <w:szCs w:val="20"/>
              </w:rPr>
            </w:pPr>
            <w:r w:rsidRPr="0025619E">
              <w:rPr>
                <w:sz w:val="20"/>
                <w:szCs w:val="20"/>
              </w:rPr>
              <w:t>3</w:t>
            </w:r>
            <w:r>
              <w:rPr>
                <w:sz w:val="20"/>
                <w:szCs w:val="20"/>
              </w:rPr>
              <w:t>.</w:t>
            </w:r>
            <w:r w:rsidRPr="0025619E">
              <w:rPr>
                <w:sz w:val="20"/>
                <w:szCs w:val="20"/>
              </w:rPr>
              <w:t>808</w:t>
            </w:r>
          </w:p>
        </w:tc>
        <w:tc>
          <w:tcPr>
            <w:tcW w:w="443" w:type="pct"/>
            <w:vAlign w:val="center"/>
          </w:tcPr>
          <w:p w14:paraId="51D2D0E9" w14:textId="77777777" w:rsidR="00323AF2" w:rsidRPr="003B29D3" w:rsidRDefault="00323AF2" w:rsidP="00F275F1">
            <w:pPr>
              <w:jc w:val="right"/>
              <w:rPr>
                <w:sz w:val="20"/>
                <w:szCs w:val="20"/>
              </w:rPr>
            </w:pPr>
            <w:r w:rsidRPr="0025619E">
              <w:rPr>
                <w:sz w:val="20"/>
                <w:szCs w:val="20"/>
              </w:rPr>
              <w:t>0</w:t>
            </w:r>
          </w:p>
        </w:tc>
        <w:tc>
          <w:tcPr>
            <w:tcW w:w="443" w:type="pct"/>
            <w:vAlign w:val="center"/>
          </w:tcPr>
          <w:p w14:paraId="1FA54A98" w14:textId="77777777" w:rsidR="00323AF2" w:rsidRPr="003B29D3" w:rsidRDefault="00323AF2" w:rsidP="00F275F1">
            <w:pPr>
              <w:jc w:val="right"/>
              <w:rPr>
                <w:sz w:val="20"/>
                <w:szCs w:val="20"/>
              </w:rPr>
            </w:pPr>
            <w:r w:rsidRPr="0025619E">
              <w:rPr>
                <w:sz w:val="20"/>
                <w:szCs w:val="20"/>
              </w:rPr>
              <w:t>0</w:t>
            </w:r>
          </w:p>
        </w:tc>
        <w:tc>
          <w:tcPr>
            <w:tcW w:w="443" w:type="pct"/>
            <w:vAlign w:val="center"/>
          </w:tcPr>
          <w:p w14:paraId="232B7BCB" w14:textId="77777777" w:rsidR="00323AF2" w:rsidRPr="003B29D3" w:rsidRDefault="00323AF2" w:rsidP="00F275F1">
            <w:pPr>
              <w:jc w:val="right"/>
              <w:rPr>
                <w:sz w:val="20"/>
                <w:szCs w:val="20"/>
              </w:rPr>
            </w:pPr>
            <w:r>
              <w:rPr>
                <w:sz w:val="20"/>
                <w:szCs w:val="20"/>
              </w:rPr>
              <w:t>5.002</w:t>
            </w:r>
          </w:p>
        </w:tc>
        <w:tc>
          <w:tcPr>
            <w:tcW w:w="443" w:type="pct"/>
            <w:vAlign w:val="center"/>
          </w:tcPr>
          <w:p w14:paraId="5638D4AA" w14:textId="77777777" w:rsidR="00323AF2" w:rsidRPr="003B29D3" w:rsidRDefault="00323AF2" w:rsidP="00F275F1">
            <w:pPr>
              <w:jc w:val="right"/>
              <w:rPr>
                <w:sz w:val="20"/>
                <w:szCs w:val="20"/>
              </w:rPr>
            </w:pPr>
            <w:r w:rsidRPr="0025619E">
              <w:rPr>
                <w:sz w:val="20"/>
                <w:szCs w:val="20"/>
              </w:rPr>
              <w:t>0</w:t>
            </w:r>
          </w:p>
        </w:tc>
        <w:tc>
          <w:tcPr>
            <w:tcW w:w="429" w:type="pct"/>
            <w:vAlign w:val="center"/>
          </w:tcPr>
          <w:p w14:paraId="5D436741" w14:textId="77777777" w:rsidR="00323AF2" w:rsidRPr="003B29D3" w:rsidRDefault="00323AF2" w:rsidP="00F275F1">
            <w:pPr>
              <w:jc w:val="right"/>
              <w:rPr>
                <w:sz w:val="20"/>
                <w:szCs w:val="20"/>
              </w:rPr>
            </w:pPr>
            <w:r w:rsidRPr="0025619E">
              <w:rPr>
                <w:sz w:val="20"/>
                <w:szCs w:val="20"/>
              </w:rPr>
              <w:t>8</w:t>
            </w:r>
            <w:r>
              <w:rPr>
                <w:sz w:val="20"/>
                <w:szCs w:val="20"/>
              </w:rPr>
              <w:t>.</w:t>
            </w:r>
            <w:r w:rsidRPr="0025619E">
              <w:rPr>
                <w:sz w:val="20"/>
                <w:szCs w:val="20"/>
              </w:rPr>
              <w:t>810</w:t>
            </w:r>
          </w:p>
        </w:tc>
      </w:tr>
      <w:tr w:rsidR="00323AF2" w:rsidRPr="003B29D3" w14:paraId="7094C17B" w14:textId="77777777" w:rsidTr="008B53EF">
        <w:trPr>
          <w:trHeight w:val="153"/>
        </w:trPr>
        <w:tc>
          <w:tcPr>
            <w:tcW w:w="615" w:type="pct"/>
            <w:vMerge/>
            <w:vAlign w:val="center"/>
          </w:tcPr>
          <w:p w14:paraId="2703BC27" w14:textId="77777777" w:rsidR="00323AF2" w:rsidRPr="003B29D3" w:rsidRDefault="00323AF2" w:rsidP="00F275F1">
            <w:pPr>
              <w:rPr>
                <w:sz w:val="20"/>
                <w:szCs w:val="20"/>
              </w:rPr>
            </w:pPr>
          </w:p>
        </w:tc>
        <w:tc>
          <w:tcPr>
            <w:tcW w:w="1741" w:type="pct"/>
            <w:gridSpan w:val="2"/>
          </w:tcPr>
          <w:p w14:paraId="5555F41E" w14:textId="77777777" w:rsidR="00323AF2" w:rsidRPr="003B29D3" w:rsidRDefault="00323AF2" w:rsidP="00F275F1">
            <w:pPr>
              <w:jc w:val="left"/>
              <w:rPr>
                <w:sz w:val="20"/>
                <w:szCs w:val="20"/>
              </w:rPr>
            </w:pPr>
            <w:r w:rsidRPr="00B44860">
              <w:rPr>
                <w:sz w:val="19"/>
                <w:lang w:val="es-ES_tradnl"/>
              </w:rPr>
              <w:t>Total de costos del proyecto</w:t>
            </w:r>
          </w:p>
        </w:tc>
        <w:tc>
          <w:tcPr>
            <w:tcW w:w="443" w:type="pct"/>
            <w:vAlign w:val="center"/>
          </w:tcPr>
          <w:p w14:paraId="5D82F578" w14:textId="77777777" w:rsidR="00323AF2" w:rsidRPr="003B29D3" w:rsidRDefault="00323AF2" w:rsidP="00F275F1">
            <w:pPr>
              <w:jc w:val="right"/>
              <w:rPr>
                <w:sz w:val="20"/>
                <w:szCs w:val="20"/>
              </w:rPr>
            </w:pPr>
            <w:r w:rsidRPr="0025619E">
              <w:rPr>
                <w:sz w:val="20"/>
                <w:szCs w:val="20"/>
              </w:rPr>
              <w:t>89</w:t>
            </w:r>
            <w:r>
              <w:rPr>
                <w:sz w:val="20"/>
                <w:szCs w:val="20"/>
              </w:rPr>
              <w:t>.</w:t>
            </w:r>
            <w:r w:rsidRPr="0025619E">
              <w:rPr>
                <w:sz w:val="20"/>
                <w:szCs w:val="20"/>
              </w:rPr>
              <w:t>908</w:t>
            </w:r>
          </w:p>
        </w:tc>
        <w:tc>
          <w:tcPr>
            <w:tcW w:w="443" w:type="pct"/>
          </w:tcPr>
          <w:p w14:paraId="040FDCE1" w14:textId="77777777" w:rsidR="00323AF2" w:rsidRPr="003B29D3" w:rsidRDefault="00323AF2" w:rsidP="00F275F1">
            <w:pPr>
              <w:jc w:val="right"/>
              <w:rPr>
                <w:sz w:val="20"/>
                <w:szCs w:val="20"/>
              </w:rPr>
            </w:pPr>
            <w:r w:rsidRPr="0025619E">
              <w:rPr>
                <w:sz w:val="20"/>
                <w:szCs w:val="20"/>
              </w:rPr>
              <w:t>0</w:t>
            </w:r>
          </w:p>
        </w:tc>
        <w:tc>
          <w:tcPr>
            <w:tcW w:w="443" w:type="pct"/>
          </w:tcPr>
          <w:p w14:paraId="6F9966DF" w14:textId="77777777" w:rsidR="00323AF2" w:rsidRPr="003B29D3" w:rsidRDefault="00323AF2" w:rsidP="00F275F1">
            <w:pPr>
              <w:jc w:val="right"/>
              <w:rPr>
                <w:sz w:val="20"/>
                <w:szCs w:val="20"/>
              </w:rPr>
            </w:pPr>
            <w:r>
              <w:rPr>
                <w:sz w:val="20"/>
                <w:szCs w:val="20"/>
              </w:rPr>
              <w:t>0</w:t>
            </w:r>
          </w:p>
        </w:tc>
        <w:tc>
          <w:tcPr>
            <w:tcW w:w="443" w:type="pct"/>
            <w:vAlign w:val="center"/>
          </w:tcPr>
          <w:p w14:paraId="6B0C6F9F" w14:textId="77777777" w:rsidR="00323AF2" w:rsidRPr="003B29D3" w:rsidRDefault="00323AF2" w:rsidP="00F275F1">
            <w:pPr>
              <w:jc w:val="right"/>
              <w:rPr>
                <w:sz w:val="20"/>
                <w:szCs w:val="20"/>
              </w:rPr>
            </w:pPr>
            <w:r>
              <w:rPr>
                <w:sz w:val="20"/>
                <w:szCs w:val="20"/>
              </w:rPr>
              <w:t>68.092</w:t>
            </w:r>
          </w:p>
        </w:tc>
        <w:tc>
          <w:tcPr>
            <w:tcW w:w="443" w:type="pct"/>
            <w:vAlign w:val="center"/>
          </w:tcPr>
          <w:p w14:paraId="57231548" w14:textId="77777777" w:rsidR="00323AF2" w:rsidRPr="003B29D3" w:rsidRDefault="00323AF2" w:rsidP="00F275F1">
            <w:pPr>
              <w:jc w:val="right"/>
              <w:rPr>
                <w:sz w:val="20"/>
                <w:szCs w:val="20"/>
              </w:rPr>
            </w:pPr>
            <w:r w:rsidRPr="0025619E">
              <w:rPr>
                <w:sz w:val="20"/>
                <w:szCs w:val="20"/>
              </w:rPr>
              <w:t>0</w:t>
            </w:r>
          </w:p>
        </w:tc>
        <w:tc>
          <w:tcPr>
            <w:tcW w:w="429" w:type="pct"/>
            <w:vAlign w:val="center"/>
          </w:tcPr>
          <w:p w14:paraId="77F441FF" w14:textId="77777777" w:rsidR="00323AF2" w:rsidRPr="003B29D3" w:rsidRDefault="00323AF2" w:rsidP="00F275F1">
            <w:pPr>
              <w:jc w:val="right"/>
              <w:rPr>
                <w:sz w:val="20"/>
                <w:szCs w:val="20"/>
              </w:rPr>
            </w:pPr>
            <w:r w:rsidRPr="0025619E">
              <w:rPr>
                <w:sz w:val="20"/>
                <w:szCs w:val="20"/>
              </w:rPr>
              <w:t>158</w:t>
            </w:r>
            <w:r>
              <w:rPr>
                <w:sz w:val="20"/>
                <w:szCs w:val="20"/>
              </w:rPr>
              <w:t>.</w:t>
            </w:r>
            <w:r w:rsidRPr="0025619E">
              <w:rPr>
                <w:sz w:val="20"/>
                <w:szCs w:val="20"/>
              </w:rPr>
              <w:t>000</w:t>
            </w:r>
          </w:p>
        </w:tc>
      </w:tr>
      <w:tr w:rsidR="00323AF2" w:rsidRPr="003B29D3" w14:paraId="097D34B4" w14:textId="77777777" w:rsidTr="008B53EF">
        <w:trPr>
          <w:trHeight w:val="196"/>
        </w:trPr>
        <w:tc>
          <w:tcPr>
            <w:tcW w:w="615" w:type="pct"/>
            <w:vMerge/>
          </w:tcPr>
          <w:p w14:paraId="15CF709D" w14:textId="77777777" w:rsidR="00323AF2" w:rsidRPr="003B29D3" w:rsidRDefault="00323AF2" w:rsidP="00F275F1">
            <w:pPr>
              <w:rPr>
                <w:sz w:val="20"/>
                <w:szCs w:val="20"/>
              </w:rPr>
            </w:pPr>
          </w:p>
        </w:tc>
        <w:tc>
          <w:tcPr>
            <w:tcW w:w="1741" w:type="pct"/>
            <w:gridSpan w:val="2"/>
          </w:tcPr>
          <w:p w14:paraId="52200449" w14:textId="77777777" w:rsidR="00323AF2" w:rsidRPr="003B29D3" w:rsidRDefault="00323AF2" w:rsidP="00F275F1">
            <w:pPr>
              <w:jc w:val="left"/>
              <w:rPr>
                <w:sz w:val="20"/>
                <w:szCs w:val="20"/>
              </w:rPr>
            </w:pPr>
            <w:r w:rsidRPr="00B44860">
              <w:rPr>
                <w:sz w:val="19"/>
                <w:lang w:val="es-ES_tradnl"/>
              </w:rPr>
              <w:t>Total de gastos de apoyo</w:t>
            </w:r>
          </w:p>
        </w:tc>
        <w:tc>
          <w:tcPr>
            <w:tcW w:w="443" w:type="pct"/>
            <w:vAlign w:val="center"/>
          </w:tcPr>
          <w:p w14:paraId="315148C6" w14:textId="77777777" w:rsidR="00323AF2" w:rsidRPr="003B29D3" w:rsidRDefault="00323AF2" w:rsidP="00F275F1">
            <w:pPr>
              <w:jc w:val="right"/>
              <w:rPr>
                <w:sz w:val="20"/>
                <w:szCs w:val="20"/>
              </w:rPr>
            </w:pPr>
            <w:r w:rsidRPr="0025619E">
              <w:rPr>
                <w:sz w:val="20"/>
                <w:szCs w:val="20"/>
              </w:rPr>
              <w:t>11</w:t>
            </w:r>
            <w:r>
              <w:rPr>
                <w:sz w:val="20"/>
                <w:szCs w:val="20"/>
              </w:rPr>
              <w:t>.</w:t>
            </w:r>
            <w:r w:rsidRPr="0025619E">
              <w:rPr>
                <w:sz w:val="20"/>
                <w:szCs w:val="20"/>
              </w:rPr>
              <w:t>688</w:t>
            </w:r>
          </w:p>
        </w:tc>
        <w:tc>
          <w:tcPr>
            <w:tcW w:w="443" w:type="pct"/>
          </w:tcPr>
          <w:p w14:paraId="1661AF1F" w14:textId="77777777" w:rsidR="00323AF2" w:rsidRPr="003B29D3" w:rsidRDefault="00323AF2" w:rsidP="00F275F1">
            <w:pPr>
              <w:jc w:val="right"/>
              <w:rPr>
                <w:sz w:val="20"/>
                <w:szCs w:val="20"/>
              </w:rPr>
            </w:pPr>
            <w:r w:rsidRPr="0025619E">
              <w:rPr>
                <w:sz w:val="20"/>
                <w:szCs w:val="20"/>
              </w:rPr>
              <w:t>0</w:t>
            </w:r>
          </w:p>
        </w:tc>
        <w:tc>
          <w:tcPr>
            <w:tcW w:w="443" w:type="pct"/>
            <w:vAlign w:val="center"/>
          </w:tcPr>
          <w:p w14:paraId="3C87EDE9" w14:textId="77777777" w:rsidR="00323AF2" w:rsidRPr="003B29D3" w:rsidRDefault="00323AF2" w:rsidP="00F275F1">
            <w:pPr>
              <w:jc w:val="right"/>
              <w:rPr>
                <w:sz w:val="20"/>
                <w:szCs w:val="20"/>
              </w:rPr>
            </w:pPr>
            <w:r w:rsidRPr="0025619E">
              <w:rPr>
                <w:sz w:val="20"/>
                <w:szCs w:val="20"/>
              </w:rPr>
              <w:t>0</w:t>
            </w:r>
          </w:p>
        </w:tc>
        <w:tc>
          <w:tcPr>
            <w:tcW w:w="443" w:type="pct"/>
            <w:vAlign w:val="center"/>
          </w:tcPr>
          <w:p w14:paraId="45BEDF95" w14:textId="77777777" w:rsidR="00323AF2" w:rsidRPr="003B29D3" w:rsidRDefault="00323AF2" w:rsidP="00F275F1">
            <w:pPr>
              <w:jc w:val="right"/>
              <w:rPr>
                <w:sz w:val="20"/>
                <w:szCs w:val="20"/>
              </w:rPr>
            </w:pPr>
            <w:r>
              <w:rPr>
                <w:sz w:val="20"/>
                <w:szCs w:val="20"/>
              </w:rPr>
              <w:t>8.852</w:t>
            </w:r>
          </w:p>
        </w:tc>
        <w:tc>
          <w:tcPr>
            <w:tcW w:w="443" w:type="pct"/>
            <w:vAlign w:val="center"/>
          </w:tcPr>
          <w:p w14:paraId="46942C19" w14:textId="77777777" w:rsidR="00323AF2" w:rsidRPr="003B29D3" w:rsidRDefault="00323AF2" w:rsidP="00F275F1">
            <w:pPr>
              <w:jc w:val="right"/>
              <w:rPr>
                <w:sz w:val="20"/>
                <w:szCs w:val="20"/>
              </w:rPr>
            </w:pPr>
            <w:r w:rsidRPr="0025619E">
              <w:rPr>
                <w:sz w:val="20"/>
                <w:szCs w:val="20"/>
              </w:rPr>
              <w:t>0</w:t>
            </w:r>
          </w:p>
        </w:tc>
        <w:tc>
          <w:tcPr>
            <w:tcW w:w="429" w:type="pct"/>
            <w:vAlign w:val="center"/>
          </w:tcPr>
          <w:p w14:paraId="3D6C942C" w14:textId="77777777" w:rsidR="00323AF2" w:rsidRPr="003B29D3" w:rsidRDefault="00323AF2" w:rsidP="00F275F1">
            <w:pPr>
              <w:jc w:val="right"/>
              <w:rPr>
                <w:sz w:val="20"/>
                <w:szCs w:val="20"/>
              </w:rPr>
            </w:pPr>
            <w:r w:rsidRPr="0025619E">
              <w:rPr>
                <w:sz w:val="20"/>
                <w:szCs w:val="20"/>
              </w:rPr>
              <w:t>20</w:t>
            </w:r>
            <w:r>
              <w:rPr>
                <w:sz w:val="20"/>
                <w:szCs w:val="20"/>
              </w:rPr>
              <w:t>.</w:t>
            </w:r>
            <w:r w:rsidRPr="0025619E">
              <w:rPr>
                <w:sz w:val="20"/>
                <w:szCs w:val="20"/>
              </w:rPr>
              <w:t>540</w:t>
            </w:r>
          </w:p>
        </w:tc>
      </w:tr>
      <w:tr w:rsidR="00323AF2" w:rsidRPr="003B29D3" w14:paraId="37A6E993" w14:textId="77777777" w:rsidTr="008B53EF">
        <w:trPr>
          <w:trHeight w:val="60"/>
        </w:trPr>
        <w:tc>
          <w:tcPr>
            <w:tcW w:w="615" w:type="pct"/>
            <w:vMerge/>
          </w:tcPr>
          <w:p w14:paraId="235B9344" w14:textId="77777777" w:rsidR="00323AF2" w:rsidRPr="003B29D3" w:rsidRDefault="00323AF2" w:rsidP="00F275F1">
            <w:pPr>
              <w:rPr>
                <w:sz w:val="20"/>
                <w:szCs w:val="20"/>
              </w:rPr>
            </w:pPr>
          </w:p>
        </w:tc>
        <w:tc>
          <w:tcPr>
            <w:tcW w:w="1741" w:type="pct"/>
            <w:gridSpan w:val="2"/>
          </w:tcPr>
          <w:p w14:paraId="0B2D622F" w14:textId="77777777" w:rsidR="00323AF2" w:rsidRPr="003B29D3" w:rsidRDefault="00323AF2" w:rsidP="00F275F1">
            <w:pPr>
              <w:jc w:val="left"/>
              <w:rPr>
                <w:sz w:val="20"/>
                <w:szCs w:val="20"/>
              </w:rPr>
            </w:pPr>
            <w:r w:rsidRPr="00B44860">
              <w:rPr>
                <w:sz w:val="19"/>
                <w:lang w:val="es-ES_tradnl"/>
              </w:rPr>
              <w:t>Total de fondos</w:t>
            </w:r>
          </w:p>
        </w:tc>
        <w:tc>
          <w:tcPr>
            <w:tcW w:w="443" w:type="pct"/>
            <w:vAlign w:val="center"/>
          </w:tcPr>
          <w:p w14:paraId="671C6DAD" w14:textId="77777777" w:rsidR="00323AF2" w:rsidRPr="003B29D3" w:rsidRDefault="00323AF2" w:rsidP="00F275F1">
            <w:pPr>
              <w:jc w:val="right"/>
              <w:rPr>
                <w:sz w:val="20"/>
                <w:szCs w:val="20"/>
              </w:rPr>
            </w:pPr>
            <w:r w:rsidRPr="003B29D3">
              <w:rPr>
                <w:sz w:val="20"/>
                <w:szCs w:val="20"/>
              </w:rPr>
              <w:t>1</w:t>
            </w:r>
            <w:r>
              <w:rPr>
                <w:sz w:val="20"/>
                <w:szCs w:val="20"/>
              </w:rPr>
              <w:t>01.596</w:t>
            </w:r>
          </w:p>
        </w:tc>
        <w:tc>
          <w:tcPr>
            <w:tcW w:w="443" w:type="pct"/>
          </w:tcPr>
          <w:p w14:paraId="48A8866D" w14:textId="77777777" w:rsidR="00323AF2" w:rsidRPr="003B29D3" w:rsidRDefault="00323AF2" w:rsidP="00F275F1">
            <w:pPr>
              <w:jc w:val="right"/>
              <w:rPr>
                <w:sz w:val="20"/>
                <w:szCs w:val="20"/>
              </w:rPr>
            </w:pPr>
            <w:r w:rsidRPr="0025619E">
              <w:rPr>
                <w:sz w:val="20"/>
                <w:szCs w:val="20"/>
              </w:rPr>
              <w:t>0</w:t>
            </w:r>
          </w:p>
        </w:tc>
        <w:tc>
          <w:tcPr>
            <w:tcW w:w="443" w:type="pct"/>
            <w:vAlign w:val="center"/>
          </w:tcPr>
          <w:p w14:paraId="0439D1C0" w14:textId="77777777" w:rsidR="00323AF2" w:rsidRPr="003B29D3" w:rsidRDefault="00323AF2" w:rsidP="00F275F1">
            <w:pPr>
              <w:jc w:val="right"/>
              <w:rPr>
                <w:sz w:val="20"/>
                <w:szCs w:val="20"/>
              </w:rPr>
            </w:pPr>
            <w:r w:rsidRPr="003B29D3">
              <w:rPr>
                <w:sz w:val="20"/>
                <w:szCs w:val="20"/>
              </w:rPr>
              <w:t> </w:t>
            </w:r>
            <w:r>
              <w:rPr>
                <w:sz w:val="20"/>
                <w:szCs w:val="20"/>
              </w:rPr>
              <w:t>0</w:t>
            </w:r>
          </w:p>
        </w:tc>
        <w:tc>
          <w:tcPr>
            <w:tcW w:w="443" w:type="pct"/>
            <w:vAlign w:val="center"/>
          </w:tcPr>
          <w:p w14:paraId="39307789" w14:textId="77777777" w:rsidR="00323AF2" w:rsidRPr="003B29D3" w:rsidRDefault="00323AF2" w:rsidP="00F275F1">
            <w:pPr>
              <w:jc w:val="right"/>
              <w:rPr>
                <w:sz w:val="20"/>
                <w:szCs w:val="20"/>
              </w:rPr>
            </w:pPr>
            <w:r>
              <w:rPr>
                <w:sz w:val="20"/>
                <w:szCs w:val="20"/>
              </w:rPr>
              <w:t>76.944</w:t>
            </w:r>
          </w:p>
        </w:tc>
        <w:tc>
          <w:tcPr>
            <w:tcW w:w="443" w:type="pct"/>
            <w:vAlign w:val="center"/>
          </w:tcPr>
          <w:p w14:paraId="136692DF" w14:textId="77777777" w:rsidR="00323AF2" w:rsidRPr="003B29D3" w:rsidRDefault="00323AF2" w:rsidP="00F275F1">
            <w:pPr>
              <w:jc w:val="right"/>
              <w:rPr>
                <w:sz w:val="20"/>
                <w:szCs w:val="20"/>
              </w:rPr>
            </w:pPr>
            <w:r w:rsidRPr="003B29D3">
              <w:rPr>
                <w:sz w:val="20"/>
                <w:szCs w:val="20"/>
              </w:rPr>
              <w:t>0</w:t>
            </w:r>
          </w:p>
        </w:tc>
        <w:tc>
          <w:tcPr>
            <w:tcW w:w="429" w:type="pct"/>
            <w:vAlign w:val="center"/>
          </w:tcPr>
          <w:p w14:paraId="611D2F28" w14:textId="77777777" w:rsidR="00323AF2" w:rsidRPr="0025619E" w:rsidRDefault="00323AF2" w:rsidP="00F275F1">
            <w:pPr>
              <w:jc w:val="right"/>
              <w:rPr>
                <w:sz w:val="20"/>
                <w:szCs w:val="20"/>
              </w:rPr>
            </w:pPr>
            <w:r w:rsidRPr="003B29D3">
              <w:rPr>
                <w:sz w:val="20"/>
                <w:szCs w:val="20"/>
              </w:rPr>
              <w:t>178</w:t>
            </w:r>
            <w:r>
              <w:rPr>
                <w:sz w:val="20"/>
                <w:szCs w:val="20"/>
              </w:rPr>
              <w:t>.</w:t>
            </w:r>
            <w:r w:rsidRPr="003B29D3">
              <w:rPr>
                <w:sz w:val="20"/>
                <w:szCs w:val="20"/>
              </w:rPr>
              <w:t>540</w:t>
            </w:r>
          </w:p>
        </w:tc>
      </w:tr>
    </w:tbl>
    <w:p w14:paraId="195B704A" w14:textId="77777777" w:rsidR="00323AF2" w:rsidRPr="00B44860" w:rsidRDefault="00323AF2" w:rsidP="00323AF2">
      <w:pPr>
        <w:ind w:right="-561" w:hanging="810"/>
        <w:jc w:val="left"/>
        <w:rPr>
          <w:sz w:val="18"/>
          <w:szCs w:val="18"/>
          <w:lang w:val="es-ES_tradnl"/>
        </w:rPr>
      </w:pPr>
      <w:r w:rsidRPr="00B44860">
        <w:rPr>
          <w:sz w:val="18"/>
          <w:lang w:val="es-ES_tradnl"/>
        </w:rPr>
        <w:t>* Recomendado para su aprobación en la presente reunión</w:t>
      </w:r>
    </w:p>
    <w:p w14:paraId="63EF9016" w14:textId="77777777" w:rsidR="00323AF2" w:rsidRPr="00B44860" w:rsidRDefault="00323AF2" w:rsidP="00323AF2">
      <w:pPr>
        <w:ind w:right="-561"/>
        <w:jc w:val="left"/>
        <w:rPr>
          <w:sz w:val="10"/>
          <w:szCs w:val="10"/>
          <w:lang w:val="es-ES_tradnl"/>
        </w:rPr>
      </w:pPr>
    </w:p>
    <w:tbl>
      <w:tblPr>
        <w:tblStyle w:val="TableGrid"/>
        <w:tblW w:w="10980" w:type="dxa"/>
        <w:tblInd w:w="-815" w:type="dxa"/>
        <w:tblLook w:val="04A0" w:firstRow="1" w:lastRow="0" w:firstColumn="1" w:lastColumn="0" w:noHBand="0" w:noVBand="1"/>
      </w:tblPr>
      <w:tblGrid>
        <w:gridCol w:w="9000"/>
        <w:gridCol w:w="1980"/>
      </w:tblGrid>
      <w:tr w:rsidR="00323AF2" w:rsidRPr="00B44860" w14:paraId="47B95A46" w14:textId="77777777" w:rsidTr="00F275F1">
        <w:trPr>
          <w:trHeight w:val="63"/>
        </w:trPr>
        <w:tc>
          <w:tcPr>
            <w:tcW w:w="9000" w:type="dxa"/>
          </w:tcPr>
          <w:p w14:paraId="78778796" w14:textId="77777777" w:rsidR="00323AF2" w:rsidRPr="00B44860" w:rsidRDefault="00323AF2" w:rsidP="00F275F1">
            <w:pPr>
              <w:spacing w:line="276" w:lineRule="auto"/>
              <w:ind w:right="-561"/>
              <w:contextualSpacing/>
              <w:jc w:val="left"/>
              <w:rPr>
                <w:sz w:val="20"/>
                <w:szCs w:val="20"/>
                <w:lang w:val="es-ES_tradnl"/>
              </w:rPr>
            </w:pPr>
            <w:r w:rsidRPr="00B44860">
              <w:rPr>
                <w:sz w:val="20"/>
                <w:lang w:val="es-ES_tradnl"/>
              </w:rPr>
              <w:t>Reducción del consumo remanente admisible para financiamiento en la etapa I (tons. de CO</w:t>
            </w:r>
            <w:r w:rsidRPr="00B44860">
              <w:rPr>
                <w:sz w:val="20"/>
                <w:vertAlign w:val="subscript"/>
                <w:lang w:val="es-ES_tradnl"/>
              </w:rPr>
              <w:t>2</w:t>
            </w:r>
            <w:r w:rsidRPr="00B44860">
              <w:rPr>
                <w:sz w:val="20"/>
                <w:lang w:val="es-ES_tradnl"/>
              </w:rPr>
              <w:t xml:space="preserve"> equivalente)</w:t>
            </w:r>
          </w:p>
        </w:tc>
        <w:tc>
          <w:tcPr>
            <w:tcW w:w="1980" w:type="dxa"/>
          </w:tcPr>
          <w:p w14:paraId="1C997F67" w14:textId="77777777" w:rsidR="00323AF2" w:rsidRPr="00B44860" w:rsidRDefault="00323AF2" w:rsidP="00F275F1">
            <w:pPr>
              <w:spacing w:line="276" w:lineRule="auto"/>
              <w:ind w:right="33"/>
              <w:jc w:val="right"/>
              <w:rPr>
                <w:sz w:val="20"/>
                <w:szCs w:val="20"/>
                <w:lang w:val="es-ES_tradnl"/>
              </w:rPr>
            </w:pPr>
            <w:r>
              <w:rPr>
                <w:sz w:val="20"/>
                <w:lang w:val="es-ES_tradnl"/>
              </w:rPr>
              <w:t>n.a.</w:t>
            </w:r>
          </w:p>
        </w:tc>
      </w:tr>
    </w:tbl>
    <w:p w14:paraId="2CC910B0" w14:textId="77777777" w:rsidR="00323AF2" w:rsidRPr="00B44860" w:rsidRDefault="00323AF2" w:rsidP="00323AF2">
      <w:pPr>
        <w:jc w:val="center"/>
        <w:rPr>
          <w:sz w:val="10"/>
          <w:szCs w:val="10"/>
          <w:lang w:val="es-ES_tradnl"/>
        </w:rPr>
      </w:pPr>
    </w:p>
    <w:tbl>
      <w:tblPr>
        <w:tblStyle w:val="TableGrid"/>
        <w:tblW w:w="5872" w:type="pct"/>
        <w:tblInd w:w="-815" w:type="dxa"/>
        <w:tblLook w:val="04A0" w:firstRow="1" w:lastRow="0" w:firstColumn="1" w:lastColumn="0" w:noHBand="0" w:noVBand="1"/>
      </w:tblPr>
      <w:tblGrid>
        <w:gridCol w:w="5207"/>
        <w:gridCol w:w="5774"/>
      </w:tblGrid>
      <w:tr w:rsidR="00323AF2" w:rsidRPr="00B44860" w14:paraId="6BBA5605" w14:textId="77777777" w:rsidTr="00F275F1">
        <w:trPr>
          <w:trHeight w:hRule="exact" w:val="238"/>
        </w:trPr>
        <w:tc>
          <w:tcPr>
            <w:tcW w:w="2371" w:type="pct"/>
          </w:tcPr>
          <w:p w14:paraId="389200F0" w14:textId="77777777" w:rsidR="00323AF2" w:rsidRPr="00B44860" w:rsidRDefault="00323AF2" w:rsidP="00F275F1">
            <w:pPr>
              <w:jc w:val="left"/>
              <w:rPr>
                <w:b/>
                <w:color w:val="000000" w:themeColor="text1"/>
                <w:sz w:val="20"/>
                <w:lang w:val="es-ES_tradnl"/>
              </w:rPr>
            </w:pPr>
            <w:r w:rsidRPr="00B44860">
              <w:rPr>
                <w:b/>
                <w:color w:val="000000" w:themeColor="text1"/>
                <w:sz w:val="20"/>
                <w:lang w:val="es-ES_tradnl"/>
              </w:rPr>
              <w:t>Recomendación de la Secretaría</w:t>
            </w:r>
          </w:p>
        </w:tc>
        <w:tc>
          <w:tcPr>
            <w:tcW w:w="2629" w:type="pct"/>
          </w:tcPr>
          <w:p w14:paraId="543AB839" w14:textId="77777777" w:rsidR="00323AF2" w:rsidRPr="00B44860" w:rsidRDefault="00323AF2" w:rsidP="00F275F1">
            <w:pPr>
              <w:jc w:val="center"/>
              <w:rPr>
                <w:color w:val="000000" w:themeColor="text1"/>
                <w:sz w:val="20"/>
                <w:lang w:val="es-ES_tradnl"/>
              </w:rPr>
            </w:pPr>
            <w:r w:rsidRPr="00B44860">
              <w:rPr>
                <w:color w:val="000000" w:themeColor="text1"/>
                <w:sz w:val="20"/>
                <w:lang w:val="es-ES_tradnl"/>
              </w:rPr>
              <w:t>Consideración individual</w:t>
            </w:r>
          </w:p>
        </w:tc>
      </w:tr>
    </w:tbl>
    <w:p w14:paraId="6682EC8F" w14:textId="77777777" w:rsidR="00323AF2" w:rsidRPr="00B44860" w:rsidRDefault="00323AF2" w:rsidP="00323AF2">
      <w:pPr>
        <w:jc w:val="left"/>
        <w:rPr>
          <w:b/>
          <w:lang w:val="es-ES_tradnl"/>
        </w:rPr>
      </w:pPr>
      <w:r w:rsidRPr="00B44860">
        <w:rPr>
          <w:lang w:val="es-ES_tradnl"/>
        </w:rPr>
        <w:br w:type="page"/>
      </w:r>
    </w:p>
    <w:p w14:paraId="08D506E6" w14:textId="77777777" w:rsidR="00711BE6" w:rsidRPr="00D35310" w:rsidRDefault="00711BE6" w:rsidP="00711BE6">
      <w:pPr>
        <w:tabs>
          <w:tab w:val="left" w:pos="2880"/>
          <w:tab w:val="left" w:pos="5760"/>
        </w:tabs>
        <w:spacing w:before="240" w:after="240"/>
        <w:jc w:val="center"/>
        <w:rPr>
          <w:b/>
        </w:rPr>
      </w:pPr>
      <w:r w:rsidRPr="00D35310">
        <w:rPr>
          <w:b/>
        </w:rPr>
        <w:lastRenderedPageBreak/>
        <w:t>DESCRIPCIÓN DEL PROYECTO</w:t>
      </w:r>
    </w:p>
    <w:p w14:paraId="6F7658CE" w14:textId="77777777" w:rsidR="00711BE6" w:rsidRPr="00D35310" w:rsidRDefault="00711BE6" w:rsidP="00711BE6">
      <w:pPr>
        <w:pStyle w:val="Heading1"/>
      </w:pPr>
      <w:r w:rsidRPr="00D35310">
        <w:t>El presente documento contiene las siguientes secciones:</w:t>
      </w:r>
    </w:p>
    <w:p w14:paraId="2A39B9F8" w14:textId="77777777" w:rsidR="00711BE6" w:rsidRPr="00D35310" w:rsidRDefault="00711BE6" w:rsidP="0025619E">
      <w:pPr>
        <w:pStyle w:val="ListParagraph"/>
        <w:numPr>
          <w:ilvl w:val="0"/>
          <w:numId w:val="11"/>
        </w:numPr>
        <w:spacing w:before="240" w:after="240"/>
        <w:ind w:left="1276" w:hanging="567"/>
        <w:contextualSpacing w:val="0"/>
      </w:pPr>
      <w:r w:rsidRPr="00D35310">
        <w:t>Resumen de la propuesta original</w:t>
      </w:r>
    </w:p>
    <w:p w14:paraId="03A01E90" w14:textId="39ADAC13" w:rsidR="00711BE6" w:rsidRPr="00D35310" w:rsidRDefault="00711BE6" w:rsidP="0025619E">
      <w:pPr>
        <w:pStyle w:val="ListParagraph"/>
        <w:numPr>
          <w:ilvl w:val="0"/>
          <w:numId w:val="11"/>
        </w:numPr>
        <w:spacing w:before="240" w:after="240"/>
        <w:ind w:left="1276" w:hanging="567"/>
        <w:contextualSpacing w:val="0"/>
      </w:pPr>
      <w:r w:rsidRPr="00D35310">
        <w:t>Antecedentes: Estado de ejecución del plan de gestión para la eliminación de HCFC (PGEH) y actividades anteriores relativas a los HFC</w:t>
      </w:r>
    </w:p>
    <w:p w14:paraId="30C12805" w14:textId="5603170D" w:rsidR="00711BE6" w:rsidRPr="00D35310" w:rsidRDefault="00711BE6" w:rsidP="0025619E">
      <w:pPr>
        <w:pStyle w:val="ListParagraph"/>
        <w:numPr>
          <w:ilvl w:val="0"/>
          <w:numId w:val="11"/>
        </w:numPr>
        <w:spacing w:before="240" w:after="240"/>
        <w:ind w:left="1276" w:hanging="567"/>
        <w:contextualSpacing w:val="0"/>
      </w:pPr>
      <w:r w:rsidRPr="00D35310">
        <w:t xml:space="preserve">Reseña del consumo de HFC: Niveles de consumo, </w:t>
      </w:r>
      <w:r w:rsidR="006B049B" w:rsidRPr="00D35310">
        <w:t>tendencias y</w:t>
      </w:r>
      <w:r w:rsidRPr="00D35310">
        <w:t xml:space="preserve"> consumo de HFC por sector</w:t>
      </w:r>
    </w:p>
    <w:p w14:paraId="7D291A02" w14:textId="77777777" w:rsidR="00711BE6" w:rsidRPr="00D35310" w:rsidRDefault="00711BE6" w:rsidP="0025619E">
      <w:pPr>
        <w:pStyle w:val="ListParagraph"/>
        <w:numPr>
          <w:ilvl w:val="0"/>
          <w:numId w:val="11"/>
        </w:numPr>
        <w:spacing w:before="240" w:after="240"/>
        <w:ind w:left="1276" w:hanging="567"/>
        <w:contextualSpacing w:val="0"/>
      </w:pPr>
      <w:r w:rsidRPr="00D35310">
        <w:t>Etapa I del plan de aplicación de la Enmienda de Kigali relativa a los HFC, según lo presentado: Marco regulatorio, estrategia de reducción, costo total de la etapa y plan de ejecución del primer tramo</w:t>
      </w:r>
    </w:p>
    <w:p w14:paraId="2CD7C8E5" w14:textId="77777777" w:rsidR="00711BE6" w:rsidRPr="00D35310" w:rsidRDefault="00711BE6" w:rsidP="0025619E">
      <w:pPr>
        <w:pStyle w:val="ListParagraph"/>
        <w:numPr>
          <w:ilvl w:val="0"/>
          <w:numId w:val="11"/>
        </w:numPr>
        <w:spacing w:before="240" w:after="240"/>
        <w:ind w:left="1276" w:hanging="567"/>
        <w:contextualSpacing w:val="0"/>
      </w:pPr>
      <w:r w:rsidRPr="00D35310">
        <w:t>Observaciones de la Secretaría, incluyendo el costo convenido de las actividades</w:t>
      </w:r>
    </w:p>
    <w:p w14:paraId="6D42D0EE" w14:textId="77777777" w:rsidR="00711BE6" w:rsidRPr="00D35310" w:rsidRDefault="00711BE6" w:rsidP="0025619E">
      <w:pPr>
        <w:pStyle w:val="ListParagraph"/>
        <w:numPr>
          <w:ilvl w:val="0"/>
          <w:numId w:val="11"/>
        </w:numPr>
        <w:spacing w:before="240" w:after="240"/>
        <w:ind w:left="1276" w:hanging="567"/>
        <w:contextualSpacing w:val="0"/>
      </w:pPr>
      <w:r w:rsidRPr="00D35310">
        <w:t>Recomendación</w:t>
      </w:r>
    </w:p>
    <w:p w14:paraId="37562F33" w14:textId="77777777" w:rsidR="00711BE6" w:rsidRPr="00D35310" w:rsidRDefault="00711BE6" w:rsidP="00711BE6">
      <w:pPr>
        <w:pStyle w:val="Heading1"/>
        <w:keepNext/>
        <w:numPr>
          <w:ilvl w:val="0"/>
          <w:numId w:val="0"/>
        </w:numPr>
        <w:rPr>
          <w:b/>
          <w:bCs/>
        </w:rPr>
      </w:pPr>
      <w:r w:rsidRPr="00D35310">
        <w:rPr>
          <w:b/>
          <w:bCs/>
        </w:rPr>
        <w:t>I.</w:t>
      </w:r>
      <w:r w:rsidRPr="00D35310">
        <w:rPr>
          <w:b/>
          <w:bCs/>
        </w:rPr>
        <w:tab/>
        <w:t>Resumen de la propuesta original</w:t>
      </w:r>
    </w:p>
    <w:p w14:paraId="005D915F" w14:textId="2FFD8606" w:rsidR="00711BE6" w:rsidRPr="00D35310" w:rsidRDefault="00711BE6" w:rsidP="00711BE6">
      <w:pPr>
        <w:pStyle w:val="Heading1"/>
      </w:pPr>
      <w:r w:rsidRPr="00D35310">
        <w:t>En nombre del Gobierno de Eritrea, el PNUMA, en calidad de organismo de ejecución principal, presentó una solicitud para la etapa I del plan de aplicación de la Enmienda de Kigali relativa a los HFC (PAK), por un costo total de USD 178.540, que consiste en USD 96.500, más gastos de apoyo al organismo de USD 12.545 para el PNUMA y USD 61.500, más gastos de apoyo al organismo de USD 7.995 para la ONUDI, según lo presentado originalmente</w:t>
      </w:r>
      <w:r w:rsidRPr="00D35310">
        <w:rPr>
          <w:vertAlign w:val="superscript"/>
        </w:rPr>
        <w:footnoteReference w:id="3"/>
      </w:r>
      <w:r w:rsidRPr="00D35310">
        <w:t>.</w:t>
      </w:r>
    </w:p>
    <w:p w14:paraId="209E94D3" w14:textId="5EE2FA90" w:rsidR="00711BE6" w:rsidRPr="00D35310" w:rsidRDefault="00711BE6" w:rsidP="00711BE6">
      <w:pPr>
        <w:pStyle w:val="Heading1"/>
      </w:pPr>
      <w:r w:rsidRPr="00D35310">
        <w:t xml:space="preserve">La ejecución de la etapa I del PAK ayudará al Gobierno de Eritrea a cumplir el objetivo de reducción del 10 % de su consumo base de HFC para el 1 de enero de 2029. </w:t>
      </w:r>
    </w:p>
    <w:p w14:paraId="7EC015AD" w14:textId="53488BA9" w:rsidR="00711BE6" w:rsidRPr="00D35310" w:rsidRDefault="00711BE6" w:rsidP="00711BE6">
      <w:pPr>
        <w:pStyle w:val="Heading1"/>
      </w:pPr>
      <w:r w:rsidRPr="00D35310">
        <w:t>El primer tramo de la etapa I del PAK que se solicita en esta reunión asciende a USD 145.330, que consisten en USD 67.111, más gastos de apoyo al organismo de USD 8.724 para el PNUMA y USD 61.500, más gastos de apoyo al organismo de USD 7.995 para la ONUDI, según lo presentado originalmente, para el período entre enero de 2026 y diciembre de 2027.</w:t>
      </w:r>
    </w:p>
    <w:p w14:paraId="2A0C90D3" w14:textId="77777777" w:rsidR="00711BE6" w:rsidRPr="00D35310" w:rsidRDefault="00711BE6" w:rsidP="00711BE6">
      <w:pPr>
        <w:keepNext/>
        <w:spacing w:after="240"/>
        <w:rPr>
          <w:b/>
        </w:rPr>
      </w:pPr>
      <w:r w:rsidRPr="00D35310">
        <w:rPr>
          <w:b/>
        </w:rPr>
        <w:t>II.</w:t>
      </w:r>
      <w:r w:rsidRPr="00D35310">
        <w:rPr>
          <w:b/>
        </w:rPr>
        <w:tab/>
        <w:t>Antecedentes</w:t>
      </w:r>
    </w:p>
    <w:p w14:paraId="3F1CB59C" w14:textId="77777777" w:rsidR="00711BE6" w:rsidRPr="00D35310" w:rsidRDefault="00711BE6" w:rsidP="00711BE6">
      <w:pPr>
        <w:keepNext/>
        <w:spacing w:after="240"/>
        <w:rPr>
          <w:bCs/>
          <w:u w:val="single"/>
        </w:rPr>
      </w:pPr>
      <w:r w:rsidRPr="00D35310">
        <w:rPr>
          <w:bCs/>
          <w:u w:val="single"/>
        </w:rPr>
        <w:t>Estado de ejecución del plan de gestión para la eliminación de HCFC</w:t>
      </w:r>
    </w:p>
    <w:p w14:paraId="4B6FFC09" w14:textId="06837965" w:rsidR="00711BE6" w:rsidRPr="00D35310" w:rsidRDefault="00711BE6" w:rsidP="00711BE6">
      <w:pPr>
        <w:pStyle w:val="Heading1"/>
      </w:pPr>
      <w:r w:rsidRPr="00D35310">
        <w:t>El cuadro 1 presenta información sobre el plan de gestión para la eliminación de HCFC (PGEH) en Eritrea a octubre de 2025.</w:t>
      </w:r>
    </w:p>
    <w:p w14:paraId="2224C15C" w14:textId="7380E518" w:rsidR="00711BE6" w:rsidRPr="00D35310" w:rsidRDefault="00711BE6" w:rsidP="00711BE6">
      <w:pPr>
        <w:keepNext/>
      </w:pPr>
      <w:r w:rsidRPr="00D35310">
        <w:rPr>
          <w:b/>
        </w:rPr>
        <w:t>Cuadro 1. Estado de ejecución del PGEH para Eritrea</w:t>
      </w:r>
      <w:r w:rsidRPr="00D35310">
        <w:rPr>
          <w:b/>
          <w:bCs/>
        </w:rPr>
        <w:t xml:space="preserve"> </w:t>
      </w:r>
    </w:p>
    <w:tbl>
      <w:tblPr>
        <w:tblStyle w:val="TableGrid"/>
        <w:tblW w:w="4955" w:type="pct"/>
        <w:tblLook w:val="04A0" w:firstRow="1" w:lastRow="0" w:firstColumn="1" w:lastColumn="0" w:noHBand="0" w:noVBand="1"/>
      </w:tblPr>
      <w:tblGrid>
        <w:gridCol w:w="3824"/>
        <w:gridCol w:w="2720"/>
        <w:gridCol w:w="2722"/>
      </w:tblGrid>
      <w:tr w:rsidR="007042E0" w:rsidRPr="00D35310" w14:paraId="6103B329" w14:textId="77777777" w:rsidTr="007347E7">
        <w:trPr>
          <w:trHeight w:val="224"/>
          <w:tblHeader/>
        </w:trPr>
        <w:tc>
          <w:tcPr>
            <w:tcW w:w="2063" w:type="pct"/>
          </w:tcPr>
          <w:p w14:paraId="771AA2F6" w14:textId="7A46AF4F" w:rsidR="007042E0" w:rsidRPr="00D35310" w:rsidRDefault="007042E0" w:rsidP="00BA41C8">
            <w:pPr>
              <w:rPr>
                <w:b/>
                <w:bCs/>
                <w:sz w:val="20"/>
                <w:szCs w:val="20"/>
              </w:rPr>
            </w:pPr>
            <w:r w:rsidRPr="00D35310">
              <w:rPr>
                <w:b/>
                <w:bCs/>
                <w:sz w:val="20"/>
                <w:szCs w:val="20"/>
              </w:rPr>
              <w:t xml:space="preserve">Detalles </w:t>
            </w:r>
          </w:p>
        </w:tc>
        <w:tc>
          <w:tcPr>
            <w:tcW w:w="1468" w:type="pct"/>
          </w:tcPr>
          <w:p w14:paraId="53EAAE94" w14:textId="77777777" w:rsidR="007042E0" w:rsidRPr="00D35310" w:rsidRDefault="007042E0" w:rsidP="00417DD2">
            <w:pPr>
              <w:jc w:val="center"/>
              <w:rPr>
                <w:b/>
                <w:bCs/>
                <w:sz w:val="20"/>
                <w:szCs w:val="20"/>
              </w:rPr>
            </w:pPr>
            <w:r w:rsidRPr="00D35310">
              <w:rPr>
                <w:b/>
                <w:bCs/>
                <w:sz w:val="20"/>
                <w:szCs w:val="20"/>
              </w:rPr>
              <w:t>Etapa I</w:t>
            </w:r>
          </w:p>
        </w:tc>
        <w:tc>
          <w:tcPr>
            <w:tcW w:w="1469" w:type="pct"/>
          </w:tcPr>
          <w:p w14:paraId="6D383D4D" w14:textId="77777777" w:rsidR="007042E0" w:rsidRPr="00D35310" w:rsidRDefault="007042E0" w:rsidP="00417DD2">
            <w:pPr>
              <w:jc w:val="center"/>
              <w:rPr>
                <w:b/>
                <w:bCs/>
                <w:sz w:val="20"/>
                <w:szCs w:val="20"/>
              </w:rPr>
            </w:pPr>
            <w:r w:rsidRPr="00D35310">
              <w:rPr>
                <w:b/>
                <w:bCs/>
                <w:sz w:val="20"/>
                <w:szCs w:val="20"/>
              </w:rPr>
              <w:t>Etapa II</w:t>
            </w:r>
          </w:p>
        </w:tc>
      </w:tr>
      <w:tr w:rsidR="007042E0" w:rsidRPr="00D35310" w14:paraId="2F9DE23E" w14:textId="77777777" w:rsidTr="007347E7">
        <w:trPr>
          <w:trHeight w:val="124"/>
        </w:trPr>
        <w:tc>
          <w:tcPr>
            <w:tcW w:w="2063" w:type="pct"/>
            <w:vAlign w:val="center"/>
          </w:tcPr>
          <w:p w14:paraId="65FD068E" w14:textId="49EDC5A3" w:rsidR="007042E0" w:rsidRPr="00D35310" w:rsidRDefault="007042E0" w:rsidP="00417DD2">
            <w:pPr>
              <w:jc w:val="left"/>
              <w:rPr>
                <w:sz w:val="20"/>
                <w:szCs w:val="20"/>
              </w:rPr>
            </w:pPr>
            <w:r w:rsidRPr="00D35310">
              <w:rPr>
                <w:sz w:val="20"/>
                <w:szCs w:val="20"/>
              </w:rPr>
              <w:t>PGEH aprobado o actualizado en las reuniones:</w:t>
            </w:r>
          </w:p>
        </w:tc>
        <w:tc>
          <w:tcPr>
            <w:tcW w:w="1468" w:type="pct"/>
            <w:vAlign w:val="center"/>
          </w:tcPr>
          <w:p w14:paraId="36F16D8C" w14:textId="47A25F62" w:rsidR="007042E0" w:rsidRPr="00D35310" w:rsidRDefault="007042E0" w:rsidP="00417DD2">
            <w:pPr>
              <w:jc w:val="center"/>
              <w:rPr>
                <w:sz w:val="20"/>
                <w:szCs w:val="20"/>
              </w:rPr>
            </w:pPr>
            <w:r w:rsidRPr="00D35310">
              <w:rPr>
                <w:sz w:val="20"/>
                <w:szCs w:val="20"/>
              </w:rPr>
              <w:t>67</w:t>
            </w:r>
            <w:r w:rsidRPr="00D35310">
              <w:rPr>
                <w:sz w:val="20"/>
                <w:szCs w:val="20"/>
                <w:vertAlign w:val="superscript"/>
              </w:rPr>
              <w:t>a</w:t>
            </w:r>
            <w:r w:rsidRPr="00D35310">
              <w:rPr>
                <w:sz w:val="20"/>
                <w:szCs w:val="20"/>
              </w:rPr>
              <w:t>, 77</w:t>
            </w:r>
            <w:r w:rsidRPr="00D35310">
              <w:rPr>
                <w:sz w:val="20"/>
                <w:szCs w:val="20"/>
                <w:vertAlign w:val="superscript"/>
              </w:rPr>
              <w:t>a</w:t>
            </w:r>
            <w:r w:rsidRPr="00D35310">
              <w:rPr>
                <w:sz w:val="20"/>
                <w:szCs w:val="20"/>
              </w:rPr>
              <w:t xml:space="preserve"> </w:t>
            </w:r>
          </w:p>
        </w:tc>
        <w:tc>
          <w:tcPr>
            <w:tcW w:w="1469" w:type="pct"/>
            <w:vAlign w:val="center"/>
          </w:tcPr>
          <w:p w14:paraId="67046647" w14:textId="482142EE" w:rsidR="007042E0" w:rsidRPr="00D35310" w:rsidRDefault="007042E0" w:rsidP="00417DD2">
            <w:pPr>
              <w:jc w:val="center"/>
              <w:rPr>
                <w:sz w:val="20"/>
                <w:szCs w:val="20"/>
              </w:rPr>
            </w:pPr>
            <w:r w:rsidRPr="00D35310">
              <w:rPr>
                <w:sz w:val="20"/>
                <w:szCs w:val="20"/>
              </w:rPr>
              <w:t>91</w:t>
            </w:r>
            <w:r w:rsidRPr="00D35310">
              <w:rPr>
                <w:sz w:val="20"/>
                <w:szCs w:val="20"/>
                <w:vertAlign w:val="superscript"/>
              </w:rPr>
              <w:t>a</w:t>
            </w:r>
            <w:r w:rsidRPr="00D35310">
              <w:rPr>
                <w:sz w:val="20"/>
                <w:szCs w:val="20"/>
              </w:rPr>
              <w:t>, 96</w:t>
            </w:r>
            <w:r w:rsidRPr="00D35310">
              <w:rPr>
                <w:sz w:val="20"/>
                <w:szCs w:val="20"/>
                <w:vertAlign w:val="superscript"/>
              </w:rPr>
              <w:t>a</w:t>
            </w:r>
          </w:p>
        </w:tc>
      </w:tr>
      <w:tr w:rsidR="007042E0" w:rsidRPr="00D35310" w14:paraId="28978AB5" w14:textId="77777777" w:rsidTr="007347E7">
        <w:trPr>
          <w:trHeight w:val="224"/>
        </w:trPr>
        <w:tc>
          <w:tcPr>
            <w:tcW w:w="2063" w:type="pct"/>
            <w:vAlign w:val="center"/>
          </w:tcPr>
          <w:p w14:paraId="56FD3405" w14:textId="77777777" w:rsidR="007042E0" w:rsidRPr="00D35310" w:rsidRDefault="007042E0" w:rsidP="00417DD2">
            <w:pPr>
              <w:jc w:val="left"/>
              <w:rPr>
                <w:sz w:val="20"/>
                <w:szCs w:val="20"/>
              </w:rPr>
            </w:pPr>
            <w:r w:rsidRPr="00D35310">
              <w:rPr>
                <w:sz w:val="20"/>
                <w:szCs w:val="20"/>
              </w:rPr>
              <w:t>Reducción respecto a la base de comparación</w:t>
            </w:r>
          </w:p>
        </w:tc>
        <w:tc>
          <w:tcPr>
            <w:tcW w:w="1468" w:type="pct"/>
            <w:vAlign w:val="center"/>
          </w:tcPr>
          <w:p w14:paraId="4AC1994E" w14:textId="47894CE6" w:rsidR="007042E0" w:rsidRPr="00D35310" w:rsidRDefault="007042E0" w:rsidP="00417DD2">
            <w:pPr>
              <w:jc w:val="center"/>
              <w:rPr>
                <w:sz w:val="20"/>
                <w:szCs w:val="20"/>
              </w:rPr>
            </w:pPr>
            <w:r w:rsidRPr="00D35310">
              <w:rPr>
                <w:sz w:val="20"/>
                <w:szCs w:val="20"/>
              </w:rPr>
              <w:t>35 % para 2020</w:t>
            </w:r>
          </w:p>
        </w:tc>
        <w:tc>
          <w:tcPr>
            <w:tcW w:w="1469" w:type="pct"/>
            <w:vAlign w:val="center"/>
          </w:tcPr>
          <w:p w14:paraId="002317FC" w14:textId="017F19B8" w:rsidR="007042E0" w:rsidRPr="00D35310" w:rsidRDefault="007042E0" w:rsidP="00417DD2">
            <w:pPr>
              <w:jc w:val="center"/>
              <w:rPr>
                <w:sz w:val="20"/>
                <w:szCs w:val="20"/>
              </w:rPr>
            </w:pPr>
            <w:r w:rsidRPr="00D35310">
              <w:rPr>
                <w:sz w:val="20"/>
                <w:szCs w:val="20"/>
              </w:rPr>
              <w:t>100 % para 2030</w:t>
            </w:r>
          </w:p>
        </w:tc>
      </w:tr>
      <w:tr w:rsidR="007042E0" w:rsidRPr="00D35310" w14:paraId="19F3390B" w14:textId="77777777" w:rsidTr="007347E7">
        <w:trPr>
          <w:trHeight w:val="74"/>
        </w:trPr>
        <w:tc>
          <w:tcPr>
            <w:tcW w:w="2063" w:type="pct"/>
            <w:vAlign w:val="center"/>
          </w:tcPr>
          <w:p w14:paraId="1883012F" w14:textId="4C1085D0" w:rsidR="007042E0" w:rsidRPr="00D35310" w:rsidRDefault="007042E0" w:rsidP="00417DD2">
            <w:pPr>
              <w:jc w:val="left"/>
              <w:rPr>
                <w:b/>
                <w:bCs/>
                <w:sz w:val="20"/>
                <w:szCs w:val="20"/>
              </w:rPr>
            </w:pPr>
            <w:r w:rsidRPr="00D35310">
              <w:rPr>
                <w:b/>
                <w:bCs/>
                <w:sz w:val="20"/>
                <w:szCs w:val="20"/>
              </w:rPr>
              <w:t>Costo total de la etapa (USD)</w:t>
            </w:r>
          </w:p>
        </w:tc>
        <w:tc>
          <w:tcPr>
            <w:tcW w:w="1468" w:type="pct"/>
            <w:vAlign w:val="center"/>
          </w:tcPr>
          <w:p w14:paraId="74D131A7" w14:textId="10952C69" w:rsidR="007042E0" w:rsidRPr="00D35310" w:rsidRDefault="00F66CD2" w:rsidP="00417DD2">
            <w:pPr>
              <w:jc w:val="center"/>
              <w:rPr>
                <w:sz w:val="20"/>
                <w:szCs w:val="20"/>
              </w:rPr>
            </w:pPr>
            <w:r w:rsidRPr="00D35310">
              <w:rPr>
                <w:sz w:val="20"/>
                <w:szCs w:val="20"/>
              </w:rPr>
              <w:t>210.000</w:t>
            </w:r>
          </w:p>
        </w:tc>
        <w:tc>
          <w:tcPr>
            <w:tcW w:w="1469" w:type="pct"/>
          </w:tcPr>
          <w:p w14:paraId="186ABBBF" w14:textId="521F80AA" w:rsidR="007042E0" w:rsidRPr="00D35310" w:rsidRDefault="00FA246C" w:rsidP="00417DD2">
            <w:pPr>
              <w:jc w:val="center"/>
              <w:rPr>
                <w:sz w:val="20"/>
                <w:szCs w:val="20"/>
              </w:rPr>
            </w:pPr>
            <w:r w:rsidRPr="00D35310">
              <w:rPr>
                <w:sz w:val="20"/>
                <w:szCs w:val="20"/>
              </w:rPr>
              <w:t>640.000</w:t>
            </w:r>
          </w:p>
        </w:tc>
      </w:tr>
      <w:tr w:rsidR="007042E0" w:rsidRPr="00D35310" w14:paraId="09F29E9F" w14:textId="77777777" w:rsidTr="007347E7">
        <w:trPr>
          <w:trHeight w:val="70"/>
        </w:trPr>
        <w:tc>
          <w:tcPr>
            <w:tcW w:w="2063" w:type="pct"/>
            <w:vAlign w:val="center"/>
          </w:tcPr>
          <w:p w14:paraId="22E01F8F" w14:textId="77777777" w:rsidR="007042E0" w:rsidRPr="00D35310" w:rsidRDefault="007042E0" w:rsidP="00417DD2">
            <w:pPr>
              <w:jc w:val="left"/>
              <w:rPr>
                <w:b/>
                <w:bCs/>
                <w:sz w:val="20"/>
                <w:szCs w:val="20"/>
              </w:rPr>
            </w:pPr>
            <w:r w:rsidRPr="00D35310">
              <w:rPr>
                <w:b/>
                <w:sz w:val="20"/>
              </w:rPr>
              <w:t>Fecha de finalización (real/planificada)</w:t>
            </w:r>
          </w:p>
        </w:tc>
        <w:tc>
          <w:tcPr>
            <w:tcW w:w="1468" w:type="pct"/>
            <w:vAlign w:val="center"/>
          </w:tcPr>
          <w:p w14:paraId="0B276C25" w14:textId="34736130" w:rsidR="007042E0" w:rsidRPr="00D35310" w:rsidRDefault="00A24FBA" w:rsidP="00417DD2">
            <w:pPr>
              <w:jc w:val="center"/>
              <w:rPr>
                <w:sz w:val="20"/>
                <w:szCs w:val="20"/>
              </w:rPr>
            </w:pPr>
            <w:r w:rsidRPr="00D35310">
              <w:rPr>
                <w:sz w:val="20"/>
                <w:szCs w:val="20"/>
              </w:rPr>
              <w:t>31 de diciembre de 2021</w:t>
            </w:r>
          </w:p>
        </w:tc>
        <w:tc>
          <w:tcPr>
            <w:tcW w:w="1469" w:type="pct"/>
            <w:vAlign w:val="center"/>
          </w:tcPr>
          <w:p w14:paraId="026C8DF4" w14:textId="5B48425D" w:rsidR="007042E0" w:rsidRPr="00D35310" w:rsidRDefault="00CA6EDC" w:rsidP="00417DD2">
            <w:pPr>
              <w:jc w:val="center"/>
              <w:rPr>
                <w:sz w:val="20"/>
                <w:szCs w:val="20"/>
                <w:highlight w:val="cyan"/>
              </w:rPr>
            </w:pPr>
            <w:r w:rsidRPr="00D35310">
              <w:rPr>
                <w:sz w:val="20"/>
                <w:szCs w:val="20"/>
              </w:rPr>
              <w:t>31 de diciembre de 2031</w:t>
            </w:r>
          </w:p>
        </w:tc>
      </w:tr>
    </w:tbl>
    <w:p w14:paraId="3BBBE4B2" w14:textId="7A5F8034" w:rsidR="00711BE6" w:rsidRPr="00D35310" w:rsidRDefault="00711BE6" w:rsidP="00711BE6">
      <w:pPr>
        <w:pStyle w:val="Heading1"/>
        <w:keepNext/>
        <w:numPr>
          <w:ilvl w:val="0"/>
          <w:numId w:val="0"/>
        </w:numPr>
        <w:tabs>
          <w:tab w:val="num" w:pos="709"/>
        </w:tabs>
        <w:spacing w:before="240"/>
      </w:pPr>
      <w:r w:rsidRPr="00D35310">
        <w:rPr>
          <w:u w:val="single"/>
        </w:rPr>
        <w:lastRenderedPageBreak/>
        <w:t>Estado de ejecución de actividades anteriores relativas a los HFC</w:t>
      </w:r>
      <w:r w:rsidRPr="00D35310">
        <w:t xml:space="preserve"> </w:t>
      </w:r>
    </w:p>
    <w:p w14:paraId="10AFB33C" w14:textId="2FB7C676" w:rsidR="00711BE6" w:rsidRPr="00D35310" w:rsidRDefault="00711BE6" w:rsidP="00711BE6">
      <w:pPr>
        <w:pStyle w:val="Heading1"/>
      </w:pPr>
      <w:r w:rsidRPr="00D35310">
        <w:t>El cuadro 2 presenta un resumen de las actividades realizadas en Eritrea en el contexto de la Enmienda de Kigali que han sido financiadas por el Fondo Multilateral.</w:t>
      </w:r>
    </w:p>
    <w:p w14:paraId="3F7BCEAD" w14:textId="093D1ACE" w:rsidR="00711BE6" w:rsidRPr="00D35310" w:rsidRDefault="00711BE6" w:rsidP="00711BE6">
      <w:pPr>
        <w:pStyle w:val="Heading1"/>
        <w:keepNext/>
        <w:numPr>
          <w:ilvl w:val="0"/>
          <w:numId w:val="0"/>
        </w:numPr>
        <w:spacing w:after="0"/>
        <w:rPr>
          <w:b/>
          <w:bCs/>
        </w:rPr>
      </w:pPr>
      <w:r w:rsidRPr="00D35310">
        <w:rPr>
          <w:b/>
          <w:bCs/>
        </w:rPr>
        <w:t xml:space="preserve">Cuadro 2. Actividades relativas a los HFC previamente aprobadas en Eritrea </w:t>
      </w:r>
    </w:p>
    <w:tbl>
      <w:tblPr>
        <w:tblStyle w:val="TableGrid"/>
        <w:tblW w:w="5000" w:type="pct"/>
        <w:tblLook w:val="04A0" w:firstRow="1" w:lastRow="0" w:firstColumn="1" w:lastColumn="0" w:noHBand="0" w:noVBand="1"/>
      </w:tblPr>
      <w:tblGrid>
        <w:gridCol w:w="1129"/>
        <w:gridCol w:w="3817"/>
        <w:gridCol w:w="1440"/>
        <w:gridCol w:w="989"/>
        <w:gridCol w:w="1975"/>
      </w:tblGrid>
      <w:tr w:rsidR="00912A53" w:rsidRPr="00D35310" w14:paraId="398EC713" w14:textId="77777777" w:rsidTr="007347E7">
        <w:tc>
          <w:tcPr>
            <w:tcW w:w="604" w:type="pct"/>
            <w:vAlign w:val="center"/>
          </w:tcPr>
          <w:p w14:paraId="4B85305B" w14:textId="77777777" w:rsidR="00912A53" w:rsidRPr="00D35310" w:rsidRDefault="00912A53" w:rsidP="00417DD2">
            <w:pPr>
              <w:ind w:left="-109" w:right="-72"/>
              <w:jc w:val="center"/>
              <w:rPr>
                <w:b/>
                <w:sz w:val="20"/>
                <w:szCs w:val="20"/>
                <w:highlight w:val="cyan"/>
              </w:rPr>
            </w:pPr>
            <w:r w:rsidRPr="00D35310">
              <w:rPr>
                <w:b/>
                <w:sz w:val="20"/>
                <w:szCs w:val="20"/>
              </w:rPr>
              <w:t>Reunión en que se aprobaron</w:t>
            </w:r>
          </w:p>
        </w:tc>
        <w:tc>
          <w:tcPr>
            <w:tcW w:w="2041" w:type="pct"/>
            <w:vAlign w:val="center"/>
          </w:tcPr>
          <w:p w14:paraId="4F9CF690" w14:textId="77777777" w:rsidR="00912A53" w:rsidRPr="00D35310" w:rsidRDefault="00912A53" w:rsidP="00417DD2">
            <w:pPr>
              <w:keepNext/>
              <w:jc w:val="center"/>
              <w:rPr>
                <w:b/>
                <w:bCs/>
                <w:sz w:val="20"/>
                <w:szCs w:val="20"/>
              </w:rPr>
            </w:pPr>
            <w:r w:rsidRPr="00D35310">
              <w:rPr>
                <w:b/>
                <w:bCs/>
                <w:sz w:val="20"/>
                <w:szCs w:val="20"/>
              </w:rPr>
              <w:t>Título del proyecto</w:t>
            </w:r>
          </w:p>
        </w:tc>
        <w:tc>
          <w:tcPr>
            <w:tcW w:w="770" w:type="pct"/>
            <w:vAlign w:val="center"/>
          </w:tcPr>
          <w:p w14:paraId="53ABD48B" w14:textId="77777777" w:rsidR="00912A53" w:rsidRPr="00D35310" w:rsidRDefault="00912A53" w:rsidP="00417DD2">
            <w:pPr>
              <w:keepNext/>
              <w:jc w:val="center"/>
              <w:rPr>
                <w:b/>
                <w:bCs/>
                <w:sz w:val="20"/>
                <w:szCs w:val="20"/>
              </w:rPr>
            </w:pPr>
            <w:r w:rsidRPr="00D35310">
              <w:rPr>
                <w:b/>
                <w:bCs/>
                <w:sz w:val="20"/>
                <w:szCs w:val="20"/>
              </w:rPr>
              <w:t>Organismo de ejecución</w:t>
            </w:r>
          </w:p>
        </w:tc>
        <w:tc>
          <w:tcPr>
            <w:tcW w:w="529" w:type="pct"/>
            <w:vAlign w:val="center"/>
          </w:tcPr>
          <w:p w14:paraId="0205B75C" w14:textId="77777777" w:rsidR="00912A53" w:rsidRPr="00D35310" w:rsidRDefault="00912A53" w:rsidP="00417DD2">
            <w:pPr>
              <w:keepNext/>
              <w:jc w:val="center"/>
              <w:rPr>
                <w:b/>
                <w:bCs/>
                <w:sz w:val="20"/>
                <w:szCs w:val="20"/>
              </w:rPr>
            </w:pPr>
            <w:r w:rsidRPr="00D35310">
              <w:rPr>
                <w:b/>
                <w:bCs/>
                <w:sz w:val="20"/>
                <w:szCs w:val="20"/>
              </w:rPr>
              <w:t>Costo (USD)</w:t>
            </w:r>
          </w:p>
        </w:tc>
        <w:tc>
          <w:tcPr>
            <w:tcW w:w="1056" w:type="pct"/>
            <w:vAlign w:val="center"/>
          </w:tcPr>
          <w:p w14:paraId="3057F640" w14:textId="77777777" w:rsidR="00912A53" w:rsidRPr="00D35310" w:rsidRDefault="00912A53" w:rsidP="00417DD2">
            <w:pPr>
              <w:keepNext/>
              <w:jc w:val="center"/>
              <w:rPr>
                <w:b/>
                <w:bCs/>
                <w:sz w:val="20"/>
                <w:szCs w:val="20"/>
              </w:rPr>
            </w:pPr>
            <w:r w:rsidRPr="00D35310">
              <w:rPr>
                <w:b/>
                <w:bCs/>
                <w:sz w:val="20"/>
                <w:szCs w:val="20"/>
              </w:rPr>
              <w:t>Fecha de finalización</w:t>
            </w:r>
          </w:p>
        </w:tc>
      </w:tr>
      <w:tr w:rsidR="00912A53" w:rsidRPr="00D35310" w14:paraId="1EF0DD3F" w14:textId="77777777" w:rsidTr="007347E7">
        <w:tc>
          <w:tcPr>
            <w:tcW w:w="604" w:type="pct"/>
            <w:vAlign w:val="center"/>
          </w:tcPr>
          <w:p w14:paraId="3577FBDE" w14:textId="77777777" w:rsidR="00912A53" w:rsidRPr="00D35310" w:rsidRDefault="00912A53" w:rsidP="00417DD2">
            <w:pPr>
              <w:ind w:left="-109" w:right="-72"/>
              <w:jc w:val="center"/>
              <w:rPr>
                <w:sz w:val="20"/>
                <w:szCs w:val="20"/>
              </w:rPr>
            </w:pPr>
            <w:r w:rsidRPr="00D35310">
              <w:rPr>
                <w:sz w:val="20"/>
                <w:szCs w:val="20"/>
              </w:rPr>
              <w:t>74</w:t>
            </w:r>
            <w:r w:rsidRPr="00D35310">
              <w:rPr>
                <w:sz w:val="20"/>
                <w:szCs w:val="20"/>
                <w:vertAlign w:val="superscript"/>
              </w:rPr>
              <w:t>a</w:t>
            </w:r>
          </w:p>
        </w:tc>
        <w:tc>
          <w:tcPr>
            <w:tcW w:w="2041" w:type="pct"/>
            <w:vAlign w:val="center"/>
          </w:tcPr>
          <w:p w14:paraId="570656ED" w14:textId="77777777" w:rsidR="00912A53" w:rsidRPr="00D35310" w:rsidRDefault="00912A53" w:rsidP="00417DD2">
            <w:pPr>
              <w:jc w:val="left"/>
              <w:rPr>
                <w:sz w:val="20"/>
                <w:szCs w:val="20"/>
              </w:rPr>
            </w:pPr>
            <w:r w:rsidRPr="00D35310">
              <w:rPr>
                <w:sz w:val="20"/>
                <w:szCs w:val="20"/>
              </w:rPr>
              <w:t>Estudio de alternativas a las SAO</w:t>
            </w:r>
          </w:p>
        </w:tc>
        <w:tc>
          <w:tcPr>
            <w:tcW w:w="770" w:type="pct"/>
            <w:vAlign w:val="center"/>
          </w:tcPr>
          <w:p w14:paraId="2941B5CA" w14:textId="77777777" w:rsidR="00912A53" w:rsidRPr="00D35310" w:rsidRDefault="00912A53" w:rsidP="00417DD2">
            <w:pPr>
              <w:jc w:val="center"/>
              <w:rPr>
                <w:sz w:val="20"/>
                <w:szCs w:val="20"/>
                <w:highlight w:val="cyan"/>
              </w:rPr>
            </w:pPr>
            <w:r w:rsidRPr="00D35310">
              <w:rPr>
                <w:sz w:val="20"/>
                <w:szCs w:val="20"/>
              </w:rPr>
              <w:t>PNUMA</w:t>
            </w:r>
          </w:p>
        </w:tc>
        <w:tc>
          <w:tcPr>
            <w:tcW w:w="529" w:type="pct"/>
            <w:vAlign w:val="center"/>
          </w:tcPr>
          <w:p w14:paraId="58E7CB3E" w14:textId="77777777" w:rsidR="00912A53" w:rsidRPr="00D35310" w:rsidRDefault="00912A53" w:rsidP="00417DD2">
            <w:pPr>
              <w:ind w:left="-129" w:right="55"/>
              <w:jc w:val="right"/>
              <w:rPr>
                <w:sz w:val="20"/>
                <w:szCs w:val="20"/>
              </w:rPr>
            </w:pPr>
            <w:r w:rsidRPr="00D35310">
              <w:rPr>
                <w:sz w:val="20"/>
                <w:szCs w:val="20"/>
              </w:rPr>
              <w:t>40.000</w:t>
            </w:r>
          </w:p>
        </w:tc>
        <w:tc>
          <w:tcPr>
            <w:tcW w:w="1056" w:type="pct"/>
            <w:vAlign w:val="center"/>
          </w:tcPr>
          <w:p w14:paraId="4F6CE097" w14:textId="2FCF7239" w:rsidR="00912A53" w:rsidRPr="00D35310" w:rsidRDefault="00912A53" w:rsidP="00417DD2">
            <w:pPr>
              <w:jc w:val="center"/>
              <w:rPr>
                <w:sz w:val="20"/>
                <w:szCs w:val="20"/>
                <w:highlight w:val="cyan"/>
              </w:rPr>
            </w:pPr>
            <w:r w:rsidRPr="00D35310">
              <w:rPr>
                <w:sz w:val="20"/>
                <w:szCs w:val="20"/>
              </w:rPr>
              <w:t>Agosto de 2017</w:t>
            </w:r>
          </w:p>
        </w:tc>
      </w:tr>
      <w:tr w:rsidR="00912A53" w:rsidRPr="00D35310" w14:paraId="324488E2" w14:textId="77777777" w:rsidTr="007347E7">
        <w:tc>
          <w:tcPr>
            <w:tcW w:w="604" w:type="pct"/>
            <w:vAlign w:val="center"/>
          </w:tcPr>
          <w:p w14:paraId="19646BF1" w14:textId="77777777" w:rsidR="00912A53" w:rsidRPr="00D35310" w:rsidRDefault="00912A53" w:rsidP="00417DD2">
            <w:pPr>
              <w:ind w:left="-109" w:right="-72"/>
              <w:jc w:val="center"/>
              <w:rPr>
                <w:sz w:val="20"/>
                <w:szCs w:val="20"/>
              </w:rPr>
            </w:pPr>
            <w:r w:rsidRPr="00D35310">
              <w:rPr>
                <w:sz w:val="20"/>
                <w:szCs w:val="20"/>
              </w:rPr>
              <w:t>80</w:t>
            </w:r>
            <w:r w:rsidRPr="00D35310">
              <w:rPr>
                <w:sz w:val="20"/>
                <w:szCs w:val="20"/>
                <w:vertAlign w:val="superscript"/>
              </w:rPr>
              <w:t>a</w:t>
            </w:r>
          </w:p>
        </w:tc>
        <w:tc>
          <w:tcPr>
            <w:tcW w:w="2041" w:type="pct"/>
            <w:vAlign w:val="center"/>
          </w:tcPr>
          <w:p w14:paraId="3C8DBCEA" w14:textId="77777777" w:rsidR="00912A53" w:rsidRPr="00D35310" w:rsidRDefault="00912A53" w:rsidP="00417DD2">
            <w:pPr>
              <w:jc w:val="left"/>
              <w:rPr>
                <w:sz w:val="20"/>
                <w:szCs w:val="20"/>
                <w:highlight w:val="cyan"/>
              </w:rPr>
            </w:pPr>
            <w:r w:rsidRPr="00D35310">
              <w:rPr>
                <w:sz w:val="20"/>
                <w:szCs w:val="20"/>
              </w:rPr>
              <w:t>Actividades de apoyo a la reducción de HFC</w:t>
            </w:r>
          </w:p>
        </w:tc>
        <w:tc>
          <w:tcPr>
            <w:tcW w:w="770" w:type="pct"/>
            <w:vAlign w:val="center"/>
          </w:tcPr>
          <w:p w14:paraId="249537F9" w14:textId="77777777" w:rsidR="00912A53" w:rsidRPr="00D35310" w:rsidRDefault="00912A53" w:rsidP="00417DD2">
            <w:pPr>
              <w:jc w:val="center"/>
              <w:rPr>
                <w:sz w:val="20"/>
                <w:szCs w:val="20"/>
                <w:highlight w:val="cyan"/>
              </w:rPr>
            </w:pPr>
            <w:r w:rsidRPr="00D35310">
              <w:rPr>
                <w:sz w:val="20"/>
                <w:szCs w:val="20"/>
              </w:rPr>
              <w:t>PNUMA</w:t>
            </w:r>
          </w:p>
        </w:tc>
        <w:tc>
          <w:tcPr>
            <w:tcW w:w="529" w:type="pct"/>
            <w:vAlign w:val="center"/>
          </w:tcPr>
          <w:p w14:paraId="0B911291" w14:textId="77777777" w:rsidR="00912A53" w:rsidRPr="00D35310" w:rsidRDefault="00912A53" w:rsidP="00417DD2">
            <w:pPr>
              <w:ind w:left="-129" w:right="55"/>
              <w:jc w:val="right"/>
              <w:rPr>
                <w:sz w:val="20"/>
                <w:szCs w:val="20"/>
              </w:rPr>
            </w:pPr>
            <w:r w:rsidRPr="00D35310">
              <w:rPr>
                <w:sz w:val="20"/>
                <w:szCs w:val="20"/>
              </w:rPr>
              <w:t>95.000</w:t>
            </w:r>
          </w:p>
        </w:tc>
        <w:tc>
          <w:tcPr>
            <w:tcW w:w="1056" w:type="pct"/>
            <w:vAlign w:val="center"/>
          </w:tcPr>
          <w:p w14:paraId="5782069D" w14:textId="67364F3A" w:rsidR="00912A53" w:rsidRPr="00D35310" w:rsidRDefault="00912A53" w:rsidP="00417DD2">
            <w:pPr>
              <w:jc w:val="center"/>
              <w:rPr>
                <w:sz w:val="20"/>
                <w:szCs w:val="20"/>
                <w:highlight w:val="cyan"/>
              </w:rPr>
            </w:pPr>
            <w:r w:rsidRPr="00D35310">
              <w:rPr>
                <w:sz w:val="20"/>
                <w:szCs w:val="20"/>
              </w:rPr>
              <w:t>Noviembre de 2021</w:t>
            </w:r>
          </w:p>
        </w:tc>
      </w:tr>
    </w:tbl>
    <w:p w14:paraId="2AAB2CBF" w14:textId="77777777" w:rsidR="00711BE6" w:rsidRPr="00D35310" w:rsidRDefault="00711BE6" w:rsidP="00711BE6">
      <w:pPr>
        <w:keepNext/>
        <w:spacing w:before="240" w:after="240"/>
        <w:outlineLvl w:val="0"/>
        <w:rPr>
          <w:b/>
          <w:bCs/>
        </w:rPr>
      </w:pPr>
      <w:r w:rsidRPr="00D35310">
        <w:rPr>
          <w:b/>
          <w:bCs/>
        </w:rPr>
        <w:t>III.</w:t>
      </w:r>
      <w:r w:rsidRPr="00D35310">
        <w:rPr>
          <w:b/>
          <w:bCs/>
        </w:rPr>
        <w:tab/>
        <w:t>Reseña del consumo de HFC</w:t>
      </w:r>
    </w:p>
    <w:p w14:paraId="03E057B5" w14:textId="77777777" w:rsidR="00711BE6" w:rsidRPr="00D35310" w:rsidRDefault="00711BE6" w:rsidP="00711BE6">
      <w:pPr>
        <w:keepNext/>
        <w:spacing w:before="240" w:after="240"/>
        <w:outlineLvl w:val="0"/>
        <w:rPr>
          <w:u w:val="single"/>
        </w:rPr>
      </w:pPr>
      <w:r w:rsidRPr="00D35310">
        <w:rPr>
          <w:u w:val="single"/>
        </w:rPr>
        <w:t>Niveles de consumo de HFC</w:t>
      </w:r>
    </w:p>
    <w:p w14:paraId="443A9D67" w14:textId="7939E278" w:rsidR="00A74948" w:rsidRPr="00D35310" w:rsidRDefault="00A74948" w:rsidP="00A74948">
      <w:pPr>
        <w:pStyle w:val="Heading1"/>
      </w:pPr>
      <w:r w:rsidRPr="00D35310">
        <w:t>Eritrea solo importa HFC para uso en el sector servicio técnico de equipos de refrigeración y climatización. Las sustancias más consumidas en 2024 fueron R-404A (60,2 % del consumo total de HFC en toneladas de CO₂ equivalente), HFC-134a (27,9 %), R-410A (7,4 %), R-507A (2,5 %) y otros HFC (1,9 %). El cuadro 3 presenta el consumo de HFC del país notificado a la Secretaría del Ozono en virtud del artículo 7 del Protocolo de Montreal y la base de comparación de HFC del país.</w:t>
      </w:r>
    </w:p>
    <w:p w14:paraId="1A72E1D1" w14:textId="21D28CAB" w:rsidR="00711BE6" w:rsidRPr="00D35310" w:rsidRDefault="00711BE6" w:rsidP="00711BE6">
      <w:pPr>
        <w:pStyle w:val="Heading1"/>
        <w:keepNext/>
        <w:numPr>
          <w:ilvl w:val="0"/>
          <w:numId w:val="0"/>
        </w:numPr>
        <w:spacing w:after="0"/>
        <w:rPr>
          <w:b/>
          <w:bCs/>
        </w:rPr>
      </w:pPr>
      <w:r w:rsidRPr="00D35310">
        <w:rPr>
          <w:b/>
          <w:bCs/>
        </w:rPr>
        <w:t xml:space="preserve">Cuadro 3. Consumo de HFC (datos del artículo 7 para 2020–2024) y base de comparación en Eritrea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FA0FEC" w:rsidRPr="00D35310" w14:paraId="4C1BD563" w14:textId="77777777" w:rsidTr="00417DD2">
        <w:tc>
          <w:tcPr>
            <w:tcW w:w="911" w:type="pct"/>
            <w:tcBorders>
              <w:top w:val="single" w:sz="4" w:space="0" w:color="auto"/>
              <w:left w:val="single" w:sz="4" w:space="0" w:color="auto"/>
              <w:bottom w:val="single" w:sz="4" w:space="0" w:color="auto"/>
              <w:right w:val="single" w:sz="4" w:space="0" w:color="auto"/>
            </w:tcBorders>
            <w:vAlign w:val="center"/>
          </w:tcPr>
          <w:p w14:paraId="7A45412F" w14:textId="77777777" w:rsidR="00FA0FEC" w:rsidRPr="00D35310" w:rsidRDefault="00FA0FEC" w:rsidP="00417DD2">
            <w:pPr>
              <w:keepNext/>
              <w:keepLines/>
              <w:tabs>
                <w:tab w:val="left" w:pos="3141"/>
              </w:tabs>
              <w:suppressAutoHyphens/>
              <w:jc w:val="center"/>
              <w:rPr>
                <w:b/>
                <w:bCs/>
                <w:sz w:val="20"/>
                <w:szCs w:val="20"/>
              </w:rPr>
            </w:pPr>
            <w:r w:rsidRPr="00D35310">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4DE29E3C" w14:textId="77777777" w:rsidR="00FA0FEC" w:rsidRPr="00D35310" w:rsidRDefault="00FA0FEC" w:rsidP="00417DD2">
            <w:pPr>
              <w:keepNext/>
              <w:keepLines/>
              <w:tabs>
                <w:tab w:val="left" w:pos="3141"/>
              </w:tabs>
              <w:suppressAutoHyphens/>
              <w:jc w:val="center"/>
              <w:rPr>
                <w:b/>
                <w:bCs/>
                <w:sz w:val="20"/>
                <w:szCs w:val="20"/>
              </w:rPr>
            </w:pPr>
            <w:r w:rsidRPr="00D35310">
              <w:rPr>
                <w:b/>
                <w:bCs/>
                <w:sz w:val="20"/>
                <w:szCs w:val="20"/>
              </w:rPr>
              <w:t>PCA</w:t>
            </w:r>
          </w:p>
        </w:tc>
        <w:tc>
          <w:tcPr>
            <w:tcW w:w="651" w:type="pct"/>
            <w:tcBorders>
              <w:top w:val="single" w:sz="4" w:space="0" w:color="auto"/>
              <w:left w:val="single" w:sz="4" w:space="0" w:color="auto"/>
              <w:bottom w:val="single" w:sz="4" w:space="0" w:color="auto"/>
              <w:right w:val="single" w:sz="4" w:space="0" w:color="auto"/>
            </w:tcBorders>
            <w:vAlign w:val="center"/>
          </w:tcPr>
          <w:p w14:paraId="09DD4EDF" w14:textId="77777777" w:rsidR="00FA0FEC" w:rsidRPr="00D35310" w:rsidRDefault="00FA0FEC" w:rsidP="00417DD2">
            <w:pPr>
              <w:keepNext/>
              <w:keepLines/>
              <w:tabs>
                <w:tab w:val="left" w:pos="3141"/>
              </w:tabs>
              <w:suppressAutoHyphens/>
              <w:jc w:val="center"/>
              <w:rPr>
                <w:b/>
                <w:bCs/>
                <w:sz w:val="20"/>
                <w:szCs w:val="20"/>
              </w:rPr>
            </w:pPr>
            <w:r w:rsidRPr="00D35310">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0A278A25" w14:textId="77777777" w:rsidR="00FA0FEC" w:rsidRPr="00D35310" w:rsidRDefault="00FA0FEC" w:rsidP="00417DD2">
            <w:pPr>
              <w:keepNext/>
              <w:keepLines/>
              <w:tabs>
                <w:tab w:val="left" w:pos="3141"/>
              </w:tabs>
              <w:suppressAutoHyphens/>
              <w:jc w:val="center"/>
              <w:rPr>
                <w:b/>
                <w:bCs/>
                <w:sz w:val="20"/>
                <w:szCs w:val="20"/>
              </w:rPr>
            </w:pPr>
            <w:r w:rsidRPr="00D35310">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29EB6BB5" w14:textId="77777777" w:rsidR="00FA0FEC" w:rsidRPr="00D35310" w:rsidRDefault="00FA0FEC" w:rsidP="00417DD2">
            <w:pPr>
              <w:keepNext/>
              <w:keepLines/>
              <w:tabs>
                <w:tab w:val="left" w:pos="3141"/>
              </w:tabs>
              <w:suppressAutoHyphens/>
              <w:jc w:val="center"/>
              <w:rPr>
                <w:b/>
                <w:bCs/>
                <w:sz w:val="20"/>
                <w:szCs w:val="20"/>
              </w:rPr>
            </w:pPr>
            <w:r w:rsidRPr="00D35310">
              <w:rPr>
                <w:b/>
                <w:sz w:val="20"/>
                <w:szCs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478FD66B" w14:textId="77777777" w:rsidR="00FA0FEC" w:rsidRPr="00D35310" w:rsidRDefault="00FA0FEC" w:rsidP="00417DD2">
            <w:pPr>
              <w:keepNext/>
              <w:keepLines/>
              <w:tabs>
                <w:tab w:val="left" w:pos="3141"/>
              </w:tabs>
              <w:suppressAutoHyphens/>
              <w:jc w:val="center"/>
              <w:rPr>
                <w:b/>
                <w:bCs/>
                <w:sz w:val="20"/>
                <w:szCs w:val="20"/>
              </w:rPr>
            </w:pPr>
            <w:r w:rsidRPr="00D35310">
              <w:rPr>
                <w:b/>
                <w:sz w:val="20"/>
                <w:szCs w:val="20"/>
              </w:rPr>
              <w:t>2023</w:t>
            </w:r>
          </w:p>
        </w:tc>
        <w:tc>
          <w:tcPr>
            <w:tcW w:w="707" w:type="pct"/>
            <w:tcBorders>
              <w:top w:val="single" w:sz="4" w:space="0" w:color="auto"/>
              <w:left w:val="single" w:sz="4" w:space="0" w:color="auto"/>
              <w:bottom w:val="single" w:sz="4" w:space="0" w:color="auto"/>
              <w:right w:val="single" w:sz="4" w:space="0" w:color="auto"/>
            </w:tcBorders>
          </w:tcPr>
          <w:p w14:paraId="7421B4A3" w14:textId="77777777" w:rsidR="00FA0FEC" w:rsidRPr="00D35310" w:rsidRDefault="00FA0FEC" w:rsidP="00417DD2">
            <w:pPr>
              <w:keepNext/>
              <w:keepLines/>
              <w:tabs>
                <w:tab w:val="left" w:pos="3141"/>
              </w:tabs>
              <w:suppressAutoHyphens/>
              <w:ind w:left="-157" w:right="-105"/>
              <w:jc w:val="center"/>
              <w:rPr>
                <w:b/>
                <w:bCs/>
                <w:sz w:val="20"/>
                <w:szCs w:val="20"/>
                <w:highlight w:val="cyan"/>
              </w:rPr>
            </w:pPr>
            <w:r w:rsidRPr="00D35310">
              <w:rPr>
                <w:b/>
                <w:bCs/>
                <w:sz w:val="20"/>
                <w:szCs w:val="20"/>
              </w:rPr>
              <w:t>2024</w:t>
            </w:r>
          </w:p>
        </w:tc>
      </w:tr>
      <w:tr w:rsidR="00FA0FEC" w:rsidRPr="00D35310" w14:paraId="4BB0E517"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D620B0" w14:textId="77777777" w:rsidR="00FA0FEC" w:rsidRPr="00D35310" w:rsidRDefault="00FA0FEC" w:rsidP="00417DD2">
            <w:pPr>
              <w:keepNext/>
              <w:keepLines/>
              <w:tabs>
                <w:tab w:val="left" w:pos="3141"/>
              </w:tabs>
              <w:suppressAutoHyphens/>
              <w:jc w:val="center"/>
              <w:rPr>
                <w:sz w:val="20"/>
                <w:szCs w:val="20"/>
              </w:rPr>
            </w:pPr>
            <w:r w:rsidRPr="00D35310">
              <w:rPr>
                <w:b/>
                <w:bCs/>
                <w:sz w:val="20"/>
                <w:szCs w:val="20"/>
              </w:rPr>
              <w:t>Toneladas métricas (tm)</w:t>
            </w:r>
          </w:p>
        </w:tc>
      </w:tr>
      <w:tr w:rsidR="00FA0FEC" w:rsidRPr="00D35310" w14:paraId="6DFE2E0C" w14:textId="77777777" w:rsidTr="00417DD2">
        <w:tc>
          <w:tcPr>
            <w:tcW w:w="911" w:type="pct"/>
            <w:tcBorders>
              <w:top w:val="single" w:sz="4" w:space="0" w:color="auto"/>
              <w:left w:val="single" w:sz="4" w:space="0" w:color="auto"/>
              <w:bottom w:val="single" w:sz="4" w:space="0" w:color="auto"/>
              <w:right w:val="single" w:sz="4" w:space="0" w:color="auto"/>
            </w:tcBorders>
          </w:tcPr>
          <w:p w14:paraId="5C51856F" w14:textId="77777777" w:rsidR="00FA0FEC" w:rsidRPr="00D35310" w:rsidRDefault="00FA0FEC" w:rsidP="00417DD2">
            <w:pPr>
              <w:keepNext/>
              <w:keepLines/>
              <w:tabs>
                <w:tab w:val="left" w:pos="3141"/>
              </w:tabs>
              <w:suppressAutoHyphens/>
              <w:rPr>
                <w:sz w:val="20"/>
                <w:szCs w:val="20"/>
              </w:rPr>
            </w:pPr>
            <w:r w:rsidRPr="00D35310">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3E78EA9C" w14:textId="2B87006C"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1.430</w:t>
            </w:r>
          </w:p>
        </w:tc>
        <w:tc>
          <w:tcPr>
            <w:tcW w:w="651" w:type="pct"/>
            <w:tcBorders>
              <w:top w:val="single" w:sz="4" w:space="0" w:color="auto"/>
              <w:left w:val="single" w:sz="4" w:space="0" w:color="auto"/>
              <w:bottom w:val="single" w:sz="4" w:space="0" w:color="auto"/>
              <w:right w:val="single" w:sz="4" w:space="0" w:color="auto"/>
            </w:tcBorders>
            <w:vAlign w:val="bottom"/>
          </w:tcPr>
          <w:p w14:paraId="3FCD431B"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31,56</w:t>
            </w:r>
          </w:p>
        </w:tc>
        <w:tc>
          <w:tcPr>
            <w:tcW w:w="716" w:type="pct"/>
            <w:tcBorders>
              <w:top w:val="single" w:sz="4" w:space="0" w:color="auto"/>
              <w:left w:val="single" w:sz="4" w:space="0" w:color="auto"/>
              <w:bottom w:val="single" w:sz="4" w:space="0" w:color="auto"/>
              <w:right w:val="single" w:sz="4" w:space="0" w:color="auto"/>
            </w:tcBorders>
            <w:vAlign w:val="bottom"/>
          </w:tcPr>
          <w:p w14:paraId="409433E2"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28,69</w:t>
            </w:r>
          </w:p>
        </w:tc>
        <w:tc>
          <w:tcPr>
            <w:tcW w:w="680" w:type="pct"/>
            <w:tcBorders>
              <w:top w:val="single" w:sz="4" w:space="0" w:color="auto"/>
              <w:left w:val="single" w:sz="4" w:space="0" w:color="auto"/>
              <w:bottom w:val="single" w:sz="4" w:space="0" w:color="auto"/>
              <w:right w:val="single" w:sz="4" w:space="0" w:color="auto"/>
            </w:tcBorders>
            <w:vAlign w:val="bottom"/>
          </w:tcPr>
          <w:p w14:paraId="10972D1C"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32,59</w:t>
            </w:r>
          </w:p>
        </w:tc>
        <w:tc>
          <w:tcPr>
            <w:tcW w:w="734" w:type="pct"/>
            <w:tcBorders>
              <w:top w:val="single" w:sz="4" w:space="0" w:color="auto"/>
              <w:left w:val="single" w:sz="4" w:space="0" w:color="auto"/>
              <w:bottom w:val="single" w:sz="4" w:space="0" w:color="auto"/>
              <w:right w:val="single" w:sz="4" w:space="0" w:color="auto"/>
            </w:tcBorders>
            <w:vAlign w:val="bottom"/>
          </w:tcPr>
          <w:p w14:paraId="12AA5401"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31,38</w:t>
            </w:r>
          </w:p>
        </w:tc>
        <w:tc>
          <w:tcPr>
            <w:tcW w:w="707" w:type="pct"/>
            <w:tcBorders>
              <w:top w:val="single" w:sz="4" w:space="0" w:color="auto"/>
              <w:left w:val="single" w:sz="4" w:space="0" w:color="auto"/>
              <w:bottom w:val="single" w:sz="4" w:space="0" w:color="auto"/>
              <w:right w:val="single" w:sz="4" w:space="0" w:color="auto"/>
            </w:tcBorders>
            <w:vAlign w:val="bottom"/>
          </w:tcPr>
          <w:p w14:paraId="2B65731F"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33,00</w:t>
            </w:r>
          </w:p>
        </w:tc>
      </w:tr>
      <w:tr w:rsidR="00FA0FEC" w:rsidRPr="00D35310" w14:paraId="1D09B608" w14:textId="77777777" w:rsidTr="00417DD2">
        <w:tc>
          <w:tcPr>
            <w:tcW w:w="911" w:type="pct"/>
            <w:tcBorders>
              <w:top w:val="single" w:sz="4" w:space="0" w:color="auto"/>
              <w:left w:val="single" w:sz="4" w:space="0" w:color="auto"/>
              <w:bottom w:val="single" w:sz="4" w:space="0" w:color="auto"/>
              <w:right w:val="single" w:sz="4" w:space="0" w:color="auto"/>
            </w:tcBorders>
          </w:tcPr>
          <w:p w14:paraId="4B396EA1" w14:textId="77777777" w:rsidR="00FA0FEC" w:rsidRPr="00D35310" w:rsidRDefault="00FA0FEC" w:rsidP="00417DD2">
            <w:pPr>
              <w:keepNext/>
              <w:keepLines/>
              <w:tabs>
                <w:tab w:val="left" w:pos="3141"/>
              </w:tabs>
              <w:suppressAutoHyphens/>
              <w:rPr>
                <w:sz w:val="20"/>
                <w:szCs w:val="20"/>
              </w:rPr>
            </w:pPr>
            <w:r w:rsidRPr="00D35310">
              <w:rPr>
                <w:sz w:val="20"/>
                <w:szCs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75560275" w14:textId="13CF9FBF"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bottom"/>
          </w:tcPr>
          <w:p w14:paraId="7FA938E3"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w:t>
            </w:r>
          </w:p>
        </w:tc>
        <w:tc>
          <w:tcPr>
            <w:tcW w:w="716" w:type="pct"/>
            <w:tcBorders>
              <w:top w:val="single" w:sz="4" w:space="0" w:color="auto"/>
              <w:left w:val="single" w:sz="4" w:space="0" w:color="auto"/>
              <w:bottom w:val="single" w:sz="4" w:space="0" w:color="auto"/>
              <w:right w:val="single" w:sz="4" w:space="0" w:color="auto"/>
            </w:tcBorders>
            <w:vAlign w:val="bottom"/>
          </w:tcPr>
          <w:p w14:paraId="19F85C5F"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0,003</w:t>
            </w:r>
          </w:p>
        </w:tc>
        <w:tc>
          <w:tcPr>
            <w:tcW w:w="680" w:type="pct"/>
            <w:tcBorders>
              <w:top w:val="single" w:sz="4" w:space="0" w:color="auto"/>
              <w:left w:val="single" w:sz="4" w:space="0" w:color="auto"/>
              <w:bottom w:val="single" w:sz="4" w:space="0" w:color="auto"/>
              <w:right w:val="single" w:sz="4" w:space="0" w:color="auto"/>
            </w:tcBorders>
            <w:vAlign w:val="bottom"/>
          </w:tcPr>
          <w:p w14:paraId="67FC5E62"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57BDC671"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0,002</w:t>
            </w:r>
          </w:p>
        </w:tc>
        <w:tc>
          <w:tcPr>
            <w:tcW w:w="707" w:type="pct"/>
            <w:tcBorders>
              <w:top w:val="single" w:sz="4" w:space="0" w:color="auto"/>
              <w:left w:val="single" w:sz="4" w:space="0" w:color="auto"/>
              <w:bottom w:val="single" w:sz="4" w:space="0" w:color="auto"/>
              <w:right w:val="single" w:sz="4" w:space="0" w:color="auto"/>
            </w:tcBorders>
            <w:vAlign w:val="bottom"/>
          </w:tcPr>
          <w:p w14:paraId="2672CC05" w14:textId="6B129ECD" w:rsidR="00FA0FEC" w:rsidRPr="00D35310" w:rsidRDefault="001065E2" w:rsidP="00417DD2">
            <w:pPr>
              <w:keepNext/>
              <w:keepLines/>
              <w:tabs>
                <w:tab w:val="left" w:pos="3141"/>
              </w:tabs>
              <w:suppressAutoHyphens/>
              <w:jc w:val="right"/>
              <w:rPr>
                <w:sz w:val="20"/>
                <w:szCs w:val="20"/>
              </w:rPr>
            </w:pPr>
            <w:r w:rsidRPr="00D35310">
              <w:rPr>
                <w:color w:val="000000"/>
                <w:sz w:val="20"/>
                <w:szCs w:val="20"/>
              </w:rPr>
              <w:t>0,002</w:t>
            </w:r>
          </w:p>
        </w:tc>
      </w:tr>
      <w:tr w:rsidR="00FA0FEC" w:rsidRPr="00D35310" w14:paraId="5BA9FFCF" w14:textId="77777777" w:rsidTr="00417DD2">
        <w:tc>
          <w:tcPr>
            <w:tcW w:w="911" w:type="pct"/>
            <w:tcBorders>
              <w:top w:val="single" w:sz="4" w:space="0" w:color="auto"/>
              <w:left w:val="single" w:sz="4" w:space="0" w:color="auto"/>
              <w:bottom w:val="single" w:sz="4" w:space="0" w:color="auto"/>
              <w:right w:val="single" w:sz="4" w:space="0" w:color="auto"/>
            </w:tcBorders>
          </w:tcPr>
          <w:p w14:paraId="18991F0F" w14:textId="77777777" w:rsidR="00FA0FEC" w:rsidRPr="00D35310" w:rsidRDefault="00FA0FEC" w:rsidP="00417DD2">
            <w:pPr>
              <w:keepNext/>
              <w:keepLines/>
              <w:tabs>
                <w:tab w:val="left" w:pos="3141"/>
              </w:tabs>
              <w:suppressAutoHyphens/>
              <w:rPr>
                <w:sz w:val="20"/>
                <w:szCs w:val="20"/>
              </w:rPr>
            </w:pPr>
            <w:r w:rsidRPr="00D35310">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4549473C" w14:textId="77777777" w:rsidR="00FA0FEC" w:rsidRPr="00D35310" w:rsidRDefault="00FA0FEC" w:rsidP="00417DD2">
            <w:pPr>
              <w:keepNext/>
              <w:keepLines/>
              <w:suppressAutoHyphens/>
              <w:jc w:val="right"/>
              <w:rPr>
                <w:sz w:val="20"/>
                <w:szCs w:val="20"/>
              </w:rPr>
            </w:pPr>
            <w:r w:rsidRPr="00D35310">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273E98E6"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w:t>
            </w:r>
          </w:p>
        </w:tc>
        <w:tc>
          <w:tcPr>
            <w:tcW w:w="716" w:type="pct"/>
            <w:tcBorders>
              <w:top w:val="single" w:sz="4" w:space="0" w:color="auto"/>
              <w:left w:val="single" w:sz="4" w:space="0" w:color="auto"/>
              <w:bottom w:val="single" w:sz="4" w:space="0" w:color="auto"/>
              <w:right w:val="single" w:sz="4" w:space="0" w:color="auto"/>
            </w:tcBorders>
            <w:vAlign w:val="bottom"/>
          </w:tcPr>
          <w:p w14:paraId="277C69B3"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w:t>
            </w:r>
          </w:p>
        </w:tc>
        <w:tc>
          <w:tcPr>
            <w:tcW w:w="680" w:type="pct"/>
            <w:tcBorders>
              <w:top w:val="single" w:sz="4" w:space="0" w:color="auto"/>
              <w:left w:val="single" w:sz="4" w:space="0" w:color="auto"/>
              <w:bottom w:val="single" w:sz="4" w:space="0" w:color="auto"/>
              <w:right w:val="single" w:sz="4" w:space="0" w:color="auto"/>
            </w:tcBorders>
            <w:vAlign w:val="bottom"/>
          </w:tcPr>
          <w:p w14:paraId="6AEFD011"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0D0E066D"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0,13</w:t>
            </w:r>
          </w:p>
        </w:tc>
        <w:tc>
          <w:tcPr>
            <w:tcW w:w="707" w:type="pct"/>
            <w:tcBorders>
              <w:top w:val="single" w:sz="4" w:space="0" w:color="auto"/>
              <w:left w:val="single" w:sz="4" w:space="0" w:color="auto"/>
              <w:bottom w:val="single" w:sz="4" w:space="0" w:color="auto"/>
              <w:right w:val="single" w:sz="4" w:space="0" w:color="auto"/>
            </w:tcBorders>
            <w:vAlign w:val="bottom"/>
          </w:tcPr>
          <w:p w14:paraId="6E194CF3"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0,00</w:t>
            </w:r>
          </w:p>
        </w:tc>
      </w:tr>
      <w:tr w:rsidR="00FA0FEC" w:rsidRPr="00D35310" w14:paraId="4D0715B2" w14:textId="77777777" w:rsidTr="00417DD2">
        <w:tc>
          <w:tcPr>
            <w:tcW w:w="911" w:type="pct"/>
            <w:tcBorders>
              <w:top w:val="single" w:sz="4" w:space="0" w:color="auto"/>
              <w:left w:val="single" w:sz="4" w:space="0" w:color="auto"/>
              <w:bottom w:val="single" w:sz="4" w:space="0" w:color="auto"/>
              <w:right w:val="single" w:sz="4" w:space="0" w:color="auto"/>
            </w:tcBorders>
          </w:tcPr>
          <w:p w14:paraId="23C79A04" w14:textId="77777777" w:rsidR="00FA0FEC" w:rsidRPr="00D35310" w:rsidRDefault="00FA0FEC" w:rsidP="00417DD2">
            <w:pPr>
              <w:keepNext/>
              <w:keepLines/>
              <w:tabs>
                <w:tab w:val="left" w:pos="3141"/>
              </w:tabs>
              <w:suppressAutoHyphens/>
              <w:rPr>
                <w:sz w:val="20"/>
                <w:szCs w:val="20"/>
              </w:rPr>
            </w:pPr>
            <w:r w:rsidRPr="00D35310">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3B6C61EC" w14:textId="5AF6B38F" w:rsidR="00FA0FEC" w:rsidRPr="00D35310" w:rsidRDefault="00FA0FEC" w:rsidP="00417DD2">
            <w:pPr>
              <w:keepNext/>
              <w:keepLines/>
              <w:tabs>
                <w:tab w:val="left" w:pos="3141"/>
              </w:tabs>
              <w:suppressAutoHyphens/>
              <w:jc w:val="right"/>
              <w:rPr>
                <w:sz w:val="20"/>
                <w:szCs w:val="20"/>
              </w:rPr>
            </w:pPr>
            <w:r w:rsidRPr="00D35310">
              <w:rPr>
                <w:color w:val="000000"/>
                <w:sz w:val="20"/>
                <w:szCs w:val="20"/>
              </w:rPr>
              <w:t>3.921,60</w:t>
            </w:r>
          </w:p>
        </w:tc>
        <w:tc>
          <w:tcPr>
            <w:tcW w:w="651" w:type="pct"/>
            <w:tcBorders>
              <w:top w:val="single" w:sz="4" w:space="0" w:color="auto"/>
              <w:left w:val="single" w:sz="4" w:space="0" w:color="auto"/>
              <w:bottom w:val="single" w:sz="4" w:space="0" w:color="auto"/>
              <w:right w:val="single" w:sz="4" w:space="0" w:color="auto"/>
            </w:tcBorders>
            <w:vAlign w:val="bottom"/>
          </w:tcPr>
          <w:p w14:paraId="47F565BD"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10,60</w:t>
            </w:r>
          </w:p>
        </w:tc>
        <w:tc>
          <w:tcPr>
            <w:tcW w:w="716" w:type="pct"/>
            <w:tcBorders>
              <w:top w:val="single" w:sz="4" w:space="0" w:color="auto"/>
              <w:left w:val="single" w:sz="4" w:space="0" w:color="auto"/>
              <w:bottom w:val="single" w:sz="4" w:space="0" w:color="auto"/>
              <w:right w:val="single" w:sz="4" w:space="0" w:color="auto"/>
            </w:tcBorders>
            <w:vAlign w:val="bottom"/>
          </w:tcPr>
          <w:p w14:paraId="2C4CD6AF"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33,02</w:t>
            </w:r>
          </w:p>
        </w:tc>
        <w:tc>
          <w:tcPr>
            <w:tcW w:w="680" w:type="pct"/>
            <w:tcBorders>
              <w:top w:val="single" w:sz="4" w:space="0" w:color="auto"/>
              <w:left w:val="single" w:sz="4" w:space="0" w:color="auto"/>
              <w:bottom w:val="single" w:sz="4" w:space="0" w:color="auto"/>
              <w:right w:val="single" w:sz="4" w:space="0" w:color="auto"/>
            </w:tcBorders>
            <w:vAlign w:val="bottom"/>
          </w:tcPr>
          <w:p w14:paraId="1AD4B4F1"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19,78</w:t>
            </w:r>
          </w:p>
        </w:tc>
        <w:tc>
          <w:tcPr>
            <w:tcW w:w="734" w:type="pct"/>
            <w:tcBorders>
              <w:top w:val="single" w:sz="4" w:space="0" w:color="auto"/>
              <w:left w:val="single" w:sz="4" w:space="0" w:color="auto"/>
              <w:bottom w:val="single" w:sz="4" w:space="0" w:color="auto"/>
              <w:right w:val="single" w:sz="4" w:space="0" w:color="auto"/>
            </w:tcBorders>
            <w:vAlign w:val="bottom"/>
          </w:tcPr>
          <w:p w14:paraId="6D2E5252"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23,56</w:t>
            </w:r>
          </w:p>
        </w:tc>
        <w:tc>
          <w:tcPr>
            <w:tcW w:w="707" w:type="pct"/>
            <w:tcBorders>
              <w:top w:val="single" w:sz="4" w:space="0" w:color="auto"/>
              <w:left w:val="single" w:sz="4" w:space="0" w:color="auto"/>
              <w:bottom w:val="single" w:sz="4" w:space="0" w:color="auto"/>
              <w:right w:val="single" w:sz="4" w:space="0" w:color="auto"/>
            </w:tcBorders>
            <w:vAlign w:val="bottom"/>
          </w:tcPr>
          <w:p w14:paraId="25190CA6"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26,00</w:t>
            </w:r>
          </w:p>
        </w:tc>
      </w:tr>
      <w:tr w:rsidR="00FA0FEC" w:rsidRPr="00D35310" w14:paraId="75DE86E7" w14:textId="77777777" w:rsidTr="00417DD2">
        <w:tc>
          <w:tcPr>
            <w:tcW w:w="911" w:type="pct"/>
            <w:tcBorders>
              <w:top w:val="single" w:sz="4" w:space="0" w:color="auto"/>
              <w:left w:val="single" w:sz="4" w:space="0" w:color="auto"/>
              <w:bottom w:val="single" w:sz="4" w:space="0" w:color="auto"/>
              <w:right w:val="single" w:sz="4" w:space="0" w:color="auto"/>
            </w:tcBorders>
          </w:tcPr>
          <w:p w14:paraId="23D81BE4" w14:textId="77777777" w:rsidR="00FA0FEC" w:rsidRPr="00D35310" w:rsidRDefault="00FA0FEC" w:rsidP="00417DD2">
            <w:pPr>
              <w:keepNext/>
              <w:keepLines/>
              <w:tabs>
                <w:tab w:val="left" w:pos="3141"/>
              </w:tabs>
              <w:suppressAutoHyphens/>
              <w:rPr>
                <w:sz w:val="20"/>
                <w:szCs w:val="20"/>
              </w:rPr>
            </w:pPr>
            <w:r w:rsidRPr="00D35310">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34B2C595" w14:textId="21759AE9"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4952B11B"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1,41</w:t>
            </w:r>
          </w:p>
        </w:tc>
        <w:tc>
          <w:tcPr>
            <w:tcW w:w="716" w:type="pct"/>
            <w:tcBorders>
              <w:top w:val="single" w:sz="4" w:space="0" w:color="auto"/>
              <w:left w:val="single" w:sz="4" w:space="0" w:color="auto"/>
              <w:bottom w:val="single" w:sz="4" w:space="0" w:color="auto"/>
              <w:right w:val="single" w:sz="4" w:space="0" w:color="auto"/>
            </w:tcBorders>
            <w:vAlign w:val="bottom"/>
          </w:tcPr>
          <w:p w14:paraId="046139B2"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1,79</w:t>
            </w:r>
          </w:p>
        </w:tc>
        <w:tc>
          <w:tcPr>
            <w:tcW w:w="680" w:type="pct"/>
            <w:tcBorders>
              <w:top w:val="single" w:sz="4" w:space="0" w:color="auto"/>
              <w:left w:val="single" w:sz="4" w:space="0" w:color="auto"/>
              <w:bottom w:val="single" w:sz="4" w:space="0" w:color="auto"/>
              <w:right w:val="single" w:sz="4" w:space="0" w:color="auto"/>
            </w:tcBorders>
            <w:vAlign w:val="bottom"/>
          </w:tcPr>
          <w:p w14:paraId="20EF0FD2"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1,40</w:t>
            </w:r>
          </w:p>
        </w:tc>
        <w:tc>
          <w:tcPr>
            <w:tcW w:w="734" w:type="pct"/>
            <w:tcBorders>
              <w:top w:val="single" w:sz="4" w:space="0" w:color="auto"/>
              <w:left w:val="single" w:sz="4" w:space="0" w:color="auto"/>
              <w:bottom w:val="single" w:sz="4" w:space="0" w:color="auto"/>
              <w:right w:val="single" w:sz="4" w:space="0" w:color="auto"/>
            </w:tcBorders>
            <w:vAlign w:val="bottom"/>
          </w:tcPr>
          <w:p w14:paraId="0E3EC0EF"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1,45</w:t>
            </w:r>
          </w:p>
        </w:tc>
        <w:tc>
          <w:tcPr>
            <w:tcW w:w="707" w:type="pct"/>
            <w:tcBorders>
              <w:top w:val="single" w:sz="4" w:space="0" w:color="auto"/>
              <w:left w:val="single" w:sz="4" w:space="0" w:color="auto"/>
              <w:bottom w:val="single" w:sz="4" w:space="0" w:color="auto"/>
              <w:right w:val="single" w:sz="4" w:space="0" w:color="auto"/>
            </w:tcBorders>
            <w:vAlign w:val="bottom"/>
          </w:tcPr>
          <w:p w14:paraId="187C5BE8"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1,80</w:t>
            </w:r>
          </w:p>
        </w:tc>
      </w:tr>
      <w:tr w:rsidR="00FA0FEC" w:rsidRPr="00D35310" w14:paraId="214342F0" w14:textId="77777777" w:rsidTr="00417DD2">
        <w:tc>
          <w:tcPr>
            <w:tcW w:w="911" w:type="pct"/>
            <w:tcBorders>
              <w:top w:val="single" w:sz="4" w:space="0" w:color="auto"/>
              <w:left w:val="single" w:sz="4" w:space="0" w:color="auto"/>
              <w:bottom w:val="single" w:sz="4" w:space="0" w:color="auto"/>
              <w:right w:val="single" w:sz="4" w:space="0" w:color="auto"/>
            </w:tcBorders>
          </w:tcPr>
          <w:p w14:paraId="74EA51E3" w14:textId="77777777" w:rsidR="00FA0FEC" w:rsidRPr="00D35310" w:rsidRDefault="00FA0FEC" w:rsidP="00417DD2">
            <w:pPr>
              <w:keepNext/>
              <w:keepLines/>
              <w:tabs>
                <w:tab w:val="left" w:pos="3141"/>
              </w:tabs>
              <w:suppressAutoHyphens/>
              <w:rPr>
                <w:sz w:val="20"/>
                <w:szCs w:val="20"/>
                <w:highlight w:val="cyan"/>
              </w:rPr>
            </w:pPr>
            <w:r w:rsidRPr="00D35310">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5C5468F9" w14:textId="0C92F3B4" w:rsidR="00FA0FEC" w:rsidRPr="00D35310" w:rsidRDefault="00FA0FEC" w:rsidP="00417DD2">
            <w:pPr>
              <w:keepNext/>
              <w:keepLines/>
              <w:tabs>
                <w:tab w:val="left" w:pos="3141"/>
              </w:tabs>
              <w:suppressAutoHyphens/>
              <w:jc w:val="right"/>
              <w:rPr>
                <w:sz w:val="20"/>
                <w:szCs w:val="20"/>
                <w:highlight w:val="cyan"/>
              </w:rPr>
            </w:pPr>
            <w:r w:rsidRPr="00D35310">
              <w:rPr>
                <w:color w:val="000000"/>
                <w:sz w:val="20"/>
                <w:szCs w:val="20"/>
              </w:rPr>
              <w:t>2.087,5</w:t>
            </w:r>
          </w:p>
        </w:tc>
        <w:tc>
          <w:tcPr>
            <w:tcW w:w="651" w:type="pct"/>
            <w:tcBorders>
              <w:top w:val="single" w:sz="4" w:space="0" w:color="auto"/>
              <w:left w:val="single" w:sz="4" w:space="0" w:color="auto"/>
              <w:bottom w:val="single" w:sz="4" w:space="0" w:color="auto"/>
              <w:right w:val="single" w:sz="4" w:space="0" w:color="auto"/>
            </w:tcBorders>
            <w:vAlign w:val="bottom"/>
          </w:tcPr>
          <w:p w14:paraId="2D4C0DDF"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6,62</w:t>
            </w:r>
          </w:p>
        </w:tc>
        <w:tc>
          <w:tcPr>
            <w:tcW w:w="716" w:type="pct"/>
            <w:tcBorders>
              <w:top w:val="single" w:sz="4" w:space="0" w:color="auto"/>
              <w:left w:val="single" w:sz="4" w:space="0" w:color="auto"/>
              <w:bottom w:val="single" w:sz="4" w:space="0" w:color="auto"/>
              <w:right w:val="single" w:sz="4" w:space="0" w:color="auto"/>
            </w:tcBorders>
            <w:vAlign w:val="bottom"/>
          </w:tcPr>
          <w:p w14:paraId="59BCEFB0"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5,87</w:t>
            </w:r>
          </w:p>
        </w:tc>
        <w:tc>
          <w:tcPr>
            <w:tcW w:w="680" w:type="pct"/>
            <w:tcBorders>
              <w:top w:val="single" w:sz="4" w:space="0" w:color="auto"/>
              <w:left w:val="single" w:sz="4" w:space="0" w:color="auto"/>
              <w:bottom w:val="single" w:sz="4" w:space="0" w:color="auto"/>
              <w:right w:val="single" w:sz="4" w:space="0" w:color="auto"/>
            </w:tcBorders>
            <w:vAlign w:val="bottom"/>
          </w:tcPr>
          <w:p w14:paraId="40441E4F"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6,00</w:t>
            </w:r>
          </w:p>
        </w:tc>
        <w:tc>
          <w:tcPr>
            <w:tcW w:w="734" w:type="pct"/>
            <w:tcBorders>
              <w:top w:val="single" w:sz="4" w:space="0" w:color="auto"/>
              <w:left w:val="single" w:sz="4" w:space="0" w:color="auto"/>
              <w:bottom w:val="single" w:sz="4" w:space="0" w:color="auto"/>
              <w:right w:val="single" w:sz="4" w:space="0" w:color="auto"/>
            </w:tcBorders>
            <w:vAlign w:val="bottom"/>
          </w:tcPr>
          <w:p w14:paraId="104BA1B5"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6,20</w:t>
            </w:r>
          </w:p>
        </w:tc>
        <w:tc>
          <w:tcPr>
            <w:tcW w:w="707" w:type="pct"/>
            <w:tcBorders>
              <w:top w:val="single" w:sz="4" w:space="0" w:color="auto"/>
              <w:left w:val="single" w:sz="4" w:space="0" w:color="auto"/>
              <w:bottom w:val="single" w:sz="4" w:space="0" w:color="auto"/>
              <w:right w:val="single" w:sz="4" w:space="0" w:color="auto"/>
            </w:tcBorders>
            <w:vAlign w:val="bottom"/>
          </w:tcPr>
          <w:p w14:paraId="40874A89"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6,03</w:t>
            </w:r>
          </w:p>
        </w:tc>
      </w:tr>
      <w:tr w:rsidR="00FA0FEC" w:rsidRPr="00D35310" w14:paraId="193ADFA7" w14:textId="77777777" w:rsidTr="00417DD2">
        <w:tc>
          <w:tcPr>
            <w:tcW w:w="911" w:type="pct"/>
            <w:tcBorders>
              <w:top w:val="single" w:sz="4" w:space="0" w:color="auto"/>
              <w:left w:val="single" w:sz="4" w:space="0" w:color="auto"/>
              <w:bottom w:val="single" w:sz="4" w:space="0" w:color="auto"/>
              <w:right w:val="single" w:sz="4" w:space="0" w:color="auto"/>
            </w:tcBorders>
          </w:tcPr>
          <w:p w14:paraId="2C6BAA82" w14:textId="77777777" w:rsidR="00FA0FEC" w:rsidRPr="00D35310" w:rsidRDefault="00FA0FEC" w:rsidP="00417DD2">
            <w:pPr>
              <w:keepNext/>
              <w:keepLines/>
              <w:tabs>
                <w:tab w:val="left" w:pos="3141"/>
              </w:tabs>
              <w:suppressAutoHyphens/>
              <w:rPr>
                <w:sz w:val="20"/>
                <w:szCs w:val="20"/>
                <w:highlight w:val="cyan"/>
              </w:rPr>
            </w:pPr>
            <w:r w:rsidRPr="00D35310">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39791558" w14:textId="6D0E3957" w:rsidR="00FA0FEC" w:rsidRPr="00D35310" w:rsidRDefault="00FA0FEC" w:rsidP="00417DD2">
            <w:pPr>
              <w:keepNext/>
              <w:keepLines/>
              <w:tabs>
                <w:tab w:val="left" w:pos="3141"/>
              </w:tabs>
              <w:suppressAutoHyphens/>
              <w:jc w:val="right"/>
              <w:rPr>
                <w:sz w:val="20"/>
                <w:szCs w:val="20"/>
                <w:highlight w:val="cyan"/>
              </w:rPr>
            </w:pPr>
            <w:r w:rsidRPr="00D35310">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bottom"/>
          </w:tcPr>
          <w:p w14:paraId="75349BD2"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0,68</w:t>
            </w:r>
          </w:p>
        </w:tc>
        <w:tc>
          <w:tcPr>
            <w:tcW w:w="716" w:type="pct"/>
            <w:tcBorders>
              <w:top w:val="single" w:sz="4" w:space="0" w:color="auto"/>
              <w:left w:val="single" w:sz="4" w:space="0" w:color="auto"/>
              <w:bottom w:val="single" w:sz="4" w:space="0" w:color="auto"/>
              <w:right w:val="single" w:sz="4" w:space="0" w:color="auto"/>
            </w:tcBorders>
            <w:vAlign w:val="bottom"/>
          </w:tcPr>
          <w:p w14:paraId="7E4AB2BC"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0,41</w:t>
            </w:r>
          </w:p>
        </w:tc>
        <w:tc>
          <w:tcPr>
            <w:tcW w:w="680" w:type="pct"/>
            <w:tcBorders>
              <w:top w:val="single" w:sz="4" w:space="0" w:color="auto"/>
              <w:left w:val="single" w:sz="4" w:space="0" w:color="auto"/>
              <w:bottom w:val="single" w:sz="4" w:space="0" w:color="auto"/>
              <w:right w:val="single" w:sz="4" w:space="0" w:color="auto"/>
            </w:tcBorders>
            <w:vAlign w:val="bottom"/>
          </w:tcPr>
          <w:p w14:paraId="12B7C26C"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1,43</w:t>
            </w:r>
          </w:p>
        </w:tc>
        <w:tc>
          <w:tcPr>
            <w:tcW w:w="734" w:type="pct"/>
            <w:tcBorders>
              <w:top w:val="single" w:sz="4" w:space="0" w:color="auto"/>
              <w:left w:val="single" w:sz="4" w:space="0" w:color="auto"/>
              <w:bottom w:val="single" w:sz="4" w:space="0" w:color="auto"/>
              <w:right w:val="single" w:sz="4" w:space="0" w:color="auto"/>
            </w:tcBorders>
            <w:vAlign w:val="bottom"/>
          </w:tcPr>
          <w:p w14:paraId="2EAA60E8"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1,09</w:t>
            </w:r>
          </w:p>
        </w:tc>
        <w:tc>
          <w:tcPr>
            <w:tcW w:w="707" w:type="pct"/>
            <w:tcBorders>
              <w:top w:val="single" w:sz="4" w:space="0" w:color="auto"/>
              <w:left w:val="single" w:sz="4" w:space="0" w:color="auto"/>
              <w:bottom w:val="single" w:sz="4" w:space="0" w:color="auto"/>
              <w:right w:val="single" w:sz="4" w:space="0" w:color="auto"/>
            </w:tcBorders>
            <w:vAlign w:val="bottom"/>
          </w:tcPr>
          <w:p w14:paraId="59547C8C" w14:textId="77777777" w:rsidR="00FA0FEC" w:rsidRPr="00D35310" w:rsidRDefault="00FA0FEC" w:rsidP="00417DD2">
            <w:pPr>
              <w:keepNext/>
              <w:keepLines/>
              <w:tabs>
                <w:tab w:val="left" w:pos="3141"/>
              </w:tabs>
              <w:suppressAutoHyphens/>
              <w:jc w:val="right"/>
              <w:rPr>
                <w:sz w:val="20"/>
                <w:szCs w:val="20"/>
              </w:rPr>
            </w:pPr>
            <w:r w:rsidRPr="00D35310">
              <w:rPr>
                <w:color w:val="000000"/>
                <w:sz w:val="20"/>
                <w:szCs w:val="20"/>
              </w:rPr>
              <w:t>1,08</w:t>
            </w:r>
          </w:p>
        </w:tc>
      </w:tr>
      <w:tr w:rsidR="00FA0FEC" w:rsidRPr="00D35310" w14:paraId="7544926A" w14:textId="77777777" w:rsidTr="00417DD2">
        <w:tc>
          <w:tcPr>
            <w:tcW w:w="1512" w:type="pct"/>
            <w:gridSpan w:val="2"/>
            <w:tcBorders>
              <w:top w:val="single" w:sz="4" w:space="0" w:color="auto"/>
              <w:left w:val="single" w:sz="4" w:space="0" w:color="auto"/>
              <w:bottom w:val="single" w:sz="4" w:space="0" w:color="auto"/>
              <w:right w:val="single" w:sz="4" w:space="0" w:color="auto"/>
            </w:tcBorders>
          </w:tcPr>
          <w:p w14:paraId="02A2C684" w14:textId="77777777" w:rsidR="00FA0FEC" w:rsidRPr="00D35310" w:rsidRDefault="00FA0FEC" w:rsidP="00417DD2">
            <w:pPr>
              <w:keepNext/>
              <w:keepLines/>
              <w:tabs>
                <w:tab w:val="left" w:pos="3141"/>
              </w:tabs>
              <w:suppressAutoHyphens/>
              <w:jc w:val="left"/>
              <w:rPr>
                <w:b/>
                <w:bCs/>
                <w:sz w:val="20"/>
                <w:szCs w:val="20"/>
              </w:rPr>
            </w:pPr>
            <w:r w:rsidRPr="00D35310">
              <w:rPr>
                <w:b/>
                <w:bCs/>
                <w:sz w:val="20"/>
                <w:szCs w:val="20"/>
              </w:rPr>
              <w:t>Total (tm)</w:t>
            </w:r>
          </w:p>
        </w:tc>
        <w:tc>
          <w:tcPr>
            <w:tcW w:w="651" w:type="pct"/>
            <w:tcBorders>
              <w:top w:val="single" w:sz="4" w:space="0" w:color="auto"/>
              <w:left w:val="single" w:sz="4" w:space="0" w:color="auto"/>
              <w:bottom w:val="single" w:sz="4" w:space="0" w:color="auto"/>
              <w:right w:val="single" w:sz="4" w:space="0" w:color="auto"/>
            </w:tcBorders>
            <w:vAlign w:val="center"/>
          </w:tcPr>
          <w:p w14:paraId="39A655F3" w14:textId="77777777" w:rsidR="00FA0FEC" w:rsidRPr="00D35310" w:rsidRDefault="00FA0FEC" w:rsidP="00417DD2">
            <w:pPr>
              <w:keepNext/>
              <w:keepLines/>
              <w:tabs>
                <w:tab w:val="left" w:pos="3141"/>
              </w:tabs>
              <w:suppressAutoHyphens/>
              <w:jc w:val="right"/>
              <w:rPr>
                <w:b/>
                <w:bCs/>
                <w:sz w:val="20"/>
                <w:szCs w:val="20"/>
              </w:rPr>
            </w:pPr>
            <w:r w:rsidRPr="00D35310">
              <w:rPr>
                <w:b/>
                <w:bCs/>
                <w:color w:val="000000"/>
                <w:sz w:val="20"/>
                <w:szCs w:val="20"/>
              </w:rPr>
              <w:t>50,87</w:t>
            </w:r>
          </w:p>
        </w:tc>
        <w:tc>
          <w:tcPr>
            <w:tcW w:w="716" w:type="pct"/>
            <w:tcBorders>
              <w:top w:val="single" w:sz="4" w:space="0" w:color="auto"/>
              <w:left w:val="single" w:sz="4" w:space="0" w:color="auto"/>
              <w:bottom w:val="single" w:sz="4" w:space="0" w:color="auto"/>
              <w:right w:val="single" w:sz="4" w:space="0" w:color="auto"/>
            </w:tcBorders>
            <w:vAlign w:val="center"/>
          </w:tcPr>
          <w:p w14:paraId="3D3C1443" w14:textId="77777777" w:rsidR="00FA0FEC" w:rsidRPr="00D35310" w:rsidRDefault="00FA0FEC" w:rsidP="00417DD2">
            <w:pPr>
              <w:keepNext/>
              <w:keepLines/>
              <w:tabs>
                <w:tab w:val="left" w:pos="3141"/>
              </w:tabs>
              <w:suppressAutoHyphens/>
              <w:jc w:val="right"/>
              <w:rPr>
                <w:b/>
                <w:bCs/>
                <w:sz w:val="20"/>
                <w:szCs w:val="20"/>
              </w:rPr>
            </w:pPr>
            <w:r w:rsidRPr="00D35310">
              <w:rPr>
                <w:b/>
                <w:bCs/>
                <w:color w:val="000000"/>
                <w:sz w:val="20"/>
                <w:szCs w:val="20"/>
              </w:rPr>
              <w:t>69,78</w:t>
            </w:r>
          </w:p>
        </w:tc>
        <w:tc>
          <w:tcPr>
            <w:tcW w:w="680" w:type="pct"/>
            <w:tcBorders>
              <w:top w:val="single" w:sz="4" w:space="0" w:color="auto"/>
              <w:left w:val="single" w:sz="4" w:space="0" w:color="auto"/>
              <w:bottom w:val="single" w:sz="4" w:space="0" w:color="auto"/>
              <w:right w:val="single" w:sz="4" w:space="0" w:color="auto"/>
            </w:tcBorders>
            <w:vAlign w:val="center"/>
          </w:tcPr>
          <w:p w14:paraId="44E215AC" w14:textId="77777777" w:rsidR="00FA0FEC" w:rsidRPr="00D35310" w:rsidRDefault="00FA0FEC" w:rsidP="00417DD2">
            <w:pPr>
              <w:keepNext/>
              <w:keepLines/>
              <w:tabs>
                <w:tab w:val="left" w:pos="3141"/>
              </w:tabs>
              <w:suppressAutoHyphens/>
              <w:jc w:val="right"/>
              <w:rPr>
                <w:b/>
                <w:bCs/>
                <w:sz w:val="20"/>
                <w:szCs w:val="20"/>
              </w:rPr>
            </w:pPr>
            <w:r w:rsidRPr="00D35310">
              <w:rPr>
                <w:b/>
                <w:bCs/>
                <w:color w:val="000000"/>
                <w:sz w:val="20"/>
                <w:szCs w:val="20"/>
              </w:rPr>
              <w:t>61,19</w:t>
            </w:r>
          </w:p>
        </w:tc>
        <w:tc>
          <w:tcPr>
            <w:tcW w:w="734" w:type="pct"/>
            <w:tcBorders>
              <w:top w:val="single" w:sz="4" w:space="0" w:color="auto"/>
              <w:left w:val="single" w:sz="4" w:space="0" w:color="auto"/>
              <w:bottom w:val="single" w:sz="4" w:space="0" w:color="auto"/>
              <w:right w:val="single" w:sz="4" w:space="0" w:color="auto"/>
            </w:tcBorders>
            <w:vAlign w:val="center"/>
          </w:tcPr>
          <w:p w14:paraId="30663E54" w14:textId="77777777" w:rsidR="00FA0FEC" w:rsidRPr="00D35310" w:rsidRDefault="00FA0FEC" w:rsidP="00417DD2">
            <w:pPr>
              <w:keepNext/>
              <w:keepLines/>
              <w:tabs>
                <w:tab w:val="left" w:pos="3141"/>
              </w:tabs>
              <w:suppressAutoHyphens/>
              <w:jc w:val="right"/>
              <w:rPr>
                <w:b/>
                <w:bCs/>
                <w:sz w:val="20"/>
                <w:szCs w:val="20"/>
              </w:rPr>
            </w:pPr>
            <w:r w:rsidRPr="00D35310">
              <w:rPr>
                <w:b/>
                <w:bCs/>
                <w:color w:val="000000"/>
                <w:sz w:val="20"/>
                <w:szCs w:val="20"/>
              </w:rPr>
              <w:t>63,81</w:t>
            </w:r>
          </w:p>
        </w:tc>
        <w:tc>
          <w:tcPr>
            <w:tcW w:w="707" w:type="pct"/>
            <w:tcBorders>
              <w:top w:val="single" w:sz="4" w:space="0" w:color="auto"/>
              <w:left w:val="single" w:sz="4" w:space="0" w:color="auto"/>
              <w:bottom w:val="single" w:sz="4" w:space="0" w:color="auto"/>
              <w:right w:val="single" w:sz="4" w:space="0" w:color="auto"/>
            </w:tcBorders>
            <w:vAlign w:val="center"/>
          </w:tcPr>
          <w:p w14:paraId="5D71E3FF" w14:textId="77777777" w:rsidR="00FA0FEC" w:rsidRPr="00D35310" w:rsidRDefault="00FA0FEC" w:rsidP="00417DD2">
            <w:pPr>
              <w:keepNext/>
              <w:keepLines/>
              <w:tabs>
                <w:tab w:val="left" w:pos="3141"/>
              </w:tabs>
              <w:suppressAutoHyphens/>
              <w:jc w:val="right"/>
              <w:rPr>
                <w:b/>
                <w:bCs/>
                <w:sz w:val="20"/>
                <w:szCs w:val="20"/>
              </w:rPr>
            </w:pPr>
            <w:r w:rsidRPr="00D35310">
              <w:rPr>
                <w:b/>
                <w:bCs/>
                <w:color w:val="000000"/>
                <w:sz w:val="20"/>
                <w:szCs w:val="20"/>
              </w:rPr>
              <w:t>67,91</w:t>
            </w:r>
          </w:p>
        </w:tc>
      </w:tr>
      <w:tr w:rsidR="00FA0FEC" w:rsidRPr="00D35310" w14:paraId="5AD661B3"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B1D21C" w14:textId="6E28A2FD" w:rsidR="00FA0FEC" w:rsidRPr="00D35310" w:rsidRDefault="00FA0FEC" w:rsidP="00417DD2">
            <w:pPr>
              <w:keepNext/>
              <w:keepLines/>
              <w:tabs>
                <w:tab w:val="left" w:pos="3141"/>
              </w:tabs>
              <w:suppressAutoHyphens/>
              <w:jc w:val="center"/>
              <w:rPr>
                <w:b/>
                <w:bCs/>
                <w:sz w:val="20"/>
                <w:szCs w:val="20"/>
              </w:rPr>
            </w:pPr>
            <w:r w:rsidRPr="00D35310">
              <w:rPr>
                <w:b/>
                <w:bCs/>
                <w:sz w:val="20"/>
                <w:szCs w:val="20"/>
              </w:rPr>
              <w:t>Toneladas de CO</w:t>
            </w:r>
            <w:r w:rsidRPr="00D35310">
              <w:rPr>
                <w:b/>
                <w:bCs/>
                <w:sz w:val="20"/>
                <w:szCs w:val="20"/>
                <w:vertAlign w:val="subscript"/>
              </w:rPr>
              <w:t>2</w:t>
            </w:r>
            <w:r w:rsidRPr="00D35310">
              <w:rPr>
                <w:b/>
                <w:bCs/>
                <w:sz w:val="20"/>
                <w:szCs w:val="20"/>
              </w:rPr>
              <w:t xml:space="preserve"> equivalente</w:t>
            </w:r>
          </w:p>
        </w:tc>
      </w:tr>
      <w:tr w:rsidR="00FA0FEC" w:rsidRPr="00D35310" w14:paraId="4C76AFAE" w14:textId="77777777" w:rsidTr="00417DD2">
        <w:trPr>
          <w:trHeight w:val="159"/>
        </w:trPr>
        <w:tc>
          <w:tcPr>
            <w:tcW w:w="911" w:type="pct"/>
            <w:tcBorders>
              <w:top w:val="single" w:sz="4" w:space="0" w:color="auto"/>
              <w:left w:val="single" w:sz="4" w:space="0" w:color="auto"/>
              <w:bottom w:val="single" w:sz="4" w:space="0" w:color="auto"/>
              <w:right w:val="single" w:sz="4" w:space="0" w:color="auto"/>
            </w:tcBorders>
          </w:tcPr>
          <w:p w14:paraId="6D6EEE96" w14:textId="77777777" w:rsidR="00FA0FEC" w:rsidRPr="00D35310" w:rsidRDefault="00FA0FEC" w:rsidP="00417DD2">
            <w:pPr>
              <w:keepNext/>
              <w:keepLines/>
              <w:shd w:val="clear" w:color="auto" w:fill="FFFFFF" w:themeFill="background1"/>
              <w:suppressAutoHyphens/>
              <w:rPr>
                <w:sz w:val="20"/>
                <w:szCs w:val="20"/>
              </w:rPr>
            </w:pPr>
            <w:r w:rsidRPr="00D35310">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53C3D32C" w14:textId="51A32B39" w:rsidR="00FA0FEC" w:rsidRPr="00D35310" w:rsidRDefault="00FA0FEC" w:rsidP="00417DD2">
            <w:pPr>
              <w:keepNext/>
              <w:keepLines/>
              <w:shd w:val="clear" w:color="auto" w:fill="FFFFFF" w:themeFill="background1"/>
              <w:suppressAutoHyphens/>
              <w:jc w:val="right"/>
              <w:rPr>
                <w:sz w:val="20"/>
                <w:szCs w:val="20"/>
              </w:rPr>
            </w:pPr>
            <w:r w:rsidRPr="00D35310">
              <w:rPr>
                <w:color w:val="000000"/>
                <w:sz w:val="20"/>
                <w:szCs w:val="20"/>
              </w:rPr>
              <w:t>1.430</w:t>
            </w:r>
          </w:p>
        </w:tc>
        <w:tc>
          <w:tcPr>
            <w:tcW w:w="651" w:type="pct"/>
            <w:tcBorders>
              <w:top w:val="single" w:sz="4" w:space="0" w:color="auto"/>
              <w:left w:val="single" w:sz="4" w:space="0" w:color="auto"/>
              <w:bottom w:val="single" w:sz="4" w:space="0" w:color="auto"/>
              <w:right w:val="single" w:sz="4" w:space="0" w:color="auto"/>
            </w:tcBorders>
            <w:vAlign w:val="bottom"/>
          </w:tcPr>
          <w:p w14:paraId="1A89215E" w14:textId="7CB2491B" w:rsidR="00FA0FEC" w:rsidRPr="00D35310" w:rsidRDefault="003525B9" w:rsidP="00417DD2">
            <w:pPr>
              <w:keepNext/>
              <w:keepLines/>
              <w:shd w:val="clear" w:color="auto" w:fill="FFFFFF" w:themeFill="background1"/>
              <w:suppressAutoHyphens/>
              <w:jc w:val="right"/>
              <w:rPr>
                <w:sz w:val="20"/>
                <w:szCs w:val="20"/>
              </w:rPr>
            </w:pPr>
            <w:r w:rsidRPr="00D35310">
              <w:rPr>
                <w:color w:val="000000"/>
                <w:sz w:val="20"/>
                <w:szCs w:val="20"/>
              </w:rPr>
              <w:t xml:space="preserve">  45.131 </w:t>
            </w:r>
          </w:p>
        </w:tc>
        <w:tc>
          <w:tcPr>
            <w:tcW w:w="716" w:type="pct"/>
            <w:tcBorders>
              <w:top w:val="single" w:sz="4" w:space="0" w:color="auto"/>
              <w:left w:val="single" w:sz="4" w:space="0" w:color="auto"/>
              <w:bottom w:val="single" w:sz="4" w:space="0" w:color="auto"/>
              <w:right w:val="single" w:sz="4" w:space="0" w:color="auto"/>
            </w:tcBorders>
            <w:vAlign w:val="bottom"/>
          </w:tcPr>
          <w:p w14:paraId="19D1D995" w14:textId="4BEF3A19" w:rsidR="00FA0FEC" w:rsidRPr="00D35310" w:rsidRDefault="003525B9" w:rsidP="00417DD2">
            <w:pPr>
              <w:keepNext/>
              <w:keepLines/>
              <w:shd w:val="clear" w:color="auto" w:fill="FFFFFF" w:themeFill="background1"/>
              <w:suppressAutoHyphens/>
              <w:jc w:val="right"/>
              <w:rPr>
                <w:sz w:val="20"/>
                <w:szCs w:val="20"/>
              </w:rPr>
            </w:pPr>
            <w:r w:rsidRPr="00D35310">
              <w:rPr>
                <w:color w:val="000000"/>
                <w:sz w:val="20"/>
                <w:szCs w:val="20"/>
              </w:rPr>
              <w:t xml:space="preserve">   41.024 </w:t>
            </w:r>
          </w:p>
        </w:tc>
        <w:tc>
          <w:tcPr>
            <w:tcW w:w="680" w:type="pct"/>
            <w:tcBorders>
              <w:top w:val="single" w:sz="4" w:space="0" w:color="auto"/>
              <w:left w:val="single" w:sz="4" w:space="0" w:color="auto"/>
              <w:bottom w:val="single" w:sz="4" w:space="0" w:color="auto"/>
              <w:right w:val="single" w:sz="4" w:space="0" w:color="auto"/>
            </w:tcBorders>
            <w:vAlign w:val="bottom"/>
          </w:tcPr>
          <w:p w14:paraId="2294F914" w14:textId="68C8C19E" w:rsidR="00FA0FEC" w:rsidRPr="00D35310" w:rsidRDefault="003525B9" w:rsidP="00417DD2">
            <w:pPr>
              <w:keepNext/>
              <w:keepLines/>
              <w:shd w:val="clear" w:color="auto" w:fill="FFFFFF" w:themeFill="background1"/>
              <w:suppressAutoHyphens/>
              <w:jc w:val="right"/>
              <w:rPr>
                <w:sz w:val="20"/>
                <w:szCs w:val="20"/>
              </w:rPr>
            </w:pPr>
            <w:r w:rsidRPr="00D35310">
              <w:rPr>
                <w:color w:val="000000"/>
                <w:sz w:val="20"/>
                <w:szCs w:val="20"/>
              </w:rPr>
              <w:t xml:space="preserve">  46.607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2446D6" w14:textId="008E1CAB" w:rsidR="00FA0FEC" w:rsidRPr="00D35310" w:rsidRDefault="003525B9" w:rsidP="00417DD2">
            <w:pPr>
              <w:keepNext/>
              <w:keepLines/>
              <w:shd w:val="clear" w:color="auto" w:fill="FFFFFF" w:themeFill="background1"/>
              <w:suppressAutoHyphens/>
              <w:jc w:val="right"/>
              <w:rPr>
                <w:sz w:val="20"/>
                <w:szCs w:val="20"/>
              </w:rPr>
            </w:pPr>
            <w:r w:rsidRPr="00D35310">
              <w:rPr>
                <w:color w:val="000000"/>
                <w:sz w:val="20"/>
                <w:szCs w:val="20"/>
              </w:rPr>
              <w:t xml:space="preserve">  44.879 </w:t>
            </w:r>
          </w:p>
        </w:tc>
        <w:tc>
          <w:tcPr>
            <w:tcW w:w="707" w:type="pct"/>
            <w:tcBorders>
              <w:top w:val="single" w:sz="4" w:space="0" w:color="auto"/>
              <w:left w:val="single" w:sz="4" w:space="0" w:color="auto"/>
              <w:bottom w:val="single" w:sz="4" w:space="0" w:color="auto"/>
              <w:right w:val="single" w:sz="4" w:space="0" w:color="auto"/>
            </w:tcBorders>
            <w:vAlign w:val="bottom"/>
          </w:tcPr>
          <w:p w14:paraId="32BE6007" w14:textId="32616712" w:rsidR="00FA0FEC" w:rsidRPr="00D35310" w:rsidRDefault="003525B9" w:rsidP="00417DD2">
            <w:pPr>
              <w:keepNext/>
              <w:keepLines/>
              <w:shd w:val="clear" w:color="auto" w:fill="FFFFFF" w:themeFill="background1"/>
              <w:suppressAutoHyphens/>
              <w:jc w:val="right"/>
              <w:rPr>
                <w:sz w:val="20"/>
                <w:szCs w:val="20"/>
              </w:rPr>
            </w:pPr>
            <w:r w:rsidRPr="00D35310">
              <w:rPr>
                <w:color w:val="000000"/>
                <w:sz w:val="20"/>
                <w:szCs w:val="20"/>
              </w:rPr>
              <w:t xml:space="preserve">   47.190 </w:t>
            </w:r>
          </w:p>
        </w:tc>
      </w:tr>
      <w:tr w:rsidR="00FA0FEC" w:rsidRPr="00D35310" w14:paraId="3B809988" w14:textId="77777777" w:rsidTr="00417DD2">
        <w:tc>
          <w:tcPr>
            <w:tcW w:w="911" w:type="pct"/>
            <w:tcBorders>
              <w:top w:val="single" w:sz="4" w:space="0" w:color="auto"/>
              <w:left w:val="single" w:sz="4" w:space="0" w:color="auto"/>
              <w:bottom w:val="single" w:sz="4" w:space="0" w:color="auto"/>
              <w:right w:val="single" w:sz="4" w:space="0" w:color="auto"/>
            </w:tcBorders>
          </w:tcPr>
          <w:p w14:paraId="003E7677" w14:textId="77777777" w:rsidR="00FA0FEC" w:rsidRPr="00D35310" w:rsidRDefault="00FA0FEC" w:rsidP="00417DD2">
            <w:pPr>
              <w:shd w:val="clear" w:color="auto" w:fill="FFFFFF" w:themeFill="background1"/>
              <w:suppressAutoHyphens/>
              <w:rPr>
                <w:sz w:val="20"/>
                <w:szCs w:val="20"/>
              </w:rPr>
            </w:pPr>
            <w:r w:rsidRPr="00D35310">
              <w:rPr>
                <w:sz w:val="20"/>
                <w:szCs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775354F2" w14:textId="0D6B8879"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bottom"/>
          </w:tcPr>
          <w:p w14:paraId="52EEBE14" w14:textId="77777777"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0 </w:t>
            </w:r>
          </w:p>
        </w:tc>
        <w:tc>
          <w:tcPr>
            <w:tcW w:w="716" w:type="pct"/>
            <w:tcBorders>
              <w:top w:val="single" w:sz="4" w:space="0" w:color="auto"/>
              <w:left w:val="single" w:sz="4" w:space="0" w:color="auto"/>
              <w:bottom w:val="single" w:sz="4" w:space="0" w:color="auto"/>
              <w:right w:val="single" w:sz="4" w:space="0" w:color="auto"/>
            </w:tcBorders>
            <w:vAlign w:val="bottom"/>
          </w:tcPr>
          <w:p w14:paraId="2BFED85D" w14:textId="1B750E47"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44 </w:t>
            </w:r>
          </w:p>
        </w:tc>
        <w:tc>
          <w:tcPr>
            <w:tcW w:w="680" w:type="pct"/>
            <w:tcBorders>
              <w:top w:val="single" w:sz="4" w:space="0" w:color="auto"/>
              <w:left w:val="single" w:sz="4" w:space="0" w:color="auto"/>
              <w:bottom w:val="single" w:sz="4" w:space="0" w:color="auto"/>
              <w:right w:val="single" w:sz="4" w:space="0" w:color="auto"/>
            </w:tcBorders>
            <w:vAlign w:val="bottom"/>
          </w:tcPr>
          <w:p w14:paraId="6ABF2C1E" w14:textId="77777777"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0C6DEA" w14:textId="2F5B7EF9"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30 </w:t>
            </w:r>
          </w:p>
        </w:tc>
        <w:tc>
          <w:tcPr>
            <w:tcW w:w="707" w:type="pct"/>
            <w:tcBorders>
              <w:top w:val="single" w:sz="4" w:space="0" w:color="auto"/>
              <w:left w:val="single" w:sz="4" w:space="0" w:color="auto"/>
              <w:bottom w:val="single" w:sz="4" w:space="0" w:color="auto"/>
              <w:right w:val="single" w:sz="4" w:space="0" w:color="auto"/>
            </w:tcBorders>
            <w:vAlign w:val="bottom"/>
          </w:tcPr>
          <w:p w14:paraId="4EE17CE1" w14:textId="1320AF0A" w:rsidR="00FA0FEC" w:rsidRPr="00D35310" w:rsidRDefault="00C80DDD" w:rsidP="00417DD2">
            <w:pPr>
              <w:shd w:val="clear" w:color="auto" w:fill="FFFFFF" w:themeFill="background1"/>
              <w:suppressAutoHyphens/>
              <w:jc w:val="right"/>
              <w:rPr>
                <w:sz w:val="20"/>
                <w:szCs w:val="20"/>
              </w:rPr>
            </w:pPr>
            <w:r w:rsidRPr="00D35310">
              <w:rPr>
                <w:color w:val="000000"/>
                <w:sz w:val="20"/>
                <w:szCs w:val="20"/>
              </w:rPr>
              <w:t>30</w:t>
            </w:r>
          </w:p>
        </w:tc>
      </w:tr>
      <w:tr w:rsidR="00FA0FEC" w:rsidRPr="00D35310" w14:paraId="6FBE456B" w14:textId="77777777" w:rsidTr="00417DD2">
        <w:tc>
          <w:tcPr>
            <w:tcW w:w="911" w:type="pct"/>
            <w:tcBorders>
              <w:top w:val="single" w:sz="4" w:space="0" w:color="auto"/>
              <w:left w:val="single" w:sz="4" w:space="0" w:color="auto"/>
              <w:bottom w:val="single" w:sz="4" w:space="0" w:color="auto"/>
              <w:right w:val="single" w:sz="4" w:space="0" w:color="auto"/>
            </w:tcBorders>
          </w:tcPr>
          <w:p w14:paraId="4F8ECF6C" w14:textId="77777777" w:rsidR="00FA0FEC" w:rsidRPr="00D35310" w:rsidRDefault="00FA0FEC" w:rsidP="00417DD2">
            <w:pPr>
              <w:shd w:val="clear" w:color="auto" w:fill="FFFFFF" w:themeFill="background1"/>
              <w:suppressAutoHyphens/>
              <w:rPr>
                <w:sz w:val="20"/>
                <w:szCs w:val="20"/>
              </w:rPr>
            </w:pPr>
            <w:r w:rsidRPr="00D35310">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34B833FB" w14:textId="77777777"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19AF048B" w14:textId="77777777"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0 </w:t>
            </w:r>
          </w:p>
        </w:tc>
        <w:tc>
          <w:tcPr>
            <w:tcW w:w="716" w:type="pct"/>
            <w:tcBorders>
              <w:top w:val="single" w:sz="4" w:space="0" w:color="auto"/>
              <w:left w:val="single" w:sz="4" w:space="0" w:color="auto"/>
              <w:bottom w:val="single" w:sz="4" w:space="0" w:color="auto"/>
              <w:right w:val="single" w:sz="4" w:space="0" w:color="auto"/>
            </w:tcBorders>
            <w:vAlign w:val="bottom"/>
          </w:tcPr>
          <w:p w14:paraId="6A4E1299" w14:textId="77777777"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502C6A12" w14:textId="77777777"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EE235B" w14:textId="005E23B1"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88 </w:t>
            </w:r>
          </w:p>
        </w:tc>
        <w:tc>
          <w:tcPr>
            <w:tcW w:w="707" w:type="pct"/>
            <w:tcBorders>
              <w:top w:val="single" w:sz="4" w:space="0" w:color="auto"/>
              <w:left w:val="single" w:sz="4" w:space="0" w:color="auto"/>
              <w:bottom w:val="single" w:sz="4" w:space="0" w:color="auto"/>
              <w:right w:val="single" w:sz="4" w:space="0" w:color="auto"/>
            </w:tcBorders>
            <w:vAlign w:val="bottom"/>
          </w:tcPr>
          <w:p w14:paraId="14CF4CB4" w14:textId="0D43F8EB" w:rsidR="00FA0FEC" w:rsidRPr="00D35310" w:rsidRDefault="001065E2" w:rsidP="00417DD2">
            <w:pPr>
              <w:shd w:val="clear" w:color="auto" w:fill="FFFFFF" w:themeFill="background1"/>
              <w:suppressAutoHyphens/>
              <w:jc w:val="right"/>
              <w:rPr>
                <w:sz w:val="20"/>
                <w:szCs w:val="20"/>
              </w:rPr>
            </w:pPr>
            <w:r w:rsidRPr="00D35310">
              <w:rPr>
                <w:color w:val="000000"/>
                <w:sz w:val="20"/>
                <w:szCs w:val="20"/>
              </w:rPr>
              <w:t>0</w:t>
            </w:r>
          </w:p>
        </w:tc>
      </w:tr>
      <w:tr w:rsidR="00FA0FEC" w:rsidRPr="00D35310" w14:paraId="67B5B79D" w14:textId="77777777" w:rsidTr="00417DD2">
        <w:tc>
          <w:tcPr>
            <w:tcW w:w="911" w:type="pct"/>
            <w:tcBorders>
              <w:top w:val="single" w:sz="4" w:space="0" w:color="auto"/>
              <w:left w:val="single" w:sz="4" w:space="0" w:color="auto"/>
              <w:bottom w:val="single" w:sz="4" w:space="0" w:color="auto"/>
              <w:right w:val="single" w:sz="4" w:space="0" w:color="auto"/>
            </w:tcBorders>
          </w:tcPr>
          <w:p w14:paraId="717A0444" w14:textId="77777777" w:rsidR="00FA0FEC" w:rsidRPr="00D35310" w:rsidRDefault="00FA0FEC" w:rsidP="00417DD2">
            <w:pPr>
              <w:shd w:val="clear" w:color="auto" w:fill="FFFFFF" w:themeFill="background1"/>
              <w:suppressAutoHyphens/>
              <w:rPr>
                <w:sz w:val="20"/>
                <w:szCs w:val="20"/>
              </w:rPr>
            </w:pPr>
            <w:r w:rsidRPr="00D35310">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7102A235" w14:textId="10EE5E40"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3.921,60</w:t>
            </w:r>
          </w:p>
        </w:tc>
        <w:tc>
          <w:tcPr>
            <w:tcW w:w="651" w:type="pct"/>
            <w:tcBorders>
              <w:top w:val="single" w:sz="4" w:space="0" w:color="auto"/>
              <w:left w:val="single" w:sz="4" w:space="0" w:color="auto"/>
              <w:bottom w:val="single" w:sz="4" w:space="0" w:color="auto"/>
              <w:right w:val="single" w:sz="4" w:space="0" w:color="auto"/>
            </w:tcBorders>
            <w:vAlign w:val="bottom"/>
          </w:tcPr>
          <w:p w14:paraId="0D15AEB0" w14:textId="23AB910E"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41.549 </w:t>
            </w:r>
          </w:p>
        </w:tc>
        <w:tc>
          <w:tcPr>
            <w:tcW w:w="716" w:type="pct"/>
            <w:tcBorders>
              <w:top w:val="single" w:sz="4" w:space="0" w:color="auto"/>
              <w:left w:val="single" w:sz="4" w:space="0" w:color="auto"/>
              <w:bottom w:val="single" w:sz="4" w:space="0" w:color="auto"/>
              <w:right w:val="single" w:sz="4" w:space="0" w:color="auto"/>
            </w:tcBorders>
            <w:vAlign w:val="bottom"/>
          </w:tcPr>
          <w:p w14:paraId="13DB4AEA" w14:textId="42F9E612"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129.507 </w:t>
            </w:r>
          </w:p>
        </w:tc>
        <w:tc>
          <w:tcPr>
            <w:tcW w:w="680" w:type="pct"/>
            <w:tcBorders>
              <w:top w:val="single" w:sz="4" w:space="0" w:color="auto"/>
              <w:left w:val="single" w:sz="4" w:space="0" w:color="auto"/>
              <w:bottom w:val="single" w:sz="4" w:space="0" w:color="auto"/>
              <w:right w:val="single" w:sz="4" w:space="0" w:color="auto"/>
            </w:tcBorders>
            <w:vAlign w:val="bottom"/>
          </w:tcPr>
          <w:p w14:paraId="5ED5B697" w14:textId="2F024771"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77.554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CAB8EA" w14:textId="09BF2F97"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92.401 </w:t>
            </w:r>
          </w:p>
        </w:tc>
        <w:tc>
          <w:tcPr>
            <w:tcW w:w="707" w:type="pct"/>
            <w:tcBorders>
              <w:top w:val="single" w:sz="4" w:space="0" w:color="auto"/>
              <w:left w:val="single" w:sz="4" w:space="0" w:color="auto"/>
              <w:bottom w:val="single" w:sz="4" w:space="0" w:color="auto"/>
              <w:right w:val="single" w:sz="4" w:space="0" w:color="auto"/>
            </w:tcBorders>
            <w:vAlign w:val="bottom"/>
          </w:tcPr>
          <w:p w14:paraId="4724BEBA" w14:textId="1F8C3E2E"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101.962 </w:t>
            </w:r>
          </w:p>
        </w:tc>
      </w:tr>
      <w:tr w:rsidR="00FA0FEC" w:rsidRPr="00D35310" w14:paraId="17DE799D" w14:textId="77777777" w:rsidTr="00417DD2">
        <w:tc>
          <w:tcPr>
            <w:tcW w:w="911" w:type="pct"/>
            <w:tcBorders>
              <w:top w:val="single" w:sz="4" w:space="0" w:color="auto"/>
              <w:left w:val="single" w:sz="4" w:space="0" w:color="auto"/>
              <w:bottom w:val="single" w:sz="4" w:space="0" w:color="auto"/>
              <w:right w:val="single" w:sz="4" w:space="0" w:color="auto"/>
            </w:tcBorders>
          </w:tcPr>
          <w:p w14:paraId="4151FE44" w14:textId="77777777" w:rsidR="00FA0FEC" w:rsidRPr="00D35310" w:rsidRDefault="00FA0FEC" w:rsidP="00417DD2">
            <w:pPr>
              <w:shd w:val="clear" w:color="auto" w:fill="FFFFFF" w:themeFill="background1"/>
              <w:suppressAutoHyphens/>
              <w:rPr>
                <w:sz w:val="20"/>
                <w:szCs w:val="20"/>
              </w:rPr>
            </w:pPr>
            <w:r w:rsidRPr="00D35310">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019456B1" w14:textId="40A5F3E2" w:rsidR="00FA0FEC" w:rsidRPr="00D35310" w:rsidRDefault="00FA0FEC" w:rsidP="00417DD2">
            <w:pPr>
              <w:shd w:val="clear" w:color="auto" w:fill="FFFFFF" w:themeFill="background1"/>
              <w:suppressAutoHyphens/>
              <w:jc w:val="right"/>
              <w:rPr>
                <w:sz w:val="20"/>
                <w:szCs w:val="20"/>
              </w:rPr>
            </w:pPr>
            <w:r w:rsidRPr="00D35310">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32CE6B90" w14:textId="476D9E15"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2.501 </w:t>
            </w:r>
          </w:p>
        </w:tc>
        <w:tc>
          <w:tcPr>
            <w:tcW w:w="716" w:type="pct"/>
            <w:tcBorders>
              <w:top w:val="single" w:sz="4" w:space="0" w:color="auto"/>
              <w:left w:val="single" w:sz="4" w:space="0" w:color="auto"/>
              <w:bottom w:val="single" w:sz="4" w:space="0" w:color="auto"/>
              <w:right w:val="single" w:sz="4" w:space="0" w:color="auto"/>
            </w:tcBorders>
            <w:vAlign w:val="bottom"/>
          </w:tcPr>
          <w:p w14:paraId="3401540C" w14:textId="30766B1E"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3.166 </w:t>
            </w:r>
          </w:p>
        </w:tc>
        <w:tc>
          <w:tcPr>
            <w:tcW w:w="680" w:type="pct"/>
            <w:tcBorders>
              <w:top w:val="single" w:sz="4" w:space="0" w:color="auto"/>
              <w:left w:val="single" w:sz="4" w:space="0" w:color="auto"/>
              <w:bottom w:val="single" w:sz="4" w:space="0" w:color="auto"/>
              <w:right w:val="single" w:sz="4" w:space="0" w:color="auto"/>
            </w:tcBorders>
            <w:vAlign w:val="bottom"/>
          </w:tcPr>
          <w:p w14:paraId="32022272" w14:textId="36AE52E6"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2.475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F03596" w14:textId="486005F0"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2.563 </w:t>
            </w:r>
          </w:p>
        </w:tc>
        <w:tc>
          <w:tcPr>
            <w:tcW w:w="707" w:type="pct"/>
            <w:tcBorders>
              <w:top w:val="single" w:sz="4" w:space="0" w:color="auto"/>
              <w:left w:val="single" w:sz="4" w:space="0" w:color="auto"/>
              <w:bottom w:val="single" w:sz="4" w:space="0" w:color="auto"/>
              <w:right w:val="single" w:sz="4" w:space="0" w:color="auto"/>
            </w:tcBorders>
            <w:vAlign w:val="bottom"/>
          </w:tcPr>
          <w:p w14:paraId="1844863C" w14:textId="7DF6C107"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3.193 </w:t>
            </w:r>
          </w:p>
        </w:tc>
      </w:tr>
      <w:tr w:rsidR="00FA0FEC" w:rsidRPr="00D35310" w14:paraId="426146B5" w14:textId="77777777" w:rsidTr="00417DD2">
        <w:tc>
          <w:tcPr>
            <w:tcW w:w="911" w:type="pct"/>
            <w:tcBorders>
              <w:top w:val="single" w:sz="4" w:space="0" w:color="auto"/>
              <w:left w:val="single" w:sz="4" w:space="0" w:color="auto"/>
              <w:bottom w:val="single" w:sz="4" w:space="0" w:color="auto"/>
              <w:right w:val="single" w:sz="4" w:space="0" w:color="auto"/>
            </w:tcBorders>
          </w:tcPr>
          <w:p w14:paraId="4CEC34A5" w14:textId="77777777" w:rsidR="00FA0FEC" w:rsidRPr="00D35310" w:rsidRDefault="00FA0FEC" w:rsidP="00417DD2">
            <w:pPr>
              <w:shd w:val="clear" w:color="auto" w:fill="FFFFFF" w:themeFill="background1"/>
              <w:suppressAutoHyphens/>
              <w:rPr>
                <w:sz w:val="20"/>
                <w:szCs w:val="20"/>
              </w:rPr>
            </w:pPr>
            <w:r w:rsidRPr="00D35310">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1CAC6D68" w14:textId="03FDF2A6" w:rsidR="00615C90" w:rsidRPr="00D35310" w:rsidRDefault="00FA0FEC" w:rsidP="00615C90">
            <w:pPr>
              <w:shd w:val="clear" w:color="auto" w:fill="FFFFFF" w:themeFill="background1"/>
              <w:suppressAutoHyphens/>
              <w:jc w:val="right"/>
              <w:rPr>
                <w:color w:val="000000"/>
                <w:sz w:val="20"/>
                <w:szCs w:val="20"/>
              </w:rPr>
            </w:pPr>
            <w:r w:rsidRPr="00D35310">
              <w:rPr>
                <w:color w:val="000000"/>
                <w:sz w:val="20"/>
                <w:szCs w:val="20"/>
              </w:rPr>
              <w:t>2087,5</w:t>
            </w:r>
          </w:p>
        </w:tc>
        <w:tc>
          <w:tcPr>
            <w:tcW w:w="651" w:type="pct"/>
            <w:tcBorders>
              <w:top w:val="single" w:sz="4" w:space="0" w:color="auto"/>
              <w:left w:val="single" w:sz="4" w:space="0" w:color="auto"/>
              <w:bottom w:val="single" w:sz="4" w:space="0" w:color="auto"/>
              <w:right w:val="single" w:sz="4" w:space="0" w:color="auto"/>
            </w:tcBorders>
            <w:vAlign w:val="bottom"/>
          </w:tcPr>
          <w:p w14:paraId="1DEDE748" w14:textId="0BC76A37"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13.819 </w:t>
            </w:r>
          </w:p>
        </w:tc>
        <w:tc>
          <w:tcPr>
            <w:tcW w:w="716" w:type="pct"/>
            <w:tcBorders>
              <w:top w:val="single" w:sz="4" w:space="0" w:color="auto"/>
              <w:left w:val="single" w:sz="4" w:space="0" w:color="auto"/>
              <w:bottom w:val="single" w:sz="4" w:space="0" w:color="auto"/>
              <w:right w:val="single" w:sz="4" w:space="0" w:color="auto"/>
            </w:tcBorders>
            <w:vAlign w:val="bottom"/>
          </w:tcPr>
          <w:p w14:paraId="4ACE66FC" w14:textId="5FA460AF"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12.254 </w:t>
            </w:r>
          </w:p>
        </w:tc>
        <w:tc>
          <w:tcPr>
            <w:tcW w:w="680" w:type="pct"/>
            <w:tcBorders>
              <w:top w:val="single" w:sz="4" w:space="0" w:color="auto"/>
              <w:left w:val="single" w:sz="4" w:space="0" w:color="auto"/>
              <w:bottom w:val="single" w:sz="4" w:space="0" w:color="auto"/>
              <w:right w:val="single" w:sz="4" w:space="0" w:color="auto"/>
            </w:tcBorders>
            <w:vAlign w:val="bottom"/>
          </w:tcPr>
          <w:p w14:paraId="6B51A35E" w14:textId="4B260711"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12.525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F5347A" w14:textId="7B2564F4"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12.932 </w:t>
            </w:r>
          </w:p>
        </w:tc>
        <w:tc>
          <w:tcPr>
            <w:tcW w:w="707" w:type="pct"/>
            <w:tcBorders>
              <w:top w:val="single" w:sz="4" w:space="0" w:color="auto"/>
              <w:left w:val="single" w:sz="4" w:space="0" w:color="auto"/>
              <w:bottom w:val="single" w:sz="4" w:space="0" w:color="auto"/>
              <w:right w:val="single" w:sz="4" w:space="0" w:color="auto"/>
            </w:tcBorders>
            <w:vAlign w:val="bottom"/>
          </w:tcPr>
          <w:p w14:paraId="1AEAF261" w14:textId="6E1EFA69"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12.588 </w:t>
            </w:r>
          </w:p>
        </w:tc>
      </w:tr>
      <w:tr w:rsidR="00FA0FEC" w:rsidRPr="00D35310" w14:paraId="6760D12F" w14:textId="77777777" w:rsidTr="00417DD2">
        <w:tc>
          <w:tcPr>
            <w:tcW w:w="911" w:type="pct"/>
            <w:tcBorders>
              <w:top w:val="single" w:sz="4" w:space="0" w:color="auto"/>
              <w:left w:val="single" w:sz="4" w:space="0" w:color="auto"/>
              <w:bottom w:val="single" w:sz="4" w:space="0" w:color="auto"/>
              <w:right w:val="single" w:sz="4" w:space="0" w:color="auto"/>
            </w:tcBorders>
          </w:tcPr>
          <w:p w14:paraId="28E274EF" w14:textId="77777777" w:rsidR="00FA0FEC" w:rsidRPr="00D35310" w:rsidDel="007C588C" w:rsidRDefault="00FA0FEC" w:rsidP="00417DD2">
            <w:pPr>
              <w:shd w:val="clear" w:color="auto" w:fill="FFFFFF" w:themeFill="background1"/>
              <w:suppressAutoHyphens/>
              <w:rPr>
                <w:sz w:val="20"/>
                <w:szCs w:val="20"/>
              </w:rPr>
            </w:pPr>
            <w:r w:rsidRPr="00D35310">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12ACACE0" w14:textId="57F9C116" w:rsidR="00FA0FEC" w:rsidRPr="00D35310" w:rsidRDefault="00FA0FEC" w:rsidP="00417DD2">
            <w:pPr>
              <w:shd w:val="clear" w:color="auto" w:fill="FFFFFF" w:themeFill="background1"/>
              <w:suppressAutoHyphens/>
              <w:jc w:val="right"/>
              <w:rPr>
                <w:sz w:val="20"/>
                <w:szCs w:val="20"/>
                <w:highlight w:val="cyan"/>
              </w:rPr>
            </w:pPr>
            <w:r w:rsidRPr="00D35310">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bottom"/>
          </w:tcPr>
          <w:p w14:paraId="0570BBC2" w14:textId="3A5A805A"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2.710 </w:t>
            </w:r>
          </w:p>
        </w:tc>
        <w:tc>
          <w:tcPr>
            <w:tcW w:w="716" w:type="pct"/>
            <w:tcBorders>
              <w:top w:val="single" w:sz="4" w:space="0" w:color="auto"/>
              <w:left w:val="single" w:sz="4" w:space="0" w:color="auto"/>
              <w:bottom w:val="single" w:sz="4" w:space="0" w:color="auto"/>
              <w:right w:val="single" w:sz="4" w:space="0" w:color="auto"/>
            </w:tcBorders>
            <w:vAlign w:val="bottom"/>
          </w:tcPr>
          <w:p w14:paraId="50DFC5A9" w14:textId="67B4BB89"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1.634 </w:t>
            </w:r>
          </w:p>
        </w:tc>
        <w:tc>
          <w:tcPr>
            <w:tcW w:w="680" w:type="pct"/>
            <w:tcBorders>
              <w:top w:val="single" w:sz="4" w:space="0" w:color="auto"/>
              <w:left w:val="single" w:sz="4" w:space="0" w:color="auto"/>
              <w:bottom w:val="single" w:sz="4" w:space="0" w:color="auto"/>
              <w:right w:val="single" w:sz="4" w:space="0" w:color="auto"/>
            </w:tcBorders>
            <w:vAlign w:val="bottom"/>
          </w:tcPr>
          <w:p w14:paraId="33AEC979" w14:textId="0BFF98FD"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5.699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740212" w14:textId="1823DE5A"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4.344 </w:t>
            </w:r>
          </w:p>
        </w:tc>
        <w:tc>
          <w:tcPr>
            <w:tcW w:w="707" w:type="pct"/>
            <w:tcBorders>
              <w:top w:val="single" w:sz="4" w:space="0" w:color="auto"/>
              <w:left w:val="single" w:sz="4" w:space="0" w:color="auto"/>
              <w:bottom w:val="single" w:sz="4" w:space="0" w:color="auto"/>
              <w:right w:val="single" w:sz="4" w:space="0" w:color="auto"/>
            </w:tcBorders>
            <w:vAlign w:val="bottom"/>
          </w:tcPr>
          <w:p w14:paraId="24804196" w14:textId="79A8643E" w:rsidR="00FA0FEC" w:rsidRPr="00D35310" w:rsidRDefault="003525B9" w:rsidP="00417DD2">
            <w:pPr>
              <w:shd w:val="clear" w:color="auto" w:fill="FFFFFF" w:themeFill="background1"/>
              <w:suppressAutoHyphens/>
              <w:jc w:val="right"/>
              <w:rPr>
                <w:sz w:val="20"/>
                <w:szCs w:val="20"/>
              </w:rPr>
            </w:pPr>
            <w:r w:rsidRPr="00D35310">
              <w:rPr>
                <w:color w:val="000000"/>
                <w:sz w:val="20"/>
                <w:szCs w:val="20"/>
              </w:rPr>
              <w:t xml:space="preserve">    4.304 </w:t>
            </w:r>
          </w:p>
        </w:tc>
      </w:tr>
      <w:tr w:rsidR="00FA0FEC" w:rsidRPr="00D35310" w14:paraId="2F2B2676" w14:textId="77777777" w:rsidTr="00117970">
        <w:tc>
          <w:tcPr>
            <w:tcW w:w="1512" w:type="pct"/>
            <w:gridSpan w:val="2"/>
            <w:tcBorders>
              <w:top w:val="single" w:sz="4" w:space="0" w:color="auto"/>
              <w:left w:val="single" w:sz="4" w:space="0" w:color="auto"/>
              <w:bottom w:val="single" w:sz="4" w:space="0" w:color="auto"/>
              <w:right w:val="single" w:sz="4" w:space="0" w:color="auto"/>
            </w:tcBorders>
          </w:tcPr>
          <w:p w14:paraId="0845F309" w14:textId="77777777" w:rsidR="00FA0FEC" w:rsidRPr="005E592E" w:rsidRDefault="00FA0FEC" w:rsidP="006222AB">
            <w:pPr>
              <w:shd w:val="clear" w:color="auto" w:fill="FFFFFF" w:themeFill="background1"/>
              <w:suppressAutoHyphens/>
              <w:jc w:val="left"/>
              <w:rPr>
                <w:b/>
                <w:bCs/>
                <w:sz w:val="20"/>
                <w:szCs w:val="20"/>
                <w:lang w:val="pt-BR"/>
              </w:rPr>
            </w:pPr>
            <w:r w:rsidRPr="005E592E">
              <w:rPr>
                <w:b/>
                <w:bCs/>
                <w:sz w:val="20"/>
                <w:szCs w:val="20"/>
                <w:lang w:val="pt-BR"/>
              </w:rPr>
              <w:t>Total (tons. de CO</w:t>
            </w:r>
            <w:r w:rsidRPr="005E592E">
              <w:rPr>
                <w:b/>
                <w:bCs/>
                <w:sz w:val="20"/>
                <w:szCs w:val="20"/>
                <w:vertAlign w:val="subscript"/>
                <w:lang w:val="pt-BR"/>
              </w:rPr>
              <w:t>2</w:t>
            </w:r>
            <w:r w:rsidRPr="005E592E">
              <w:rPr>
                <w:b/>
                <w:bCs/>
                <w:sz w:val="20"/>
                <w:szCs w:val="20"/>
                <w:lang w:val="pt-BR"/>
              </w:rPr>
              <w:t xml:space="preserve"> equiv.)</w:t>
            </w:r>
          </w:p>
        </w:tc>
        <w:tc>
          <w:tcPr>
            <w:tcW w:w="651" w:type="pct"/>
            <w:tcBorders>
              <w:top w:val="single" w:sz="4" w:space="0" w:color="auto"/>
              <w:left w:val="single" w:sz="4" w:space="0" w:color="auto"/>
              <w:bottom w:val="single" w:sz="4" w:space="0" w:color="auto"/>
              <w:right w:val="single" w:sz="4" w:space="0" w:color="auto"/>
            </w:tcBorders>
          </w:tcPr>
          <w:p w14:paraId="7E895684" w14:textId="77777777" w:rsidR="00FA0FEC" w:rsidRPr="00D35310" w:rsidRDefault="00FA0FEC" w:rsidP="00D52B7C">
            <w:pPr>
              <w:shd w:val="clear" w:color="auto" w:fill="FFFFFF" w:themeFill="background1"/>
              <w:suppressAutoHyphens/>
              <w:jc w:val="center"/>
              <w:rPr>
                <w:b/>
                <w:bCs/>
                <w:sz w:val="20"/>
                <w:szCs w:val="20"/>
              </w:rPr>
            </w:pPr>
            <w:r w:rsidRPr="00D35310">
              <w:rPr>
                <w:b/>
                <w:bCs/>
                <w:color w:val="000000"/>
                <w:sz w:val="20"/>
                <w:szCs w:val="20"/>
              </w:rPr>
              <w:t>105.710</w:t>
            </w:r>
          </w:p>
        </w:tc>
        <w:tc>
          <w:tcPr>
            <w:tcW w:w="716" w:type="pct"/>
            <w:tcBorders>
              <w:top w:val="single" w:sz="4" w:space="0" w:color="auto"/>
              <w:left w:val="single" w:sz="4" w:space="0" w:color="auto"/>
              <w:bottom w:val="single" w:sz="4" w:space="0" w:color="auto"/>
              <w:right w:val="single" w:sz="4" w:space="0" w:color="auto"/>
            </w:tcBorders>
          </w:tcPr>
          <w:p w14:paraId="75C8F345" w14:textId="77777777" w:rsidR="00FA0FEC" w:rsidRPr="00D35310" w:rsidRDefault="00FA0FEC" w:rsidP="00117970">
            <w:pPr>
              <w:shd w:val="clear" w:color="auto" w:fill="FFFFFF" w:themeFill="background1"/>
              <w:suppressAutoHyphens/>
              <w:jc w:val="right"/>
              <w:rPr>
                <w:b/>
                <w:bCs/>
                <w:sz w:val="20"/>
                <w:szCs w:val="20"/>
              </w:rPr>
            </w:pPr>
            <w:r w:rsidRPr="00D35310">
              <w:rPr>
                <w:b/>
                <w:bCs/>
                <w:color w:val="000000"/>
                <w:sz w:val="20"/>
                <w:szCs w:val="20"/>
              </w:rPr>
              <w:t>187.629</w:t>
            </w:r>
          </w:p>
        </w:tc>
        <w:tc>
          <w:tcPr>
            <w:tcW w:w="680" w:type="pct"/>
            <w:tcBorders>
              <w:top w:val="single" w:sz="4" w:space="0" w:color="auto"/>
              <w:left w:val="single" w:sz="4" w:space="0" w:color="auto"/>
              <w:bottom w:val="single" w:sz="4" w:space="0" w:color="auto"/>
              <w:right w:val="single" w:sz="4" w:space="0" w:color="auto"/>
            </w:tcBorders>
            <w:vAlign w:val="center"/>
          </w:tcPr>
          <w:p w14:paraId="39299EDE" w14:textId="77777777" w:rsidR="00FA0FEC" w:rsidRPr="00D35310" w:rsidRDefault="00FA0FEC" w:rsidP="00417DD2">
            <w:pPr>
              <w:shd w:val="clear" w:color="auto" w:fill="FFFFFF" w:themeFill="background1"/>
              <w:suppressAutoHyphens/>
              <w:jc w:val="right"/>
              <w:rPr>
                <w:b/>
                <w:bCs/>
                <w:sz w:val="20"/>
                <w:szCs w:val="20"/>
              </w:rPr>
            </w:pPr>
            <w:r w:rsidRPr="00D35310">
              <w:rPr>
                <w:b/>
                <w:bCs/>
                <w:color w:val="000000"/>
                <w:sz w:val="20"/>
                <w:szCs w:val="20"/>
              </w:rPr>
              <w:t>144.858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8DC8" w14:textId="77777777" w:rsidR="00FA0FEC" w:rsidRPr="00D35310" w:rsidRDefault="00FA0FEC" w:rsidP="00417DD2">
            <w:pPr>
              <w:suppressAutoHyphens/>
              <w:jc w:val="right"/>
              <w:rPr>
                <w:b/>
                <w:bCs/>
                <w:sz w:val="20"/>
                <w:szCs w:val="20"/>
              </w:rPr>
            </w:pPr>
            <w:r w:rsidRPr="00D35310">
              <w:rPr>
                <w:b/>
                <w:bCs/>
                <w:color w:val="000000"/>
                <w:sz w:val="20"/>
                <w:szCs w:val="20"/>
              </w:rPr>
              <w:t>157.236</w:t>
            </w:r>
          </w:p>
        </w:tc>
        <w:tc>
          <w:tcPr>
            <w:tcW w:w="707" w:type="pct"/>
            <w:tcBorders>
              <w:top w:val="single" w:sz="4" w:space="0" w:color="auto"/>
              <w:left w:val="single" w:sz="4" w:space="0" w:color="auto"/>
              <w:bottom w:val="single" w:sz="4" w:space="0" w:color="auto"/>
              <w:right w:val="single" w:sz="4" w:space="0" w:color="auto"/>
            </w:tcBorders>
            <w:vAlign w:val="center"/>
          </w:tcPr>
          <w:p w14:paraId="520BF10B" w14:textId="52393E47" w:rsidR="00FA0FEC" w:rsidRPr="00D35310" w:rsidRDefault="00BB04D4" w:rsidP="00417DD2">
            <w:pPr>
              <w:shd w:val="clear" w:color="auto" w:fill="FFFFFF" w:themeFill="background1"/>
              <w:suppressAutoHyphens/>
              <w:jc w:val="right"/>
              <w:rPr>
                <w:b/>
                <w:bCs/>
                <w:sz w:val="20"/>
                <w:szCs w:val="20"/>
                <w:highlight w:val="yellow"/>
              </w:rPr>
            </w:pPr>
            <w:r w:rsidRPr="00D35310">
              <w:rPr>
                <w:b/>
                <w:bCs/>
                <w:sz w:val="20"/>
                <w:szCs w:val="20"/>
              </w:rPr>
              <w:t>169.266</w:t>
            </w:r>
          </w:p>
        </w:tc>
      </w:tr>
      <w:tr w:rsidR="00FA0FEC" w:rsidRPr="00D35310" w14:paraId="3AD71581"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256F5330" w14:textId="77777777" w:rsidR="00FA0FEC" w:rsidRPr="00D35310" w:rsidRDefault="00FA0FEC" w:rsidP="00417DD2">
            <w:pPr>
              <w:keepNext/>
              <w:keepLines/>
              <w:shd w:val="clear" w:color="auto" w:fill="FFFFFF" w:themeFill="background1"/>
              <w:suppressAutoHyphens/>
              <w:jc w:val="center"/>
              <w:rPr>
                <w:b/>
                <w:bCs/>
                <w:sz w:val="20"/>
                <w:szCs w:val="20"/>
              </w:rPr>
            </w:pPr>
            <w:r w:rsidRPr="00D35310">
              <w:rPr>
                <w:b/>
                <w:bCs/>
                <w:sz w:val="20"/>
                <w:szCs w:val="20"/>
              </w:rPr>
              <w:t>Cálculo de la base de comparación de HFC (tons. de CO</w:t>
            </w:r>
            <w:r w:rsidRPr="00D35310">
              <w:rPr>
                <w:b/>
                <w:bCs/>
                <w:sz w:val="20"/>
                <w:szCs w:val="20"/>
                <w:vertAlign w:val="subscript"/>
              </w:rPr>
              <w:t>2</w:t>
            </w:r>
            <w:r w:rsidRPr="00D35310">
              <w:rPr>
                <w:b/>
                <w:bCs/>
                <w:sz w:val="20"/>
                <w:szCs w:val="20"/>
              </w:rPr>
              <w:t xml:space="preserve"> equiv.)</w:t>
            </w:r>
          </w:p>
        </w:tc>
      </w:tr>
      <w:tr w:rsidR="00FA0FEC" w:rsidRPr="00D35310" w14:paraId="6DB5611F"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860D120" w14:textId="77777777" w:rsidR="00FA0FEC" w:rsidRPr="00D35310" w:rsidRDefault="00FA0FEC" w:rsidP="00417DD2">
            <w:pPr>
              <w:keepNext/>
              <w:keepLines/>
              <w:shd w:val="clear" w:color="auto" w:fill="FFFFFF" w:themeFill="background1"/>
              <w:suppressAutoHyphens/>
              <w:jc w:val="left"/>
              <w:rPr>
                <w:sz w:val="20"/>
                <w:szCs w:val="20"/>
              </w:rPr>
            </w:pPr>
            <w:r w:rsidRPr="00D35310">
              <w:rPr>
                <w:sz w:val="20"/>
                <w:szCs w:val="20"/>
              </w:rPr>
              <w:t>Consumo promedio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439B9A" w14:textId="77777777" w:rsidR="00FA0FEC" w:rsidRPr="00D35310" w:rsidRDefault="00FA0FEC" w:rsidP="00417DD2">
            <w:pPr>
              <w:keepNext/>
              <w:keepLines/>
              <w:shd w:val="clear" w:color="auto" w:fill="FFFFFF" w:themeFill="background1"/>
              <w:suppressAutoHyphens/>
              <w:jc w:val="right"/>
              <w:rPr>
                <w:sz w:val="20"/>
                <w:szCs w:val="20"/>
              </w:rPr>
            </w:pPr>
            <w:r w:rsidRPr="00D35310">
              <w:rPr>
                <w:sz w:val="20"/>
                <w:szCs w:val="20"/>
              </w:rPr>
              <w:t>146.066</w:t>
            </w:r>
          </w:p>
        </w:tc>
      </w:tr>
      <w:tr w:rsidR="00FA0FEC" w:rsidRPr="00D35310" w14:paraId="577645BD"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25BDDF7" w14:textId="77777777" w:rsidR="00FA0FEC" w:rsidRPr="00D35310" w:rsidRDefault="00FA0FEC" w:rsidP="00417DD2">
            <w:pPr>
              <w:keepNext/>
              <w:keepLines/>
              <w:shd w:val="clear" w:color="auto" w:fill="FFFFFF" w:themeFill="background1"/>
              <w:suppressAutoHyphens/>
              <w:jc w:val="left"/>
              <w:rPr>
                <w:sz w:val="20"/>
                <w:szCs w:val="20"/>
              </w:rPr>
            </w:pPr>
            <w:r w:rsidRPr="00D35310">
              <w:rPr>
                <w:sz w:val="20"/>
                <w:szCs w:val="20"/>
              </w:rPr>
              <w:t>Base de comparación de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5F48BC" w14:textId="77777777" w:rsidR="00FA0FEC" w:rsidRPr="00D35310" w:rsidRDefault="00FA0FEC" w:rsidP="00417DD2">
            <w:pPr>
              <w:keepNext/>
              <w:keepLines/>
              <w:shd w:val="clear" w:color="auto" w:fill="FFFFFF" w:themeFill="background1"/>
              <w:suppressAutoHyphens/>
              <w:jc w:val="right"/>
              <w:rPr>
                <w:sz w:val="20"/>
                <w:szCs w:val="20"/>
              </w:rPr>
            </w:pPr>
            <w:r w:rsidRPr="00D35310">
              <w:rPr>
                <w:sz w:val="20"/>
                <w:szCs w:val="20"/>
              </w:rPr>
              <w:t>23.183</w:t>
            </w:r>
          </w:p>
        </w:tc>
      </w:tr>
      <w:tr w:rsidR="00FA0FEC" w:rsidRPr="00D35310" w14:paraId="75D3FE15"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F5E3DCC" w14:textId="77777777" w:rsidR="00FA0FEC" w:rsidRPr="00D35310" w:rsidRDefault="00FA0FEC" w:rsidP="00417DD2">
            <w:pPr>
              <w:keepNext/>
              <w:keepLines/>
              <w:shd w:val="clear" w:color="auto" w:fill="FFFFFF" w:themeFill="background1"/>
              <w:suppressAutoHyphens/>
              <w:jc w:val="left"/>
              <w:rPr>
                <w:b/>
                <w:bCs/>
                <w:sz w:val="20"/>
                <w:szCs w:val="20"/>
              </w:rPr>
            </w:pPr>
            <w:r w:rsidRPr="00D35310">
              <w:rPr>
                <w:b/>
                <w:bCs/>
                <w:sz w:val="20"/>
                <w:szCs w:val="20"/>
              </w:rPr>
              <w:t>Base de comparación de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75A8A8" w14:textId="77777777" w:rsidR="00FA0FEC" w:rsidRPr="00D35310" w:rsidRDefault="00FA0FEC" w:rsidP="00417DD2">
            <w:pPr>
              <w:keepNext/>
              <w:keepLines/>
              <w:shd w:val="clear" w:color="auto" w:fill="FFFFFF" w:themeFill="background1"/>
              <w:suppressAutoHyphens/>
              <w:jc w:val="right"/>
              <w:rPr>
                <w:b/>
                <w:bCs/>
                <w:sz w:val="20"/>
                <w:szCs w:val="20"/>
              </w:rPr>
            </w:pPr>
            <w:r w:rsidRPr="00D35310">
              <w:rPr>
                <w:b/>
                <w:bCs/>
                <w:sz w:val="20"/>
                <w:szCs w:val="20"/>
              </w:rPr>
              <w:t>169.249</w:t>
            </w:r>
          </w:p>
        </w:tc>
      </w:tr>
    </w:tbl>
    <w:p w14:paraId="4500046D" w14:textId="77777777" w:rsidR="00711BE6" w:rsidRPr="00D35310" w:rsidRDefault="00711BE6" w:rsidP="00711BE6">
      <w:pPr>
        <w:keepNext/>
        <w:spacing w:before="240" w:after="240"/>
        <w:rPr>
          <w:i/>
        </w:rPr>
      </w:pPr>
      <w:r w:rsidRPr="00D35310">
        <w:rPr>
          <w:i/>
        </w:rPr>
        <w:t>Informe de ejecución del programa país</w:t>
      </w:r>
    </w:p>
    <w:p w14:paraId="2CB69607" w14:textId="795DEC6F" w:rsidR="00711BE6" w:rsidRPr="00D35310" w:rsidRDefault="00711BE6" w:rsidP="00711BE6">
      <w:pPr>
        <w:pStyle w:val="Heading1"/>
      </w:pPr>
      <w:r w:rsidRPr="00D35310">
        <w:t xml:space="preserve">El consumo sectorial de HFC declarado por el Gobierno de Eritrea en el informe de ejecución de su programa país para 2024 concuerda con lo notificado en virtud del artículo 7 del Protocolo de Montreal. </w:t>
      </w:r>
    </w:p>
    <w:p w14:paraId="73A64881" w14:textId="77777777" w:rsidR="00711BE6" w:rsidRPr="00D35310" w:rsidRDefault="00711BE6" w:rsidP="00711BE6">
      <w:pPr>
        <w:keepNext/>
        <w:spacing w:before="240" w:after="240"/>
        <w:outlineLvl w:val="0"/>
        <w:rPr>
          <w:u w:val="single"/>
        </w:rPr>
      </w:pPr>
      <w:r w:rsidRPr="00D35310">
        <w:rPr>
          <w:u w:val="single"/>
        </w:rPr>
        <w:lastRenderedPageBreak/>
        <w:t>Tendencias de consumo de HFC</w:t>
      </w:r>
    </w:p>
    <w:p w14:paraId="7215A6BF" w14:textId="28CED222" w:rsidR="00001442" w:rsidRPr="00D35310" w:rsidRDefault="00001442" w:rsidP="00001442">
      <w:pPr>
        <w:pStyle w:val="Heading1"/>
        <w:rPr>
          <w:u w:val="single"/>
        </w:rPr>
      </w:pPr>
      <w:r w:rsidRPr="00D35310">
        <w:t xml:space="preserve">El consumo de HFC en Eritrea mostró una tendencia lenta pero ascendente entre 2020 y 2024. El bajo nivel de consumo en 2020 puede atribuirse a la desaceleración económica causada por la pandemia del Covid-19, lo que a su vez provocó un aumento del 37 % en 2021 a medida que la economía se recuperaba. En 2022, las importaciones volvieron a disminuir, lo que se atribuye a las existencias disponibles del año anterior. Las importaciones volvieron a aumentar gradualmente en 2023 y 2024, lo que refleja el aumento de la demanda de HFC para el servicio técnico de las crecientes existencias de equipos de refrigeración y climatización. </w:t>
      </w:r>
    </w:p>
    <w:p w14:paraId="6A935AEC" w14:textId="77777777" w:rsidR="00D942F5" w:rsidRPr="00D35310" w:rsidRDefault="00711BE6" w:rsidP="00D942F5">
      <w:pPr>
        <w:pStyle w:val="Heading1"/>
        <w:keepNext/>
        <w:numPr>
          <w:ilvl w:val="0"/>
          <w:numId w:val="0"/>
        </w:numPr>
        <w:spacing w:before="240"/>
        <w:rPr>
          <w:u w:val="single"/>
        </w:rPr>
      </w:pPr>
      <w:r w:rsidRPr="00D35310">
        <w:rPr>
          <w:u w:val="single"/>
        </w:rPr>
        <w:t>Consumo de HFC por sector</w:t>
      </w:r>
    </w:p>
    <w:p w14:paraId="6B6FE7E1" w14:textId="3173B7E9" w:rsidR="007F30B6" w:rsidRPr="00D35310" w:rsidRDefault="007F30B6" w:rsidP="00D942F5">
      <w:pPr>
        <w:pStyle w:val="Heading1"/>
        <w:rPr>
          <w:u w:val="single"/>
        </w:rPr>
      </w:pPr>
      <w:r w:rsidRPr="00D35310">
        <w:t>Los HFC se consumen principalmente para servicio técnico en aire acondicionado vehicular (29,47 % en tm y 16,91 % en toneladas de CO</w:t>
      </w:r>
      <w:r w:rsidRPr="00D35310">
        <w:rPr>
          <w:vertAlign w:val="subscript"/>
        </w:rPr>
        <w:t>2</w:t>
      </w:r>
      <w:r w:rsidRPr="00D35310">
        <w:t xml:space="preserve"> equivalente), seguido de refrigeración industrial (23,35 % en tm y 33,51 % en toneladas de CO</w:t>
      </w:r>
      <w:r w:rsidRPr="00D35310">
        <w:rPr>
          <w:vertAlign w:val="subscript"/>
        </w:rPr>
        <w:t>2</w:t>
      </w:r>
      <w:r w:rsidRPr="00D35310">
        <w:t xml:space="preserve"> equivalente), refrigeración comercial (15,04 % en tm y 13,30 % en toneladas de CO</w:t>
      </w:r>
      <w:r w:rsidRPr="00D35310">
        <w:rPr>
          <w:vertAlign w:val="subscript"/>
        </w:rPr>
        <w:t>2</w:t>
      </w:r>
      <w:r w:rsidRPr="00D35310">
        <w:t xml:space="preserve"> equivalente), refrigeración marina (13,68 % en tm y 21,54 % en toneladas de CO</w:t>
      </w:r>
      <w:r w:rsidRPr="00D35310">
        <w:rPr>
          <w:vertAlign w:val="subscript"/>
        </w:rPr>
        <w:t>2</w:t>
      </w:r>
      <w:r w:rsidRPr="00D35310">
        <w:t xml:space="preserve"> equivalente) y otros subsectores, como se muestra en los cuadros 4 y 5. </w:t>
      </w:r>
      <w:bookmarkStart w:id="0" w:name="_Hlk209223480"/>
    </w:p>
    <w:bookmarkEnd w:id="0"/>
    <w:p w14:paraId="30F554A1" w14:textId="41204D9E" w:rsidR="00DF4BF7" w:rsidRPr="00D35310" w:rsidRDefault="00711BE6" w:rsidP="00DA4C4B">
      <w:pPr>
        <w:pStyle w:val="Heading1"/>
        <w:keepNext/>
        <w:numPr>
          <w:ilvl w:val="0"/>
          <w:numId w:val="0"/>
        </w:numPr>
        <w:spacing w:before="240" w:after="0"/>
      </w:pPr>
      <w:r w:rsidRPr="00D35310">
        <w:rPr>
          <w:b/>
          <w:bCs/>
        </w:rPr>
        <w:t>Cuadro 4. Consumo de HFC en los subsectores de servicio técnico de refrigeración y climatización en Eritrea en toneladas métricas (2024)</w:t>
      </w:r>
    </w:p>
    <w:tbl>
      <w:tblPr>
        <w:tblW w:w="5000" w:type="pct"/>
        <w:tblLook w:val="04A0" w:firstRow="1" w:lastRow="0" w:firstColumn="1" w:lastColumn="0" w:noHBand="0" w:noVBand="1"/>
      </w:tblPr>
      <w:tblGrid>
        <w:gridCol w:w="1246"/>
        <w:gridCol w:w="964"/>
        <w:gridCol w:w="1222"/>
        <w:gridCol w:w="947"/>
        <w:gridCol w:w="947"/>
        <w:gridCol w:w="947"/>
        <w:gridCol w:w="947"/>
        <w:gridCol w:w="947"/>
        <w:gridCol w:w="1183"/>
      </w:tblGrid>
      <w:tr w:rsidR="00DF4BF7" w:rsidRPr="00D35310" w14:paraId="54672F37" w14:textId="77777777" w:rsidTr="00D35310">
        <w:trPr>
          <w:trHeight w:val="520"/>
        </w:trPr>
        <w:tc>
          <w:tcPr>
            <w:tcW w:w="681" w:type="pct"/>
            <w:tcBorders>
              <w:top w:val="single" w:sz="4" w:space="0" w:color="auto"/>
              <w:left w:val="single" w:sz="4" w:space="0" w:color="auto"/>
              <w:bottom w:val="single" w:sz="4" w:space="0" w:color="auto"/>
              <w:right w:val="single" w:sz="4" w:space="0" w:color="auto"/>
            </w:tcBorders>
            <w:vAlign w:val="center"/>
            <w:hideMark/>
          </w:tcPr>
          <w:p w14:paraId="100A5361" w14:textId="77777777" w:rsidR="00DF4BF7" w:rsidRPr="00D35310" w:rsidRDefault="00DF4BF7" w:rsidP="00D35310">
            <w:pPr>
              <w:jc w:val="center"/>
              <w:rPr>
                <w:b/>
                <w:bCs/>
                <w:color w:val="000000"/>
                <w:sz w:val="20"/>
                <w:szCs w:val="20"/>
              </w:rPr>
            </w:pPr>
            <w:r w:rsidRPr="00D35310">
              <w:rPr>
                <w:b/>
                <w:bCs/>
                <w:color w:val="000000"/>
                <w:sz w:val="20"/>
                <w:szCs w:val="20"/>
              </w:rPr>
              <w:t>Sector</w:t>
            </w:r>
          </w:p>
        </w:tc>
        <w:tc>
          <w:tcPr>
            <w:tcW w:w="530" w:type="pct"/>
            <w:tcBorders>
              <w:top w:val="single" w:sz="4" w:space="0" w:color="auto"/>
              <w:left w:val="nil"/>
              <w:bottom w:val="single" w:sz="4" w:space="0" w:color="auto"/>
              <w:right w:val="single" w:sz="4" w:space="0" w:color="auto"/>
            </w:tcBorders>
            <w:vAlign w:val="center"/>
            <w:hideMark/>
          </w:tcPr>
          <w:p w14:paraId="772D76E5" w14:textId="77777777" w:rsidR="00DF4BF7" w:rsidRPr="00D35310" w:rsidRDefault="00DF4BF7" w:rsidP="00D35310">
            <w:pPr>
              <w:jc w:val="center"/>
              <w:rPr>
                <w:b/>
                <w:bCs/>
                <w:color w:val="000000"/>
                <w:sz w:val="20"/>
                <w:szCs w:val="20"/>
              </w:rPr>
            </w:pPr>
            <w:r w:rsidRPr="00D35310">
              <w:rPr>
                <w:b/>
                <w:bCs/>
                <w:color w:val="000000"/>
                <w:sz w:val="20"/>
                <w:szCs w:val="20"/>
              </w:rPr>
              <w:t>HFC-23</w:t>
            </w:r>
          </w:p>
        </w:tc>
        <w:tc>
          <w:tcPr>
            <w:tcW w:w="667" w:type="pct"/>
            <w:tcBorders>
              <w:top w:val="single" w:sz="4" w:space="0" w:color="auto"/>
              <w:left w:val="nil"/>
              <w:bottom w:val="single" w:sz="4" w:space="0" w:color="auto"/>
              <w:right w:val="single" w:sz="4" w:space="0" w:color="auto"/>
            </w:tcBorders>
            <w:vAlign w:val="center"/>
            <w:hideMark/>
          </w:tcPr>
          <w:p w14:paraId="2637140C" w14:textId="77777777" w:rsidR="00DF4BF7" w:rsidRPr="00D35310" w:rsidRDefault="00DF4BF7" w:rsidP="00D35310">
            <w:pPr>
              <w:jc w:val="center"/>
              <w:rPr>
                <w:b/>
                <w:bCs/>
                <w:color w:val="000000"/>
                <w:sz w:val="20"/>
                <w:szCs w:val="20"/>
              </w:rPr>
            </w:pPr>
            <w:r w:rsidRPr="00D35310">
              <w:rPr>
                <w:b/>
                <w:bCs/>
                <w:color w:val="000000"/>
                <w:sz w:val="20"/>
                <w:szCs w:val="20"/>
              </w:rPr>
              <w:t>HFC-134a</w:t>
            </w:r>
          </w:p>
        </w:tc>
        <w:tc>
          <w:tcPr>
            <w:tcW w:w="521" w:type="pct"/>
            <w:tcBorders>
              <w:top w:val="single" w:sz="4" w:space="0" w:color="auto"/>
              <w:left w:val="nil"/>
              <w:bottom w:val="single" w:sz="4" w:space="0" w:color="auto"/>
              <w:right w:val="single" w:sz="4" w:space="0" w:color="auto"/>
            </w:tcBorders>
            <w:vAlign w:val="center"/>
            <w:hideMark/>
          </w:tcPr>
          <w:p w14:paraId="2A08D6B8" w14:textId="77777777" w:rsidR="00DF4BF7" w:rsidRPr="00D35310" w:rsidRDefault="00DF4BF7" w:rsidP="00D35310">
            <w:pPr>
              <w:jc w:val="center"/>
              <w:rPr>
                <w:b/>
                <w:bCs/>
                <w:color w:val="000000"/>
                <w:sz w:val="20"/>
                <w:szCs w:val="20"/>
              </w:rPr>
            </w:pPr>
            <w:r w:rsidRPr="00D35310">
              <w:rPr>
                <w:b/>
                <w:bCs/>
                <w:color w:val="000000"/>
                <w:sz w:val="20"/>
                <w:szCs w:val="20"/>
              </w:rPr>
              <w:t>R-404A</w:t>
            </w:r>
          </w:p>
        </w:tc>
        <w:tc>
          <w:tcPr>
            <w:tcW w:w="521" w:type="pct"/>
            <w:tcBorders>
              <w:top w:val="single" w:sz="4" w:space="0" w:color="auto"/>
              <w:left w:val="nil"/>
              <w:bottom w:val="single" w:sz="4" w:space="0" w:color="auto"/>
              <w:right w:val="single" w:sz="4" w:space="0" w:color="auto"/>
            </w:tcBorders>
            <w:vAlign w:val="center"/>
            <w:hideMark/>
          </w:tcPr>
          <w:p w14:paraId="302219D3" w14:textId="77777777" w:rsidR="00DF4BF7" w:rsidRPr="00D35310" w:rsidRDefault="00DF4BF7" w:rsidP="00D35310">
            <w:pPr>
              <w:jc w:val="center"/>
              <w:rPr>
                <w:b/>
                <w:bCs/>
                <w:color w:val="000000"/>
                <w:sz w:val="20"/>
                <w:szCs w:val="20"/>
              </w:rPr>
            </w:pPr>
            <w:r w:rsidRPr="00D35310">
              <w:rPr>
                <w:b/>
                <w:bCs/>
                <w:color w:val="000000"/>
                <w:sz w:val="20"/>
                <w:szCs w:val="20"/>
              </w:rPr>
              <w:t>R-407C</w:t>
            </w:r>
          </w:p>
        </w:tc>
        <w:tc>
          <w:tcPr>
            <w:tcW w:w="521" w:type="pct"/>
            <w:tcBorders>
              <w:top w:val="single" w:sz="4" w:space="0" w:color="auto"/>
              <w:left w:val="nil"/>
              <w:bottom w:val="single" w:sz="4" w:space="0" w:color="auto"/>
              <w:right w:val="single" w:sz="4" w:space="0" w:color="auto"/>
            </w:tcBorders>
            <w:vAlign w:val="center"/>
            <w:hideMark/>
          </w:tcPr>
          <w:p w14:paraId="27458A59" w14:textId="77777777" w:rsidR="00DF4BF7" w:rsidRPr="00D35310" w:rsidRDefault="00DF4BF7" w:rsidP="00D35310">
            <w:pPr>
              <w:jc w:val="center"/>
              <w:rPr>
                <w:b/>
                <w:bCs/>
                <w:color w:val="000000"/>
                <w:sz w:val="20"/>
                <w:szCs w:val="20"/>
              </w:rPr>
            </w:pPr>
            <w:r w:rsidRPr="00D35310">
              <w:rPr>
                <w:b/>
                <w:bCs/>
                <w:color w:val="000000"/>
                <w:sz w:val="20"/>
                <w:szCs w:val="20"/>
              </w:rPr>
              <w:t>R-410A</w:t>
            </w:r>
          </w:p>
        </w:tc>
        <w:tc>
          <w:tcPr>
            <w:tcW w:w="521" w:type="pct"/>
            <w:tcBorders>
              <w:top w:val="single" w:sz="4" w:space="0" w:color="auto"/>
              <w:left w:val="nil"/>
              <w:bottom w:val="single" w:sz="4" w:space="0" w:color="auto"/>
              <w:right w:val="single" w:sz="4" w:space="0" w:color="auto"/>
            </w:tcBorders>
            <w:vAlign w:val="center"/>
            <w:hideMark/>
          </w:tcPr>
          <w:p w14:paraId="31D931E1" w14:textId="77777777" w:rsidR="00DF4BF7" w:rsidRPr="00D35310" w:rsidRDefault="00DF4BF7" w:rsidP="00D35310">
            <w:pPr>
              <w:jc w:val="center"/>
              <w:rPr>
                <w:b/>
                <w:bCs/>
                <w:color w:val="000000"/>
                <w:sz w:val="20"/>
                <w:szCs w:val="20"/>
              </w:rPr>
            </w:pPr>
            <w:r w:rsidRPr="00D35310">
              <w:rPr>
                <w:b/>
                <w:bCs/>
                <w:color w:val="000000"/>
                <w:sz w:val="20"/>
                <w:szCs w:val="20"/>
              </w:rPr>
              <w:t>R-507A</w:t>
            </w:r>
          </w:p>
        </w:tc>
        <w:tc>
          <w:tcPr>
            <w:tcW w:w="521" w:type="pct"/>
            <w:tcBorders>
              <w:top w:val="single" w:sz="4" w:space="0" w:color="auto"/>
              <w:left w:val="nil"/>
              <w:bottom w:val="single" w:sz="4" w:space="0" w:color="auto"/>
              <w:right w:val="single" w:sz="4" w:space="0" w:color="auto"/>
            </w:tcBorders>
            <w:vAlign w:val="center"/>
            <w:hideMark/>
          </w:tcPr>
          <w:p w14:paraId="745B4B65" w14:textId="77777777" w:rsidR="00DF4BF7" w:rsidRPr="00D35310" w:rsidRDefault="00DF4BF7" w:rsidP="00D35310">
            <w:pPr>
              <w:jc w:val="center"/>
              <w:rPr>
                <w:b/>
                <w:bCs/>
                <w:color w:val="000000"/>
                <w:sz w:val="20"/>
                <w:szCs w:val="20"/>
              </w:rPr>
            </w:pPr>
            <w:r w:rsidRPr="00D35310">
              <w:rPr>
                <w:b/>
                <w:bCs/>
                <w:color w:val="000000"/>
                <w:sz w:val="20"/>
                <w:szCs w:val="20"/>
              </w:rPr>
              <w:t>Total</w:t>
            </w:r>
          </w:p>
        </w:tc>
        <w:tc>
          <w:tcPr>
            <w:tcW w:w="517" w:type="pct"/>
            <w:tcBorders>
              <w:top w:val="single" w:sz="4" w:space="0" w:color="auto"/>
              <w:left w:val="nil"/>
              <w:bottom w:val="single" w:sz="4" w:space="0" w:color="auto"/>
              <w:right w:val="single" w:sz="4" w:space="0" w:color="auto"/>
            </w:tcBorders>
            <w:vAlign w:val="center"/>
            <w:hideMark/>
          </w:tcPr>
          <w:p w14:paraId="6D68468B" w14:textId="77777777" w:rsidR="00DF4BF7" w:rsidRPr="00D35310" w:rsidRDefault="00DF4BF7" w:rsidP="00D35310">
            <w:pPr>
              <w:jc w:val="center"/>
              <w:rPr>
                <w:b/>
                <w:bCs/>
                <w:color w:val="000000"/>
                <w:sz w:val="20"/>
                <w:szCs w:val="20"/>
              </w:rPr>
            </w:pPr>
            <w:r w:rsidRPr="00D35310">
              <w:rPr>
                <w:b/>
                <w:bCs/>
                <w:color w:val="000000"/>
                <w:sz w:val="20"/>
                <w:szCs w:val="20"/>
              </w:rPr>
              <w:t>Proporción</w:t>
            </w:r>
            <w:r w:rsidRPr="00D35310">
              <w:rPr>
                <w:b/>
                <w:bCs/>
                <w:color w:val="000000"/>
                <w:sz w:val="20"/>
                <w:szCs w:val="20"/>
              </w:rPr>
              <w:br/>
              <w:t>del total</w:t>
            </w:r>
            <w:r w:rsidRPr="00D35310">
              <w:rPr>
                <w:b/>
                <w:bCs/>
                <w:color w:val="000000"/>
                <w:sz w:val="20"/>
                <w:szCs w:val="20"/>
              </w:rPr>
              <w:br/>
              <w:t>(%)</w:t>
            </w:r>
          </w:p>
        </w:tc>
      </w:tr>
      <w:tr w:rsidR="00DF4BF7" w:rsidRPr="00D35310" w14:paraId="1A3266B8" w14:textId="77777777" w:rsidTr="00D35310">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158B4067" w14:textId="77777777" w:rsidR="00DF4BF7" w:rsidRPr="00D35310" w:rsidRDefault="00DF4BF7" w:rsidP="00D35310">
            <w:pPr>
              <w:jc w:val="left"/>
              <w:rPr>
                <w:b/>
                <w:bCs/>
                <w:color w:val="000000"/>
                <w:sz w:val="20"/>
                <w:szCs w:val="20"/>
              </w:rPr>
            </w:pPr>
            <w:r w:rsidRPr="00D35310">
              <w:rPr>
                <w:b/>
                <w:bCs/>
                <w:color w:val="000000"/>
                <w:sz w:val="20"/>
                <w:szCs w:val="20"/>
              </w:rPr>
              <w:t>Subsectores de refrigeración</w:t>
            </w:r>
          </w:p>
        </w:tc>
      </w:tr>
      <w:tr w:rsidR="00DF4BF7" w:rsidRPr="00D35310" w14:paraId="295FF514" w14:textId="77777777" w:rsidTr="0016315A">
        <w:trPr>
          <w:trHeight w:val="320"/>
        </w:trPr>
        <w:tc>
          <w:tcPr>
            <w:tcW w:w="681" w:type="pct"/>
            <w:tcBorders>
              <w:top w:val="single" w:sz="4" w:space="0" w:color="auto"/>
              <w:left w:val="single" w:sz="4" w:space="0" w:color="auto"/>
              <w:bottom w:val="single" w:sz="4" w:space="0" w:color="auto"/>
              <w:right w:val="single" w:sz="4" w:space="0" w:color="auto"/>
            </w:tcBorders>
            <w:hideMark/>
          </w:tcPr>
          <w:p w14:paraId="1A9B5645" w14:textId="77777777" w:rsidR="00DF4BF7" w:rsidRPr="00D35310" w:rsidRDefault="00DF4BF7" w:rsidP="00D35310">
            <w:pPr>
              <w:jc w:val="left"/>
              <w:rPr>
                <w:color w:val="000000"/>
                <w:sz w:val="20"/>
                <w:szCs w:val="20"/>
              </w:rPr>
            </w:pPr>
            <w:r w:rsidRPr="00D35310">
              <w:rPr>
                <w:color w:val="000000"/>
                <w:sz w:val="20"/>
                <w:szCs w:val="20"/>
              </w:rPr>
              <w:t>Doméstica</w:t>
            </w:r>
          </w:p>
        </w:tc>
        <w:tc>
          <w:tcPr>
            <w:tcW w:w="530" w:type="pct"/>
            <w:tcBorders>
              <w:top w:val="nil"/>
              <w:left w:val="nil"/>
              <w:bottom w:val="single" w:sz="4" w:space="0" w:color="auto"/>
              <w:right w:val="single" w:sz="4" w:space="0" w:color="auto"/>
            </w:tcBorders>
            <w:hideMark/>
          </w:tcPr>
          <w:p w14:paraId="54495C19" w14:textId="77777777" w:rsidR="00DF4BF7" w:rsidRPr="00D35310" w:rsidRDefault="00DF4BF7" w:rsidP="00D35310">
            <w:pPr>
              <w:jc w:val="right"/>
              <w:rPr>
                <w:color w:val="000000"/>
                <w:sz w:val="20"/>
                <w:szCs w:val="20"/>
              </w:rPr>
            </w:pPr>
            <w:r w:rsidRPr="00D35310">
              <w:rPr>
                <w:color w:val="000000"/>
                <w:sz w:val="20"/>
                <w:szCs w:val="20"/>
              </w:rPr>
              <w:t>0,00</w:t>
            </w:r>
          </w:p>
        </w:tc>
        <w:tc>
          <w:tcPr>
            <w:tcW w:w="667" w:type="pct"/>
            <w:tcBorders>
              <w:top w:val="nil"/>
              <w:left w:val="nil"/>
              <w:bottom w:val="single" w:sz="4" w:space="0" w:color="auto"/>
              <w:right w:val="single" w:sz="4" w:space="0" w:color="auto"/>
            </w:tcBorders>
            <w:hideMark/>
          </w:tcPr>
          <w:p w14:paraId="1D5F0C6B" w14:textId="77777777" w:rsidR="00DF4BF7" w:rsidRPr="00D35310" w:rsidRDefault="00DF4BF7" w:rsidP="00D35310">
            <w:pPr>
              <w:jc w:val="right"/>
              <w:rPr>
                <w:color w:val="000000"/>
                <w:sz w:val="20"/>
                <w:szCs w:val="20"/>
              </w:rPr>
            </w:pPr>
            <w:r w:rsidRPr="00D35310">
              <w:rPr>
                <w:color w:val="000000"/>
                <w:sz w:val="20"/>
                <w:szCs w:val="20"/>
              </w:rPr>
              <w:t>5,11</w:t>
            </w:r>
          </w:p>
        </w:tc>
        <w:tc>
          <w:tcPr>
            <w:tcW w:w="521" w:type="pct"/>
            <w:tcBorders>
              <w:top w:val="nil"/>
              <w:left w:val="nil"/>
              <w:bottom w:val="single" w:sz="4" w:space="0" w:color="auto"/>
              <w:right w:val="single" w:sz="4" w:space="0" w:color="auto"/>
            </w:tcBorders>
            <w:hideMark/>
          </w:tcPr>
          <w:p w14:paraId="626C1679"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67A7033C"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0D34087D"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20366846"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624AF622" w14:textId="77777777" w:rsidR="00DF4BF7" w:rsidRPr="00D35310" w:rsidRDefault="00DF4BF7" w:rsidP="00D35310">
            <w:pPr>
              <w:jc w:val="right"/>
              <w:rPr>
                <w:color w:val="000000"/>
                <w:sz w:val="20"/>
                <w:szCs w:val="20"/>
              </w:rPr>
            </w:pPr>
            <w:r w:rsidRPr="00D35310">
              <w:rPr>
                <w:color w:val="000000"/>
                <w:sz w:val="20"/>
                <w:szCs w:val="20"/>
              </w:rPr>
              <w:t>5,11</w:t>
            </w:r>
          </w:p>
        </w:tc>
        <w:tc>
          <w:tcPr>
            <w:tcW w:w="517" w:type="pct"/>
            <w:tcBorders>
              <w:top w:val="nil"/>
              <w:left w:val="nil"/>
              <w:bottom w:val="single" w:sz="4" w:space="0" w:color="auto"/>
              <w:right w:val="single" w:sz="4" w:space="0" w:color="auto"/>
            </w:tcBorders>
            <w:hideMark/>
          </w:tcPr>
          <w:p w14:paraId="70D152BC" w14:textId="77777777" w:rsidR="00DF4BF7" w:rsidRPr="00D35310" w:rsidRDefault="00DF4BF7" w:rsidP="00D35310">
            <w:pPr>
              <w:jc w:val="right"/>
              <w:rPr>
                <w:color w:val="000000"/>
                <w:sz w:val="20"/>
                <w:szCs w:val="20"/>
              </w:rPr>
            </w:pPr>
            <w:r w:rsidRPr="00D35310">
              <w:rPr>
                <w:color w:val="000000"/>
                <w:sz w:val="20"/>
                <w:szCs w:val="20"/>
              </w:rPr>
              <w:t>7,53</w:t>
            </w:r>
          </w:p>
        </w:tc>
      </w:tr>
      <w:tr w:rsidR="00DF4BF7" w:rsidRPr="00D35310" w14:paraId="5F2B4A38" w14:textId="77777777" w:rsidTr="0016315A">
        <w:trPr>
          <w:trHeight w:val="320"/>
        </w:trPr>
        <w:tc>
          <w:tcPr>
            <w:tcW w:w="681" w:type="pct"/>
            <w:tcBorders>
              <w:top w:val="nil"/>
              <w:left w:val="single" w:sz="4" w:space="0" w:color="auto"/>
              <w:bottom w:val="single" w:sz="4" w:space="0" w:color="auto"/>
              <w:right w:val="single" w:sz="4" w:space="0" w:color="auto"/>
            </w:tcBorders>
            <w:hideMark/>
          </w:tcPr>
          <w:p w14:paraId="6149C0A1" w14:textId="77777777" w:rsidR="00DF4BF7" w:rsidRPr="00D35310" w:rsidRDefault="00DF4BF7" w:rsidP="00D35310">
            <w:pPr>
              <w:jc w:val="left"/>
              <w:rPr>
                <w:color w:val="000000"/>
                <w:sz w:val="20"/>
                <w:szCs w:val="20"/>
              </w:rPr>
            </w:pPr>
            <w:r w:rsidRPr="00D35310">
              <w:rPr>
                <w:color w:val="000000"/>
                <w:sz w:val="20"/>
                <w:szCs w:val="20"/>
              </w:rPr>
              <w:t>Comercial</w:t>
            </w:r>
          </w:p>
        </w:tc>
        <w:tc>
          <w:tcPr>
            <w:tcW w:w="530" w:type="pct"/>
            <w:tcBorders>
              <w:top w:val="nil"/>
              <w:left w:val="nil"/>
              <w:bottom w:val="single" w:sz="4" w:space="0" w:color="auto"/>
              <w:right w:val="single" w:sz="4" w:space="0" w:color="auto"/>
            </w:tcBorders>
            <w:hideMark/>
          </w:tcPr>
          <w:p w14:paraId="656FBB73" w14:textId="77777777" w:rsidR="00DF4BF7" w:rsidRPr="00D35310" w:rsidRDefault="00DF4BF7" w:rsidP="00D35310">
            <w:pPr>
              <w:jc w:val="right"/>
              <w:rPr>
                <w:color w:val="000000"/>
                <w:sz w:val="20"/>
                <w:szCs w:val="20"/>
              </w:rPr>
            </w:pPr>
            <w:r w:rsidRPr="00D35310">
              <w:rPr>
                <w:color w:val="000000"/>
                <w:sz w:val="20"/>
                <w:szCs w:val="20"/>
              </w:rPr>
              <w:t>0,00</w:t>
            </w:r>
          </w:p>
        </w:tc>
        <w:tc>
          <w:tcPr>
            <w:tcW w:w="667" w:type="pct"/>
            <w:tcBorders>
              <w:top w:val="nil"/>
              <w:left w:val="nil"/>
              <w:bottom w:val="single" w:sz="4" w:space="0" w:color="auto"/>
              <w:right w:val="single" w:sz="4" w:space="0" w:color="auto"/>
            </w:tcBorders>
            <w:hideMark/>
          </w:tcPr>
          <w:p w14:paraId="0A771840" w14:textId="77777777" w:rsidR="00DF4BF7" w:rsidRPr="00D35310" w:rsidRDefault="00DF4BF7" w:rsidP="00D35310">
            <w:pPr>
              <w:jc w:val="right"/>
              <w:rPr>
                <w:color w:val="000000"/>
                <w:sz w:val="20"/>
                <w:szCs w:val="20"/>
              </w:rPr>
            </w:pPr>
            <w:r w:rsidRPr="00D35310">
              <w:rPr>
                <w:color w:val="000000"/>
                <w:sz w:val="20"/>
                <w:szCs w:val="20"/>
              </w:rPr>
              <w:t>6,91</w:t>
            </w:r>
          </w:p>
        </w:tc>
        <w:tc>
          <w:tcPr>
            <w:tcW w:w="521" w:type="pct"/>
            <w:tcBorders>
              <w:top w:val="nil"/>
              <w:left w:val="nil"/>
              <w:bottom w:val="single" w:sz="4" w:space="0" w:color="auto"/>
              <w:right w:val="single" w:sz="4" w:space="0" w:color="auto"/>
            </w:tcBorders>
            <w:hideMark/>
          </w:tcPr>
          <w:p w14:paraId="15EA1131" w14:textId="77777777" w:rsidR="00DF4BF7" w:rsidRPr="00D35310" w:rsidRDefault="00DF4BF7" w:rsidP="00D35310">
            <w:pPr>
              <w:jc w:val="right"/>
              <w:rPr>
                <w:color w:val="000000"/>
                <w:sz w:val="20"/>
                <w:szCs w:val="20"/>
              </w:rPr>
            </w:pPr>
            <w:r w:rsidRPr="00D35310">
              <w:rPr>
                <w:color w:val="000000"/>
                <w:sz w:val="20"/>
                <w:szCs w:val="20"/>
              </w:rPr>
              <w:t>2,93</w:t>
            </w:r>
          </w:p>
        </w:tc>
        <w:tc>
          <w:tcPr>
            <w:tcW w:w="521" w:type="pct"/>
            <w:tcBorders>
              <w:top w:val="nil"/>
              <w:left w:val="nil"/>
              <w:bottom w:val="single" w:sz="4" w:space="0" w:color="auto"/>
              <w:right w:val="single" w:sz="4" w:space="0" w:color="auto"/>
            </w:tcBorders>
            <w:hideMark/>
          </w:tcPr>
          <w:p w14:paraId="4FA23248" w14:textId="77777777" w:rsidR="00DF4BF7" w:rsidRPr="00D35310" w:rsidRDefault="00DF4BF7" w:rsidP="00D35310">
            <w:pPr>
              <w:jc w:val="right"/>
              <w:rPr>
                <w:color w:val="000000"/>
                <w:sz w:val="20"/>
                <w:szCs w:val="20"/>
              </w:rPr>
            </w:pPr>
            <w:r w:rsidRPr="00D35310">
              <w:rPr>
                <w:color w:val="000000"/>
                <w:sz w:val="20"/>
                <w:szCs w:val="20"/>
              </w:rPr>
              <w:t>0,15</w:t>
            </w:r>
          </w:p>
        </w:tc>
        <w:tc>
          <w:tcPr>
            <w:tcW w:w="521" w:type="pct"/>
            <w:tcBorders>
              <w:top w:val="nil"/>
              <w:left w:val="nil"/>
              <w:bottom w:val="single" w:sz="4" w:space="0" w:color="auto"/>
              <w:right w:val="single" w:sz="4" w:space="0" w:color="auto"/>
            </w:tcBorders>
            <w:hideMark/>
          </w:tcPr>
          <w:p w14:paraId="1C6FD7D0"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09B7105F" w14:textId="77777777" w:rsidR="00DF4BF7" w:rsidRPr="00D35310" w:rsidRDefault="00DF4BF7" w:rsidP="00D35310">
            <w:pPr>
              <w:jc w:val="right"/>
              <w:rPr>
                <w:color w:val="000000"/>
                <w:sz w:val="20"/>
                <w:szCs w:val="20"/>
              </w:rPr>
            </w:pPr>
            <w:r w:rsidRPr="00D35310">
              <w:rPr>
                <w:color w:val="000000"/>
                <w:sz w:val="20"/>
                <w:szCs w:val="20"/>
              </w:rPr>
              <w:t>0,22</w:t>
            </w:r>
          </w:p>
        </w:tc>
        <w:tc>
          <w:tcPr>
            <w:tcW w:w="521" w:type="pct"/>
            <w:tcBorders>
              <w:top w:val="nil"/>
              <w:left w:val="nil"/>
              <w:bottom w:val="single" w:sz="4" w:space="0" w:color="auto"/>
              <w:right w:val="single" w:sz="4" w:space="0" w:color="auto"/>
            </w:tcBorders>
            <w:hideMark/>
          </w:tcPr>
          <w:p w14:paraId="4EFBBCC4" w14:textId="77777777" w:rsidR="00DF4BF7" w:rsidRPr="00D35310" w:rsidRDefault="00DF4BF7" w:rsidP="00D35310">
            <w:pPr>
              <w:jc w:val="right"/>
              <w:rPr>
                <w:color w:val="000000"/>
                <w:sz w:val="20"/>
                <w:szCs w:val="20"/>
              </w:rPr>
            </w:pPr>
            <w:r w:rsidRPr="00D35310">
              <w:rPr>
                <w:color w:val="000000"/>
                <w:sz w:val="20"/>
                <w:szCs w:val="20"/>
              </w:rPr>
              <w:fldChar w:fldCharType="begin"/>
            </w:r>
            <w:r w:rsidRPr="00D35310">
              <w:rPr>
                <w:color w:val="000000"/>
                <w:sz w:val="20"/>
                <w:szCs w:val="20"/>
              </w:rPr>
              <w:instrText xml:space="preserve"> =SUM(left) </w:instrText>
            </w:r>
            <w:r w:rsidRPr="00D35310">
              <w:rPr>
                <w:color w:val="000000"/>
                <w:sz w:val="20"/>
                <w:szCs w:val="20"/>
              </w:rPr>
              <w:fldChar w:fldCharType="separate"/>
            </w:r>
            <w:r w:rsidRPr="00D35310">
              <w:rPr>
                <w:color w:val="000000"/>
                <w:sz w:val="20"/>
                <w:szCs w:val="20"/>
              </w:rPr>
              <w:t>10.21</w:t>
            </w:r>
            <w:r w:rsidRPr="00D35310">
              <w:rPr>
                <w:color w:val="000000"/>
                <w:sz w:val="20"/>
                <w:szCs w:val="20"/>
              </w:rPr>
              <w:fldChar w:fldCharType="end"/>
            </w:r>
          </w:p>
        </w:tc>
        <w:tc>
          <w:tcPr>
            <w:tcW w:w="517" w:type="pct"/>
            <w:tcBorders>
              <w:top w:val="nil"/>
              <w:left w:val="single" w:sz="4" w:space="0" w:color="auto"/>
              <w:bottom w:val="single" w:sz="4" w:space="0" w:color="000000"/>
              <w:right w:val="single" w:sz="4" w:space="0" w:color="auto"/>
            </w:tcBorders>
            <w:hideMark/>
          </w:tcPr>
          <w:p w14:paraId="2A858425" w14:textId="77777777" w:rsidR="00DF4BF7" w:rsidRPr="00D35310" w:rsidRDefault="00DF4BF7" w:rsidP="00D35310">
            <w:pPr>
              <w:jc w:val="right"/>
              <w:rPr>
                <w:color w:val="000000"/>
                <w:sz w:val="20"/>
                <w:szCs w:val="20"/>
              </w:rPr>
            </w:pPr>
            <w:r w:rsidRPr="00D35310">
              <w:rPr>
                <w:color w:val="000000"/>
                <w:sz w:val="20"/>
                <w:szCs w:val="20"/>
              </w:rPr>
              <w:t>15,04</w:t>
            </w:r>
          </w:p>
        </w:tc>
      </w:tr>
      <w:tr w:rsidR="00DF4BF7" w:rsidRPr="00D35310" w14:paraId="08AD029A" w14:textId="77777777" w:rsidTr="0016315A">
        <w:trPr>
          <w:trHeight w:val="320"/>
        </w:trPr>
        <w:tc>
          <w:tcPr>
            <w:tcW w:w="681" w:type="pct"/>
            <w:tcBorders>
              <w:top w:val="nil"/>
              <w:left w:val="single" w:sz="4" w:space="0" w:color="auto"/>
              <w:bottom w:val="single" w:sz="4" w:space="0" w:color="auto"/>
              <w:right w:val="single" w:sz="4" w:space="0" w:color="auto"/>
            </w:tcBorders>
            <w:hideMark/>
          </w:tcPr>
          <w:p w14:paraId="1ACB2AD3" w14:textId="77777777" w:rsidR="00DF4BF7" w:rsidRPr="00D35310" w:rsidRDefault="00DF4BF7" w:rsidP="00D35310">
            <w:pPr>
              <w:jc w:val="left"/>
              <w:rPr>
                <w:color w:val="000000"/>
                <w:sz w:val="20"/>
                <w:szCs w:val="20"/>
              </w:rPr>
            </w:pPr>
            <w:r w:rsidRPr="00D35310">
              <w:rPr>
                <w:color w:val="000000"/>
                <w:sz w:val="20"/>
                <w:szCs w:val="20"/>
              </w:rPr>
              <w:t>Industrial</w:t>
            </w:r>
          </w:p>
        </w:tc>
        <w:tc>
          <w:tcPr>
            <w:tcW w:w="530" w:type="pct"/>
            <w:tcBorders>
              <w:top w:val="nil"/>
              <w:left w:val="nil"/>
              <w:bottom w:val="single" w:sz="4" w:space="0" w:color="auto"/>
              <w:right w:val="single" w:sz="4" w:space="0" w:color="auto"/>
            </w:tcBorders>
            <w:hideMark/>
          </w:tcPr>
          <w:p w14:paraId="7F36AA61" w14:textId="77777777" w:rsidR="00DF4BF7" w:rsidRPr="00D35310" w:rsidRDefault="00DF4BF7" w:rsidP="00D35310">
            <w:pPr>
              <w:jc w:val="right"/>
              <w:rPr>
                <w:color w:val="000000"/>
                <w:sz w:val="20"/>
                <w:szCs w:val="20"/>
              </w:rPr>
            </w:pPr>
            <w:r w:rsidRPr="00D35310">
              <w:rPr>
                <w:color w:val="000000"/>
                <w:sz w:val="20"/>
                <w:szCs w:val="20"/>
              </w:rPr>
              <w:t>0,00</w:t>
            </w:r>
          </w:p>
        </w:tc>
        <w:tc>
          <w:tcPr>
            <w:tcW w:w="667" w:type="pct"/>
            <w:tcBorders>
              <w:top w:val="nil"/>
              <w:left w:val="nil"/>
              <w:bottom w:val="single" w:sz="4" w:space="0" w:color="auto"/>
              <w:right w:val="single" w:sz="4" w:space="0" w:color="auto"/>
            </w:tcBorders>
            <w:hideMark/>
          </w:tcPr>
          <w:p w14:paraId="6F33413F" w14:textId="77777777" w:rsidR="00DF4BF7" w:rsidRPr="00D35310" w:rsidRDefault="00DF4BF7" w:rsidP="00D35310">
            <w:pPr>
              <w:jc w:val="right"/>
              <w:rPr>
                <w:color w:val="000000"/>
                <w:sz w:val="20"/>
                <w:szCs w:val="20"/>
              </w:rPr>
            </w:pPr>
            <w:r w:rsidRPr="00D35310">
              <w:rPr>
                <w:color w:val="000000"/>
                <w:sz w:val="20"/>
                <w:szCs w:val="20"/>
              </w:rPr>
              <w:t>0,80</w:t>
            </w:r>
          </w:p>
        </w:tc>
        <w:tc>
          <w:tcPr>
            <w:tcW w:w="521" w:type="pct"/>
            <w:tcBorders>
              <w:top w:val="nil"/>
              <w:left w:val="nil"/>
              <w:bottom w:val="single" w:sz="4" w:space="0" w:color="auto"/>
              <w:right w:val="single" w:sz="4" w:space="0" w:color="auto"/>
            </w:tcBorders>
            <w:hideMark/>
          </w:tcPr>
          <w:p w14:paraId="1C5B1163" w14:textId="77777777" w:rsidR="00DF4BF7" w:rsidRPr="00D35310" w:rsidRDefault="00DF4BF7" w:rsidP="00D35310">
            <w:pPr>
              <w:jc w:val="right"/>
              <w:rPr>
                <w:color w:val="000000"/>
                <w:sz w:val="20"/>
                <w:szCs w:val="20"/>
              </w:rPr>
            </w:pPr>
            <w:r w:rsidRPr="00D35310">
              <w:rPr>
                <w:color w:val="000000"/>
                <w:sz w:val="20"/>
                <w:szCs w:val="20"/>
              </w:rPr>
              <w:t>12,55</w:t>
            </w:r>
          </w:p>
        </w:tc>
        <w:tc>
          <w:tcPr>
            <w:tcW w:w="521" w:type="pct"/>
            <w:tcBorders>
              <w:top w:val="nil"/>
              <w:left w:val="nil"/>
              <w:bottom w:val="single" w:sz="4" w:space="0" w:color="auto"/>
              <w:right w:val="single" w:sz="4" w:space="0" w:color="auto"/>
            </w:tcBorders>
            <w:hideMark/>
          </w:tcPr>
          <w:p w14:paraId="6CB6D469" w14:textId="77777777" w:rsidR="00DF4BF7" w:rsidRPr="00D35310" w:rsidRDefault="00DF4BF7" w:rsidP="00D35310">
            <w:pPr>
              <w:jc w:val="right"/>
              <w:rPr>
                <w:color w:val="000000"/>
                <w:sz w:val="20"/>
                <w:szCs w:val="20"/>
              </w:rPr>
            </w:pPr>
            <w:r w:rsidRPr="00D35310">
              <w:rPr>
                <w:color w:val="000000"/>
                <w:sz w:val="20"/>
                <w:szCs w:val="20"/>
              </w:rPr>
              <w:t>1,65</w:t>
            </w:r>
          </w:p>
        </w:tc>
        <w:tc>
          <w:tcPr>
            <w:tcW w:w="521" w:type="pct"/>
            <w:tcBorders>
              <w:top w:val="nil"/>
              <w:left w:val="nil"/>
              <w:bottom w:val="single" w:sz="4" w:space="0" w:color="auto"/>
              <w:right w:val="single" w:sz="4" w:space="0" w:color="auto"/>
            </w:tcBorders>
            <w:hideMark/>
          </w:tcPr>
          <w:p w14:paraId="3CFFAAFE"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374FAD03" w14:textId="77777777" w:rsidR="00DF4BF7" w:rsidRPr="00D35310" w:rsidRDefault="00DF4BF7" w:rsidP="00D35310">
            <w:pPr>
              <w:jc w:val="right"/>
              <w:rPr>
                <w:color w:val="000000"/>
                <w:sz w:val="20"/>
                <w:szCs w:val="20"/>
              </w:rPr>
            </w:pPr>
            <w:r w:rsidRPr="00D35310">
              <w:rPr>
                <w:color w:val="000000"/>
                <w:sz w:val="20"/>
                <w:szCs w:val="20"/>
              </w:rPr>
              <w:t>0,86</w:t>
            </w:r>
          </w:p>
        </w:tc>
        <w:tc>
          <w:tcPr>
            <w:tcW w:w="521" w:type="pct"/>
            <w:tcBorders>
              <w:top w:val="nil"/>
              <w:left w:val="nil"/>
              <w:bottom w:val="single" w:sz="4" w:space="0" w:color="auto"/>
              <w:right w:val="single" w:sz="4" w:space="0" w:color="auto"/>
            </w:tcBorders>
            <w:hideMark/>
          </w:tcPr>
          <w:p w14:paraId="06AD24A9" w14:textId="77777777" w:rsidR="00DF4BF7" w:rsidRPr="00D35310" w:rsidRDefault="00DF4BF7" w:rsidP="00D35310">
            <w:pPr>
              <w:jc w:val="right"/>
              <w:rPr>
                <w:color w:val="000000"/>
                <w:sz w:val="20"/>
                <w:szCs w:val="20"/>
              </w:rPr>
            </w:pPr>
            <w:r w:rsidRPr="00D35310">
              <w:rPr>
                <w:color w:val="000000"/>
                <w:sz w:val="20"/>
                <w:szCs w:val="20"/>
              </w:rPr>
              <w:fldChar w:fldCharType="begin"/>
            </w:r>
            <w:r w:rsidRPr="00D35310">
              <w:rPr>
                <w:color w:val="000000"/>
                <w:sz w:val="20"/>
                <w:szCs w:val="20"/>
              </w:rPr>
              <w:instrText xml:space="preserve"> =SUM(left) </w:instrText>
            </w:r>
            <w:r w:rsidRPr="00D35310">
              <w:rPr>
                <w:color w:val="000000"/>
                <w:sz w:val="20"/>
                <w:szCs w:val="20"/>
              </w:rPr>
              <w:fldChar w:fldCharType="separate"/>
            </w:r>
            <w:r w:rsidRPr="00D35310">
              <w:rPr>
                <w:color w:val="000000"/>
                <w:sz w:val="20"/>
                <w:szCs w:val="20"/>
              </w:rPr>
              <w:t>15.86</w:t>
            </w:r>
            <w:r w:rsidRPr="00D35310">
              <w:rPr>
                <w:color w:val="000000"/>
                <w:sz w:val="20"/>
                <w:szCs w:val="20"/>
              </w:rPr>
              <w:fldChar w:fldCharType="end"/>
            </w:r>
          </w:p>
        </w:tc>
        <w:tc>
          <w:tcPr>
            <w:tcW w:w="517" w:type="pct"/>
            <w:tcBorders>
              <w:top w:val="nil"/>
              <w:left w:val="single" w:sz="4" w:space="0" w:color="auto"/>
              <w:bottom w:val="single" w:sz="4" w:space="0" w:color="000000"/>
              <w:right w:val="single" w:sz="4" w:space="0" w:color="auto"/>
            </w:tcBorders>
            <w:hideMark/>
          </w:tcPr>
          <w:p w14:paraId="3B640F55" w14:textId="77777777" w:rsidR="00DF4BF7" w:rsidRPr="00D35310" w:rsidRDefault="00DF4BF7" w:rsidP="00D35310">
            <w:pPr>
              <w:jc w:val="right"/>
              <w:rPr>
                <w:color w:val="000000"/>
                <w:sz w:val="20"/>
                <w:szCs w:val="20"/>
              </w:rPr>
            </w:pPr>
            <w:r w:rsidRPr="00D35310">
              <w:rPr>
                <w:color w:val="000000"/>
                <w:sz w:val="20"/>
                <w:szCs w:val="20"/>
              </w:rPr>
              <w:t>23,36</w:t>
            </w:r>
          </w:p>
        </w:tc>
      </w:tr>
      <w:tr w:rsidR="00DF4BF7" w:rsidRPr="00D35310" w14:paraId="032D0150" w14:textId="77777777" w:rsidTr="0016315A">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4995CD" w14:textId="77777777" w:rsidR="00DF4BF7" w:rsidRPr="00D35310" w:rsidRDefault="00DF4BF7" w:rsidP="00D35310">
            <w:pPr>
              <w:jc w:val="left"/>
              <w:rPr>
                <w:color w:val="000000"/>
                <w:sz w:val="20"/>
                <w:szCs w:val="20"/>
              </w:rPr>
            </w:pPr>
            <w:r w:rsidRPr="00D35310">
              <w:rPr>
                <w:color w:val="000000"/>
                <w:sz w:val="20"/>
                <w:szCs w:val="20"/>
              </w:rPr>
              <w:t>Marina</w:t>
            </w:r>
          </w:p>
        </w:tc>
        <w:tc>
          <w:tcPr>
            <w:tcW w:w="530" w:type="pct"/>
            <w:tcBorders>
              <w:top w:val="nil"/>
              <w:left w:val="nil"/>
              <w:bottom w:val="single" w:sz="4" w:space="0" w:color="auto"/>
              <w:right w:val="single" w:sz="4" w:space="0" w:color="auto"/>
            </w:tcBorders>
            <w:hideMark/>
          </w:tcPr>
          <w:p w14:paraId="5204BABB" w14:textId="73C263BB" w:rsidR="00DF4BF7" w:rsidRPr="00D35310" w:rsidRDefault="00DF4BF7" w:rsidP="00D35310">
            <w:pPr>
              <w:jc w:val="right"/>
              <w:rPr>
                <w:color w:val="000000"/>
                <w:sz w:val="20"/>
                <w:szCs w:val="20"/>
              </w:rPr>
            </w:pPr>
            <w:r w:rsidRPr="00D35310">
              <w:rPr>
                <w:color w:val="000000"/>
                <w:sz w:val="20"/>
                <w:szCs w:val="20"/>
              </w:rPr>
              <w:t>0,002</w:t>
            </w:r>
          </w:p>
        </w:tc>
        <w:tc>
          <w:tcPr>
            <w:tcW w:w="667" w:type="pct"/>
            <w:tcBorders>
              <w:top w:val="nil"/>
              <w:left w:val="nil"/>
              <w:bottom w:val="single" w:sz="4" w:space="0" w:color="auto"/>
              <w:right w:val="single" w:sz="4" w:space="0" w:color="auto"/>
            </w:tcBorders>
            <w:hideMark/>
          </w:tcPr>
          <w:p w14:paraId="1A7C6915"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31D8199B" w14:textId="77777777" w:rsidR="00DF4BF7" w:rsidRPr="00D35310" w:rsidRDefault="00DF4BF7" w:rsidP="00D35310">
            <w:pPr>
              <w:jc w:val="right"/>
              <w:rPr>
                <w:color w:val="000000"/>
                <w:sz w:val="20"/>
                <w:szCs w:val="20"/>
              </w:rPr>
            </w:pPr>
            <w:r w:rsidRPr="00D35310">
              <w:rPr>
                <w:color w:val="000000"/>
                <w:sz w:val="20"/>
                <w:szCs w:val="20"/>
              </w:rPr>
              <w:t>9,29</w:t>
            </w:r>
          </w:p>
        </w:tc>
        <w:tc>
          <w:tcPr>
            <w:tcW w:w="521" w:type="pct"/>
            <w:tcBorders>
              <w:top w:val="nil"/>
              <w:left w:val="nil"/>
              <w:bottom w:val="single" w:sz="4" w:space="0" w:color="auto"/>
              <w:right w:val="single" w:sz="4" w:space="0" w:color="auto"/>
            </w:tcBorders>
            <w:hideMark/>
          </w:tcPr>
          <w:p w14:paraId="4A5B1404"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231BCCF3"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7C92448A"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125C602A" w14:textId="77777777" w:rsidR="00DF4BF7" w:rsidRPr="00D35310" w:rsidRDefault="00DF4BF7" w:rsidP="00D35310">
            <w:pPr>
              <w:jc w:val="right"/>
              <w:rPr>
                <w:color w:val="000000"/>
                <w:sz w:val="20"/>
                <w:szCs w:val="20"/>
              </w:rPr>
            </w:pPr>
            <w:r w:rsidRPr="00D35310">
              <w:rPr>
                <w:color w:val="000000"/>
                <w:sz w:val="20"/>
                <w:szCs w:val="20"/>
              </w:rPr>
              <w:t>9,29</w:t>
            </w:r>
          </w:p>
        </w:tc>
        <w:tc>
          <w:tcPr>
            <w:tcW w:w="517" w:type="pct"/>
            <w:tcBorders>
              <w:top w:val="nil"/>
              <w:left w:val="nil"/>
              <w:bottom w:val="single" w:sz="4" w:space="0" w:color="auto"/>
              <w:right w:val="single" w:sz="4" w:space="0" w:color="auto"/>
            </w:tcBorders>
            <w:hideMark/>
          </w:tcPr>
          <w:p w14:paraId="7CE1F2D0" w14:textId="77777777" w:rsidR="00DF4BF7" w:rsidRPr="00D35310" w:rsidRDefault="00DF4BF7" w:rsidP="00D35310">
            <w:pPr>
              <w:jc w:val="right"/>
              <w:rPr>
                <w:color w:val="000000"/>
                <w:sz w:val="20"/>
                <w:szCs w:val="20"/>
              </w:rPr>
            </w:pPr>
            <w:r w:rsidRPr="00D35310">
              <w:rPr>
                <w:color w:val="000000"/>
                <w:sz w:val="20"/>
                <w:szCs w:val="20"/>
              </w:rPr>
              <w:t>13,68</w:t>
            </w:r>
          </w:p>
        </w:tc>
      </w:tr>
      <w:tr w:rsidR="00DF4BF7" w:rsidRPr="00D35310" w14:paraId="4D949F4C" w14:textId="77777777" w:rsidTr="0016315A">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981554" w14:textId="77777777" w:rsidR="00DF4BF7" w:rsidRPr="00D35310" w:rsidRDefault="00DF4BF7" w:rsidP="00D35310">
            <w:pPr>
              <w:jc w:val="left"/>
              <w:rPr>
                <w:color w:val="000000"/>
                <w:sz w:val="20"/>
                <w:szCs w:val="20"/>
              </w:rPr>
            </w:pPr>
            <w:r w:rsidRPr="00D35310">
              <w:rPr>
                <w:color w:val="000000"/>
                <w:sz w:val="20"/>
                <w:szCs w:val="20"/>
              </w:rPr>
              <w:t>Transporte</w:t>
            </w:r>
          </w:p>
        </w:tc>
        <w:tc>
          <w:tcPr>
            <w:tcW w:w="530" w:type="pct"/>
            <w:tcBorders>
              <w:top w:val="nil"/>
              <w:left w:val="nil"/>
              <w:bottom w:val="single" w:sz="4" w:space="0" w:color="auto"/>
              <w:right w:val="single" w:sz="4" w:space="0" w:color="auto"/>
            </w:tcBorders>
            <w:hideMark/>
          </w:tcPr>
          <w:p w14:paraId="15772B5C" w14:textId="77777777" w:rsidR="00DF4BF7" w:rsidRPr="00D35310" w:rsidRDefault="00DF4BF7" w:rsidP="00D35310">
            <w:pPr>
              <w:jc w:val="right"/>
              <w:rPr>
                <w:color w:val="000000"/>
                <w:sz w:val="20"/>
                <w:szCs w:val="20"/>
              </w:rPr>
            </w:pPr>
            <w:r w:rsidRPr="00D35310">
              <w:rPr>
                <w:color w:val="000000"/>
                <w:sz w:val="20"/>
                <w:szCs w:val="20"/>
              </w:rPr>
              <w:t>0,00</w:t>
            </w:r>
          </w:p>
        </w:tc>
        <w:tc>
          <w:tcPr>
            <w:tcW w:w="667" w:type="pct"/>
            <w:tcBorders>
              <w:top w:val="nil"/>
              <w:left w:val="nil"/>
              <w:bottom w:val="single" w:sz="4" w:space="0" w:color="auto"/>
              <w:right w:val="single" w:sz="4" w:space="0" w:color="auto"/>
            </w:tcBorders>
            <w:hideMark/>
          </w:tcPr>
          <w:p w14:paraId="17C72BEF" w14:textId="77777777" w:rsidR="00DF4BF7" w:rsidRPr="00D35310" w:rsidRDefault="00DF4BF7" w:rsidP="00D35310">
            <w:pPr>
              <w:jc w:val="right"/>
              <w:rPr>
                <w:color w:val="000000"/>
                <w:sz w:val="20"/>
                <w:szCs w:val="20"/>
              </w:rPr>
            </w:pPr>
            <w:r w:rsidRPr="00D35310">
              <w:rPr>
                <w:color w:val="000000"/>
                <w:sz w:val="20"/>
                <w:szCs w:val="20"/>
              </w:rPr>
              <w:t>0,14</w:t>
            </w:r>
          </w:p>
        </w:tc>
        <w:tc>
          <w:tcPr>
            <w:tcW w:w="521" w:type="pct"/>
            <w:tcBorders>
              <w:top w:val="nil"/>
              <w:left w:val="nil"/>
              <w:bottom w:val="single" w:sz="4" w:space="0" w:color="auto"/>
              <w:right w:val="single" w:sz="4" w:space="0" w:color="auto"/>
            </w:tcBorders>
            <w:hideMark/>
          </w:tcPr>
          <w:p w14:paraId="4EED3C8D" w14:textId="77777777" w:rsidR="00DF4BF7" w:rsidRPr="00D35310" w:rsidRDefault="00DF4BF7" w:rsidP="00D35310">
            <w:pPr>
              <w:jc w:val="right"/>
              <w:rPr>
                <w:color w:val="000000"/>
                <w:sz w:val="20"/>
                <w:szCs w:val="20"/>
              </w:rPr>
            </w:pPr>
            <w:r w:rsidRPr="00D35310">
              <w:rPr>
                <w:color w:val="000000"/>
                <w:sz w:val="20"/>
                <w:szCs w:val="20"/>
              </w:rPr>
              <w:t>1,24</w:t>
            </w:r>
          </w:p>
        </w:tc>
        <w:tc>
          <w:tcPr>
            <w:tcW w:w="521" w:type="pct"/>
            <w:tcBorders>
              <w:top w:val="nil"/>
              <w:left w:val="nil"/>
              <w:bottom w:val="single" w:sz="4" w:space="0" w:color="auto"/>
              <w:right w:val="single" w:sz="4" w:space="0" w:color="auto"/>
            </w:tcBorders>
            <w:hideMark/>
          </w:tcPr>
          <w:p w14:paraId="7E38C70F"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6339827C"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304FA896"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7B035EA7" w14:textId="77777777" w:rsidR="00DF4BF7" w:rsidRPr="00D35310" w:rsidRDefault="00DF4BF7" w:rsidP="00D35310">
            <w:pPr>
              <w:jc w:val="right"/>
              <w:rPr>
                <w:color w:val="000000"/>
                <w:sz w:val="20"/>
                <w:szCs w:val="20"/>
              </w:rPr>
            </w:pPr>
            <w:r w:rsidRPr="00D35310">
              <w:rPr>
                <w:color w:val="000000"/>
                <w:sz w:val="20"/>
                <w:szCs w:val="20"/>
              </w:rPr>
              <w:t>1,38</w:t>
            </w:r>
          </w:p>
        </w:tc>
        <w:tc>
          <w:tcPr>
            <w:tcW w:w="517" w:type="pct"/>
            <w:tcBorders>
              <w:top w:val="nil"/>
              <w:left w:val="nil"/>
              <w:bottom w:val="single" w:sz="4" w:space="0" w:color="auto"/>
              <w:right w:val="single" w:sz="4" w:space="0" w:color="auto"/>
            </w:tcBorders>
            <w:hideMark/>
          </w:tcPr>
          <w:p w14:paraId="4B53168B" w14:textId="77777777" w:rsidR="00DF4BF7" w:rsidRPr="00D35310" w:rsidRDefault="00DF4BF7" w:rsidP="00D35310">
            <w:pPr>
              <w:jc w:val="right"/>
              <w:rPr>
                <w:color w:val="000000"/>
                <w:sz w:val="20"/>
                <w:szCs w:val="20"/>
              </w:rPr>
            </w:pPr>
            <w:r w:rsidRPr="00D35310">
              <w:rPr>
                <w:color w:val="000000"/>
                <w:sz w:val="20"/>
                <w:szCs w:val="20"/>
              </w:rPr>
              <w:t>2,03</w:t>
            </w:r>
          </w:p>
        </w:tc>
      </w:tr>
      <w:tr w:rsidR="00DF4BF7" w:rsidRPr="00D35310" w14:paraId="5119616C" w14:textId="77777777" w:rsidTr="00D35310">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9B0076A" w14:textId="77777777" w:rsidR="00DF4BF7" w:rsidRPr="00D35310" w:rsidRDefault="00DF4BF7" w:rsidP="00D35310">
            <w:pPr>
              <w:jc w:val="left"/>
              <w:rPr>
                <w:b/>
                <w:bCs/>
                <w:color w:val="000000"/>
                <w:sz w:val="20"/>
                <w:szCs w:val="20"/>
              </w:rPr>
            </w:pPr>
            <w:r w:rsidRPr="00D35310">
              <w:rPr>
                <w:b/>
                <w:bCs/>
                <w:color w:val="000000"/>
                <w:sz w:val="20"/>
                <w:szCs w:val="20"/>
              </w:rPr>
              <w:t>Subsectores de climatización</w:t>
            </w:r>
          </w:p>
        </w:tc>
      </w:tr>
      <w:tr w:rsidR="00DF4BF7" w:rsidRPr="00D35310" w14:paraId="4E2E89FF" w14:textId="77777777" w:rsidTr="0016315A">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5BB45FF" w14:textId="77777777" w:rsidR="00DF4BF7" w:rsidRPr="00D35310" w:rsidRDefault="00DF4BF7" w:rsidP="00D35310">
            <w:pPr>
              <w:jc w:val="left"/>
              <w:rPr>
                <w:color w:val="000000"/>
                <w:sz w:val="20"/>
                <w:szCs w:val="20"/>
              </w:rPr>
            </w:pPr>
            <w:r w:rsidRPr="00D35310">
              <w:rPr>
                <w:color w:val="000000"/>
                <w:sz w:val="20"/>
                <w:szCs w:val="20"/>
              </w:rPr>
              <w:t>Residencial</w:t>
            </w:r>
          </w:p>
        </w:tc>
        <w:tc>
          <w:tcPr>
            <w:tcW w:w="529" w:type="pct"/>
            <w:tcBorders>
              <w:top w:val="nil"/>
              <w:left w:val="nil"/>
              <w:bottom w:val="single" w:sz="4" w:space="0" w:color="auto"/>
              <w:right w:val="single" w:sz="4" w:space="0" w:color="auto"/>
            </w:tcBorders>
            <w:hideMark/>
          </w:tcPr>
          <w:p w14:paraId="0C7938B5" w14:textId="77777777" w:rsidR="00DF4BF7" w:rsidRPr="00D35310" w:rsidRDefault="00DF4BF7" w:rsidP="00D35310">
            <w:pPr>
              <w:jc w:val="right"/>
              <w:rPr>
                <w:color w:val="000000"/>
                <w:sz w:val="20"/>
                <w:szCs w:val="20"/>
              </w:rPr>
            </w:pPr>
            <w:r w:rsidRPr="00D35310">
              <w:rPr>
                <w:color w:val="000000"/>
                <w:sz w:val="20"/>
                <w:szCs w:val="20"/>
              </w:rPr>
              <w:t>0,00</w:t>
            </w:r>
          </w:p>
        </w:tc>
        <w:tc>
          <w:tcPr>
            <w:tcW w:w="668" w:type="pct"/>
            <w:tcBorders>
              <w:top w:val="nil"/>
              <w:left w:val="nil"/>
              <w:bottom w:val="single" w:sz="4" w:space="0" w:color="auto"/>
              <w:right w:val="single" w:sz="4" w:space="0" w:color="auto"/>
            </w:tcBorders>
            <w:hideMark/>
          </w:tcPr>
          <w:p w14:paraId="21812EE7"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73F121C4"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04A951D8"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6EB585D6" w14:textId="77777777" w:rsidR="00DF4BF7" w:rsidRPr="00D35310" w:rsidRDefault="00DF4BF7" w:rsidP="00D35310">
            <w:pPr>
              <w:jc w:val="right"/>
              <w:rPr>
                <w:color w:val="000000"/>
                <w:sz w:val="20"/>
                <w:szCs w:val="20"/>
              </w:rPr>
            </w:pPr>
            <w:r w:rsidRPr="00D35310">
              <w:rPr>
                <w:color w:val="000000"/>
                <w:sz w:val="20"/>
                <w:szCs w:val="20"/>
              </w:rPr>
              <w:t>5,54</w:t>
            </w:r>
          </w:p>
        </w:tc>
        <w:tc>
          <w:tcPr>
            <w:tcW w:w="521" w:type="pct"/>
            <w:tcBorders>
              <w:top w:val="nil"/>
              <w:left w:val="nil"/>
              <w:bottom w:val="single" w:sz="4" w:space="0" w:color="auto"/>
              <w:right w:val="single" w:sz="4" w:space="0" w:color="auto"/>
            </w:tcBorders>
            <w:hideMark/>
          </w:tcPr>
          <w:p w14:paraId="44DC4FB0"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52E9F0F9" w14:textId="77777777" w:rsidR="00DF4BF7" w:rsidRPr="00D35310" w:rsidRDefault="00DF4BF7" w:rsidP="00D35310">
            <w:pPr>
              <w:jc w:val="right"/>
              <w:rPr>
                <w:color w:val="000000"/>
                <w:sz w:val="20"/>
                <w:szCs w:val="20"/>
              </w:rPr>
            </w:pPr>
            <w:r w:rsidRPr="00D35310">
              <w:rPr>
                <w:color w:val="000000"/>
                <w:sz w:val="20"/>
                <w:szCs w:val="20"/>
              </w:rPr>
              <w:t>5,54</w:t>
            </w:r>
          </w:p>
        </w:tc>
        <w:tc>
          <w:tcPr>
            <w:tcW w:w="517" w:type="pct"/>
            <w:tcBorders>
              <w:top w:val="nil"/>
              <w:left w:val="nil"/>
              <w:bottom w:val="single" w:sz="4" w:space="0" w:color="auto"/>
              <w:right w:val="single" w:sz="4" w:space="0" w:color="auto"/>
            </w:tcBorders>
            <w:hideMark/>
          </w:tcPr>
          <w:p w14:paraId="73CE58B8" w14:textId="77777777" w:rsidR="00DF4BF7" w:rsidRPr="00D35310" w:rsidRDefault="00DF4BF7" w:rsidP="00D35310">
            <w:pPr>
              <w:jc w:val="right"/>
              <w:rPr>
                <w:color w:val="000000"/>
                <w:sz w:val="20"/>
                <w:szCs w:val="20"/>
              </w:rPr>
            </w:pPr>
            <w:r w:rsidRPr="00D35310">
              <w:rPr>
                <w:color w:val="000000"/>
                <w:sz w:val="20"/>
                <w:szCs w:val="20"/>
              </w:rPr>
              <w:t>8,16</w:t>
            </w:r>
          </w:p>
        </w:tc>
      </w:tr>
      <w:tr w:rsidR="00DF4BF7" w:rsidRPr="00D35310" w14:paraId="2C2CEEE9" w14:textId="77777777" w:rsidTr="0016315A">
        <w:trPr>
          <w:trHeight w:val="302"/>
        </w:trPr>
        <w:tc>
          <w:tcPr>
            <w:tcW w:w="681" w:type="pct"/>
            <w:tcBorders>
              <w:top w:val="nil"/>
              <w:left w:val="single" w:sz="4" w:space="0" w:color="auto"/>
              <w:bottom w:val="single" w:sz="4" w:space="0" w:color="auto"/>
              <w:right w:val="single" w:sz="4" w:space="0" w:color="auto"/>
            </w:tcBorders>
            <w:hideMark/>
          </w:tcPr>
          <w:p w14:paraId="6A70DEEA" w14:textId="77777777" w:rsidR="00DF4BF7" w:rsidRPr="00D35310" w:rsidRDefault="00DF4BF7" w:rsidP="00D35310">
            <w:pPr>
              <w:jc w:val="left"/>
              <w:rPr>
                <w:color w:val="000000"/>
                <w:sz w:val="20"/>
                <w:szCs w:val="20"/>
              </w:rPr>
            </w:pPr>
            <w:r w:rsidRPr="00D35310">
              <w:rPr>
                <w:color w:val="000000"/>
                <w:sz w:val="20"/>
                <w:szCs w:val="20"/>
              </w:rPr>
              <w:t>Comercial</w:t>
            </w:r>
          </w:p>
        </w:tc>
        <w:tc>
          <w:tcPr>
            <w:tcW w:w="529" w:type="pct"/>
            <w:tcBorders>
              <w:top w:val="nil"/>
              <w:left w:val="nil"/>
              <w:bottom w:val="single" w:sz="4" w:space="0" w:color="auto"/>
              <w:right w:val="single" w:sz="4" w:space="0" w:color="auto"/>
            </w:tcBorders>
            <w:hideMark/>
          </w:tcPr>
          <w:p w14:paraId="0724AAB3" w14:textId="77777777" w:rsidR="00DF4BF7" w:rsidRPr="00D35310" w:rsidRDefault="00DF4BF7" w:rsidP="00D35310">
            <w:pPr>
              <w:jc w:val="right"/>
              <w:rPr>
                <w:color w:val="000000"/>
                <w:sz w:val="20"/>
                <w:szCs w:val="20"/>
              </w:rPr>
            </w:pPr>
            <w:r w:rsidRPr="00D35310">
              <w:rPr>
                <w:color w:val="000000"/>
                <w:sz w:val="20"/>
                <w:szCs w:val="20"/>
              </w:rPr>
              <w:t>0,00</w:t>
            </w:r>
          </w:p>
        </w:tc>
        <w:tc>
          <w:tcPr>
            <w:tcW w:w="668" w:type="pct"/>
            <w:tcBorders>
              <w:top w:val="nil"/>
              <w:left w:val="nil"/>
              <w:bottom w:val="single" w:sz="4" w:space="0" w:color="auto"/>
              <w:right w:val="single" w:sz="4" w:space="0" w:color="auto"/>
            </w:tcBorders>
            <w:hideMark/>
          </w:tcPr>
          <w:p w14:paraId="24B559E3" w14:textId="77777777" w:rsidR="00DF4BF7" w:rsidRPr="00D35310" w:rsidRDefault="00DF4BF7" w:rsidP="00D35310">
            <w:pPr>
              <w:jc w:val="right"/>
              <w:rPr>
                <w:color w:val="000000"/>
                <w:sz w:val="20"/>
                <w:szCs w:val="20"/>
              </w:rPr>
            </w:pPr>
            <w:r w:rsidRPr="00D35310">
              <w:rPr>
                <w:color w:val="000000"/>
                <w:sz w:val="20"/>
                <w:szCs w:val="20"/>
              </w:rPr>
              <w:t>0,01</w:t>
            </w:r>
          </w:p>
        </w:tc>
        <w:tc>
          <w:tcPr>
            <w:tcW w:w="521" w:type="pct"/>
            <w:tcBorders>
              <w:top w:val="nil"/>
              <w:left w:val="nil"/>
              <w:bottom w:val="single" w:sz="4" w:space="0" w:color="auto"/>
              <w:right w:val="single" w:sz="4" w:space="0" w:color="auto"/>
            </w:tcBorders>
            <w:hideMark/>
          </w:tcPr>
          <w:p w14:paraId="5C463088"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0BC0ADCC"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79D81D29" w14:textId="77777777" w:rsidR="00DF4BF7" w:rsidRPr="00D35310" w:rsidRDefault="00DF4BF7" w:rsidP="00D35310">
            <w:pPr>
              <w:jc w:val="right"/>
              <w:rPr>
                <w:color w:val="000000"/>
                <w:sz w:val="20"/>
                <w:szCs w:val="20"/>
              </w:rPr>
            </w:pPr>
            <w:r w:rsidRPr="00D35310">
              <w:rPr>
                <w:color w:val="000000"/>
                <w:sz w:val="20"/>
                <w:szCs w:val="20"/>
              </w:rPr>
              <w:t>0,49</w:t>
            </w:r>
          </w:p>
        </w:tc>
        <w:tc>
          <w:tcPr>
            <w:tcW w:w="521" w:type="pct"/>
            <w:tcBorders>
              <w:top w:val="nil"/>
              <w:left w:val="nil"/>
              <w:bottom w:val="single" w:sz="4" w:space="0" w:color="auto"/>
              <w:right w:val="single" w:sz="4" w:space="0" w:color="auto"/>
            </w:tcBorders>
            <w:hideMark/>
          </w:tcPr>
          <w:p w14:paraId="72E3949E"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1FC972CD" w14:textId="77777777" w:rsidR="00DF4BF7" w:rsidRPr="00D35310" w:rsidRDefault="00DF4BF7" w:rsidP="00D35310">
            <w:pPr>
              <w:jc w:val="right"/>
              <w:rPr>
                <w:color w:val="000000"/>
                <w:sz w:val="20"/>
                <w:szCs w:val="20"/>
              </w:rPr>
            </w:pPr>
            <w:r w:rsidRPr="00D35310">
              <w:rPr>
                <w:color w:val="000000"/>
                <w:sz w:val="20"/>
                <w:szCs w:val="20"/>
              </w:rPr>
              <w:t>0,50</w:t>
            </w:r>
          </w:p>
        </w:tc>
        <w:tc>
          <w:tcPr>
            <w:tcW w:w="517" w:type="pct"/>
            <w:tcBorders>
              <w:top w:val="nil"/>
              <w:left w:val="single" w:sz="4" w:space="0" w:color="auto"/>
              <w:bottom w:val="single" w:sz="4" w:space="0" w:color="000000"/>
              <w:right w:val="single" w:sz="4" w:space="0" w:color="auto"/>
            </w:tcBorders>
            <w:hideMark/>
          </w:tcPr>
          <w:p w14:paraId="0E45F0A0" w14:textId="77777777" w:rsidR="00DF4BF7" w:rsidRPr="00D35310" w:rsidRDefault="00DF4BF7" w:rsidP="00D35310">
            <w:pPr>
              <w:jc w:val="right"/>
              <w:rPr>
                <w:color w:val="000000"/>
                <w:sz w:val="20"/>
                <w:szCs w:val="20"/>
              </w:rPr>
            </w:pPr>
            <w:r w:rsidRPr="00D35310">
              <w:rPr>
                <w:color w:val="000000"/>
                <w:sz w:val="20"/>
                <w:szCs w:val="20"/>
              </w:rPr>
              <w:t>0,74</w:t>
            </w:r>
          </w:p>
        </w:tc>
      </w:tr>
      <w:tr w:rsidR="00DF4BF7" w:rsidRPr="00D35310" w14:paraId="153D6D94" w14:textId="77777777" w:rsidTr="0016315A">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2D630BE" w14:textId="77777777" w:rsidR="00DF4BF7" w:rsidRPr="00D35310" w:rsidRDefault="00DF4BF7" w:rsidP="00D35310">
            <w:pPr>
              <w:jc w:val="left"/>
              <w:rPr>
                <w:color w:val="000000"/>
                <w:sz w:val="20"/>
                <w:szCs w:val="20"/>
              </w:rPr>
            </w:pPr>
            <w:r w:rsidRPr="00D35310">
              <w:rPr>
                <w:color w:val="000000"/>
                <w:sz w:val="20"/>
                <w:szCs w:val="20"/>
              </w:rPr>
              <w:t xml:space="preserve">Vehicular </w:t>
            </w:r>
          </w:p>
        </w:tc>
        <w:tc>
          <w:tcPr>
            <w:tcW w:w="529" w:type="pct"/>
            <w:tcBorders>
              <w:top w:val="nil"/>
              <w:left w:val="nil"/>
              <w:bottom w:val="single" w:sz="4" w:space="0" w:color="auto"/>
              <w:right w:val="single" w:sz="4" w:space="0" w:color="auto"/>
            </w:tcBorders>
            <w:hideMark/>
          </w:tcPr>
          <w:p w14:paraId="7E18C987" w14:textId="77777777" w:rsidR="00DF4BF7" w:rsidRPr="00D35310" w:rsidRDefault="00DF4BF7" w:rsidP="00D35310">
            <w:pPr>
              <w:jc w:val="right"/>
              <w:rPr>
                <w:color w:val="000000"/>
                <w:sz w:val="20"/>
                <w:szCs w:val="20"/>
              </w:rPr>
            </w:pPr>
            <w:r w:rsidRPr="00D35310">
              <w:rPr>
                <w:color w:val="000000"/>
                <w:sz w:val="20"/>
                <w:szCs w:val="20"/>
              </w:rPr>
              <w:t>0,00</w:t>
            </w:r>
          </w:p>
        </w:tc>
        <w:tc>
          <w:tcPr>
            <w:tcW w:w="668" w:type="pct"/>
            <w:tcBorders>
              <w:top w:val="nil"/>
              <w:left w:val="nil"/>
              <w:bottom w:val="single" w:sz="4" w:space="0" w:color="auto"/>
              <w:right w:val="single" w:sz="4" w:space="0" w:color="auto"/>
            </w:tcBorders>
            <w:hideMark/>
          </w:tcPr>
          <w:p w14:paraId="17F83E73" w14:textId="77777777" w:rsidR="00DF4BF7" w:rsidRPr="00D35310" w:rsidRDefault="00DF4BF7" w:rsidP="00D35310">
            <w:pPr>
              <w:jc w:val="right"/>
              <w:rPr>
                <w:color w:val="000000"/>
                <w:sz w:val="20"/>
                <w:szCs w:val="20"/>
              </w:rPr>
            </w:pPr>
            <w:r w:rsidRPr="00D35310">
              <w:rPr>
                <w:color w:val="000000"/>
                <w:sz w:val="20"/>
                <w:szCs w:val="20"/>
              </w:rPr>
              <w:t>20,01</w:t>
            </w:r>
          </w:p>
        </w:tc>
        <w:tc>
          <w:tcPr>
            <w:tcW w:w="521" w:type="pct"/>
            <w:tcBorders>
              <w:top w:val="nil"/>
              <w:left w:val="nil"/>
              <w:bottom w:val="single" w:sz="4" w:space="0" w:color="auto"/>
              <w:right w:val="single" w:sz="4" w:space="0" w:color="auto"/>
            </w:tcBorders>
            <w:hideMark/>
          </w:tcPr>
          <w:p w14:paraId="298085BD"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429773D5"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474399DB"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07723A7B" w14:textId="77777777" w:rsidR="00DF4BF7" w:rsidRPr="00D35310" w:rsidRDefault="00DF4BF7" w:rsidP="00D35310">
            <w:pPr>
              <w:jc w:val="right"/>
              <w:rPr>
                <w:color w:val="000000"/>
                <w:sz w:val="20"/>
                <w:szCs w:val="20"/>
              </w:rPr>
            </w:pPr>
            <w:r w:rsidRPr="00D35310">
              <w:rPr>
                <w:color w:val="000000"/>
                <w:sz w:val="20"/>
                <w:szCs w:val="20"/>
              </w:rPr>
              <w:t>0,00</w:t>
            </w:r>
          </w:p>
        </w:tc>
        <w:tc>
          <w:tcPr>
            <w:tcW w:w="521" w:type="pct"/>
            <w:tcBorders>
              <w:top w:val="nil"/>
              <w:left w:val="nil"/>
              <w:bottom w:val="single" w:sz="4" w:space="0" w:color="auto"/>
              <w:right w:val="single" w:sz="4" w:space="0" w:color="auto"/>
            </w:tcBorders>
            <w:hideMark/>
          </w:tcPr>
          <w:p w14:paraId="443A44F1" w14:textId="77777777" w:rsidR="00DF4BF7" w:rsidRPr="00D35310" w:rsidRDefault="00DF4BF7" w:rsidP="00D35310">
            <w:pPr>
              <w:jc w:val="right"/>
              <w:rPr>
                <w:color w:val="000000"/>
                <w:sz w:val="20"/>
                <w:szCs w:val="20"/>
              </w:rPr>
            </w:pPr>
            <w:r w:rsidRPr="00D35310">
              <w:rPr>
                <w:color w:val="000000"/>
                <w:sz w:val="20"/>
                <w:szCs w:val="20"/>
              </w:rPr>
              <w:t>20,01</w:t>
            </w:r>
          </w:p>
        </w:tc>
        <w:tc>
          <w:tcPr>
            <w:tcW w:w="517" w:type="pct"/>
            <w:tcBorders>
              <w:top w:val="nil"/>
              <w:left w:val="nil"/>
              <w:bottom w:val="single" w:sz="4" w:space="0" w:color="auto"/>
              <w:right w:val="single" w:sz="4" w:space="0" w:color="auto"/>
            </w:tcBorders>
            <w:hideMark/>
          </w:tcPr>
          <w:p w14:paraId="0A73BD9A" w14:textId="77777777" w:rsidR="00DF4BF7" w:rsidRPr="00D35310" w:rsidRDefault="00DF4BF7" w:rsidP="00D35310">
            <w:pPr>
              <w:jc w:val="right"/>
              <w:rPr>
                <w:color w:val="000000"/>
                <w:sz w:val="20"/>
                <w:szCs w:val="20"/>
              </w:rPr>
            </w:pPr>
            <w:r w:rsidRPr="00D35310">
              <w:rPr>
                <w:color w:val="000000"/>
                <w:sz w:val="20"/>
                <w:szCs w:val="20"/>
              </w:rPr>
              <w:t>29,47</w:t>
            </w:r>
          </w:p>
        </w:tc>
      </w:tr>
      <w:tr w:rsidR="00DF4BF7" w:rsidRPr="00D35310" w14:paraId="159864F6" w14:textId="77777777" w:rsidTr="0016315A">
        <w:trPr>
          <w:trHeight w:val="302"/>
        </w:trPr>
        <w:tc>
          <w:tcPr>
            <w:tcW w:w="681" w:type="pct"/>
            <w:tcBorders>
              <w:top w:val="nil"/>
              <w:left w:val="single" w:sz="4" w:space="0" w:color="auto"/>
              <w:bottom w:val="single" w:sz="4" w:space="0" w:color="auto"/>
              <w:right w:val="single" w:sz="4" w:space="0" w:color="auto"/>
            </w:tcBorders>
            <w:hideMark/>
          </w:tcPr>
          <w:p w14:paraId="70A175D1" w14:textId="77777777" w:rsidR="00DF4BF7" w:rsidRPr="00D35310" w:rsidRDefault="00DF4BF7" w:rsidP="00D35310">
            <w:pPr>
              <w:jc w:val="left"/>
              <w:rPr>
                <w:b/>
                <w:bCs/>
                <w:color w:val="000000"/>
                <w:sz w:val="20"/>
                <w:szCs w:val="20"/>
              </w:rPr>
            </w:pPr>
            <w:r w:rsidRPr="00D35310">
              <w:rPr>
                <w:b/>
                <w:bCs/>
                <w:color w:val="000000"/>
                <w:sz w:val="20"/>
                <w:szCs w:val="20"/>
              </w:rPr>
              <w:t>Total</w:t>
            </w:r>
          </w:p>
        </w:tc>
        <w:tc>
          <w:tcPr>
            <w:tcW w:w="529" w:type="pct"/>
            <w:tcBorders>
              <w:top w:val="nil"/>
              <w:left w:val="nil"/>
              <w:bottom w:val="single" w:sz="4" w:space="0" w:color="auto"/>
              <w:right w:val="single" w:sz="4" w:space="0" w:color="auto"/>
            </w:tcBorders>
            <w:hideMark/>
          </w:tcPr>
          <w:p w14:paraId="7D31D5D2" w14:textId="7CD219D1" w:rsidR="00DF4BF7" w:rsidRPr="00D35310" w:rsidRDefault="00E807C4" w:rsidP="00D35310">
            <w:pPr>
              <w:jc w:val="right"/>
              <w:rPr>
                <w:b/>
                <w:bCs/>
                <w:color w:val="000000"/>
                <w:sz w:val="20"/>
                <w:szCs w:val="20"/>
              </w:rPr>
            </w:pPr>
            <w:r w:rsidRPr="00D35310">
              <w:rPr>
                <w:b/>
                <w:bCs/>
                <w:color w:val="000000"/>
                <w:sz w:val="20"/>
                <w:szCs w:val="20"/>
              </w:rPr>
              <w:t>0,002</w:t>
            </w:r>
          </w:p>
        </w:tc>
        <w:tc>
          <w:tcPr>
            <w:tcW w:w="668" w:type="pct"/>
            <w:tcBorders>
              <w:top w:val="nil"/>
              <w:left w:val="nil"/>
              <w:bottom w:val="single" w:sz="4" w:space="0" w:color="auto"/>
              <w:right w:val="single" w:sz="4" w:space="0" w:color="auto"/>
            </w:tcBorders>
            <w:hideMark/>
          </w:tcPr>
          <w:p w14:paraId="7BE4E613" w14:textId="77777777" w:rsidR="00DF4BF7" w:rsidRPr="00D35310" w:rsidRDefault="00DF4BF7" w:rsidP="00D35310">
            <w:pPr>
              <w:jc w:val="right"/>
              <w:rPr>
                <w:b/>
                <w:bCs/>
                <w:color w:val="000000"/>
                <w:sz w:val="20"/>
                <w:szCs w:val="20"/>
              </w:rPr>
            </w:pPr>
            <w:r w:rsidRPr="00D35310">
              <w:rPr>
                <w:b/>
                <w:bCs/>
                <w:color w:val="000000"/>
                <w:sz w:val="20"/>
                <w:szCs w:val="20"/>
              </w:rPr>
              <w:t>32,98</w:t>
            </w:r>
          </w:p>
        </w:tc>
        <w:tc>
          <w:tcPr>
            <w:tcW w:w="521" w:type="pct"/>
            <w:tcBorders>
              <w:top w:val="nil"/>
              <w:left w:val="nil"/>
              <w:bottom w:val="single" w:sz="4" w:space="0" w:color="auto"/>
              <w:right w:val="single" w:sz="4" w:space="0" w:color="auto"/>
            </w:tcBorders>
            <w:hideMark/>
          </w:tcPr>
          <w:p w14:paraId="175B72CC" w14:textId="77777777" w:rsidR="00DF4BF7" w:rsidRPr="00D35310" w:rsidRDefault="00DF4BF7" w:rsidP="00D35310">
            <w:pPr>
              <w:jc w:val="right"/>
              <w:rPr>
                <w:b/>
                <w:bCs/>
                <w:color w:val="000000"/>
                <w:sz w:val="20"/>
                <w:szCs w:val="20"/>
              </w:rPr>
            </w:pPr>
            <w:r w:rsidRPr="00D35310">
              <w:rPr>
                <w:b/>
                <w:bCs/>
                <w:color w:val="000000"/>
                <w:sz w:val="20"/>
                <w:szCs w:val="20"/>
              </w:rPr>
              <w:t>26,01</w:t>
            </w:r>
          </w:p>
        </w:tc>
        <w:tc>
          <w:tcPr>
            <w:tcW w:w="521" w:type="pct"/>
            <w:tcBorders>
              <w:top w:val="nil"/>
              <w:left w:val="nil"/>
              <w:bottom w:val="single" w:sz="4" w:space="0" w:color="auto"/>
              <w:right w:val="single" w:sz="4" w:space="0" w:color="auto"/>
            </w:tcBorders>
            <w:hideMark/>
          </w:tcPr>
          <w:p w14:paraId="2A4FB462" w14:textId="77777777" w:rsidR="00DF4BF7" w:rsidRPr="00D35310" w:rsidRDefault="00DF4BF7" w:rsidP="00D35310">
            <w:pPr>
              <w:jc w:val="right"/>
              <w:rPr>
                <w:b/>
                <w:bCs/>
                <w:color w:val="000000"/>
                <w:sz w:val="20"/>
                <w:szCs w:val="20"/>
              </w:rPr>
            </w:pPr>
            <w:r w:rsidRPr="00D35310">
              <w:rPr>
                <w:b/>
                <w:bCs/>
                <w:color w:val="000000"/>
                <w:sz w:val="20"/>
                <w:szCs w:val="20"/>
              </w:rPr>
              <w:t>1,80</w:t>
            </w:r>
          </w:p>
        </w:tc>
        <w:tc>
          <w:tcPr>
            <w:tcW w:w="521" w:type="pct"/>
            <w:tcBorders>
              <w:top w:val="nil"/>
              <w:left w:val="nil"/>
              <w:bottom w:val="single" w:sz="4" w:space="0" w:color="auto"/>
              <w:right w:val="single" w:sz="4" w:space="0" w:color="auto"/>
            </w:tcBorders>
            <w:hideMark/>
          </w:tcPr>
          <w:p w14:paraId="4EC7D6E3" w14:textId="77777777" w:rsidR="00DF4BF7" w:rsidRPr="00D35310" w:rsidRDefault="00DF4BF7" w:rsidP="00D35310">
            <w:pPr>
              <w:jc w:val="right"/>
              <w:rPr>
                <w:b/>
                <w:bCs/>
                <w:color w:val="000000"/>
                <w:sz w:val="20"/>
                <w:szCs w:val="20"/>
              </w:rPr>
            </w:pPr>
            <w:r w:rsidRPr="00D35310">
              <w:rPr>
                <w:b/>
                <w:bCs/>
                <w:color w:val="000000"/>
                <w:sz w:val="20"/>
                <w:szCs w:val="20"/>
              </w:rPr>
              <w:t>6,03</w:t>
            </w:r>
          </w:p>
        </w:tc>
        <w:tc>
          <w:tcPr>
            <w:tcW w:w="521" w:type="pct"/>
            <w:tcBorders>
              <w:top w:val="nil"/>
              <w:left w:val="nil"/>
              <w:bottom w:val="single" w:sz="4" w:space="0" w:color="auto"/>
              <w:right w:val="single" w:sz="4" w:space="0" w:color="auto"/>
            </w:tcBorders>
            <w:hideMark/>
          </w:tcPr>
          <w:p w14:paraId="638BA0A6" w14:textId="77777777" w:rsidR="00DF4BF7" w:rsidRPr="00D35310" w:rsidRDefault="00DF4BF7" w:rsidP="00D35310">
            <w:pPr>
              <w:jc w:val="right"/>
              <w:rPr>
                <w:b/>
                <w:bCs/>
                <w:color w:val="000000"/>
                <w:sz w:val="20"/>
                <w:szCs w:val="20"/>
              </w:rPr>
            </w:pPr>
            <w:r w:rsidRPr="00D35310">
              <w:rPr>
                <w:b/>
                <w:bCs/>
                <w:color w:val="000000"/>
                <w:sz w:val="20"/>
                <w:szCs w:val="20"/>
              </w:rPr>
              <w:t>1,08</w:t>
            </w:r>
          </w:p>
        </w:tc>
        <w:tc>
          <w:tcPr>
            <w:tcW w:w="521" w:type="pct"/>
            <w:tcBorders>
              <w:top w:val="nil"/>
              <w:left w:val="nil"/>
              <w:bottom w:val="single" w:sz="4" w:space="0" w:color="auto"/>
              <w:right w:val="single" w:sz="4" w:space="0" w:color="auto"/>
            </w:tcBorders>
            <w:hideMark/>
          </w:tcPr>
          <w:p w14:paraId="7E9EE681" w14:textId="77777777" w:rsidR="00DF4BF7" w:rsidRPr="00D35310" w:rsidRDefault="00DF4BF7" w:rsidP="00D35310">
            <w:pPr>
              <w:jc w:val="right"/>
              <w:rPr>
                <w:b/>
                <w:bCs/>
                <w:color w:val="000000"/>
                <w:sz w:val="20"/>
                <w:szCs w:val="20"/>
              </w:rPr>
            </w:pPr>
            <w:r w:rsidRPr="00D35310">
              <w:rPr>
                <w:b/>
                <w:bCs/>
                <w:color w:val="000000"/>
                <w:sz w:val="20"/>
                <w:szCs w:val="20"/>
              </w:rPr>
              <w:t>67,90</w:t>
            </w:r>
          </w:p>
        </w:tc>
        <w:tc>
          <w:tcPr>
            <w:tcW w:w="517" w:type="pct"/>
            <w:tcBorders>
              <w:top w:val="nil"/>
              <w:left w:val="nil"/>
              <w:bottom w:val="single" w:sz="4" w:space="0" w:color="auto"/>
              <w:right w:val="single" w:sz="4" w:space="0" w:color="auto"/>
            </w:tcBorders>
            <w:hideMark/>
          </w:tcPr>
          <w:p w14:paraId="30FDD9C7" w14:textId="77777777" w:rsidR="00DF4BF7" w:rsidRPr="00D35310" w:rsidRDefault="00DF4BF7" w:rsidP="00D35310">
            <w:pPr>
              <w:jc w:val="right"/>
              <w:rPr>
                <w:b/>
                <w:bCs/>
                <w:color w:val="000000"/>
                <w:sz w:val="20"/>
                <w:szCs w:val="20"/>
              </w:rPr>
            </w:pPr>
            <w:r w:rsidRPr="00D35310">
              <w:rPr>
                <w:b/>
                <w:bCs/>
                <w:color w:val="000000"/>
                <w:sz w:val="20"/>
                <w:szCs w:val="20"/>
              </w:rPr>
              <w:t>100,00</w:t>
            </w:r>
          </w:p>
        </w:tc>
      </w:tr>
    </w:tbl>
    <w:p w14:paraId="196DA98D" w14:textId="77777777" w:rsidR="00A522E2" w:rsidRPr="00D35310" w:rsidRDefault="00A522E2" w:rsidP="00A522E2">
      <w:pPr>
        <w:spacing w:before="240"/>
      </w:pPr>
      <w:r w:rsidRPr="00D35310">
        <w:rPr>
          <w:b/>
          <w:bCs/>
        </w:rPr>
        <w:t>Cuadro 5. Consumo de HFC en servicio técnico de equipos de refrigeración y climatización en Eritrea en toneladas de CO</w:t>
      </w:r>
      <w:r w:rsidRPr="00D35310">
        <w:rPr>
          <w:b/>
          <w:bCs/>
          <w:vertAlign w:val="subscript"/>
        </w:rPr>
        <w:t>2</w:t>
      </w:r>
      <w:r w:rsidRPr="00D35310">
        <w:rPr>
          <w:b/>
          <w:bCs/>
        </w:rPr>
        <w:t xml:space="preserve"> equivalente (2024)</w:t>
      </w:r>
    </w:p>
    <w:tbl>
      <w:tblPr>
        <w:tblW w:w="5000" w:type="pct"/>
        <w:tblLook w:val="04A0" w:firstRow="1" w:lastRow="0" w:firstColumn="1" w:lastColumn="0" w:noHBand="0" w:noVBand="1"/>
      </w:tblPr>
      <w:tblGrid>
        <w:gridCol w:w="1241"/>
        <w:gridCol w:w="972"/>
        <w:gridCol w:w="1121"/>
        <w:gridCol w:w="970"/>
        <w:gridCol w:w="966"/>
        <w:gridCol w:w="968"/>
        <w:gridCol w:w="951"/>
        <w:gridCol w:w="978"/>
        <w:gridCol w:w="1183"/>
      </w:tblGrid>
      <w:tr w:rsidR="00A522E2" w:rsidRPr="00D35310" w14:paraId="05808A1B" w14:textId="77777777" w:rsidTr="00323AF2">
        <w:trPr>
          <w:trHeight w:val="520"/>
          <w:tblHeader/>
        </w:trPr>
        <w:tc>
          <w:tcPr>
            <w:tcW w:w="677" w:type="pct"/>
            <w:tcBorders>
              <w:top w:val="single" w:sz="4" w:space="0" w:color="auto"/>
              <w:left w:val="single" w:sz="4" w:space="0" w:color="auto"/>
              <w:bottom w:val="single" w:sz="4" w:space="0" w:color="auto"/>
              <w:right w:val="single" w:sz="4" w:space="0" w:color="auto"/>
            </w:tcBorders>
            <w:vAlign w:val="center"/>
            <w:hideMark/>
          </w:tcPr>
          <w:p w14:paraId="1F0E4983" w14:textId="77777777" w:rsidR="00A522E2" w:rsidRPr="00D35310" w:rsidRDefault="00A522E2" w:rsidP="00D35310">
            <w:pPr>
              <w:jc w:val="center"/>
              <w:rPr>
                <w:b/>
                <w:bCs/>
                <w:color w:val="000000"/>
                <w:sz w:val="20"/>
                <w:szCs w:val="20"/>
              </w:rPr>
            </w:pPr>
            <w:r w:rsidRPr="00D35310">
              <w:rPr>
                <w:b/>
                <w:bCs/>
                <w:color w:val="000000"/>
                <w:sz w:val="20"/>
                <w:szCs w:val="20"/>
              </w:rPr>
              <w:t>Sector</w:t>
            </w:r>
          </w:p>
        </w:tc>
        <w:tc>
          <w:tcPr>
            <w:tcW w:w="526" w:type="pct"/>
            <w:tcBorders>
              <w:top w:val="single" w:sz="4" w:space="0" w:color="auto"/>
              <w:left w:val="nil"/>
              <w:bottom w:val="single" w:sz="4" w:space="0" w:color="auto"/>
              <w:right w:val="single" w:sz="4" w:space="0" w:color="auto"/>
            </w:tcBorders>
            <w:vAlign w:val="center"/>
            <w:hideMark/>
          </w:tcPr>
          <w:p w14:paraId="0226DE6A" w14:textId="77777777" w:rsidR="00A522E2" w:rsidRPr="00D35310" w:rsidRDefault="00A522E2" w:rsidP="00D35310">
            <w:pPr>
              <w:jc w:val="center"/>
              <w:rPr>
                <w:b/>
                <w:bCs/>
                <w:color w:val="000000"/>
                <w:sz w:val="20"/>
                <w:szCs w:val="20"/>
              </w:rPr>
            </w:pPr>
            <w:r w:rsidRPr="00D35310">
              <w:rPr>
                <w:b/>
                <w:bCs/>
                <w:color w:val="000000"/>
                <w:sz w:val="20"/>
                <w:szCs w:val="20"/>
              </w:rPr>
              <w:t>HFC-23</w:t>
            </w:r>
          </w:p>
        </w:tc>
        <w:tc>
          <w:tcPr>
            <w:tcW w:w="613" w:type="pct"/>
            <w:tcBorders>
              <w:top w:val="single" w:sz="4" w:space="0" w:color="auto"/>
              <w:left w:val="nil"/>
              <w:bottom w:val="single" w:sz="4" w:space="0" w:color="auto"/>
              <w:right w:val="single" w:sz="4" w:space="0" w:color="auto"/>
            </w:tcBorders>
            <w:vAlign w:val="center"/>
            <w:hideMark/>
          </w:tcPr>
          <w:p w14:paraId="282F4859" w14:textId="77777777" w:rsidR="00A522E2" w:rsidRPr="00D35310" w:rsidRDefault="00A522E2" w:rsidP="00D35310">
            <w:pPr>
              <w:jc w:val="center"/>
              <w:rPr>
                <w:b/>
                <w:bCs/>
                <w:color w:val="000000"/>
                <w:sz w:val="20"/>
                <w:szCs w:val="20"/>
              </w:rPr>
            </w:pPr>
            <w:r w:rsidRPr="00D35310">
              <w:rPr>
                <w:b/>
                <w:bCs/>
                <w:color w:val="000000"/>
                <w:sz w:val="20"/>
                <w:szCs w:val="20"/>
              </w:rPr>
              <w:t>HFC-134a</w:t>
            </w:r>
          </w:p>
        </w:tc>
        <w:tc>
          <w:tcPr>
            <w:tcW w:w="532" w:type="pct"/>
            <w:tcBorders>
              <w:top w:val="single" w:sz="4" w:space="0" w:color="auto"/>
              <w:left w:val="nil"/>
              <w:bottom w:val="single" w:sz="4" w:space="0" w:color="auto"/>
              <w:right w:val="single" w:sz="4" w:space="0" w:color="auto"/>
            </w:tcBorders>
            <w:vAlign w:val="center"/>
            <w:hideMark/>
          </w:tcPr>
          <w:p w14:paraId="38F74EE2" w14:textId="77777777" w:rsidR="00A522E2" w:rsidRPr="00D35310" w:rsidRDefault="00A522E2" w:rsidP="00D35310">
            <w:pPr>
              <w:jc w:val="center"/>
              <w:rPr>
                <w:b/>
                <w:bCs/>
                <w:color w:val="000000"/>
                <w:sz w:val="20"/>
                <w:szCs w:val="20"/>
              </w:rPr>
            </w:pPr>
            <w:r w:rsidRPr="00D35310">
              <w:rPr>
                <w:b/>
                <w:bCs/>
                <w:color w:val="000000"/>
                <w:sz w:val="20"/>
                <w:szCs w:val="20"/>
              </w:rPr>
              <w:t>R-404A</w:t>
            </w:r>
          </w:p>
        </w:tc>
        <w:tc>
          <w:tcPr>
            <w:tcW w:w="530" w:type="pct"/>
            <w:tcBorders>
              <w:top w:val="single" w:sz="4" w:space="0" w:color="auto"/>
              <w:left w:val="nil"/>
              <w:bottom w:val="single" w:sz="4" w:space="0" w:color="auto"/>
              <w:right w:val="single" w:sz="4" w:space="0" w:color="auto"/>
            </w:tcBorders>
            <w:vAlign w:val="center"/>
            <w:hideMark/>
          </w:tcPr>
          <w:p w14:paraId="029A08B3" w14:textId="77777777" w:rsidR="00A522E2" w:rsidRPr="00D35310" w:rsidRDefault="00A522E2" w:rsidP="00D35310">
            <w:pPr>
              <w:jc w:val="center"/>
              <w:rPr>
                <w:b/>
                <w:bCs/>
                <w:color w:val="000000"/>
                <w:sz w:val="20"/>
                <w:szCs w:val="20"/>
              </w:rPr>
            </w:pPr>
            <w:r w:rsidRPr="00D35310">
              <w:rPr>
                <w:b/>
                <w:bCs/>
                <w:color w:val="000000"/>
                <w:sz w:val="20"/>
                <w:szCs w:val="20"/>
              </w:rPr>
              <w:t>R-407C</w:t>
            </w:r>
          </w:p>
        </w:tc>
        <w:tc>
          <w:tcPr>
            <w:tcW w:w="531" w:type="pct"/>
            <w:tcBorders>
              <w:top w:val="single" w:sz="4" w:space="0" w:color="auto"/>
              <w:left w:val="nil"/>
              <w:bottom w:val="single" w:sz="4" w:space="0" w:color="auto"/>
              <w:right w:val="single" w:sz="4" w:space="0" w:color="auto"/>
            </w:tcBorders>
            <w:vAlign w:val="center"/>
            <w:hideMark/>
          </w:tcPr>
          <w:p w14:paraId="6A4C7146" w14:textId="77777777" w:rsidR="00A522E2" w:rsidRPr="00D35310" w:rsidRDefault="00A522E2" w:rsidP="00D35310">
            <w:pPr>
              <w:jc w:val="center"/>
              <w:rPr>
                <w:b/>
                <w:bCs/>
                <w:color w:val="000000"/>
                <w:sz w:val="20"/>
                <w:szCs w:val="20"/>
              </w:rPr>
            </w:pPr>
            <w:r w:rsidRPr="00D35310">
              <w:rPr>
                <w:b/>
                <w:bCs/>
                <w:color w:val="000000"/>
                <w:sz w:val="20"/>
                <w:szCs w:val="20"/>
              </w:rPr>
              <w:t>R-410A</w:t>
            </w:r>
          </w:p>
        </w:tc>
        <w:tc>
          <w:tcPr>
            <w:tcW w:w="522" w:type="pct"/>
            <w:tcBorders>
              <w:top w:val="single" w:sz="4" w:space="0" w:color="auto"/>
              <w:left w:val="nil"/>
              <w:bottom w:val="single" w:sz="4" w:space="0" w:color="auto"/>
              <w:right w:val="single" w:sz="4" w:space="0" w:color="auto"/>
            </w:tcBorders>
            <w:vAlign w:val="center"/>
            <w:hideMark/>
          </w:tcPr>
          <w:p w14:paraId="11A277C1" w14:textId="77777777" w:rsidR="00A522E2" w:rsidRPr="00D35310" w:rsidRDefault="00A522E2" w:rsidP="00D35310">
            <w:pPr>
              <w:jc w:val="center"/>
              <w:rPr>
                <w:b/>
                <w:bCs/>
                <w:color w:val="000000"/>
                <w:sz w:val="20"/>
                <w:szCs w:val="20"/>
              </w:rPr>
            </w:pPr>
            <w:r w:rsidRPr="00D35310">
              <w:rPr>
                <w:b/>
                <w:bCs/>
                <w:color w:val="000000"/>
                <w:sz w:val="20"/>
                <w:szCs w:val="20"/>
              </w:rPr>
              <w:t>R-507A</w:t>
            </w:r>
          </w:p>
        </w:tc>
        <w:tc>
          <w:tcPr>
            <w:tcW w:w="536" w:type="pct"/>
            <w:tcBorders>
              <w:top w:val="single" w:sz="4" w:space="0" w:color="auto"/>
              <w:left w:val="nil"/>
              <w:bottom w:val="single" w:sz="4" w:space="0" w:color="auto"/>
              <w:right w:val="single" w:sz="4" w:space="0" w:color="auto"/>
            </w:tcBorders>
            <w:vAlign w:val="center"/>
            <w:hideMark/>
          </w:tcPr>
          <w:p w14:paraId="20D8F21E" w14:textId="77777777" w:rsidR="00A522E2" w:rsidRPr="00D35310" w:rsidRDefault="00A522E2" w:rsidP="00D35310">
            <w:pPr>
              <w:jc w:val="center"/>
              <w:rPr>
                <w:b/>
                <w:bCs/>
                <w:color w:val="000000"/>
                <w:sz w:val="20"/>
                <w:szCs w:val="20"/>
              </w:rPr>
            </w:pPr>
            <w:r w:rsidRPr="00D35310">
              <w:rPr>
                <w:b/>
                <w:bCs/>
                <w:color w:val="000000"/>
                <w:sz w:val="20"/>
                <w:szCs w:val="20"/>
              </w:rPr>
              <w:t>Total</w:t>
            </w:r>
          </w:p>
        </w:tc>
        <w:tc>
          <w:tcPr>
            <w:tcW w:w="533" w:type="pct"/>
            <w:tcBorders>
              <w:top w:val="single" w:sz="4" w:space="0" w:color="auto"/>
              <w:left w:val="nil"/>
              <w:bottom w:val="single" w:sz="4" w:space="0" w:color="auto"/>
              <w:right w:val="single" w:sz="4" w:space="0" w:color="auto"/>
            </w:tcBorders>
            <w:vAlign w:val="center"/>
            <w:hideMark/>
          </w:tcPr>
          <w:p w14:paraId="3DCD3BEB" w14:textId="77777777" w:rsidR="00A522E2" w:rsidRPr="00D35310" w:rsidRDefault="00A522E2" w:rsidP="00D35310">
            <w:pPr>
              <w:jc w:val="center"/>
              <w:rPr>
                <w:b/>
                <w:bCs/>
                <w:color w:val="000000"/>
                <w:sz w:val="20"/>
                <w:szCs w:val="20"/>
              </w:rPr>
            </w:pPr>
            <w:r w:rsidRPr="00D35310">
              <w:rPr>
                <w:b/>
                <w:bCs/>
                <w:color w:val="000000"/>
                <w:sz w:val="20"/>
                <w:szCs w:val="20"/>
              </w:rPr>
              <w:t>Proporción</w:t>
            </w:r>
            <w:r w:rsidRPr="00D35310">
              <w:rPr>
                <w:b/>
                <w:bCs/>
                <w:color w:val="000000"/>
                <w:sz w:val="20"/>
                <w:szCs w:val="20"/>
              </w:rPr>
              <w:br/>
              <w:t>del total</w:t>
            </w:r>
            <w:r w:rsidRPr="00D35310">
              <w:rPr>
                <w:b/>
                <w:bCs/>
                <w:color w:val="000000"/>
                <w:sz w:val="20"/>
                <w:szCs w:val="20"/>
              </w:rPr>
              <w:br/>
              <w:t>(%)</w:t>
            </w:r>
          </w:p>
        </w:tc>
      </w:tr>
      <w:tr w:rsidR="00A522E2" w:rsidRPr="00D35310" w14:paraId="18F9AED8" w14:textId="77777777" w:rsidTr="00323AF2">
        <w:trPr>
          <w:trHeight w:val="300"/>
          <w:tblHead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F3ED838" w14:textId="77777777" w:rsidR="00A522E2" w:rsidRPr="00D35310" w:rsidRDefault="00A522E2" w:rsidP="00D35310">
            <w:pPr>
              <w:jc w:val="center"/>
              <w:rPr>
                <w:b/>
                <w:bCs/>
                <w:color w:val="000000"/>
                <w:sz w:val="20"/>
                <w:szCs w:val="20"/>
              </w:rPr>
            </w:pPr>
            <w:r w:rsidRPr="00D35310">
              <w:rPr>
                <w:b/>
                <w:bCs/>
                <w:color w:val="000000"/>
                <w:sz w:val="20"/>
                <w:szCs w:val="20"/>
              </w:rPr>
              <w:t>Subsectores de refrigeración</w:t>
            </w:r>
          </w:p>
        </w:tc>
      </w:tr>
      <w:tr w:rsidR="00A522E2" w:rsidRPr="00D35310" w14:paraId="4F49551A" w14:textId="77777777" w:rsidTr="0016315A">
        <w:trPr>
          <w:trHeight w:val="304"/>
        </w:trPr>
        <w:tc>
          <w:tcPr>
            <w:tcW w:w="677" w:type="pct"/>
            <w:tcBorders>
              <w:top w:val="single" w:sz="4" w:space="0" w:color="auto"/>
              <w:left w:val="single" w:sz="4" w:space="0" w:color="auto"/>
              <w:bottom w:val="single" w:sz="4" w:space="0" w:color="auto"/>
              <w:right w:val="single" w:sz="4" w:space="0" w:color="auto"/>
            </w:tcBorders>
            <w:hideMark/>
          </w:tcPr>
          <w:p w14:paraId="3DB5476C" w14:textId="77777777" w:rsidR="00A522E2" w:rsidRPr="00D35310" w:rsidRDefault="00A522E2" w:rsidP="00D35310">
            <w:pPr>
              <w:jc w:val="left"/>
              <w:rPr>
                <w:color w:val="000000"/>
                <w:sz w:val="20"/>
                <w:szCs w:val="20"/>
              </w:rPr>
            </w:pPr>
            <w:r w:rsidRPr="00D35310">
              <w:rPr>
                <w:color w:val="000000"/>
                <w:sz w:val="20"/>
                <w:szCs w:val="20"/>
              </w:rPr>
              <w:t>Doméstica</w:t>
            </w:r>
          </w:p>
        </w:tc>
        <w:tc>
          <w:tcPr>
            <w:tcW w:w="533" w:type="pct"/>
            <w:tcBorders>
              <w:top w:val="nil"/>
              <w:left w:val="nil"/>
              <w:bottom w:val="single" w:sz="4" w:space="0" w:color="auto"/>
              <w:right w:val="single" w:sz="4" w:space="0" w:color="auto"/>
            </w:tcBorders>
            <w:hideMark/>
          </w:tcPr>
          <w:p w14:paraId="6E81C17D" w14:textId="77777777" w:rsidR="00A522E2" w:rsidRPr="00D35310" w:rsidRDefault="00A522E2" w:rsidP="00D35310">
            <w:pPr>
              <w:jc w:val="right"/>
              <w:rPr>
                <w:color w:val="000000"/>
                <w:sz w:val="20"/>
                <w:szCs w:val="20"/>
              </w:rPr>
            </w:pPr>
            <w:r w:rsidRPr="00D35310">
              <w:rPr>
                <w:color w:val="000000"/>
                <w:sz w:val="20"/>
                <w:szCs w:val="20"/>
              </w:rPr>
              <w:t>0</w:t>
            </w:r>
          </w:p>
        </w:tc>
        <w:tc>
          <w:tcPr>
            <w:tcW w:w="606" w:type="pct"/>
            <w:tcBorders>
              <w:top w:val="nil"/>
              <w:left w:val="nil"/>
              <w:bottom w:val="single" w:sz="4" w:space="0" w:color="auto"/>
              <w:right w:val="single" w:sz="4" w:space="0" w:color="auto"/>
            </w:tcBorders>
            <w:hideMark/>
          </w:tcPr>
          <w:p w14:paraId="02E8CEA7" w14:textId="77777777" w:rsidR="00A522E2" w:rsidRPr="00D35310" w:rsidRDefault="00A522E2" w:rsidP="00D35310">
            <w:pPr>
              <w:jc w:val="right"/>
              <w:rPr>
                <w:color w:val="000000"/>
                <w:sz w:val="20"/>
                <w:szCs w:val="20"/>
              </w:rPr>
            </w:pPr>
            <w:r w:rsidRPr="00D35310">
              <w:rPr>
                <w:color w:val="000000"/>
                <w:sz w:val="20"/>
                <w:szCs w:val="20"/>
              </w:rPr>
              <w:t>7.307</w:t>
            </w:r>
          </w:p>
        </w:tc>
        <w:tc>
          <w:tcPr>
            <w:tcW w:w="532" w:type="pct"/>
            <w:tcBorders>
              <w:top w:val="nil"/>
              <w:left w:val="nil"/>
              <w:bottom w:val="single" w:sz="4" w:space="0" w:color="auto"/>
              <w:right w:val="single" w:sz="4" w:space="0" w:color="auto"/>
            </w:tcBorders>
            <w:hideMark/>
          </w:tcPr>
          <w:p w14:paraId="384C820F" w14:textId="77777777" w:rsidR="00A522E2" w:rsidRPr="00D35310" w:rsidRDefault="00A522E2" w:rsidP="00D35310">
            <w:pPr>
              <w:jc w:val="right"/>
              <w:rPr>
                <w:color w:val="000000"/>
                <w:sz w:val="20"/>
                <w:szCs w:val="20"/>
              </w:rPr>
            </w:pPr>
            <w:r w:rsidRPr="00D35310">
              <w:rPr>
                <w:color w:val="000000"/>
                <w:sz w:val="20"/>
                <w:szCs w:val="20"/>
              </w:rPr>
              <w:t>0</w:t>
            </w:r>
          </w:p>
        </w:tc>
        <w:tc>
          <w:tcPr>
            <w:tcW w:w="530" w:type="pct"/>
            <w:tcBorders>
              <w:top w:val="nil"/>
              <w:left w:val="nil"/>
              <w:bottom w:val="single" w:sz="4" w:space="0" w:color="auto"/>
              <w:right w:val="single" w:sz="4" w:space="0" w:color="auto"/>
            </w:tcBorders>
            <w:hideMark/>
          </w:tcPr>
          <w:p w14:paraId="6A26456D" w14:textId="77777777" w:rsidR="00A522E2" w:rsidRPr="00D35310" w:rsidRDefault="00A522E2" w:rsidP="00D35310">
            <w:pPr>
              <w:jc w:val="right"/>
              <w:rPr>
                <w:color w:val="000000"/>
                <w:sz w:val="20"/>
                <w:szCs w:val="20"/>
              </w:rPr>
            </w:pPr>
            <w:r w:rsidRPr="00D35310">
              <w:rPr>
                <w:color w:val="000000"/>
                <w:sz w:val="20"/>
                <w:szCs w:val="20"/>
              </w:rPr>
              <w:t>0</w:t>
            </w:r>
          </w:p>
        </w:tc>
        <w:tc>
          <w:tcPr>
            <w:tcW w:w="531" w:type="pct"/>
            <w:tcBorders>
              <w:top w:val="nil"/>
              <w:left w:val="nil"/>
              <w:bottom w:val="single" w:sz="4" w:space="0" w:color="auto"/>
              <w:right w:val="single" w:sz="4" w:space="0" w:color="auto"/>
            </w:tcBorders>
            <w:hideMark/>
          </w:tcPr>
          <w:p w14:paraId="59425E7B" w14:textId="77777777" w:rsidR="00A522E2" w:rsidRPr="00D35310" w:rsidRDefault="00A522E2" w:rsidP="00D35310">
            <w:pPr>
              <w:jc w:val="right"/>
              <w:rPr>
                <w:color w:val="000000"/>
                <w:sz w:val="20"/>
                <w:szCs w:val="20"/>
              </w:rPr>
            </w:pPr>
            <w:r w:rsidRPr="00D35310">
              <w:rPr>
                <w:color w:val="000000"/>
                <w:sz w:val="20"/>
                <w:szCs w:val="20"/>
              </w:rPr>
              <w:t>0</w:t>
            </w:r>
          </w:p>
        </w:tc>
        <w:tc>
          <w:tcPr>
            <w:tcW w:w="522" w:type="pct"/>
            <w:tcBorders>
              <w:top w:val="nil"/>
              <w:left w:val="nil"/>
              <w:bottom w:val="single" w:sz="4" w:space="0" w:color="auto"/>
              <w:right w:val="single" w:sz="4" w:space="0" w:color="auto"/>
            </w:tcBorders>
            <w:hideMark/>
          </w:tcPr>
          <w:p w14:paraId="622F867F" w14:textId="77777777" w:rsidR="00A522E2" w:rsidRPr="00D35310" w:rsidRDefault="00A522E2" w:rsidP="00D35310">
            <w:pPr>
              <w:jc w:val="right"/>
              <w:rPr>
                <w:color w:val="000000"/>
                <w:sz w:val="20"/>
                <w:szCs w:val="20"/>
              </w:rPr>
            </w:pPr>
            <w:r w:rsidRPr="00D35310">
              <w:rPr>
                <w:color w:val="000000"/>
                <w:sz w:val="20"/>
                <w:szCs w:val="20"/>
              </w:rPr>
              <w:t>0</w:t>
            </w:r>
          </w:p>
        </w:tc>
        <w:tc>
          <w:tcPr>
            <w:tcW w:w="536" w:type="pct"/>
            <w:tcBorders>
              <w:top w:val="nil"/>
              <w:left w:val="nil"/>
              <w:bottom w:val="single" w:sz="4" w:space="0" w:color="auto"/>
              <w:right w:val="single" w:sz="4" w:space="0" w:color="auto"/>
            </w:tcBorders>
            <w:hideMark/>
          </w:tcPr>
          <w:p w14:paraId="5447B2F7" w14:textId="77777777" w:rsidR="00A522E2" w:rsidRPr="00D35310" w:rsidRDefault="00A522E2" w:rsidP="00D35310">
            <w:pPr>
              <w:jc w:val="right"/>
              <w:rPr>
                <w:color w:val="000000"/>
                <w:sz w:val="20"/>
                <w:szCs w:val="20"/>
              </w:rPr>
            </w:pPr>
            <w:r w:rsidRPr="00D35310">
              <w:rPr>
                <w:color w:val="000000"/>
                <w:sz w:val="20"/>
                <w:szCs w:val="20"/>
              </w:rPr>
              <w:t>7.307</w:t>
            </w:r>
          </w:p>
        </w:tc>
        <w:tc>
          <w:tcPr>
            <w:tcW w:w="533" w:type="pct"/>
            <w:tcBorders>
              <w:top w:val="nil"/>
              <w:left w:val="nil"/>
              <w:bottom w:val="single" w:sz="4" w:space="0" w:color="auto"/>
              <w:right w:val="single" w:sz="4" w:space="0" w:color="auto"/>
            </w:tcBorders>
            <w:hideMark/>
          </w:tcPr>
          <w:p w14:paraId="5DA99F18" w14:textId="77777777" w:rsidR="00A522E2" w:rsidRPr="00D35310" w:rsidRDefault="00A522E2" w:rsidP="00D35310">
            <w:pPr>
              <w:jc w:val="right"/>
              <w:rPr>
                <w:color w:val="000000"/>
                <w:sz w:val="20"/>
                <w:szCs w:val="20"/>
              </w:rPr>
            </w:pPr>
            <w:r w:rsidRPr="00D35310">
              <w:rPr>
                <w:color w:val="000000"/>
                <w:sz w:val="20"/>
                <w:szCs w:val="20"/>
              </w:rPr>
              <w:t>4,32</w:t>
            </w:r>
          </w:p>
        </w:tc>
      </w:tr>
      <w:tr w:rsidR="00A522E2" w:rsidRPr="00D35310" w14:paraId="5CDA5F13" w14:textId="77777777" w:rsidTr="0016315A">
        <w:trPr>
          <w:trHeight w:val="304"/>
        </w:trPr>
        <w:tc>
          <w:tcPr>
            <w:tcW w:w="677" w:type="pct"/>
            <w:tcBorders>
              <w:top w:val="nil"/>
              <w:left w:val="single" w:sz="4" w:space="0" w:color="auto"/>
              <w:bottom w:val="single" w:sz="4" w:space="0" w:color="auto"/>
              <w:right w:val="single" w:sz="4" w:space="0" w:color="auto"/>
            </w:tcBorders>
            <w:hideMark/>
          </w:tcPr>
          <w:p w14:paraId="4B52AA2D" w14:textId="77777777" w:rsidR="00A522E2" w:rsidRPr="00D35310" w:rsidRDefault="00A522E2" w:rsidP="00D35310">
            <w:pPr>
              <w:jc w:val="left"/>
              <w:rPr>
                <w:color w:val="000000"/>
                <w:sz w:val="20"/>
                <w:szCs w:val="20"/>
              </w:rPr>
            </w:pPr>
            <w:r w:rsidRPr="00D35310">
              <w:rPr>
                <w:color w:val="000000"/>
                <w:sz w:val="20"/>
                <w:szCs w:val="20"/>
              </w:rPr>
              <w:t>Comercial</w:t>
            </w:r>
          </w:p>
        </w:tc>
        <w:tc>
          <w:tcPr>
            <w:tcW w:w="533" w:type="pct"/>
            <w:tcBorders>
              <w:top w:val="nil"/>
              <w:left w:val="nil"/>
              <w:bottom w:val="single" w:sz="4" w:space="0" w:color="auto"/>
              <w:right w:val="single" w:sz="4" w:space="0" w:color="auto"/>
            </w:tcBorders>
            <w:hideMark/>
          </w:tcPr>
          <w:p w14:paraId="3D57511F" w14:textId="77777777" w:rsidR="00A522E2" w:rsidRPr="00D35310" w:rsidRDefault="00A522E2" w:rsidP="00D35310">
            <w:pPr>
              <w:jc w:val="right"/>
              <w:rPr>
                <w:color w:val="000000"/>
                <w:sz w:val="20"/>
                <w:szCs w:val="20"/>
              </w:rPr>
            </w:pPr>
            <w:r w:rsidRPr="00D35310">
              <w:rPr>
                <w:color w:val="000000"/>
                <w:sz w:val="20"/>
                <w:szCs w:val="20"/>
              </w:rPr>
              <w:t>0</w:t>
            </w:r>
          </w:p>
        </w:tc>
        <w:tc>
          <w:tcPr>
            <w:tcW w:w="606" w:type="pct"/>
            <w:tcBorders>
              <w:top w:val="nil"/>
              <w:left w:val="nil"/>
              <w:bottom w:val="single" w:sz="4" w:space="0" w:color="auto"/>
              <w:right w:val="single" w:sz="4" w:space="0" w:color="auto"/>
            </w:tcBorders>
            <w:hideMark/>
          </w:tcPr>
          <w:p w14:paraId="59CFE4C2" w14:textId="77777777" w:rsidR="00A522E2" w:rsidRPr="00D35310" w:rsidRDefault="00A522E2" w:rsidP="00D35310">
            <w:pPr>
              <w:jc w:val="right"/>
              <w:rPr>
                <w:color w:val="000000"/>
                <w:sz w:val="20"/>
                <w:szCs w:val="20"/>
              </w:rPr>
            </w:pPr>
            <w:r w:rsidRPr="00D35310">
              <w:rPr>
                <w:color w:val="000000"/>
                <w:sz w:val="20"/>
                <w:szCs w:val="20"/>
              </w:rPr>
              <w:t>9.881</w:t>
            </w:r>
          </w:p>
        </w:tc>
        <w:tc>
          <w:tcPr>
            <w:tcW w:w="532" w:type="pct"/>
            <w:tcBorders>
              <w:top w:val="nil"/>
              <w:left w:val="nil"/>
              <w:bottom w:val="single" w:sz="4" w:space="0" w:color="auto"/>
              <w:right w:val="single" w:sz="4" w:space="0" w:color="auto"/>
            </w:tcBorders>
            <w:hideMark/>
          </w:tcPr>
          <w:p w14:paraId="1787BFCB" w14:textId="77777777" w:rsidR="00A522E2" w:rsidRPr="00D35310" w:rsidRDefault="00A522E2" w:rsidP="00D35310">
            <w:pPr>
              <w:jc w:val="right"/>
              <w:rPr>
                <w:color w:val="000000"/>
                <w:sz w:val="20"/>
                <w:szCs w:val="20"/>
              </w:rPr>
            </w:pPr>
            <w:r w:rsidRPr="00D35310">
              <w:rPr>
                <w:color w:val="000000"/>
                <w:sz w:val="20"/>
                <w:szCs w:val="20"/>
              </w:rPr>
              <w:t xml:space="preserve"> 11.490</w:t>
            </w:r>
          </w:p>
        </w:tc>
        <w:tc>
          <w:tcPr>
            <w:tcW w:w="530" w:type="pct"/>
            <w:tcBorders>
              <w:top w:val="nil"/>
              <w:left w:val="nil"/>
              <w:bottom w:val="single" w:sz="4" w:space="0" w:color="auto"/>
              <w:right w:val="single" w:sz="4" w:space="0" w:color="auto"/>
            </w:tcBorders>
            <w:hideMark/>
          </w:tcPr>
          <w:p w14:paraId="4DD59601" w14:textId="77777777" w:rsidR="00A522E2" w:rsidRPr="00D35310" w:rsidRDefault="00A522E2" w:rsidP="00D35310">
            <w:pPr>
              <w:jc w:val="right"/>
              <w:rPr>
                <w:color w:val="000000"/>
                <w:sz w:val="20"/>
                <w:szCs w:val="20"/>
              </w:rPr>
            </w:pPr>
            <w:r w:rsidRPr="00D35310">
              <w:rPr>
                <w:color w:val="000000"/>
                <w:sz w:val="20"/>
                <w:szCs w:val="20"/>
              </w:rPr>
              <w:t>266</w:t>
            </w:r>
          </w:p>
        </w:tc>
        <w:tc>
          <w:tcPr>
            <w:tcW w:w="531" w:type="pct"/>
            <w:tcBorders>
              <w:top w:val="nil"/>
              <w:left w:val="nil"/>
              <w:bottom w:val="single" w:sz="4" w:space="0" w:color="auto"/>
              <w:right w:val="single" w:sz="4" w:space="0" w:color="auto"/>
            </w:tcBorders>
            <w:hideMark/>
          </w:tcPr>
          <w:p w14:paraId="15E8743D" w14:textId="77777777" w:rsidR="00A522E2" w:rsidRPr="00D35310" w:rsidRDefault="00A522E2" w:rsidP="00D35310">
            <w:pPr>
              <w:jc w:val="right"/>
              <w:rPr>
                <w:color w:val="000000"/>
                <w:sz w:val="20"/>
                <w:szCs w:val="20"/>
              </w:rPr>
            </w:pPr>
            <w:r w:rsidRPr="00D35310">
              <w:rPr>
                <w:color w:val="000000"/>
                <w:sz w:val="20"/>
                <w:szCs w:val="20"/>
              </w:rPr>
              <w:t>0</w:t>
            </w:r>
          </w:p>
        </w:tc>
        <w:tc>
          <w:tcPr>
            <w:tcW w:w="522" w:type="pct"/>
            <w:tcBorders>
              <w:top w:val="nil"/>
              <w:left w:val="nil"/>
              <w:bottom w:val="single" w:sz="4" w:space="0" w:color="auto"/>
              <w:right w:val="single" w:sz="4" w:space="0" w:color="auto"/>
            </w:tcBorders>
            <w:hideMark/>
          </w:tcPr>
          <w:p w14:paraId="11C013C4" w14:textId="77777777" w:rsidR="00A522E2" w:rsidRPr="00D35310" w:rsidRDefault="00A522E2" w:rsidP="00D35310">
            <w:pPr>
              <w:jc w:val="right"/>
              <w:rPr>
                <w:color w:val="000000"/>
                <w:sz w:val="20"/>
                <w:szCs w:val="20"/>
              </w:rPr>
            </w:pPr>
            <w:r w:rsidRPr="00D35310">
              <w:rPr>
                <w:color w:val="000000"/>
                <w:sz w:val="20"/>
                <w:szCs w:val="20"/>
              </w:rPr>
              <w:t>877</w:t>
            </w:r>
          </w:p>
        </w:tc>
        <w:tc>
          <w:tcPr>
            <w:tcW w:w="536" w:type="pct"/>
            <w:tcBorders>
              <w:top w:val="nil"/>
              <w:left w:val="nil"/>
              <w:bottom w:val="single" w:sz="4" w:space="0" w:color="auto"/>
              <w:right w:val="single" w:sz="4" w:space="0" w:color="auto"/>
            </w:tcBorders>
            <w:hideMark/>
          </w:tcPr>
          <w:p w14:paraId="10C3043F" w14:textId="77777777" w:rsidR="00A522E2" w:rsidRPr="00D35310" w:rsidRDefault="00A522E2" w:rsidP="00D35310">
            <w:pPr>
              <w:jc w:val="right"/>
              <w:rPr>
                <w:color w:val="000000"/>
                <w:sz w:val="20"/>
                <w:szCs w:val="20"/>
              </w:rPr>
            </w:pPr>
            <w:r w:rsidRPr="00D35310">
              <w:rPr>
                <w:color w:val="000000"/>
                <w:sz w:val="20"/>
                <w:szCs w:val="20"/>
              </w:rPr>
              <w:t>22.514</w:t>
            </w:r>
          </w:p>
        </w:tc>
        <w:tc>
          <w:tcPr>
            <w:tcW w:w="533" w:type="pct"/>
            <w:tcBorders>
              <w:top w:val="nil"/>
              <w:left w:val="single" w:sz="4" w:space="0" w:color="auto"/>
              <w:bottom w:val="single" w:sz="4" w:space="0" w:color="000000"/>
              <w:right w:val="single" w:sz="4" w:space="0" w:color="auto"/>
            </w:tcBorders>
            <w:hideMark/>
          </w:tcPr>
          <w:p w14:paraId="2486A7A6" w14:textId="77777777" w:rsidR="00A522E2" w:rsidRPr="00D35310" w:rsidRDefault="00A522E2" w:rsidP="00D35310">
            <w:pPr>
              <w:jc w:val="right"/>
              <w:rPr>
                <w:color w:val="000000"/>
                <w:sz w:val="20"/>
                <w:szCs w:val="20"/>
              </w:rPr>
            </w:pPr>
            <w:r w:rsidRPr="00D35310">
              <w:rPr>
                <w:color w:val="000000"/>
                <w:sz w:val="20"/>
                <w:szCs w:val="20"/>
              </w:rPr>
              <w:t>13,30</w:t>
            </w:r>
          </w:p>
        </w:tc>
      </w:tr>
      <w:tr w:rsidR="00A522E2" w:rsidRPr="00D35310" w14:paraId="59F1BC83" w14:textId="77777777" w:rsidTr="0016315A">
        <w:trPr>
          <w:trHeight w:val="304"/>
        </w:trPr>
        <w:tc>
          <w:tcPr>
            <w:tcW w:w="677" w:type="pct"/>
            <w:tcBorders>
              <w:top w:val="nil"/>
              <w:left w:val="single" w:sz="4" w:space="0" w:color="auto"/>
              <w:bottom w:val="single" w:sz="4" w:space="0" w:color="auto"/>
              <w:right w:val="single" w:sz="4" w:space="0" w:color="auto"/>
            </w:tcBorders>
            <w:hideMark/>
          </w:tcPr>
          <w:p w14:paraId="407E3897" w14:textId="77777777" w:rsidR="00A522E2" w:rsidRPr="00D35310" w:rsidRDefault="00A522E2" w:rsidP="00D35310">
            <w:pPr>
              <w:jc w:val="left"/>
              <w:rPr>
                <w:color w:val="000000"/>
                <w:sz w:val="20"/>
                <w:szCs w:val="20"/>
              </w:rPr>
            </w:pPr>
            <w:r w:rsidRPr="00D35310">
              <w:rPr>
                <w:color w:val="000000"/>
                <w:sz w:val="20"/>
                <w:szCs w:val="20"/>
              </w:rPr>
              <w:t>Industrial</w:t>
            </w:r>
          </w:p>
        </w:tc>
        <w:tc>
          <w:tcPr>
            <w:tcW w:w="533" w:type="pct"/>
            <w:tcBorders>
              <w:top w:val="nil"/>
              <w:left w:val="nil"/>
              <w:bottom w:val="single" w:sz="4" w:space="0" w:color="auto"/>
              <w:right w:val="single" w:sz="4" w:space="0" w:color="auto"/>
            </w:tcBorders>
            <w:hideMark/>
          </w:tcPr>
          <w:p w14:paraId="454DC6C8" w14:textId="77777777" w:rsidR="00A522E2" w:rsidRPr="00D35310" w:rsidRDefault="00A522E2" w:rsidP="00D35310">
            <w:pPr>
              <w:jc w:val="right"/>
              <w:rPr>
                <w:color w:val="000000"/>
                <w:sz w:val="20"/>
                <w:szCs w:val="20"/>
              </w:rPr>
            </w:pPr>
            <w:r w:rsidRPr="00D35310">
              <w:rPr>
                <w:color w:val="000000"/>
                <w:sz w:val="20"/>
                <w:szCs w:val="20"/>
              </w:rPr>
              <w:t>0</w:t>
            </w:r>
          </w:p>
        </w:tc>
        <w:tc>
          <w:tcPr>
            <w:tcW w:w="606" w:type="pct"/>
            <w:tcBorders>
              <w:top w:val="nil"/>
              <w:left w:val="nil"/>
              <w:bottom w:val="single" w:sz="4" w:space="0" w:color="auto"/>
              <w:right w:val="single" w:sz="4" w:space="0" w:color="auto"/>
            </w:tcBorders>
            <w:hideMark/>
          </w:tcPr>
          <w:p w14:paraId="53CFBCE6" w14:textId="77777777" w:rsidR="00A522E2" w:rsidRPr="00D35310" w:rsidRDefault="00A522E2" w:rsidP="00D35310">
            <w:pPr>
              <w:jc w:val="right"/>
              <w:rPr>
                <w:color w:val="000000"/>
                <w:sz w:val="20"/>
                <w:szCs w:val="20"/>
              </w:rPr>
            </w:pPr>
            <w:r w:rsidRPr="00D35310">
              <w:rPr>
                <w:color w:val="000000"/>
                <w:sz w:val="20"/>
                <w:szCs w:val="20"/>
              </w:rPr>
              <w:t>1.144</w:t>
            </w:r>
          </w:p>
        </w:tc>
        <w:tc>
          <w:tcPr>
            <w:tcW w:w="532" w:type="pct"/>
            <w:tcBorders>
              <w:top w:val="nil"/>
              <w:left w:val="nil"/>
              <w:bottom w:val="single" w:sz="4" w:space="0" w:color="auto"/>
              <w:right w:val="single" w:sz="4" w:space="0" w:color="auto"/>
            </w:tcBorders>
            <w:hideMark/>
          </w:tcPr>
          <w:p w14:paraId="638EA004" w14:textId="77777777" w:rsidR="00A522E2" w:rsidRPr="00D35310" w:rsidRDefault="00A522E2" w:rsidP="00D35310">
            <w:pPr>
              <w:jc w:val="right"/>
              <w:rPr>
                <w:color w:val="000000"/>
                <w:sz w:val="20"/>
                <w:szCs w:val="20"/>
              </w:rPr>
            </w:pPr>
            <w:r w:rsidRPr="00D35310">
              <w:rPr>
                <w:color w:val="000000"/>
                <w:sz w:val="20"/>
                <w:szCs w:val="20"/>
              </w:rPr>
              <w:t>49.216</w:t>
            </w:r>
          </w:p>
        </w:tc>
        <w:tc>
          <w:tcPr>
            <w:tcW w:w="530" w:type="pct"/>
            <w:tcBorders>
              <w:top w:val="nil"/>
              <w:left w:val="nil"/>
              <w:bottom w:val="single" w:sz="4" w:space="0" w:color="auto"/>
              <w:right w:val="single" w:sz="4" w:space="0" w:color="auto"/>
            </w:tcBorders>
            <w:hideMark/>
          </w:tcPr>
          <w:p w14:paraId="719D98D6" w14:textId="77777777" w:rsidR="00A522E2" w:rsidRPr="00D35310" w:rsidRDefault="00A522E2" w:rsidP="00D35310">
            <w:pPr>
              <w:jc w:val="right"/>
              <w:rPr>
                <w:color w:val="000000"/>
                <w:sz w:val="20"/>
                <w:szCs w:val="20"/>
              </w:rPr>
            </w:pPr>
            <w:r w:rsidRPr="00D35310">
              <w:rPr>
                <w:color w:val="000000"/>
                <w:sz w:val="20"/>
                <w:szCs w:val="20"/>
              </w:rPr>
              <w:t>2.927</w:t>
            </w:r>
          </w:p>
        </w:tc>
        <w:tc>
          <w:tcPr>
            <w:tcW w:w="531" w:type="pct"/>
            <w:tcBorders>
              <w:top w:val="nil"/>
              <w:left w:val="nil"/>
              <w:bottom w:val="single" w:sz="4" w:space="0" w:color="auto"/>
              <w:right w:val="single" w:sz="4" w:space="0" w:color="auto"/>
            </w:tcBorders>
            <w:hideMark/>
          </w:tcPr>
          <w:p w14:paraId="45FD2C59" w14:textId="77777777" w:rsidR="00A522E2" w:rsidRPr="00D35310" w:rsidRDefault="00A522E2" w:rsidP="00D35310">
            <w:pPr>
              <w:jc w:val="right"/>
              <w:rPr>
                <w:color w:val="000000"/>
                <w:sz w:val="20"/>
                <w:szCs w:val="20"/>
              </w:rPr>
            </w:pPr>
            <w:r w:rsidRPr="00D35310">
              <w:rPr>
                <w:color w:val="000000"/>
                <w:sz w:val="20"/>
                <w:szCs w:val="20"/>
              </w:rPr>
              <w:t>0</w:t>
            </w:r>
          </w:p>
        </w:tc>
        <w:tc>
          <w:tcPr>
            <w:tcW w:w="522" w:type="pct"/>
            <w:tcBorders>
              <w:top w:val="nil"/>
              <w:left w:val="nil"/>
              <w:bottom w:val="single" w:sz="4" w:space="0" w:color="auto"/>
              <w:right w:val="single" w:sz="4" w:space="0" w:color="auto"/>
            </w:tcBorders>
            <w:hideMark/>
          </w:tcPr>
          <w:p w14:paraId="1C9B2DAC" w14:textId="77777777" w:rsidR="00A522E2" w:rsidRPr="00D35310" w:rsidRDefault="00A522E2" w:rsidP="00D35310">
            <w:pPr>
              <w:jc w:val="right"/>
              <w:rPr>
                <w:color w:val="000000"/>
                <w:sz w:val="20"/>
                <w:szCs w:val="20"/>
              </w:rPr>
            </w:pPr>
            <w:r w:rsidRPr="00D35310">
              <w:rPr>
                <w:color w:val="000000"/>
                <w:sz w:val="20"/>
                <w:szCs w:val="20"/>
              </w:rPr>
              <w:t>3.427</w:t>
            </w:r>
          </w:p>
        </w:tc>
        <w:tc>
          <w:tcPr>
            <w:tcW w:w="536" w:type="pct"/>
            <w:tcBorders>
              <w:top w:val="nil"/>
              <w:left w:val="nil"/>
              <w:bottom w:val="single" w:sz="4" w:space="0" w:color="auto"/>
              <w:right w:val="single" w:sz="4" w:space="0" w:color="auto"/>
            </w:tcBorders>
            <w:hideMark/>
          </w:tcPr>
          <w:p w14:paraId="0833E313" w14:textId="77777777" w:rsidR="00A522E2" w:rsidRPr="00D35310" w:rsidRDefault="00A522E2" w:rsidP="00D35310">
            <w:pPr>
              <w:jc w:val="right"/>
              <w:rPr>
                <w:color w:val="000000"/>
                <w:sz w:val="20"/>
                <w:szCs w:val="20"/>
              </w:rPr>
            </w:pPr>
            <w:r w:rsidRPr="00D35310">
              <w:rPr>
                <w:color w:val="000000"/>
                <w:sz w:val="20"/>
                <w:szCs w:val="20"/>
              </w:rPr>
              <w:t>56.714</w:t>
            </w:r>
          </w:p>
        </w:tc>
        <w:tc>
          <w:tcPr>
            <w:tcW w:w="533" w:type="pct"/>
            <w:tcBorders>
              <w:top w:val="nil"/>
              <w:left w:val="single" w:sz="4" w:space="0" w:color="auto"/>
              <w:bottom w:val="single" w:sz="4" w:space="0" w:color="000000"/>
              <w:right w:val="single" w:sz="4" w:space="0" w:color="auto"/>
            </w:tcBorders>
            <w:hideMark/>
          </w:tcPr>
          <w:p w14:paraId="499AFD3C" w14:textId="77777777" w:rsidR="00A522E2" w:rsidRPr="00D35310" w:rsidRDefault="00A522E2" w:rsidP="00D35310">
            <w:pPr>
              <w:jc w:val="right"/>
              <w:rPr>
                <w:color w:val="000000"/>
                <w:sz w:val="20"/>
                <w:szCs w:val="20"/>
              </w:rPr>
            </w:pPr>
            <w:r w:rsidRPr="00D35310">
              <w:rPr>
                <w:color w:val="000000"/>
                <w:sz w:val="20"/>
                <w:szCs w:val="20"/>
              </w:rPr>
              <w:t>33,50</w:t>
            </w:r>
          </w:p>
        </w:tc>
      </w:tr>
      <w:tr w:rsidR="00A522E2" w:rsidRPr="00D35310" w14:paraId="3AFE87D6" w14:textId="77777777" w:rsidTr="0016315A">
        <w:trPr>
          <w:trHeight w:val="304"/>
        </w:trPr>
        <w:tc>
          <w:tcPr>
            <w:tcW w:w="677" w:type="pct"/>
            <w:tcBorders>
              <w:top w:val="single" w:sz="4" w:space="0" w:color="auto"/>
              <w:left w:val="single" w:sz="4" w:space="0" w:color="auto"/>
              <w:bottom w:val="single" w:sz="4" w:space="0" w:color="auto"/>
              <w:right w:val="single" w:sz="4" w:space="0" w:color="000000"/>
            </w:tcBorders>
            <w:hideMark/>
          </w:tcPr>
          <w:p w14:paraId="29D9E600" w14:textId="77777777" w:rsidR="00A522E2" w:rsidRPr="00D35310" w:rsidRDefault="00A522E2" w:rsidP="00D35310">
            <w:pPr>
              <w:jc w:val="left"/>
              <w:rPr>
                <w:color w:val="000000"/>
                <w:sz w:val="20"/>
                <w:szCs w:val="20"/>
              </w:rPr>
            </w:pPr>
            <w:r w:rsidRPr="00D35310">
              <w:rPr>
                <w:color w:val="000000"/>
                <w:sz w:val="20"/>
                <w:szCs w:val="20"/>
              </w:rPr>
              <w:t>Marina</w:t>
            </w:r>
          </w:p>
        </w:tc>
        <w:tc>
          <w:tcPr>
            <w:tcW w:w="533" w:type="pct"/>
            <w:tcBorders>
              <w:top w:val="nil"/>
              <w:left w:val="nil"/>
              <w:bottom w:val="single" w:sz="4" w:space="0" w:color="auto"/>
              <w:right w:val="single" w:sz="4" w:space="0" w:color="auto"/>
            </w:tcBorders>
            <w:hideMark/>
          </w:tcPr>
          <w:p w14:paraId="275963DF" w14:textId="1300B027" w:rsidR="00A522E2" w:rsidRPr="00D35310" w:rsidRDefault="00352880" w:rsidP="00D35310">
            <w:pPr>
              <w:jc w:val="right"/>
              <w:rPr>
                <w:color w:val="000000"/>
                <w:sz w:val="20"/>
                <w:szCs w:val="20"/>
              </w:rPr>
            </w:pPr>
            <w:r w:rsidRPr="00D35310">
              <w:rPr>
                <w:color w:val="000000"/>
                <w:sz w:val="20"/>
                <w:szCs w:val="20"/>
              </w:rPr>
              <w:t>30</w:t>
            </w:r>
          </w:p>
        </w:tc>
        <w:tc>
          <w:tcPr>
            <w:tcW w:w="606" w:type="pct"/>
            <w:tcBorders>
              <w:top w:val="nil"/>
              <w:left w:val="nil"/>
              <w:bottom w:val="single" w:sz="4" w:space="0" w:color="auto"/>
              <w:right w:val="single" w:sz="4" w:space="0" w:color="auto"/>
            </w:tcBorders>
            <w:hideMark/>
          </w:tcPr>
          <w:p w14:paraId="2B591BA2" w14:textId="77777777" w:rsidR="00A522E2" w:rsidRPr="00D35310" w:rsidRDefault="00A522E2" w:rsidP="00D35310">
            <w:pPr>
              <w:jc w:val="right"/>
              <w:rPr>
                <w:color w:val="000000"/>
                <w:sz w:val="20"/>
                <w:szCs w:val="20"/>
              </w:rPr>
            </w:pPr>
            <w:r w:rsidRPr="00D35310">
              <w:rPr>
                <w:color w:val="000000"/>
                <w:sz w:val="20"/>
                <w:szCs w:val="20"/>
              </w:rPr>
              <w:t>0</w:t>
            </w:r>
          </w:p>
        </w:tc>
        <w:tc>
          <w:tcPr>
            <w:tcW w:w="532" w:type="pct"/>
            <w:tcBorders>
              <w:top w:val="nil"/>
              <w:left w:val="nil"/>
              <w:bottom w:val="single" w:sz="4" w:space="0" w:color="auto"/>
              <w:right w:val="single" w:sz="4" w:space="0" w:color="auto"/>
            </w:tcBorders>
            <w:hideMark/>
          </w:tcPr>
          <w:p w14:paraId="1485E37B" w14:textId="77777777" w:rsidR="00A522E2" w:rsidRPr="00D35310" w:rsidRDefault="00A522E2" w:rsidP="00D35310">
            <w:pPr>
              <w:jc w:val="right"/>
              <w:rPr>
                <w:color w:val="000000"/>
                <w:sz w:val="20"/>
                <w:szCs w:val="20"/>
              </w:rPr>
            </w:pPr>
            <w:r w:rsidRPr="00D35310">
              <w:rPr>
                <w:color w:val="000000"/>
                <w:sz w:val="20"/>
                <w:szCs w:val="20"/>
              </w:rPr>
              <w:t>36.432</w:t>
            </w:r>
          </w:p>
        </w:tc>
        <w:tc>
          <w:tcPr>
            <w:tcW w:w="530" w:type="pct"/>
            <w:tcBorders>
              <w:top w:val="nil"/>
              <w:left w:val="nil"/>
              <w:bottom w:val="single" w:sz="4" w:space="0" w:color="auto"/>
              <w:right w:val="single" w:sz="4" w:space="0" w:color="auto"/>
            </w:tcBorders>
            <w:hideMark/>
          </w:tcPr>
          <w:p w14:paraId="6F74A00D" w14:textId="77777777" w:rsidR="00A522E2" w:rsidRPr="00D35310" w:rsidRDefault="00A522E2" w:rsidP="00D35310">
            <w:pPr>
              <w:jc w:val="right"/>
              <w:rPr>
                <w:color w:val="000000"/>
                <w:sz w:val="20"/>
                <w:szCs w:val="20"/>
              </w:rPr>
            </w:pPr>
            <w:r w:rsidRPr="00D35310">
              <w:rPr>
                <w:color w:val="000000"/>
                <w:sz w:val="20"/>
                <w:szCs w:val="20"/>
              </w:rPr>
              <w:t>0</w:t>
            </w:r>
          </w:p>
        </w:tc>
        <w:tc>
          <w:tcPr>
            <w:tcW w:w="531" w:type="pct"/>
            <w:tcBorders>
              <w:top w:val="nil"/>
              <w:left w:val="nil"/>
              <w:bottom w:val="single" w:sz="4" w:space="0" w:color="auto"/>
              <w:right w:val="single" w:sz="4" w:space="0" w:color="auto"/>
            </w:tcBorders>
            <w:hideMark/>
          </w:tcPr>
          <w:p w14:paraId="682CFFAB" w14:textId="77777777" w:rsidR="00A522E2" w:rsidRPr="00D35310" w:rsidRDefault="00A522E2" w:rsidP="00D35310">
            <w:pPr>
              <w:jc w:val="right"/>
              <w:rPr>
                <w:color w:val="000000"/>
                <w:sz w:val="20"/>
                <w:szCs w:val="20"/>
              </w:rPr>
            </w:pPr>
            <w:r w:rsidRPr="00D35310">
              <w:rPr>
                <w:color w:val="000000"/>
                <w:sz w:val="20"/>
                <w:szCs w:val="20"/>
              </w:rPr>
              <w:t>0</w:t>
            </w:r>
          </w:p>
        </w:tc>
        <w:tc>
          <w:tcPr>
            <w:tcW w:w="522" w:type="pct"/>
            <w:tcBorders>
              <w:top w:val="nil"/>
              <w:left w:val="nil"/>
              <w:bottom w:val="single" w:sz="4" w:space="0" w:color="auto"/>
              <w:right w:val="single" w:sz="4" w:space="0" w:color="auto"/>
            </w:tcBorders>
            <w:hideMark/>
          </w:tcPr>
          <w:p w14:paraId="21592129" w14:textId="77777777" w:rsidR="00A522E2" w:rsidRPr="00D35310" w:rsidRDefault="00A522E2" w:rsidP="00D35310">
            <w:pPr>
              <w:jc w:val="right"/>
              <w:rPr>
                <w:color w:val="000000"/>
                <w:sz w:val="20"/>
                <w:szCs w:val="20"/>
              </w:rPr>
            </w:pPr>
            <w:r w:rsidRPr="00D35310">
              <w:rPr>
                <w:color w:val="000000"/>
                <w:sz w:val="20"/>
                <w:szCs w:val="20"/>
              </w:rPr>
              <w:t>0</w:t>
            </w:r>
          </w:p>
        </w:tc>
        <w:tc>
          <w:tcPr>
            <w:tcW w:w="536" w:type="pct"/>
            <w:tcBorders>
              <w:top w:val="nil"/>
              <w:left w:val="nil"/>
              <w:bottom w:val="single" w:sz="4" w:space="0" w:color="auto"/>
              <w:right w:val="single" w:sz="4" w:space="0" w:color="auto"/>
            </w:tcBorders>
            <w:hideMark/>
          </w:tcPr>
          <w:p w14:paraId="7359D3CB" w14:textId="304ECCEE" w:rsidR="00A522E2" w:rsidRPr="00D35310" w:rsidRDefault="00A522E2" w:rsidP="00D35310">
            <w:pPr>
              <w:jc w:val="right"/>
              <w:rPr>
                <w:color w:val="000000"/>
                <w:sz w:val="20"/>
                <w:szCs w:val="20"/>
              </w:rPr>
            </w:pPr>
            <w:r w:rsidRPr="00D35310">
              <w:rPr>
                <w:color w:val="000000"/>
                <w:sz w:val="20"/>
                <w:szCs w:val="20"/>
              </w:rPr>
              <w:t>36.461</w:t>
            </w:r>
          </w:p>
        </w:tc>
        <w:tc>
          <w:tcPr>
            <w:tcW w:w="533" w:type="pct"/>
            <w:tcBorders>
              <w:top w:val="nil"/>
              <w:left w:val="nil"/>
              <w:bottom w:val="single" w:sz="4" w:space="0" w:color="auto"/>
              <w:right w:val="single" w:sz="4" w:space="0" w:color="auto"/>
            </w:tcBorders>
            <w:hideMark/>
          </w:tcPr>
          <w:p w14:paraId="581F11E6" w14:textId="77777777" w:rsidR="00A522E2" w:rsidRPr="00D35310" w:rsidRDefault="00A522E2" w:rsidP="00D35310">
            <w:pPr>
              <w:jc w:val="right"/>
              <w:rPr>
                <w:color w:val="000000"/>
                <w:sz w:val="20"/>
                <w:szCs w:val="20"/>
              </w:rPr>
            </w:pPr>
            <w:r w:rsidRPr="00D35310">
              <w:rPr>
                <w:color w:val="000000"/>
                <w:sz w:val="20"/>
                <w:szCs w:val="20"/>
              </w:rPr>
              <w:t>21,54</w:t>
            </w:r>
          </w:p>
        </w:tc>
      </w:tr>
      <w:tr w:rsidR="00A522E2" w:rsidRPr="00D35310" w14:paraId="07C9A3F9" w14:textId="77777777" w:rsidTr="0016315A">
        <w:trPr>
          <w:trHeight w:val="304"/>
        </w:trPr>
        <w:tc>
          <w:tcPr>
            <w:tcW w:w="677" w:type="pct"/>
            <w:tcBorders>
              <w:top w:val="single" w:sz="4" w:space="0" w:color="auto"/>
              <w:left w:val="single" w:sz="4" w:space="0" w:color="auto"/>
              <w:bottom w:val="single" w:sz="4" w:space="0" w:color="auto"/>
              <w:right w:val="single" w:sz="4" w:space="0" w:color="000000"/>
            </w:tcBorders>
            <w:hideMark/>
          </w:tcPr>
          <w:p w14:paraId="51ADEA11" w14:textId="77777777" w:rsidR="00A522E2" w:rsidRPr="00D35310" w:rsidRDefault="00A522E2" w:rsidP="00D35310">
            <w:pPr>
              <w:jc w:val="left"/>
              <w:rPr>
                <w:color w:val="000000"/>
                <w:sz w:val="20"/>
                <w:szCs w:val="20"/>
              </w:rPr>
            </w:pPr>
            <w:r w:rsidRPr="00D35310">
              <w:rPr>
                <w:color w:val="000000"/>
                <w:sz w:val="20"/>
                <w:szCs w:val="20"/>
              </w:rPr>
              <w:t>Transporte</w:t>
            </w:r>
          </w:p>
        </w:tc>
        <w:tc>
          <w:tcPr>
            <w:tcW w:w="533" w:type="pct"/>
            <w:tcBorders>
              <w:top w:val="nil"/>
              <w:left w:val="nil"/>
              <w:bottom w:val="single" w:sz="4" w:space="0" w:color="auto"/>
              <w:right w:val="single" w:sz="4" w:space="0" w:color="auto"/>
            </w:tcBorders>
            <w:hideMark/>
          </w:tcPr>
          <w:p w14:paraId="17F97967" w14:textId="77777777" w:rsidR="00A522E2" w:rsidRPr="00D35310" w:rsidRDefault="00A522E2" w:rsidP="00D35310">
            <w:pPr>
              <w:jc w:val="right"/>
              <w:rPr>
                <w:color w:val="000000"/>
                <w:sz w:val="20"/>
                <w:szCs w:val="20"/>
              </w:rPr>
            </w:pPr>
            <w:r w:rsidRPr="00D35310">
              <w:rPr>
                <w:color w:val="000000"/>
                <w:sz w:val="20"/>
                <w:szCs w:val="20"/>
              </w:rPr>
              <w:t>0</w:t>
            </w:r>
          </w:p>
        </w:tc>
        <w:tc>
          <w:tcPr>
            <w:tcW w:w="606" w:type="pct"/>
            <w:tcBorders>
              <w:top w:val="nil"/>
              <w:left w:val="nil"/>
              <w:bottom w:val="single" w:sz="4" w:space="0" w:color="auto"/>
              <w:right w:val="single" w:sz="4" w:space="0" w:color="auto"/>
            </w:tcBorders>
            <w:hideMark/>
          </w:tcPr>
          <w:p w14:paraId="58B3151F" w14:textId="77777777" w:rsidR="00A522E2" w:rsidRPr="00D35310" w:rsidRDefault="00A522E2" w:rsidP="00D35310">
            <w:pPr>
              <w:jc w:val="right"/>
              <w:rPr>
                <w:color w:val="000000"/>
                <w:sz w:val="20"/>
                <w:szCs w:val="20"/>
              </w:rPr>
            </w:pPr>
            <w:r w:rsidRPr="00D35310">
              <w:rPr>
                <w:color w:val="000000"/>
                <w:sz w:val="20"/>
                <w:szCs w:val="20"/>
              </w:rPr>
              <w:t>200</w:t>
            </w:r>
          </w:p>
        </w:tc>
        <w:tc>
          <w:tcPr>
            <w:tcW w:w="532" w:type="pct"/>
            <w:tcBorders>
              <w:top w:val="nil"/>
              <w:left w:val="nil"/>
              <w:bottom w:val="single" w:sz="4" w:space="0" w:color="auto"/>
              <w:right w:val="single" w:sz="4" w:space="0" w:color="auto"/>
            </w:tcBorders>
            <w:hideMark/>
          </w:tcPr>
          <w:p w14:paraId="693E22A5" w14:textId="77777777" w:rsidR="00A522E2" w:rsidRPr="00D35310" w:rsidRDefault="00A522E2" w:rsidP="00D35310">
            <w:pPr>
              <w:jc w:val="right"/>
              <w:rPr>
                <w:color w:val="000000"/>
                <w:sz w:val="20"/>
                <w:szCs w:val="20"/>
              </w:rPr>
            </w:pPr>
            <w:r w:rsidRPr="00D35310">
              <w:rPr>
                <w:color w:val="000000"/>
                <w:sz w:val="20"/>
                <w:szCs w:val="20"/>
              </w:rPr>
              <w:t>4.863</w:t>
            </w:r>
          </w:p>
        </w:tc>
        <w:tc>
          <w:tcPr>
            <w:tcW w:w="530" w:type="pct"/>
            <w:tcBorders>
              <w:top w:val="nil"/>
              <w:left w:val="nil"/>
              <w:bottom w:val="single" w:sz="4" w:space="0" w:color="auto"/>
              <w:right w:val="single" w:sz="4" w:space="0" w:color="auto"/>
            </w:tcBorders>
            <w:hideMark/>
          </w:tcPr>
          <w:p w14:paraId="0FC412B9" w14:textId="77777777" w:rsidR="00A522E2" w:rsidRPr="00D35310" w:rsidRDefault="00A522E2" w:rsidP="00D35310">
            <w:pPr>
              <w:jc w:val="right"/>
              <w:rPr>
                <w:color w:val="000000"/>
                <w:sz w:val="20"/>
                <w:szCs w:val="20"/>
              </w:rPr>
            </w:pPr>
            <w:r w:rsidRPr="00D35310">
              <w:rPr>
                <w:color w:val="000000"/>
                <w:sz w:val="20"/>
                <w:szCs w:val="20"/>
              </w:rPr>
              <w:t>0</w:t>
            </w:r>
          </w:p>
        </w:tc>
        <w:tc>
          <w:tcPr>
            <w:tcW w:w="531" w:type="pct"/>
            <w:tcBorders>
              <w:top w:val="nil"/>
              <w:left w:val="nil"/>
              <w:bottom w:val="single" w:sz="4" w:space="0" w:color="auto"/>
              <w:right w:val="single" w:sz="4" w:space="0" w:color="auto"/>
            </w:tcBorders>
            <w:hideMark/>
          </w:tcPr>
          <w:p w14:paraId="700F0391" w14:textId="77777777" w:rsidR="00A522E2" w:rsidRPr="00D35310" w:rsidRDefault="00A522E2" w:rsidP="00D35310">
            <w:pPr>
              <w:jc w:val="right"/>
              <w:rPr>
                <w:color w:val="000000"/>
                <w:sz w:val="20"/>
                <w:szCs w:val="20"/>
              </w:rPr>
            </w:pPr>
            <w:r w:rsidRPr="00D35310">
              <w:rPr>
                <w:color w:val="000000"/>
                <w:sz w:val="20"/>
                <w:szCs w:val="20"/>
              </w:rPr>
              <w:t>0</w:t>
            </w:r>
          </w:p>
        </w:tc>
        <w:tc>
          <w:tcPr>
            <w:tcW w:w="522" w:type="pct"/>
            <w:tcBorders>
              <w:top w:val="nil"/>
              <w:left w:val="nil"/>
              <w:bottom w:val="single" w:sz="4" w:space="0" w:color="auto"/>
              <w:right w:val="single" w:sz="4" w:space="0" w:color="auto"/>
            </w:tcBorders>
            <w:hideMark/>
          </w:tcPr>
          <w:p w14:paraId="0B08D301" w14:textId="77777777" w:rsidR="00A522E2" w:rsidRPr="00D35310" w:rsidRDefault="00A522E2" w:rsidP="00D35310">
            <w:pPr>
              <w:jc w:val="right"/>
              <w:rPr>
                <w:color w:val="000000"/>
                <w:sz w:val="20"/>
                <w:szCs w:val="20"/>
              </w:rPr>
            </w:pPr>
            <w:r w:rsidRPr="00D35310">
              <w:rPr>
                <w:color w:val="000000"/>
                <w:sz w:val="20"/>
                <w:szCs w:val="20"/>
              </w:rPr>
              <w:t>0</w:t>
            </w:r>
          </w:p>
        </w:tc>
        <w:tc>
          <w:tcPr>
            <w:tcW w:w="536" w:type="pct"/>
            <w:tcBorders>
              <w:top w:val="nil"/>
              <w:left w:val="nil"/>
              <w:bottom w:val="single" w:sz="4" w:space="0" w:color="auto"/>
              <w:right w:val="single" w:sz="4" w:space="0" w:color="auto"/>
            </w:tcBorders>
            <w:hideMark/>
          </w:tcPr>
          <w:p w14:paraId="6C93949E" w14:textId="77777777" w:rsidR="00A522E2" w:rsidRPr="00D35310" w:rsidRDefault="00A522E2" w:rsidP="00D35310">
            <w:pPr>
              <w:jc w:val="right"/>
              <w:rPr>
                <w:color w:val="000000"/>
                <w:sz w:val="20"/>
                <w:szCs w:val="20"/>
              </w:rPr>
            </w:pPr>
            <w:r w:rsidRPr="00D35310">
              <w:rPr>
                <w:color w:val="000000"/>
                <w:sz w:val="20"/>
                <w:szCs w:val="20"/>
              </w:rPr>
              <w:t>5.063</w:t>
            </w:r>
          </w:p>
        </w:tc>
        <w:tc>
          <w:tcPr>
            <w:tcW w:w="533" w:type="pct"/>
            <w:tcBorders>
              <w:top w:val="nil"/>
              <w:left w:val="nil"/>
              <w:bottom w:val="single" w:sz="4" w:space="0" w:color="auto"/>
              <w:right w:val="single" w:sz="4" w:space="0" w:color="auto"/>
            </w:tcBorders>
            <w:hideMark/>
          </w:tcPr>
          <w:p w14:paraId="74B967A2" w14:textId="77777777" w:rsidR="00A522E2" w:rsidRPr="00D35310" w:rsidRDefault="00A522E2" w:rsidP="00D35310">
            <w:pPr>
              <w:jc w:val="right"/>
              <w:rPr>
                <w:color w:val="000000"/>
                <w:sz w:val="20"/>
                <w:szCs w:val="20"/>
              </w:rPr>
            </w:pPr>
            <w:r w:rsidRPr="00D35310">
              <w:rPr>
                <w:color w:val="000000"/>
                <w:sz w:val="20"/>
                <w:szCs w:val="20"/>
              </w:rPr>
              <w:t>2,99</w:t>
            </w:r>
          </w:p>
        </w:tc>
      </w:tr>
      <w:tr w:rsidR="00A522E2" w:rsidRPr="00D35310" w14:paraId="7E64CC4A" w14:textId="77777777" w:rsidTr="00D35310">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DA42D25" w14:textId="77777777" w:rsidR="00A522E2" w:rsidRPr="00D35310" w:rsidRDefault="00A522E2" w:rsidP="00D35310">
            <w:pPr>
              <w:jc w:val="center"/>
              <w:rPr>
                <w:b/>
                <w:bCs/>
                <w:color w:val="000000"/>
                <w:sz w:val="20"/>
                <w:szCs w:val="20"/>
              </w:rPr>
            </w:pPr>
            <w:r w:rsidRPr="00D35310">
              <w:rPr>
                <w:b/>
                <w:bCs/>
                <w:color w:val="000000"/>
                <w:sz w:val="20"/>
                <w:szCs w:val="20"/>
              </w:rPr>
              <w:t>Subsectores de climatización</w:t>
            </w:r>
          </w:p>
        </w:tc>
      </w:tr>
      <w:tr w:rsidR="00A522E2" w:rsidRPr="00D35310" w14:paraId="4D42453D" w14:textId="77777777" w:rsidTr="00D35310">
        <w:trPr>
          <w:trHeight w:val="300"/>
        </w:trPr>
        <w:tc>
          <w:tcPr>
            <w:tcW w:w="677" w:type="pct"/>
            <w:tcBorders>
              <w:top w:val="single" w:sz="4" w:space="0" w:color="auto"/>
              <w:left w:val="single" w:sz="4" w:space="0" w:color="auto"/>
              <w:bottom w:val="single" w:sz="4" w:space="0" w:color="auto"/>
              <w:right w:val="single" w:sz="4" w:space="0" w:color="000000"/>
            </w:tcBorders>
            <w:hideMark/>
          </w:tcPr>
          <w:p w14:paraId="7BFE29A4" w14:textId="77777777" w:rsidR="00A522E2" w:rsidRPr="00D35310" w:rsidRDefault="00A522E2" w:rsidP="00D35310">
            <w:pPr>
              <w:jc w:val="left"/>
              <w:rPr>
                <w:color w:val="000000"/>
                <w:sz w:val="20"/>
                <w:szCs w:val="20"/>
              </w:rPr>
            </w:pPr>
            <w:r w:rsidRPr="00D35310">
              <w:rPr>
                <w:color w:val="000000"/>
                <w:sz w:val="20"/>
                <w:szCs w:val="20"/>
              </w:rPr>
              <w:t>Residencial</w:t>
            </w:r>
          </w:p>
        </w:tc>
        <w:tc>
          <w:tcPr>
            <w:tcW w:w="526" w:type="pct"/>
            <w:tcBorders>
              <w:top w:val="nil"/>
              <w:left w:val="nil"/>
              <w:bottom w:val="single" w:sz="4" w:space="0" w:color="auto"/>
              <w:right w:val="single" w:sz="4" w:space="0" w:color="auto"/>
            </w:tcBorders>
            <w:hideMark/>
          </w:tcPr>
          <w:p w14:paraId="60907508" w14:textId="77777777" w:rsidR="00A522E2" w:rsidRPr="00D35310" w:rsidRDefault="00A522E2" w:rsidP="00D35310">
            <w:pPr>
              <w:jc w:val="right"/>
              <w:rPr>
                <w:color w:val="000000"/>
                <w:sz w:val="20"/>
                <w:szCs w:val="20"/>
              </w:rPr>
            </w:pPr>
            <w:r w:rsidRPr="00D35310">
              <w:rPr>
                <w:color w:val="000000"/>
                <w:sz w:val="20"/>
                <w:szCs w:val="20"/>
              </w:rPr>
              <w:t>0</w:t>
            </w:r>
          </w:p>
        </w:tc>
        <w:tc>
          <w:tcPr>
            <w:tcW w:w="613" w:type="pct"/>
            <w:tcBorders>
              <w:top w:val="nil"/>
              <w:left w:val="nil"/>
              <w:bottom w:val="single" w:sz="4" w:space="0" w:color="auto"/>
              <w:right w:val="single" w:sz="4" w:space="0" w:color="auto"/>
            </w:tcBorders>
            <w:hideMark/>
          </w:tcPr>
          <w:p w14:paraId="20E6A8DF" w14:textId="77777777" w:rsidR="00A522E2" w:rsidRPr="00D35310" w:rsidRDefault="00A522E2" w:rsidP="00D35310">
            <w:pPr>
              <w:jc w:val="right"/>
              <w:rPr>
                <w:color w:val="000000"/>
                <w:sz w:val="20"/>
                <w:szCs w:val="20"/>
              </w:rPr>
            </w:pPr>
            <w:r w:rsidRPr="00D35310">
              <w:rPr>
                <w:color w:val="000000"/>
                <w:sz w:val="20"/>
                <w:szCs w:val="20"/>
              </w:rPr>
              <w:t>0</w:t>
            </w:r>
          </w:p>
        </w:tc>
        <w:tc>
          <w:tcPr>
            <w:tcW w:w="532" w:type="pct"/>
            <w:tcBorders>
              <w:top w:val="nil"/>
              <w:left w:val="nil"/>
              <w:bottom w:val="single" w:sz="4" w:space="0" w:color="auto"/>
              <w:right w:val="single" w:sz="4" w:space="0" w:color="auto"/>
            </w:tcBorders>
            <w:hideMark/>
          </w:tcPr>
          <w:p w14:paraId="4BE93B3E" w14:textId="77777777" w:rsidR="00A522E2" w:rsidRPr="00D35310" w:rsidRDefault="00A522E2" w:rsidP="00D35310">
            <w:pPr>
              <w:jc w:val="right"/>
              <w:rPr>
                <w:color w:val="000000"/>
                <w:sz w:val="20"/>
                <w:szCs w:val="20"/>
              </w:rPr>
            </w:pPr>
            <w:r w:rsidRPr="00D35310">
              <w:rPr>
                <w:color w:val="000000"/>
                <w:sz w:val="20"/>
                <w:szCs w:val="20"/>
              </w:rPr>
              <w:t>0</w:t>
            </w:r>
          </w:p>
        </w:tc>
        <w:tc>
          <w:tcPr>
            <w:tcW w:w="530" w:type="pct"/>
            <w:tcBorders>
              <w:top w:val="nil"/>
              <w:left w:val="nil"/>
              <w:bottom w:val="single" w:sz="4" w:space="0" w:color="auto"/>
              <w:right w:val="single" w:sz="4" w:space="0" w:color="auto"/>
            </w:tcBorders>
            <w:hideMark/>
          </w:tcPr>
          <w:p w14:paraId="4D929742" w14:textId="77777777" w:rsidR="00A522E2" w:rsidRPr="00D35310" w:rsidRDefault="00A522E2" w:rsidP="00D35310">
            <w:pPr>
              <w:jc w:val="right"/>
              <w:rPr>
                <w:color w:val="000000"/>
                <w:sz w:val="20"/>
                <w:szCs w:val="20"/>
              </w:rPr>
            </w:pPr>
            <w:r w:rsidRPr="00D35310">
              <w:rPr>
                <w:color w:val="000000"/>
                <w:sz w:val="20"/>
                <w:szCs w:val="20"/>
              </w:rPr>
              <w:t>0</w:t>
            </w:r>
          </w:p>
        </w:tc>
        <w:tc>
          <w:tcPr>
            <w:tcW w:w="531" w:type="pct"/>
            <w:tcBorders>
              <w:top w:val="nil"/>
              <w:left w:val="nil"/>
              <w:bottom w:val="single" w:sz="4" w:space="0" w:color="auto"/>
              <w:right w:val="single" w:sz="4" w:space="0" w:color="auto"/>
            </w:tcBorders>
            <w:hideMark/>
          </w:tcPr>
          <w:p w14:paraId="0BC1A1BC" w14:textId="77777777" w:rsidR="00A522E2" w:rsidRPr="00D35310" w:rsidRDefault="00A522E2" w:rsidP="00D35310">
            <w:pPr>
              <w:jc w:val="right"/>
              <w:rPr>
                <w:color w:val="000000"/>
                <w:sz w:val="20"/>
                <w:szCs w:val="20"/>
              </w:rPr>
            </w:pPr>
            <w:r w:rsidRPr="00D35310">
              <w:rPr>
                <w:color w:val="000000"/>
                <w:sz w:val="20"/>
                <w:szCs w:val="20"/>
              </w:rPr>
              <w:t>11.565</w:t>
            </w:r>
          </w:p>
        </w:tc>
        <w:tc>
          <w:tcPr>
            <w:tcW w:w="522" w:type="pct"/>
            <w:tcBorders>
              <w:top w:val="nil"/>
              <w:left w:val="nil"/>
              <w:bottom w:val="single" w:sz="4" w:space="0" w:color="auto"/>
              <w:right w:val="single" w:sz="4" w:space="0" w:color="auto"/>
            </w:tcBorders>
            <w:hideMark/>
          </w:tcPr>
          <w:p w14:paraId="1E666C36" w14:textId="77777777" w:rsidR="00A522E2" w:rsidRPr="00D35310" w:rsidRDefault="00A522E2" w:rsidP="00D35310">
            <w:pPr>
              <w:jc w:val="right"/>
              <w:rPr>
                <w:color w:val="000000"/>
                <w:sz w:val="20"/>
                <w:szCs w:val="20"/>
              </w:rPr>
            </w:pPr>
            <w:r w:rsidRPr="00D35310">
              <w:rPr>
                <w:color w:val="000000"/>
                <w:sz w:val="20"/>
                <w:szCs w:val="20"/>
              </w:rPr>
              <w:t>0</w:t>
            </w:r>
          </w:p>
        </w:tc>
        <w:tc>
          <w:tcPr>
            <w:tcW w:w="536" w:type="pct"/>
            <w:tcBorders>
              <w:top w:val="nil"/>
              <w:left w:val="nil"/>
              <w:bottom w:val="single" w:sz="4" w:space="0" w:color="auto"/>
              <w:right w:val="single" w:sz="4" w:space="0" w:color="auto"/>
            </w:tcBorders>
            <w:hideMark/>
          </w:tcPr>
          <w:p w14:paraId="5A520EF6" w14:textId="77777777" w:rsidR="00A522E2" w:rsidRPr="00D35310" w:rsidRDefault="00A522E2" w:rsidP="00D35310">
            <w:pPr>
              <w:jc w:val="right"/>
              <w:rPr>
                <w:color w:val="000000"/>
                <w:sz w:val="20"/>
                <w:szCs w:val="20"/>
              </w:rPr>
            </w:pPr>
            <w:r w:rsidRPr="00D35310">
              <w:rPr>
                <w:color w:val="000000"/>
                <w:sz w:val="20"/>
                <w:szCs w:val="20"/>
              </w:rPr>
              <w:t>11.565</w:t>
            </w:r>
          </w:p>
        </w:tc>
        <w:tc>
          <w:tcPr>
            <w:tcW w:w="533" w:type="pct"/>
            <w:tcBorders>
              <w:top w:val="nil"/>
              <w:left w:val="nil"/>
              <w:bottom w:val="single" w:sz="4" w:space="0" w:color="auto"/>
              <w:right w:val="single" w:sz="4" w:space="0" w:color="auto"/>
            </w:tcBorders>
            <w:hideMark/>
          </w:tcPr>
          <w:p w14:paraId="1914C7D0" w14:textId="77777777" w:rsidR="00A522E2" w:rsidRPr="00D35310" w:rsidRDefault="00A522E2" w:rsidP="00D35310">
            <w:pPr>
              <w:jc w:val="right"/>
              <w:rPr>
                <w:color w:val="000000"/>
                <w:sz w:val="20"/>
                <w:szCs w:val="20"/>
              </w:rPr>
            </w:pPr>
            <w:r w:rsidRPr="00D35310">
              <w:rPr>
                <w:color w:val="000000"/>
                <w:sz w:val="20"/>
                <w:szCs w:val="20"/>
              </w:rPr>
              <w:t>6,83</w:t>
            </w:r>
          </w:p>
        </w:tc>
      </w:tr>
      <w:tr w:rsidR="00A522E2" w:rsidRPr="00D35310" w14:paraId="264FAB96" w14:textId="77777777" w:rsidTr="00D35310">
        <w:trPr>
          <w:trHeight w:val="314"/>
        </w:trPr>
        <w:tc>
          <w:tcPr>
            <w:tcW w:w="677" w:type="pct"/>
            <w:tcBorders>
              <w:top w:val="nil"/>
              <w:left w:val="single" w:sz="4" w:space="0" w:color="auto"/>
              <w:bottom w:val="single" w:sz="4" w:space="0" w:color="auto"/>
              <w:right w:val="single" w:sz="4" w:space="0" w:color="auto"/>
            </w:tcBorders>
            <w:hideMark/>
          </w:tcPr>
          <w:p w14:paraId="0267045D" w14:textId="77777777" w:rsidR="00A522E2" w:rsidRPr="00D35310" w:rsidRDefault="00A522E2" w:rsidP="00D35310">
            <w:pPr>
              <w:jc w:val="left"/>
              <w:rPr>
                <w:color w:val="000000"/>
                <w:sz w:val="20"/>
                <w:szCs w:val="20"/>
              </w:rPr>
            </w:pPr>
            <w:r w:rsidRPr="00D35310">
              <w:rPr>
                <w:color w:val="000000"/>
                <w:sz w:val="20"/>
                <w:szCs w:val="20"/>
              </w:rPr>
              <w:lastRenderedPageBreak/>
              <w:t>Comercial</w:t>
            </w:r>
          </w:p>
        </w:tc>
        <w:tc>
          <w:tcPr>
            <w:tcW w:w="526" w:type="pct"/>
            <w:tcBorders>
              <w:top w:val="nil"/>
              <w:left w:val="nil"/>
              <w:bottom w:val="single" w:sz="4" w:space="0" w:color="auto"/>
              <w:right w:val="single" w:sz="4" w:space="0" w:color="auto"/>
            </w:tcBorders>
            <w:hideMark/>
          </w:tcPr>
          <w:p w14:paraId="451F1709" w14:textId="77777777" w:rsidR="00A522E2" w:rsidRPr="00D35310" w:rsidRDefault="00A522E2" w:rsidP="00D35310">
            <w:pPr>
              <w:jc w:val="right"/>
              <w:rPr>
                <w:color w:val="000000"/>
                <w:sz w:val="20"/>
                <w:szCs w:val="20"/>
              </w:rPr>
            </w:pPr>
            <w:r w:rsidRPr="00D35310">
              <w:rPr>
                <w:color w:val="000000"/>
                <w:sz w:val="20"/>
                <w:szCs w:val="20"/>
              </w:rPr>
              <w:t>0</w:t>
            </w:r>
          </w:p>
        </w:tc>
        <w:tc>
          <w:tcPr>
            <w:tcW w:w="613" w:type="pct"/>
            <w:tcBorders>
              <w:top w:val="nil"/>
              <w:left w:val="nil"/>
              <w:bottom w:val="single" w:sz="4" w:space="0" w:color="auto"/>
              <w:right w:val="single" w:sz="4" w:space="0" w:color="auto"/>
            </w:tcBorders>
            <w:hideMark/>
          </w:tcPr>
          <w:p w14:paraId="54C39767" w14:textId="77777777" w:rsidR="00A522E2" w:rsidRPr="00D35310" w:rsidRDefault="00A522E2" w:rsidP="00D35310">
            <w:pPr>
              <w:jc w:val="right"/>
              <w:rPr>
                <w:color w:val="000000"/>
                <w:sz w:val="20"/>
                <w:szCs w:val="20"/>
              </w:rPr>
            </w:pPr>
            <w:r w:rsidRPr="00D35310">
              <w:rPr>
                <w:color w:val="000000"/>
                <w:sz w:val="20"/>
                <w:szCs w:val="20"/>
              </w:rPr>
              <w:t>14</w:t>
            </w:r>
          </w:p>
        </w:tc>
        <w:tc>
          <w:tcPr>
            <w:tcW w:w="532" w:type="pct"/>
            <w:tcBorders>
              <w:top w:val="nil"/>
              <w:left w:val="nil"/>
              <w:bottom w:val="single" w:sz="4" w:space="0" w:color="auto"/>
              <w:right w:val="single" w:sz="4" w:space="0" w:color="auto"/>
            </w:tcBorders>
            <w:hideMark/>
          </w:tcPr>
          <w:p w14:paraId="6E9420CF" w14:textId="77777777" w:rsidR="00A522E2" w:rsidRPr="00D35310" w:rsidRDefault="00A522E2" w:rsidP="00D35310">
            <w:pPr>
              <w:jc w:val="right"/>
              <w:rPr>
                <w:color w:val="000000"/>
                <w:sz w:val="20"/>
                <w:szCs w:val="20"/>
              </w:rPr>
            </w:pPr>
            <w:r w:rsidRPr="00D35310">
              <w:rPr>
                <w:color w:val="000000"/>
                <w:sz w:val="20"/>
                <w:szCs w:val="20"/>
              </w:rPr>
              <w:t>0</w:t>
            </w:r>
          </w:p>
        </w:tc>
        <w:tc>
          <w:tcPr>
            <w:tcW w:w="530" w:type="pct"/>
            <w:tcBorders>
              <w:top w:val="nil"/>
              <w:left w:val="nil"/>
              <w:bottom w:val="single" w:sz="4" w:space="0" w:color="auto"/>
              <w:right w:val="single" w:sz="4" w:space="0" w:color="auto"/>
            </w:tcBorders>
            <w:hideMark/>
          </w:tcPr>
          <w:p w14:paraId="43BB8F99" w14:textId="77777777" w:rsidR="00A522E2" w:rsidRPr="00D35310" w:rsidRDefault="00A522E2" w:rsidP="00D35310">
            <w:pPr>
              <w:jc w:val="right"/>
              <w:rPr>
                <w:color w:val="000000"/>
                <w:sz w:val="20"/>
                <w:szCs w:val="20"/>
              </w:rPr>
            </w:pPr>
            <w:r w:rsidRPr="00D35310">
              <w:rPr>
                <w:color w:val="000000"/>
                <w:sz w:val="20"/>
                <w:szCs w:val="20"/>
              </w:rPr>
              <w:t>0</w:t>
            </w:r>
          </w:p>
        </w:tc>
        <w:tc>
          <w:tcPr>
            <w:tcW w:w="531" w:type="pct"/>
            <w:tcBorders>
              <w:top w:val="nil"/>
              <w:left w:val="nil"/>
              <w:bottom w:val="single" w:sz="4" w:space="0" w:color="auto"/>
              <w:right w:val="single" w:sz="4" w:space="0" w:color="auto"/>
            </w:tcBorders>
            <w:hideMark/>
          </w:tcPr>
          <w:p w14:paraId="0D80B7BA" w14:textId="77777777" w:rsidR="00A522E2" w:rsidRPr="00D35310" w:rsidRDefault="00A522E2" w:rsidP="00D35310">
            <w:pPr>
              <w:jc w:val="right"/>
              <w:rPr>
                <w:color w:val="000000"/>
                <w:sz w:val="20"/>
                <w:szCs w:val="20"/>
              </w:rPr>
            </w:pPr>
            <w:r w:rsidRPr="00D35310">
              <w:rPr>
                <w:color w:val="000000"/>
                <w:sz w:val="20"/>
                <w:szCs w:val="20"/>
              </w:rPr>
              <w:t>1.023</w:t>
            </w:r>
          </w:p>
        </w:tc>
        <w:tc>
          <w:tcPr>
            <w:tcW w:w="522" w:type="pct"/>
            <w:tcBorders>
              <w:top w:val="nil"/>
              <w:left w:val="nil"/>
              <w:bottom w:val="single" w:sz="4" w:space="0" w:color="auto"/>
              <w:right w:val="single" w:sz="4" w:space="0" w:color="auto"/>
            </w:tcBorders>
            <w:hideMark/>
          </w:tcPr>
          <w:p w14:paraId="1E151790" w14:textId="77777777" w:rsidR="00A522E2" w:rsidRPr="00D35310" w:rsidRDefault="00A522E2" w:rsidP="00D35310">
            <w:pPr>
              <w:jc w:val="right"/>
              <w:rPr>
                <w:color w:val="000000"/>
                <w:sz w:val="20"/>
                <w:szCs w:val="20"/>
              </w:rPr>
            </w:pPr>
            <w:r w:rsidRPr="00D35310">
              <w:rPr>
                <w:color w:val="000000"/>
                <w:sz w:val="20"/>
                <w:szCs w:val="20"/>
              </w:rPr>
              <w:t>0</w:t>
            </w:r>
          </w:p>
        </w:tc>
        <w:tc>
          <w:tcPr>
            <w:tcW w:w="536" w:type="pct"/>
            <w:tcBorders>
              <w:top w:val="nil"/>
              <w:left w:val="nil"/>
              <w:bottom w:val="single" w:sz="4" w:space="0" w:color="auto"/>
              <w:right w:val="single" w:sz="4" w:space="0" w:color="auto"/>
            </w:tcBorders>
            <w:hideMark/>
          </w:tcPr>
          <w:p w14:paraId="2A35C39C" w14:textId="77777777" w:rsidR="00A522E2" w:rsidRPr="00D35310" w:rsidRDefault="00A522E2" w:rsidP="00D35310">
            <w:pPr>
              <w:jc w:val="right"/>
              <w:rPr>
                <w:color w:val="000000"/>
                <w:sz w:val="20"/>
                <w:szCs w:val="20"/>
              </w:rPr>
            </w:pPr>
            <w:r w:rsidRPr="00D35310">
              <w:rPr>
                <w:color w:val="000000"/>
                <w:sz w:val="20"/>
                <w:szCs w:val="20"/>
              </w:rPr>
              <w:t>1.037</w:t>
            </w:r>
          </w:p>
        </w:tc>
        <w:tc>
          <w:tcPr>
            <w:tcW w:w="533" w:type="pct"/>
            <w:tcBorders>
              <w:top w:val="nil"/>
              <w:left w:val="nil"/>
              <w:bottom w:val="single" w:sz="4" w:space="0" w:color="auto"/>
              <w:right w:val="single" w:sz="4" w:space="0" w:color="auto"/>
            </w:tcBorders>
            <w:hideMark/>
          </w:tcPr>
          <w:p w14:paraId="6B9DF868" w14:textId="77777777" w:rsidR="00A522E2" w:rsidRPr="00D35310" w:rsidRDefault="00A522E2" w:rsidP="00D35310">
            <w:pPr>
              <w:jc w:val="right"/>
              <w:rPr>
                <w:color w:val="000000"/>
                <w:sz w:val="20"/>
                <w:szCs w:val="20"/>
              </w:rPr>
            </w:pPr>
            <w:r w:rsidRPr="00D35310">
              <w:rPr>
                <w:color w:val="000000"/>
                <w:sz w:val="20"/>
                <w:szCs w:val="20"/>
              </w:rPr>
              <w:t>0,61</w:t>
            </w:r>
          </w:p>
        </w:tc>
      </w:tr>
      <w:tr w:rsidR="00A522E2" w:rsidRPr="00D35310" w14:paraId="590CB5B9" w14:textId="77777777" w:rsidTr="00D35310">
        <w:trPr>
          <w:trHeight w:val="274"/>
        </w:trPr>
        <w:tc>
          <w:tcPr>
            <w:tcW w:w="677" w:type="pct"/>
            <w:tcBorders>
              <w:top w:val="single" w:sz="4" w:space="0" w:color="auto"/>
              <w:left w:val="single" w:sz="4" w:space="0" w:color="auto"/>
              <w:bottom w:val="single" w:sz="4" w:space="0" w:color="auto"/>
              <w:right w:val="single" w:sz="4" w:space="0" w:color="000000"/>
            </w:tcBorders>
            <w:hideMark/>
          </w:tcPr>
          <w:p w14:paraId="5976726E" w14:textId="77777777" w:rsidR="00A522E2" w:rsidRPr="00D35310" w:rsidRDefault="00A522E2" w:rsidP="00D35310">
            <w:pPr>
              <w:jc w:val="left"/>
              <w:rPr>
                <w:color w:val="000000"/>
                <w:sz w:val="20"/>
                <w:szCs w:val="20"/>
              </w:rPr>
            </w:pPr>
            <w:r w:rsidRPr="00D35310">
              <w:rPr>
                <w:color w:val="000000"/>
                <w:sz w:val="20"/>
                <w:szCs w:val="20"/>
              </w:rPr>
              <w:t>Vehicular</w:t>
            </w:r>
          </w:p>
        </w:tc>
        <w:tc>
          <w:tcPr>
            <w:tcW w:w="526" w:type="pct"/>
            <w:tcBorders>
              <w:top w:val="nil"/>
              <w:left w:val="nil"/>
              <w:bottom w:val="single" w:sz="4" w:space="0" w:color="auto"/>
              <w:right w:val="single" w:sz="4" w:space="0" w:color="auto"/>
            </w:tcBorders>
            <w:hideMark/>
          </w:tcPr>
          <w:p w14:paraId="3010D71B" w14:textId="77777777" w:rsidR="00A522E2" w:rsidRPr="00D35310" w:rsidRDefault="00A522E2" w:rsidP="00D35310">
            <w:pPr>
              <w:jc w:val="right"/>
              <w:rPr>
                <w:color w:val="000000"/>
                <w:sz w:val="20"/>
                <w:szCs w:val="20"/>
              </w:rPr>
            </w:pPr>
            <w:r w:rsidRPr="00D35310">
              <w:rPr>
                <w:color w:val="000000"/>
                <w:sz w:val="20"/>
                <w:szCs w:val="20"/>
              </w:rPr>
              <w:t>0</w:t>
            </w:r>
          </w:p>
        </w:tc>
        <w:tc>
          <w:tcPr>
            <w:tcW w:w="613" w:type="pct"/>
            <w:tcBorders>
              <w:top w:val="nil"/>
              <w:left w:val="nil"/>
              <w:bottom w:val="single" w:sz="4" w:space="0" w:color="auto"/>
              <w:right w:val="single" w:sz="4" w:space="0" w:color="auto"/>
            </w:tcBorders>
            <w:hideMark/>
          </w:tcPr>
          <w:p w14:paraId="1118E4ED" w14:textId="77777777" w:rsidR="00A522E2" w:rsidRPr="00D35310" w:rsidRDefault="00A522E2" w:rsidP="00D35310">
            <w:pPr>
              <w:jc w:val="right"/>
              <w:rPr>
                <w:color w:val="000000"/>
                <w:sz w:val="20"/>
                <w:szCs w:val="20"/>
              </w:rPr>
            </w:pPr>
            <w:r w:rsidRPr="00D35310">
              <w:rPr>
                <w:color w:val="000000"/>
                <w:sz w:val="20"/>
                <w:szCs w:val="20"/>
              </w:rPr>
              <w:t>28.614</w:t>
            </w:r>
          </w:p>
        </w:tc>
        <w:tc>
          <w:tcPr>
            <w:tcW w:w="532" w:type="pct"/>
            <w:tcBorders>
              <w:top w:val="nil"/>
              <w:left w:val="nil"/>
              <w:bottom w:val="single" w:sz="4" w:space="0" w:color="auto"/>
              <w:right w:val="single" w:sz="4" w:space="0" w:color="auto"/>
            </w:tcBorders>
            <w:hideMark/>
          </w:tcPr>
          <w:p w14:paraId="031321D5" w14:textId="77777777" w:rsidR="00A522E2" w:rsidRPr="00D35310" w:rsidRDefault="00A522E2" w:rsidP="00D35310">
            <w:pPr>
              <w:jc w:val="right"/>
              <w:rPr>
                <w:color w:val="000000"/>
                <w:sz w:val="20"/>
                <w:szCs w:val="20"/>
              </w:rPr>
            </w:pPr>
            <w:r w:rsidRPr="00D35310">
              <w:rPr>
                <w:color w:val="000000"/>
                <w:sz w:val="20"/>
                <w:szCs w:val="20"/>
              </w:rPr>
              <w:t>0</w:t>
            </w:r>
          </w:p>
        </w:tc>
        <w:tc>
          <w:tcPr>
            <w:tcW w:w="530" w:type="pct"/>
            <w:tcBorders>
              <w:top w:val="nil"/>
              <w:left w:val="nil"/>
              <w:bottom w:val="single" w:sz="4" w:space="0" w:color="auto"/>
              <w:right w:val="single" w:sz="4" w:space="0" w:color="auto"/>
            </w:tcBorders>
            <w:hideMark/>
          </w:tcPr>
          <w:p w14:paraId="100591AB" w14:textId="77777777" w:rsidR="00A522E2" w:rsidRPr="00D35310" w:rsidRDefault="00A522E2" w:rsidP="00D35310">
            <w:pPr>
              <w:jc w:val="right"/>
              <w:rPr>
                <w:color w:val="000000"/>
                <w:sz w:val="20"/>
                <w:szCs w:val="20"/>
              </w:rPr>
            </w:pPr>
            <w:r w:rsidRPr="00D35310">
              <w:rPr>
                <w:color w:val="000000"/>
                <w:sz w:val="20"/>
                <w:szCs w:val="20"/>
              </w:rPr>
              <w:t>0</w:t>
            </w:r>
          </w:p>
        </w:tc>
        <w:tc>
          <w:tcPr>
            <w:tcW w:w="531" w:type="pct"/>
            <w:tcBorders>
              <w:top w:val="nil"/>
              <w:left w:val="nil"/>
              <w:bottom w:val="single" w:sz="4" w:space="0" w:color="auto"/>
              <w:right w:val="single" w:sz="4" w:space="0" w:color="auto"/>
            </w:tcBorders>
            <w:hideMark/>
          </w:tcPr>
          <w:p w14:paraId="40B203D2" w14:textId="77777777" w:rsidR="00A522E2" w:rsidRPr="00D35310" w:rsidRDefault="00A522E2" w:rsidP="00D35310">
            <w:pPr>
              <w:jc w:val="right"/>
              <w:rPr>
                <w:color w:val="000000"/>
                <w:sz w:val="20"/>
                <w:szCs w:val="20"/>
              </w:rPr>
            </w:pPr>
            <w:r w:rsidRPr="00D35310">
              <w:rPr>
                <w:color w:val="000000"/>
                <w:sz w:val="20"/>
                <w:szCs w:val="20"/>
              </w:rPr>
              <w:t>0</w:t>
            </w:r>
          </w:p>
        </w:tc>
        <w:tc>
          <w:tcPr>
            <w:tcW w:w="522" w:type="pct"/>
            <w:tcBorders>
              <w:top w:val="nil"/>
              <w:left w:val="nil"/>
              <w:bottom w:val="single" w:sz="4" w:space="0" w:color="auto"/>
              <w:right w:val="single" w:sz="4" w:space="0" w:color="auto"/>
            </w:tcBorders>
            <w:hideMark/>
          </w:tcPr>
          <w:p w14:paraId="084970B3" w14:textId="77777777" w:rsidR="00A522E2" w:rsidRPr="00D35310" w:rsidRDefault="00A522E2" w:rsidP="00D35310">
            <w:pPr>
              <w:jc w:val="right"/>
              <w:rPr>
                <w:color w:val="000000"/>
                <w:sz w:val="20"/>
                <w:szCs w:val="20"/>
              </w:rPr>
            </w:pPr>
            <w:r w:rsidRPr="00D35310">
              <w:rPr>
                <w:color w:val="000000"/>
                <w:sz w:val="20"/>
                <w:szCs w:val="20"/>
              </w:rPr>
              <w:t>0</w:t>
            </w:r>
          </w:p>
        </w:tc>
        <w:tc>
          <w:tcPr>
            <w:tcW w:w="536" w:type="pct"/>
            <w:tcBorders>
              <w:top w:val="nil"/>
              <w:left w:val="nil"/>
              <w:bottom w:val="single" w:sz="4" w:space="0" w:color="auto"/>
              <w:right w:val="single" w:sz="4" w:space="0" w:color="auto"/>
            </w:tcBorders>
            <w:hideMark/>
          </w:tcPr>
          <w:p w14:paraId="04753B9A" w14:textId="77777777" w:rsidR="00A522E2" w:rsidRPr="00D35310" w:rsidRDefault="00A522E2" w:rsidP="00D35310">
            <w:pPr>
              <w:jc w:val="right"/>
              <w:rPr>
                <w:color w:val="000000"/>
                <w:sz w:val="20"/>
                <w:szCs w:val="20"/>
              </w:rPr>
            </w:pPr>
            <w:r w:rsidRPr="00D35310">
              <w:rPr>
                <w:color w:val="000000"/>
                <w:sz w:val="20"/>
                <w:szCs w:val="20"/>
              </w:rPr>
              <w:t>28.614</w:t>
            </w:r>
          </w:p>
        </w:tc>
        <w:tc>
          <w:tcPr>
            <w:tcW w:w="533" w:type="pct"/>
            <w:tcBorders>
              <w:top w:val="nil"/>
              <w:left w:val="nil"/>
              <w:bottom w:val="single" w:sz="4" w:space="0" w:color="auto"/>
              <w:right w:val="single" w:sz="4" w:space="0" w:color="auto"/>
            </w:tcBorders>
            <w:hideMark/>
          </w:tcPr>
          <w:p w14:paraId="207C3BBE" w14:textId="77777777" w:rsidR="00A522E2" w:rsidRPr="00D35310" w:rsidRDefault="00A522E2" w:rsidP="00D35310">
            <w:pPr>
              <w:jc w:val="right"/>
              <w:rPr>
                <w:color w:val="000000"/>
                <w:sz w:val="20"/>
                <w:szCs w:val="20"/>
              </w:rPr>
            </w:pPr>
            <w:r w:rsidRPr="00D35310">
              <w:rPr>
                <w:color w:val="000000"/>
                <w:sz w:val="20"/>
                <w:szCs w:val="20"/>
              </w:rPr>
              <w:t>16,90</w:t>
            </w:r>
          </w:p>
        </w:tc>
      </w:tr>
      <w:tr w:rsidR="00A522E2" w:rsidRPr="00D35310" w14:paraId="46A0226F" w14:textId="77777777" w:rsidTr="00D35310">
        <w:trPr>
          <w:trHeight w:val="300"/>
        </w:trPr>
        <w:tc>
          <w:tcPr>
            <w:tcW w:w="677" w:type="pct"/>
            <w:tcBorders>
              <w:top w:val="nil"/>
              <w:left w:val="single" w:sz="4" w:space="0" w:color="auto"/>
              <w:bottom w:val="single" w:sz="4" w:space="0" w:color="auto"/>
              <w:right w:val="single" w:sz="4" w:space="0" w:color="auto"/>
            </w:tcBorders>
            <w:hideMark/>
          </w:tcPr>
          <w:p w14:paraId="57A461E8" w14:textId="77777777" w:rsidR="00A522E2" w:rsidRPr="00D35310" w:rsidRDefault="00A522E2" w:rsidP="00D35310">
            <w:pPr>
              <w:jc w:val="left"/>
              <w:rPr>
                <w:b/>
                <w:bCs/>
                <w:color w:val="000000"/>
                <w:sz w:val="20"/>
                <w:szCs w:val="20"/>
              </w:rPr>
            </w:pPr>
            <w:r w:rsidRPr="00D35310">
              <w:rPr>
                <w:b/>
                <w:bCs/>
                <w:color w:val="000000"/>
                <w:sz w:val="20"/>
                <w:szCs w:val="20"/>
              </w:rPr>
              <w:t>Total</w:t>
            </w:r>
          </w:p>
        </w:tc>
        <w:tc>
          <w:tcPr>
            <w:tcW w:w="526" w:type="pct"/>
            <w:tcBorders>
              <w:top w:val="nil"/>
              <w:left w:val="nil"/>
              <w:bottom w:val="single" w:sz="4" w:space="0" w:color="auto"/>
              <w:right w:val="single" w:sz="4" w:space="0" w:color="auto"/>
            </w:tcBorders>
            <w:hideMark/>
          </w:tcPr>
          <w:p w14:paraId="584CEA1B" w14:textId="6F7CB4EC" w:rsidR="00A522E2" w:rsidRPr="00D35310" w:rsidRDefault="00352880" w:rsidP="00D35310">
            <w:pPr>
              <w:jc w:val="right"/>
              <w:rPr>
                <w:b/>
                <w:bCs/>
                <w:color w:val="000000"/>
                <w:sz w:val="20"/>
                <w:szCs w:val="20"/>
              </w:rPr>
            </w:pPr>
            <w:r w:rsidRPr="00D35310">
              <w:rPr>
                <w:b/>
                <w:bCs/>
                <w:color w:val="000000"/>
                <w:sz w:val="20"/>
                <w:szCs w:val="20"/>
              </w:rPr>
              <w:t>30</w:t>
            </w:r>
          </w:p>
        </w:tc>
        <w:tc>
          <w:tcPr>
            <w:tcW w:w="613" w:type="pct"/>
            <w:tcBorders>
              <w:top w:val="nil"/>
              <w:left w:val="nil"/>
              <w:bottom w:val="single" w:sz="4" w:space="0" w:color="auto"/>
              <w:right w:val="single" w:sz="4" w:space="0" w:color="auto"/>
            </w:tcBorders>
            <w:hideMark/>
          </w:tcPr>
          <w:p w14:paraId="19BDEC12" w14:textId="77777777" w:rsidR="00A522E2" w:rsidRPr="00D35310" w:rsidRDefault="00A522E2" w:rsidP="00D35310">
            <w:pPr>
              <w:jc w:val="right"/>
              <w:rPr>
                <w:b/>
                <w:bCs/>
                <w:color w:val="000000"/>
                <w:sz w:val="20"/>
                <w:szCs w:val="20"/>
              </w:rPr>
            </w:pPr>
            <w:r w:rsidRPr="00D35310">
              <w:rPr>
                <w:b/>
                <w:bCs/>
                <w:color w:val="000000"/>
                <w:sz w:val="20"/>
                <w:szCs w:val="20"/>
              </w:rPr>
              <w:t>47.161</w:t>
            </w:r>
          </w:p>
        </w:tc>
        <w:tc>
          <w:tcPr>
            <w:tcW w:w="532" w:type="pct"/>
            <w:tcBorders>
              <w:top w:val="nil"/>
              <w:left w:val="nil"/>
              <w:bottom w:val="single" w:sz="4" w:space="0" w:color="auto"/>
              <w:right w:val="single" w:sz="4" w:space="0" w:color="auto"/>
            </w:tcBorders>
            <w:hideMark/>
          </w:tcPr>
          <w:p w14:paraId="26163559" w14:textId="77777777" w:rsidR="00A522E2" w:rsidRPr="00D35310" w:rsidRDefault="00A522E2" w:rsidP="00D35310">
            <w:pPr>
              <w:jc w:val="right"/>
              <w:rPr>
                <w:b/>
                <w:bCs/>
                <w:color w:val="000000"/>
                <w:sz w:val="20"/>
                <w:szCs w:val="20"/>
              </w:rPr>
            </w:pPr>
            <w:r w:rsidRPr="00D35310">
              <w:rPr>
                <w:b/>
                <w:bCs/>
                <w:color w:val="000000"/>
                <w:sz w:val="20"/>
                <w:szCs w:val="20"/>
              </w:rPr>
              <w:t>102.001</w:t>
            </w:r>
          </w:p>
        </w:tc>
        <w:tc>
          <w:tcPr>
            <w:tcW w:w="530" w:type="pct"/>
            <w:tcBorders>
              <w:top w:val="nil"/>
              <w:left w:val="nil"/>
              <w:bottom w:val="single" w:sz="4" w:space="0" w:color="auto"/>
              <w:right w:val="single" w:sz="4" w:space="0" w:color="auto"/>
            </w:tcBorders>
            <w:hideMark/>
          </w:tcPr>
          <w:p w14:paraId="3D0963C2" w14:textId="77777777" w:rsidR="00A522E2" w:rsidRPr="00D35310" w:rsidRDefault="00A522E2" w:rsidP="00D35310">
            <w:pPr>
              <w:jc w:val="right"/>
              <w:rPr>
                <w:b/>
                <w:bCs/>
                <w:color w:val="000000"/>
                <w:sz w:val="20"/>
                <w:szCs w:val="20"/>
              </w:rPr>
            </w:pPr>
            <w:r w:rsidRPr="00D35310">
              <w:rPr>
                <w:b/>
                <w:bCs/>
                <w:color w:val="000000"/>
                <w:sz w:val="20"/>
                <w:szCs w:val="20"/>
              </w:rPr>
              <w:t>3.193</w:t>
            </w:r>
          </w:p>
        </w:tc>
        <w:tc>
          <w:tcPr>
            <w:tcW w:w="531" w:type="pct"/>
            <w:tcBorders>
              <w:top w:val="nil"/>
              <w:left w:val="nil"/>
              <w:bottom w:val="single" w:sz="4" w:space="0" w:color="auto"/>
              <w:right w:val="single" w:sz="4" w:space="0" w:color="auto"/>
            </w:tcBorders>
            <w:hideMark/>
          </w:tcPr>
          <w:p w14:paraId="2C44EDCF" w14:textId="77777777" w:rsidR="00A522E2" w:rsidRPr="00D35310" w:rsidRDefault="00A522E2" w:rsidP="00D35310">
            <w:pPr>
              <w:jc w:val="right"/>
              <w:rPr>
                <w:b/>
                <w:bCs/>
                <w:color w:val="000000"/>
                <w:sz w:val="20"/>
                <w:szCs w:val="20"/>
              </w:rPr>
            </w:pPr>
            <w:r w:rsidRPr="00D35310">
              <w:rPr>
                <w:b/>
                <w:bCs/>
                <w:color w:val="000000"/>
                <w:sz w:val="20"/>
                <w:szCs w:val="20"/>
              </w:rPr>
              <w:t>12.588</w:t>
            </w:r>
          </w:p>
        </w:tc>
        <w:tc>
          <w:tcPr>
            <w:tcW w:w="522" w:type="pct"/>
            <w:tcBorders>
              <w:top w:val="nil"/>
              <w:left w:val="nil"/>
              <w:bottom w:val="single" w:sz="4" w:space="0" w:color="auto"/>
              <w:right w:val="single" w:sz="4" w:space="0" w:color="auto"/>
            </w:tcBorders>
            <w:hideMark/>
          </w:tcPr>
          <w:p w14:paraId="6B63D9FD" w14:textId="77777777" w:rsidR="00A522E2" w:rsidRPr="00D35310" w:rsidRDefault="00A522E2" w:rsidP="00D35310">
            <w:pPr>
              <w:jc w:val="right"/>
              <w:rPr>
                <w:b/>
                <w:bCs/>
                <w:color w:val="000000"/>
                <w:sz w:val="20"/>
                <w:szCs w:val="20"/>
              </w:rPr>
            </w:pPr>
            <w:r w:rsidRPr="00D35310">
              <w:rPr>
                <w:b/>
                <w:bCs/>
                <w:color w:val="000000"/>
                <w:sz w:val="20"/>
                <w:szCs w:val="20"/>
              </w:rPr>
              <w:t>4.304</w:t>
            </w:r>
          </w:p>
        </w:tc>
        <w:tc>
          <w:tcPr>
            <w:tcW w:w="536" w:type="pct"/>
            <w:tcBorders>
              <w:top w:val="nil"/>
              <w:left w:val="nil"/>
              <w:bottom w:val="single" w:sz="4" w:space="0" w:color="auto"/>
              <w:right w:val="single" w:sz="4" w:space="0" w:color="auto"/>
            </w:tcBorders>
            <w:hideMark/>
          </w:tcPr>
          <w:p w14:paraId="70AEBD29" w14:textId="38A5811B" w:rsidR="00A522E2" w:rsidRPr="00D35310" w:rsidRDefault="00A522E2" w:rsidP="00D35310">
            <w:pPr>
              <w:jc w:val="right"/>
              <w:rPr>
                <w:b/>
                <w:bCs/>
                <w:color w:val="000000"/>
                <w:sz w:val="20"/>
                <w:szCs w:val="20"/>
              </w:rPr>
            </w:pPr>
            <w:r w:rsidRPr="00D35310">
              <w:rPr>
                <w:b/>
                <w:bCs/>
                <w:color w:val="000000"/>
                <w:sz w:val="20"/>
                <w:szCs w:val="20"/>
              </w:rPr>
              <w:t>169.276</w:t>
            </w:r>
          </w:p>
        </w:tc>
        <w:tc>
          <w:tcPr>
            <w:tcW w:w="533" w:type="pct"/>
            <w:tcBorders>
              <w:top w:val="nil"/>
              <w:left w:val="nil"/>
              <w:bottom w:val="single" w:sz="4" w:space="0" w:color="auto"/>
              <w:right w:val="single" w:sz="4" w:space="0" w:color="auto"/>
            </w:tcBorders>
            <w:hideMark/>
          </w:tcPr>
          <w:p w14:paraId="7A9BD0A4" w14:textId="77777777" w:rsidR="00A522E2" w:rsidRPr="00D35310" w:rsidRDefault="00A522E2" w:rsidP="00D35310">
            <w:pPr>
              <w:jc w:val="right"/>
              <w:rPr>
                <w:b/>
                <w:bCs/>
                <w:color w:val="000000"/>
                <w:sz w:val="20"/>
                <w:szCs w:val="20"/>
              </w:rPr>
            </w:pPr>
            <w:r w:rsidRPr="00D35310">
              <w:rPr>
                <w:b/>
                <w:bCs/>
                <w:color w:val="000000"/>
                <w:sz w:val="20"/>
                <w:szCs w:val="20"/>
              </w:rPr>
              <w:t>100</w:t>
            </w:r>
          </w:p>
        </w:tc>
      </w:tr>
    </w:tbl>
    <w:p w14:paraId="304EA933" w14:textId="7625FAB3" w:rsidR="00711BE6" w:rsidRPr="00D35310" w:rsidRDefault="00711BE6" w:rsidP="00711BE6">
      <w:pPr>
        <w:pStyle w:val="Heading1"/>
        <w:keepNext/>
        <w:numPr>
          <w:ilvl w:val="0"/>
          <w:numId w:val="0"/>
        </w:numPr>
        <w:spacing w:before="240"/>
        <w:rPr>
          <w:i/>
          <w:iCs/>
        </w:rPr>
      </w:pPr>
      <w:r w:rsidRPr="00D35310">
        <w:rPr>
          <w:i/>
          <w:iCs/>
        </w:rPr>
        <w:t>Sector de servicio técnico de equipos de refrigeración y climatización</w:t>
      </w:r>
    </w:p>
    <w:p w14:paraId="6168E509" w14:textId="7CD02A15" w:rsidR="00970F58" w:rsidRPr="00D35310" w:rsidRDefault="000734AE" w:rsidP="00417DD2">
      <w:pPr>
        <w:pStyle w:val="Heading1"/>
      </w:pPr>
      <w:r w:rsidRPr="00D35310">
        <w:t>Se estima que en Eritrea hay unos 500 técnicos y 63 talleres de servicio técnico que consumen HFC, y que alrededor del 50 % de los técnicos trabajan en el sector informal. Hay unos 15 talleres grandes y 60 pequeños dedicados al servicio técnico de aire acondicionado vehicular. Actualmente se está desarrollando un programa de certificación de técnicos en el marco de la etapa II del PGEH, en colaboración con la Confederación Nacional de Trabajadores de Eritrea (NCEW) y la Oficina Nacional del Ozono (ONO).</w:t>
      </w:r>
    </w:p>
    <w:p w14:paraId="629ADD56" w14:textId="170EF205" w:rsidR="00BE3695" w:rsidRPr="00D35310" w:rsidRDefault="00BE3695" w:rsidP="00EF721F">
      <w:pPr>
        <w:pStyle w:val="Heading1"/>
      </w:pPr>
      <w:r w:rsidRPr="00D35310">
        <w:t xml:space="preserve">Hay cuatro centros de capacitación </w:t>
      </w:r>
      <w:r w:rsidR="00213503" w:rsidRPr="00D35310">
        <w:t>asociados</w:t>
      </w:r>
      <w:r w:rsidRPr="00D35310">
        <w:t xml:space="preserve"> al Ministerio de Educación y al Instituto Nacional de Educación Superior e Investigación (NHERI) distribuidos por todo el país, que ofrecen diversos niveles de educación, incluidos diplomas avanzados, programas de certificación y capacitación en el trabajo. Uno de ellos es un centro nacional de capacitación que ofrece diplomas avanzados. En los últimos dos años, 34 estudiantes se graduaron con diplomas avanzados, entre ellos 15 mujeres. Dos centros ofrecen capacitación y certificados a los técnicos del sector de servicio técnico para mejorar sus habilidades. Un centro apoya la inserción de aprendices en industrias y talleres para que adquieran experiencia laboral práctica después de un año de estudios.</w:t>
      </w:r>
    </w:p>
    <w:p w14:paraId="0110AD37" w14:textId="5E7C5377" w:rsidR="00711BE6" w:rsidRPr="00D35310" w:rsidRDefault="00711BE6" w:rsidP="00711BE6">
      <w:pPr>
        <w:pStyle w:val="Heading1"/>
        <w:keepNext/>
        <w:numPr>
          <w:ilvl w:val="0"/>
          <w:numId w:val="0"/>
        </w:numPr>
        <w:spacing w:before="240"/>
        <w:rPr>
          <w:i/>
          <w:iCs/>
        </w:rPr>
      </w:pPr>
      <w:r w:rsidRPr="00D35310">
        <w:rPr>
          <w:i/>
          <w:iCs/>
          <w:u w:val="single"/>
        </w:rPr>
        <w:t>Servicio técnico de equipos de refrigeración doméstica, comercial, industrial, marina y de transporte</w:t>
      </w:r>
      <w:r w:rsidRPr="00D35310">
        <w:rPr>
          <w:i/>
          <w:iCs/>
        </w:rPr>
        <w:t xml:space="preserve"> </w:t>
      </w:r>
    </w:p>
    <w:p w14:paraId="61C64DE3" w14:textId="4B5CF0C0" w:rsidR="00AA6E8D" w:rsidRPr="00D35310" w:rsidRDefault="008746C9" w:rsidP="00AA6E8D">
      <w:pPr>
        <w:pStyle w:val="Heading1"/>
      </w:pPr>
      <w:r w:rsidRPr="00D35310">
        <w:t xml:space="preserve">Hay más de 340.000 unidades de refrigeración domésticas que consumen HFC-134a en el país, incluidos refrigeradores, congeladores horizontales y sistemas de refrigeración portátiles utilizados en hogares, así como en edificios de oficinas y restaurantes, que representan el 60 % de las unidades de refrigeración domésticas, mientras que el 40 % restante utiliza R-600a. </w:t>
      </w:r>
    </w:p>
    <w:p w14:paraId="0FA6DC1A" w14:textId="2BB3DD79" w:rsidR="00AA6E8D" w:rsidRPr="00D35310" w:rsidRDefault="00AA6E8D" w:rsidP="00D35310">
      <w:pPr>
        <w:pStyle w:val="Heading1"/>
      </w:pPr>
      <w:r w:rsidRPr="00D35310">
        <w:t xml:space="preserve">La refrigeración comercial en el país incluye unas 100.000 unidades, entre las que se encuentran unidades independientes y unidades de condensación que utilizan HFC-134a, R-404A, R-407C y R-507A. El R-404A es el refrigerante más utilizado para las unidades de condensación, ya que representa el 80 % de las unidades, mientras que el 20 % restante utiliza otros HFC. El HFC-134a es el refrigerante principal utilizado en el 80 % de las unidades autónomas, pero se ha producido una adopción de R-600a, que representa el 20 % restante del mercado. </w:t>
      </w:r>
    </w:p>
    <w:p w14:paraId="0F5694BC" w14:textId="2FAB6325" w:rsidR="00AA6E8D" w:rsidRPr="00D35310" w:rsidRDefault="00703302" w:rsidP="00AA6E8D">
      <w:pPr>
        <w:pStyle w:val="Heading1"/>
      </w:pPr>
      <w:r w:rsidRPr="00D35310">
        <w:t xml:space="preserve">La refrigeración industrial comprende grandes sistemas centralizados y enfriadores de procesos, que se utilizan comúnmente en procesos industriales como cervecerías, fábricas de pescado y almacenes frigoríficos relacionados con la pesca. Si bien este subsector cuenta principalmente con unidades basadas en HFC y muy pocas unidades basadas en HCFC, el amoníaco (R-717) ha comenzado a introducirse en el mercado y se utiliza en una proporción muy pequeña de los enfriadores de procesos. </w:t>
      </w:r>
    </w:p>
    <w:p w14:paraId="0794A81F" w14:textId="3F26C51A" w:rsidR="00AA6E8D" w:rsidRPr="00D35310" w:rsidRDefault="00AA6E8D" w:rsidP="00AA6E8D">
      <w:pPr>
        <w:pStyle w:val="Heading1"/>
      </w:pPr>
      <w:r w:rsidRPr="00D35310">
        <w:t>Los equipos de refrigeración marina se utilizan en embarcaciones de pesca y de recreo. De las 112 embarcaciones, el 50 % utiliza HCFC-22, el 30 % utiliza R-404A y el 20 % utiliza R-717.</w:t>
      </w:r>
    </w:p>
    <w:p w14:paraId="6D026D19" w14:textId="03D43BD2" w:rsidR="00AA6E8D" w:rsidRPr="00D35310" w:rsidRDefault="00AA6E8D" w:rsidP="00AA6E8D">
      <w:pPr>
        <w:pStyle w:val="Heading1"/>
      </w:pPr>
      <w:r w:rsidRPr="00D35310">
        <w:t xml:space="preserve">En el subsector de la refrigeración para el transporte, los camiones refrigerados se utilizan en el sector agrícola y en la industria de alimentos procesados para transportar productos a los usuarios finales locales y para la exportación. Se estima que hay 136 vehículos refrigerados en funcionamiento, de los cuales el 90 % utiliza R-404A y el 10 % utiliza HFC-134a. </w:t>
      </w:r>
    </w:p>
    <w:p w14:paraId="77D1B998" w14:textId="3520FD7F" w:rsidR="00711BE6" w:rsidRPr="00D35310" w:rsidRDefault="00711BE6" w:rsidP="00711BE6">
      <w:pPr>
        <w:keepNext/>
        <w:suppressAutoHyphens/>
        <w:spacing w:after="240"/>
      </w:pPr>
      <w:r w:rsidRPr="00D35310">
        <w:rPr>
          <w:i/>
          <w:iCs/>
          <w:u w:val="single"/>
        </w:rPr>
        <w:lastRenderedPageBreak/>
        <w:t>Servicio técnico de equipos de climatización residencial y comercial</w:t>
      </w:r>
      <w:r w:rsidRPr="00D35310">
        <w:rPr>
          <w:i/>
          <w:iCs/>
        </w:rPr>
        <w:t xml:space="preserve"> </w:t>
      </w:r>
    </w:p>
    <w:p w14:paraId="2DBF5FE8" w14:textId="454F0599" w:rsidR="00E10F7D" w:rsidRPr="00D35310" w:rsidRDefault="003F0063" w:rsidP="00D35310">
      <w:pPr>
        <w:pStyle w:val="Heading1"/>
        <w:keepNext/>
        <w:suppressAutoHyphens/>
        <w:rPr>
          <w:i/>
          <w:iCs/>
        </w:rPr>
      </w:pPr>
      <w:r w:rsidRPr="00D35310">
        <w:t>El subsector de climatización residencial cuenta con más de 130.000 unidades, de las cuales el 80 % utiliza R-410A como refrigerante principal, mientras que el resto utiliza HCFC-22. El HFC-32 aún no ha tenido impacto en este mercado. El subsector de servicio técnico de climatización comercial comprende unidades de varios bloques, unidades de bloques con ductos, climatizadores de enfriamiento y sistemas centralizados. Estos sistemas se utilizan habitualmente en edificios comerciales, grandes oficinas, aeropuertos, grandes hoteles, hospitales y grandes supermercados, y alrededor del 60 % de ellos utilizan HFC, principalmente R-410A, mientras que el resto utiliza HCFC.</w:t>
      </w:r>
    </w:p>
    <w:p w14:paraId="43C9F946" w14:textId="23A93768" w:rsidR="00711BE6" w:rsidRPr="00D35310" w:rsidRDefault="00711BE6" w:rsidP="00E10F7D">
      <w:pPr>
        <w:pStyle w:val="Heading1"/>
        <w:keepNext/>
        <w:numPr>
          <w:ilvl w:val="0"/>
          <w:numId w:val="0"/>
        </w:numPr>
        <w:suppressAutoHyphens/>
        <w:rPr>
          <w:i/>
          <w:iCs/>
        </w:rPr>
      </w:pPr>
      <w:r w:rsidRPr="00D35310">
        <w:rPr>
          <w:i/>
          <w:iCs/>
          <w:u w:val="single"/>
        </w:rPr>
        <w:t>Servicio técnico de aire acondicionado vehicular</w:t>
      </w:r>
      <w:r w:rsidRPr="00D35310">
        <w:rPr>
          <w:i/>
          <w:iCs/>
        </w:rPr>
        <w:t xml:space="preserve"> </w:t>
      </w:r>
    </w:p>
    <w:p w14:paraId="42E995F9" w14:textId="3E2CE844" w:rsidR="009059AB" w:rsidRPr="00D35310" w:rsidRDefault="009059AB" w:rsidP="009059AB">
      <w:pPr>
        <w:pStyle w:val="Heading1"/>
      </w:pPr>
      <w:r w:rsidRPr="00D35310">
        <w:t xml:space="preserve">El subsector de aire acondicionado vehicular comprende aproximadamente 70.000 vehículos, todos los cuales utilizan HFC-134a como refrigerante. Los vehículos equipados con sistemas HFO-1234yf aún no están disponibles en el mercado local. El subsector incluye tanto vehículos de pasajeros como vehículos de gran tamaño, como camiones y remolques, que se utilizan en diversas industrias, </w:t>
      </w:r>
      <w:r w:rsidR="00DE4F28" w:rsidRPr="00D35310">
        <w:t>entre ellas</w:t>
      </w:r>
      <w:r w:rsidRPr="00D35310">
        <w:t xml:space="preserve"> la minería.</w:t>
      </w:r>
    </w:p>
    <w:p w14:paraId="4D747E3F" w14:textId="77777777" w:rsidR="00711BE6" w:rsidRPr="00D35310" w:rsidRDefault="00711BE6" w:rsidP="00711BE6">
      <w:pPr>
        <w:pStyle w:val="Heading1"/>
        <w:keepNext/>
        <w:numPr>
          <w:ilvl w:val="0"/>
          <w:numId w:val="0"/>
        </w:numPr>
        <w:rPr>
          <w:b/>
          <w:bCs/>
        </w:rPr>
      </w:pPr>
      <w:r w:rsidRPr="00D35310">
        <w:rPr>
          <w:b/>
          <w:bCs/>
        </w:rPr>
        <w:t>IV.</w:t>
      </w:r>
      <w:r w:rsidRPr="00D35310">
        <w:rPr>
          <w:b/>
          <w:bCs/>
        </w:rPr>
        <w:tab/>
        <w:t>Etapa I del plan de aplicación de la Enmienda de Kigali relativa a los HFC según lo presentado</w:t>
      </w:r>
    </w:p>
    <w:p w14:paraId="091C10CE" w14:textId="789A0BF4" w:rsidR="00711BE6" w:rsidRPr="00D35310" w:rsidRDefault="00711BE6" w:rsidP="00711BE6">
      <w:pPr>
        <w:keepNext/>
        <w:spacing w:after="240"/>
        <w:rPr>
          <w:u w:val="single"/>
        </w:rPr>
      </w:pPr>
      <w:r w:rsidRPr="00D35310">
        <w:rPr>
          <w:u w:val="single"/>
        </w:rPr>
        <w:t>Marco institucional, de políticas y regulatorio</w:t>
      </w:r>
    </w:p>
    <w:p w14:paraId="6E5AA2A2" w14:textId="52B33A82" w:rsidR="002C6D8C" w:rsidRPr="00D35310" w:rsidRDefault="000C7442" w:rsidP="00417DD2">
      <w:pPr>
        <w:pStyle w:val="Heading1"/>
      </w:pPr>
      <w:r w:rsidRPr="00D35310">
        <w:t xml:space="preserve">El Ministerio de Tierras, Agua y Medio Ambiente de Eritrea es la autoridad nacional designada para el Protocolo de Montreal. Dentro de este </w:t>
      </w:r>
      <w:r w:rsidR="0091369C">
        <w:t>M</w:t>
      </w:r>
      <w:r w:rsidRPr="00D35310">
        <w:t>inisterio, el Departamento de Medio Ambiente supervisa las actividades a través de la Unidad de Adaptación al Cambio Climático (CCAU). La Oficina Nacional del Ozono, que opera bajo la CCAU, es la entidad principal responsable de gestionar las obligaciones de Eritrea en virtud del Protocolo de Montreal, incluyendo la presentación de informes de datos, el funcionamiento del sistema de licencias, la asignación de cuotas y la ejecución de proyectos. El Comité Directivo Nacional, compuesto por representantes de los ministerios gubernamentales y del sector privado, ofrece orientación sobre las políticas y la ejecución de proyectos. Otras partes intervinientes clave son la Asociación de Refrigeración de Eritrea, el Departamento de Aduanas, el Ministerio de Comercio e Industria, el Ministerio de Salud, el Ministerio de Recursos Marinos, el Ministerio de Justicia, el Ministerio de Transporte y Comunicaciones y el Ministerio de Turismo.</w:t>
      </w:r>
    </w:p>
    <w:p w14:paraId="3F47937A" w14:textId="5E7F351D" w:rsidR="0019635D" w:rsidRPr="00D35310" w:rsidRDefault="000D0674" w:rsidP="00D35310">
      <w:pPr>
        <w:pStyle w:val="Heading1"/>
        <w:rPr>
          <w:u w:val="single"/>
        </w:rPr>
      </w:pPr>
      <w:r w:rsidRPr="00D35310">
        <w:t xml:space="preserve">Eritrea introdujo un sistema de licencias y cuotas que entró en vigor en 2025 para apoyar sus objetivos de reducción y garantizar el cumplimiento del calendario de reducción de HFC. Se han elaborado códigos aduaneros para los HFC con el fin de facilitar </w:t>
      </w:r>
      <w:r w:rsidR="00B027A0">
        <w:t>el seguimiento</w:t>
      </w:r>
      <w:r w:rsidRPr="00D35310">
        <w:t xml:space="preserve"> de las importaciones de HFC. La Oficina Nacional del Ozono colabora estrechamente con el Ministerio de Comercio e Industria y el Departamento de Aduanas para gestionar el sistema de licencias, asignar cuotas y supervisar las importaciones y exportaciones de sustancias controladas. El Ministerio de Energía y Minas ha elaborado normas mínimas de eficiencia energética para los refrigeradores domésticos y los equipos de climatización residencial, y se están realizando esfuerzos para su adopción. Aunque Eritrea aún no ha aplicado las normas mínimas de eficiencia energética ni los requisitos de etiquetado, ha puesto en marcha varias medidas de políticas para apoyar la eficiencia energética, entre ellas el Marco de Política</w:t>
      </w:r>
      <w:r w:rsidR="00F077E3">
        <w:t>s</w:t>
      </w:r>
      <w:r w:rsidRPr="00D35310">
        <w:t xml:space="preserve"> y Desarrollo de Energías Renovables, el Marco Nacional de Desarrollo Energético y la mejora del acceso a la energía y la seguridad energética en Eritrea.</w:t>
      </w:r>
    </w:p>
    <w:p w14:paraId="40436ACE" w14:textId="3C5FB8F6" w:rsidR="00711BE6" w:rsidRPr="00D35310" w:rsidRDefault="00711BE6" w:rsidP="0019635D">
      <w:pPr>
        <w:pStyle w:val="Heading1"/>
        <w:keepNext/>
        <w:numPr>
          <w:ilvl w:val="0"/>
          <w:numId w:val="0"/>
        </w:numPr>
        <w:suppressAutoHyphens/>
        <w:spacing w:before="240"/>
        <w:rPr>
          <w:u w:val="single"/>
        </w:rPr>
      </w:pPr>
      <w:r w:rsidRPr="00D35310">
        <w:rPr>
          <w:u w:val="single"/>
        </w:rPr>
        <w:t>Estrategia de reducción para la etapa I del plan de aplicación de la Enmienda de Kigali relativa a los HFC</w:t>
      </w:r>
    </w:p>
    <w:p w14:paraId="75652F6F" w14:textId="77777777" w:rsidR="00711BE6" w:rsidRPr="00D35310" w:rsidRDefault="00711BE6" w:rsidP="00711BE6">
      <w:pPr>
        <w:keepNext/>
        <w:suppressAutoHyphens/>
        <w:spacing w:before="240" w:after="240"/>
        <w:outlineLvl w:val="0"/>
        <w:rPr>
          <w:i/>
          <w:iCs/>
        </w:rPr>
      </w:pPr>
      <w:r w:rsidRPr="00D35310">
        <w:rPr>
          <w:i/>
          <w:iCs/>
        </w:rPr>
        <w:t>Estrategia transversal</w:t>
      </w:r>
    </w:p>
    <w:p w14:paraId="24FC9FF8" w14:textId="7F065D92" w:rsidR="004A6620" w:rsidRPr="00D35310" w:rsidRDefault="00102D29" w:rsidP="004A6620">
      <w:pPr>
        <w:pStyle w:val="Heading1"/>
      </w:pPr>
      <w:r w:rsidRPr="00D35310">
        <w:t>El Gobierno de Eritrea propone un enfoque en cuatro etapas para lograr la reducción prevista de HFC para 2045.</w:t>
      </w:r>
      <w:r w:rsidRPr="00D35310">
        <w:rPr>
          <w:color w:val="000000" w:themeColor="text1"/>
        </w:rPr>
        <w:t xml:space="preserve"> </w:t>
      </w:r>
      <w:r w:rsidRPr="00D35310">
        <w:t xml:space="preserve">La etapa I del PAK tiene como objetivo alcanzar la meta de reducción del 10 % para 2029. </w:t>
      </w:r>
      <w:r w:rsidRPr="00D35310">
        <w:lastRenderedPageBreak/>
        <w:t xml:space="preserve">Las etapas posteriores del PAK abordarán </w:t>
      </w:r>
      <w:r w:rsidR="003A334F">
        <w:t>las metas</w:t>
      </w:r>
      <w:r w:rsidRPr="00D35310">
        <w:t xml:space="preserve"> de reducción en 2035, 2040 y 2045. La etapa I da prioridad al establecimiento de un entorno propicio para facilitar la transición a tecnologías </w:t>
      </w:r>
      <w:r w:rsidR="00FD1E44">
        <w:t>de</w:t>
      </w:r>
      <w:r w:rsidRPr="00D35310">
        <w:t xml:space="preserve"> bajo o cero PCA en el sector de servicio técnico de refrigeración y climatización. Se centrará en el desarrollo de un marco jurídico para regular las importaciones y el uso de HFC, el fortalecimiento de capacidades entre los técnicos y los organismos encargados de la fiscalización, la promoción de alternativas </w:t>
      </w:r>
      <w:r w:rsidR="00FD1E44">
        <w:t>de</w:t>
      </w:r>
      <w:r w:rsidRPr="00D35310">
        <w:t xml:space="preserve"> bajo PCA y la sensibilización de las partes intervinientes.</w:t>
      </w:r>
    </w:p>
    <w:p w14:paraId="49724C1B" w14:textId="77777777" w:rsidR="00711BE6" w:rsidRPr="00D35310" w:rsidRDefault="00711BE6" w:rsidP="002C40D0">
      <w:pPr>
        <w:keepNext/>
        <w:suppressAutoHyphens/>
        <w:spacing w:before="240" w:after="240"/>
        <w:outlineLvl w:val="0"/>
        <w:rPr>
          <w:i/>
          <w:iCs/>
        </w:rPr>
      </w:pPr>
      <w:r w:rsidRPr="00D35310">
        <w:rPr>
          <w:i/>
          <w:iCs/>
        </w:rPr>
        <w:t>Reducciones propuestas</w:t>
      </w:r>
    </w:p>
    <w:p w14:paraId="02D5CBEE" w14:textId="6C0067D3" w:rsidR="00DD6A80" w:rsidRPr="00D35310" w:rsidRDefault="00DD6A80" w:rsidP="00DD6A80">
      <w:pPr>
        <w:pStyle w:val="Heading1"/>
      </w:pPr>
      <w:r w:rsidRPr="00D35310">
        <w:t>La etapa I propone eliminar 16.925 toneladas de CO</w:t>
      </w:r>
      <w:r w:rsidRPr="00D35310">
        <w:rPr>
          <w:vertAlign w:val="subscript"/>
        </w:rPr>
        <w:t>2</w:t>
      </w:r>
      <w:r w:rsidRPr="00D35310">
        <w:t xml:space="preserve"> equivalente de HFC, lo que reduciría el consumo de HFC del país en un 10 % con respecto a su base de comparación para 2029. El Gobierno de Eritrea y el PNUMA han pronosticado el consumo de HFC en un escenario bajo circunstancias normales utilizando un crecimiento anual del 5,2 % hasta 2029. La proyección de crecimiento tiene en cuenta las previsiones de crecimiento del sector, las aportaciones de las partes intervinientes, las medidas de reducción de HCFC y la introducción gradual de HFC, como se muestra en el cuadro 6 a continuación:</w:t>
      </w:r>
    </w:p>
    <w:p w14:paraId="34769F96" w14:textId="6AAA9782" w:rsidR="00711BE6" w:rsidRPr="00D35310" w:rsidRDefault="00711BE6" w:rsidP="001A5698">
      <w:pPr>
        <w:keepNext/>
        <w:rPr>
          <w:b/>
          <w:bCs/>
        </w:rPr>
      </w:pPr>
      <w:r w:rsidRPr="00D35310">
        <w:rPr>
          <w:b/>
        </w:rPr>
        <w:t>Cuadro 6</w:t>
      </w:r>
      <w:r w:rsidRPr="00D35310">
        <w:rPr>
          <w:b/>
          <w:bCs/>
        </w:rPr>
        <w:t>. Pronóstico de consumo de HFC bajo condiciones normales, límites del Protocolo de Montreal y reducciones de HFC propuestas en la etapa I (toneladas de CO</w:t>
      </w:r>
      <w:r w:rsidRPr="00D35310">
        <w:rPr>
          <w:b/>
          <w:bCs/>
          <w:vertAlign w:val="subscript"/>
        </w:rPr>
        <w:t>2</w:t>
      </w:r>
      <w:r w:rsidRPr="00D35310">
        <w:rPr>
          <w:b/>
          <w:bCs/>
        </w:rPr>
        <w:t xml:space="preserve"> equivalente)</w:t>
      </w:r>
    </w:p>
    <w:tbl>
      <w:tblPr>
        <w:tblW w:w="5000" w:type="pct"/>
        <w:tblLook w:val="04A0" w:firstRow="1" w:lastRow="0" w:firstColumn="1" w:lastColumn="0" w:noHBand="0" w:noVBand="1"/>
      </w:tblPr>
      <w:tblGrid>
        <w:gridCol w:w="3687"/>
        <w:gridCol w:w="1133"/>
        <w:gridCol w:w="1133"/>
        <w:gridCol w:w="1133"/>
        <w:gridCol w:w="1133"/>
        <w:gridCol w:w="1131"/>
      </w:tblGrid>
      <w:tr w:rsidR="00E87B3D" w:rsidRPr="00D35310" w14:paraId="24042364" w14:textId="77777777" w:rsidTr="00420F42">
        <w:trPr>
          <w:trHeight w:val="50"/>
          <w:tblHeader/>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7F4ABF" w14:textId="5591D0CB" w:rsidR="00E87B3D" w:rsidRPr="00D35310" w:rsidRDefault="00E87B3D" w:rsidP="00417DD2">
            <w:pPr>
              <w:jc w:val="left"/>
              <w:rPr>
                <w:b/>
                <w:bCs/>
                <w:color w:val="000000"/>
                <w:sz w:val="20"/>
              </w:rPr>
            </w:pPr>
            <w:r w:rsidRPr="00D35310">
              <w:rPr>
                <w:b/>
                <w:bCs/>
                <w:color w:val="000000"/>
                <w:sz w:val="20"/>
              </w:rPr>
              <w:t>Detalles</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6336F5" w14:textId="77777777" w:rsidR="00E87B3D" w:rsidRPr="00D35310" w:rsidRDefault="00E87B3D" w:rsidP="00417DD2">
            <w:pPr>
              <w:jc w:val="center"/>
              <w:rPr>
                <w:b/>
                <w:color w:val="000000"/>
                <w:sz w:val="20"/>
              </w:rPr>
            </w:pPr>
            <w:r w:rsidRPr="00D35310">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C405057" w14:textId="77777777" w:rsidR="00E87B3D" w:rsidRPr="00D35310" w:rsidRDefault="00E87B3D" w:rsidP="00417DD2">
            <w:pPr>
              <w:jc w:val="center"/>
              <w:rPr>
                <w:b/>
                <w:color w:val="000000"/>
                <w:sz w:val="20"/>
              </w:rPr>
            </w:pPr>
            <w:r w:rsidRPr="00D35310">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56CC7B" w14:textId="77777777" w:rsidR="00E87B3D" w:rsidRPr="00D35310" w:rsidRDefault="00E87B3D" w:rsidP="00417DD2">
            <w:pPr>
              <w:jc w:val="center"/>
              <w:rPr>
                <w:b/>
                <w:color w:val="000000"/>
                <w:sz w:val="20"/>
              </w:rPr>
            </w:pPr>
            <w:r w:rsidRPr="00D35310">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EF7156" w14:textId="77777777" w:rsidR="00E87B3D" w:rsidRPr="00D35310" w:rsidRDefault="00E87B3D" w:rsidP="00417DD2">
            <w:pPr>
              <w:jc w:val="center"/>
              <w:rPr>
                <w:b/>
                <w:color w:val="000000"/>
                <w:sz w:val="20"/>
              </w:rPr>
            </w:pPr>
            <w:r w:rsidRPr="00D35310">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DBC43C" w14:textId="77777777" w:rsidR="00E87B3D" w:rsidRPr="00D35310" w:rsidRDefault="00E87B3D" w:rsidP="00417DD2">
            <w:pPr>
              <w:jc w:val="center"/>
              <w:rPr>
                <w:b/>
                <w:color w:val="000000"/>
                <w:sz w:val="20"/>
              </w:rPr>
            </w:pPr>
            <w:r w:rsidRPr="00D35310">
              <w:rPr>
                <w:b/>
                <w:sz w:val="20"/>
              </w:rPr>
              <w:t>2029</w:t>
            </w:r>
          </w:p>
        </w:tc>
      </w:tr>
      <w:tr w:rsidR="00E87B3D" w:rsidRPr="00D35310" w14:paraId="6CC86F45" w14:textId="77777777" w:rsidTr="00772155">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DCE74E4" w14:textId="289C7258" w:rsidR="00E87B3D" w:rsidRPr="00D35310" w:rsidRDefault="00E87B3D" w:rsidP="00417DD2">
            <w:pPr>
              <w:jc w:val="left"/>
              <w:rPr>
                <w:color w:val="000000"/>
                <w:sz w:val="20"/>
              </w:rPr>
            </w:pPr>
            <w:r w:rsidRPr="00D35310">
              <w:rPr>
                <w:sz w:val="20"/>
              </w:rPr>
              <w:t>Pronóstico de consumo de HFC con una tasa de crecimiento anual del 5,2 %*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672633" w14:textId="1578E698" w:rsidR="00E87B3D" w:rsidRPr="00D35310" w:rsidRDefault="00E87B3D" w:rsidP="00417DD2">
            <w:pPr>
              <w:jc w:val="right"/>
              <w:rPr>
                <w:color w:val="000000"/>
                <w:sz w:val="20"/>
              </w:rPr>
            </w:pPr>
            <w:r w:rsidRPr="00D35310">
              <w:rPr>
                <w:sz w:val="20"/>
              </w:rPr>
              <w:t>178.067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311E11" w14:textId="206F3CFE" w:rsidR="00E87B3D" w:rsidRPr="00D35310" w:rsidRDefault="00E87B3D" w:rsidP="00417DD2">
            <w:pPr>
              <w:jc w:val="right"/>
              <w:rPr>
                <w:color w:val="000000"/>
                <w:sz w:val="20"/>
              </w:rPr>
            </w:pPr>
            <w:r w:rsidRPr="00D35310">
              <w:rPr>
                <w:sz w:val="20"/>
              </w:rPr>
              <w:t>187.327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5B13BE" w14:textId="48C333C5" w:rsidR="00E87B3D" w:rsidRPr="00D35310" w:rsidRDefault="00E87B3D" w:rsidP="00417DD2">
            <w:pPr>
              <w:jc w:val="right"/>
              <w:rPr>
                <w:color w:val="000000"/>
                <w:sz w:val="20"/>
              </w:rPr>
            </w:pPr>
            <w:r w:rsidRPr="00D35310">
              <w:rPr>
                <w:sz w:val="20"/>
              </w:rPr>
              <w:t>197.068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0114840" w14:textId="072F0D19" w:rsidR="00E87B3D" w:rsidRPr="00D35310" w:rsidRDefault="00E87B3D" w:rsidP="00417DD2">
            <w:pPr>
              <w:jc w:val="right"/>
              <w:rPr>
                <w:color w:val="000000"/>
                <w:sz w:val="20"/>
              </w:rPr>
            </w:pPr>
            <w:r w:rsidRPr="00D35310">
              <w:rPr>
                <w:sz w:val="20"/>
              </w:rPr>
              <w:t>207.315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0D8C33" w14:textId="7951B105" w:rsidR="00E87B3D" w:rsidRPr="00D35310" w:rsidRDefault="00E87B3D" w:rsidP="00417DD2">
            <w:pPr>
              <w:jc w:val="right"/>
              <w:rPr>
                <w:color w:val="000000"/>
                <w:sz w:val="20"/>
              </w:rPr>
            </w:pPr>
            <w:r w:rsidRPr="00D35310">
              <w:rPr>
                <w:sz w:val="20"/>
              </w:rPr>
              <w:t>218.096</w:t>
            </w:r>
          </w:p>
        </w:tc>
      </w:tr>
      <w:tr w:rsidR="00E87B3D" w:rsidRPr="00D35310" w14:paraId="5C079B54" w14:textId="77777777" w:rsidTr="00B01B47">
        <w:trPr>
          <w:trHeight w:val="306"/>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06195BD" w14:textId="77777777" w:rsidR="00E87B3D" w:rsidRPr="00D35310" w:rsidRDefault="00E87B3D" w:rsidP="00417DD2">
            <w:pPr>
              <w:jc w:val="left"/>
              <w:rPr>
                <w:color w:val="000000"/>
                <w:sz w:val="20"/>
              </w:rPr>
            </w:pPr>
            <w:r w:rsidRPr="00D35310">
              <w:rPr>
                <w:sz w:val="20"/>
              </w:rPr>
              <w:t>Límites de consumo de HFC del Protocolo de Montreal</w:t>
            </w:r>
          </w:p>
        </w:tc>
        <w:tc>
          <w:tcPr>
            <w:tcW w:w="606" w:type="pct"/>
            <w:tcBorders>
              <w:top w:val="nil"/>
              <w:left w:val="single" w:sz="4" w:space="0" w:color="auto"/>
              <w:bottom w:val="single" w:sz="4" w:space="0" w:color="auto"/>
              <w:right w:val="single" w:sz="4" w:space="0" w:color="auto"/>
            </w:tcBorders>
            <w:tcMar>
              <w:left w:w="72" w:type="dxa"/>
              <w:right w:w="72" w:type="dxa"/>
            </w:tcMar>
          </w:tcPr>
          <w:p w14:paraId="1ABA4E40" w14:textId="77777777" w:rsidR="00E87B3D" w:rsidRPr="00D35310" w:rsidRDefault="00E87B3D" w:rsidP="00417DD2">
            <w:pPr>
              <w:jc w:val="right"/>
              <w:rPr>
                <w:color w:val="000000"/>
                <w:sz w:val="20"/>
              </w:rPr>
            </w:pPr>
            <w:r w:rsidRPr="00D35310">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7858B7E0" w14:textId="77777777" w:rsidR="00E87B3D" w:rsidRPr="00D35310" w:rsidRDefault="00E87B3D" w:rsidP="00417DD2">
            <w:pPr>
              <w:jc w:val="right"/>
              <w:rPr>
                <w:color w:val="000000"/>
                <w:sz w:val="20"/>
              </w:rPr>
            </w:pPr>
            <w:r w:rsidRPr="00D35310">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7E930947" w14:textId="77777777" w:rsidR="00E87B3D" w:rsidRPr="00D35310" w:rsidRDefault="00E87B3D" w:rsidP="00417DD2">
            <w:pPr>
              <w:jc w:val="right"/>
              <w:rPr>
                <w:color w:val="000000"/>
                <w:sz w:val="20"/>
              </w:rPr>
            </w:pPr>
            <w:r w:rsidRPr="00D35310">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69D7E133" w14:textId="77777777" w:rsidR="00E87B3D" w:rsidRPr="00D35310" w:rsidRDefault="00E87B3D" w:rsidP="00417DD2">
            <w:pPr>
              <w:jc w:val="right"/>
              <w:rPr>
                <w:color w:val="000000"/>
                <w:sz w:val="20"/>
              </w:rPr>
            </w:pPr>
            <w:r w:rsidRPr="00D35310">
              <w:rPr>
                <w:sz w:val="20"/>
              </w:rPr>
              <w:t>169.249</w:t>
            </w:r>
          </w:p>
        </w:tc>
        <w:tc>
          <w:tcPr>
            <w:tcW w:w="606" w:type="pct"/>
            <w:tcBorders>
              <w:top w:val="nil"/>
              <w:left w:val="nil"/>
              <w:bottom w:val="single" w:sz="4" w:space="0" w:color="auto"/>
              <w:right w:val="single" w:sz="4" w:space="0" w:color="auto"/>
            </w:tcBorders>
            <w:tcMar>
              <w:left w:w="72" w:type="dxa"/>
              <w:right w:w="72" w:type="dxa"/>
            </w:tcMar>
          </w:tcPr>
          <w:p w14:paraId="19E75DD6" w14:textId="77777777" w:rsidR="00E87B3D" w:rsidRPr="00D35310" w:rsidRDefault="00E87B3D" w:rsidP="00417DD2">
            <w:pPr>
              <w:jc w:val="right"/>
              <w:rPr>
                <w:color w:val="000000"/>
                <w:sz w:val="20"/>
              </w:rPr>
            </w:pPr>
            <w:r w:rsidRPr="00D35310">
              <w:rPr>
                <w:sz w:val="20"/>
              </w:rPr>
              <w:t>152.324</w:t>
            </w:r>
          </w:p>
        </w:tc>
      </w:tr>
      <w:tr w:rsidR="00E87B3D" w:rsidRPr="00D35310" w14:paraId="1F2C357E" w14:textId="77777777" w:rsidTr="00403E95">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ADED563" w14:textId="77777777" w:rsidR="00E87B3D" w:rsidRPr="00D35310" w:rsidRDefault="00E87B3D" w:rsidP="00417DD2">
            <w:pPr>
              <w:jc w:val="left"/>
              <w:rPr>
                <w:sz w:val="20"/>
              </w:rPr>
            </w:pPr>
            <w:r w:rsidRPr="00D35310">
              <w:rPr>
                <w:sz w:val="20"/>
              </w:rPr>
              <w:t>Niveles de consumo de HFC propuestos en el PAK</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1ACF1B5" w14:textId="77777777" w:rsidR="00E87B3D" w:rsidRPr="00D35310" w:rsidRDefault="00E87B3D" w:rsidP="00417DD2">
            <w:pPr>
              <w:jc w:val="right"/>
              <w:rPr>
                <w:sz w:val="20"/>
                <w:highlight w:val="cyan"/>
              </w:rPr>
            </w:pPr>
            <w:r w:rsidRPr="00D35310">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22C1962E" w14:textId="77777777" w:rsidR="00E87B3D" w:rsidRPr="00D35310" w:rsidRDefault="00E87B3D" w:rsidP="00417DD2">
            <w:pPr>
              <w:jc w:val="right"/>
              <w:rPr>
                <w:sz w:val="20"/>
                <w:highlight w:val="cyan"/>
              </w:rPr>
            </w:pPr>
            <w:r w:rsidRPr="00D35310">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7AB2BFD" w14:textId="77777777" w:rsidR="00E87B3D" w:rsidRPr="00D35310" w:rsidRDefault="00E87B3D" w:rsidP="00417DD2">
            <w:pPr>
              <w:jc w:val="right"/>
              <w:rPr>
                <w:sz w:val="20"/>
                <w:highlight w:val="cyan"/>
              </w:rPr>
            </w:pPr>
            <w:r w:rsidRPr="00D35310">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CC37B79" w14:textId="77777777" w:rsidR="00E87B3D" w:rsidRPr="00D35310" w:rsidRDefault="00E87B3D" w:rsidP="00417DD2">
            <w:pPr>
              <w:jc w:val="right"/>
              <w:rPr>
                <w:sz w:val="20"/>
                <w:highlight w:val="cyan"/>
              </w:rPr>
            </w:pPr>
            <w:r w:rsidRPr="00D35310">
              <w:rPr>
                <w:sz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264C6D1" w14:textId="77777777" w:rsidR="00E87B3D" w:rsidRPr="00D35310" w:rsidRDefault="00E87B3D" w:rsidP="00417DD2">
            <w:pPr>
              <w:jc w:val="right"/>
              <w:rPr>
                <w:sz w:val="20"/>
                <w:highlight w:val="cyan"/>
              </w:rPr>
            </w:pPr>
            <w:r w:rsidRPr="00D35310">
              <w:rPr>
                <w:sz w:val="20"/>
              </w:rPr>
              <w:t>152.324</w:t>
            </w:r>
          </w:p>
        </w:tc>
      </w:tr>
      <w:tr w:rsidR="00E87B3D" w:rsidRPr="00D35310" w14:paraId="423E7430" w14:textId="77777777" w:rsidTr="00403E95">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E0CD619" w14:textId="77777777" w:rsidR="00E87B3D" w:rsidRPr="00D35310" w:rsidRDefault="00E87B3D" w:rsidP="00417DD2">
            <w:pPr>
              <w:jc w:val="left"/>
              <w:rPr>
                <w:sz w:val="20"/>
              </w:rPr>
            </w:pPr>
            <w:r w:rsidRPr="00D35310">
              <w:rPr>
                <w:sz w:val="20"/>
              </w:rPr>
              <w:t>Reducciones propuestas con respecto a la base de consumo de HFC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D7E672E" w14:textId="77777777" w:rsidR="00E87B3D" w:rsidRPr="00D35310" w:rsidRDefault="00E87B3D" w:rsidP="00417DD2">
            <w:pPr>
              <w:jc w:val="right"/>
              <w:rPr>
                <w:sz w:val="20"/>
              </w:rPr>
            </w:pPr>
            <w:r w:rsidRPr="00D35310">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5493159" w14:textId="77777777" w:rsidR="00E87B3D" w:rsidRPr="00D35310" w:rsidRDefault="00E87B3D" w:rsidP="00417DD2">
            <w:pPr>
              <w:jc w:val="right"/>
              <w:rPr>
                <w:sz w:val="20"/>
              </w:rPr>
            </w:pPr>
            <w:r w:rsidRPr="00D35310">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63F6CA71" w14:textId="77777777" w:rsidR="00E87B3D" w:rsidRPr="00D35310" w:rsidRDefault="00E87B3D" w:rsidP="00417DD2">
            <w:pPr>
              <w:jc w:val="right"/>
              <w:rPr>
                <w:sz w:val="20"/>
              </w:rPr>
            </w:pPr>
            <w:r w:rsidRPr="00D35310">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DC14A37" w14:textId="77777777" w:rsidR="00E87B3D" w:rsidRPr="00D35310" w:rsidRDefault="00E87B3D" w:rsidP="00417DD2">
            <w:pPr>
              <w:jc w:val="right"/>
              <w:rPr>
                <w:sz w:val="20"/>
              </w:rPr>
            </w:pPr>
            <w:r w:rsidRPr="00D35310">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4B48C871" w14:textId="77777777" w:rsidR="00E87B3D" w:rsidRPr="00D35310" w:rsidRDefault="00E87B3D" w:rsidP="00417DD2">
            <w:pPr>
              <w:jc w:val="right"/>
              <w:rPr>
                <w:sz w:val="20"/>
              </w:rPr>
            </w:pPr>
            <w:r w:rsidRPr="00D35310">
              <w:rPr>
                <w:sz w:val="20"/>
              </w:rPr>
              <w:t>10</w:t>
            </w:r>
          </w:p>
        </w:tc>
      </w:tr>
    </w:tbl>
    <w:p w14:paraId="74AC0E68" w14:textId="34B4E376" w:rsidR="00772155" w:rsidRPr="00D35310" w:rsidRDefault="00772155" w:rsidP="00772155">
      <w:pPr>
        <w:suppressAutoHyphens/>
        <w:spacing w:after="240"/>
        <w:rPr>
          <w:sz w:val="18"/>
        </w:rPr>
      </w:pPr>
      <w:r w:rsidRPr="00D35310">
        <w:rPr>
          <w:sz w:val="18"/>
        </w:rPr>
        <w:t>* Calculado basándose en un aumento del 5,2 % con respecto a los datos presentados para 2024, debido al crecimiento previsto del sector y a las aportaciones de las partes intervinientes durante la encuesta del PAK.</w:t>
      </w:r>
    </w:p>
    <w:p w14:paraId="7E9D1F5C" w14:textId="77777777" w:rsidR="00711BE6" w:rsidRPr="00D35310" w:rsidRDefault="00711BE6" w:rsidP="00711BE6">
      <w:pPr>
        <w:pStyle w:val="Heading1"/>
        <w:keepNext/>
        <w:numPr>
          <w:ilvl w:val="0"/>
          <w:numId w:val="0"/>
        </w:numPr>
        <w:spacing w:before="240"/>
        <w:rPr>
          <w:i/>
          <w:iCs/>
        </w:rPr>
      </w:pPr>
      <w:r w:rsidRPr="00D35310">
        <w:rPr>
          <w:i/>
          <w:iCs/>
        </w:rPr>
        <w:t>Actividades propuestas</w:t>
      </w:r>
    </w:p>
    <w:p w14:paraId="56E4BC42" w14:textId="619DDBAB" w:rsidR="00711BE6" w:rsidRPr="00D35310" w:rsidRDefault="00711BE6" w:rsidP="00711BE6">
      <w:pPr>
        <w:pStyle w:val="Heading1"/>
        <w:shd w:val="clear" w:color="auto" w:fill="FFFFFF" w:themeFill="background1"/>
      </w:pPr>
      <w:r w:rsidRPr="00D35310">
        <w:t xml:space="preserve">En el cuadro 7 se presentan las actividades del sector de servicio técnico propuestas para su ejecución y el desglose de sus costos en la etapa I y el primer tramo. </w:t>
      </w:r>
    </w:p>
    <w:p w14:paraId="2017089E" w14:textId="20F032F1" w:rsidR="00711BE6" w:rsidRPr="00D35310" w:rsidRDefault="00711BE6" w:rsidP="00711BE6">
      <w:pPr>
        <w:keepNext/>
        <w:keepLines/>
        <w:shd w:val="clear" w:color="auto" w:fill="FFFFFF" w:themeFill="background1"/>
        <w:rPr>
          <w:b/>
          <w:bCs/>
        </w:rPr>
      </w:pPr>
      <w:r w:rsidRPr="00D35310">
        <w:rPr>
          <w:b/>
          <w:bCs/>
        </w:rPr>
        <w:t xml:space="preserve">Cuadro 7. Actividades del sector de servicio técnico y sus costos en la etapa I y el primer tramo del PAK para Eritrea según lo presentado </w:t>
      </w:r>
    </w:p>
    <w:tbl>
      <w:tblPr>
        <w:tblStyle w:val="TableGrid"/>
        <w:tblW w:w="0" w:type="auto"/>
        <w:tblLayout w:type="fixed"/>
        <w:tblLook w:val="04A0" w:firstRow="1" w:lastRow="0" w:firstColumn="1" w:lastColumn="0" w:noHBand="0" w:noVBand="1"/>
      </w:tblPr>
      <w:tblGrid>
        <w:gridCol w:w="5665"/>
        <w:gridCol w:w="1170"/>
        <w:gridCol w:w="1098"/>
        <w:gridCol w:w="1417"/>
      </w:tblGrid>
      <w:tr w:rsidR="009025DD" w:rsidRPr="00D35310" w14:paraId="24716C27" w14:textId="77777777" w:rsidTr="000B37E5">
        <w:trPr>
          <w:trHeight w:val="48"/>
          <w:tblHeader/>
        </w:trPr>
        <w:tc>
          <w:tcPr>
            <w:tcW w:w="5665" w:type="dxa"/>
            <w:vMerge w:val="restart"/>
            <w:vAlign w:val="center"/>
          </w:tcPr>
          <w:p w14:paraId="1AC681B5" w14:textId="77777777" w:rsidR="009025DD" w:rsidRPr="00D35310" w:rsidRDefault="009025DD" w:rsidP="00417DD2">
            <w:pPr>
              <w:keepNext/>
              <w:keepLines/>
              <w:shd w:val="clear" w:color="auto" w:fill="FFFFFF" w:themeFill="background1"/>
              <w:jc w:val="center"/>
              <w:rPr>
                <w:b/>
                <w:bCs/>
                <w:sz w:val="20"/>
                <w:szCs w:val="20"/>
              </w:rPr>
            </w:pPr>
            <w:bookmarkStart w:id="1" w:name="_Hlk210738003"/>
            <w:r w:rsidRPr="00D35310">
              <w:rPr>
                <w:b/>
                <w:bCs/>
                <w:sz w:val="20"/>
                <w:szCs w:val="20"/>
              </w:rPr>
              <w:t>Actividad</w:t>
            </w:r>
          </w:p>
        </w:tc>
        <w:tc>
          <w:tcPr>
            <w:tcW w:w="1170" w:type="dxa"/>
            <w:vMerge w:val="restart"/>
            <w:tcMar>
              <w:left w:w="86" w:type="dxa"/>
              <w:right w:w="86" w:type="dxa"/>
            </w:tcMar>
            <w:vAlign w:val="center"/>
          </w:tcPr>
          <w:p w14:paraId="4C6ACA4E" w14:textId="77777777" w:rsidR="009025DD" w:rsidRPr="00D35310" w:rsidRDefault="009025DD" w:rsidP="00417DD2">
            <w:pPr>
              <w:jc w:val="center"/>
              <w:rPr>
                <w:b/>
                <w:bCs/>
                <w:sz w:val="20"/>
                <w:szCs w:val="20"/>
              </w:rPr>
            </w:pPr>
            <w:r w:rsidRPr="00D35310">
              <w:rPr>
                <w:b/>
                <w:bCs/>
                <w:sz w:val="20"/>
                <w:szCs w:val="20"/>
              </w:rPr>
              <w:t>Organismo</w:t>
            </w:r>
          </w:p>
        </w:tc>
        <w:tc>
          <w:tcPr>
            <w:tcW w:w="2515" w:type="dxa"/>
            <w:gridSpan w:val="2"/>
            <w:vAlign w:val="center"/>
          </w:tcPr>
          <w:p w14:paraId="37DFEC1A" w14:textId="5531D3E9" w:rsidR="009025DD" w:rsidRPr="00D35310" w:rsidRDefault="009025DD" w:rsidP="00417DD2">
            <w:pPr>
              <w:keepNext/>
              <w:keepLines/>
              <w:shd w:val="clear" w:color="auto" w:fill="FFFFFF" w:themeFill="background1"/>
              <w:jc w:val="center"/>
              <w:rPr>
                <w:b/>
                <w:bCs/>
                <w:sz w:val="20"/>
                <w:szCs w:val="20"/>
              </w:rPr>
            </w:pPr>
            <w:r w:rsidRPr="00D35310">
              <w:rPr>
                <w:b/>
                <w:bCs/>
                <w:sz w:val="20"/>
                <w:szCs w:val="20"/>
              </w:rPr>
              <w:t>Costo (USD)</w:t>
            </w:r>
          </w:p>
        </w:tc>
      </w:tr>
      <w:tr w:rsidR="009025DD" w:rsidRPr="00D35310" w14:paraId="24E1E87D" w14:textId="77777777" w:rsidTr="000B37E5">
        <w:trPr>
          <w:trHeight w:val="78"/>
          <w:tblHeader/>
        </w:trPr>
        <w:tc>
          <w:tcPr>
            <w:tcW w:w="5665" w:type="dxa"/>
            <w:vMerge/>
            <w:vAlign w:val="center"/>
          </w:tcPr>
          <w:p w14:paraId="2E4ECB51" w14:textId="77777777" w:rsidR="009025DD" w:rsidRPr="00D35310" w:rsidRDefault="009025DD" w:rsidP="00417DD2">
            <w:pPr>
              <w:keepNext/>
              <w:keepLines/>
              <w:shd w:val="clear" w:color="auto" w:fill="FFFFFF" w:themeFill="background1"/>
              <w:jc w:val="center"/>
              <w:rPr>
                <w:b/>
                <w:bCs/>
                <w:sz w:val="20"/>
                <w:szCs w:val="20"/>
              </w:rPr>
            </w:pPr>
          </w:p>
        </w:tc>
        <w:tc>
          <w:tcPr>
            <w:tcW w:w="1170" w:type="dxa"/>
            <w:vMerge/>
            <w:vAlign w:val="center"/>
          </w:tcPr>
          <w:p w14:paraId="1FDAB047" w14:textId="77777777" w:rsidR="009025DD" w:rsidRPr="00D35310" w:rsidRDefault="009025DD" w:rsidP="00417DD2">
            <w:pPr>
              <w:jc w:val="center"/>
              <w:rPr>
                <w:sz w:val="20"/>
                <w:szCs w:val="20"/>
              </w:rPr>
            </w:pPr>
          </w:p>
        </w:tc>
        <w:tc>
          <w:tcPr>
            <w:tcW w:w="1098" w:type="dxa"/>
            <w:vAlign w:val="center"/>
          </w:tcPr>
          <w:p w14:paraId="23A96312" w14:textId="77777777" w:rsidR="009025DD" w:rsidRPr="00D35310" w:rsidRDefault="009025DD" w:rsidP="00417DD2">
            <w:pPr>
              <w:keepNext/>
              <w:keepLines/>
              <w:shd w:val="clear" w:color="auto" w:fill="FFFFFF" w:themeFill="background1"/>
              <w:jc w:val="center"/>
              <w:rPr>
                <w:b/>
                <w:bCs/>
                <w:sz w:val="20"/>
                <w:szCs w:val="20"/>
              </w:rPr>
            </w:pPr>
            <w:r w:rsidRPr="00D35310">
              <w:rPr>
                <w:b/>
                <w:bCs/>
                <w:sz w:val="20"/>
                <w:szCs w:val="20"/>
              </w:rPr>
              <w:t>Etapa I</w:t>
            </w:r>
          </w:p>
        </w:tc>
        <w:tc>
          <w:tcPr>
            <w:tcW w:w="1417" w:type="dxa"/>
            <w:vAlign w:val="center"/>
          </w:tcPr>
          <w:p w14:paraId="344A63C2" w14:textId="77777777" w:rsidR="009025DD" w:rsidRPr="00D35310" w:rsidRDefault="009025DD" w:rsidP="00417DD2">
            <w:pPr>
              <w:keepNext/>
              <w:keepLines/>
              <w:shd w:val="clear" w:color="auto" w:fill="FFFFFF" w:themeFill="background1"/>
              <w:jc w:val="center"/>
              <w:rPr>
                <w:b/>
                <w:bCs/>
                <w:sz w:val="20"/>
                <w:szCs w:val="20"/>
              </w:rPr>
            </w:pPr>
            <w:r w:rsidRPr="00D35310">
              <w:rPr>
                <w:b/>
                <w:bCs/>
                <w:sz w:val="20"/>
                <w:szCs w:val="20"/>
              </w:rPr>
              <w:t>Primer tramo</w:t>
            </w:r>
          </w:p>
        </w:tc>
      </w:tr>
      <w:tr w:rsidR="00E22A2E" w:rsidRPr="00D35310" w14:paraId="25C9FEE8" w14:textId="77777777" w:rsidTr="00417DD2">
        <w:tc>
          <w:tcPr>
            <w:tcW w:w="9350" w:type="dxa"/>
            <w:gridSpan w:val="4"/>
          </w:tcPr>
          <w:p w14:paraId="2582CB9D" w14:textId="489E4F82" w:rsidR="00E22A2E" w:rsidRPr="00D35310" w:rsidRDefault="0052392A" w:rsidP="0052392A">
            <w:pPr>
              <w:keepNext/>
              <w:keepLines/>
              <w:shd w:val="clear" w:color="auto" w:fill="FFFFFF" w:themeFill="background1"/>
              <w:jc w:val="left"/>
              <w:rPr>
                <w:b/>
                <w:bCs/>
                <w:sz w:val="20"/>
                <w:szCs w:val="20"/>
              </w:rPr>
            </w:pPr>
            <w:r w:rsidRPr="00D35310">
              <w:rPr>
                <w:b/>
                <w:bCs/>
                <w:sz w:val="20"/>
                <w:szCs w:val="20"/>
              </w:rPr>
              <w:t>Componente 1: Marco regulatorio y mecanismo de control</w:t>
            </w:r>
          </w:p>
        </w:tc>
      </w:tr>
      <w:tr w:rsidR="009025DD" w:rsidRPr="00D35310" w14:paraId="7CB11992" w14:textId="77777777" w:rsidTr="000B37E5">
        <w:tc>
          <w:tcPr>
            <w:tcW w:w="5665" w:type="dxa"/>
          </w:tcPr>
          <w:p w14:paraId="132E875E" w14:textId="5CE98036" w:rsidR="009025DD" w:rsidRPr="00D35310" w:rsidRDefault="00FD6067" w:rsidP="00BD4910">
            <w:pPr>
              <w:pStyle w:val="ListParagraph"/>
              <w:keepNext/>
              <w:keepLines/>
              <w:numPr>
                <w:ilvl w:val="1"/>
                <w:numId w:val="19"/>
              </w:numPr>
              <w:shd w:val="clear" w:color="auto" w:fill="FFFFFF" w:themeFill="background1"/>
              <w:jc w:val="left"/>
              <w:rPr>
                <w:sz w:val="20"/>
                <w:szCs w:val="20"/>
              </w:rPr>
            </w:pPr>
            <w:r w:rsidRPr="00D35310">
              <w:rPr>
                <w:sz w:val="20"/>
                <w:szCs w:val="20"/>
              </w:rPr>
              <w:t xml:space="preserve">Fiscalizar y supervisar el sistema de licencias y cuotas de HFC; desarrollar un sistema de cuotas diferenciadas basado en el PCA para aplicaciones que tengan alternativas de bajo PCA; contratar a un asesor jurídico para elaborar documentos legales, como Memorandos de Entendimiento con las principales partes intervinientes del PAK </w:t>
            </w:r>
          </w:p>
        </w:tc>
        <w:tc>
          <w:tcPr>
            <w:tcW w:w="1170" w:type="dxa"/>
          </w:tcPr>
          <w:p w14:paraId="75A3BE05" w14:textId="77777777" w:rsidR="009025DD" w:rsidRPr="00D35310" w:rsidRDefault="009025DD" w:rsidP="00417DD2">
            <w:pPr>
              <w:jc w:val="center"/>
              <w:rPr>
                <w:sz w:val="20"/>
                <w:szCs w:val="20"/>
              </w:rPr>
            </w:pPr>
            <w:r w:rsidRPr="00D35310">
              <w:rPr>
                <w:sz w:val="20"/>
                <w:szCs w:val="20"/>
              </w:rPr>
              <w:t>PNUMA</w:t>
            </w:r>
          </w:p>
          <w:p w14:paraId="25BDB9A8" w14:textId="77777777" w:rsidR="009025DD" w:rsidRPr="00D35310" w:rsidRDefault="009025DD" w:rsidP="00417DD2">
            <w:pPr>
              <w:jc w:val="center"/>
              <w:rPr>
                <w:sz w:val="20"/>
                <w:szCs w:val="20"/>
              </w:rPr>
            </w:pPr>
          </w:p>
          <w:p w14:paraId="7A8834F9" w14:textId="77777777" w:rsidR="009025DD" w:rsidRPr="00D35310" w:rsidRDefault="009025DD" w:rsidP="00417DD2">
            <w:pPr>
              <w:jc w:val="center"/>
              <w:rPr>
                <w:sz w:val="20"/>
                <w:szCs w:val="20"/>
              </w:rPr>
            </w:pPr>
          </w:p>
          <w:p w14:paraId="47C35697" w14:textId="03AA78A0" w:rsidR="009025DD" w:rsidRPr="00D35310" w:rsidRDefault="009025DD" w:rsidP="00417DD2">
            <w:pPr>
              <w:jc w:val="center"/>
              <w:rPr>
                <w:sz w:val="20"/>
                <w:szCs w:val="20"/>
              </w:rPr>
            </w:pPr>
          </w:p>
        </w:tc>
        <w:tc>
          <w:tcPr>
            <w:tcW w:w="1098" w:type="dxa"/>
          </w:tcPr>
          <w:p w14:paraId="7906791B" w14:textId="4BC18ED8" w:rsidR="009025DD" w:rsidRPr="00D35310" w:rsidRDefault="009025DD" w:rsidP="00BD4910">
            <w:pPr>
              <w:keepNext/>
              <w:keepLines/>
              <w:shd w:val="clear" w:color="auto" w:fill="FFFFFF" w:themeFill="background1"/>
              <w:jc w:val="right"/>
              <w:rPr>
                <w:sz w:val="20"/>
                <w:szCs w:val="20"/>
              </w:rPr>
            </w:pPr>
            <w:r w:rsidRPr="00D35310">
              <w:rPr>
                <w:sz w:val="20"/>
                <w:szCs w:val="20"/>
              </w:rPr>
              <w:t>9.750</w:t>
            </w:r>
          </w:p>
        </w:tc>
        <w:tc>
          <w:tcPr>
            <w:tcW w:w="1417" w:type="dxa"/>
          </w:tcPr>
          <w:p w14:paraId="3CBE4943" w14:textId="7D5649D3" w:rsidR="009025DD" w:rsidRPr="00D35310" w:rsidRDefault="009025DD" w:rsidP="00BD4910">
            <w:pPr>
              <w:keepNext/>
              <w:keepLines/>
              <w:shd w:val="clear" w:color="auto" w:fill="FFFFFF" w:themeFill="background1"/>
              <w:jc w:val="right"/>
              <w:rPr>
                <w:sz w:val="20"/>
                <w:szCs w:val="20"/>
              </w:rPr>
            </w:pPr>
            <w:r w:rsidRPr="00D35310">
              <w:rPr>
                <w:sz w:val="20"/>
                <w:szCs w:val="20"/>
              </w:rPr>
              <w:t>7.750</w:t>
            </w:r>
          </w:p>
          <w:p w14:paraId="6B0D6A3A" w14:textId="77777777" w:rsidR="009025DD" w:rsidRPr="00D35310" w:rsidRDefault="009025DD" w:rsidP="00417DD2">
            <w:pPr>
              <w:keepNext/>
              <w:keepLines/>
              <w:shd w:val="clear" w:color="auto" w:fill="FFFFFF" w:themeFill="background1"/>
              <w:jc w:val="right"/>
              <w:rPr>
                <w:sz w:val="20"/>
                <w:szCs w:val="20"/>
              </w:rPr>
            </w:pPr>
          </w:p>
        </w:tc>
      </w:tr>
      <w:tr w:rsidR="00BD4910" w:rsidRPr="00D35310" w14:paraId="0682267B" w14:textId="77777777" w:rsidTr="000B37E5">
        <w:tc>
          <w:tcPr>
            <w:tcW w:w="5665" w:type="dxa"/>
          </w:tcPr>
          <w:p w14:paraId="1CD0B0FA" w14:textId="2A04AA78" w:rsidR="00BD4910" w:rsidRPr="00D35310" w:rsidRDefault="00BD4910" w:rsidP="00BD4910">
            <w:pPr>
              <w:pStyle w:val="ListParagraph"/>
              <w:keepNext/>
              <w:keepLines/>
              <w:numPr>
                <w:ilvl w:val="1"/>
                <w:numId w:val="19"/>
              </w:numPr>
              <w:shd w:val="clear" w:color="auto" w:fill="FFFFFF" w:themeFill="background1"/>
              <w:jc w:val="left"/>
              <w:rPr>
                <w:sz w:val="20"/>
                <w:szCs w:val="20"/>
              </w:rPr>
            </w:pPr>
            <w:r w:rsidRPr="00D35310">
              <w:rPr>
                <w:sz w:val="20"/>
                <w:szCs w:val="20"/>
              </w:rPr>
              <w:t>Establecer y hacer cumplir la legislación sobre el uso obligatorio de equipos de recuperación de refrigerantes para los operadores de sistemas de refrigeración y climatización comerciales e industriales</w:t>
            </w:r>
          </w:p>
        </w:tc>
        <w:tc>
          <w:tcPr>
            <w:tcW w:w="1170" w:type="dxa"/>
          </w:tcPr>
          <w:p w14:paraId="0D223A98" w14:textId="794D0626" w:rsidR="00BD4910" w:rsidRPr="00D35310" w:rsidRDefault="00BD4910" w:rsidP="00417DD2">
            <w:pPr>
              <w:jc w:val="center"/>
              <w:rPr>
                <w:sz w:val="20"/>
                <w:szCs w:val="20"/>
              </w:rPr>
            </w:pPr>
            <w:r w:rsidRPr="00D35310">
              <w:rPr>
                <w:sz w:val="20"/>
                <w:szCs w:val="20"/>
              </w:rPr>
              <w:t>ONUDI</w:t>
            </w:r>
          </w:p>
        </w:tc>
        <w:tc>
          <w:tcPr>
            <w:tcW w:w="1098" w:type="dxa"/>
          </w:tcPr>
          <w:p w14:paraId="752E8F8A" w14:textId="168A882F" w:rsidR="00BD4910" w:rsidRPr="00D35310" w:rsidRDefault="00BD4910" w:rsidP="00417DD2">
            <w:pPr>
              <w:keepNext/>
              <w:keepLines/>
              <w:shd w:val="clear" w:color="auto" w:fill="FFFFFF" w:themeFill="background1"/>
              <w:jc w:val="right"/>
              <w:rPr>
                <w:sz w:val="20"/>
                <w:szCs w:val="20"/>
              </w:rPr>
            </w:pPr>
            <w:r w:rsidRPr="00D35310">
              <w:rPr>
                <w:sz w:val="20"/>
                <w:szCs w:val="20"/>
              </w:rPr>
              <w:t>5.350</w:t>
            </w:r>
          </w:p>
        </w:tc>
        <w:tc>
          <w:tcPr>
            <w:tcW w:w="1417" w:type="dxa"/>
          </w:tcPr>
          <w:p w14:paraId="1645956D" w14:textId="75FBCC18" w:rsidR="00BD4910" w:rsidRPr="00D35310" w:rsidRDefault="00BD4910" w:rsidP="00417DD2">
            <w:pPr>
              <w:keepNext/>
              <w:keepLines/>
              <w:shd w:val="clear" w:color="auto" w:fill="FFFFFF" w:themeFill="background1"/>
              <w:jc w:val="right"/>
              <w:rPr>
                <w:sz w:val="20"/>
                <w:szCs w:val="20"/>
              </w:rPr>
            </w:pPr>
            <w:r w:rsidRPr="00D35310">
              <w:rPr>
                <w:sz w:val="20"/>
                <w:szCs w:val="20"/>
              </w:rPr>
              <w:t>5.350</w:t>
            </w:r>
          </w:p>
        </w:tc>
      </w:tr>
      <w:tr w:rsidR="00BD4910" w:rsidRPr="00D35310" w14:paraId="0382D123" w14:textId="77777777" w:rsidTr="000B37E5">
        <w:tc>
          <w:tcPr>
            <w:tcW w:w="5665" w:type="dxa"/>
          </w:tcPr>
          <w:p w14:paraId="53805116" w14:textId="40E2C371" w:rsidR="00BD4910" w:rsidRPr="00D35310" w:rsidRDefault="00BD4910" w:rsidP="000E7FDC">
            <w:pPr>
              <w:pStyle w:val="ListParagraph"/>
              <w:keepNext/>
              <w:keepLines/>
              <w:numPr>
                <w:ilvl w:val="1"/>
                <w:numId w:val="19"/>
              </w:numPr>
              <w:shd w:val="clear" w:color="auto" w:fill="FFFFFF" w:themeFill="background1"/>
              <w:jc w:val="left"/>
              <w:rPr>
                <w:sz w:val="20"/>
                <w:szCs w:val="20"/>
              </w:rPr>
            </w:pPr>
            <w:r w:rsidRPr="00D35310">
              <w:rPr>
                <w:sz w:val="20"/>
                <w:szCs w:val="20"/>
              </w:rPr>
              <w:t>Desarrollar mecanismos de control para fomentar la transición de</w:t>
            </w:r>
            <w:r w:rsidR="00F20670">
              <w:rPr>
                <w:sz w:val="20"/>
                <w:szCs w:val="20"/>
              </w:rPr>
              <w:t>sde</w:t>
            </w:r>
            <w:r w:rsidRPr="00D35310">
              <w:rPr>
                <w:sz w:val="20"/>
                <w:szCs w:val="20"/>
              </w:rPr>
              <w:t xml:space="preserve"> refrigerantes HFC de alto PCA a refrigerantes que no </w:t>
            </w:r>
            <w:r w:rsidR="000E7FDC">
              <w:rPr>
                <w:sz w:val="20"/>
                <w:szCs w:val="20"/>
              </w:rPr>
              <w:t>utilizan</w:t>
            </w:r>
            <w:r w:rsidRPr="00D35310">
              <w:rPr>
                <w:sz w:val="20"/>
                <w:szCs w:val="20"/>
              </w:rPr>
              <w:t xml:space="preserve"> HFC en la refrigeración residencial y comercial</w:t>
            </w:r>
          </w:p>
        </w:tc>
        <w:tc>
          <w:tcPr>
            <w:tcW w:w="1170" w:type="dxa"/>
          </w:tcPr>
          <w:p w14:paraId="7CB38CAF" w14:textId="54431F9A" w:rsidR="00BD4910" w:rsidRPr="00D35310" w:rsidRDefault="00BD4910" w:rsidP="00417DD2">
            <w:pPr>
              <w:jc w:val="center"/>
              <w:rPr>
                <w:sz w:val="20"/>
                <w:szCs w:val="20"/>
              </w:rPr>
            </w:pPr>
            <w:r w:rsidRPr="00D35310">
              <w:rPr>
                <w:sz w:val="20"/>
                <w:szCs w:val="20"/>
              </w:rPr>
              <w:t>PNUMA</w:t>
            </w:r>
          </w:p>
        </w:tc>
        <w:tc>
          <w:tcPr>
            <w:tcW w:w="1098" w:type="dxa"/>
          </w:tcPr>
          <w:p w14:paraId="0F2911A9" w14:textId="0DAFB4B2" w:rsidR="00BD4910" w:rsidRPr="00D35310" w:rsidRDefault="00BD4910" w:rsidP="00417DD2">
            <w:pPr>
              <w:keepNext/>
              <w:keepLines/>
              <w:shd w:val="clear" w:color="auto" w:fill="FFFFFF" w:themeFill="background1"/>
              <w:jc w:val="right"/>
              <w:rPr>
                <w:sz w:val="20"/>
                <w:szCs w:val="20"/>
              </w:rPr>
            </w:pPr>
            <w:r w:rsidRPr="00D35310">
              <w:rPr>
                <w:sz w:val="20"/>
                <w:szCs w:val="20"/>
              </w:rPr>
              <w:t>10.000</w:t>
            </w:r>
          </w:p>
        </w:tc>
        <w:tc>
          <w:tcPr>
            <w:tcW w:w="1417" w:type="dxa"/>
          </w:tcPr>
          <w:p w14:paraId="35972C14" w14:textId="2123FA91" w:rsidR="00BD4910" w:rsidRPr="00D35310" w:rsidRDefault="00BD4910" w:rsidP="00417DD2">
            <w:pPr>
              <w:keepNext/>
              <w:keepLines/>
              <w:shd w:val="clear" w:color="auto" w:fill="FFFFFF" w:themeFill="background1"/>
              <w:jc w:val="right"/>
              <w:rPr>
                <w:sz w:val="20"/>
                <w:szCs w:val="20"/>
              </w:rPr>
            </w:pPr>
            <w:r w:rsidRPr="00D35310">
              <w:rPr>
                <w:sz w:val="20"/>
                <w:szCs w:val="20"/>
              </w:rPr>
              <w:t>10.000</w:t>
            </w:r>
          </w:p>
        </w:tc>
      </w:tr>
      <w:tr w:rsidR="005B52E4" w:rsidRPr="00D35310" w14:paraId="02A6E167" w14:textId="77777777" w:rsidTr="000B37E5">
        <w:tc>
          <w:tcPr>
            <w:tcW w:w="6835" w:type="dxa"/>
            <w:gridSpan w:val="2"/>
          </w:tcPr>
          <w:p w14:paraId="1C66B080" w14:textId="39B5272A" w:rsidR="005B52E4" w:rsidRPr="00D35310" w:rsidRDefault="005B52E4" w:rsidP="005B52E4">
            <w:pPr>
              <w:jc w:val="right"/>
              <w:rPr>
                <w:sz w:val="20"/>
                <w:szCs w:val="20"/>
              </w:rPr>
            </w:pPr>
            <w:r w:rsidRPr="00D35310">
              <w:rPr>
                <w:sz w:val="20"/>
                <w:szCs w:val="20"/>
              </w:rPr>
              <w:t>Subtotal del componente 1</w:t>
            </w:r>
          </w:p>
        </w:tc>
        <w:tc>
          <w:tcPr>
            <w:tcW w:w="1098" w:type="dxa"/>
          </w:tcPr>
          <w:p w14:paraId="2A8DD280" w14:textId="338EE120" w:rsidR="005B52E4" w:rsidRPr="00D35310" w:rsidRDefault="005B52E4" w:rsidP="00417DD2">
            <w:pPr>
              <w:keepNext/>
              <w:keepLines/>
              <w:shd w:val="clear" w:color="auto" w:fill="FFFFFF" w:themeFill="background1"/>
              <w:jc w:val="right"/>
              <w:rPr>
                <w:sz w:val="20"/>
                <w:szCs w:val="20"/>
              </w:rPr>
            </w:pPr>
            <w:r w:rsidRPr="00D35310">
              <w:rPr>
                <w:sz w:val="20"/>
                <w:szCs w:val="20"/>
              </w:rPr>
              <w:t>25.100</w:t>
            </w:r>
          </w:p>
        </w:tc>
        <w:tc>
          <w:tcPr>
            <w:tcW w:w="1417" w:type="dxa"/>
          </w:tcPr>
          <w:p w14:paraId="1DD15497" w14:textId="151A8ABE" w:rsidR="005B52E4" w:rsidRPr="00D35310" w:rsidRDefault="005B52E4" w:rsidP="00417DD2">
            <w:pPr>
              <w:keepNext/>
              <w:keepLines/>
              <w:shd w:val="clear" w:color="auto" w:fill="FFFFFF" w:themeFill="background1"/>
              <w:jc w:val="right"/>
              <w:rPr>
                <w:sz w:val="20"/>
                <w:szCs w:val="20"/>
              </w:rPr>
            </w:pPr>
            <w:r w:rsidRPr="00D35310">
              <w:rPr>
                <w:sz w:val="20"/>
                <w:szCs w:val="20"/>
              </w:rPr>
              <w:t>23.100</w:t>
            </w:r>
          </w:p>
        </w:tc>
      </w:tr>
      <w:tr w:rsidR="00AD0B48" w:rsidRPr="00D35310" w14:paraId="245ED9D8" w14:textId="77777777" w:rsidTr="00417DD2">
        <w:tc>
          <w:tcPr>
            <w:tcW w:w="9350" w:type="dxa"/>
            <w:gridSpan w:val="4"/>
          </w:tcPr>
          <w:p w14:paraId="6D27A12B" w14:textId="0CBBC743" w:rsidR="00AD0B48" w:rsidRPr="00D35310" w:rsidRDefault="005F2354" w:rsidP="005F2354">
            <w:pPr>
              <w:keepNext/>
              <w:keepLines/>
              <w:shd w:val="clear" w:color="auto" w:fill="FFFFFF" w:themeFill="background1"/>
              <w:jc w:val="left"/>
              <w:rPr>
                <w:b/>
                <w:bCs/>
                <w:sz w:val="20"/>
                <w:szCs w:val="20"/>
              </w:rPr>
            </w:pPr>
            <w:r w:rsidRPr="00D35310">
              <w:rPr>
                <w:b/>
                <w:bCs/>
                <w:sz w:val="20"/>
                <w:szCs w:val="20"/>
              </w:rPr>
              <w:lastRenderedPageBreak/>
              <w:t>Componente 2: Fortalecimiento de las capacidades de los funcionarios de aduanas</w:t>
            </w:r>
          </w:p>
        </w:tc>
      </w:tr>
      <w:tr w:rsidR="009025DD" w:rsidRPr="00D35310" w14:paraId="594A2ED6" w14:textId="77777777" w:rsidTr="000B37E5">
        <w:tc>
          <w:tcPr>
            <w:tcW w:w="5665" w:type="dxa"/>
          </w:tcPr>
          <w:p w14:paraId="5527564A" w14:textId="701C952A" w:rsidR="009025DD" w:rsidRPr="00D35310" w:rsidRDefault="00F46C10" w:rsidP="00420F42">
            <w:pPr>
              <w:shd w:val="clear" w:color="auto" w:fill="FFFFFF" w:themeFill="background1"/>
              <w:ind w:left="427" w:hanging="450"/>
              <w:jc w:val="left"/>
              <w:rPr>
                <w:sz w:val="20"/>
                <w:szCs w:val="20"/>
              </w:rPr>
            </w:pPr>
            <w:r w:rsidRPr="00D35310">
              <w:rPr>
                <w:sz w:val="20"/>
                <w:szCs w:val="20"/>
              </w:rPr>
              <w:t>2.1</w:t>
            </w:r>
            <w:r w:rsidRPr="00D35310">
              <w:rPr>
                <w:sz w:val="20"/>
                <w:szCs w:val="20"/>
              </w:rPr>
              <w:tab/>
              <w:t xml:space="preserve">Actualizar el plan de estudios en materia de aduanas a fin de incorporar los nuevos códigos del Sistema Armonizado (SA), refrigerantes de bajo PCA y HFC (contratación de un especialista y un taller para 20 participantes) </w:t>
            </w:r>
          </w:p>
        </w:tc>
        <w:tc>
          <w:tcPr>
            <w:tcW w:w="1170" w:type="dxa"/>
          </w:tcPr>
          <w:p w14:paraId="61262F52" w14:textId="4C221C23" w:rsidR="009025DD" w:rsidRPr="00D35310" w:rsidRDefault="009025DD" w:rsidP="00417DD2">
            <w:pPr>
              <w:jc w:val="center"/>
              <w:rPr>
                <w:sz w:val="20"/>
                <w:szCs w:val="20"/>
              </w:rPr>
            </w:pPr>
            <w:r w:rsidRPr="00D35310">
              <w:rPr>
                <w:sz w:val="20"/>
                <w:szCs w:val="20"/>
              </w:rPr>
              <w:t>PNUMA</w:t>
            </w:r>
          </w:p>
        </w:tc>
        <w:tc>
          <w:tcPr>
            <w:tcW w:w="1098" w:type="dxa"/>
          </w:tcPr>
          <w:p w14:paraId="5F94BC51" w14:textId="77777777" w:rsidR="009025DD" w:rsidRPr="00D35310" w:rsidRDefault="005B52E4" w:rsidP="00417DD2">
            <w:pPr>
              <w:shd w:val="clear" w:color="auto" w:fill="FFFFFF" w:themeFill="background1"/>
              <w:jc w:val="right"/>
              <w:rPr>
                <w:sz w:val="20"/>
                <w:szCs w:val="20"/>
              </w:rPr>
            </w:pPr>
            <w:r w:rsidRPr="00D35310">
              <w:rPr>
                <w:sz w:val="20"/>
                <w:szCs w:val="20"/>
              </w:rPr>
              <w:t>10.100</w:t>
            </w:r>
          </w:p>
          <w:p w14:paraId="14BABC62" w14:textId="77777777" w:rsidR="005B52E4" w:rsidRPr="00D35310" w:rsidRDefault="005B52E4" w:rsidP="00417DD2">
            <w:pPr>
              <w:shd w:val="clear" w:color="auto" w:fill="FFFFFF" w:themeFill="background1"/>
              <w:jc w:val="right"/>
              <w:rPr>
                <w:sz w:val="20"/>
                <w:szCs w:val="20"/>
              </w:rPr>
            </w:pPr>
          </w:p>
          <w:p w14:paraId="10F23FD9" w14:textId="6FB2A8E6" w:rsidR="005B52E4" w:rsidRPr="00D35310" w:rsidRDefault="005B52E4" w:rsidP="00556DB3">
            <w:pPr>
              <w:shd w:val="clear" w:color="auto" w:fill="FFFFFF" w:themeFill="background1"/>
              <w:rPr>
                <w:sz w:val="20"/>
                <w:szCs w:val="20"/>
              </w:rPr>
            </w:pPr>
          </w:p>
        </w:tc>
        <w:tc>
          <w:tcPr>
            <w:tcW w:w="1417" w:type="dxa"/>
          </w:tcPr>
          <w:p w14:paraId="03DEA3FD" w14:textId="77777777" w:rsidR="009025DD" w:rsidRPr="00D35310" w:rsidRDefault="005B52E4" w:rsidP="00417DD2">
            <w:pPr>
              <w:shd w:val="clear" w:color="auto" w:fill="FFFFFF" w:themeFill="background1"/>
              <w:jc w:val="right"/>
              <w:rPr>
                <w:sz w:val="20"/>
                <w:szCs w:val="20"/>
              </w:rPr>
            </w:pPr>
            <w:r w:rsidRPr="00D35310">
              <w:rPr>
                <w:sz w:val="20"/>
                <w:szCs w:val="20"/>
              </w:rPr>
              <w:t>10.100</w:t>
            </w:r>
          </w:p>
          <w:p w14:paraId="698D62D5" w14:textId="77777777" w:rsidR="005B52E4" w:rsidRPr="00D35310" w:rsidRDefault="005B52E4" w:rsidP="00417DD2">
            <w:pPr>
              <w:shd w:val="clear" w:color="auto" w:fill="FFFFFF" w:themeFill="background1"/>
              <w:jc w:val="right"/>
              <w:rPr>
                <w:sz w:val="20"/>
                <w:szCs w:val="20"/>
              </w:rPr>
            </w:pPr>
          </w:p>
          <w:p w14:paraId="79BB5042" w14:textId="77777777" w:rsidR="005B52E4" w:rsidRPr="00D35310" w:rsidRDefault="005B52E4" w:rsidP="00417DD2">
            <w:pPr>
              <w:shd w:val="clear" w:color="auto" w:fill="FFFFFF" w:themeFill="background1"/>
              <w:jc w:val="right"/>
              <w:rPr>
                <w:sz w:val="20"/>
                <w:szCs w:val="20"/>
              </w:rPr>
            </w:pPr>
          </w:p>
          <w:p w14:paraId="38882041" w14:textId="0C1A5EBA" w:rsidR="005B52E4" w:rsidRPr="00D35310" w:rsidRDefault="005B52E4" w:rsidP="00556DB3">
            <w:pPr>
              <w:shd w:val="clear" w:color="auto" w:fill="FFFFFF" w:themeFill="background1"/>
              <w:rPr>
                <w:sz w:val="20"/>
                <w:szCs w:val="20"/>
              </w:rPr>
            </w:pPr>
          </w:p>
        </w:tc>
      </w:tr>
      <w:tr w:rsidR="00AA3128" w:rsidRPr="00D35310" w14:paraId="7896E676" w14:textId="77777777" w:rsidTr="000B37E5">
        <w:tc>
          <w:tcPr>
            <w:tcW w:w="5665" w:type="dxa"/>
          </w:tcPr>
          <w:p w14:paraId="24EA95C8" w14:textId="5F3CA5B8" w:rsidR="00AA3128" w:rsidRPr="00D35310" w:rsidRDefault="00F46C10" w:rsidP="00164290">
            <w:pPr>
              <w:shd w:val="clear" w:color="auto" w:fill="FFFFFF" w:themeFill="background1"/>
              <w:ind w:left="427" w:hanging="427"/>
              <w:rPr>
                <w:vanish/>
                <w:sz w:val="20"/>
                <w:szCs w:val="20"/>
              </w:rPr>
            </w:pPr>
            <w:r w:rsidRPr="00D35310">
              <w:rPr>
                <w:sz w:val="20"/>
                <w:szCs w:val="20"/>
              </w:rPr>
              <w:t>2.2</w:t>
            </w:r>
            <w:r w:rsidRPr="00D35310">
              <w:rPr>
                <w:sz w:val="20"/>
                <w:szCs w:val="20"/>
              </w:rPr>
              <w:tab/>
              <w:t xml:space="preserve">Impartir dos talleres para 110 funcionarios de aduanas (50 % </w:t>
            </w:r>
            <w:r w:rsidR="00164290">
              <w:rPr>
                <w:sz w:val="20"/>
                <w:szCs w:val="20"/>
              </w:rPr>
              <w:t>son</w:t>
            </w:r>
            <w:r w:rsidRPr="00D35310">
              <w:rPr>
                <w:sz w:val="20"/>
                <w:szCs w:val="20"/>
              </w:rPr>
              <w:t xml:space="preserve"> mujeres) sobre el plan de estudios actualizado</w:t>
            </w:r>
          </w:p>
        </w:tc>
        <w:tc>
          <w:tcPr>
            <w:tcW w:w="1170" w:type="dxa"/>
          </w:tcPr>
          <w:p w14:paraId="5680E82E" w14:textId="29CE109A" w:rsidR="00AA3128" w:rsidRPr="00D35310" w:rsidRDefault="00556DB3" w:rsidP="00556DB3">
            <w:pPr>
              <w:jc w:val="center"/>
              <w:rPr>
                <w:sz w:val="20"/>
                <w:szCs w:val="20"/>
              </w:rPr>
            </w:pPr>
            <w:r w:rsidRPr="00D35310">
              <w:rPr>
                <w:sz w:val="20"/>
                <w:szCs w:val="20"/>
              </w:rPr>
              <w:t>PNUMA</w:t>
            </w:r>
          </w:p>
        </w:tc>
        <w:tc>
          <w:tcPr>
            <w:tcW w:w="1098" w:type="dxa"/>
          </w:tcPr>
          <w:p w14:paraId="2A581457" w14:textId="3EB8CFCC" w:rsidR="00AA3128" w:rsidRPr="00D35310" w:rsidRDefault="00556DB3" w:rsidP="00556DB3">
            <w:pPr>
              <w:shd w:val="clear" w:color="auto" w:fill="FFFFFF" w:themeFill="background1"/>
              <w:jc w:val="right"/>
              <w:rPr>
                <w:sz w:val="20"/>
                <w:szCs w:val="20"/>
              </w:rPr>
            </w:pPr>
            <w:r w:rsidRPr="00D35310">
              <w:rPr>
                <w:sz w:val="20"/>
                <w:szCs w:val="20"/>
              </w:rPr>
              <w:t>6.100</w:t>
            </w:r>
          </w:p>
        </w:tc>
        <w:tc>
          <w:tcPr>
            <w:tcW w:w="1417" w:type="dxa"/>
          </w:tcPr>
          <w:p w14:paraId="1011091A" w14:textId="31555D74" w:rsidR="00AA3128" w:rsidRPr="00D35310" w:rsidRDefault="00556DB3" w:rsidP="00556DB3">
            <w:pPr>
              <w:shd w:val="clear" w:color="auto" w:fill="FFFFFF" w:themeFill="background1"/>
              <w:jc w:val="right"/>
              <w:rPr>
                <w:sz w:val="20"/>
                <w:szCs w:val="20"/>
              </w:rPr>
            </w:pPr>
            <w:r w:rsidRPr="00D35310">
              <w:rPr>
                <w:sz w:val="20"/>
                <w:szCs w:val="20"/>
              </w:rPr>
              <w:t>3.050</w:t>
            </w:r>
          </w:p>
        </w:tc>
      </w:tr>
      <w:tr w:rsidR="005B52E4" w:rsidRPr="00D35310" w14:paraId="52BAC492" w14:textId="77777777" w:rsidTr="000B37E5">
        <w:tc>
          <w:tcPr>
            <w:tcW w:w="6835" w:type="dxa"/>
            <w:gridSpan w:val="2"/>
          </w:tcPr>
          <w:p w14:paraId="21F67747" w14:textId="2D02EBD9" w:rsidR="005B52E4" w:rsidRPr="00D35310" w:rsidRDefault="005B52E4" w:rsidP="005B52E4">
            <w:pPr>
              <w:jc w:val="right"/>
              <w:rPr>
                <w:sz w:val="20"/>
                <w:szCs w:val="20"/>
              </w:rPr>
            </w:pPr>
            <w:r w:rsidRPr="00D35310">
              <w:rPr>
                <w:sz w:val="20"/>
                <w:szCs w:val="20"/>
              </w:rPr>
              <w:t>Subtotal del componente 2</w:t>
            </w:r>
          </w:p>
        </w:tc>
        <w:tc>
          <w:tcPr>
            <w:tcW w:w="1098" w:type="dxa"/>
          </w:tcPr>
          <w:p w14:paraId="074A9A24" w14:textId="50CBB2D1" w:rsidR="005B52E4" w:rsidRPr="00D35310" w:rsidRDefault="005B52E4" w:rsidP="005B52E4">
            <w:pPr>
              <w:shd w:val="clear" w:color="auto" w:fill="FFFFFF" w:themeFill="background1"/>
              <w:jc w:val="right"/>
              <w:rPr>
                <w:sz w:val="20"/>
                <w:szCs w:val="20"/>
              </w:rPr>
            </w:pPr>
            <w:r w:rsidRPr="00D35310">
              <w:rPr>
                <w:sz w:val="20"/>
                <w:szCs w:val="20"/>
              </w:rPr>
              <w:t>16.200</w:t>
            </w:r>
          </w:p>
        </w:tc>
        <w:tc>
          <w:tcPr>
            <w:tcW w:w="1417" w:type="dxa"/>
          </w:tcPr>
          <w:p w14:paraId="54080528" w14:textId="3197D9AA" w:rsidR="005B52E4" w:rsidRPr="00D35310" w:rsidRDefault="005B52E4" w:rsidP="005B52E4">
            <w:pPr>
              <w:shd w:val="clear" w:color="auto" w:fill="FFFFFF" w:themeFill="background1"/>
              <w:jc w:val="right"/>
              <w:rPr>
                <w:sz w:val="20"/>
                <w:szCs w:val="20"/>
              </w:rPr>
            </w:pPr>
            <w:r w:rsidRPr="00D35310">
              <w:rPr>
                <w:sz w:val="20"/>
                <w:szCs w:val="20"/>
              </w:rPr>
              <w:t>13.150</w:t>
            </w:r>
          </w:p>
        </w:tc>
      </w:tr>
      <w:tr w:rsidR="00A94F71" w:rsidRPr="00D35310" w14:paraId="1E1E02A8" w14:textId="77777777" w:rsidTr="00417DD2">
        <w:tc>
          <w:tcPr>
            <w:tcW w:w="9350" w:type="dxa"/>
            <w:gridSpan w:val="4"/>
          </w:tcPr>
          <w:p w14:paraId="6F189BCD" w14:textId="6AD7C0A3" w:rsidR="00A94F71" w:rsidRPr="00D35310" w:rsidRDefault="00D06534" w:rsidP="00D06534">
            <w:pPr>
              <w:shd w:val="clear" w:color="auto" w:fill="FFFFFF" w:themeFill="background1"/>
              <w:rPr>
                <w:sz w:val="20"/>
                <w:szCs w:val="20"/>
              </w:rPr>
            </w:pPr>
            <w:r w:rsidRPr="00D35310">
              <w:rPr>
                <w:b/>
                <w:bCs/>
                <w:sz w:val="20"/>
                <w:szCs w:val="20"/>
              </w:rPr>
              <w:t>Componente 3: Fortalecimiento de capacidades en el sector de refrigeración y climatización y aire acondicionado vehicular</w:t>
            </w:r>
          </w:p>
        </w:tc>
      </w:tr>
      <w:tr w:rsidR="005B52E4" w:rsidRPr="00D35310" w14:paraId="32270114" w14:textId="77777777" w:rsidTr="000B37E5">
        <w:tc>
          <w:tcPr>
            <w:tcW w:w="5665" w:type="dxa"/>
          </w:tcPr>
          <w:p w14:paraId="261260E3" w14:textId="56946B97" w:rsidR="008D28AE" w:rsidRPr="00D35310" w:rsidRDefault="005B52E4" w:rsidP="006B072B">
            <w:pPr>
              <w:pStyle w:val="ListParagraph"/>
              <w:numPr>
                <w:ilvl w:val="1"/>
                <w:numId w:val="25"/>
              </w:numPr>
              <w:shd w:val="clear" w:color="auto" w:fill="FFFFFF" w:themeFill="background1"/>
              <w:jc w:val="left"/>
              <w:rPr>
                <w:sz w:val="20"/>
                <w:szCs w:val="20"/>
              </w:rPr>
            </w:pPr>
            <w:r w:rsidRPr="00D35310">
              <w:rPr>
                <w:sz w:val="20"/>
                <w:szCs w:val="20"/>
              </w:rPr>
              <w:t xml:space="preserve">Actualizar el plan de estudios para los institutos de formación técnica y vocacional en refrigeración y climatización a fin de incorporar los HFC y otros refrigerantes de bajo PCA (contratación de un consultor y un taller para 34 participantes) </w:t>
            </w:r>
          </w:p>
        </w:tc>
        <w:tc>
          <w:tcPr>
            <w:tcW w:w="1170" w:type="dxa"/>
          </w:tcPr>
          <w:p w14:paraId="2A1BB7A3" w14:textId="77777777" w:rsidR="005B52E4" w:rsidRPr="00D35310" w:rsidRDefault="005B52E4" w:rsidP="005B52E4">
            <w:pPr>
              <w:jc w:val="center"/>
              <w:rPr>
                <w:sz w:val="20"/>
                <w:szCs w:val="20"/>
              </w:rPr>
            </w:pPr>
            <w:r w:rsidRPr="00D35310">
              <w:rPr>
                <w:sz w:val="20"/>
                <w:szCs w:val="20"/>
              </w:rPr>
              <w:t>PNUMA</w:t>
            </w:r>
          </w:p>
        </w:tc>
        <w:tc>
          <w:tcPr>
            <w:tcW w:w="1098" w:type="dxa"/>
          </w:tcPr>
          <w:p w14:paraId="0460B386" w14:textId="2FD1375D" w:rsidR="0059710B" w:rsidRPr="00D35310" w:rsidRDefault="003A48A6" w:rsidP="00950F27">
            <w:pPr>
              <w:shd w:val="clear" w:color="auto" w:fill="FFFFFF" w:themeFill="background1"/>
              <w:jc w:val="right"/>
              <w:rPr>
                <w:sz w:val="20"/>
                <w:szCs w:val="20"/>
              </w:rPr>
            </w:pPr>
            <w:r w:rsidRPr="00D35310">
              <w:rPr>
                <w:sz w:val="20"/>
                <w:szCs w:val="20"/>
              </w:rPr>
              <w:t>8.600</w:t>
            </w:r>
          </w:p>
        </w:tc>
        <w:tc>
          <w:tcPr>
            <w:tcW w:w="1417" w:type="dxa"/>
          </w:tcPr>
          <w:p w14:paraId="0CD3BDDA" w14:textId="331D47EE" w:rsidR="002648BE" w:rsidRPr="00D35310" w:rsidRDefault="003A48A6" w:rsidP="00950F27">
            <w:pPr>
              <w:shd w:val="clear" w:color="auto" w:fill="FFFFFF" w:themeFill="background1"/>
              <w:jc w:val="right"/>
              <w:rPr>
                <w:sz w:val="20"/>
                <w:szCs w:val="20"/>
              </w:rPr>
            </w:pPr>
            <w:r w:rsidRPr="00D35310">
              <w:rPr>
                <w:sz w:val="20"/>
                <w:szCs w:val="20"/>
              </w:rPr>
              <w:t>8.600</w:t>
            </w:r>
          </w:p>
        </w:tc>
      </w:tr>
      <w:tr w:rsidR="006B072B" w:rsidRPr="00D35310" w14:paraId="14D81CDC" w14:textId="77777777" w:rsidTr="000B37E5">
        <w:tc>
          <w:tcPr>
            <w:tcW w:w="5665" w:type="dxa"/>
          </w:tcPr>
          <w:p w14:paraId="0E78E76D" w14:textId="10435D6F" w:rsidR="006B072B" w:rsidRPr="00D35310" w:rsidRDefault="006B072B" w:rsidP="009F7812">
            <w:pPr>
              <w:pStyle w:val="ListParagraph"/>
              <w:numPr>
                <w:ilvl w:val="1"/>
                <w:numId w:val="25"/>
              </w:numPr>
              <w:shd w:val="clear" w:color="auto" w:fill="FFFFFF" w:themeFill="background1"/>
              <w:jc w:val="left"/>
              <w:rPr>
                <w:sz w:val="20"/>
                <w:szCs w:val="20"/>
              </w:rPr>
            </w:pPr>
            <w:r w:rsidRPr="00D35310">
              <w:rPr>
                <w:sz w:val="20"/>
                <w:szCs w:val="20"/>
              </w:rPr>
              <w:t xml:space="preserve">Organizar dos sesiones de capacitación para 130 técnicos y estudiantes de refrigeración y climatización (30 % </w:t>
            </w:r>
            <w:r w:rsidR="009F7812">
              <w:rPr>
                <w:sz w:val="20"/>
                <w:szCs w:val="20"/>
              </w:rPr>
              <w:t>son</w:t>
            </w:r>
            <w:r w:rsidRPr="00D35310">
              <w:rPr>
                <w:sz w:val="20"/>
                <w:szCs w:val="20"/>
              </w:rPr>
              <w:t xml:space="preserve"> mujeres) sobre tecnologías de refrigeración y climatización energéticamente eficientes de bajo PCA </w:t>
            </w:r>
          </w:p>
        </w:tc>
        <w:tc>
          <w:tcPr>
            <w:tcW w:w="1170" w:type="dxa"/>
          </w:tcPr>
          <w:p w14:paraId="4F52FBCA" w14:textId="5AE93184" w:rsidR="006B072B" w:rsidRPr="00D35310" w:rsidRDefault="00072A12" w:rsidP="005B52E4">
            <w:pPr>
              <w:jc w:val="center"/>
              <w:rPr>
                <w:sz w:val="20"/>
                <w:szCs w:val="20"/>
              </w:rPr>
            </w:pPr>
            <w:r w:rsidRPr="00D35310">
              <w:rPr>
                <w:sz w:val="20"/>
                <w:szCs w:val="20"/>
              </w:rPr>
              <w:t>PNUMA</w:t>
            </w:r>
          </w:p>
        </w:tc>
        <w:tc>
          <w:tcPr>
            <w:tcW w:w="1098" w:type="dxa"/>
          </w:tcPr>
          <w:p w14:paraId="3D926141" w14:textId="75D5B149" w:rsidR="006B072B" w:rsidRPr="00D35310" w:rsidRDefault="00072A12" w:rsidP="005B52E4">
            <w:pPr>
              <w:shd w:val="clear" w:color="auto" w:fill="FFFFFF" w:themeFill="background1"/>
              <w:jc w:val="right"/>
              <w:rPr>
                <w:sz w:val="20"/>
                <w:szCs w:val="20"/>
              </w:rPr>
            </w:pPr>
            <w:r w:rsidRPr="00D35310">
              <w:rPr>
                <w:sz w:val="20"/>
                <w:szCs w:val="20"/>
              </w:rPr>
              <w:t>10.600</w:t>
            </w:r>
          </w:p>
        </w:tc>
        <w:tc>
          <w:tcPr>
            <w:tcW w:w="1417" w:type="dxa"/>
          </w:tcPr>
          <w:p w14:paraId="33A9D188" w14:textId="2F4E5239" w:rsidR="006B072B" w:rsidRPr="00D35310" w:rsidRDefault="00072A12" w:rsidP="005B52E4">
            <w:pPr>
              <w:shd w:val="clear" w:color="auto" w:fill="FFFFFF" w:themeFill="background1"/>
              <w:jc w:val="right"/>
              <w:rPr>
                <w:sz w:val="20"/>
                <w:szCs w:val="20"/>
              </w:rPr>
            </w:pPr>
            <w:r w:rsidRPr="00D35310">
              <w:rPr>
                <w:sz w:val="20"/>
                <w:szCs w:val="20"/>
              </w:rPr>
              <w:t>10.600</w:t>
            </w:r>
          </w:p>
        </w:tc>
      </w:tr>
      <w:tr w:rsidR="006B072B" w:rsidRPr="00D35310" w14:paraId="5A02FB2D" w14:textId="77777777" w:rsidTr="000B37E5">
        <w:tc>
          <w:tcPr>
            <w:tcW w:w="5665" w:type="dxa"/>
          </w:tcPr>
          <w:p w14:paraId="4421C18D" w14:textId="7947BC21" w:rsidR="006B072B" w:rsidRPr="00D35310" w:rsidRDefault="006B072B" w:rsidP="006B072B">
            <w:pPr>
              <w:pStyle w:val="ListParagraph"/>
              <w:numPr>
                <w:ilvl w:val="1"/>
                <w:numId w:val="25"/>
              </w:numPr>
              <w:shd w:val="clear" w:color="auto" w:fill="FFFFFF" w:themeFill="background1"/>
              <w:jc w:val="left"/>
              <w:rPr>
                <w:sz w:val="20"/>
                <w:szCs w:val="20"/>
              </w:rPr>
            </w:pPr>
            <w:r w:rsidRPr="00D35310">
              <w:rPr>
                <w:sz w:val="20"/>
                <w:szCs w:val="20"/>
              </w:rPr>
              <w:t>Sensibilizar a los importadores, distribuidores y minoristas de refrigeración y climatización sobre la reducción de los HFC, las alternativas a los HFC y la implementación del PAK, promoviendo la participación de las mujeres en las actividades del proyecto</w:t>
            </w:r>
          </w:p>
        </w:tc>
        <w:tc>
          <w:tcPr>
            <w:tcW w:w="1170" w:type="dxa"/>
          </w:tcPr>
          <w:p w14:paraId="5E0B0EEB" w14:textId="2ABB1898" w:rsidR="006B072B" w:rsidRPr="00D35310" w:rsidRDefault="00072A12" w:rsidP="005B52E4">
            <w:pPr>
              <w:jc w:val="center"/>
              <w:rPr>
                <w:sz w:val="20"/>
                <w:szCs w:val="20"/>
              </w:rPr>
            </w:pPr>
            <w:r w:rsidRPr="00D35310">
              <w:rPr>
                <w:sz w:val="20"/>
                <w:szCs w:val="20"/>
              </w:rPr>
              <w:t>PNUMA</w:t>
            </w:r>
          </w:p>
        </w:tc>
        <w:tc>
          <w:tcPr>
            <w:tcW w:w="1098" w:type="dxa"/>
          </w:tcPr>
          <w:p w14:paraId="69483F43" w14:textId="0B8E043B" w:rsidR="006B072B" w:rsidRPr="00D35310" w:rsidRDefault="00072A12" w:rsidP="005B52E4">
            <w:pPr>
              <w:shd w:val="clear" w:color="auto" w:fill="FFFFFF" w:themeFill="background1"/>
              <w:jc w:val="right"/>
              <w:rPr>
                <w:sz w:val="20"/>
                <w:szCs w:val="20"/>
              </w:rPr>
            </w:pPr>
            <w:r w:rsidRPr="00D35310">
              <w:rPr>
                <w:sz w:val="20"/>
                <w:szCs w:val="20"/>
              </w:rPr>
              <w:t>7.800</w:t>
            </w:r>
          </w:p>
        </w:tc>
        <w:tc>
          <w:tcPr>
            <w:tcW w:w="1417" w:type="dxa"/>
          </w:tcPr>
          <w:p w14:paraId="13AFCAC7" w14:textId="5BE91D36" w:rsidR="006B072B" w:rsidRPr="00D35310" w:rsidRDefault="00072A12" w:rsidP="005B52E4">
            <w:pPr>
              <w:shd w:val="clear" w:color="auto" w:fill="FFFFFF" w:themeFill="background1"/>
              <w:jc w:val="right"/>
              <w:rPr>
                <w:sz w:val="20"/>
                <w:szCs w:val="20"/>
              </w:rPr>
            </w:pPr>
            <w:r w:rsidRPr="00D35310">
              <w:rPr>
                <w:sz w:val="20"/>
                <w:szCs w:val="20"/>
              </w:rPr>
              <w:t>3.900</w:t>
            </w:r>
          </w:p>
        </w:tc>
      </w:tr>
      <w:tr w:rsidR="006B072B" w:rsidRPr="00D35310" w14:paraId="17C47147" w14:textId="77777777" w:rsidTr="000B37E5">
        <w:tc>
          <w:tcPr>
            <w:tcW w:w="5665" w:type="dxa"/>
          </w:tcPr>
          <w:p w14:paraId="209FC319" w14:textId="2F9351B1" w:rsidR="006B072B" w:rsidRPr="00D35310" w:rsidRDefault="006B072B" w:rsidP="00A33628">
            <w:pPr>
              <w:pStyle w:val="ListParagraph"/>
              <w:numPr>
                <w:ilvl w:val="1"/>
                <w:numId w:val="25"/>
              </w:numPr>
              <w:shd w:val="clear" w:color="auto" w:fill="FFFFFF" w:themeFill="background1"/>
              <w:jc w:val="left"/>
              <w:rPr>
                <w:sz w:val="20"/>
                <w:szCs w:val="20"/>
              </w:rPr>
            </w:pPr>
            <w:r w:rsidRPr="00D35310">
              <w:rPr>
                <w:sz w:val="20"/>
                <w:szCs w:val="20"/>
              </w:rPr>
              <w:t>Organizar dos talleres de sensibilización para 50 importadores del subsector aire acondicionado vehicular sobre la reducción de los HFC y las alternativas a los HFC</w:t>
            </w:r>
          </w:p>
        </w:tc>
        <w:tc>
          <w:tcPr>
            <w:tcW w:w="1170" w:type="dxa"/>
          </w:tcPr>
          <w:p w14:paraId="2C0C6C40" w14:textId="27E15B5C" w:rsidR="006B072B" w:rsidRPr="00D35310" w:rsidRDefault="00072A12" w:rsidP="005B52E4">
            <w:pPr>
              <w:jc w:val="center"/>
              <w:rPr>
                <w:sz w:val="20"/>
                <w:szCs w:val="20"/>
              </w:rPr>
            </w:pPr>
            <w:r w:rsidRPr="00D35310">
              <w:rPr>
                <w:sz w:val="20"/>
                <w:szCs w:val="20"/>
              </w:rPr>
              <w:t>PNUMA</w:t>
            </w:r>
          </w:p>
        </w:tc>
        <w:tc>
          <w:tcPr>
            <w:tcW w:w="1098" w:type="dxa"/>
          </w:tcPr>
          <w:p w14:paraId="73A1A8BE" w14:textId="080CE95F" w:rsidR="006B072B" w:rsidRPr="00D35310" w:rsidRDefault="00072A12" w:rsidP="005B52E4">
            <w:pPr>
              <w:shd w:val="clear" w:color="auto" w:fill="FFFFFF" w:themeFill="background1"/>
              <w:jc w:val="right"/>
              <w:rPr>
                <w:sz w:val="20"/>
                <w:szCs w:val="20"/>
              </w:rPr>
            </w:pPr>
            <w:r w:rsidRPr="00D35310">
              <w:rPr>
                <w:sz w:val="20"/>
                <w:szCs w:val="20"/>
              </w:rPr>
              <w:t>2.800</w:t>
            </w:r>
          </w:p>
        </w:tc>
        <w:tc>
          <w:tcPr>
            <w:tcW w:w="1417" w:type="dxa"/>
          </w:tcPr>
          <w:p w14:paraId="1BD36488" w14:textId="1B8187A7" w:rsidR="006B072B" w:rsidRPr="00D35310" w:rsidRDefault="00072A12" w:rsidP="005B52E4">
            <w:pPr>
              <w:shd w:val="clear" w:color="auto" w:fill="FFFFFF" w:themeFill="background1"/>
              <w:jc w:val="right"/>
              <w:rPr>
                <w:sz w:val="20"/>
                <w:szCs w:val="20"/>
              </w:rPr>
            </w:pPr>
            <w:r w:rsidRPr="00D35310">
              <w:rPr>
                <w:sz w:val="20"/>
                <w:szCs w:val="20"/>
              </w:rPr>
              <w:t>1.400</w:t>
            </w:r>
          </w:p>
        </w:tc>
      </w:tr>
      <w:tr w:rsidR="00A94F71" w:rsidRPr="00D35310" w14:paraId="0ADEA431" w14:textId="77777777" w:rsidTr="000B37E5">
        <w:tc>
          <w:tcPr>
            <w:tcW w:w="6835" w:type="dxa"/>
            <w:gridSpan w:val="2"/>
          </w:tcPr>
          <w:p w14:paraId="0104B2F0" w14:textId="3464AD60" w:rsidR="00A94F71" w:rsidRPr="00D35310" w:rsidRDefault="00A94F71" w:rsidP="00A94F71">
            <w:pPr>
              <w:jc w:val="right"/>
              <w:rPr>
                <w:sz w:val="20"/>
                <w:szCs w:val="20"/>
              </w:rPr>
            </w:pPr>
            <w:r w:rsidRPr="00D35310">
              <w:rPr>
                <w:sz w:val="20"/>
                <w:szCs w:val="20"/>
              </w:rPr>
              <w:t>Subtotal del componente 3</w:t>
            </w:r>
          </w:p>
        </w:tc>
        <w:tc>
          <w:tcPr>
            <w:tcW w:w="1098" w:type="dxa"/>
          </w:tcPr>
          <w:p w14:paraId="2C5146BA" w14:textId="2463093A" w:rsidR="00A94F71" w:rsidRPr="00D35310" w:rsidRDefault="00E55F12" w:rsidP="00A94F71">
            <w:pPr>
              <w:shd w:val="clear" w:color="auto" w:fill="FFFFFF" w:themeFill="background1"/>
              <w:jc w:val="right"/>
              <w:rPr>
                <w:sz w:val="20"/>
                <w:szCs w:val="20"/>
              </w:rPr>
            </w:pPr>
            <w:r w:rsidRPr="00D35310">
              <w:rPr>
                <w:sz w:val="20"/>
                <w:szCs w:val="20"/>
              </w:rPr>
              <w:t>29.800</w:t>
            </w:r>
          </w:p>
        </w:tc>
        <w:tc>
          <w:tcPr>
            <w:tcW w:w="1417" w:type="dxa"/>
          </w:tcPr>
          <w:p w14:paraId="4513277C" w14:textId="1A10B002" w:rsidR="00A94F71" w:rsidRPr="00D35310" w:rsidRDefault="00E55F12" w:rsidP="00A94F71">
            <w:pPr>
              <w:shd w:val="clear" w:color="auto" w:fill="FFFFFF" w:themeFill="background1"/>
              <w:jc w:val="right"/>
              <w:rPr>
                <w:sz w:val="20"/>
                <w:szCs w:val="20"/>
              </w:rPr>
            </w:pPr>
            <w:r w:rsidRPr="00D35310">
              <w:rPr>
                <w:sz w:val="20"/>
                <w:szCs w:val="20"/>
              </w:rPr>
              <w:t>24.500</w:t>
            </w:r>
          </w:p>
        </w:tc>
      </w:tr>
      <w:tr w:rsidR="00A94F71" w:rsidRPr="00D35310" w14:paraId="086139F3" w14:textId="77777777" w:rsidTr="00417DD2">
        <w:tc>
          <w:tcPr>
            <w:tcW w:w="9350" w:type="dxa"/>
            <w:gridSpan w:val="4"/>
          </w:tcPr>
          <w:p w14:paraId="7D783A4B" w14:textId="387B33BB" w:rsidR="00A94F71" w:rsidRPr="00D35310" w:rsidRDefault="0096026A" w:rsidP="0078079D">
            <w:pPr>
              <w:shd w:val="clear" w:color="auto" w:fill="FFFFFF" w:themeFill="background1"/>
              <w:rPr>
                <w:sz w:val="20"/>
                <w:szCs w:val="20"/>
              </w:rPr>
            </w:pPr>
            <w:r w:rsidRPr="00D35310">
              <w:rPr>
                <w:b/>
                <w:bCs/>
                <w:color w:val="000000" w:themeColor="text1"/>
                <w:sz w:val="20"/>
                <w:szCs w:val="20"/>
              </w:rPr>
              <w:t>Componente 4: Demostración piloto en el sector de la refrigeración comercial</w:t>
            </w:r>
          </w:p>
        </w:tc>
      </w:tr>
      <w:tr w:rsidR="00A94F71" w:rsidRPr="00D35310" w14:paraId="33B2F954" w14:textId="77777777" w:rsidTr="000B37E5">
        <w:tc>
          <w:tcPr>
            <w:tcW w:w="5665" w:type="dxa"/>
          </w:tcPr>
          <w:p w14:paraId="6A7DBDA5" w14:textId="590B0850" w:rsidR="00A94F71" w:rsidRPr="00D35310" w:rsidRDefault="0096026A" w:rsidP="00BA1AF3">
            <w:pPr>
              <w:shd w:val="clear" w:color="auto" w:fill="FFFFFF" w:themeFill="background1"/>
              <w:ind w:left="337" w:hanging="360"/>
              <w:jc w:val="left"/>
              <w:rPr>
                <w:sz w:val="20"/>
                <w:szCs w:val="20"/>
              </w:rPr>
            </w:pPr>
            <w:r w:rsidRPr="00D35310">
              <w:rPr>
                <w:sz w:val="20"/>
                <w:szCs w:val="20"/>
              </w:rPr>
              <w:t xml:space="preserve">4.1  Sensibilizar al subsector de la refrigeración comercial acerca de la iniciativa sobre monobloques con R-290 y la selección de un beneficiario </w:t>
            </w:r>
          </w:p>
        </w:tc>
        <w:tc>
          <w:tcPr>
            <w:tcW w:w="1170" w:type="dxa"/>
          </w:tcPr>
          <w:p w14:paraId="67EBE41D" w14:textId="6605C121" w:rsidR="00A94F71" w:rsidRPr="00D35310" w:rsidRDefault="00A94F71" w:rsidP="003B5DD1">
            <w:pPr>
              <w:jc w:val="center"/>
              <w:rPr>
                <w:sz w:val="20"/>
                <w:szCs w:val="20"/>
              </w:rPr>
            </w:pPr>
            <w:r w:rsidRPr="00D35310">
              <w:rPr>
                <w:sz w:val="20"/>
                <w:szCs w:val="20"/>
              </w:rPr>
              <w:t>PNUMA</w:t>
            </w:r>
          </w:p>
        </w:tc>
        <w:tc>
          <w:tcPr>
            <w:tcW w:w="1098" w:type="dxa"/>
          </w:tcPr>
          <w:p w14:paraId="59470E5D" w14:textId="3AB3D333" w:rsidR="00A94F71" w:rsidRPr="00D35310" w:rsidRDefault="00A94F71" w:rsidP="003B5DD1">
            <w:pPr>
              <w:shd w:val="clear" w:color="auto" w:fill="FFFFFF" w:themeFill="background1"/>
              <w:jc w:val="right"/>
              <w:rPr>
                <w:sz w:val="20"/>
                <w:szCs w:val="20"/>
              </w:rPr>
            </w:pPr>
            <w:r w:rsidRPr="00D35310">
              <w:rPr>
                <w:sz w:val="20"/>
                <w:szCs w:val="20"/>
              </w:rPr>
              <w:t>5.000</w:t>
            </w:r>
          </w:p>
        </w:tc>
        <w:tc>
          <w:tcPr>
            <w:tcW w:w="1417" w:type="dxa"/>
          </w:tcPr>
          <w:p w14:paraId="1AB8842A" w14:textId="630A00F9" w:rsidR="00A94F71" w:rsidRPr="00D35310" w:rsidRDefault="00A94F71" w:rsidP="003B5DD1">
            <w:pPr>
              <w:shd w:val="clear" w:color="auto" w:fill="FFFFFF" w:themeFill="background1"/>
              <w:jc w:val="right"/>
              <w:rPr>
                <w:sz w:val="20"/>
                <w:szCs w:val="20"/>
              </w:rPr>
            </w:pPr>
            <w:r w:rsidRPr="00D35310">
              <w:rPr>
                <w:sz w:val="20"/>
                <w:szCs w:val="20"/>
              </w:rPr>
              <w:t>5.000</w:t>
            </w:r>
          </w:p>
        </w:tc>
      </w:tr>
      <w:tr w:rsidR="003B5DD1" w:rsidRPr="00D35310" w14:paraId="5C3CA07D" w14:textId="77777777" w:rsidTr="000B37E5">
        <w:tc>
          <w:tcPr>
            <w:tcW w:w="5665" w:type="dxa"/>
          </w:tcPr>
          <w:p w14:paraId="00B3CBBD" w14:textId="70630F95" w:rsidR="003B5DD1" w:rsidRPr="00D35310" w:rsidRDefault="0096026A" w:rsidP="00BA1AF3">
            <w:pPr>
              <w:shd w:val="clear" w:color="auto" w:fill="FFFFFF" w:themeFill="background1"/>
              <w:ind w:left="337" w:hanging="360"/>
              <w:jc w:val="left"/>
              <w:rPr>
                <w:sz w:val="20"/>
                <w:szCs w:val="20"/>
              </w:rPr>
            </w:pPr>
            <w:r w:rsidRPr="00D35310">
              <w:rPr>
                <w:sz w:val="20"/>
                <w:szCs w:val="20"/>
              </w:rPr>
              <w:t>4.2  Demostrar el uso de una unidad monobloque R-290 en una pequeña cámara frigorífica existente, incluyendo la adquisición, instalación, puesta en marcha y capacitación</w:t>
            </w:r>
          </w:p>
        </w:tc>
        <w:tc>
          <w:tcPr>
            <w:tcW w:w="1170" w:type="dxa"/>
          </w:tcPr>
          <w:p w14:paraId="0C9BC7C3" w14:textId="1082C202" w:rsidR="003B5DD1" w:rsidRPr="00D35310" w:rsidRDefault="003B5DD1" w:rsidP="00A94F71">
            <w:pPr>
              <w:jc w:val="center"/>
              <w:rPr>
                <w:sz w:val="20"/>
                <w:szCs w:val="20"/>
              </w:rPr>
            </w:pPr>
            <w:r w:rsidRPr="00D35310">
              <w:rPr>
                <w:sz w:val="20"/>
                <w:szCs w:val="20"/>
              </w:rPr>
              <w:t>ONUDI</w:t>
            </w:r>
          </w:p>
        </w:tc>
        <w:tc>
          <w:tcPr>
            <w:tcW w:w="1098" w:type="dxa"/>
          </w:tcPr>
          <w:p w14:paraId="4F4B3CDC" w14:textId="768017B5" w:rsidR="003B5DD1" w:rsidRPr="00D35310" w:rsidRDefault="003B5DD1" w:rsidP="00A94F71">
            <w:pPr>
              <w:shd w:val="clear" w:color="auto" w:fill="FFFFFF" w:themeFill="background1"/>
              <w:jc w:val="right"/>
              <w:rPr>
                <w:sz w:val="20"/>
                <w:szCs w:val="20"/>
              </w:rPr>
            </w:pPr>
            <w:r w:rsidRPr="00D35310">
              <w:rPr>
                <w:sz w:val="20"/>
                <w:szCs w:val="20"/>
              </w:rPr>
              <w:t>50.000</w:t>
            </w:r>
          </w:p>
        </w:tc>
        <w:tc>
          <w:tcPr>
            <w:tcW w:w="1417" w:type="dxa"/>
          </w:tcPr>
          <w:p w14:paraId="146AB208" w14:textId="216FAAFD" w:rsidR="003B5DD1" w:rsidRPr="00D35310" w:rsidRDefault="003B5DD1" w:rsidP="00A94F71">
            <w:pPr>
              <w:shd w:val="clear" w:color="auto" w:fill="FFFFFF" w:themeFill="background1"/>
              <w:jc w:val="right"/>
              <w:rPr>
                <w:sz w:val="20"/>
                <w:szCs w:val="20"/>
              </w:rPr>
            </w:pPr>
            <w:r w:rsidRPr="00D35310">
              <w:rPr>
                <w:sz w:val="20"/>
                <w:szCs w:val="20"/>
              </w:rPr>
              <w:t>50.000</w:t>
            </w:r>
          </w:p>
        </w:tc>
      </w:tr>
      <w:tr w:rsidR="003B5DD1" w:rsidRPr="00D35310" w14:paraId="1AB9BEBE" w14:textId="77777777" w:rsidTr="000B37E5">
        <w:tc>
          <w:tcPr>
            <w:tcW w:w="5665" w:type="dxa"/>
          </w:tcPr>
          <w:p w14:paraId="0DF3C89F" w14:textId="4D429875" w:rsidR="003B5DD1" w:rsidRPr="00D35310" w:rsidRDefault="0096026A" w:rsidP="00BA1AF3">
            <w:pPr>
              <w:shd w:val="clear" w:color="auto" w:fill="FFFFFF" w:themeFill="background1"/>
              <w:ind w:left="337" w:hanging="360"/>
              <w:jc w:val="left"/>
              <w:rPr>
                <w:sz w:val="20"/>
                <w:szCs w:val="20"/>
              </w:rPr>
            </w:pPr>
            <w:r w:rsidRPr="00D35310">
              <w:rPr>
                <w:sz w:val="20"/>
                <w:szCs w:val="20"/>
              </w:rPr>
              <w:t>4.3  Supervisar e informar sobre el rendimiento de la unidad monobloque R-290 y la unidad R-404A para comparar el rendimiento y el ahorro energético</w:t>
            </w:r>
          </w:p>
        </w:tc>
        <w:tc>
          <w:tcPr>
            <w:tcW w:w="1170" w:type="dxa"/>
          </w:tcPr>
          <w:p w14:paraId="5C642306" w14:textId="5A140C60" w:rsidR="003B5DD1" w:rsidRPr="00D35310" w:rsidRDefault="003B5DD1" w:rsidP="00A94F71">
            <w:pPr>
              <w:jc w:val="center"/>
              <w:rPr>
                <w:sz w:val="20"/>
                <w:szCs w:val="20"/>
              </w:rPr>
            </w:pPr>
            <w:r w:rsidRPr="00D35310">
              <w:rPr>
                <w:sz w:val="20"/>
                <w:szCs w:val="20"/>
              </w:rPr>
              <w:t>PNUMA</w:t>
            </w:r>
          </w:p>
        </w:tc>
        <w:tc>
          <w:tcPr>
            <w:tcW w:w="1098" w:type="dxa"/>
          </w:tcPr>
          <w:p w14:paraId="08A07DEA" w14:textId="0B1ABE33" w:rsidR="003B5DD1" w:rsidRPr="00D35310" w:rsidRDefault="003B5DD1" w:rsidP="00A94F71">
            <w:pPr>
              <w:shd w:val="clear" w:color="auto" w:fill="FFFFFF" w:themeFill="background1"/>
              <w:jc w:val="right"/>
              <w:rPr>
                <w:sz w:val="20"/>
                <w:szCs w:val="20"/>
              </w:rPr>
            </w:pPr>
            <w:r w:rsidRPr="00D35310">
              <w:rPr>
                <w:sz w:val="20"/>
                <w:szCs w:val="20"/>
              </w:rPr>
              <w:t>16.100</w:t>
            </w:r>
          </w:p>
        </w:tc>
        <w:tc>
          <w:tcPr>
            <w:tcW w:w="1417" w:type="dxa"/>
          </w:tcPr>
          <w:p w14:paraId="100B4098" w14:textId="1BFF6619" w:rsidR="003B5DD1" w:rsidRPr="00D35310" w:rsidRDefault="003B5DD1" w:rsidP="00A94F71">
            <w:pPr>
              <w:shd w:val="clear" w:color="auto" w:fill="FFFFFF" w:themeFill="background1"/>
              <w:jc w:val="right"/>
              <w:rPr>
                <w:sz w:val="20"/>
                <w:szCs w:val="20"/>
              </w:rPr>
            </w:pPr>
            <w:r w:rsidRPr="00D35310">
              <w:rPr>
                <w:sz w:val="20"/>
                <w:szCs w:val="20"/>
              </w:rPr>
              <w:t>0</w:t>
            </w:r>
          </w:p>
        </w:tc>
      </w:tr>
      <w:tr w:rsidR="00891D24" w:rsidRPr="00D35310" w14:paraId="2799C412" w14:textId="77777777" w:rsidTr="000B37E5">
        <w:trPr>
          <w:trHeight w:val="188"/>
        </w:trPr>
        <w:tc>
          <w:tcPr>
            <w:tcW w:w="6835" w:type="dxa"/>
            <w:gridSpan w:val="2"/>
          </w:tcPr>
          <w:p w14:paraId="7B629771" w14:textId="357219CC" w:rsidR="00891D24" w:rsidRPr="00D35310" w:rsidRDefault="00891D24" w:rsidP="00891D24">
            <w:pPr>
              <w:jc w:val="right"/>
              <w:rPr>
                <w:sz w:val="20"/>
                <w:szCs w:val="20"/>
              </w:rPr>
            </w:pPr>
            <w:r w:rsidRPr="00D35310">
              <w:rPr>
                <w:sz w:val="20"/>
                <w:szCs w:val="20"/>
              </w:rPr>
              <w:t>Subtotal del componente 4</w:t>
            </w:r>
          </w:p>
        </w:tc>
        <w:tc>
          <w:tcPr>
            <w:tcW w:w="1098" w:type="dxa"/>
          </w:tcPr>
          <w:p w14:paraId="1058BFB1" w14:textId="4435FDA9" w:rsidR="00891D24" w:rsidRPr="00D35310" w:rsidRDefault="00096E42" w:rsidP="00A94F71">
            <w:pPr>
              <w:shd w:val="clear" w:color="auto" w:fill="FFFFFF" w:themeFill="background1"/>
              <w:jc w:val="right"/>
              <w:rPr>
                <w:sz w:val="20"/>
                <w:szCs w:val="20"/>
              </w:rPr>
            </w:pPr>
            <w:r w:rsidRPr="00D35310">
              <w:rPr>
                <w:sz w:val="20"/>
                <w:szCs w:val="20"/>
              </w:rPr>
              <w:t>71.100</w:t>
            </w:r>
          </w:p>
        </w:tc>
        <w:tc>
          <w:tcPr>
            <w:tcW w:w="1417" w:type="dxa"/>
          </w:tcPr>
          <w:p w14:paraId="37BEA3AC" w14:textId="4C06D9DC" w:rsidR="00891D24" w:rsidRPr="00D35310" w:rsidRDefault="00096E42" w:rsidP="00A94F71">
            <w:pPr>
              <w:shd w:val="clear" w:color="auto" w:fill="FFFFFF" w:themeFill="background1"/>
              <w:jc w:val="right"/>
              <w:rPr>
                <w:sz w:val="20"/>
                <w:szCs w:val="20"/>
              </w:rPr>
            </w:pPr>
            <w:r w:rsidRPr="00D35310">
              <w:rPr>
                <w:sz w:val="20"/>
                <w:szCs w:val="20"/>
              </w:rPr>
              <w:t>55.000</w:t>
            </w:r>
          </w:p>
        </w:tc>
      </w:tr>
      <w:tr w:rsidR="00277E76" w:rsidRPr="00D35310" w14:paraId="66D65B0D" w14:textId="77777777" w:rsidTr="00277E76">
        <w:trPr>
          <w:trHeight w:val="265"/>
        </w:trPr>
        <w:tc>
          <w:tcPr>
            <w:tcW w:w="9350" w:type="dxa"/>
            <w:gridSpan w:val="4"/>
          </w:tcPr>
          <w:p w14:paraId="2D95CC96" w14:textId="5ED89CF8" w:rsidR="00277E76" w:rsidRPr="00D35310" w:rsidRDefault="0096026A" w:rsidP="00277E76">
            <w:pPr>
              <w:shd w:val="clear" w:color="auto" w:fill="FFFFFF" w:themeFill="background1"/>
              <w:jc w:val="left"/>
              <w:rPr>
                <w:sz w:val="20"/>
                <w:szCs w:val="20"/>
              </w:rPr>
            </w:pPr>
            <w:r w:rsidRPr="00D35310">
              <w:rPr>
                <w:b/>
                <w:bCs/>
                <w:color w:val="000000" w:themeColor="text1"/>
                <w:sz w:val="20"/>
                <w:szCs w:val="20"/>
              </w:rPr>
              <w:t>Componente 5: Coordinación y supervisión del proyecto</w:t>
            </w:r>
          </w:p>
        </w:tc>
      </w:tr>
      <w:tr w:rsidR="00A94F71" w:rsidRPr="00D35310" w14:paraId="2C5BB7AB" w14:textId="77777777" w:rsidTr="000B37E5">
        <w:trPr>
          <w:trHeight w:val="522"/>
        </w:trPr>
        <w:tc>
          <w:tcPr>
            <w:tcW w:w="5665" w:type="dxa"/>
          </w:tcPr>
          <w:p w14:paraId="7413DC96" w14:textId="1300798F" w:rsidR="00A94F71" w:rsidRPr="00D35310" w:rsidRDefault="00064010" w:rsidP="0078079D">
            <w:pPr>
              <w:shd w:val="clear" w:color="auto" w:fill="FFFFFF" w:themeFill="background1"/>
              <w:jc w:val="left"/>
              <w:rPr>
                <w:rFonts w:eastAsia="Calibri"/>
                <w:color w:val="000000" w:themeColor="text1"/>
                <w:sz w:val="20"/>
                <w:szCs w:val="20"/>
              </w:rPr>
            </w:pPr>
            <w:r w:rsidRPr="00D35310">
              <w:rPr>
                <w:sz w:val="20"/>
                <w:szCs w:val="20"/>
              </w:rPr>
              <w:t>Apoyo a la supervisión del proyecto y coordinación de la ejecución (véase el párrafo 25)</w:t>
            </w:r>
          </w:p>
        </w:tc>
        <w:tc>
          <w:tcPr>
            <w:tcW w:w="1170" w:type="dxa"/>
          </w:tcPr>
          <w:p w14:paraId="390254DD" w14:textId="77777777" w:rsidR="00A94F71" w:rsidRPr="00D35310" w:rsidRDefault="00A94F71" w:rsidP="00A94F71">
            <w:pPr>
              <w:jc w:val="center"/>
              <w:rPr>
                <w:sz w:val="20"/>
                <w:szCs w:val="20"/>
              </w:rPr>
            </w:pPr>
            <w:r w:rsidRPr="00D35310">
              <w:rPr>
                <w:sz w:val="20"/>
                <w:szCs w:val="20"/>
              </w:rPr>
              <w:t>PNUMA</w:t>
            </w:r>
          </w:p>
          <w:p w14:paraId="297E6B31" w14:textId="77777777" w:rsidR="00A94F71" w:rsidRPr="00D35310" w:rsidRDefault="00A94F71" w:rsidP="00A94F71">
            <w:pPr>
              <w:jc w:val="center"/>
              <w:rPr>
                <w:sz w:val="20"/>
                <w:szCs w:val="20"/>
              </w:rPr>
            </w:pPr>
            <w:r w:rsidRPr="00D35310">
              <w:rPr>
                <w:sz w:val="20"/>
                <w:szCs w:val="20"/>
              </w:rPr>
              <w:t>ONUDI</w:t>
            </w:r>
          </w:p>
        </w:tc>
        <w:tc>
          <w:tcPr>
            <w:tcW w:w="1098" w:type="dxa"/>
          </w:tcPr>
          <w:p w14:paraId="71E30686" w14:textId="77777777" w:rsidR="00A94F71" w:rsidRPr="00D35310" w:rsidRDefault="00A94F71" w:rsidP="00A94F71">
            <w:pPr>
              <w:shd w:val="clear" w:color="auto" w:fill="FFFFFF" w:themeFill="background1"/>
              <w:jc w:val="right"/>
              <w:rPr>
                <w:sz w:val="20"/>
                <w:szCs w:val="20"/>
              </w:rPr>
            </w:pPr>
            <w:r w:rsidRPr="00D35310">
              <w:rPr>
                <w:sz w:val="20"/>
                <w:szCs w:val="20"/>
              </w:rPr>
              <w:t>9.650</w:t>
            </w:r>
          </w:p>
          <w:p w14:paraId="2D7E26B6" w14:textId="77777777" w:rsidR="00A94F71" w:rsidRPr="00D35310" w:rsidRDefault="00A94F71" w:rsidP="00A94F71">
            <w:pPr>
              <w:shd w:val="clear" w:color="auto" w:fill="FFFFFF" w:themeFill="background1"/>
              <w:jc w:val="right"/>
              <w:rPr>
                <w:sz w:val="20"/>
                <w:szCs w:val="20"/>
              </w:rPr>
            </w:pPr>
            <w:r w:rsidRPr="00D35310">
              <w:rPr>
                <w:sz w:val="20"/>
                <w:szCs w:val="20"/>
              </w:rPr>
              <w:t>6.150</w:t>
            </w:r>
          </w:p>
        </w:tc>
        <w:tc>
          <w:tcPr>
            <w:tcW w:w="1417" w:type="dxa"/>
          </w:tcPr>
          <w:p w14:paraId="5B9FDA79" w14:textId="77777777" w:rsidR="00A94F71" w:rsidRPr="00D35310" w:rsidRDefault="00A94F71" w:rsidP="00A94F71">
            <w:pPr>
              <w:shd w:val="clear" w:color="auto" w:fill="FFFFFF" w:themeFill="background1"/>
              <w:jc w:val="right"/>
              <w:rPr>
                <w:sz w:val="20"/>
                <w:szCs w:val="20"/>
              </w:rPr>
            </w:pPr>
            <w:r w:rsidRPr="00D35310">
              <w:rPr>
                <w:sz w:val="20"/>
                <w:szCs w:val="20"/>
              </w:rPr>
              <w:t>6.711</w:t>
            </w:r>
          </w:p>
          <w:p w14:paraId="1E8D434E" w14:textId="77777777" w:rsidR="00A94F71" w:rsidRPr="00D35310" w:rsidRDefault="00A94F71" w:rsidP="00A94F71">
            <w:pPr>
              <w:shd w:val="clear" w:color="auto" w:fill="FFFFFF" w:themeFill="background1"/>
              <w:jc w:val="right"/>
              <w:rPr>
                <w:sz w:val="20"/>
                <w:szCs w:val="20"/>
              </w:rPr>
            </w:pPr>
            <w:r w:rsidRPr="00D35310">
              <w:rPr>
                <w:sz w:val="20"/>
                <w:szCs w:val="20"/>
              </w:rPr>
              <w:t>6.150</w:t>
            </w:r>
          </w:p>
        </w:tc>
      </w:tr>
      <w:tr w:rsidR="00891D24" w:rsidRPr="00D35310" w14:paraId="0859C697" w14:textId="77777777" w:rsidTr="000B37E5">
        <w:trPr>
          <w:trHeight w:val="234"/>
        </w:trPr>
        <w:tc>
          <w:tcPr>
            <w:tcW w:w="6835" w:type="dxa"/>
            <w:gridSpan w:val="2"/>
          </w:tcPr>
          <w:p w14:paraId="083DAAE8" w14:textId="01C279F5" w:rsidR="00891D24" w:rsidRPr="00D35310" w:rsidRDefault="00891D24" w:rsidP="00891D24">
            <w:pPr>
              <w:jc w:val="right"/>
              <w:rPr>
                <w:sz w:val="20"/>
                <w:szCs w:val="20"/>
              </w:rPr>
            </w:pPr>
            <w:r w:rsidRPr="00D35310">
              <w:rPr>
                <w:sz w:val="20"/>
                <w:szCs w:val="20"/>
              </w:rPr>
              <w:t>Subtotal del componente 5</w:t>
            </w:r>
          </w:p>
        </w:tc>
        <w:tc>
          <w:tcPr>
            <w:tcW w:w="1098" w:type="dxa"/>
          </w:tcPr>
          <w:p w14:paraId="40D23C3B" w14:textId="4F34CDB8" w:rsidR="00891D24" w:rsidRPr="00D35310" w:rsidRDefault="00F35009" w:rsidP="00A94F71">
            <w:pPr>
              <w:shd w:val="clear" w:color="auto" w:fill="FFFFFF" w:themeFill="background1"/>
              <w:jc w:val="right"/>
              <w:rPr>
                <w:sz w:val="20"/>
                <w:szCs w:val="20"/>
              </w:rPr>
            </w:pPr>
            <w:r w:rsidRPr="00D35310">
              <w:rPr>
                <w:sz w:val="20"/>
                <w:szCs w:val="20"/>
              </w:rPr>
              <w:t>15.800</w:t>
            </w:r>
          </w:p>
        </w:tc>
        <w:tc>
          <w:tcPr>
            <w:tcW w:w="1417" w:type="dxa"/>
          </w:tcPr>
          <w:p w14:paraId="5C5D74E1" w14:textId="1F5F8365" w:rsidR="00891D24" w:rsidRPr="00D35310" w:rsidRDefault="00F35009" w:rsidP="00A94F71">
            <w:pPr>
              <w:shd w:val="clear" w:color="auto" w:fill="FFFFFF" w:themeFill="background1"/>
              <w:jc w:val="right"/>
              <w:rPr>
                <w:sz w:val="20"/>
                <w:szCs w:val="20"/>
              </w:rPr>
            </w:pPr>
            <w:r w:rsidRPr="00D35310">
              <w:rPr>
                <w:sz w:val="20"/>
                <w:szCs w:val="20"/>
              </w:rPr>
              <w:t>12.861</w:t>
            </w:r>
          </w:p>
        </w:tc>
      </w:tr>
      <w:tr w:rsidR="00220012" w:rsidRPr="00D35310" w14:paraId="3411AD7F" w14:textId="77777777" w:rsidTr="000B37E5">
        <w:tc>
          <w:tcPr>
            <w:tcW w:w="6835" w:type="dxa"/>
            <w:gridSpan w:val="2"/>
          </w:tcPr>
          <w:p w14:paraId="3C686AC7" w14:textId="256C278C" w:rsidR="00220012" w:rsidRPr="00D35310" w:rsidRDefault="00220012" w:rsidP="00220012">
            <w:pPr>
              <w:jc w:val="left"/>
              <w:rPr>
                <w:b/>
                <w:bCs/>
                <w:sz w:val="20"/>
                <w:szCs w:val="20"/>
              </w:rPr>
            </w:pPr>
            <w:r w:rsidRPr="00D35310">
              <w:rPr>
                <w:b/>
                <w:bCs/>
                <w:sz w:val="20"/>
                <w:szCs w:val="20"/>
              </w:rPr>
              <w:t>Subtotal para el PNUMA</w:t>
            </w:r>
          </w:p>
        </w:tc>
        <w:tc>
          <w:tcPr>
            <w:tcW w:w="1098" w:type="dxa"/>
          </w:tcPr>
          <w:p w14:paraId="0CD53926" w14:textId="77777777" w:rsidR="00220012" w:rsidRPr="00D35310" w:rsidRDefault="00220012" w:rsidP="00A94F71">
            <w:pPr>
              <w:jc w:val="right"/>
              <w:rPr>
                <w:b/>
                <w:bCs/>
                <w:sz w:val="20"/>
                <w:szCs w:val="20"/>
              </w:rPr>
            </w:pPr>
            <w:r w:rsidRPr="00D35310">
              <w:rPr>
                <w:b/>
                <w:bCs/>
                <w:sz w:val="20"/>
                <w:szCs w:val="20"/>
              </w:rPr>
              <w:t>96.500</w:t>
            </w:r>
          </w:p>
        </w:tc>
        <w:tc>
          <w:tcPr>
            <w:tcW w:w="1417" w:type="dxa"/>
          </w:tcPr>
          <w:p w14:paraId="6AFE2D03" w14:textId="77777777" w:rsidR="00220012" w:rsidRPr="00D35310" w:rsidRDefault="00220012" w:rsidP="00A94F71">
            <w:pPr>
              <w:jc w:val="right"/>
              <w:rPr>
                <w:b/>
                <w:bCs/>
                <w:sz w:val="20"/>
                <w:szCs w:val="20"/>
              </w:rPr>
            </w:pPr>
            <w:r w:rsidRPr="00D35310">
              <w:rPr>
                <w:b/>
                <w:bCs/>
                <w:sz w:val="20"/>
                <w:szCs w:val="20"/>
              </w:rPr>
              <w:t>67.111</w:t>
            </w:r>
          </w:p>
        </w:tc>
      </w:tr>
      <w:tr w:rsidR="00220012" w:rsidRPr="00D35310" w14:paraId="4DA9BFE4" w14:textId="77777777" w:rsidTr="000B37E5">
        <w:tc>
          <w:tcPr>
            <w:tcW w:w="6835" w:type="dxa"/>
            <w:gridSpan w:val="2"/>
          </w:tcPr>
          <w:p w14:paraId="338A51B3" w14:textId="7D52C3DD" w:rsidR="00220012" w:rsidRPr="00D35310" w:rsidRDefault="00220012" w:rsidP="00220012">
            <w:pPr>
              <w:jc w:val="left"/>
              <w:rPr>
                <w:b/>
                <w:bCs/>
                <w:sz w:val="20"/>
                <w:szCs w:val="20"/>
              </w:rPr>
            </w:pPr>
            <w:r w:rsidRPr="00D35310">
              <w:rPr>
                <w:b/>
                <w:bCs/>
                <w:sz w:val="20"/>
                <w:szCs w:val="20"/>
              </w:rPr>
              <w:t>Subtotal para la ONUDI</w:t>
            </w:r>
          </w:p>
        </w:tc>
        <w:tc>
          <w:tcPr>
            <w:tcW w:w="1098" w:type="dxa"/>
          </w:tcPr>
          <w:p w14:paraId="5C6D0DBA" w14:textId="77777777" w:rsidR="00220012" w:rsidRPr="00D35310" w:rsidRDefault="00220012" w:rsidP="00A94F71">
            <w:pPr>
              <w:jc w:val="right"/>
              <w:rPr>
                <w:b/>
                <w:bCs/>
                <w:sz w:val="20"/>
                <w:szCs w:val="20"/>
              </w:rPr>
            </w:pPr>
            <w:r w:rsidRPr="00D35310">
              <w:rPr>
                <w:b/>
                <w:bCs/>
                <w:sz w:val="20"/>
                <w:szCs w:val="20"/>
              </w:rPr>
              <w:t>61.500</w:t>
            </w:r>
          </w:p>
        </w:tc>
        <w:tc>
          <w:tcPr>
            <w:tcW w:w="1417" w:type="dxa"/>
          </w:tcPr>
          <w:p w14:paraId="5EB48045" w14:textId="77777777" w:rsidR="00220012" w:rsidRPr="00D35310" w:rsidRDefault="00220012" w:rsidP="00A94F71">
            <w:pPr>
              <w:jc w:val="right"/>
              <w:rPr>
                <w:b/>
                <w:bCs/>
                <w:sz w:val="20"/>
                <w:szCs w:val="20"/>
              </w:rPr>
            </w:pPr>
            <w:r w:rsidRPr="00D35310">
              <w:rPr>
                <w:b/>
                <w:bCs/>
                <w:sz w:val="20"/>
                <w:szCs w:val="20"/>
              </w:rPr>
              <w:t>61.500</w:t>
            </w:r>
          </w:p>
        </w:tc>
      </w:tr>
      <w:tr w:rsidR="00A94F71" w:rsidRPr="00D35310" w14:paraId="16F36114" w14:textId="77777777" w:rsidTr="000B37E5">
        <w:tc>
          <w:tcPr>
            <w:tcW w:w="5665" w:type="dxa"/>
            <w:tcBorders>
              <w:right w:val="nil"/>
            </w:tcBorders>
          </w:tcPr>
          <w:p w14:paraId="04336C18" w14:textId="77777777" w:rsidR="00A94F71" w:rsidRPr="00D35310" w:rsidRDefault="00A94F71" w:rsidP="00A94F71">
            <w:pPr>
              <w:shd w:val="clear" w:color="auto" w:fill="FFFFFF" w:themeFill="background1"/>
              <w:jc w:val="left"/>
              <w:rPr>
                <w:sz w:val="20"/>
                <w:szCs w:val="20"/>
              </w:rPr>
            </w:pPr>
            <w:r w:rsidRPr="00D35310">
              <w:rPr>
                <w:b/>
                <w:bCs/>
                <w:sz w:val="20"/>
                <w:szCs w:val="20"/>
              </w:rPr>
              <w:t>Total</w:t>
            </w:r>
          </w:p>
        </w:tc>
        <w:tc>
          <w:tcPr>
            <w:tcW w:w="1170" w:type="dxa"/>
            <w:tcBorders>
              <w:left w:val="nil"/>
            </w:tcBorders>
          </w:tcPr>
          <w:p w14:paraId="43C6752A" w14:textId="77777777" w:rsidR="00A94F71" w:rsidRPr="00D35310" w:rsidRDefault="00A94F71" w:rsidP="00A94F71">
            <w:pPr>
              <w:shd w:val="clear" w:color="auto" w:fill="FFFFFF" w:themeFill="background1"/>
              <w:jc w:val="right"/>
              <w:rPr>
                <w:sz w:val="20"/>
                <w:szCs w:val="20"/>
              </w:rPr>
            </w:pPr>
          </w:p>
        </w:tc>
        <w:tc>
          <w:tcPr>
            <w:tcW w:w="1098" w:type="dxa"/>
          </w:tcPr>
          <w:p w14:paraId="2F8998B0" w14:textId="77777777" w:rsidR="00A94F71" w:rsidRPr="00D35310" w:rsidRDefault="00A94F71" w:rsidP="00A94F71">
            <w:pPr>
              <w:shd w:val="clear" w:color="auto" w:fill="FFFFFF" w:themeFill="background1"/>
              <w:jc w:val="right"/>
              <w:rPr>
                <w:b/>
                <w:bCs/>
                <w:sz w:val="20"/>
                <w:szCs w:val="20"/>
              </w:rPr>
            </w:pPr>
            <w:r w:rsidRPr="00D35310">
              <w:rPr>
                <w:b/>
                <w:bCs/>
                <w:sz w:val="20"/>
                <w:szCs w:val="20"/>
              </w:rPr>
              <w:t>158.000</w:t>
            </w:r>
          </w:p>
        </w:tc>
        <w:tc>
          <w:tcPr>
            <w:tcW w:w="1417" w:type="dxa"/>
          </w:tcPr>
          <w:p w14:paraId="4CB355E7" w14:textId="77777777" w:rsidR="00A94F71" w:rsidRPr="00D35310" w:rsidRDefault="00A94F71" w:rsidP="00A94F71">
            <w:pPr>
              <w:shd w:val="clear" w:color="auto" w:fill="FFFFFF" w:themeFill="background1"/>
              <w:jc w:val="right"/>
              <w:rPr>
                <w:b/>
                <w:bCs/>
                <w:sz w:val="20"/>
                <w:szCs w:val="20"/>
              </w:rPr>
            </w:pPr>
            <w:r w:rsidRPr="00D35310">
              <w:rPr>
                <w:b/>
                <w:bCs/>
                <w:sz w:val="20"/>
                <w:szCs w:val="20"/>
              </w:rPr>
              <w:t>128.611</w:t>
            </w:r>
          </w:p>
        </w:tc>
      </w:tr>
    </w:tbl>
    <w:bookmarkEnd w:id="1"/>
    <w:p w14:paraId="050BFDD7" w14:textId="77777777" w:rsidR="00711BE6" w:rsidRPr="00D35310" w:rsidRDefault="00711BE6" w:rsidP="00711BE6">
      <w:pPr>
        <w:keepNext/>
        <w:widowControl w:val="0"/>
        <w:spacing w:before="240" w:after="240"/>
        <w:rPr>
          <w:i/>
          <w:iCs/>
        </w:rPr>
      </w:pPr>
      <w:r w:rsidRPr="00D35310">
        <w:rPr>
          <w:i/>
          <w:iCs/>
        </w:rPr>
        <w:t>Ejecución, coordinación y supervisión del proyecto</w:t>
      </w:r>
    </w:p>
    <w:p w14:paraId="3390BB3C" w14:textId="6429FF5D" w:rsidR="00B86947" w:rsidRPr="00D35310" w:rsidRDefault="006C27A4" w:rsidP="00B86947">
      <w:pPr>
        <w:pStyle w:val="Heading1"/>
      </w:pPr>
      <w:r w:rsidRPr="00D35310">
        <w:rPr>
          <w:color w:val="000000" w:themeColor="text1"/>
        </w:rPr>
        <w:t xml:space="preserve">Los arreglos institucionales y otras infraestructuras establecidas en el marco del PGEH constituirán la base para la ejecución y la supervisión de las actividades del PAK. </w:t>
      </w:r>
      <w:r w:rsidRPr="00D35310">
        <w:t>La supervisión del proyecto y la coordinación de la ejecución estarán a cargo de la Oficina Nacional del Ozono, con el apoyo de un experto contratado. Se propone un presupuesto de USD 15.800, que incluye consultores (USD 7.500), viajes nacionales (USD 4.000), reuniones y otros suministros (USD 4.300).</w:t>
      </w:r>
    </w:p>
    <w:p w14:paraId="3835D90C" w14:textId="77777777" w:rsidR="00711BE6" w:rsidRPr="00D35310" w:rsidRDefault="00711BE6" w:rsidP="00711BE6">
      <w:pPr>
        <w:pStyle w:val="Heading1"/>
        <w:keepNext/>
        <w:widowControl w:val="0"/>
        <w:numPr>
          <w:ilvl w:val="0"/>
          <w:numId w:val="0"/>
        </w:numPr>
        <w:spacing w:before="240"/>
        <w:rPr>
          <w:u w:val="single"/>
        </w:rPr>
      </w:pPr>
      <w:r w:rsidRPr="00D35310">
        <w:rPr>
          <w:u w:val="single"/>
        </w:rPr>
        <w:lastRenderedPageBreak/>
        <w:t>Costo total de la etapa I del plan de aplicación de la Enmienda de Kigali relativa a los HFC</w:t>
      </w:r>
    </w:p>
    <w:p w14:paraId="469C244F" w14:textId="77777777" w:rsidR="00D218D5" w:rsidRPr="00D35310" w:rsidRDefault="00D218D5" w:rsidP="00D218D5">
      <w:pPr>
        <w:pStyle w:val="Heading1"/>
      </w:pPr>
      <w:r w:rsidRPr="00D35310">
        <w:t>Se ha propuesto un presupuesto de USD 158.000 para la etapa I. Los costos de las actividades en el sector de servicio técnico de equipos de refrigeración se han propuesto de conformidad con la decisión 92/37.</w:t>
      </w:r>
    </w:p>
    <w:p w14:paraId="426E8967" w14:textId="77777777" w:rsidR="00711BE6" w:rsidRPr="00D35310" w:rsidRDefault="00711BE6" w:rsidP="00711BE6">
      <w:pPr>
        <w:keepNext/>
        <w:suppressAutoHyphens/>
        <w:spacing w:before="240" w:after="240"/>
        <w:outlineLvl w:val="0"/>
        <w:rPr>
          <w:u w:val="single"/>
        </w:rPr>
      </w:pPr>
      <w:r w:rsidRPr="00D35310">
        <w:rPr>
          <w:u w:val="single"/>
        </w:rPr>
        <w:t>Plan de ejecución del primer tramo</w:t>
      </w:r>
    </w:p>
    <w:p w14:paraId="65F5379F" w14:textId="18996D55" w:rsidR="00AB3936" w:rsidRPr="00D35310" w:rsidRDefault="00711BE6" w:rsidP="00AB3936">
      <w:pPr>
        <w:pStyle w:val="Heading1"/>
      </w:pPr>
      <w:r w:rsidRPr="00D35310">
        <w:t>El primer tramo de financiamiento de la etapa I del PAK se presentó por un importe total de USD</w:t>
      </w:r>
      <w:r w:rsidR="00403E95">
        <w:t> </w:t>
      </w:r>
      <w:r w:rsidRPr="00D35310">
        <w:t xml:space="preserve">128.611, como se muestra en el cuadro 7 </w:t>
      </w:r>
      <w:r w:rsidRPr="00D35310">
        <w:rPr>
          <w:i/>
        </w:rPr>
        <w:t>supra</w:t>
      </w:r>
      <w:r w:rsidRPr="00D35310">
        <w:t xml:space="preserve">, y se ejecutará entre enero de 2026 y diciembre de 2027. En el párrafo 37 se presenta información detallada sobre las actividades que se ejecutarán en el marco del primer tramo, incluidos los ajustes y el nivel de fondos acordados. </w:t>
      </w:r>
    </w:p>
    <w:p w14:paraId="22EDE278" w14:textId="77777777" w:rsidR="00711BE6" w:rsidRPr="00D35310" w:rsidRDefault="00711BE6" w:rsidP="00711BE6">
      <w:pPr>
        <w:keepNext/>
        <w:widowControl w:val="0"/>
        <w:spacing w:before="360" w:after="240"/>
        <w:jc w:val="center"/>
        <w:rPr>
          <w:b/>
        </w:rPr>
      </w:pPr>
      <w:bookmarkStart w:id="2" w:name="_Hlk126916095"/>
      <w:r w:rsidRPr="00D35310">
        <w:rPr>
          <w:b/>
        </w:rPr>
        <w:t>OBSERVACIONES Y RECOMENDACIÓN DE LA SECRETARÍA</w:t>
      </w:r>
    </w:p>
    <w:p w14:paraId="1B15D6EF" w14:textId="77777777" w:rsidR="00711BE6" w:rsidRPr="00D35310" w:rsidRDefault="00711BE6" w:rsidP="00711BE6">
      <w:pPr>
        <w:pStyle w:val="Heading2"/>
        <w:keepNext/>
        <w:numPr>
          <w:ilvl w:val="0"/>
          <w:numId w:val="0"/>
        </w:numPr>
        <w:rPr>
          <w:b/>
          <w:bCs/>
        </w:rPr>
      </w:pPr>
      <w:r w:rsidRPr="00D35310">
        <w:rPr>
          <w:b/>
          <w:bCs/>
        </w:rPr>
        <w:t>V.</w:t>
      </w:r>
      <w:r w:rsidRPr="00D35310">
        <w:rPr>
          <w:b/>
          <w:bCs/>
        </w:rPr>
        <w:tab/>
        <w:t>Observaciones</w:t>
      </w:r>
    </w:p>
    <w:p w14:paraId="44AB2794" w14:textId="79970392" w:rsidR="00711BE6" w:rsidRPr="00D35310" w:rsidRDefault="00575AA3" w:rsidP="00711BE6">
      <w:pPr>
        <w:keepNext/>
        <w:widowControl w:val="0"/>
        <w:spacing w:after="240"/>
        <w:rPr>
          <w:u w:val="single"/>
        </w:rPr>
      </w:pPr>
      <w:bookmarkStart w:id="3" w:name="_Hlk126916111"/>
      <w:bookmarkEnd w:id="2"/>
      <w:r w:rsidRPr="00D35310">
        <w:rPr>
          <w:u w:val="single"/>
        </w:rPr>
        <w:t>Marco institucional, de políticas y regulatorio</w:t>
      </w:r>
    </w:p>
    <w:bookmarkEnd w:id="3"/>
    <w:p w14:paraId="751A30CE" w14:textId="77777777" w:rsidR="00711BE6" w:rsidRPr="00D35310" w:rsidRDefault="00711BE6" w:rsidP="00711BE6">
      <w:pPr>
        <w:keepNext/>
        <w:widowControl w:val="0"/>
        <w:suppressAutoHyphens/>
        <w:spacing w:after="240"/>
        <w:rPr>
          <w:i/>
          <w:iCs/>
        </w:rPr>
      </w:pPr>
      <w:r w:rsidRPr="00D35310">
        <w:rPr>
          <w:i/>
          <w:iCs/>
        </w:rPr>
        <w:t>Sistema de licencias y cuotas de HFC</w:t>
      </w:r>
    </w:p>
    <w:p w14:paraId="08CF3917" w14:textId="78C87B42" w:rsidR="00711BE6" w:rsidRPr="00D35310" w:rsidRDefault="00711BE6" w:rsidP="00711BE6">
      <w:pPr>
        <w:pStyle w:val="Heading1"/>
      </w:pPr>
      <w:r w:rsidRPr="00D35310">
        <w:t>En consonancia con la decisión 87/50 g), el PNUMA ha confirmado que Eritrea cuenta con un sistema de licencias y cuotas establecido y aplicable para supervisar las importaciones y exportaciones de HFC. El país establece su cuota anual en toneladas de CO₂ equivalente, mientras que los importadores reciben cuotas en toneladas métricas. La Oficina Nacional del Ozono calcula y supervisa las cuotas para ajustarlas al límite nacional. La cuota para 2025 se ha fijado en 169.249 toneladas de CO</w:t>
      </w:r>
      <w:r w:rsidRPr="00D35310">
        <w:rPr>
          <w:vertAlign w:val="subscript"/>
        </w:rPr>
        <w:t>2</w:t>
      </w:r>
      <w:r w:rsidRPr="00D35310">
        <w:t xml:space="preserve"> equivalente.</w:t>
      </w:r>
    </w:p>
    <w:p w14:paraId="4F638A72" w14:textId="482DC1C3" w:rsidR="006824C8" w:rsidRPr="00D35310" w:rsidRDefault="00BB3332" w:rsidP="00DE1F0A">
      <w:pPr>
        <w:pStyle w:val="Heading1"/>
      </w:pPr>
      <w:r w:rsidRPr="00D35310">
        <w:t>Durante el proceso de revisión del proyecto, fue necesario realizar varios ajustes en los datos del artículo 7 y en los datos del programa país para corregir la clasificación incorrecta de las sustancias y la falta de coherencia en los datos. Tras la corrección de los mismos, la Secretaría observó que el consumo de HFC para 2024 (169.266 toneladas de CO</w:t>
      </w:r>
      <w:r w:rsidRPr="00D35310">
        <w:rPr>
          <w:vertAlign w:val="subscript"/>
        </w:rPr>
        <w:t>2</w:t>
      </w:r>
      <w:r w:rsidRPr="00D35310">
        <w:t xml:space="preserve"> equivalente) es ligeramente superior a la base de comparación de 169.249 toneladas de CO</w:t>
      </w:r>
      <w:r w:rsidRPr="00D35310">
        <w:rPr>
          <w:vertAlign w:val="subscript"/>
        </w:rPr>
        <w:t>2</w:t>
      </w:r>
      <w:r w:rsidRPr="00D35310">
        <w:t xml:space="preserve"> equivalente, en 17 toneladas de CO</w:t>
      </w:r>
      <w:r w:rsidRPr="00D35310">
        <w:rPr>
          <w:vertAlign w:val="subscript"/>
        </w:rPr>
        <w:t>2</w:t>
      </w:r>
      <w:r w:rsidRPr="00D35310">
        <w:t xml:space="preserve"> equivalente. La Secretaría </w:t>
      </w:r>
      <w:r w:rsidR="006F5F1B">
        <w:t>deliberó</w:t>
      </w:r>
      <w:r w:rsidRPr="00D35310">
        <w:t xml:space="preserve"> con el PNUMA la necesidad de mejorar el funcionamiento del sistema de cuotas para evitar desviaciones en el futuro, y el PNUMA confirmó que esto se hará como parte de la etapa I. En consonancia con casos anteriores, la recomendación de aprobación del PAK se entiende sin perjuicio de la aplicación del mecanismo del Protocolo de Montreal para abordar el incumplimiento.</w:t>
      </w:r>
    </w:p>
    <w:p w14:paraId="10CDCA5A" w14:textId="6541E06D" w:rsidR="00711BE6" w:rsidRPr="00D35310" w:rsidRDefault="00711BE6" w:rsidP="00711BE6">
      <w:pPr>
        <w:keepNext/>
        <w:spacing w:after="240"/>
      </w:pPr>
      <w:bookmarkStart w:id="4" w:name="_Hlk126916116"/>
      <w:r w:rsidRPr="00D35310">
        <w:rPr>
          <w:u w:val="single"/>
        </w:rPr>
        <w:t>Cuestiones técnicas y de costos</w:t>
      </w:r>
    </w:p>
    <w:p w14:paraId="0E872444" w14:textId="77777777" w:rsidR="004A3225" w:rsidRPr="00D35310" w:rsidRDefault="004A3225" w:rsidP="00F5395A">
      <w:pPr>
        <w:keepNext/>
        <w:widowControl w:val="0"/>
        <w:suppressAutoHyphens/>
        <w:spacing w:after="240"/>
        <w:rPr>
          <w:i/>
          <w:iCs/>
        </w:rPr>
      </w:pPr>
      <w:r w:rsidRPr="00D35310">
        <w:rPr>
          <w:i/>
          <w:iCs/>
        </w:rPr>
        <w:t>Componente 1: Marco regulatorio y mecanismo de control</w:t>
      </w:r>
    </w:p>
    <w:p w14:paraId="6E22D197" w14:textId="16F885DA" w:rsidR="002352D9" w:rsidRPr="00D35310" w:rsidRDefault="002352D9" w:rsidP="002352D9">
      <w:pPr>
        <w:pStyle w:val="Heading1"/>
      </w:pPr>
      <w:r w:rsidRPr="00D35310">
        <w:t xml:space="preserve">Teniendo en cuenta que ya existen alternativas en el mercado (refrigeradores domésticos que utilizan R-600a y equipos de refrigeración comercial autónomos que utilizan R-290), la Secretaría preguntó si el país había considerado la posibilidad de prohibir la importación de equipos que utilizan HFC en estos subsectores durante la etapa I. El PNUMA respondió que es probable que una prohibición directa provoque rechazo debido a las limitaciones económicas. Sin embargo, la Oficina Nacional del Ozono tiene previsto desarrollar un sistema de cuotas diferenciadas que asigne cuotas más elevadas </w:t>
      </w:r>
      <w:r w:rsidR="00F212D4" w:rsidRPr="00D35310">
        <w:t>par</w:t>
      </w:r>
      <w:r w:rsidRPr="00D35310">
        <w:t xml:space="preserve">a los refrigerantes de bajo PCA que </w:t>
      </w:r>
      <w:r w:rsidR="00F212D4" w:rsidRPr="00D35310">
        <w:t>par</w:t>
      </w:r>
      <w:r w:rsidRPr="00D35310">
        <w:t>a los refrigerantes de alto PCA, cuando ambos tipos de refrigerantes estén disponibles para una aplicación específica de refrigeración y climatización. Tras nuevas conversaciones entre la Secretaría y el PNUMA, este último confirmó que el país ha acordado aplicar una prohibición de la importación de refrigeradores domésticos y equipos de refrigeración comercial autónomos que contengan HFC a partir del 1 de enero de 2028. Además, el país se ha comprometido a elaborar y aplicar una prohibición del uso de HFC-23 en aplicaciones de refrigeración a partir del 1 de enero de 2029.</w:t>
      </w:r>
    </w:p>
    <w:p w14:paraId="701B40F5" w14:textId="3C896B44" w:rsidR="002352D9" w:rsidRPr="00D35310" w:rsidRDefault="002352D9" w:rsidP="00F5395A">
      <w:pPr>
        <w:keepNext/>
        <w:widowControl w:val="0"/>
        <w:suppressAutoHyphens/>
        <w:spacing w:after="240"/>
        <w:rPr>
          <w:i/>
          <w:iCs/>
        </w:rPr>
      </w:pPr>
      <w:r w:rsidRPr="00D35310">
        <w:rPr>
          <w:i/>
          <w:iCs/>
        </w:rPr>
        <w:lastRenderedPageBreak/>
        <w:t>Componente 3: Fortalecimiento de capacidades del sector de refrigeración y climatización y aire acondicionado vehicular</w:t>
      </w:r>
    </w:p>
    <w:p w14:paraId="2084821D" w14:textId="3E02BC76" w:rsidR="00710EF7" w:rsidRPr="00D35310" w:rsidRDefault="00710EF7" w:rsidP="00710EF7">
      <w:pPr>
        <w:pStyle w:val="Heading1"/>
      </w:pPr>
      <w:r w:rsidRPr="00D35310">
        <w:t>La Secretaría, tras observar el elevado nivel de consumo de HFC en los subsectores de aire acondicionado vehicular y refrigeración marina, preguntó acerca de los planes para abordar la eliminación de los HFC en estos subsectores. El PNUMA explicó que el subsector de aire acondicionado vehicular actualmente depende por completo del HFC-134a y que aún no se han introducido refrigerantes alternativos en el mercado. Como parte de la etapa I del PAK, se han previsto dos talleres de sensibilización para las partes intervinientes pertinentes. Está previsto abordar el subsector de la refrigeración marina en una etapa futura del PAK.</w:t>
      </w:r>
    </w:p>
    <w:p w14:paraId="567C698A" w14:textId="4636BC1A" w:rsidR="00710EF7" w:rsidRPr="00D35310" w:rsidRDefault="00710EF7" w:rsidP="006D7E79">
      <w:pPr>
        <w:pStyle w:val="Heading1"/>
      </w:pPr>
      <w:r w:rsidRPr="00D35310">
        <w:t xml:space="preserve">Tras </w:t>
      </w:r>
      <w:r w:rsidR="00962AA4">
        <w:t>las deliberaciones</w:t>
      </w:r>
      <w:r w:rsidRPr="00D35310">
        <w:t xml:space="preserve"> sobre la necesidad de comprender y fortalecer estos dos subsectores para la reducción de los HFC, el PNUMA acordó ampliar las actividades de la etapa I para incluir intervenciones específicas para estos subsectores, con el objetivo de sentar las bases para la reducción en etapas futuras del PAK. Las actividades específicas incorporadas al Componente 3 incluyen: la capacitación de técnicos de aire acondicionado vehicular en buenas prácticas de servicio técnico, una evaluación del subsector de aire acondicionado vehicular para comprender los posibles obstáculos para la adopción del uso de HFO en el sector de aire acondicionado vehicular, y una evaluación de las necesidades de las principales partes intervinientes, como técnicos, talleres e importadores; actividades de sensibilización para el subsector de la refrigeración marina y un estudio del sector de la refrigeración marina, que incluye la recopilación de datos sobre usuarios y embarcaciones, el análisis de los patrones de consumo, la evaluación de las necesidades de capacitación y </w:t>
      </w:r>
      <w:r w:rsidR="00726399">
        <w:t>el estudio</w:t>
      </w:r>
      <w:r w:rsidRPr="00D35310">
        <w:t xml:space="preserve"> de opciones tecnológicas. </w:t>
      </w:r>
    </w:p>
    <w:p w14:paraId="76C21075" w14:textId="16C7D5F1" w:rsidR="002352D9" w:rsidRPr="00D35310" w:rsidRDefault="00710EF7" w:rsidP="00F5395A">
      <w:pPr>
        <w:keepNext/>
        <w:widowControl w:val="0"/>
        <w:suppressAutoHyphens/>
        <w:spacing w:after="240"/>
        <w:rPr>
          <w:i/>
          <w:iCs/>
        </w:rPr>
      </w:pPr>
      <w:r w:rsidRPr="00D35310">
        <w:rPr>
          <w:i/>
          <w:iCs/>
        </w:rPr>
        <w:t>Componente 4: Proyecto piloto de demostración en el sector de la refrigeración comercial</w:t>
      </w:r>
    </w:p>
    <w:p w14:paraId="441D3637" w14:textId="0E065AED" w:rsidR="008535BA" w:rsidRPr="00D35310" w:rsidRDefault="005455CE" w:rsidP="00D35310">
      <w:pPr>
        <w:pStyle w:val="Heading1"/>
      </w:pPr>
      <w:r w:rsidRPr="00D35310">
        <w:t xml:space="preserve">En cuanto a la actividad de demostración de la unidad monobloque R-290 en una cámara frigorífica existente, la ONUDI explicó que el proyecto piloto tiene por objeto demostrar el uso de hidrocarburos (HC) de bajo PCA en respuesta a la creciente demanda de refrigeración comercial, que actualmente depende de refrigerantes de alto PCA. La cofinanciación del beneficiario cubrirá la infraestructura, las obras civiles y las adaptaciones de seguridad, mientras que el financiamiento del equipo será proporcionado por el proyecto. El objetivo es demostrar la viabilidad de los sistemas a base de hidrocarburos (HC), centrándose en pequeñas cámaras frigoríficas para el almacenamiento de frutas, verduras y productos congelados, y promoviendo su replicación en el sector. Durante el debate, se acordó reducir el costo de los equipos en función de su tipo y tamaño, reducir el costo de la supervisión y aumentar las actividades que promueven la tecnología. Sobre esta base, el PNUMA y la ONUDI revisaron el componente reduciendo </w:t>
      </w:r>
      <w:r w:rsidR="00F57AD9" w:rsidRPr="00D35310">
        <w:t xml:space="preserve">los </w:t>
      </w:r>
      <w:r w:rsidRPr="00D35310">
        <w:t>costo</w:t>
      </w:r>
      <w:r w:rsidR="00F57AD9" w:rsidRPr="00D35310">
        <w:t>s</w:t>
      </w:r>
      <w:r w:rsidRPr="00D35310">
        <w:t xml:space="preserve"> de los equipos y la supervisión y añadiendo nuevas actividades, entre ellas dos talleres sobre seguridad y tres talleres para la difusión de los resultados. Una vez finalizado el proyecto para los usuarios finales, la ONUDI presentará un informe final sobre la ejecución de este proyecto, incluida la eliminación de los HFC y las mejoras logradas en materia de eficiencia energética, de conformidad con la decisión 92/36 g).</w:t>
      </w:r>
    </w:p>
    <w:p w14:paraId="7D111729" w14:textId="60382775" w:rsidR="0024585A" w:rsidRPr="00D35310" w:rsidRDefault="0024585A" w:rsidP="003A039E">
      <w:pPr>
        <w:keepNext/>
        <w:keepLines/>
        <w:rPr>
          <w:i/>
          <w:iCs/>
        </w:rPr>
      </w:pPr>
      <w:r w:rsidRPr="00D35310">
        <w:rPr>
          <w:i/>
          <w:iCs/>
        </w:rPr>
        <w:t>Distribución de los tramos</w:t>
      </w:r>
    </w:p>
    <w:p w14:paraId="1A861CC0" w14:textId="77777777" w:rsidR="0024585A" w:rsidRPr="00D35310" w:rsidRDefault="0024585A" w:rsidP="003A039E">
      <w:pPr>
        <w:keepNext/>
        <w:keepLines/>
      </w:pPr>
    </w:p>
    <w:p w14:paraId="11DBF748" w14:textId="1F67C0FC" w:rsidR="0024585A" w:rsidRPr="00D35310" w:rsidRDefault="00B657C8" w:rsidP="003A039E">
      <w:pPr>
        <w:pStyle w:val="Heading1"/>
        <w:keepNext/>
        <w:keepLines/>
      </w:pPr>
      <w:r w:rsidRPr="00D35310">
        <w:t>La Secretaría señaló que el proyecto había solicitado inicialmente el 81 % del costo como primer tramo y el 19 % como segundo tramo. Tras el debate, se revisó a un 57 % para el primer tramo y un 43 % para el segundo y último tramo.</w:t>
      </w:r>
    </w:p>
    <w:bookmarkEnd w:id="4"/>
    <w:p w14:paraId="7FCF3C2D" w14:textId="3A6449BE" w:rsidR="00711BE6" w:rsidRPr="00D35310" w:rsidRDefault="00711BE6" w:rsidP="005A518C">
      <w:pPr>
        <w:keepNext/>
        <w:spacing w:before="240" w:after="240"/>
      </w:pPr>
      <w:r w:rsidRPr="00D35310">
        <w:rPr>
          <w:u w:val="single"/>
        </w:rPr>
        <w:t>Costo total del proyecto</w:t>
      </w:r>
    </w:p>
    <w:p w14:paraId="13FAB871" w14:textId="69C9913D" w:rsidR="00387F49" w:rsidRPr="00D35310" w:rsidRDefault="004158A8" w:rsidP="00417DD2">
      <w:pPr>
        <w:pStyle w:val="Heading1"/>
        <w:spacing w:after="0"/>
      </w:pPr>
      <w:r w:rsidRPr="00D35310">
        <w:t>Con un costo total de USD 158.000, la etapa I del PAK para Eritrea dará lugar a una reducción de 16.925 toneladas de CO</w:t>
      </w:r>
      <w:r w:rsidRPr="00D35310">
        <w:rPr>
          <w:vertAlign w:val="subscript"/>
        </w:rPr>
        <w:t>2</w:t>
      </w:r>
      <w:r w:rsidRPr="00D35310">
        <w:t xml:space="preserve"> equivalente del consumo de HFC del país admisible para financiamiento. Si bien no se introdujeron cambios en el presupuesto general, se acordaron las siguientes reasignaciones dentro del presupuesto del proyecto y adiciones a las actividades del mismo, sobre la base del debate resumido en los párrafos 31 a 34 supra:</w:t>
      </w:r>
    </w:p>
    <w:p w14:paraId="574CE2F6" w14:textId="77777777" w:rsidR="00387F49" w:rsidRPr="00D35310" w:rsidRDefault="00387F49" w:rsidP="00387F49"/>
    <w:p w14:paraId="494C3283" w14:textId="5812465B" w:rsidR="00387F49" w:rsidRPr="00D35310" w:rsidRDefault="00387F49" w:rsidP="00403E95">
      <w:pPr>
        <w:pStyle w:val="Heading2"/>
        <w:spacing w:after="120"/>
      </w:pPr>
      <w:r w:rsidRPr="00D35310">
        <w:t>Componente 1: Reasignación de USD 10.000 inicialmente propuestos para desarrollar un mecanismo de control de los refrigerantes de alto PCA, redirigidos para apoyar actividades destinadas a elaborar reglamentos que prohíban el uso de refrigerantes HFC en la refrigeración doméstica y comercial autónoma a partir del 1 de enero de 2028 y el uso de HFC-23 en la refrigeración marina a partir del 1 de enero de 2029</w:t>
      </w:r>
      <w:r w:rsidR="000A4729">
        <w:t>;</w:t>
      </w:r>
    </w:p>
    <w:p w14:paraId="530BB926" w14:textId="2A640B42" w:rsidR="0007424D" w:rsidRPr="00D35310" w:rsidRDefault="0007424D" w:rsidP="00403E95">
      <w:pPr>
        <w:pStyle w:val="Heading2"/>
        <w:spacing w:after="120"/>
        <w:rPr>
          <w:color w:val="000000" w:themeColor="text1"/>
        </w:rPr>
      </w:pPr>
      <w:r w:rsidRPr="00D35310">
        <w:t>Componente 3: Reasignación de USD 21.100 del Componente 4 para apoyar la inclusión de las siguientes actividades: i) capacitación de técnicos de aire acondicionado vehicular en buenas prácticas de servicio técnico (ONUDI) (USD 5.600); ii) una evaluación de la preparación del subsector de aire acondicionado vehicular para la transición a alternativas de bajo PCA (ONUDI) (USD 7.500); y iii) un estudio del subsector de la refrigeración marina (ONUDI) (USD 8.000).</w:t>
      </w:r>
      <w:r w:rsidRPr="00D35310">
        <w:rPr>
          <w:color w:val="000000" w:themeColor="text1"/>
        </w:rPr>
        <w:t xml:space="preserve"> Además, la actividad 3.3 (como se muestra en el cuadro 7) se amplió para incluir un taller de sensibilización para los operadores marítimos sobre el PAK y la reducción de los HFC, incluido el sistema de licencias y cuotas; y</w:t>
      </w:r>
    </w:p>
    <w:p w14:paraId="31D7CDA1" w14:textId="319D7B18" w:rsidR="00C44B6A" w:rsidRPr="00D35310" w:rsidRDefault="00C44B6A" w:rsidP="00403E95">
      <w:pPr>
        <w:pStyle w:val="Heading2"/>
        <w:spacing w:after="120"/>
      </w:pPr>
      <w:r w:rsidRPr="00D35310">
        <w:t>Componente 4: Con una reducción de USD 21.100, el costo total revisado del componente, que asciende a USD 50.000, incluirá las siguientes actividades: i) sensibilización y selección del beneficiario (PNUMA) (USD 5.000); ii) adquisición del monobloque R-290 (ONUDI) (USD 20.000); iii) dos talleres sobre requisitos de seguridad para refrigerantes a base de hidrocarburos para 120 participantes (ONUDI) (USD 6.600); iv) supervisión y presentación de informes sobre el rendimiento y consumo energético tanto de los equipos de referencia como de los recién instalados (PNUMA) (USD 10.000); y v) tres talleres para la difusión de los resultados entre las partes intervinientes pertinentes, con un total de 150 pa</w:t>
      </w:r>
      <w:r w:rsidR="001D477E">
        <w:t>rticipantes (ONUDI) (USD 8.400);</w:t>
      </w:r>
    </w:p>
    <w:p w14:paraId="299ED4CC" w14:textId="117D94CB" w:rsidR="0032256F" w:rsidRPr="00D35310" w:rsidRDefault="0032256F" w:rsidP="00403E95">
      <w:pPr>
        <w:pStyle w:val="Heading2"/>
        <w:spacing w:after="120"/>
      </w:pPr>
      <w:r w:rsidRPr="00D35310">
        <w:t>Componente 5: Sobre la base de los cambios mencionados, el costo de supervisión del proyecto se revisó entre los organismos en USD 170 (disminuyó para el PNUMA y aumentó en consecuencia para la ONUDI)</w:t>
      </w:r>
      <w:r w:rsidR="001D477E">
        <w:t>.</w:t>
      </w:r>
    </w:p>
    <w:p w14:paraId="7D81AE05" w14:textId="52185B99" w:rsidR="00711BE6" w:rsidRPr="00D35310" w:rsidRDefault="00F34F64" w:rsidP="00403E95">
      <w:pPr>
        <w:pStyle w:val="Heading1"/>
        <w:spacing w:after="120"/>
      </w:pPr>
      <w:r w:rsidRPr="00D35310">
        <w:t>En el cuadro 8 que figura a continuación se presenta un resumen de los costos acordados por componente:</w:t>
      </w:r>
    </w:p>
    <w:p w14:paraId="2D6A3B65" w14:textId="35B3DD33" w:rsidR="000E3112" w:rsidRPr="00D35310" w:rsidRDefault="000E3112" w:rsidP="000E3112">
      <w:pPr>
        <w:rPr>
          <w:b/>
          <w:bCs/>
        </w:rPr>
      </w:pPr>
    </w:p>
    <w:p w14:paraId="005BF164" w14:textId="365AE0FF" w:rsidR="00D90878" w:rsidRPr="00D35310" w:rsidRDefault="000E3112" w:rsidP="00D90878">
      <w:pPr>
        <w:rPr>
          <w:b/>
          <w:bCs/>
        </w:rPr>
      </w:pPr>
      <w:r w:rsidRPr="00D35310">
        <w:rPr>
          <w:b/>
          <w:bCs/>
        </w:rPr>
        <w:t>Cuadro 8: Costos acordados por componente para la etapa I</w:t>
      </w:r>
    </w:p>
    <w:tbl>
      <w:tblPr>
        <w:tblStyle w:val="TableGrid"/>
        <w:tblW w:w="0" w:type="auto"/>
        <w:tblLayout w:type="fixed"/>
        <w:tblLook w:val="04A0" w:firstRow="1" w:lastRow="0" w:firstColumn="1" w:lastColumn="0" w:noHBand="0" w:noVBand="1"/>
      </w:tblPr>
      <w:tblGrid>
        <w:gridCol w:w="5305"/>
        <w:gridCol w:w="1890"/>
        <w:gridCol w:w="990"/>
        <w:gridCol w:w="1165"/>
      </w:tblGrid>
      <w:tr w:rsidR="000E3112" w:rsidRPr="00D35310" w14:paraId="3DDED77F" w14:textId="77777777" w:rsidTr="009C5D8A">
        <w:trPr>
          <w:trHeight w:val="382"/>
          <w:tblHeader/>
        </w:trPr>
        <w:tc>
          <w:tcPr>
            <w:tcW w:w="5305" w:type="dxa"/>
            <w:tcBorders>
              <w:top w:val="single" w:sz="4" w:space="0" w:color="auto"/>
              <w:left w:val="single" w:sz="4" w:space="0" w:color="auto"/>
              <w:bottom w:val="single" w:sz="4" w:space="0" w:color="auto"/>
              <w:right w:val="single" w:sz="4" w:space="0" w:color="auto"/>
            </w:tcBorders>
            <w:vAlign w:val="center"/>
            <w:hideMark/>
          </w:tcPr>
          <w:p w14:paraId="692A6511" w14:textId="77777777" w:rsidR="000E3112" w:rsidRPr="00D35310" w:rsidRDefault="000E3112" w:rsidP="00D35310">
            <w:pPr>
              <w:rPr>
                <w:b/>
                <w:bCs/>
                <w:sz w:val="20"/>
                <w:szCs w:val="20"/>
              </w:rPr>
            </w:pPr>
            <w:r w:rsidRPr="00D35310">
              <w:rPr>
                <w:b/>
                <w:bCs/>
                <w:sz w:val="20"/>
                <w:szCs w:val="20"/>
              </w:rPr>
              <w:t>Componente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1A741F1C" w14:textId="77777777" w:rsidR="000E3112" w:rsidRPr="00D35310" w:rsidRDefault="000E3112" w:rsidP="00D35310">
            <w:pPr>
              <w:jc w:val="center"/>
              <w:rPr>
                <w:b/>
                <w:bCs/>
                <w:sz w:val="20"/>
                <w:szCs w:val="20"/>
              </w:rPr>
            </w:pPr>
            <w:r w:rsidRPr="00D35310">
              <w:rPr>
                <w:b/>
                <w:bCs/>
                <w:sz w:val="20"/>
                <w:szCs w:val="20"/>
              </w:rPr>
              <w:t>Organismo</w:t>
            </w:r>
          </w:p>
        </w:tc>
        <w:tc>
          <w:tcPr>
            <w:tcW w:w="990" w:type="dxa"/>
            <w:tcBorders>
              <w:top w:val="single" w:sz="4" w:space="0" w:color="auto"/>
              <w:left w:val="single" w:sz="4" w:space="0" w:color="auto"/>
              <w:bottom w:val="single" w:sz="4" w:space="0" w:color="auto"/>
              <w:right w:val="single" w:sz="4" w:space="0" w:color="auto"/>
            </w:tcBorders>
            <w:vAlign w:val="center"/>
            <w:hideMark/>
          </w:tcPr>
          <w:p w14:paraId="73DA3828" w14:textId="77777777" w:rsidR="000E3112" w:rsidRPr="00D35310" w:rsidRDefault="000E3112" w:rsidP="00D35310">
            <w:pPr>
              <w:jc w:val="center"/>
              <w:rPr>
                <w:b/>
                <w:bCs/>
                <w:sz w:val="20"/>
                <w:szCs w:val="20"/>
              </w:rPr>
            </w:pPr>
            <w:r w:rsidRPr="00D35310">
              <w:rPr>
                <w:b/>
                <w:bCs/>
                <w:sz w:val="20"/>
                <w:szCs w:val="20"/>
              </w:rPr>
              <w:t>Original</w:t>
            </w:r>
          </w:p>
          <w:p w14:paraId="15A93F36" w14:textId="77777777" w:rsidR="000E3112" w:rsidRPr="00D35310" w:rsidRDefault="000E3112" w:rsidP="00D35310">
            <w:pPr>
              <w:jc w:val="center"/>
              <w:rPr>
                <w:b/>
                <w:bCs/>
                <w:sz w:val="20"/>
                <w:szCs w:val="20"/>
              </w:rPr>
            </w:pPr>
            <w:r w:rsidRPr="00D35310">
              <w:rPr>
                <w:b/>
                <w:bCs/>
                <w:sz w:val="20"/>
                <w:szCs w:val="20"/>
              </w:rPr>
              <w:t>(USD)</w:t>
            </w:r>
          </w:p>
        </w:tc>
        <w:tc>
          <w:tcPr>
            <w:tcW w:w="1165" w:type="dxa"/>
            <w:tcBorders>
              <w:top w:val="single" w:sz="4" w:space="0" w:color="auto"/>
              <w:left w:val="single" w:sz="4" w:space="0" w:color="auto"/>
              <w:bottom w:val="single" w:sz="4" w:space="0" w:color="auto"/>
              <w:right w:val="single" w:sz="4" w:space="0" w:color="auto"/>
            </w:tcBorders>
            <w:vAlign w:val="center"/>
            <w:hideMark/>
          </w:tcPr>
          <w:p w14:paraId="18EAA4A8" w14:textId="77777777" w:rsidR="000E3112" w:rsidRPr="00D35310" w:rsidRDefault="000E3112" w:rsidP="00D35310">
            <w:pPr>
              <w:jc w:val="center"/>
              <w:rPr>
                <w:b/>
                <w:bCs/>
                <w:sz w:val="20"/>
                <w:szCs w:val="20"/>
              </w:rPr>
            </w:pPr>
            <w:r w:rsidRPr="00D35310">
              <w:rPr>
                <w:b/>
                <w:bCs/>
                <w:sz w:val="20"/>
                <w:szCs w:val="20"/>
              </w:rPr>
              <w:t xml:space="preserve">Revisado </w:t>
            </w:r>
          </w:p>
          <w:p w14:paraId="7CBB70AF" w14:textId="77777777" w:rsidR="000E3112" w:rsidRPr="00D35310" w:rsidRDefault="000E3112" w:rsidP="00D35310">
            <w:pPr>
              <w:jc w:val="center"/>
              <w:rPr>
                <w:b/>
                <w:bCs/>
                <w:sz w:val="20"/>
                <w:szCs w:val="20"/>
              </w:rPr>
            </w:pPr>
            <w:r w:rsidRPr="00D35310">
              <w:rPr>
                <w:b/>
                <w:bCs/>
                <w:sz w:val="20"/>
                <w:szCs w:val="20"/>
              </w:rPr>
              <w:t>(USD)</w:t>
            </w:r>
          </w:p>
        </w:tc>
      </w:tr>
      <w:tr w:rsidR="000E3112" w:rsidRPr="00D35310" w14:paraId="49D3986F" w14:textId="77777777" w:rsidTr="009C5D8A">
        <w:tc>
          <w:tcPr>
            <w:tcW w:w="5305" w:type="dxa"/>
            <w:tcBorders>
              <w:top w:val="single" w:sz="4" w:space="0" w:color="auto"/>
              <w:left w:val="single" w:sz="4" w:space="0" w:color="auto"/>
              <w:bottom w:val="single" w:sz="4" w:space="0" w:color="auto"/>
              <w:right w:val="single" w:sz="4" w:space="0" w:color="auto"/>
            </w:tcBorders>
          </w:tcPr>
          <w:p w14:paraId="28FDE899" w14:textId="77777777" w:rsidR="000E3112" w:rsidRPr="00D35310" w:rsidRDefault="000E3112" w:rsidP="00D35310">
            <w:pPr>
              <w:pStyle w:val="ListParagraph"/>
              <w:numPr>
                <w:ilvl w:val="0"/>
                <w:numId w:val="28"/>
              </w:numPr>
              <w:rPr>
                <w:sz w:val="20"/>
                <w:szCs w:val="20"/>
              </w:rPr>
            </w:pPr>
            <w:r w:rsidRPr="00D35310">
              <w:rPr>
                <w:sz w:val="20"/>
                <w:szCs w:val="20"/>
              </w:rPr>
              <w:t>Marco regulatorio y mecanismos de control</w:t>
            </w:r>
          </w:p>
        </w:tc>
        <w:tc>
          <w:tcPr>
            <w:tcW w:w="1890" w:type="dxa"/>
            <w:tcBorders>
              <w:top w:val="single" w:sz="4" w:space="0" w:color="auto"/>
              <w:left w:val="single" w:sz="4" w:space="0" w:color="auto"/>
              <w:bottom w:val="single" w:sz="4" w:space="0" w:color="auto"/>
              <w:right w:val="single" w:sz="4" w:space="0" w:color="auto"/>
            </w:tcBorders>
          </w:tcPr>
          <w:p w14:paraId="2FD0F7AC" w14:textId="77777777" w:rsidR="000E3112" w:rsidRPr="00D35310" w:rsidRDefault="000E3112" w:rsidP="00D35310">
            <w:pPr>
              <w:rPr>
                <w:sz w:val="20"/>
                <w:szCs w:val="20"/>
              </w:rPr>
            </w:pPr>
            <w:r w:rsidRPr="00D35310">
              <w:rPr>
                <w:sz w:val="20"/>
                <w:szCs w:val="20"/>
              </w:rPr>
              <w:t>PNUMA y ONUDI</w:t>
            </w:r>
          </w:p>
        </w:tc>
        <w:tc>
          <w:tcPr>
            <w:tcW w:w="990" w:type="dxa"/>
            <w:tcBorders>
              <w:top w:val="single" w:sz="4" w:space="0" w:color="auto"/>
              <w:left w:val="single" w:sz="4" w:space="0" w:color="auto"/>
              <w:bottom w:val="single" w:sz="4" w:space="0" w:color="auto"/>
              <w:right w:val="single" w:sz="4" w:space="0" w:color="auto"/>
            </w:tcBorders>
          </w:tcPr>
          <w:p w14:paraId="7EBA3CE6" w14:textId="77777777" w:rsidR="000E3112" w:rsidRPr="00D35310" w:rsidRDefault="000E3112" w:rsidP="00D35310">
            <w:pPr>
              <w:jc w:val="right"/>
              <w:rPr>
                <w:sz w:val="20"/>
                <w:szCs w:val="20"/>
              </w:rPr>
            </w:pPr>
            <w:r w:rsidRPr="00D35310">
              <w:rPr>
                <w:sz w:val="20"/>
                <w:szCs w:val="20"/>
              </w:rPr>
              <w:t xml:space="preserve"> 25.100</w:t>
            </w:r>
          </w:p>
        </w:tc>
        <w:tc>
          <w:tcPr>
            <w:tcW w:w="1165" w:type="dxa"/>
            <w:tcBorders>
              <w:top w:val="single" w:sz="4" w:space="0" w:color="auto"/>
              <w:left w:val="single" w:sz="4" w:space="0" w:color="auto"/>
              <w:bottom w:val="single" w:sz="4" w:space="0" w:color="auto"/>
              <w:right w:val="single" w:sz="4" w:space="0" w:color="auto"/>
            </w:tcBorders>
          </w:tcPr>
          <w:p w14:paraId="49BF4555" w14:textId="77777777" w:rsidR="000E3112" w:rsidRPr="00D35310" w:rsidRDefault="000E3112" w:rsidP="00D35310">
            <w:pPr>
              <w:jc w:val="right"/>
              <w:rPr>
                <w:sz w:val="20"/>
                <w:szCs w:val="20"/>
              </w:rPr>
            </w:pPr>
            <w:r w:rsidRPr="00D35310">
              <w:rPr>
                <w:sz w:val="20"/>
                <w:szCs w:val="20"/>
              </w:rPr>
              <w:t xml:space="preserve"> 25.100</w:t>
            </w:r>
          </w:p>
        </w:tc>
      </w:tr>
      <w:tr w:rsidR="000E3112" w:rsidRPr="00D35310" w14:paraId="2B0C0970" w14:textId="77777777" w:rsidTr="009C5D8A">
        <w:tc>
          <w:tcPr>
            <w:tcW w:w="5305" w:type="dxa"/>
            <w:tcBorders>
              <w:top w:val="single" w:sz="4" w:space="0" w:color="auto"/>
              <w:left w:val="single" w:sz="4" w:space="0" w:color="auto"/>
              <w:bottom w:val="single" w:sz="4" w:space="0" w:color="auto"/>
              <w:right w:val="single" w:sz="4" w:space="0" w:color="auto"/>
            </w:tcBorders>
            <w:hideMark/>
          </w:tcPr>
          <w:p w14:paraId="558BA9E6" w14:textId="77777777" w:rsidR="000E3112" w:rsidRPr="00D35310" w:rsidRDefault="000E3112" w:rsidP="00D35310">
            <w:pPr>
              <w:pStyle w:val="ListParagraph"/>
              <w:numPr>
                <w:ilvl w:val="0"/>
                <w:numId w:val="28"/>
              </w:numPr>
              <w:rPr>
                <w:sz w:val="20"/>
                <w:szCs w:val="20"/>
              </w:rPr>
            </w:pPr>
            <w:r w:rsidRPr="00D35310">
              <w:rPr>
                <w:sz w:val="20"/>
                <w:szCs w:val="20"/>
              </w:rPr>
              <w:t>Fortalecimiento de las capacidades de los funcionarios de aduanas</w:t>
            </w:r>
          </w:p>
        </w:tc>
        <w:tc>
          <w:tcPr>
            <w:tcW w:w="1890" w:type="dxa"/>
            <w:tcBorders>
              <w:top w:val="single" w:sz="4" w:space="0" w:color="auto"/>
              <w:left w:val="single" w:sz="4" w:space="0" w:color="auto"/>
              <w:bottom w:val="single" w:sz="4" w:space="0" w:color="auto"/>
              <w:right w:val="single" w:sz="4" w:space="0" w:color="auto"/>
            </w:tcBorders>
            <w:hideMark/>
          </w:tcPr>
          <w:p w14:paraId="6A01B2A5" w14:textId="77777777" w:rsidR="000E3112" w:rsidRPr="00D35310" w:rsidRDefault="000E3112" w:rsidP="00D35310">
            <w:pPr>
              <w:rPr>
                <w:sz w:val="20"/>
                <w:szCs w:val="20"/>
              </w:rPr>
            </w:pPr>
            <w:r w:rsidRPr="00D35310">
              <w:rPr>
                <w:sz w:val="20"/>
                <w:szCs w:val="20"/>
              </w:rPr>
              <w:t>PNUMA</w:t>
            </w:r>
          </w:p>
        </w:tc>
        <w:tc>
          <w:tcPr>
            <w:tcW w:w="990" w:type="dxa"/>
            <w:tcBorders>
              <w:top w:val="single" w:sz="4" w:space="0" w:color="auto"/>
              <w:left w:val="single" w:sz="4" w:space="0" w:color="auto"/>
              <w:bottom w:val="single" w:sz="4" w:space="0" w:color="auto"/>
              <w:right w:val="single" w:sz="4" w:space="0" w:color="auto"/>
            </w:tcBorders>
            <w:hideMark/>
          </w:tcPr>
          <w:p w14:paraId="5E2F58D4" w14:textId="77777777" w:rsidR="000E3112" w:rsidRPr="00D35310" w:rsidRDefault="000E3112" w:rsidP="00D35310">
            <w:pPr>
              <w:jc w:val="right"/>
              <w:rPr>
                <w:sz w:val="20"/>
                <w:szCs w:val="20"/>
              </w:rPr>
            </w:pPr>
            <w:r w:rsidRPr="00D35310">
              <w:rPr>
                <w:sz w:val="20"/>
                <w:szCs w:val="20"/>
              </w:rPr>
              <w:t xml:space="preserve"> 16.200</w:t>
            </w:r>
          </w:p>
        </w:tc>
        <w:tc>
          <w:tcPr>
            <w:tcW w:w="1165" w:type="dxa"/>
            <w:tcBorders>
              <w:top w:val="single" w:sz="4" w:space="0" w:color="auto"/>
              <w:left w:val="single" w:sz="4" w:space="0" w:color="auto"/>
              <w:bottom w:val="single" w:sz="4" w:space="0" w:color="auto"/>
              <w:right w:val="single" w:sz="4" w:space="0" w:color="auto"/>
            </w:tcBorders>
            <w:hideMark/>
          </w:tcPr>
          <w:p w14:paraId="596FA4A4" w14:textId="77777777" w:rsidR="000E3112" w:rsidRPr="00D35310" w:rsidRDefault="000E3112" w:rsidP="00D35310">
            <w:pPr>
              <w:jc w:val="right"/>
              <w:rPr>
                <w:sz w:val="20"/>
                <w:szCs w:val="20"/>
              </w:rPr>
            </w:pPr>
            <w:r w:rsidRPr="00D35310">
              <w:rPr>
                <w:sz w:val="20"/>
                <w:szCs w:val="20"/>
              </w:rPr>
              <w:t xml:space="preserve"> 16.200</w:t>
            </w:r>
          </w:p>
        </w:tc>
      </w:tr>
      <w:tr w:rsidR="000E3112" w:rsidRPr="00D35310" w14:paraId="6CFBD00D" w14:textId="77777777" w:rsidTr="009C5D8A">
        <w:trPr>
          <w:trHeight w:val="186"/>
        </w:trPr>
        <w:tc>
          <w:tcPr>
            <w:tcW w:w="5305" w:type="dxa"/>
            <w:tcBorders>
              <w:top w:val="single" w:sz="4" w:space="0" w:color="auto"/>
              <w:left w:val="single" w:sz="4" w:space="0" w:color="auto"/>
              <w:bottom w:val="single" w:sz="4" w:space="0" w:color="auto"/>
              <w:right w:val="single" w:sz="4" w:space="0" w:color="auto"/>
            </w:tcBorders>
            <w:hideMark/>
          </w:tcPr>
          <w:p w14:paraId="07D2C9B5" w14:textId="77777777" w:rsidR="000E3112" w:rsidRPr="00D35310" w:rsidRDefault="000E3112" w:rsidP="00D35310">
            <w:pPr>
              <w:pStyle w:val="ListParagraph"/>
              <w:numPr>
                <w:ilvl w:val="0"/>
                <w:numId w:val="28"/>
              </w:numPr>
              <w:rPr>
                <w:sz w:val="20"/>
                <w:szCs w:val="20"/>
              </w:rPr>
            </w:pPr>
            <w:r w:rsidRPr="00D35310">
              <w:rPr>
                <w:sz w:val="20"/>
                <w:szCs w:val="20"/>
              </w:rPr>
              <w:t>Fortalecimiento de capacidades en el sector de refrigeración y climatización y aire acondicionado vehicular</w:t>
            </w:r>
          </w:p>
        </w:tc>
        <w:tc>
          <w:tcPr>
            <w:tcW w:w="1890" w:type="dxa"/>
            <w:tcBorders>
              <w:top w:val="single" w:sz="4" w:space="0" w:color="auto"/>
              <w:left w:val="single" w:sz="4" w:space="0" w:color="auto"/>
              <w:bottom w:val="single" w:sz="4" w:space="0" w:color="auto"/>
              <w:right w:val="single" w:sz="4" w:space="0" w:color="auto"/>
            </w:tcBorders>
            <w:hideMark/>
          </w:tcPr>
          <w:p w14:paraId="3C90EB30" w14:textId="77777777" w:rsidR="000E3112" w:rsidRPr="00D35310" w:rsidRDefault="000E3112" w:rsidP="00D35310">
            <w:pPr>
              <w:rPr>
                <w:sz w:val="20"/>
                <w:szCs w:val="20"/>
              </w:rPr>
            </w:pPr>
            <w:r w:rsidRPr="00D35310">
              <w:rPr>
                <w:sz w:val="20"/>
                <w:szCs w:val="20"/>
              </w:rPr>
              <w:t>PNUMA y ONUDI</w:t>
            </w:r>
          </w:p>
        </w:tc>
        <w:tc>
          <w:tcPr>
            <w:tcW w:w="990" w:type="dxa"/>
            <w:tcBorders>
              <w:top w:val="single" w:sz="4" w:space="0" w:color="auto"/>
              <w:left w:val="single" w:sz="4" w:space="0" w:color="auto"/>
              <w:bottom w:val="single" w:sz="4" w:space="0" w:color="auto"/>
              <w:right w:val="single" w:sz="4" w:space="0" w:color="auto"/>
            </w:tcBorders>
            <w:hideMark/>
          </w:tcPr>
          <w:p w14:paraId="1E9B6063" w14:textId="77777777" w:rsidR="000E3112" w:rsidRPr="00D35310" w:rsidRDefault="000E3112" w:rsidP="00D35310">
            <w:pPr>
              <w:jc w:val="right"/>
              <w:rPr>
                <w:sz w:val="20"/>
                <w:szCs w:val="20"/>
              </w:rPr>
            </w:pPr>
            <w:r w:rsidRPr="00D35310">
              <w:rPr>
                <w:sz w:val="20"/>
                <w:szCs w:val="20"/>
              </w:rPr>
              <w:t xml:space="preserve"> 29.800</w:t>
            </w:r>
          </w:p>
        </w:tc>
        <w:tc>
          <w:tcPr>
            <w:tcW w:w="1165" w:type="dxa"/>
            <w:tcBorders>
              <w:top w:val="single" w:sz="4" w:space="0" w:color="auto"/>
              <w:left w:val="single" w:sz="4" w:space="0" w:color="auto"/>
              <w:bottom w:val="single" w:sz="4" w:space="0" w:color="auto"/>
              <w:right w:val="single" w:sz="4" w:space="0" w:color="auto"/>
            </w:tcBorders>
            <w:hideMark/>
          </w:tcPr>
          <w:p w14:paraId="49CD8889" w14:textId="77777777" w:rsidR="000E3112" w:rsidRPr="00D35310" w:rsidRDefault="000E3112" w:rsidP="00D35310">
            <w:pPr>
              <w:jc w:val="right"/>
              <w:rPr>
                <w:sz w:val="20"/>
                <w:szCs w:val="20"/>
              </w:rPr>
            </w:pPr>
            <w:r w:rsidRPr="00D35310">
              <w:rPr>
                <w:sz w:val="20"/>
                <w:szCs w:val="20"/>
              </w:rPr>
              <w:t xml:space="preserve"> 50.900</w:t>
            </w:r>
          </w:p>
        </w:tc>
      </w:tr>
      <w:tr w:rsidR="000E3112" w:rsidRPr="00D35310" w14:paraId="20E6A462" w14:textId="77777777" w:rsidTr="009C5D8A">
        <w:trPr>
          <w:trHeight w:val="82"/>
        </w:trPr>
        <w:tc>
          <w:tcPr>
            <w:tcW w:w="5305" w:type="dxa"/>
            <w:tcBorders>
              <w:top w:val="single" w:sz="4" w:space="0" w:color="auto"/>
              <w:left w:val="single" w:sz="4" w:space="0" w:color="auto"/>
              <w:bottom w:val="single" w:sz="4" w:space="0" w:color="auto"/>
              <w:right w:val="single" w:sz="4" w:space="0" w:color="auto"/>
            </w:tcBorders>
            <w:hideMark/>
          </w:tcPr>
          <w:p w14:paraId="13696C3A" w14:textId="77777777" w:rsidR="000E3112" w:rsidRPr="00D35310" w:rsidRDefault="000E3112" w:rsidP="00D35310">
            <w:pPr>
              <w:pStyle w:val="ListParagraph"/>
              <w:numPr>
                <w:ilvl w:val="0"/>
                <w:numId w:val="28"/>
              </w:numPr>
              <w:rPr>
                <w:sz w:val="20"/>
                <w:szCs w:val="20"/>
              </w:rPr>
            </w:pPr>
            <w:r w:rsidRPr="00D35310">
              <w:rPr>
                <w:sz w:val="20"/>
                <w:szCs w:val="20"/>
              </w:rPr>
              <w:t>Demostración piloto en el sector de la refrigeración comercial</w:t>
            </w:r>
          </w:p>
        </w:tc>
        <w:tc>
          <w:tcPr>
            <w:tcW w:w="1890" w:type="dxa"/>
            <w:tcBorders>
              <w:top w:val="single" w:sz="4" w:space="0" w:color="auto"/>
              <w:left w:val="single" w:sz="4" w:space="0" w:color="auto"/>
              <w:bottom w:val="single" w:sz="4" w:space="0" w:color="auto"/>
              <w:right w:val="single" w:sz="4" w:space="0" w:color="auto"/>
            </w:tcBorders>
            <w:hideMark/>
          </w:tcPr>
          <w:p w14:paraId="4E6996F4" w14:textId="77777777" w:rsidR="000E3112" w:rsidRPr="00D35310" w:rsidRDefault="000E3112" w:rsidP="00D35310">
            <w:pPr>
              <w:rPr>
                <w:sz w:val="20"/>
                <w:szCs w:val="20"/>
              </w:rPr>
            </w:pPr>
            <w:r w:rsidRPr="00D35310">
              <w:rPr>
                <w:sz w:val="20"/>
                <w:szCs w:val="20"/>
              </w:rPr>
              <w:t>PNUMA y ONUDI</w:t>
            </w:r>
          </w:p>
        </w:tc>
        <w:tc>
          <w:tcPr>
            <w:tcW w:w="990" w:type="dxa"/>
            <w:tcBorders>
              <w:top w:val="single" w:sz="4" w:space="0" w:color="auto"/>
              <w:left w:val="single" w:sz="4" w:space="0" w:color="auto"/>
              <w:bottom w:val="single" w:sz="4" w:space="0" w:color="auto"/>
              <w:right w:val="single" w:sz="4" w:space="0" w:color="auto"/>
            </w:tcBorders>
            <w:hideMark/>
          </w:tcPr>
          <w:p w14:paraId="43D0FD16" w14:textId="77777777" w:rsidR="000E3112" w:rsidRPr="00D35310" w:rsidRDefault="000E3112" w:rsidP="00D35310">
            <w:pPr>
              <w:jc w:val="right"/>
              <w:rPr>
                <w:sz w:val="20"/>
                <w:szCs w:val="20"/>
              </w:rPr>
            </w:pPr>
            <w:r w:rsidRPr="00D35310">
              <w:rPr>
                <w:sz w:val="20"/>
                <w:szCs w:val="20"/>
              </w:rPr>
              <w:t xml:space="preserve"> 71.100</w:t>
            </w:r>
          </w:p>
        </w:tc>
        <w:tc>
          <w:tcPr>
            <w:tcW w:w="1165" w:type="dxa"/>
            <w:tcBorders>
              <w:top w:val="single" w:sz="4" w:space="0" w:color="auto"/>
              <w:left w:val="single" w:sz="4" w:space="0" w:color="auto"/>
              <w:bottom w:val="single" w:sz="4" w:space="0" w:color="auto"/>
              <w:right w:val="single" w:sz="4" w:space="0" w:color="auto"/>
            </w:tcBorders>
            <w:hideMark/>
          </w:tcPr>
          <w:p w14:paraId="438A04CA" w14:textId="77777777" w:rsidR="000E3112" w:rsidRPr="00D35310" w:rsidRDefault="000E3112" w:rsidP="00D35310">
            <w:pPr>
              <w:jc w:val="right"/>
              <w:rPr>
                <w:sz w:val="20"/>
                <w:szCs w:val="20"/>
              </w:rPr>
            </w:pPr>
            <w:r w:rsidRPr="00D35310">
              <w:rPr>
                <w:sz w:val="20"/>
                <w:szCs w:val="20"/>
              </w:rPr>
              <w:t xml:space="preserve"> 50.000</w:t>
            </w:r>
          </w:p>
        </w:tc>
      </w:tr>
      <w:tr w:rsidR="000E3112" w:rsidRPr="00D35310" w14:paraId="742AD638" w14:textId="77777777" w:rsidTr="009C5D8A">
        <w:tc>
          <w:tcPr>
            <w:tcW w:w="5305" w:type="dxa"/>
            <w:tcBorders>
              <w:top w:val="single" w:sz="4" w:space="0" w:color="auto"/>
              <w:left w:val="single" w:sz="4" w:space="0" w:color="auto"/>
              <w:bottom w:val="single" w:sz="4" w:space="0" w:color="auto"/>
              <w:right w:val="single" w:sz="4" w:space="0" w:color="auto"/>
            </w:tcBorders>
            <w:hideMark/>
          </w:tcPr>
          <w:p w14:paraId="4B3D05C3" w14:textId="77777777" w:rsidR="000E3112" w:rsidRPr="00D35310" w:rsidRDefault="000E3112" w:rsidP="00D35310">
            <w:pPr>
              <w:pStyle w:val="ListParagraph"/>
              <w:numPr>
                <w:ilvl w:val="0"/>
                <w:numId w:val="28"/>
              </w:numPr>
              <w:rPr>
                <w:sz w:val="20"/>
                <w:szCs w:val="20"/>
              </w:rPr>
            </w:pPr>
            <w:r w:rsidRPr="00D35310">
              <w:rPr>
                <w:sz w:val="20"/>
                <w:szCs w:val="20"/>
              </w:rPr>
              <w:t>Ejecución y supervisión del proyecto</w:t>
            </w:r>
          </w:p>
        </w:tc>
        <w:tc>
          <w:tcPr>
            <w:tcW w:w="1890" w:type="dxa"/>
            <w:tcBorders>
              <w:top w:val="single" w:sz="4" w:space="0" w:color="auto"/>
              <w:left w:val="single" w:sz="4" w:space="0" w:color="auto"/>
              <w:bottom w:val="single" w:sz="4" w:space="0" w:color="auto"/>
              <w:right w:val="single" w:sz="4" w:space="0" w:color="auto"/>
            </w:tcBorders>
            <w:hideMark/>
          </w:tcPr>
          <w:p w14:paraId="7F12F296" w14:textId="77777777" w:rsidR="000E3112" w:rsidRPr="00D35310" w:rsidRDefault="000E3112" w:rsidP="00D35310">
            <w:pPr>
              <w:rPr>
                <w:sz w:val="20"/>
                <w:szCs w:val="20"/>
              </w:rPr>
            </w:pPr>
            <w:r w:rsidRPr="00D35310">
              <w:rPr>
                <w:sz w:val="20"/>
                <w:szCs w:val="20"/>
              </w:rPr>
              <w:t>PNUMA y ONUDI</w:t>
            </w:r>
          </w:p>
        </w:tc>
        <w:tc>
          <w:tcPr>
            <w:tcW w:w="990" w:type="dxa"/>
            <w:tcBorders>
              <w:top w:val="single" w:sz="4" w:space="0" w:color="auto"/>
              <w:left w:val="single" w:sz="4" w:space="0" w:color="auto"/>
              <w:bottom w:val="single" w:sz="4" w:space="0" w:color="auto"/>
              <w:right w:val="single" w:sz="4" w:space="0" w:color="auto"/>
            </w:tcBorders>
            <w:hideMark/>
          </w:tcPr>
          <w:p w14:paraId="14F16226" w14:textId="77777777" w:rsidR="000E3112" w:rsidRPr="00D35310" w:rsidRDefault="000E3112" w:rsidP="00D35310">
            <w:pPr>
              <w:jc w:val="right"/>
              <w:rPr>
                <w:sz w:val="20"/>
                <w:szCs w:val="20"/>
              </w:rPr>
            </w:pPr>
            <w:r w:rsidRPr="00D35310">
              <w:rPr>
                <w:sz w:val="20"/>
                <w:szCs w:val="20"/>
              </w:rPr>
              <w:t xml:space="preserve"> 15.800</w:t>
            </w:r>
          </w:p>
        </w:tc>
        <w:tc>
          <w:tcPr>
            <w:tcW w:w="1165" w:type="dxa"/>
            <w:tcBorders>
              <w:top w:val="single" w:sz="4" w:space="0" w:color="auto"/>
              <w:left w:val="single" w:sz="4" w:space="0" w:color="auto"/>
              <w:bottom w:val="single" w:sz="4" w:space="0" w:color="auto"/>
              <w:right w:val="single" w:sz="4" w:space="0" w:color="auto"/>
            </w:tcBorders>
            <w:hideMark/>
          </w:tcPr>
          <w:p w14:paraId="0B4F16D0" w14:textId="77777777" w:rsidR="000E3112" w:rsidRPr="00D35310" w:rsidRDefault="000E3112" w:rsidP="00D35310">
            <w:pPr>
              <w:jc w:val="right"/>
              <w:rPr>
                <w:sz w:val="20"/>
                <w:szCs w:val="20"/>
              </w:rPr>
            </w:pPr>
            <w:r w:rsidRPr="00D35310">
              <w:rPr>
                <w:sz w:val="20"/>
                <w:szCs w:val="20"/>
              </w:rPr>
              <w:t xml:space="preserve"> 15.800</w:t>
            </w:r>
          </w:p>
        </w:tc>
      </w:tr>
      <w:tr w:rsidR="000E3112" w:rsidRPr="00D35310" w14:paraId="5F9BA52C" w14:textId="77777777" w:rsidTr="009C5D8A">
        <w:tc>
          <w:tcPr>
            <w:tcW w:w="7195" w:type="dxa"/>
            <w:gridSpan w:val="2"/>
            <w:tcBorders>
              <w:top w:val="single" w:sz="4" w:space="0" w:color="auto"/>
              <w:left w:val="single" w:sz="4" w:space="0" w:color="auto"/>
              <w:bottom w:val="single" w:sz="4" w:space="0" w:color="auto"/>
              <w:right w:val="single" w:sz="4" w:space="0" w:color="auto"/>
            </w:tcBorders>
            <w:hideMark/>
          </w:tcPr>
          <w:p w14:paraId="2A690613" w14:textId="77777777" w:rsidR="000E3112" w:rsidRPr="00D35310" w:rsidRDefault="000E3112" w:rsidP="00D35310">
            <w:pPr>
              <w:rPr>
                <w:b/>
                <w:bCs/>
                <w:sz w:val="20"/>
                <w:szCs w:val="20"/>
              </w:rPr>
            </w:pPr>
            <w:r w:rsidRPr="00D35310">
              <w:rPr>
                <w:b/>
                <w:bCs/>
                <w:sz w:val="20"/>
                <w:szCs w:val="20"/>
              </w:rPr>
              <w:t>Subtotal para el PNUMA</w:t>
            </w:r>
          </w:p>
        </w:tc>
        <w:tc>
          <w:tcPr>
            <w:tcW w:w="990" w:type="dxa"/>
            <w:tcBorders>
              <w:top w:val="single" w:sz="4" w:space="0" w:color="auto"/>
              <w:left w:val="single" w:sz="4" w:space="0" w:color="auto"/>
              <w:bottom w:val="single" w:sz="4" w:space="0" w:color="auto"/>
              <w:right w:val="single" w:sz="4" w:space="0" w:color="auto"/>
            </w:tcBorders>
            <w:hideMark/>
          </w:tcPr>
          <w:p w14:paraId="1A1AD7C1" w14:textId="77777777" w:rsidR="000E3112" w:rsidRPr="00D35310" w:rsidRDefault="000E3112" w:rsidP="00D35310">
            <w:pPr>
              <w:jc w:val="right"/>
              <w:rPr>
                <w:b/>
                <w:bCs/>
                <w:sz w:val="20"/>
                <w:szCs w:val="20"/>
              </w:rPr>
            </w:pPr>
            <w:r w:rsidRPr="00D35310">
              <w:rPr>
                <w:b/>
                <w:bCs/>
                <w:sz w:val="20"/>
                <w:szCs w:val="20"/>
              </w:rPr>
              <w:t xml:space="preserve"> 96.500</w:t>
            </w:r>
          </w:p>
        </w:tc>
        <w:tc>
          <w:tcPr>
            <w:tcW w:w="1165" w:type="dxa"/>
            <w:tcBorders>
              <w:top w:val="single" w:sz="4" w:space="0" w:color="auto"/>
              <w:left w:val="single" w:sz="4" w:space="0" w:color="auto"/>
              <w:bottom w:val="single" w:sz="4" w:space="0" w:color="auto"/>
              <w:right w:val="single" w:sz="4" w:space="0" w:color="auto"/>
            </w:tcBorders>
            <w:hideMark/>
          </w:tcPr>
          <w:p w14:paraId="12D3BA38" w14:textId="77777777" w:rsidR="000E3112" w:rsidRPr="00D35310" w:rsidRDefault="000E3112" w:rsidP="00D35310">
            <w:pPr>
              <w:jc w:val="right"/>
              <w:rPr>
                <w:b/>
                <w:bCs/>
                <w:sz w:val="20"/>
                <w:szCs w:val="20"/>
              </w:rPr>
            </w:pPr>
            <w:r w:rsidRPr="00D35310">
              <w:rPr>
                <w:b/>
                <w:bCs/>
                <w:sz w:val="20"/>
                <w:szCs w:val="20"/>
              </w:rPr>
              <w:t xml:space="preserve"> 90.230</w:t>
            </w:r>
          </w:p>
        </w:tc>
      </w:tr>
      <w:tr w:rsidR="000E3112" w:rsidRPr="00D35310" w14:paraId="080C2837" w14:textId="77777777" w:rsidTr="009C5D8A">
        <w:tc>
          <w:tcPr>
            <w:tcW w:w="7195" w:type="dxa"/>
            <w:gridSpan w:val="2"/>
            <w:tcBorders>
              <w:top w:val="single" w:sz="4" w:space="0" w:color="auto"/>
              <w:left w:val="single" w:sz="4" w:space="0" w:color="auto"/>
              <w:bottom w:val="single" w:sz="4" w:space="0" w:color="auto"/>
              <w:right w:val="single" w:sz="4" w:space="0" w:color="auto"/>
            </w:tcBorders>
            <w:hideMark/>
          </w:tcPr>
          <w:p w14:paraId="711C76FA" w14:textId="77777777" w:rsidR="000E3112" w:rsidRPr="00D35310" w:rsidRDefault="000E3112" w:rsidP="00D35310">
            <w:pPr>
              <w:rPr>
                <w:b/>
                <w:bCs/>
                <w:sz w:val="20"/>
                <w:szCs w:val="20"/>
              </w:rPr>
            </w:pPr>
            <w:r w:rsidRPr="00D35310">
              <w:rPr>
                <w:b/>
                <w:bCs/>
                <w:sz w:val="20"/>
                <w:szCs w:val="20"/>
              </w:rPr>
              <w:t>Subtotal para la ONUDI</w:t>
            </w:r>
          </w:p>
        </w:tc>
        <w:tc>
          <w:tcPr>
            <w:tcW w:w="990" w:type="dxa"/>
            <w:tcBorders>
              <w:top w:val="single" w:sz="4" w:space="0" w:color="auto"/>
              <w:left w:val="single" w:sz="4" w:space="0" w:color="auto"/>
              <w:bottom w:val="single" w:sz="4" w:space="0" w:color="auto"/>
              <w:right w:val="single" w:sz="4" w:space="0" w:color="auto"/>
            </w:tcBorders>
            <w:hideMark/>
          </w:tcPr>
          <w:p w14:paraId="6C0D4788" w14:textId="77777777" w:rsidR="000E3112" w:rsidRPr="00D35310" w:rsidRDefault="000E3112" w:rsidP="00D35310">
            <w:pPr>
              <w:jc w:val="right"/>
              <w:rPr>
                <w:b/>
                <w:bCs/>
                <w:sz w:val="20"/>
                <w:szCs w:val="20"/>
              </w:rPr>
            </w:pPr>
            <w:r w:rsidRPr="00D35310">
              <w:rPr>
                <w:b/>
                <w:bCs/>
                <w:sz w:val="20"/>
                <w:szCs w:val="20"/>
              </w:rPr>
              <w:t xml:space="preserve"> 61.500</w:t>
            </w:r>
          </w:p>
        </w:tc>
        <w:tc>
          <w:tcPr>
            <w:tcW w:w="1165" w:type="dxa"/>
            <w:tcBorders>
              <w:top w:val="single" w:sz="4" w:space="0" w:color="auto"/>
              <w:left w:val="single" w:sz="4" w:space="0" w:color="auto"/>
              <w:bottom w:val="single" w:sz="4" w:space="0" w:color="auto"/>
              <w:right w:val="single" w:sz="4" w:space="0" w:color="auto"/>
            </w:tcBorders>
            <w:hideMark/>
          </w:tcPr>
          <w:p w14:paraId="547E3034" w14:textId="77777777" w:rsidR="000E3112" w:rsidRPr="00D35310" w:rsidRDefault="000E3112" w:rsidP="00D35310">
            <w:pPr>
              <w:jc w:val="right"/>
              <w:rPr>
                <w:b/>
                <w:bCs/>
                <w:sz w:val="20"/>
                <w:szCs w:val="20"/>
              </w:rPr>
            </w:pPr>
            <w:r w:rsidRPr="00D35310">
              <w:rPr>
                <w:b/>
                <w:bCs/>
                <w:sz w:val="20"/>
                <w:szCs w:val="20"/>
              </w:rPr>
              <w:t xml:space="preserve"> 67.770</w:t>
            </w:r>
          </w:p>
        </w:tc>
      </w:tr>
      <w:tr w:rsidR="000E3112" w:rsidRPr="00D35310" w14:paraId="46C3344E" w14:textId="77777777" w:rsidTr="009C5D8A">
        <w:tc>
          <w:tcPr>
            <w:tcW w:w="7195" w:type="dxa"/>
            <w:gridSpan w:val="2"/>
            <w:tcBorders>
              <w:top w:val="single" w:sz="4" w:space="0" w:color="auto"/>
              <w:left w:val="single" w:sz="4" w:space="0" w:color="auto"/>
              <w:bottom w:val="single" w:sz="4" w:space="0" w:color="auto"/>
              <w:right w:val="single" w:sz="4" w:space="0" w:color="auto"/>
            </w:tcBorders>
            <w:hideMark/>
          </w:tcPr>
          <w:p w14:paraId="556F79FB" w14:textId="77777777" w:rsidR="000E3112" w:rsidRPr="00D35310" w:rsidRDefault="000E3112" w:rsidP="00D35310">
            <w:pPr>
              <w:rPr>
                <w:sz w:val="20"/>
                <w:szCs w:val="20"/>
              </w:rPr>
            </w:pPr>
            <w:r w:rsidRPr="00D35310">
              <w:rPr>
                <w:b/>
                <w:bCs/>
                <w:sz w:val="20"/>
                <w:szCs w:val="20"/>
              </w:rPr>
              <w:t>Total</w:t>
            </w:r>
          </w:p>
        </w:tc>
        <w:tc>
          <w:tcPr>
            <w:tcW w:w="990" w:type="dxa"/>
            <w:tcBorders>
              <w:top w:val="single" w:sz="4" w:space="0" w:color="auto"/>
              <w:left w:val="single" w:sz="4" w:space="0" w:color="auto"/>
              <w:bottom w:val="single" w:sz="4" w:space="0" w:color="auto"/>
              <w:right w:val="single" w:sz="4" w:space="0" w:color="auto"/>
            </w:tcBorders>
            <w:hideMark/>
          </w:tcPr>
          <w:p w14:paraId="30A76E46" w14:textId="77777777" w:rsidR="000E3112" w:rsidRPr="00D35310" w:rsidRDefault="000E3112" w:rsidP="00D35310">
            <w:pPr>
              <w:jc w:val="right"/>
              <w:rPr>
                <w:b/>
                <w:bCs/>
                <w:sz w:val="20"/>
                <w:szCs w:val="20"/>
              </w:rPr>
            </w:pPr>
            <w:r w:rsidRPr="00D35310">
              <w:rPr>
                <w:b/>
                <w:bCs/>
                <w:sz w:val="20"/>
                <w:szCs w:val="20"/>
              </w:rPr>
              <w:t>158.000</w:t>
            </w:r>
          </w:p>
        </w:tc>
        <w:tc>
          <w:tcPr>
            <w:tcW w:w="1165" w:type="dxa"/>
            <w:tcBorders>
              <w:top w:val="single" w:sz="4" w:space="0" w:color="auto"/>
              <w:left w:val="single" w:sz="4" w:space="0" w:color="auto"/>
              <w:bottom w:val="single" w:sz="4" w:space="0" w:color="auto"/>
              <w:right w:val="single" w:sz="4" w:space="0" w:color="auto"/>
            </w:tcBorders>
            <w:hideMark/>
          </w:tcPr>
          <w:p w14:paraId="223E2FF9" w14:textId="77777777" w:rsidR="000E3112" w:rsidRPr="00D35310" w:rsidRDefault="000E3112" w:rsidP="00D35310">
            <w:pPr>
              <w:jc w:val="right"/>
              <w:rPr>
                <w:b/>
                <w:bCs/>
                <w:sz w:val="20"/>
                <w:szCs w:val="20"/>
              </w:rPr>
            </w:pPr>
            <w:r w:rsidRPr="00D35310">
              <w:rPr>
                <w:b/>
                <w:bCs/>
                <w:sz w:val="20"/>
                <w:szCs w:val="20"/>
              </w:rPr>
              <w:t>158.000</w:t>
            </w:r>
          </w:p>
        </w:tc>
      </w:tr>
    </w:tbl>
    <w:p w14:paraId="72FDF112" w14:textId="6DCB7502" w:rsidR="00711BE6" w:rsidRPr="00D35310" w:rsidRDefault="00D90878" w:rsidP="00711BE6">
      <w:pPr>
        <w:pStyle w:val="Heading1"/>
        <w:keepNext/>
        <w:widowControl w:val="0"/>
        <w:numPr>
          <w:ilvl w:val="0"/>
          <w:numId w:val="0"/>
        </w:numPr>
        <w:suppressAutoHyphens/>
        <w:spacing w:before="240"/>
      </w:pPr>
      <w:r w:rsidRPr="00D35310">
        <w:rPr>
          <w:u w:val="single"/>
        </w:rPr>
        <w:t>Plan de ejecución del primer tramo del plan de aplicación de la Enmienda de Kigali relativa a los HFC</w:t>
      </w:r>
    </w:p>
    <w:p w14:paraId="5672FAF6" w14:textId="359A691F" w:rsidR="00711BE6" w:rsidRPr="00D35310" w:rsidRDefault="00711BE6" w:rsidP="00403E95">
      <w:pPr>
        <w:pStyle w:val="Heading1"/>
        <w:spacing w:after="120"/>
      </w:pPr>
      <w:r w:rsidRPr="00D35310">
        <w:t xml:space="preserve">El plan de acción acordado incluirá las siguientes actividades por un importe total de USD 89.908 (USD 60.614 para el PNUMA y USD 29.294 para la ONUDI): </w:t>
      </w:r>
    </w:p>
    <w:p w14:paraId="1D31131C" w14:textId="55F91810" w:rsidR="00A61566" w:rsidRPr="00D35310" w:rsidRDefault="002E6E0B" w:rsidP="00403E95">
      <w:pPr>
        <w:pStyle w:val="Heading2"/>
        <w:widowControl/>
        <w:spacing w:after="120"/>
      </w:pPr>
      <w:r w:rsidRPr="00D35310">
        <w:rPr>
          <w:i/>
          <w:iCs/>
        </w:rPr>
        <w:t>Marco regulatorio y mecanismo de control:</w:t>
      </w:r>
      <w:r w:rsidRPr="00D35310">
        <w:t xml:space="preserve"> Fiscalización y supervisión del sistema nacional de cuotas de HFC; desarrollo de un sistema de cuotas diferenciadas basado en el PCA para aplicaciones que utilicen alternativas de bajo PCA; contratación de un asesor </w:t>
      </w:r>
      <w:r w:rsidRPr="00D35310">
        <w:lastRenderedPageBreak/>
        <w:t>jurídico para elaborar documentos legales, como memorandos de entendimiento con las principales partes intervinientes; elaboración de reglamentos para prohibir los refrigerantes a base de HFC de alto PCA en la refrigeración residencial y comercial y para prohibir el uso de HFC-23 en aplicaciones de refrigeración (PNUMA) (USD 17.750); establecimiento y fiscalización de legislación que exija a los operadores de sistemas de refrigeración y climatización comerciales e industriales el uso de equipos de recuperación de refrigerantes (ONUDI) (USD 5.350);</w:t>
      </w:r>
    </w:p>
    <w:p w14:paraId="7EB6D5A3" w14:textId="53978795" w:rsidR="00A61566" w:rsidRPr="00D35310" w:rsidRDefault="00095906" w:rsidP="00A61566">
      <w:pPr>
        <w:pStyle w:val="Heading2"/>
      </w:pPr>
      <w:r w:rsidRPr="00D35310">
        <w:rPr>
          <w:i/>
          <w:iCs/>
        </w:rPr>
        <w:t>Fortalecimiento de capacidades de los funcionarios de aduanas:</w:t>
      </w:r>
      <w:r w:rsidRPr="00D35310">
        <w:t xml:space="preserve"> Actualización del programa de capacitación en materia de aduanas para incorporar los nuevos códigos del sistema armonizado, refrigerantes de bajo PCA y HFC; realización de dos talleres para capacitar a 55 funcionarios de aduanas (50 % son mujeres) sobre el plan de estudios actualizado (PNUMA) (USD 13.150);</w:t>
      </w:r>
    </w:p>
    <w:p w14:paraId="472EBE75" w14:textId="31C4E1CF" w:rsidR="00A61566" w:rsidRPr="00D35310" w:rsidRDefault="00A61566" w:rsidP="00A61566">
      <w:pPr>
        <w:pStyle w:val="Heading2"/>
      </w:pPr>
      <w:r w:rsidRPr="00D35310">
        <w:rPr>
          <w:i/>
          <w:iCs/>
        </w:rPr>
        <w:t>Fortalecimiento de capacidades en el sector de refrigeración y climatización y aire acondicionado vehicular:</w:t>
      </w:r>
      <w:r w:rsidRPr="00D35310">
        <w:t xml:space="preserve"> Actualización de los planes de estudio de los institutos de formación técnica y vocacional en materia de refrigeración y climatización para incorporar los HFC y otros refrigerantes de bajo PCA; realización de dos sesiones de capacitación para 130 técnicos y estudiantes de refrigeración y climatización (30 % son mujeres) sobre tecnologías de refrigeración y climatización energéticamente eficientes que utilizan refrigerantes de bajo PCA; sensibilización de los importadores, distribuidores, minoristas y operadores marítimos de refrigeración y climatización sobre la reducción de los HFC y la aplicación del PAK; realización de un estudio sobre el sector de la refrigeración marina; organización de un evento de sensibilización para 50 importadores en la industria del aire acondicionado vehicular sobre cuotas/licencias y alternativas al HFC-134a (PNUMA) (USD 24.500); realización de dos talleres para 50 técnicos de aire acondicionado vehicular sobre buenas prácticas de servicio técnico; realización de una evaluación del subsector de aire acondicionado vehicular (ONUDI) (USD 21.100); y</w:t>
      </w:r>
    </w:p>
    <w:p w14:paraId="203E42EB" w14:textId="5355746C" w:rsidR="00A61566" w:rsidRPr="00D35310" w:rsidRDefault="00A61566" w:rsidP="00A61566">
      <w:pPr>
        <w:pStyle w:val="Heading2"/>
        <w:widowControl/>
      </w:pPr>
      <w:r w:rsidRPr="00D35310">
        <w:rPr>
          <w:i/>
        </w:rPr>
        <w:t>Apoyo a la supervisión del proyecto y actividades de coordinación de la ejecución</w:t>
      </w:r>
      <w:r w:rsidRPr="00D35310">
        <w:t xml:space="preserve"> </w:t>
      </w:r>
      <w:r w:rsidRPr="00D35310">
        <w:rPr>
          <w:i/>
        </w:rPr>
        <w:t>(PNUMA)</w:t>
      </w:r>
      <w:r w:rsidRPr="00D35310">
        <w:t xml:space="preserve"> </w:t>
      </w:r>
      <w:r w:rsidRPr="00D35310">
        <w:rPr>
          <w:i/>
        </w:rPr>
        <w:t>(USD 5.214), (ONUDI) (USD 2.844):</w:t>
      </w:r>
      <w:r w:rsidRPr="00D35310">
        <w:t xml:space="preserve"> Incluidos consultores (USD 4.000); viajes nacionales (USD 2.000); y reuniones y otros suministros (USD 2.058).</w:t>
      </w:r>
    </w:p>
    <w:p w14:paraId="60A154F3" w14:textId="3FA8F02A" w:rsidR="00711BE6" w:rsidRPr="00D35310" w:rsidRDefault="00711BE6" w:rsidP="00A61566">
      <w:pPr>
        <w:pStyle w:val="Heading2"/>
        <w:widowControl/>
        <w:numPr>
          <w:ilvl w:val="0"/>
          <w:numId w:val="0"/>
        </w:numPr>
        <w:rPr>
          <w:iCs/>
          <w:u w:val="single"/>
        </w:rPr>
      </w:pPr>
      <w:bookmarkStart w:id="5" w:name="_Hlk126916207"/>
      <w:bookmarkStart w:id="6" w:name="_Hlk126916178"/>
      <w:r w:rsidRPr="00D35310">
        <w:rPr>
          <w:iCs/>
          <w:u w:val="single"/>
        </w:rPr>
        <w:t>Exención para las partes con altas temperaturas ambiente</w:t>
      </w:r>
    </w:p>
    <w:p w14:paraId="6BDD3DCA" w14:textId="14CDB829" w:rsidR="009F6E5C" w:rsidRPr="00D35310" w:rsidRDefault="009F6E5C" w:rsidP="009F6E5C">
      <w:pPr>
        <w:pStyle w:val="Heading1"/>
      </w:pPr>
      <w:r w:rsidRPr="00D35310">
        <w:t xml:space="preserve">Eritrea es uno de los países que se acogen a la exención por altas temperaturas ambiente de conformidad con la decisión XXVIII/2 de las Partes. La decisión permite a estos países solicitar exenciones para cualquier subsector o uso específico donde no existan alternativas adecuadas e indica, en el párrafo 35, que la cantidad de sustancias del anexo F que están sujetas a la exención por altas temperaturas ambiente no son admisibles para financiamiento del Fondo Multilateral mientras estén exentas para esa parte. </w:t>
      </w:r>
    </w:p>
    <w:p w14:paraId="219856FC" w14:textId="77777777" w:rsidR="009F6E5C" w:rsidRPr="00D35310" w:rsidRDefault="009F6E5C" w:rsidP="009F6E5C">
      <w:pPr>
        <w:pStyle w:val="Heading1"/>
      </w:pPr>
      <w:r w:rsidRPr="00D35310">
        <w:t>Aunque Eritrea había indicado inicialmente su intención de solicitar la exención por altas temperaturas ambiente, el 24 de julio de 2025, el Gobierno notificó a la Secretaría del Ozono que retiraba su solicitud de exención por altas temperaturas ambiente.</w:t>
      </w:r>
    </w:p>
    <w:p w14:paraId="75EB4875" w14:textId="6B414E7B" w:rsidR="00711BE6" w:rsidRPr="00D35310" w:rsidRDefault="00711BE6" w:rsidP="00711BE6">
      <w:pPr>
        <w:keepNext/>
        <w:widowControl w:val="0"/>
        <w:spacing w:after="240"/>
        <w:outlineLvl w:val="0"/>
        <w:rPr>
          <w:bCs/>
        </w:rPr>
      </w:pPr>
      <w:r w:rsidRPr="00D35310">
        <w:rPr>
          <w:bCs/>
          <w:u w:val="single"/>
        </w:rPr>
        <w:t>Cofinanciamiento</w:t>
      </w:r>
    </w:p>
    <w:p w14:paraId="5E47B1C1" w14:textId="03F0CCED" w:rsidR="00711BE6" w:rsidRPr="00D35310" w:rsidRDefault="006409DD" w:rsidP="006409DD">
      <w:pPr>
        <w:pStyle w:val="Heading1"/>
        <w:rPr>
          <w:bCs/>
        </w:rPr>
      </w:pPr>
      <w:r w:rsidRPr="00D35310">
        <w:t xml:space="preserve">El país aportará contribuciones en especie, que </w:t>
      </w:r>
      <w:r w:rsidR="00E17134" w:rsidRPr="00D35310">
        <w:t>abarcarán</w:t>
      </w:r>
      <w:r w:rsidRPr="00D35310">
        <w:t xml:space="preserve"> el uso de los sitios web, plataformas de redes sociales, foros y boletines informativos existentes del Gobierno para compartir información sobre las actividades, los objetivos y las iniciativas del PAK. La Oficina Nacional del Ozono coordinará estrechamente con los centros de capacitación para explorar posibles cofinanciaciones en especie para la capacitación de técnicos. Para el proyecto de demostración, el beneficiario proporcionará los trabajos de fontanería, electricidad y obra</w:t>
      </w:r>
      <w:r w:rsidR="00656E89" w:rsidRPr="00D35310">
        <w:t>s</w:t>
      </w:r>
      <w:r w:rsidRPr="00D35310">
        <w:t xml:space="preserve"> civil</w:t>
      </w:r>
      <w:r w:rsidR="00656E89" w:rsidRPr="00D35310">
        <w:t>es</w:t>
      </w:r>
      <w:r w:rsidRPr="00D35310">
        <w:t xml:space="preserve">. </w:t>
      </w:r>
    </w:p>
    <w:p w14:paraId="7F7B1FB0" w14:textId="77777777" w:rsidR="00711BE6" w:rsidRPr="00D35310" w:rsidRDefault="00711BE6" w:rsidP="00711BE6">
      <w:pPr>
        <w:keepNext/>
        <w:widowControl w:val="0"/>
        <w:spacing w:before="240" w:after="240"/>
        <w:outlineLvl w:val="0"/>
        <w:rPr>
          <w:bCs/>
          <w:u w:val="single"/>
        </w:rPr>
      </w:pPr>
      <w:bookmarkStart w:id="7" w:name="_Hlk126916238"/>
      <w:r w:rsidRPr="00D35310">
        <w:rPr>
          <w:bCs/>
          <w:u w:val="single"/>
        </w:rPr>
        <w:lastRenderedPageBreak/>
        <w:t>Propuesta de plan administrativo del Fondo Multilateral para 2025–2027</w:t>
      </w:r>
    </w:p>
    <w:bookmarkEnd w:id="7"/>
    <w:p w14:paraId="317B9654" w14:textId="3EE14EEF" w:rsidR="00711BE6" w:rsidRPr="00D35310" w:rsidRDefault="00DD2612" w:rsidP="00711BE6">
      <w:pPr>
        <w:pStyle w:val="Heading1"/>
      </w:pPr>
      <w:r w:rsidRPr="00D35310">
        <w:t>El PNUMA y la ONUDI solicitan USD 158.000, más gastos de apoyo a los organismos, para la ejecución de la etapa I del PAK para Eritrea. El total de USD 101.596 solicitado para el período 2025–2027, incluidos los gastos de apoyo a los organismos, es USD 11.440 inferior a lo contemplado en el plan administrativo.</w:t>
      </w:r>
    </w:p>
    <w:p w14:paraId="6D42E3DD" w14:textId="1148786B" w:rsidR="00711BE6" w:rsidRPr="00D35310" w:rsidRDefault="00711BE6" w:rsidP="00711BE6">
      <w:pPr>
        <w:keepNext/>
        <w:widowControl w:val="0"/>
        <w:spacing w:after="240"/>
        <w:rPr>
          <w:iCs/>
          <w:u w:val="single"/>
        </w:rPr>
      </w:pPr>
      <w:r w:rsidRPr="00D35310">
        <w:rPr>
          <w:iCs/>
          <w:u w:val="single"/>
        </w:rPr>
        <w:t>Aplicación de la política de género</w:t>
      </w:r>
    </w:p>
    <w:p w14:paraId="501AC697" w14:textId="273FAF6C" w:rsidR="00934133" w:rsidRPr="00D35310" w:rsidRDefault="00934133" w:rsidP="00417DD2">
      <w:pPr>
        <w:pStyle w:val="Heading1"/>
      </w:pPr>
      <w:r w:rsidRPr="00D35310">
        <w:t>Eritrea se compromete a aplicar la política de género del Fondo Multilateral de conformidad con las decisiones 84/92 d), 90/48 c) y 92/40 b), en toda la ejecución del PAK. La Oficina Nacional del Ozono alentará a hombres y mujeres a participar en programas de fortalecimiento de capacidades y alentará a las instituciones participantes a designar mujeres para la capacitación, las consultas con las partes intervinientes y las funciones técnicas. Además, se han incluido objetivos de género para los programas de capacitación de aduanas y técnicos, y se hará un seguimiento de la participación de hombres y mujeres en la capacitación, las consultas, los equipos de implementación y las sesiones de sensibilización. Se establecerán mecanismos de supervisión y presentación de informes para garantizar que se documenten los progresos y se ajusten a los objetivos de la política de género del Fondo Multilateral.</w:t>
      </w:r>
    </w:p>
    <w:p w14:paraId="57BDF8C7" w14:textId="471373FB" w:rsidR="00711BE6" w:rsidRPr="00D35310" w:rsidRDefault="00711BE6" w:rsidP="00417DD2">
      <w:pPr>
        <w:pStyle w:val="Heading1"/>
        <w:keepNext/>
        <w:widowControl w:val="0"/>
        <w:numPr>
          <w:ilvl w:val="0"/>
          <w:numId w:val="0"/>
        </w:numPr>
        <w:rPr>
          <w:u w:val="single"/>
        </w:rPr>
      </w:pPr>
      <w:bookmarkStart w:id="8" w:name="_Hlk126916186"/>
      <w:bookmarkEnd w:id="5"/>
      <w:bookmarkEnd w:id="6"/>
      <w:r w:rsidRPr="00D35310">
        <w:rPr>
          <w:u w:val="single"/>
        </w:rPr>
        <w:t>Sostenibilidad de la reducción de HFC y evaluación de riesgos</w:t>
      </w:r>
    </w:p>
    <w:bookmarkEnd w:id="8"/>
    <w:p w14:paraId="1D248629" w14:textId="275C7A6C" w:rsidR="001446B0" w:rsidRPr="00D35310" w:rsidRDefault="001446B0" w:rsidP="001446B0">
      <w:pPr>
        <w:pStyle w:val="Heading1"/>
      </w:pPr>
      <w:r w:rsidRPr="00D35310">
        <w:t xml:space="preserve">Entre los posibles riesgos para la sostenibilidad de la reducción de HFC en Eritrea se incluyen la lenta adopción de alternativas por parte del mercado, la escasa disponibilidad de alternativas de bajo PCA, el aumento de la demanda de equipos de alto PCA, los retrasos en la implementación y la falta de compromiso por parte de las empresas que no participan. Estos riesgos se están abordando mediante un fuerte apoyo regulatorio, que incluye prohibiciones; la capacitación continua de técnicos a través de instituciones de educación y formación técnica y vocacional; y planes operativos para los centros de recuperación, reciclaje y regeneración (RRR) (establecidos en el marco del PGEH). La fiscalización de aduanas y la participación de la industria apoyarán aún más la adopción de alternativas. El plan de sostenibilidad a largo plazo incluye la promoción de centros de regeneración, estrategias para la adopción sostenida de alternativas y planes para la capacitación continua de técnicos. </w:t>
      </w:r>
    </w:p>
    <w:p w14:paraId="3CB5C473" w14:textId="37968727" w:rsidR="00711BE6" w:rsidRPr="00D35310" w:rsidRDefault="00711BE6" w:rsidP="00711BE6">
      <w:pPr>
        <w:keepNext/>
        <w:widowControl w:val="0"/>
        <w:spacing w:before="240" w:after="240"/>
        <w:rPr>
          <w:highlight w:val="magenta"/>
        </w:rPr>
      </w:pPr>
      <w:bookmarkStart w:id="9" w:name="_Hlk126916245"/>
      <w:r w:rsidRPr="00D35310">
        <w:rPr>
          <w:u w:val="single"/>
        </w:rPr>
        <w:t xml:space="preserve">Impacto climático </w:t>
      </w:r>
    </w:p>
    <w:p w14:paraId="7919B775" w14:textId="7B16132C" w:rsidR="00CA2A11" w:rsidRPr="00D35310" w:rsidRDefault="00CA2A11" w:rsidP="00CA2A11">
      <w:pPr>
        <w:pStyle w:val="Heading1"/>
        <w:keepNext/>
        <w:spacing w:before="240"/>
      </w:pPr>
      <w:r w:rsidRPr="00D35310">
        <w:t>Las actividades propuestas, incluidas las medidas de políticas para garantizar la recuperación obligatoria por parte de los operadores comerciales e industriales de refrigeración y climatización, las regulaciones para prohibir los HFC en la refrigeración residencial y comercial para 2028, el fortalecimiento de capacidades de los funcionarios de aduanas, la puesta en marcha de programas para mejorar las prácticas de servicio técnico en el sector de refrigeración y climatización, la ejecución de un proyecto de demostración para fomentar la adopción de tecnologías alternativas, y la sensibilización sobre la reducción de HFC entre las principales partes intervinientes, indican que la ejecución de la etapa I del PAK reducirá las emisiones de refrigerantes a la atmósfera, lo que resultará en beneficios para el clima. El cálculo del impacto climático de las actividades del PAK indica que, para 2029, Eritrea habrá reducido sus emisiones en aproximadamente 16.925 toneladas de CO</w:t>
      </w:r>
      <w:r w:rsidRPr="00D35310">
        <w:rPr>
          <w:vertAlign w:val="subscript"/>
        </w:rPr>
        <w:t>2</w:t>
      </w:r>
      <w:r w:rsidRPr="00D35310">
        <w:t xml:space="preserve"> equivalente de HFC, calculadas como la diferencia entre la base de comparación de HFC para el cumplimiento y la meta para 2029, suponiendo que todos los HFC consumidos se hubieran emitido finalmente.</w:t>
      </w:r>
    </w:p>
    <w:p w14:paraId="04674667" w14:textId="77777777" w:rsidR="00711BE6" w:rsidRPr="00D35310" w:rsidRDefault="00711BE6" w:rsidP="001A5698">
      <w:pPr>
        <w:pStyle w:val="Heading1"/>
        <w:keepNext/>
        <w:numPr>
          <w:ilvl w:val="0"/>
          <w:numId w:val="0"/>
        </w:numPr>
        <w:spacing w:before="240"/>
        <w:rPr>
          <w:bCs/>
          <w:u w:val="single"/>
        </w:rPr>
      </w:pPr>
      <w:r w:rsidRPr="00D35310">
        <w:rPr>
          <w:bCs/>
          <w:u w:val="single"/>
        </w:rPr>
        <w:t>Proyecto de Acuerdo</w:t>
      </w:r>
    </w:p>
    <w:bookmarkEnd w:id="9"/>
    <w:p w14:paraId="09048DE6" w14:textId="5044E6B0" w:rsidR="00711BE6" w:rsidRPr="00D35310" w:rsidRDefault="00711BE6" w:rsidP="00711BE6">
      <w:pPr>
        <w:pStyle w:val="Heading1"/>
      </w:pPr>
      <w:r w:rsidRPr="00D35310">
        <w:t>El proyecto de Acuerdo entre el Gobierno de Eritrea y el Comité Ejecutivo para la etapa I del PAK consta en el anexo I al presente documento.</w:t>
      </w:r>
    </w:p>
    <w:p w14:paraId="0EC4780A" w14:textId="77777777" w:rsidR="00711BE6" w:rsidRPr="00D35310" w:rsidRDefault="00711BE6" w:rsidP="00403E95">
      <w:pPr>
        <w:keepNext/>
        <w:keepLines/>
        <w:widowControl w:val="0"/>
        <w:spacing w:before="240" w:after="240"/>
        <w:rPr>
          <w:iCs/>
          <w:u w:val="single"/>
        </w:rPr>
      </w:pPr>
      <w:r w:rsidRPr="00D35310">
        <w:rPr>
          <w:iCs/>
          <w:u w:val="single"/>
        </w:rPr>
        <w:lastRenderedPageBreak/>
        <w:t>Coordinación de las actividades del sector de servicio técnico en el marco de los planes de eliminación de HCFC y reducción de HFC</w:t>
      </w:r>
    </w:p>
    <w:p w14:paraId="223DD60D" w14:textId="09273FCF" w:rsidR="00711BE6" w:rsidRPr="00D35310" w:rsidRDefault="009E4EC2" w:rsidP="00417DD2">
      <w:pPr>
        <w:pStyle w:val="Heading1"/>
      </w:pPr>
      <w:r w:rsidRPr="00D35310">
        <w:t>El Gobierno de Eritrea ejecutará la etapa I del PAK y la etapa II del PGEH de manera coordinada para evitar la duplicación de actividades. En el anexo II se resume la ejecución simultánea de las actividades previstas en el PGEH y el PAK.</w:t>
      </w:r>
    </w:p>
    <w:p w14:paraId="39496FF6" w14:textId="77777777" w:rsidR="00711BE6" w:rsidRPr="00D35310" w:rsidRDefault="00711BE6" w:rsidP="00711BE6">
      <w:pPr>
        <w:pStyle w:val="Heading1"/>
        <w:keepNext/>
        <w:widowControl w:val="0"/>
        <w:numPr>
          <w:ilvl w:val="0"/>
          <w:numId w:val="0"/>
        </w:numPr>
        <w:autoSpaceDE w:val="0"/>
        <w:autoSpaceDN w:val="0"/>
        <w:adjustRightInd w:val="0"/>
        <w:spacing w:before="360"/>
        <w:rPr>
          <w:b/>
        </w:rPr>
      </w:pPr>
      <w:r w:rsidRPr="00D35310">
        <w:rPr>
          <w:b/>
        </w:rPr>
        <w:t>VI.</w:t>
      </w:r>
      <w:r w:rsidRPr="00D35310">
        <w:rPr>
          <w:b/>
        </w:rPr>
        <w:tab/>
      </w:r>
      <w:r w:rsidRPr="00D35310">
        <w:rPr>
          <w:b/>
          <w:bCs/>
        </w:rPr>
        <w:t>Recomendación</w:t>
      </w:r>
    </w:p>
    <w:p w14:paraId="136E1AFA" w14:textId="77777777" w:rsidR="00765A38" w:rsidRPr="00D35310" w:rsidRDefault="00765A38" w:rsidP="00765A38">
      <w:pPr>
        <w:pStyle w:val="Heading1"/>
        <w:keepNext/>
        <w:shd w:val="clear" w:color="auto" w:fill="FFFFFF" w:themeFill="background1"/>
        <w:rPr>
          <w:u w:val="single"/>
        </w:rPr>
      </w:pPr>
      <w:r w:rsidRPr="00D35310">
        <w:t>El Comité Ejecutivo puede considerar oportuno:</w:t>
      </w:r>
    </w:p>
    <w:p w14:paraId="020DA97D" w14:textId="5B7A829B" w:rsidR="00765A38" w:rsidRPr="00D35310" w:rsidRDefault="00765A38" w:rsidP="00765A38">
      <w:pPr>
        <w:pStyle w:val="Heading2"/>
        <w:widowControl/>
        <w:shd w:val="clear" w:color="auto" w:fill="FFFFFF" w:themeFill="background1"/>
      </w:pPr>
      <w:r w:rsidRPr="00D35310">
        <w:t>Aprobar, en principio, la etapa I del plan de aplicación de la Enmienda de Kigali relativa a los HFC (PAK) para Eritrea para el período 2025-2029, con el fin de reducir el consumo de HFC en un 10 % con respecto a la base de comparación del país, por un monto de USD 178.540, que consiste en USD 90.230, más gastos de apoyo al organismo de USD 11.730, para el PNUMA, y USD 67.770, más gastos de apoyo al organismo de USD 8.810, para la ONUDI, entendiéndose que la aprobación no va en perjuicio de la aplicación del mecanismo del Protocolo de Montreal para abordar el incumplimiento;</w:t>
      </w:r>
    </w:p>
    <w:p w14:paraId="7A1DE499" w14:textId="3CDD46BB" w:rsidR="00B9414A" w:rsidRPr="00D35310" w:rsidRDefault="00A704B3" w:rsidP="00337E3C">
      <w:pPr>
        <w:pStyle w:val="Heading2"/>
        <w:keepNext/>
        <w:widowControl/>
      </w:pPr>
      <w:bookmarkStart w:id="10" w:name="_Hlk209352218"/>
      <w:r w:rsidRPr="00D35310">
        <w:t xml:space="preserve">Tomar nota de que: </w:t>
      </w:r>
    </w:p>
    <w:p w14:paraId="66E3AC27" w14:textId="313A7AC5" w:rsidR="00FA7076" w:rsidRPr="00D35310" w:rsidRDefault="00FB2FB5" w:rsidP="00B9414A">
      <w:pPr>
        <w:pStyle w:val="Heading3"/>
      </w:pPr>
      <w:r w:rsidRPr="00D35310">
        <w:t>El Gobierno de Eritrea prohibirá la importación de equipos de refrigeración domésticos y comerciales autónomos que utilicen HFC a partir del 1 de enero de 2028, y prohibirá el uso de HFC-23 en aplicaciones de refrigeración a partir del 1 de enero de 2029;</w:t>
      </w:r>
    </w:p>
    <w:p w14:paraId="612BCA85" w14:textId="5F204738" w:rsidR="00765A38" w:rsidRPr="00D35310" w:rsidRDefault="00EF5567" w:rsidP="00B9414A">
      <w:pPr>
        <w:pStyle w:val="Heading3"/>
      </w:pPr>
      <w:r w:rsidRPr="00D35310">
        <w:t>Una vez completado el proyecto para usuarios finales incluido en la etapa I del PAK, la ONUDI presentará un informe final de ejecución que detalle la eliminación de HFC y los logros alcanzados en materia de eficiencia energética, de conformidad con la decisión 92/36 g);</w:t>
      </w:r>
    </w:p>
    <w:bookmarkEnd w:id="10"/>
    <w:p w14:paraId="68052D4D" w14:textId="77777777" w:rsidR="00765A38" w:rsidRPr="00D35310" w:rsidRDefault="00765A38" w:rsidP="003C7AE0">
      <w:pPr>
        <w:pStyle w:val="Heading2"/>
      </w:pPr>
      <w:r w:rsidRPr="00D35310">
        <w:t>Aprobar el proyecto de Acuerdo entre el Gobierno de Eritrea y el Comité Ejecutivo para la reducción en el consumo de HFC, de conformidad con la etapa I del PAK, como figura en el anexo I del presente documento; y</w:t>
      </w:r>
    </w:p>
    <w:p w14:paraId="29A7E3C7" w14:textId="0854BE52" w:rsidR="00765A38" w:rsidRPr="00D35310" w:rsidRDefault="00765A38" w:rsidP="00765A38">
      <w:pPr>
        <w:pStyle w:val="Heading2"/>
        <w:widowControl/>
        <w:rPr>
          <w:b/>
        </w:rPr>
      </w:pPr>
      <w:r w:rsidRPr="00D35310">
        <w:t>Aprobar el primer tramo de la etapa I del PAK para Eritrea y el correspondiente plan de ejecución del tramo, por un monto de USD 101.596, que consiste en USD 60.614, más gastos de apoyo al organismo de USD 7.880 para el PNUMA y USD 29.294, más gastos de apoyo al organismo de USD 3.808 para la ONUDI.</w:t>
      </w:r>
    </w:p>
    <w:p w14:paraId="48CEE63C" w14:textId="33B50437" w:rsidR="009C5497" w:rsidRPr="00D35310" w:rsidRDefault="009C5497" w:rsidP="00CA2A11">
      <w:pPr>
        <w:spacing w:after="240"/>
        <w:ind w:left="1440"/>
      </w:pPr>
    </w:p>
    <w:p w14:paraId="44636A6E" w14:textId="77777777" w:rsidR="00711BE6" w:rsidRPr="00D35310" w:rsidRDefault="00711BE6" w:rsidP="00711BE6"/>
    <w:p w14:paraId="34F6E79C" w14:textId="77777777" w:rsidR="00711BE6" w:rsidRPr="00D35310" w:rsidRDefault="00711BE6" w:rsidP="00711BE6"/>
    <w:p w14:paraId="7F2029DA" w14:textId="77777777" w:rsidR="00711BE6" w:rsidRPr="00D35310" w:rsidRDefault="00711BE6" w:rsidP="00711BE6">
      <w:pPr>
        <w:sectPr w:rsidR="00711BE6" w:rsidRPr="00D35310" w:rsidSect="0014644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2FB6F0D" w14:textId="77777777" w:rsidR="00711BE6" w:rsidRPr="00D35310" w:rsidRDefault="00711BE6" w:rsidP="006D3DAE">
      <w:pPr>
        <w:spacing w:after="240"/>
        <w:jc w:val="center"/>
        <w:rPr>
          <w:b/>
          <w:bCs/>
        </w:rPr>
      </w:pPr>
      <w:r w:rsidRPr="00D35310">
        <w:rPr>
          <w:b/>
        </w:rPr>
        <w:lastRenderedPageBreak/>
        <w:t>Anexo I</w:t>
      </w:r>
    </w:p>
    <w:p w14:paraId="52E00BDB" w14:textId="503A5953" w:rsidR="00711BE6" w:rsidRPr="00D35310" w:rsidRDefault="00711BE6" w:rsidP="00711BE6">
      <w:pPr>
        <w:jc w:val="center"/>
        <w:rPr>
          <w:b/>
          <w:bCs/>
        </w:rPr>
      </w:pPr>
      <w:r w:rsidRPr="00D35310">
        <w:rPr>
          <w:b/>
          <w:bCs/>
        </w:rPr>
        <w:t>PROYECTO DE ACUERDO ENTRE EL GOBIERNO DE ERITREA</w:t>
      </w:r>
    </w:p>
    <w:p w14:paraId="7833AAFE" w14:textId="77777777" w:rsidR="00711BE6" w:rsidRPr="00D35310" w:rsidRDefault="00711BE6" w:rsidP="00711BE6">
      <w:pPr>
        <w:jc w:val="center"/>
        <w:rPr>
          <w:b/>
          <w:bCs/>
        </w:rPr>
      </w:pPr>
      <w:r w:rsidRPr="00D35310">
        <w:rPr>
          <w:b/>
          <w:bCs/>
        </w:rPr>
        <w:t>Y EL COMITÉ EJECUTIVO DEL FONDO MULTILATERAL</w:t>
      </w:r>
    </w:p>
    <w:p w14:paraId="7133DBB0" w14:textId="77777777" w:rsidR="00711BE6" w:rsidRPr="00D35310" w:rsidRDefault="00711BE6" w:rsidP="00711BE6">
      <w:pPr>
        <w:jc w:val="center"/>
        <w:rPr>
          <w:b/>
          <w:bCs/>
        </w:rPr>
      </w:pPr>
      <w:r w:rsidRPr="00D35310">
        <w:rPr>
          <w:b/>
          <w:bCs/>
        </w:rPr>
        <w:t>PARA LA REDUCCIÓN DEL CONSUMO DE HIDROFLUOROCARBONOS</w:t>
      </w:r>
    </w:p>
    <w:p w14:paraId="6D7FF43C" w14:textId="0F2359F8" w:rsidR="00711BE6" w:rsidRPr="00D35310" w:rsidRDefault="007C5050" w:rsidP="00711BE6">
      <w:pPr>
        <w:spacing w:after="120"/>
        <w:jc w:val="center"/>
        <w:rPr>
          <w:b/>
          <w:bCs/>
        </w:rPr>
      </w:pPr>
      <w:r w:rsidRPr="00D35310">
        <w:rPr>
          <w:b/>
          <w:bCs/>
        </w:rPr>
        <w:t>EN EL MARCO DE</w:t>
      </w:r>
      <w:r w:rsidR="00711BE6" w:rsidRPr="00D35310">
        <w:rPr>
          <w:b/>
          <w:bCs/>
        </w:rPr>
        <w:t xml:space="preserve"> LA ETAPA I DEL PLAN DE APLICACIÓN DE LA ENMIENDA DE KIGALI RELATIVA A LOS HFC</w:t>
      </w:r>
    </w:p>
    <w:p w14:paraId="60C98107" w14:textId="77777777" w:rsidR="00711BE6" w:rsidRPr="00D35310" w:rsidRDefault="00711BE6" w:rsidP="00711BE6">
      <w:pPr>
        <w:spacing w:after="240"/>
        <w:jc w:val="center"/>
        <w:rPr>
          <w:b/>
          <w:bCs/>
        </w:rPr>
      </w:pPr>
      <w:r w:rsidRPr="00D35310">
        <w:rPr>
          <w:b/>
          <w:bCs/>
        </w:rPr>
        <w:t>(Período: 2025–2029)</w:t>
      </w:r>
    </w:p>
    <w:p w14:paraId="2D67E4A7" w14:textId="77777777" w:rsidR="00711BE6" w:rsidRPr="00D35310" w:rsidRDefault="00711BE6" w:rsidP="00711BE6">
      <w:pPr>
        <w:shd w:val="clear" w:color="auto" w:fill="FFFFFF" w:themeFill="background1"/>
        <w:spacing w:after="240"/>
        <w:rPr>
          <w:b/>
          <w:bCs/>
        </w:rPr>
      </w:pPr>
      <w:r w:rsidRPr="00D35310">
        <w:rPr>
          <w:b/>
          <w:bCs/>
        </w:rPr>
        <w:t>Objetivo</w:t>
      </w:r>
    </w:p>
    <w:p w14:paraId="05BB9EDB" w14:textId="590F2639" w:rsidR="00711BE6" w:rsidRPr="00D35310" w:rsidRDefault="00711BE6" w:rsidP="0025619E">
      <w:pPr>
        <w:pStyle w:val="Heading1"/>
        <w:numPr>
          <w:ilvl w:val="0"/>
          <w:numId w:val="13"/>
        </w:numPr>
      </w:pPr>
      <w:r w:rsidRPr="00D35310">
        <w:t>El presente Acuerdo representa el entendimiento al que han llegado el Gobierno de Eritrea (el “País”) y el Comité Ejecutivo con respecto a la reducción del uso controlado de las sustancias del Anexo F indicadas en el Apéndice 1-A (las “Sustancias”) hasta un nivel sostenido de 152.324 toneladas de CO</w:t>
      </w:r>
      <w:r w:rsidRPr="00D35310">
        <w:rPr>
          <w:vertAlign w:val="subscript"/>
        </w:rPr>
        <w:t>2</w:t>
      </w:r>
      <w:r w:rsidRPr="00D35310">
        <w:t xml:space="preserve"> equivalente antes del 1 de enero de 2029 en cumplimiento del calendario del Protocolo de Montreal y las condiciones de este Acuerdo.</w:t>
      </w:r>
    </w:p>
    <w:p w14:paraId="09C9F647" w14:textId="5B62E6E5" w:rsidR="00711BE6" w:rsidRPr="00D35310" w:rsidRDefault="00711BE6" w:rsidP="00711BE6">
      <w:pPr>
        <w:pStyle w:val="Heading1"/>
      </w:pPr>
      <w:r w:rsidRPr="00D35310">
        <w:t xml:space="preserve">El País conviene en cumplir con los límites anuales de consumo de las </w:t>
      </w:r>
      <w:r w:rsidR="003F5463">
        <w:t>s</w:t>
      </w:r>
      <w:r w:rsidRPr="00D35310">
        <w:t>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p>
    <w:p w14:paraId="23F9B68B" w14:textId="77777777" w:rsidR="00711BE6" w:rsidRPr="00D35310" w:rsidRDefault="00711BE6" w:rsidP="00711BE6">
      <w:pPr>
        <w:pStyle w:val="Heading1"/>
      </w:pPr>
      <w:r w:rsidRPr="00D35310">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3DDCC78A" w14:textId="6AA76218" w:rsidR="00711BE6" w:rsidRPr="00D35310" w:rsidRDefault="00711BE6" w:rsidP="00711BE6">
      <w:pPr>
        <w:pStyle w:val="Heading1"/>
      </w:pPr>
      <w:r w:rsidRPr="00D35310">
        <w:t xml:space="preserve">El país acepta aplicar este Acuerdo conforme a la etapa I del plan de aplicación de la Enmienda de Kigali </w:t>
      </w:r>
      <w:r w:rsidR="00467A20" w:rsidRPr="00D35310">
        <w:t>relativa a</w:t>
      </w:r>
      <w:r w:rsidRPr="00D35310">
        <w:t xml:space="preserv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59DFD931" w14:textId="77777777" w:rsidR="00711BE6" w:rsidRPr="00D35310" w:rsidRDefault="00711BE6" w:rsidP="00711BE6">
      <w:pPr>
        <w:spacing w:before="240" w:after="240"/>
        <w:rPr>
          <w:b/>
          <w:bCs/>
        </w:rPr>
      </w:pPr>
      <w:r w:rsidRPr="00D35310">
        <w:rPr>
          <w:b/>
          <w:bCs/>
        </w:rPr>
        <w:t>Condiciones para la liberación de la financiación</w:t>
      </w:r>
    </w:p>
    <w:p w14:paraId="7B9C0164" w14:textId="09A375FB" w:rsidR="00711BE6" w:rsidRPr="00D35310" w:rsidRDefault="00711BE6" w:rsidP="00711BE6">
      <w:pPr>
        <w:pStyle w:val="Heading1"/>
      </w:pPr>
      <w:r w:rsidRPr="00D35310">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2AEE5C4E" w14:textId="77777777" w:rsidR="00711BE6" w:rsidRPr="00D35310" w:rsidRDefault="00711BE6" w:rsidP="003C7AE0">
      <w:pPr>
        <w:pStyle w:val="Heading2"/>
      </w:pPr>
      <w:r w:rsidRPr="00D35310">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1557E34C" w14:textId="77777777" w:rsidR="00711BE6" w:rsidRPr="00D35310" w:rsidRDefault="00711BE6" w:rsidP="00B42A72">
      <w:pPr>
        <w:pStyle w:val="Heading2"/>
      </w:pPr>
      <w:r w:rsidRPr="00D35310">
        <w:t>Que salvo que el Comité Ejecutivo indique que no es necesario, una entidad independiente haya verificado el cumplimiento de los Objetivos para todos los años pertinentes;</w:t>
      </w:r>
    </w:p>
    <w:p w14:paraId="67B78E9C" w14:textId="77777777" w:rsidR="00711BE6" w:rsidRPr="00D35310" w:rsidRDefault="00711BE6" w:rsidP="00B42A72">
      <w:pPr>
        <w:pStyle w:val="Heading2"/>
      </w:pPr>
      <w:r w:rsidRPr="00D35310">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07E6D2C3" w14:textId="77777777" w:rsidR="00711BE6" w:rsidRPr="00D35310" w:rsidRDefault="00711BE6" w:rsidP="00B42A72">
      <w:pPr>
        <w:pStyle w:val="Heading2"/>
      </w:pPr>
      <w:r w:rsidRPr="00D35310">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3D303F62" w14:textId="77777777" w:rsidR="00711BE6" w:rsidRPr="00D35310" w:rsidRDefault="00711BE6" w:rsidP="00711BE6">
      <w:pPr>
        <w:spacing w:before="240" w:after="240"/>
        <w:rPr>
          <w:b/>
          <w:bCs/>
        </w:rPr>
      </w:pPr>
      <w:r w:rsidRPr="00D35310">
        <w:rPr>
          <w:b/>
          <w:bCs/>
        </w:rPr>
        <w:t>Supervisión</w:t>
      </w:r>
    </w:p>
    <w:p w14:paraId="7EFC6372" w14:textId="77777777" w:rsidR="00711BE6" w:rsidRPr="00D35310" w:rsidRDefault="00711BE6" w:rsidP="00711BE6">
      <w:pPr>
        <w:pStyle w:val="Heading1"/>
      </w:pPr>
      <w:r w:rsidRPr="00D35310">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33800C3E" w14:textId="77777777" w:rsidR="00711BE6" w:rsidRPr="00D35310" w:rsidRDefault="00711BE6" w:rsidP="00711BE6">
      <w:pPr>
        <w:spacing w:before="240" w:after="240"/>
        <w:rPr>
          <w:b/>
          <w:bCs/>
        </w:rPr>
      </w:pPr>
      <w:r w:rsidRPr="00D35310">
        <w:rPr>
          <w:b/>
          <w:bCs/>
        </w:rPr>
        <w:t>Flexibilidad en la reasignación de fondos</w:t>
      </w:r>
    </w:p>
    <w:p w14:paraId="52627BDE" w14:textId="77777777" w:rsidR="00711BE6" w:rsidRPr="00D35310" w:rsidRDefault="00711BE6" w:rsidP="00711BE6">
      <w:pPr>
        <w:pStyle w:val="Heading1"/>
      </w:pPr>
      <w:r w:rsidRPr="00D35310">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2736C938" w14:textId="55B0627E" w:rsidR="00711BE6" w:rsidRPr="00D35310" w:rsidRDefault="00711BE6" w:rsidP="00B42A72">
      <w:pPr>
        <w:pStyle w:val="Heading2"/>
      </w:pPr>
      <w:r w:rsidRPr="00D35310">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7BD22D73" w14:textId="77777777" w:rsidR="00711BE6" w:rsidRPr="00D35310" w:rsidRDefault="00711BE6" w:rsidP="003C7AE0">
      <w:pPr>
        <w:pStyle w:val="Heading3"/>
      </w:pPr>
      <w:r w:rsidRPr="00D35310">
        <w:t xml:space="preserve">Materias que pudieran afectar el reglamento y las políticas del Fondo Multilateral; </w:t>
      </w:r>
    </w:p>
    <w:p w14:paraId="49269940" w14:textId="77777777" w:rsidR="00711BE6" w:rsidRPr="00D35310" w:rsidRDefault="00711BE6" w:rsidP="00B42A72">
      <w:pPr>
        <w:pStyle w:val="Heading3"/>
      </w:pPr>
      <w:r w:rsidRPr="00D35310">
        <w:t xml:space="preserve">Cambios que modifiquen cláusulas de este Acuerdo; </w:t>
      </w:r>
    </w:p>
    <w:p w14:paraId="68D20B7B" w14:textId="77777777" w:rsidR="00711BE6" w:rsidRPr="00D35310" w:rsidRDefault="00711BE6" w:rsidP="00B42A72">
      <w:pPr>
        <w:pStyle w:val="Heading3"/>
      </w:pPr>
      <w:r w:rsidRPr="00D35310">
        <w:t>Cambios en los niveles anuales de financiación asignados a organismos bilaterales o de ejecución individuales para los diferentes tramos;</w:t>
      </w:r>
    </w:p>
    <w:p w14:paraId="5D0F68B7" w14:textId="77777777" w:rsidR="00711BE6" w:rsidRPr="00D35310" w:rsidRDefault="00711BE6" w:rsidP="00B42A72">
      <w:pPr>
        <w:pStyle w:val="Heading3"/>
      </w:pPr>
      <w:r w:rsidRPr="00D35310">
        <w:t>La entrega de financiación a actividades no contempladas en el Plan de Ejecución de Tramo en curso avalado o la eliminación de una actividad del Plan de Ejecución de Tramo, con un costo mayor al 30 por ciento del costo total del último tramo aprobado;</w:t>
      </w:r>
    </w:p>
    <w:p w14:paraId="33311810" w14:textId="7BD27DC7" w:rsidR="00711BE6" w:rsidRPr="00D35310" w:rsidRDefault="00711BE6" w:rsidP="00B42A72">
      <w:pPr>
        <w:pStyle w:val="Heading3"/>
      </w:pPr>
      <w:r w:rsidRPr="00D35310">
        <w:t>Cambios en las tecnologías alternativas, en el entendido de que cualquier presentación de una solicitud de ese tipo deberá precisar los respectivos sobrecostos, impacto climático potencial y diferencia en toneladas de CO</w:t>
      </w:r>
      <w:r w:rsidRPr="00D35310">
        <w:rPr>
          <w:vertAlign w:val="subscript"/>
        </w:rPr>
        <w:t>2</w:t>
      </w:r>
      <w:r w:rsidRPr="00D35310">
        <w:t xml:space="preserve"> equiv</w:t>
      </w:r>
      <w:r w:rsidR="00A62297" w:rsidRPr="00D35310">
        <w:t>alente</w:t>
      </w:r>
      <w:r w:rsidRPr="00D35310">
        <w:t xml:space="preserve"> a reducir si es aplicable, y confirmar que el País conviene en que el menor costo de la tecnología redundará en una disminución equivalente en el nivel general de financiamiento previsto en este Acuerdo;</w:t>
      </w:r>
    </w:p>
    <w:p w14:paraId="07DB1B0C" w14:textId="4CDBAAF3" w:rsidR="00711BE6" w:rsidRPr="00D35310" w:rsidRDefault="00711BE6" w:rsidP="00FB622B">
      <w:pPr>
        <w:pStyle w:val="Heading2"/>
        <w:widowControl/>
      </w:pPr>
      <w:r w:rsidRPr="00D35310">
        <w:t>Las reasignaciones que no supongan cambios significativos podrán incorporarse al Plan de Ejecución de Tramo aprobado en curso y notificarse al Comité Ejecutivo en el siguiente Informe de Ejecución de Tramo; y</w:t>
      </w:r>
    </w:p>
    <w:p w14:paraId="7BA94DA2" w14:textId="77777777" w:rsidR="00711BE6" w:rsidRPr="00D35310" w:rsidRDefault="00711BE6" w:rsidP="00A8527C">
      <w:pPr>
        <w:pStyle w:val="Heading2"/>
        <w:keepNext/>
        <w:keepLines/>
      </w:pPr>
      <w:r w:rsidRPr="00D35310">
        <w:lastRenderedPageBreak/>
        <w:t>Los fondos remanentes que conserven los organismos bilaterales o de ejecución o el País en virtud del Plan serán devueltos al Fondo Multilateral al concluirse el último tramo previsto conforme a este Acuerdo.</w:t>
      </w:r>
    </w:p>
    <w:p w14:paraId="29143B7C" w14:textId="77777777" w:rsidR="00711BE6" w:rsidRPr="00D35310" w:rsidRDefault="00711BE6" w:rsidP="00711BE6">
      <w:pPr>
        <w:pStyle w:val="Heading1"/>
      </w:pPr>
      <w:r w:rsidRPr="00D35310">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083AD2CD" w14:textId="77777777" w:rsidR="00711BE6" w:rsidRPr="00D35310" w:rsidRDefault="00711BE6" w:rsidP="00711BE6">
      <w:pPr>
        <w:spacing w:before="240" w:after="240"/>
        <w:rPr>
          <w:b/>
          <w:bCs/>
        </w:rPr>
      </w:pPr>
      <w:r w:rsidRPr="00D35310">
        <w:rPr>
          <w:b/>
          <w:bCs/>
        </w:rPr>
        <w:t>Organismos bilaterales y de ejecución</w:t>
      </w:r>
    </w:p>
    <w:p w14:paraId="53B5B247" w14:textId="42994C4A" w:rsidR="00711BE6" w:rsidRPr="00D35310" w:rsidRDefault="00711BE6" w:rsidP="00711BE6">
      <w:pPr>
        <w:pStyle w:val="Heading1"/>
      </w:pPr>
      <w:r w:rsidRPr="00D35310">
        <w:t>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(el “OE Principal”) y la ONUDI ha convenido ser el organismo de ejecución cooperante (“OE Cooperante”),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7C852348" w14:textId="2C9F3F9F" w:rsidR="00711BE6" w:rsidRPr="00D35310" w:rsidRDefault="00711BE6" w:rsidP="00711BE6">
      <w:pPr>
        <w:pStyle w:val="Heading1"/>
      </w:pPr>
      <w:r w:rsidRPr="00D35310">
        <w:t xml:space="preserve">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w:t>
      </w:r>
      <w:r w:rsidR="00721954" w:rsidRPr="00D35310">
        <w:t>general</w:t>
      </w:r>
      <w:r w:rsidRPr="00D35310">
        <w:t xml:space="preserve"> del OE Principal.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1AA78B07" w14:textId="77777777" w:rsidR="00711BE6" w:rsidRPr="00D35310" w:rsidRDefault="00711BE6" w:rsidP="00711BE6">
      <w:pPr>
        <w:spacing w:before="240" w:after="240"/>
        <w:rPr>
          <w:b/>
          <w:bCs/>
        </w:rPr>
      </w:pPr>
      <w:r w:rsidRPr="00D35310">
        <w:rPr>
          <w:b/>
          <w:bCs/>
        </w:rPr>
        <w:t>Incumplimiento de los Objetivos del Acuerdo</w:t>
      </w:r>
    </w:p>
    <w:p w14:paraId="288D476A" w14:textId="71F27A7A" w:rsidR="00711BE6" w:rsidRPr="00D35310" w:rsidRDefault="00711BE6" w:rsidP="00711BE6">
      <w:pPr>
        <w:pStyle w:val="Heading1"/>
      </w:pPr>
      <w:r w:rsidRPr="00D35310">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D35310">
        <w:rPr>
          <w:vertAlign w:val="subscript"/>
        </w:rPr>
        <w:t>2</w:t>
      </w:r>
      <w:r w:rsidRPr="00D35310">
        <w:t xml:space="preserve"> equiv</w:t>
      </w:r>
      <w:r w:rsidR="00694C9F" w:rsidRPr="00D35310">
        <w:t>alente</w:t>
      </w:r>
      <w:r w:rsidRPr="00D35310">
        <w:t xml:space="preserv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4EF96601" w14:textId="77777777" w:rsidR="00711BE6" w:rsidRPr="00D35310" w:rsidRDefault="00711BE6" w:rsidP="008E1B08">
      <w:pPr>
        <w:pStyle w:val="Heading1"/>
      </w:pPr>
      <w:r w:rsidRPr="00D35310">
        <w:t>No se modificará la Financiación del presente Acuerdo en virtud de decisiones futuras del Comité Ejecutivo que pudieran afectar la financiación de cualquier otro proyecto en el sector de consumo o de otras actividades afines en el País.</w:t>
      </w:r>
    </w:p>
    <w:p w14:paraId="50CB0C8E" w14:textId="29CCD903" w:rsidR="00711BE6" w:rsidRPr="00D35310" w:rsidRDefault="00711BE6" w:rsidP="00711BE6">
      <w:pPr>
        <w:pStyle w:val="Heading1"/>
        <w:widowControl w:val="0"/>
      </w:pPr>
      <w:r w:rsidRPr="00D35310">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18AD7569" w14:textId="77777777" w:rsidR="00711BE6" w:rsidRPr="00D35310" w:rsidRDefault="00711BE6" w:rsidP="00711BE6">
      <w:pPr>
        <w:keepNext/>
        <w:keepLines/>
        <w:spacing w:before="240" w:after="240"/>
        <w:rPr>
          <w:b/>
          <w:bCs/>
        </w:rPr>
      </w:pPr>
      <w:r w:rsidRPr="00D35310">
        <w:rPr>
          <w:b/>
          <w:bCs/>
        </w:rPr>
        <w:lastRenderedPageBreak/>
        <w:t>Fecha de finalización</w:t>
      </w:r>
    </w:p>
    <w:p w14:paraId="517DFE1B" w14:textId="77777777" w:rsidR="00711BE6" w:rsidRPr="00D35310" w:rsidRDefault="00711BE6" w:rsidP="00711BE6">
      <w:pPr>
        <w:pStyle w:val="Heading1"/>
        <w:keepNext/>
        <w:keepLines/>
      </w:pPr>
      <w:r w:rsidRPr="00D35310">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698A3E27" w14:textId="77777777" w:rsidR="00711BE6" w:rsidRPr="00D35310" w:rsidRDefault="00711BE6" w:rsidP="00711BE6">
      <w:pPr>
        <w:spacing w:before="240" w:after="240"/>
        <w:rPr>
          <w:b/>
          <w:bCs/>
        </w:rPr>
      </w:pPr>
      <w:r w:rsidRPr="00D35310">
        <w:rPr>
          <w:b/>
          <w:bCs/>
        </w:rPr>
        <w:t>Validez</w:t>
      </w:r>
    </w:p>
    <w:p w14:paraId="777F5108" w14:textId="77777777" w:rsidR="00711BE6" w:rsidRPr="00D35310" w:rsidRDefault="00711BE6" w:rsidP="00711BE6">
      <w:pPr>
        <w:pStyle w:val="Heading1"/>
      </w:pPr>
      <w:r w:rsidRPr="00D35310">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A548B34" w14:textId="77777777" w:rsidR="00711BE6" w:rsidRPr="00D35310" w:rsidRDefault="00711BE6" w:rsidP="00711BE6">
      <w:pPr>
        <w:pStyle w:val="Heading1"/>
      </w:pPr>
      <w:r w:rsidRPr="00D35310">
        <w:t>El presente Acuerdo solo podrá modificarse o extinguirse por la voluntad escrita del País y del Comité Ejecutivo del Fondo Multilateral.</w:t>
      </w:r>
    </w:p>
    <w:p w14:paraId="486D27ED" w14:textId="77777777" w:rsidR="00711BE6" w:rsidRPr="00D35310" w:rsidRDefault="00711BE6" w:rsidP="00711BE6">
      <w:pPr>
        <w:keepNext/>
        <w:spacing w:before="360" w:after="240"/>
        <w:rPr>
          <w:b/>
          <w:bCs/>
        </w:rPr>
      </w:pPr>
      <w:r w:rsidRPr="00D35310">
        <w:rPr>
          <w:b/>
          <w:bCs/>
        </w:rPr>
        <w:t>APÉNDICES</w:t>
      </w:r>
    </w:p>
    <w:p w14:paraId="1EA1875E" w14:textId="77777777" w:rsidR="00711BE6" w:rsidRPr="00D35310" w:rsidRDefault="00711BE6" w:rsidP="00711BE6">
      <w:pPr>
        <w:keepNext/>
        <w:spacing w:before="360" w:after="240"/>
        <w:rPr>
          <w:b/>
          <w:bCs/>
        </w:rPr>
      </w:pPr>
      <w:r w:rsidRPr="00D35310">
        <w:rPr>
          <w:b/>
          <w:bCs/>
        </w:rPr>
        <w:t>APÉNDICE 1-A: SUSTANCIAS</w:t>
      </w: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63"/>
      </w:tblGrid>
      <w:tr w:rsidR="00D52B7C" w:rsidRPr="00D35310" w14:paraId="14A6E9CC" w14:textId="77777777" w:rsidTr="00D52B7C">
        <w:trPr>
          <w:trHeight w:val="506"/>
        </w:trPr>
        <w:tc>
          <w:tcPr>
            <w:tcW w:w="2281" w:type="pct"/>
          </w:tcPr>
          <w:p w14:paraId="29E02FF6" w14:textId="04704CE7" w:rsidR="00D52B7C" w:rsidRPr="00D35310" w:rsidRDefault="00D52B7C" w:rsidP="00452ED8">
            <w:pPr>
              <w:widowControl w:val="0"/>
              <w:rPr>
                <w:b/>
                <w:bCs/>
                <w:sz w:val="20"/>
                <w:szCs w:val="20"/>
              </w:rPr>
            </w:pPr>
            <w:r w:rsidRPr="00D35310">
              <w:rPr>
                <w:b/>
                <w:bCs/>
                <w:sz w:val="20"/>
                <w:szCs w:val="20"/>
              </w:rPr>
              <w:t>Sustancias</w:t>
            </w:r>
          </w:p>
        </w:tc>
        <w:tc>
          <w:tcPr>
            <w:tcW w:w="2719" w:type="pct"/>
            <w:vAlign w:val="center"/>
          </w:tcPr>
          <w:p w14:paraId="2FACD653" w14:textId="290C8991" w:rsidR="00D52B7C" w:rsidRPr="00D35310" w:rsidRDefault="00D52B7C" w:rsidP="00143763">
            <w:pPr>
              <w:widowControl w:val="0"/>
              <w:rPr>
                <w:b/>
                <w:bCs/>
                <w:sz w:val="20"/>
                <w:szCs w:val="20"/>
              </w:rPr>
            </w:pPr>
            <w:r w:rsidRPr="00D35310">
              <w:rPr>
                <w:b/>
                <w:bCs/>
                <w:sz w:val="20"/>
                <w:szCs w:val="20"/>
              </w:rPr>
              <w:t>Punto de partida para reducciones acumulativas del consumo (toneladas CO</w:t>
            </w:r>
            <w:r w:rsidRPr="00D35310">
              <w:rPr>
                <w:b/>
                <w:bCs/>
                <w:sz w:val="20"/>
                <w:szCs w:val="20"/>
                <w:vertAlign w:val="subscript"/>
              </w:rPr>
              <w:t>2</w:t>
            </w:r>
            <w:r w:rsidRPr="00D35310">
              <w:rPr>
                <w:b/>
                <w:bCs/>
                <w:sz w:val="20"/>
                <w:szCs w:val="20"/>
              </w:rPr>
              <w:t xml:space="preserve"> eq.)</w:t>
            </w:r>
          </w:p>
        </w:tc>
      </w:tr>
      <w:tr w:rsidR="005F79FD" w:rsidRPr="00D35310" w14:paraId="3189A75E" w14:textId="77777777" w:rsidTr="005F79FD">
        <w:trPr>
          <w:trHeight w:val="197"/>
        </w:trPr>
        <w:tc>
          <w:tcPr>
            <w:tcW w:w="2281" w:type="pct"/>
          </w:tcPr>
          <w:p w14:paraId="5D0070BE" w14:textId="25B19174" w:rsidR="005F79FD" w:rsidRPr="00D35310" w:rsidRDefault="005F79FD" w:rsidP="00452ED8">
            <w:pPr>
              <w:widowControl w:val="0"/>
              <w:jc w:val="center"/>
              <w:rPr>
                <w:sz w:val="20"/>
                <w:szCs w:val="20"/>
              </w:rPr>
            </w:pPr>
            <w:r w:rsidRPr="00D35310">
              <w:rPr>
                <w:sz w:val="20"/>
                <w:szCs w:val="20"/>
              </w:rPr>
              <w:t>HFC</w:t>
            </w:r>
          </w:p>
        </w:tc>
        <w:tc>
          <w:tcPr>
            <w:tcW w:w="2719" w:type="pct"/>
          </w:tcPr>
          <w:p w14:paraId="62640110" w14:textId="6639A046" w:rsidR="005F79FD" w:rsidRPr="00D35310" w:rsidRDefault="005F79FD" w:rsidP="00452ED8">
            <w:pPr>
              <w:widowControl w:val="0"/>
              <w:jc w:val="center"/>
              <w:rPr>
                <w:sz w:val="20"/>
                <w:szCs w:val="20"/>
              </w:rPr>
            </w:pPr>
            <w:r w:rsidRPr="00D35310">
              <w:rPr>
                <w:sz w:val="20"/>
                <w:szCs w:val="20"/>
              </w:rPr>
              <w:t>n.a.</w:t>
            </w:r>
          </w:p>
        </w:tc>
      </w:tr>
    </w:tbl>
    <w:p w14:paraId="5D879E31" w14:textId="77777777" w:rsidR="00711BE6" w:rsidRPr="00D35310" w:rsidRDefault="00711BE6" w:rsidP="00711BE6">
      <w:pPr>
        <w:spacing w:before="360" w:after="240"/>
        <w:rPr>
          <w:b/>
          <w:bCs/>
        </w:rPr>
      </w:pPr>
      <w:r w:rsidRPr="00D35310">
        <w:rPr>
          <w:b/>
          <w:bCs/>
        </w:rPr>
        <w:t>APÉNDICE 2-A: OBJETIVOS Y FINANCIAMIENTO</w:t>
      </w:r>
    </w:p>
    <w:tbl>
      <w:tblPr>
        <w:tblW w:w="4921" w:type="pct"/>
        <w:jc w:val="center"/>
        <w:tblCellMar>
          <w:left w:w="85" w:type="dxa"/>
          <w:right w:w="85" w:type="dxa"/>
        </w:tblCellMar>
        <w:tblLook w:val="04A0" w:firstRow="1" w:lastRow="0" w:firstColumn="1" w:lastColumn="0" w:noHBand="0" w:noVBand="1"/>
      </w:tblPr>
      <w:tblGrid>
        <w:gridCol w:w="574"/>
        <w:gridCol w:w="1955"/>
        <w:gridCol w:w="1401"/>
        <w:gridCol w:w="936"/>
        <w:gridCol w:w="936"/>
        <w:gridCol w:w="936"/>
        <w:gridCol w:w="936"/>
        <w:gridCol w:w="764"/>
        <w:gridCol w:w="764"/>
      </w:tblGrid>
      <w:tr w:rsidR="00711BE6" w:rsidRPr="00D35310" w14:paraId="6EE61741" w14:textId="77777777" w:rsidTr="00A478C0">
        <w:trPr>
          <w:trHeight w:val="50"/>
          <w:tblHeader/>
          <w:jc w:val="center"/>
        </w:trPr>
        <w:tc>
          <w:tcPr>
            <w:tcW w:w="333" w:type="pct"/>
            <w:tcBorders>
              <w:top w:val="single" w:sz="4" w:space="0" w:color="auto"/>
              <w:left w:val="single" w:sz="4" w:space="0" w:color="auto"/>
              <w:bottom w:val="single" w:sz="4" w:space="0" w:color="auto"/>
              <w:right w:val="single" w:sz="4" w:space="0" w:color="auto"/>
            </w:tcBorders>
            <w:tcMar>
              <w:left w:w="29" w:type="dxa"/>
            </w:tcMar>
            <w:hideMark/>
          </w:tcPr>
          <w:p w14:paraId="616C658D" w14:textId="12FA1B1B" w:rsidR="00711BE6" w:rsidRPr="00D35310" w:rsidRDefault="0061545A" w:rsidP="00417DD2">
            <w:pPr>
              <w:keepNext/>
              <w:keepLines/>
              <w:ind w:left="-85" w:right="-86"/>
              <w:jc w:val="center"/>
              <w:rPr>
                <w:b/>
                <w:color w:val="000000"/>
                <w:sz w:val="20"/>
              </w:rPr>
            </w:pPr>
            <w:r w:rsidRPr="00D35310">
              <w:rPr>
                <w:b/>
                <w:color w:val="000000"/>
                <w:sz w:val="20"/>
              </w:rPr>
              <w:t xml:space="preserve"> </w:t>
            </w:r>
            <w:r w:rsidR="00711BE6" w:rsidRPr="00D35310">
              <w:rPr>
                <w:b/>
                <w:color w:val="000000"/>
                <w:sz w:val="20"/>
              </w:rPr>
              <w:t>Línea</w:t>
            </w:r>
          </w:p>
        </w:tc>
        <w:tc>
          <w:tcPr>
            <w:tcW w:w="1865" w:type="pct"/>
            <w:gridSpan w:val="2"/>
            <w:tcBorders>
              <w:top w:val="single" w:sz="4" w:space="0" w:color="auto"/>
              <w:left w:val="nil"/>
              <w:bottom w:val="single" w:sz="4" w:space="0" w:color="auto"/>
              <w:right w:val="single" w:sz="4" w:space="0" w:color="auto"/>
            </w:tcBorders>
            <w:tcMar>
              <w:left w:w="29" w:type="dxa"/>
            </w:tcMar>
            <w:hideMark/>
          </w:tcPr>
          <w:p w14:paraId="1680BB20" w14:textId="3ADF3965" w:rsidR="00711BE6" w:rsidRPr="00D35310" w:rsidRDefault="00A34522" w:rsidP="00A34522">
            <w:pPr>
              <w:keepNext/>
              <w:keepLines/>
              <w:jc w:val="center"/>
              <w:rPr>
                <w:b/>
                <w:color w:val="000000"/>
                <w:sz w:val="20"/>
              </w:rPr>
            </w:pPr>
            <w:r w:rsidRPr="00D35310">
              <w:rPr>
                <w:b/>
                <w:color w:val="000000"/>
                <w:sz w:val="20"/>
              </w:rPr>
              <w:t>Detalles</w:t>
            </w:r>
          </w:p>
        </w:tc>
        <w:tc>
          <w:tcPr>
            <w:tcW w:w="398" w:type="pct"/>
            <w:tcBorders>
              <w:top w:val="single" w:sz="4" w:space="0" w:color="auto"/>
              <w:left w:val="nil"/>
              <w:bottom w:val="single" w:sz="4" w:space="0" w:color="auto"/>
              <w:right w:val="single" w:sz="4" w:space="0" w:color="auto"/>
            </w:tcBorders>
            <w:tcMar>
              <w:left w:w="29" w:type="dxa"/>
            </w:tcMar>
          </w:tcPr>
          <w:p w14:paraId="6397797D" w14:textId="77777777" w:rsidR="00711BE6" w:rsidRPr="00D35310" w:rsidRDefault="00711BE6" w:rsidP="00417DD2">
            <w:pPr>
              <w:keepNext/>
              <w:keepLines/>
              <w:jc w:val="center"/>
              <w:rPr>
                <w:b/>
                <w:color w:val="000000"/>
                <w:sz w:val="20"/>
              </w:rPr>
            </w:pPr>
            <w:r w:rsidRPr="00D35310">
              <w:rPr>
                <w:b/>
                <w:color w:val="000000"/>
                <w:sz w:val="20"/>
              </w:rPr>
              <w:t>2025</w:t>
            </w:r>
          </w:p>
        </w:tc>
        <w:tc>
          <w:tcPr>
            <w:tcW w:w="509" w:type="pct"/>
            <w:tcBorders>
              <w:top w:val="single" w:sz="4" w:space="0" w:color="auto"/>
              <w:left w:val="nil"/>
              <w:bottom w:val="single" w:sz="4" w:space="0" w:color="auto"/>
              <w:right w:val="single" w:sz="4" w:space="0" w:color="auto"/>
            </w:tcBorders>
            <w:tcMar>
              <w:left w:w="29" w:type="dxa"/>
            </w:tcMar>
          </w:tcPr>
          <w:p w14:paraId="451C9976" w14:textId="77777777" w:rsidR="00711BE6" w:rsidRPr="00D35310" w:rsidRDefault="00711BE6" w:rsidP="00417DD2">
            <w:pPr>
              <w:keepNext/>
              <w:keepLines/>
              <w:jc w:val="center"/>
              <w:rPr>
                <w:b/>
                <w:color w:val="000000"/>
                <w:sz w:val="20"/>
              </w:rPr>
            </w:pPr>
            <w:r w:rsidRPr="00D35310">
              <w:rPr>
                <w:b/>
                <w:color w:val="000000"/>
                <w:sz w:val="20"/>
              </w:rPr>
              <w:t>2026</w:t>
            </w:r>
          </w:p>
        </w:tc>
        <w:tc>
          <w:tcPr>
            <w:tcW w:w="509" w:type="pct"/>
            <w:tcBorders>
              <w:top w:val="single" w:sz="4" w:space="0" w:color="auto"/>
              <w:left w:val="nil"/>
              <w:bottom w:val="single" w:sz="4" w:space="0" w:color="auto"/>
              <w:right w:val="single" w:sz="4" w:space="0" w:color="auto"/>
            </w:tcBorders>
            <w:tcMar>
              <w:left w:w="29" w:type="dxa"/>
            </w:tcMar>
          </w:tcPr>
          <w:p w14:paraId="753810AA" w14:textId="77777777" w:rsidR="00711BE6" w:rsidRPr="00D35310" w:rsidRDefault="00711BE6" w:rsidP="00417DD2">
            <w:pPr>
              <w:keepNext/>
              <w:keepLines/>
              <w:jc w:val="center"/>
              <w:rPr>
                <w:b/>
                <w:color w:val="000000"/>
                <w:sz w:val="20"/>
              </w:rPr>
            </w:pPr>
            <w:r w:rsidRPr="00D35310">
              <w:rPr>
                <w:b/>
                <w:color w:val="000000"/>
                <w:sz w:val="20"/>
              </w:rPr>
              <w:t>2027</w:t>
            </w:r>
          </w:p>
        </w:tc>
        <w:tc>
          <w:tcPr>
            <w:tcW w:w="509" w:type="pct"/>
            <w:tcBorders>
              <w:top w:val="single" w:sz="4" w:space="0" w:color="auto"/>
              <w:left w:val="nil"/>
              <w:bottom w:val="single" w:sz="4" w:space="0" w:color="auto"/>
              <w:right w:val="single" w:sz="4" w:space="0" w:color="auto"/>
            </w:tcBorders>
            <w:tcMar>
              <w:left w:w="29" w:type="dxa"/>
            </w:tcMar>
          </w:tcPr>
          <w:p w14:paraId="02E450EF" w14:textId="77777777" w:rsidR="00711BE6" w:rsidRPr="00D35310" w:rsidRDefault="00711BE6" w:rsidP="00417DD2">
            <w:pPr>
              <w:keepNext/>
              <w:keepLines/>
              <w:jc w:val="center"/>
              <w:rPr>
                <w:b/>
                <w:color w:val="000000"/>
                <w:sz w:val="20"/>
              </w:rPr>
            </w:pPr>
            <w:r w:rsidRPr="00D35310">
              <w:rPr>
                <w:b/>
                <w:color w:val="000000"/>
                <w:sz w:val="20"/>
              </w:rPr>
              <w:t>2028</w:t>
            </w:r>
          </w:p>
        </w:tc>
        <w:tc>
          <w:tcPr>
            <w:tcW w:w="449" w:type="pct"/>
            <w:tcBorders>
              <w:top w:val="single" w:sz="4" w:space="0" w:color="auto"/>
              <w:left w:val="nil"/>
              <w:bottom w:val="single" w:sz="4" w:space="0" w:color="auto"/>
              <w:right w:val="single" w:sz="4" w:space="0" w:color="auto"/>
            </w:tcBorders>
            <w:tcMar>
              <w:left w:w="29" w:type="dxa"/>
            </w:tcMar>
          </w:tcPr>
          <w:p w14:paraId="0C018804" w14:textId="77777777" w:rsidR="00711BE6" w:rsidRPr="00D35310" w:rsidRDefault="00711BE6" w:rsidP="00417DD2">
            <w:pPr>
              <w:keepNext/>
              <w:keepLines/>
              <w:jc w:val="center"/>
              <w:rPr>
                <w:b/>
                <w:color w:val="000000"/>
                <w:sz w:val="20"/>
              </w:rPr>
            </w:pPr>
            <w:r w:rsidRPr="00D35310">
              <w:rPr>
                <w:b/>
                <w:color w:val="000000"/>
                <w:sz w:val="20"/>
              </w:rPr>
              <w:t>2029</w:t>
            </w:r>
          </w:p>
        </w:tc>
        <w:tc>
          <w:tcPr>
            <w:tcW w:w="428" w:type="pct"/>
            <w:tcBorders>
              <w:top w:val="single" w:sz="4" w:space="0" w:color="auto"/>
              <w:left w:val="nil"/>
              <w:bottom w:val="single" w:sz="4" w:space="0" w:color="auto"/>
              <w:right w:val="single" w:sz="4" w:space="0" w:color="auto"/>
            </w:tcBorders>
            <w:tcMar>
              <w:left w:w="29" w:type="dxa"/>
            </w:tcMar>
          </w:tcPr>
          <w:p w14:paraId="31CBB4DC" w14:textId="77777777" w:rsidR="00711BE6" w:rsidRPr="00D35310" w:rsidRDefault="00711BE6" w:rsidP="00417DD2">
            <w:pPr>
              <w:keepNext/>
              <w:keepLines/>
              <w:jc w:val="center"/>
              <w:rPr>
                <w:b/>
                <w:color w:val="000000"/>
                <w:sz w:val="20"/>
              </w:rPr>
            </w:pPr>
            <w:r w:rsidRPr="00D35310">
              <w:rPr>
                <w:b/>
                <w:color w:val="000000"/>
                <w:sz w:val="20"/>
              </w:rPr>
              <w:t>Total</w:t>
            </w:r>
          </w:p>
        </w:tc>
      </w:tr>
      <w:tr w:rsidR="00711BE6" w:rsidRPr="00D35310" w14:paraId="380070A7" w14:textId="77777777" w:rsidTr="00A478C0">
        <w:trPr>
          <w:trHeight w:val="331"/>
          <w:jc w:val="center"/>
        </w:trPr>
        <w:tc>
          <w:tcPr>
            <w:tcW w:w="333" w:type="pct"/>
            <w:vMerge w:val="restart"/>
            <w:tcBorders>
              <w:top w:val="nil"/>
              <w:left w:val="single" w:sz="4" w:space="0" w:color="auto"/>
              <w:right w:val="single" w:sz="4" w:space="0" w:color="auto"/>
            </w:tcBorders>
            <w:tcMar>
              <w:left w:w="29" w:type="dxa"/>
            </w:tcMar>
            <w:hideMark/>
          </w:tcPr>
          <w:p w14:paraId="0C17042D" w14:textId="77777777" w:rsidR="00711BE6" w:rsidRPr="00D35310" w:rsidRDefault="00711BE6" w:rsidP="00417DD2">
            <w:pPr>
              <w:keepNext/>
              <w:keepLines/>
              <w:jc w:val="left"/>
              <w:rPr>
                <w:color w:val="000000"/>
                <w:sz w:val="20"/>
                <w:szCs w:val="20"/>
              </w:rPr>
            </w:pPr>
            <w:r w:rsidRPr="00D35310">
              <w:rPr>
                <w:color w:val="000000"/>
                <w:sz w:val="20"/>
                <w:szCs w:val="20"/>
              </w:rPr>
              <w:t>1.1</w:t>
            </w:r>
          </w:p>
        </w:tc>
        <w:tc>
          <w:tcPr>
            <w:tcW w:w="1083" w:type="pct"/>
            <w:vMerge w:val="restart"/>
            <w:tcBorders>
              <w:top w:val="nil"/>
              <w:left w:val="nil"/>
              <w:right w:val="single" w:sz="4" w:space="0" w:color="auto"/>
            </w:tcBorders>
            <w:tcMar>
              <w:left w:w="29" w:type="dxa"/>
            </w:tcMar>
            <w:hideMark/>
          </w:tcPr>
          <w:p w14:paraId="6A07EF43" w14:textId="77777777" w:rsidR="00711BE6" w:rsidRPr="00D35310" w:rsidRDefault="00711BE6" w:rsidP="00417DD2">
            <w:pPr>
              <w:keepNext/>
              <w:keepLines/>
              <w:jc w:val="left"/>
              <w:rPr>
                <w:color w:val="000000"/>
                <w:sz w:val="20"/>
                <w:szCs w:val="20"/>
              </w:rPr>
            </w:pPr>
            <w:r w:rsidRPr="00D35310">
              <w:rPr>
                <w:color w:val="000000"/>
                <w:sz w:val="20"/>
                <w:szCs w:val="20"/>
              </w:rPr>
              <w:t>Calendario del Protocolo de Montreal para la reducción de las sustancias del Anexo F</w:t>
            </w:r>
          </w:p>
        </w:tc>
        <w:tc>
          <w:tcPr>
            <w:tcW w:w="782" w:type="pct"/>
            <w:tcBorders>
              <w:top w:val="single" w:sz="4" w:space="0" w:color="auto"/>
              <w:left w:val="nil"/>
              <w:bottom w:val="single" w:sz="4" w:space="0" w:color="auto"/>
              <w:right w:val="single" w:sz="4" w:space="0" w:color="auto"/>
            </w:tcBorders>
            <w:tcMar>
              <w:left w:w="29" w:type="dxa"/>
              <w:right w:w="57" w:type="dxa"/>
            </w:tcMar>
          </w:tcPr>
          <w:p w14:paraId="4D72D107" w14:textId="77777777" w:rsidR="00711BE6" w:rsidRPr="00D35310" w:rsidRDefault="00711BE6" w:rsidP="00417DD2">
            <w:pPr>
              <w:keepNext/>
              <w:keepLines/>
              <w:ind w:right="-203"/>
              <w:jc w:val="left"/>
              <w:rPr>
                <w:color w:val="000000"/>
                <w:sz w:val="20"/>
                <w:szCs w:val="20"/>
              </w:rPr>
            </w:pPr>
            <w:r w:rsidRPr="00D35310">
              <w:rPr>
                <w:sz w:val="20"/>
                <w:szCs w:val="20"/>
              </w:rPr>
              <w:t>%</w:t>
            </w:r>
          </w:p>
        </w:tc>
        <w:tc>
          <w:tcPr>
            <w:tcW w:w="398" w:type="pct"/>
            <w:tcBorders>
              <w:top w:val="nil"/>
              <w:left w:val="nil"/>
              <w:bottom w:val="single" w:sz="4" w:space="0" w:color="auto"/>
              <w:right w:val="single" w:sz="4" w:space="0" w:color="auto"/>
            </w:tcBorders>
            <w:tcMar>
              <w:left w:w="29" w:type="dxa"/>
            </w:tcMar>
          </w:tcPr>
          <w:p w14:paraId="48C9E4C4" w14:textId="77777777" w:rsidR="00711BE6" w:rsidRPr="00D35310" w:rsidRDefault="00711BE6" w:rsidP="008B53C2">
            <w:pPr>
              <w:keepNext/>
              <w:keepLines/>
              <w:jc w:val="right"/>
              <w:rPr>
                <w:color w:val="000000"/>
                <w:sz w:val="20"/>
                <w:szCs w:val="20"/>
              </w:rPr>
            </w:pPr>
            <w:r w:rsidRPr="00D35310">
              <w:rPr>
                <w:color w:val="000000"/>
                <w:sz w:val="20"/>
                <w:szCs w:val="20"/>
              </w:rPr>
              <w:t>congelado</w:t>
            </w:r>
          </w:p>
        </w:tc>
        <w:tc>
          <w:tcPr>
            <w:tcW w:w="509" w:type="pct"/>
            <w:tcBorders>
              <w:top w:val="nil"/>
              <w:left w:val="nil"/>
              <w:bottom w:val="single" w:sz="4" w:space="0" w:color="auto"/>
              <w:right w:val="single" w:sz="4" w:space="0" w:color="auto"/>
            </w:tcBorders>
            <w:tcMar>
              <w:left w:w="29" w:type="dxa"/>
            </w:tcMar>
          </w:tcPr>
          <w:p w14:paraId="045A0A46" w14:textId="77777777" w:rsidR="00711BE6" w:rsidRPr="00D35310" w:rsidRDefault="00711BE6" w:rsidP="008B53C2">
            <w:pPr>
              <w:keepNext/>
              <w:keepLines/>
              <w:jc w:val="right"/>
              <w:rPr>
                <w:color w:val="000000"/>
                <w:sz w:val="20"/>
                <w:szCs w:val="20"/>
              </w:rPr>
            </w:pPr>
            <w:r w:rsidRPr="00D35310">
              <w:rPr>
                <w:color w:val="000000"/>
                <w:sz w:val="20"/>
                <w:szCs w:val="20"/>
              </w:rPr>
              <w:t>congelado</w:t>
            </w:r>
          </w:p>
        </w:tc>
        <w:tc>
          <w:tcPr>
            <w:tcW w:w="509" w:type="pct"/>
            <w:tcBorders>
              <w:top w:val="nil"/>
              <w:left w:val="nil"/>
              <w:bottom w:val="single" w:sz="4" w:space="0" w:color="auto"/>
              <w:right w:val="single" w:sz="4" w:space="0" w:color="auto"/>
            </w:tcBorders>
            <w:tcMar>
              <w:left w:w="29" w:type="dxa"/>
            </w:tcMar>
          </w:tcPr>
          <w:p w14:paraId="0D48D575" w14:textId="77777777" w:rsidR="00711BE6" w:rsidRPr="00D35310" w:rsidRDefault="00711BE6" w:rsidP="008B53C2">
            <w:pPr>
              <w:keepNext/>
              <w:keepLines/>
              <w:jc w:val="right"/>
              <w:rPr>
                <w:color w:val="000000"/>
                <w:sz w:val="20"/>
                <w:szCs w:val="20"/>
              </w:rPr>
            </w:pPr>
            <w:r w:rsidRPr="00D35310">
              <w:rPr>
                <w:color w:val="000000"/>
                <w:sz w:val="20"/>
                <w:szCs w:val="20"/>
              </w:rPr>
              <w:t>congelado</w:t>
            </w:r>
          </w:p>
        </w:tc>
        <w:tc>
          <w:tcPr>
            <w:tcW w:w="509" w:type="pct"/>
            <w:tcBorders>
              <w:top w:val="nil"/>
              <w:left w:val="nil"/>
              <w:bottom w:val="single" w:sz="4" w:space="0" w:color="auto"/>
              <w:right w:val="single" w:sz="4" w:space="0" w:color="auto"/>
            </w:tcBorders>
            <w:tcMar>
              <w:left w:w="29" w:type="dxa"/>
            </w:tcMar>
          </w:tcPr>
          <w:p w14:paraId="3E319B8E" w14:textId="77777777" w:rsidR="00711BE6" w:rsidRPr="00D35310" w:rsidRDefault="00711BE6" w:rsidP="008B53C2">
            <w:pPr>
              <w:keepNext/>
              <w:keepLines/>
              <w:jc w:val="right"/>
              <w:rPr>
                <w:color w:val="000000"/>
                <w:sz w:val="20"/>
                <w:szCs w:val="20"/>
              </w:rPr>
            </w:pPr>
            <w:r w:rsidRPr="00D35310">
              <w:rPr>
                <w:color w:val="000000"/>
                <w:sz w:val="20"/>
                <w:szCs w:val="20"/>
              </w:rPr>
              <w:t>congelado</w:t>
            </w:r>
          </w:p>
        </w:tc>
        <w:tc>
          <w:tcPr>
            <w:tcW w:w="449" w:type="pct"/>
            <w:tcBorders>
              <w:top w:val="nil"/>
              <w:left w:val="nil"/>
              <w:bottom w:val="single" w:sz="4" w:space="0" w:color="auto"/>
              <w:right w:val="single" w:sz="4" w:space="0" w:color="auto"/>
            </w:tcBorders>
            <w:tcMar>
              <w:left w:w="29" w:type="dxa"/>
            </w:tcMar>
          </w:tcPr>
          <w:p w14:paraId="10297D51" w14:textId="77777777" w:rsidR="00711BE6" w:rsidRPr="00D35310" w:rsidRDefault="00711BE6" w:rsidP="008B53C2">
            <w:pPr>
              <w:keepNext/>
              <w:keepLines/>
              <w:jc w:val="right"/>
              <w:rPr>
                <w:color w:val="000000"/>
                <w:sz w:val="20"/>
                <w:szCs w:val="20"/>
              </w:rPr>
            </w:pPr>
            <w:r w:rsidRPr="00D35310">
              <w:rPr>
                <w:color w:val="000000"/>
                <w:sz w:val="20"/>
                <w:szCs w:val="20"/>
              </w:rPr>
              <w:t>10</w:t>
            </w:r>
          </w:p>
        </w:tc>
        <w:tc>
          <w:tcPr>
            <w:tcW w:w="428" w:type="pct"/>
            <w:tcBorders>
              <w:top w:val="nil"/>
              <w:left w:val="nil"/>
              <w:bottom w:val="single" w:sz="4" w:space="0" w:color="auto"/>
              <w:right w:val="single" w:sz="4" w:space="0" w:color="auto"/>
            </w:tcBorders>
            <w:shd w:val="clear" w:color="auto" w:fill="FFFFFF" w:themeFill="background1"/>
            <w:tcMar>
              <w:left w:w="29" w:type="dxa"/>
            </w:tcMar>
          </w:tcPr>
          <w:p w14:paraId="22B94107" w14:textId="77777777" w:rsidR="00711BE6" w:rsidRPr="00D35310" w:rsidRDefault="00711BE6" w:rsidP="00417DD2">
            <w:pPr>
              <w:keepNext/>
              <w:keepLines/>
              <w:jc w:val="center"/>
              <w:rPr>
                <w:color w:val="000000"/>
                <w:sz w:val="20"/>
                <w:szCs w:val="20"/>
              </w:rPr>
            </w:pPr>
            <w:r w:rsidRPr="00D35310">
              <w:rPr>
                <w:color w:val="000000"/>
                <w:sz w:val="20"/>
                <w:szCs w:val="20"/>
              </w:rPr>
              <w:t>n.a.</w:t>
            </w:r>
          </w:p>
        </w:tc>
      </w:tr>
      <w:tr w:rsidR="009F1D65" w:rsidRPr="00D35310" w14:paraId="582A0BB6" w14:textId="77777777" w:rsidTr="00A478C0">
        <w:trPr>
          <w:trHeight w:val="656"/>
          <w:jc w:val="center"/>
        </w:trPr>
        <w:tc>
          <w:tcPr>
            <w:tcW w:w="333" w:type="pct"/>
            <w:vMerge/>
            <w:tcBorders>
              <w:left w:val="single" w:sz="4" w:space="0" w:color="auto"/>
              <w:bottom w:val="single" w:sz="4" w:space="0" w:color="auto"/>
              <w:right w:val="single" w:sz="4" w:space="0" w:color="auto"/>
            </w:tcBorders>
            <w:tcMar>
              <w:left w:w="29" w:type="dxa"/>
            </w:tcMar>
          </w:tcPr>
          <w:p w14:paraId="03EE789C" w14:textId="77777777" w:rsidR="009F1D65" w:rsidRPr="00D35310" w:rsidRDefault="009F1D65" w:rsidP="009F1D65">
            <w:pPr>
              <w:keepNext/>
              <w:keepLines/>
              <w:jc w:val="left"/>
              <w:rPr>
                <w:color w:val="000000"/>
                <w:sz w:val="20"/>
              </w:rPr>
            </w:pPr>
          </w:p>
        </w:tc>
        <w:tc>
          <w:tcPr>
            <w:tcW w:w="1083" w:type="pct"/>
            <w:vMerge/>
            <w:tcBorders>
              <w:left w:val="nil"/>
              <w:bottom w:val="single" w:sz="4" w:space="0" w:color="auto"/>
              <w:right w:val="single" w:sz="4" w:space="0" w:color="auto"/>
            </w:tcBorders>
            <w:tcMar>
              <w:left w:w="29" w:type="dxa"/>
            </w:tcMar>
          </w:tcPr>
          <w:p w14:paraId="6E95A627" w14:textId="77777777" w:rsidR="009F1D65" w:rsidRPr="00D35310" w:rsidRDefault="009F1D65" w:rsidP="009F1D65">
            <w:pPr>
              <w:keepNext/>
              <w:keepLines/>
              <w:jc w:val="left"/>
              <w:rPr>
                <w:color w:val="000000"/>
                <w:sz w:val="20"/>
                <w:szCs w:val="20"/>
                <w:lang w:eastAsia="en-CA"/>
              </w:rPr>
            </w:pPr>
          </w:p>
        </w:tc>
        <w:tc>
          <w:tcPr>
            <w:tcW w:w="782" w:type="pct"/>
            <w:tcBorders>
              <w:top w:val="single" w:sz="4" w:space="0" w:color="auto"/>
              <w:left w:val="nil"/>
              <w:bottom w:val="single" w:sz="4" w:space="0" w:color="auto"/>
              <w:right w:val="single" w:sz="4" w:space="0" w:color="auto"/>
            </w:tcBorders>
            <w:tcMar>
              <w:left w:w="29" w:type="dxa"/>
              <w:right w:w="57" w:type="dxa"/>
            </w:tcMar>
          </w:tcPr>
          <w:p w14:paraId="7E1409D2" w14:textId="77777777" w:rsidR="009F1D65" w:rsidRPr="00D35310" w:rsidRDefault="009F1D65" w:rsidP="009F1D65">
            <w:pPr>
              <w:keepNext/>
              <w:keepLines/>
              <w:jc w:val="left"/>
              <w:rPr>
                <w:color w:val="000000"/>
                <w:sz w:val="20"/>
              </w:rPr>
            </w:pPr>
            <w:r w:rsidRPr="00D35310">
              <w:rPr>
                <w:sz w:val="20"/>
                <w:szCs w:val="20"/>
              </w:rPr>
              <w:t>Toneladas de CO</w:t>
            </w:r>
            <w:r w:rsidRPr="00D35310">
              <w:rPr>
                <w:sz w:val="20"/>
                <w:szCs w:val="20"/>
                <w:vertAlign w:val="subscript"/>
              </w:rPr>
              <w:t>2</w:t>
            </w:r>
            <w:r w:rsidRPr="00D35310">
              <w:rPr>
                <w:sz w:val="20"/>
                <w:szCs w:val="20"/>
              </w:rPr>
              <w:t xml:space="preserve"> eq.</w:t>
            </w:r>
          </w:p>
        </w:tc>
        <w:tc>
          <w:tcPr>
            <w:tcW w:w="398" w:type="pct"/>
            <w:tcBorders>
              <w:top w:val="single" w:sz="4" w:space="0" w:color="auto"/>
              <w:left w:val="nil"/>
              <w:bottom w:val="single" w:sz="4" w:space="0" w:color="auto"/>
              <w:right w:val="single" w:sz="4" w:space="0" w:color="auto"/>
            </w:tcBorders>
            <w:tcMar>
              <w:left w:w="29" w:type="dxa"/>
            </w:tcMar>
          </w:tcPr>
          <w:p w14:paraId="61C9AD9B" w14:textId="3988FD3A" w:rsidR="009F1D65" w:rsidRPr="00D35310" w:rsidRDefault="009F1D65" w:rsidP="008B53C2">
            <w:pPr>
              <w:keepNext/>
              <w:keepLines/>
              <w:jc w:val="right"/>
              <w:rPr>
                <w:color w:val="000000"/>
                <w:sz w:val="20"/>
              </w:rPr>
            </w:pPr>
            <w:r w:rsidRPr="00D35310">
              <w:rPr>
                <w:sz w:val="20"/>
                <w:szCs w:val="20"/>
              </w:rPr>
              <w:t>169.249</w:t>
            </w:r>
          </w:p>
        </w:tc>
        <w:tc>
          <w:tcPr>
            <w:tcW w:w="509" w:type="pct"/>
            <w:tcBorders>
              <w:top w:val="nil"/>
              <w:left w:val="nil"/>
              <w:bottom w:val="single" w:sz="4" w:space="0" w:color="auto"/>
              <w:right w:val="single" w:sz="4" w:space="0" w:color="auto"/>
            </w:tcBorders>
            <w:tcMar>
              <w:left w:w="29" w:type="dxa"/>
            </w:tcMar>
          </w:tcPr>
          <w:p w14:paraId="1115F7F1" w14:textId="3504D845" w:rsidR="009F1D65" w:rsidRPr="00D35310" w:rsidRDefault="009F1D65" w:rsidP="008B53C2">
            <w:pPr>
              <w:keepNext/>
              <w:keepLines/>
              <w:jc w:val="right"/>
              <w:rPr>
                <w:color w:val="000000"/>
                <w:sz w:val="20"/>
              </w:rPr>
            </w:pPr>
            <w:r w:rsidRPr="00D35310">
              <w:rPr>
                <w:sz w:val="20"/>
                <w:szCs w:val="20"/>
              </w:rPr>
              <w:t>169.249</w:t>
            </w:r>
          </w:p>
        </w:tc>
        <w:tc>
          <w:tcPr>
            <w:tcW w:w="509" w:type="pct"/>
            <w:tcBorders>
              <w:top w:val="nil"/>
              <w:left w:val="nil"/>
              <w:bottom w:val="single" w:sz="4" w:space="0" w:color="auto"/>
              <w:right w:val="single" w:sz="4" w:space="0" w:color="auto"/>
            </w:tcBorders>
            <w:tcMar>
              <w:left w:w="29" w:type="dxa"/>
            </w:tcMar>
          </w:tcPr>
          <w:p w14:paraId="12D589DB" w14:textId="3C80C64E" w:rsidR="009F1D65" w:rsidRPr="00D35310" w:rsidRDefault="009F1D65" w:rsidP="008B53C2">
            <w:pPr>
              <w:keepNext/>
              <w:keepLines/>
              <w:jc w:val="right"/>
              <w:rPr>
                <w:color w:val="000000"/>
                <w:sz w:val="20"/>
              </w:rPr>
            </w:pPr>
            <w:r w:rsidRPr="00D35310">
              <w:rPr>
                <w:sz w:val="20"/>
                <w:szCs w:val="20"/>
              </w:rPr>
              <w:t>169.249</w:t>
            </w:r>
          </w:p>
        </w:tc>
        <w:tc>
          <w:tcPr>
            <w:tcW w:w="509" w:type="pct"/>
            <w:tcBorders>
              <w:top w:val="nil"/>
              <w:left w:val="nil"/>
              <w:bottom w:val="single" w:sz="4" w:space="0" w:color="auto"/>
              <w:right w:val="single" w:sz="4" w:space="0" w:color="auto"/>
            </w:tcBorders>
            <w:tcMar>
              <w:left w:w="29" w:type="dxa"/>
            </w:tcMar>
          </w:tcPr>
          <w:p w14:paraId="25165DF8" w14:textId="61E908DE" w:rsidR="009F1D65" w:rsidRPr="00D35310" w:rsidRDefault="009F1D65" w:rsidP="008B53C2">
            <w:pPr>
              <w:keepNext/>
              <w:keepLines/>
              <w:jc w:val="right"/>
              <w:rPr>
                <w:color w:val="000000"/>
                <w:sz w:val="20"/>
              </w:rPr>
            </w:pPr>
            <w:r w:rsidRPr="00D35310">
              <w:rPr>
                <w:sz w:val="20"/>
                <w:szCs w:val="20"/>
              </w:rPr>
              <w:t>169.249</w:t>
            </w:r>
          </w:p>
        </w:tc>
        <w:tc>
          <w:tcPr>
            <w:tcW w:w="449" w:type="pct"/>
            <w:tcBorders>
              <w:top w:val="nil"/>
              <w:left w:val="nil"/>
              <w:bottom w:val="single" w:sz="4" w:space="0" w:color="auto"/>
              <w:right w:val="single" w:sz="4" w:space="0" w:color="auto"/>
            </w:tcBorders>
            <w:tcMar>
              <w:left w:w="29" w:type="dxa"/>
            </w:tcMar>
          </w:tcPr>
          <w:p w14:paraId="661FAA8A" w14:textId="37C628FA" w:rsidR="009F1D65" w:rsidRPr="00D35310" w:rsidRDefault="009F1D65" w:rsidP="008B53C2">
            <w:pPr>
              <w:keepNext/>
              <w:keepLines/>
              <w:jc w:val="right"/>
              <w:rPr>
                <w:color w:val="000000"/>
                <w:sz w:val="20"/>
              </w:rPr>
            </w:pPr>
            <w:r w:rsidRPr="00D35310">
              <w:rPr>
                <w:sz w:val="20"/>
                <w:szCs w:val="20"/>
              </w:rPr>
              <w:t>152.324</w:t>
            </w:r>
          </w:p>
        </w:tc>
        <w:tc>
          <w:tcPr>
            <w:tcW w:w="428" w:type="pct"/>
            <w:tcBorders>
              <w:top w:val="nil"/>
              <w:left w:val="nil"/>
              <w:bottom w:val="single" w:sz="4" w:space="0" w:color="auto"/>
              <w:right w:val="single" w:sz="4" w:space="0" w:color="auto"/>
            </w:tcBorders>
            <w:shd w:val="clear" w:color="auto" w:fill="FFFFFF" w:themeFill="background1"/>
            <w:tcMar>
              <w:left w:w="29" w:type="dxa"/>
            </w:tcMar>
          </w:tcPr>
          <w:p w14:paraId="67DE59DB" w14:textId="77777777" w:rsidR="009F1D65" w:rsidRPr="00D35310" w:rsidRDefault="009F1D65" w:rsidP="009F1D65">
            <w:pPr>
              <w:keepNext/>
              <w:keepLines/>
              <w:jc w:val="center"/>
              <w:rPr>
                <w:color w:val="000000"/>
                <w:sz w:val="20"/>
              </w:rPr>
            </w:pPr>
            <w:r w:rsidRPr="00D35310">
              <w:rPr>
                <w:color w:val="000000"/>
                <w:sz w:val="20"/>
              </w:rPr>
              <w:t>n.a.</w:t>
            </w:r>
          </w:p>
        </w:tc>
      </w:tr>
      <w:tr w:rsidR="008B53C2" w:rsidRPr="00D35310" w14:paraId="292AB64E" w14:textId="77777777" w:rsidTr="00A478C0">
        <w:trPr>
          <w:trHeight w:val="342"/>
          <w:jc w:val="center"/>
        </w:trPr>
        <w:tc>
          <w:tcPr>
            <w:tcW w:w="333" w:type="pct"/>
            <w:vMerge w:val="restart"/>
            <w:tcBorders>
              <w:top w:val="nil"/>
              <w:left w:val="single" w:sz="4" w:space="0" w:color="auto"/>
              <w:right w:val="single" w:sz="4" w:space="0" w:color="auto"/>
            </w:tcBorders>
            <w:tcMar>
              <w:left w:w="29" w:type="dxa"/>
            </w:tcMar>
            <w:hideMark/>
          </w:tcPr>
          <w:p w14:paraId="60102732" w14:textId="77777777" w:rsidR="008B53C2" w:rsidRPr="00D35310" w:rsidRDefault="008B53C2" w:rsidP="008B53C2">
            <w:pPr>
              <w:jc w:val="left"/>
              <w:rPr>
                <w:color w:val="000000"/>
                <w:sz w:val="20"/>
                <w:szCs w:val="20"/>
              </w:rPr>
            </w:pPr>
            <w:r w:rsidRPr="00D35310">
              <w:rPr>
                <w:color w:val="000000"/>
                <w:sz w:val="20"/>
                <w:szCs w:val="20"/>
              </w:rPr>
              <w:t>1.2</w:t>
            </w:r>
          </w:p>
        </w:tc>
        <w:tc>
          <w:tcPr>
            <w:tcW w:w="1083" w:type="pct"/>
            <w:vMerge w:val="restart"/>
            <w:tcBorders>
              <w:top w:val="nil"/>
              <w:left w:val="nil"/>
              <w:right w:val="single" w:sz="4" w:space="0" w:color="auto"/>
            </w:tcBorders>
            <w:tcMar>
              <w:left w:w="29" w:type="dxa"/>
            </w:tcMar>
            <w:hideMark/>
          </w:tcPr>
          <w:p w14:paraId="66BCA073" w14:textId="77777777" w:rsidR="008B53C2" w:rsidRPr="00D35310" w:rsidRDefault="008B53C2" w:rsidP="008B53C2">
            <w:pPr>
              <w:jc w:val="left"/>
              <w:rPr>
                <w:color w:val="000000"/>
                <w:sz w:val="20"/>
                <w:szCs w:val="20"/>
              </w:rPr>
            </w:pPr>
            <w:r w:rsidRPr="00D35310">
              <w:rPr>
                <w:color w:val="000000"/>
                <w:sz w:val="20"/>
                <w:szCs w:val="20"/>
              </w:rPr>
              <w:t>Consumo total máximo permitido para sustancias del Anexo F</w:t>
            </w:r>
          </w:p>
        </w:tc>
        <w:tc>
          <w:tcPr>
            <w:tcW w:w="782" w:type="pct"/>
            <w:tcBorders>
              <w:top w:val="single" w:sz="4" w:space="0" w:color="auto"/>
              <w:left w:val="nil"/>
              <w:bottom w:val="single" w:sz="4" w:space="0" w:color="auto"/>
              <w:right w:val="single" w:sz="4" w:space="0" w:color="auto"/>
            </w:tcBorders>
            <w:tcMar>
              <w:left w:w="29" w:type="dxa"/>
              <w:right w:w="57" w:type="dxa"/>
            </w:tcMar>
          </w:tcPr>
          <w:p w14:paraId="6D643C35" w14:textId="77777777" w:rsidR="008B53C2" w:rsidRPr="00D35310" w:rsidRDefault="008B53C2" w:rsidP="008B53C2">
            <w:pPr>
              <w:ind w:left="-82" w:firstLine="82"/>
              <w:jc w:val="left"/>
              <w:rPr>
                <w:color w:val="000000"/>
                <w:sz w:val="20"/>
                <w:szCs w:val="20"/>
              </w:rPr>
            </w:pPr>
            <w:r w:rsidRPr="00D35310">
              <w:rPr>
                <w:sz w:val="20"/>
                <w:szCs w:val="20"/>
              </w:rPr>
              <w:t>Reducción en %</w:t>
            </w:r>
          </w:p>
        </w:tc>
        <w:tc>
          <w:tcPr>
            <w:tcW w:w="398" w:type="pct"/>
            <w:tcBorders>
              <w:top w:val="nil"/>
              <w:left w:val="nil"/>
              <w:bottom w:val="single" w:sz="4" w:space="0" w:color="auto"/>
              <w:right w:val="single" w:sz="4" w:space="0" w:color="auto"/>
            </w:tcBorders>
            <w:tcMar>
              <w:left w:w="29" w:type="dxa"/>
            </w:tcMar>
          </w:tcPr>
          <w:p w14:paraId="3966B4B1" w14:textId="0B620523" w:rsidR="008B53C2" w:rsidRPr="00D35310" w:rsidRDefault="008B53C2" w:rsidP="008B53C2">
            <w:pPr>
              <w:jc w:val="right"/>
              <w:rPr>
                <w:color w:val="000000"/>
                <w:sz w:val="20"/>
                <w:szCs w:val="20"/>
              </w:rPr>
            </w:pPr>
            <w:r w:rsidRPr="00D35310">
              <w:rPr>
                <w:color w:val="000000" w:themeColor="text1"/>
                <w:sz w:val="20"/>
                <w:szCs w:val="20"/>
              </w:rPr>
              <w:t>0,0</w:t>
            </w:r>
          </w:p>
        </w:tc>
        <w:tc>
          <w:tcPr>
            <w:tcW w:w="509" w:type="pct"/>
            <w:tcBorders>
              <w:top w:val="nil"/>
              <w:left w:val="nil"/>
              <w:bottom w:val="single" w:sz="4" w:space="0" w:color="auto"/>
              <w:right w:val="single" w:sz="4" w:space="0" w:color="auto"/>
            </w:tcBorders>
            <w:tcMar>
              <w:left w:w="29" w:type="dxa"/>
            </w:tcMar>
          </w:tcPr>
          <w:p w14:paraId="342EB275" w14:textId="612E27DF" w:rsidR="008B53C2" w:rsidRPr="00D35310" w:rsidRDefault="0015704C" w:rsidP="008B53C2">
            <w:pPr>
              <w:jc w:val="right"/>
              <w:rPr>
                <w:color w:val="000000"/>
                <w:sz w:val="20"/>
                <w:szCs w:val="20"/>
              </w:rPr>
            </w:pPr>
            <w:r w:rsidRPr="00D35310">
              <w:rPr>
                <w:color w:val="000000" w:themeColor="text1"/>
                <w:sz w:val="20"/>
                <w:szCs w:val="20"/>
              </w:rPr>
              <w:t>0,0</w:t>
            </w:r>
          </w:p>
        </w:tc>
        <w:tc>
          <w:tcPr>
            <w:tcW w:w="509" w:type="pct"/>
            <w:tcBorders>
              <w:top w:val="nil"/>
              <w:left w:val="nil"/>
              <w:bottom w:val="single" w:sz="4" w:space="0" w:color="auto"/>
              <w:right w:val="single" w:sz="4" w:space="0" w:color="auto"/>
            </w:tcBorders>
            <w:tcMar>
              <w:left w:w="29" w:type="dxa"/>
            </w:tcMar>
          </w:tcPr>
          <w:p w14:paraId="7E810944" w14:textId="05B6C641" w:rsidR="008B53C2" w:rsidRPr="00D35310" w:rsidRDefault="0015704C" w:rsidP="008B53C2">
            <w:pPr>
              <w:jc w:val="right"/>
              <w:rPr>
                <w:color w:val="000000"/>
                <w:sz w:val="20"/>
                <w:szCs w:val="20"/>
              </w:rPr>
            </w:pPr>
            <w:r w:rsidRPr="00D35310">
              <w:rPr>
                <w:color w:val="000000" w:themeColor="text1"/>
                <w:sz w:val="20"/>
                <w:szCs w:val="20"/>
              </w:rPr>
              <w:t>0,0</w:t>
            </w:r>
          </w:p>
        </w:tc>
        <w:tc>
          <w:tcPr>
            <w:tcW w:w="509" w:type="pct"/>
            <w:tcBorders>
              <w:top w:val="nil"/>
              <w:left w:val="nil"/>
              <w:bottom w:val="single" w:sz="4" w:space="0" w:color="auto"/>
              <w:right w:val="single" w:sz="4" w:space="0" w:color="auto"/>
            </w:tcBorders>
            <w:tcMar>
              <w:left w:w="29" w:type="dxa"/>
            </w:tcMar>
          </w:tcPr>
          <w:p w14:paraId="374D82F2" w14:textId="10042DE9" w:rsidR="008B53C2" w:rsidRPr="00D35310" w:rsidRDefault="0015704C" w:rsidP="008B53C2">
            <w:pPr>
              <w:jc w:val="right"/>
              <w:rPr>
                <w:color w:val="000000"/>
                <w:sz w:val="20"/>
                <w:szCs w:val="20"/>
              </w:rPr>
            </w:pPr>
            <w:r w:rsidRPr="00D35310">
              <w:rPr>
                <w:color w:val="000000" w:themeColor="text1"/>
                <w:sz w:val="20"/>
                <w:szCs w:val="20"/>
              </w:rPr>
              <w:t>0,0</w:t>
            </w:r>
          </w:p>
        </w:tc>
        <w:tc>
          <w:tcPr>
            <w:tcW w:w="449" w:type="pct"/>
            <w:tcBorders>
              <w:top w:val="nil"/>
              <w:left w:val="nil"/>
              <w:bottom w:val="single" w:sz="4" w:space="0" w:color="auto"/>
              <w:right w:val="single" w:sz="4" w:space="0" w:color="auto"/>
            </w:tcBorders>
            <w:tcMar>
              <w:left w:w="29" w:type="dxa"/>
            </w:tcMar>
          </w:tcPr>
          <w:p w14:paraId="33A54087" w14:textId="23CF2A39" w:rsidR="008B53C2" w:rsidRPr="00D35310" w:rsidRDefault="008B53C2" w:rsidP="008B53C2">
            <w:pPr>
              <w:jc w:val="right"/>
              <w:rPr>
                <w:color w:val="000000"/>
                <w:sz w:val="20"/>
                <w:szCs w:val="20"/>
              </w:rPr>
            </w:pPr>
            <w:r w:rsidRPr="00D35310">
              <w:rPr>
                <w:color w:val="000000"/>
                <w:sz w:val="20"/>
                <w:szCs w:val="20"/>
              </w:rPr>
              <w:t>10,0</w:t>
            </w:r>
          </w:p>
        </w:tc>
        <w:tc>
          <w:tcPr>
            <w:tcW w:w="428" w:type="pct"/>
            <w:tcBorders>
              <w:top w:val="nil"/>
              <w:left w:val="nil"/>
              <w:bottom w:val="single" w:sz="4" w:space="0" w:color="auto"/>
              <w:right w:val="single" w:sz="4" w:space="0" w:color="auto"/>
            </w:tcBorders>
            <w:shd w:val="clear" w:color="auto" w:fill="FFFFFF" w:themeFill="background1"/>
            <w:tcMar>
              <w:left w:w="29" w:type="dxa"/>
            </w:tcMar>
          </w:tcPr>
          <w:p w14:paraId="65A940E0" w14:textId="77777777" w:rsidR="008B53C2" w:rsidRPr="00D35310" w:rsidRDefault="008B53C2" w:rsidP="008B53C2">
            <w:pPr>
              <w:jc w:val="center"/>
              <w:rPr>
                <w:color w:val="000000"/>
                <w:sz w:val="20"/>
                <w:szCs w:val="20"/>
              </w:rPr>
            </w:pPr>
            <w:r w:rsidRPr="00D35310">
              <w:rPr>
                <w:color w:val="000000"/>
                <w:sz w:val="20"/>
                <w:szCs w:val="20"/>
              </w:rPr>
              <w:t>n.a.</w:t>
            </w:r>
          </w:p>
        </w:tc>
      </w:tr>
      <w:tr w:rsidR="00DD54B0" w:rsidRPr="00D35310" w14:paraId="4B157793" w14:textId="77777777" w:rsidTr="00A478C0">
        <w:trPr>
          <w:trHeight w:val="59"/>
          <w:jc w:val="center"/>
        </w:trPr>
        <w:tc>
          <w:tcPr>
            <w:tcW w:w="333" w:type="pct"/>
            <w:vMerge/>
            <w:tcBorders>
              <w:left w:val="single" w:sz="4" w:space="0" w:color="auto"/>
              <w:bottom w:val="single" w:sz="4" w:space="0" w:color="auto"/>
              <w:right w:val="single" w:sz="4" w:space="0" w:color="auto"/>
            </w:tcBorders>
            <w:tcMar>
              <w:left w:w="29" w:type="dxa"/>
            </w:tcMar>
          </w:tcPr>
          <w:p w14:paraId="66A09B83" w14:textId="77777777" w:rsidR="00DD54B0" w:rsidRPr="00D35310" w:rsidRDefault="00DD54B0" w:rsidP="00DD54B0">
            <w:pPr>
              <w:jc w:val="left"/>
              <w:rPr>
                <w:color w:val="000000"/>
                <w:sz w:val="20"/>
              </w:rPr>
            </w:pPr>
          </w:p>
        </w:tc>
        <w:tc>
          <w:tcPr>
            <w:tcW w:w="1083" w:type="pct"/>
            <w:vMerge/>
            <w:tcBorders>
              <w:left w:val="nil"/>
              <w:bottom w:val="single" w:sz="4" w:space="0" w:color="auto"/>
              <w:right w:val="single" w:sz="4" w:space="0" w:color="auto"/>
            </w:tcBorders>
            <w:tcMar>
              <w:left w:w="29" w:type="dxa"/>
            </w:tcMar>
          </w:tcPr>
          <w:p w14:paraId="3A7ACDE0" w14:textId="77777777" w:rsidR="00DD54B0" w:rsidRPr="00D35310" w:rsidRDefault="00DD54B0" w:rsidP="00DD54B0">
            <w:pPr>
              <w:jc w:val="left"/>
              <w:rPr>
                <w:color w:val="000000"/>
                <w:sz w:val="20"/>
                <w:szCs w:val="20"/>
                <w:lang w:eastAsia="en-CA"/>
              </w:rPr>
            </w:pPr>
          </w:p>
        </w:tc>
        <w:tc>
          <w:tcPr>
            <w:tcW w:w="782" w:type="pct"/>
            <w:tcBorders>
              <w:top w:val="single" w:sz="4" w:space="0" w:color="auto"/>
              <w:left w:val="nil"/>
              <w:bottom w:val="single" w:sz="4" w:space="0" w:color="auto"/>
              <w:right w:val="single" w:sz="4" w:space="0" w:color="auto"/>
            </w:tcBorders>
            <w:tcMar>
              <w:left w:w="29" w:type="dxa"/>
              <w:right w:w="57" w:type="dxa"/>
            </w:tcMar>
          </w:tcPr>
          <w:p w14:paraId="1438E9B0" w14:textId="77777777" w:rsidR="00DD54B0" w:rsidRPr="00D35310" w:rsidRDefault="00DD54B0" w:rsidP="00DD54B0">
            <w:pPr>
              <w:jc w:val="left"/>
              <w:rPr>
                <w:color w:val="000000"/>
                <w:sz w:val="20"/>
              </w:rPr>
            </w:pPr>
            <w:r w:rsidRPr="00D35310">
              <w:rPr>
                <w:sz w:val="20"/>
                <w:szCs w:val="20"/>
              </w:rPr>
              <w:t>Toneladas de CO</w:t>
            </w:r>
            <w:r w:rsidRPr="00D35310">
              <w:rPr>
                <w:sz w:val="20"/>
                <w:szCs w:val="20"/>
                <w:vertAlign w:val="subscript"/>
              </w:rPr>
              <w:t>2</w:t>
            </w:r>
            <w:r w:rsidRPr="00D35310">
              <w:rPr>
                <w:sz w:val="20"/>
                <w:szCs w:val="20"/>
              </w:rPr>
              <w:t xml:space="preserve"> eq.</w:t>
            </w:r>
          </w:p>
        </w:tc>
        <w:tc>
          <w:tcPr>
            <w:tcW w:w="398" w:type="pct"/>
            <w:tcBorders>
              <w:top w:val="single" w:sz="4" w:space="0" w:color="auto"/>
              <w:left w:val="nil"/>
              <w:bottom w:val="single" w:sz="4" w:space="0" w:color="auto"/>
              <w:right w:val="single" w:sz="4" w:space="0" w:color="auto"/>
            </w:tcBorders>
            <w:tcMar>
              <w:left w:w="29" w:type="dxa"/>
            </w:tcMar>
          </w:tcPr>
          <w:p w14:paraId="6669BA36" w14:textId="4DA7834F" w:rsidR="00DD54B0" w:rsidRPr="00D35310" w:rsidRDefault="00DD54B0" w:rsidP="00DD54B0">
            <w:pPr>
              <w:jc w:val="right"/>
              <w:rPr>
                <w:color w:val="000000"/>
                <w:sz w:val="20"/>
              </w:rPr>
            </w:pPr>
            <w:r w:rsidRPr="00D35310">
              <w:rPr>
                <w:sz w:val="20"/>
                <w:szCs w:val="20"/>
              </w:rPr>
              <w:t>169.249</w:t>
            </w:r>
          </w:p>
        </w:tc>
        <w:tc>
          <w:tcPr>
            <w:tcW w:w="509" w:type="pct"/>
            <w:tcBorders>
              <w:top w:val="nil"/>
              <w:left w:val="nil"/>
              <w:bottom w:val="single" w:sz="4" w:space="0" w:color="auto"/>
              <w:right w:val="single" w:sz="4" w:space="0" w:color="auto"/>
            </w:tcBorders>
            <w:tcMar>
              <w:left w:w="29" w:type="dxa"/>
            </w:tcMar>
          </w:tcPr>
          <w:p w14:paraId="01198914" w14:textId="2E653DA6" w:rsidR="00DD54B0" w:rsidRPr="00D35310" w:rsidRDefault="00DD54B0" w:rsidP="00DD54B0">
            <w:pPr>
              <w:jc w:val="right"/>
              <w:rPr>
                <w:color w:val="000000"/>
                <w:sz w:val="20"/>
              </w:rPr>
            </w:pPr>
            <w:r w:rsidRPr="00D35310">
              <w:rPr>
                <w:sz w:val="20"/>
                <w:szCs w:val="20"/>
              </w:rPr>
              <w:t>169.249</w:t>
            </w:r>
          </w:p>
        </w:tc>
        <w:tc>
          <w:tcPr>
            <w:tcW w:w="509" w:type="pct"/>
            <w:tcBorders>
              <w:top w:val="nil"/>
              <w:left w:val="nil"/>
              <w:bottom w:val="single" w:sz="4" w:space="0" w:color="auto"/>
              <w:right w:val="single" w:sz="4" w:space="0" w:color="auto"/>
            </w:tcBorders>
            <w:tcMar>
              <w:left w:w="29" w:type="dxa"/>
            </w:tcMar>
          </w:tcPr>
          <w:p w14:paraId="4BAC877A" w14:textId="7CFADBDF" w:rsidR="00DD54B0" w:rsidRPr="00D35310" w:rsidRDefault="00DD54B0" w:rsidP="00DD54B0">
            <w:pPr>
              <w:jc w:val="right"/>
              <w:rPr>
                <w:color w:val="000000"/>
                <w:sz w:val="20"/>
              </w:rPr>
            </w:pPr>
            <w:r w:rsidRPr="00D35310">
              <w:rPr>
                <w:sz w:val="20"/>
                <w:szCs w:val="20"/>
              </w:rPr>
              <w:t>169.249</w:t>
            </w:r>
          </w:p>
        </w:tc>
        <w:tc>
          <w:tcPr>
            <w:tcW w:w="509" w:type="pct"/>
            <w:tcBorders>
              <w:top w:val="nil"/>
              <w:left w:val="nil"/>
              <w:bottom w:val="single" w:sz="4" w:space="0" w:color="auto"/>
              <w:right w:val="single" w:sz="4" w:space="0" w:color="auto"/>
            </w:tcBorders>
            <w:tcMar>
              <w:left w:w="29" w:type="dxa"/>
            </w:tcMar>
          </w:tcPr>
          <w:p w14:paraId="34D62A8A" w14:textId="3ED200A9" w:rsidR="00DD54B0" w:rsidRPr="00D35310" w:rsidRDefault="00DD54B0" w:rsidP="00DD54B0">
            <w:pPr>
              <w:jc w:val="right"/>
              <w:rPr>
                <w:color w:val="000000"/>
                <w:sz w:val="20"/>
              </w:rPr>
            </w:pPr>
            <w:r w:rsidRPr="00D35310">
              <w:rPr>
                <w:sz w:val="20"/>
                <w:szCs w:val="20"/>
              </w:rPr>
              <w:t>169.249</w:t>
            </w:r>
          </w:p>
        </w:tc>
        <w:tc>
          <w:tcPr>
            <w:tcW w:w="449" w:type="pct"/>
            <w:tcBorders>
              <w:top w:val="nil"/>
              <w:left w:val="nil"/>
              <w:bottom w:val="single" w:sz="4" w:space="0" w:color="auto"/>
              <w:right w:val="single" w:sz="4" w:space="0" w:color="auto"/>
            </w:tcBorders>
            <w:tcMar>
              <w:left w:w="29" w:type="dxa"/>
            </w:tcMar>
          </w:tcPr>
          <w:p w14:paraId="172ABF8F" w14:textId="1970169C" w:rsidR="00DD54B0" w:rsidRPr="00D35310" w:rsidRDefault="00DD54B0" w:rsidP="00DD54B0">
            <w:pPr>
              <w:jc w:val="right"/>
              <w:rPr>
                <w:color w:val="000000"/>
                <w:sz w:val="20"/>
              </w:rPr>
            </w:pPr>
            <w:r w:rsidRPr="00D35310">
              <w:rPr>
                <w:sz w:val="20"/>
                <w:szCs w:val="20"/>
              </w:rPr>
              <w:t>152.324</w:t>
            </w:r>
          </w:p>
        </w:tc>
        <w:tc>
          <w:tcPr>
            <w:tcW w:w="428" w:type="pct"/>
            <w:tcBorders>
              <w:top w:val="nil"/>
              <w:left w:val="nil"/>
              <w:bottom w:val="single" w:sz="4" w:space="0" w:color="auto"/>
              <w:right w:val="single" w:sz="4" w:space="0" w:color="auto"/>
            </w:tcBorders>
            <w:shd w:val="clear" w:color="auto" w:fill="FFFFFF" w:themeFill="background1"/>
            <w:tcMar>
              <w:left w:w="29" w:type="dxa"/>
            </w:tcMar>
          </w:tcPr>
          <w:p w14:paraId="5E03991B" w14:textId="77777777" w:rsidR="00DD54B0" w:rsidRPr="00D35310" w:rsidRDefault="00DD54B0" w:rsidP="00DD54B0">
            <w:pPr>
              <w:jc w:val="center"/>
              <w:rPr>
                <w:color w:val="000000"/>
                <w:sz w:val="20"/>
              </w:rPr>
            </w:pPr>
            <w:r w:rsidRPr="00D35310">
              <w:rPr>
                <w:color w:val="000000"/>
                <w:sz w:val="20"/>
              </w:rPr>
              <w:t>n.a.</w:t>
            </w:r>
          </w:p>
        </w:tc>
      </w:tr>
      <w:tr w:rsidR="00DD54B0" w:rsidRPr="00D35310" w14:paraId="1F1DB6FB" w14:textId="77777777" w:rsidTr="00A478C0">
        <w:trPr>
          <w:trHeight w:val="116"/>
          <w:jc w:val="center"/>
        </w:trPr>
        <w:tc>
          <w:tcPr>
            <w:tcW w:w="333" w:type="pct"/>
            <w:tcBorders>
              <w:top w:val="nil"/>
              <w:left w:val="single" w:sz="4" w:space="0" w:color="auto"/>
              <w:bottom w:val="single" w:sz="4" w:space="0" w:color="auto"/>
              <w:right w:val="single" w:sz="4" w:space="0" w:color="auto"/>
            </w:tcBorders>
            <w:tcMar>
              <w:left w:w="29" w:type="dxa"/>
            </w:tcMar>
            <w:hideMark/>
          </w:tcPr>
          <w:p w14:paraId="11992948" w14:textId="77777777" w:rsidR="00DD54B0" w:rsidRPr="00D35310" w:rsidRDefault="00DD54B0" w:rsidP="00DD54B0">
            <w:pPr>
              <w:jc w:val="left"/>
              <w:rPr>
                <w:color w:val="000000"/>
                <w:sz w:val="20"/>
              </w:rPr>
            </w:pPr>
            <w:r w:rsidRPr="00D35310">
              <w:rPr>
                <w:color w:val="000000"/>
                <w:sz w:val="20"/>
              </w:rPr>
              <w:t>2.1</w:t>
            </w:r>
          </w:p>
        </w:tc>
        <w:tc>
          <w:tcPr>
            <w:tcW w:w="1865" w:type="pct"/>
            <w:gridSpan w:val="2"/>
            <w:tcBorders>
              <w:top w:val="nil"/>
              <w:left w:val="nil"/>
              <w:bottom w:val="single" w:sz="4" w:space="0" w:color="auto"/>
              <w:right w:val="single" w:sz="4" w:space="0" w:color="auto"/>
            </w:tcBorders>
            <w:tcMar>
              <w:left w:w="29" w:type="dxa"/>
            </w:tcMar>
            <w:hideMark/>
          </w:tcPr>
          <w:p w14:paraId="3BD171B1" w14:textId="69117E6D" w:rsidR="00DD54B0" w:rsidRPr="00D35310" w:rsidRDefault="00DD54B0" w:rsidP="00DD54B0">
            <w:pPr>
              <w:ind w:right="-229"/>
              <w:jc w:val="left"/>
              <w:rPr>
                <w:color w:val="000000" w:themeColor="text1"/>
                <w:sz w:val="20"/>
              </w:rPr>
            </w:pPr>
            <w:r w:rsidRPr="00D35310">
              <w:rPr>
                <w:color w:val="000000" w:themeColor="text1"/>
                <w:sz w:val="20"/>
              </w:rPr>
              <w:t>Financiación convenida para el OE Principal (PNUMA) (USD)</w:t>
            </w:r>
          </w:p>
        </w:tc>
        <w:tc>
          <w:tcPr>
            <w:tcW w:w="398" w:type="pct"/>
            <w:tcBorders>
              <w:top w:val="nil"/>
              <w:left w:val="nil"/>
              <w:bottom w:val="single" w:sz="4" w:space="0" w:color="auto"/>
              <w:right w:val="single" w:sz="4" w:space="0" w:color="auto"/>
            </w:tcBorders>
            <w:tcMar>
              <w:left w:w="29" w:type="dxa"/>
            </w:tcMar>
          </w:tcPr>
          <w:p w14:paraId="6D037887" w14:textId="6BF0F0E9" w:rsidR="00DD54B0" w:rsidRPr="00D35310" w:rsidRDefault="00DD54B0" w:rsidP="00DD54B0">
            <w:pPr>
              <w:jc w:val="right"/>
              <w:rPr>
                <w:color w:val="000000" w:themeColor="text1"/>
                <w:sz w:val="20"/>
                <w:szCs w:val="20"/>
              </w:rPr>
            </w:pPr>
            <w:r w:rsidRPr="00D35310">
              <w:rPr>
                <w:color w:val="000000" w:themeColor="text1"/>
                <w:sz w:val="20"/>
                <w:szCs w:val="20"/>
              </w:rPr>
              <w:t xml:space="preserve"> 60.614 </w:t>
            </w:r>
          </w:p>
        </w:tc>
        <w:tc>
          <w:tcPr>
            <w:tcW w:w="509" w:type="pct"/>
            <w:tcBorders>
              <w:top w:val="nil"/>
              <w:left w:val="nil"/>
              <w:bottom w:val="single" w:sz="4" w:space="0" w:color="auto"/>
              <w:right w:val="single" w:sz="4" w:space="0" w:color="auto"/>
            </w:tcBorders>
            <w:tcMar>
              <w:left w:w="29" w:type="dxa"/>
            </w:tcMar>
          </w:tcPr>
          <w:p w14:paraId="3933BC18" w14:textId="216430E8" w:rsidR="00DD54B0" w:rsidRPr="00D35310" w:rsidRDefault="00DD54B0" w:rsidP="00DD54B0">
            <w:pPr>
              <w:jc w:val="right"/>
              <w:rPr>
                <w:color w:val="000000" w:themeColor="text1"/>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10C3B1AC" w14:textId="1BD82535" w:rsidR="00DD54B0" w:rsidRPr="00D35310" w:rsidRDefault="00DD54B0" w:rsidP="00DD54B0">
            <w:pPr>
              <w:jc w:val="right"/>
              <w:rPr>
                <w:color w:val="000000"/>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3E83DBDE" w14:textId="36754528" w:rsidR="00DD54B0" w:rsidRPr="00D35310" w:rsidRDefault="00DD54B0" w:rsidP="00DD54B0">
            <w:pPr>
              <w:jc w:val="right"/>
              <w:rPr>
                <w:color w:val="000000"/>
                <w:sz w:val="20"/>
                <w:szCs w:val="20"/>
              </w:rPr>
            </w:pPr>
            <w:r w:rsidRPr="00D35310">
              <w:rPr>
                <w:sz w:val="20"/>
                <w:szCs w:val="20"/>
              </w:rPr>
              <w:t xml:space="preserve"> 29.616 </w:t>
            </w:r>
          </w:p>
        </w:tc>
        <w:tc>
          <w:tcPr>
            <w:tcW w:w="449" w:type="pct"/>
            <w:tcBorders>
              <w:top w:val="nil"/>
              <w:left w:val="nil"/>
              <w:bottom w:val="single" w:sz="4" w:space="0" w:color="auto"/>
              <w:right w:val="single" w:sz="4" w:space="0" w:color="auto"/>
            </w:tcBorders>
            <w:tcMar>
              <w:left w:w="29" w:type="dxa"/>
            </w:tcMar>
          </w:tcPr>
          <w:p w14:paraId="639698F5" w14:textId="50630954" w:rsidR="00DD54B0" w:rsidRPr="00D35310" w:rsidRDefault="00DD54B0" w:rsidP="00DD54B0">
            <w:pPr>
              <w:jc w:val="right"/>
              <w:rPr>
                <w:color w:val="000000"/>
                <w:sz w:val="20"/>
                <w:szCs w:val="20"/>
              </w:rPr>
            </w:pPr>
            <w:r w:rsidRPr="00D35310">
              <w:rPr>
                <w:color w:val="000000" w:themeColor="text1"/>
                <w:sz w:val="20"/>
                <w:szCs w:val="20"/>
              </w:rPr>
              <w:t>0</w:t>
            </w:r>
          </w:p>
        </w:tc>
        <w:tc>
          <w:tcPr>
            <w:tcW w:w="428" w:type="pct"/>
            <w:tcBorders>
              <w:top w:val="single" w:sz="4" w:space="0" w:color="auto"/>
              <w:left w:val="nil"/>
              <w:bottom w:val="single" w:sz="4" w:space="0" w:color="auto"/>
              <w:right w:val="single" w:sz="4" w:space="0" w:color="auto"/>
            </w:tcBorders>
            <w:tcMar>
              <w:left w:w="29" w:type="dxa"/>
            </w:tcMar>
          </w:tcPr>
          <w:p w14:paraId="2376C985" w14:textId="2819999E" w:rsidR="00DD54B0" w:rsidRPr="00D35310" w:rsidRDefault="003A73BC" w:rsidP="00DD54B0">
            <w:pPr>
              <w:jc w:val="right"/>
              <w:rPr>
                <w:color w:val="000000"/>
                <w:sz w:val="20"/>
                <w:szCs w:val="20"/>
              </w:rPr>
            </w:pPr>
            <w:r w:rsidRPr="00D35310">
              <w:rPr>
                <w:sz w:val="20"/>
                <w:szCs w:val="20"/>
              </w:rPr>
              <w:t xml:space="preserve">90.230 </w:t>
            </w:r>
          </w:p>
        </w:tc>
      </w:tr>
      <w:tr w:rsidR="00DD54B0" w:rsidRPr="00D35310" w14:paraId="20553E61" w14:textId="77777777" w:rsidTr="00A478C0">
        <w:trPr>
          <w:trHeight w:val="282"/>
          <w:jc w:val="center"/>
        </w:trPr>
        <w:tc>
          <w:tcPr>
            <w:tcW w:w="333" w:type="pct"/>
            <w:tcBorders>
              <w:top w:val="nil"/>
              <w:left w:val="single" w:sz="4" w:space="0" w:color="auto"/>
              <w:bottom w:val="single" w:sz="4" w:space="0" w:color="auto"/>
              <w:right w:val="single" w:sz="4" w:space="0" w:color="auto"/>
            </w:tcBorders>
            <w:tcMar>
              <w:left w:w="29" w:type="dxa"/>
            </w:tcMar>
            <w:hideMark/>
          </w:tcPr>
          <w:p w14:paraId="52016F7C" w14:textId="77777777" w:rsidR="00DD54B0" w:rsidRPr="00D35310" w:rsidRDefault="00DD54B0" w:rsidP="00DD54B0">
            <w:pPr>
              <w:jc w:val="left"/>
              <w:rPr>
                <w:color w:val="000000"/>
                <w:sz w:val="20"/>
              </w:rPr>
            </w:pPr>
            <w:r w:rsidRPr="00D35310">
              <w:rPr>
                <w:color w:val="000000"/>
                <w:sz w:val="20"/>
              </w:rPr>
              <w:t>2.2</w:t>
            </w:r>
          </w:p>
        </w:tc>
        <w:tc>
          <w:tcPr>
            <w:tcW w:w="1865" w:type="pct"/>
            <w:gridSpan w:val="2"/>
            <w:tcBorders>
              <w:top w:val="nil"/>
              <w:left w:val="nil"/>
              <w:bottom w:val="single" w:sz="4" w:space="0" w:color="auto"/>
              <w:right w:val="single" w:sz="4" w:space="0" w:color="auto"/>
            </w:tcBorders>
            <w:tcMar>
              <w:left w:w="29" w:type="dxa"/>
            </w:tcMar>
            <w:hideMark/>
          </w:tcPr>
          <w:p w14:paraId="1C1EB9A5" w14:textId="77777777" w:rsidR="00DD54B0" w:rsidRPr="00D35310" w:rsidRDefault="00DD54B0" w:rsidP="00DD54B0">
            <w:pPr>
              <w:ind w:right="-88"/>
              <w:jc w:val="left"/>
              <w:rPr>
                <w:color w:val="000000" w:themeColor="text1"/>
                <w:sz w:val="20"/>
              </w:rPr>
            </w:pPr>
            <w:r w:rsidRPr="00D35310">
              <w:rPr>
                <w:color w:val="000000" w:themeColor="text1"/>
                <w:sz w:val="20"/>
              </w:rPr>
              <w:t>Gastos de apoyo para el OE Principal (USD)</w:t>
            </w:r>
          </w:p>
        </w:tc>
        <w:tc>
          <w:tcPr>
            <w:tcW w:w="398" w:type="pct"/>
            <w:tcBorders>
              <w:top w:val="nil"/>
              <w:left w:val="nil"/>
              <w:bottom w:val="single" w:sz="4" w:space="0" w:color="auto"/>
              <w:right w:val="single" w:sz="4" w:space="0" w:color="auto"/>
            </w:tcBorders>
            <w:tcMar>
              <w:left w:w="29" w:type="dxa"/>
            </w:tcMar>
          </w:tcPr>
          <w:p w14:paraId="61C4C15C" w14:textId="5C71A732" w:rsidR="00DD54B0" w:rsidRPr="00D35310" w:rsidRDefault="00DD54B0" w:rsidP="00DD54B0">
            <w:pPr>
              <w:jc w:val="right"/>
              <w:rPr>
                <w:color w:val="000000" w:themeColor="text1"/>
                <w:sz w:val="20"/>
                <w:szCs w:val="20"/>
              </w:rPr>
            </w:pPr>
            <w:r w:rsidRPr="00D35310">
              <w:rPr>
                <w:color w:val="000000" w:themeColor="text1"/>
                <w:sz w:val="20"/>
                <w:szCs w:val="20"/>
              </w:rPr>
              <w:t xml:space="preserve"> 7.880 </w:t>
            </w:r>
          </w:p>
        </w:tc>
        <w:tc>
          <w:tcPr>
            <w:tcW w:w="509" w:type="pct"/>
            <w:tcBorders>
              <w:top w:val="nil"/>
              <w:left w:val="nil"/>
              <w:bottom w:val="single" w:sz="4" w:space="0" w:color="auto"/>
              <w:right w:val="single" w:sz="4" w:space="0" w:color="auto"/>
            </w:tcBorders>
            <w:tcMar>
              <w:left w:w="29" w:type="dxa"/>
            </w:tcMar>
          </w:tcPr>
          <w:p w14:paraId="543ADF21" w14:textId="3FDDC273" w:rsidR="00DD54B0" w:rsidRPr="00D35310" w:rsidRDefault="00DD54B0" w:rsidP="00DD54B0">
            <w:pPr>
              <w:jc w:val="right"/>
              <w:rPr>
                <w:color w:val="000000" w:themeColor="text1"/>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718EE6BA" w14:textId="4E1831E7" w:rsidR="00DD54B0" w:rsidRPr="00D35310" w:rsidRDefault="00DD54B0" w:rsidP="00DD54B0">
            <w:pPr>
              <w:jc w:val="right"/>
              <w:rPr>
                <w:color w:val="000000"/>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12366370" w14:textId="659CA2F9" w:rsidR="00DD54B0" w:rsidRPr="00D35310" w:rsidRDefault="00DD54B0" w:rsidP="00DD54B0">
            <w:pPr>
              <w:jc w:val="right"/>
              <w:rPr>
                <w:color w:val="000000"/>
                <w:sz w:val="20"/>
                <w:szCs w:val="20"/>
              </w:rPr>
            </w:pPr>
            <w:r w:rsidRPr="00D35310">
              <w:rPr>
                <w:sz w:val="20"/>
                <w:szCs w:val="20"/>
              </w:rPr>
              <w:t xml:space="preserve"> 3.850 </w:t>
            </w:r>
          </w:p>
        </w:tc>
        <w:tc>
          <w:tcPr>
            <w:tcW w:w="449" w:type="pct"/>
            <w:tcBorders>
              <w:top w:val="nil"/>
              <w:left w:val="nil"/>
              <w:bottom w:val="single" w:sz="4" w:space="0" w:color="auto"/>
              <w:right w:val="single" w:sz="4" w:space="0" w:color="auto"/>
            </w:tcBorders>
            <w:tcMar>
              <w:left w:w="29" w:type="dxa"/>
            </w:tcMar>
          </w:tcPr>
          <w:p w14:paraId="4B916886" w14:textId="0269CA30" w:rsidR="00DD54B0" w:rsidRPr="00D35310" w:rsidRDefault="00DD54B0" w:rsidP="00DD54B0">
            <w:pPr>
              <w:jc w:val="right"/>
              <w:rPr>
                <w:color w:val="000000"/>
                <w:sz w:val="20"/>
                <w:szCs w:val="20"/>
              </w:rPr>
            </w:pPr>
            <w:r w:rsidRPr="00D35310">
              <w:rPr>
                <w:color w:val="000000" w:themeColor="text1"/>
                <w:sz w:val="20"/>
                <w:szCs w:val="20"/>
              </w:rPr>
              <w:t>0</w:t>
            </w:r>
          </w:p>
        </w:tc>
        <w:tc>
          <w:tcPr>
            <w:tcW w:w="428" w:type="pct"/>
            <w:tcBorders>
              <w:top w:val="single" w:sz="4" w:space="0" w:color="auto"/>
              <w:left w:val="nil"/>
              <w:bottom w:val="single" w:sz="4" w:space="0" w:color="auto"/>
              <w:right w:val="single" w:sz="4" w:space="0" w:color="auto"/>
            </w:tcBorders>
            <w:tcMar>
              <w:left w:w="29" w:type="dxa"/>
            </w:tcMar>
          </w:tcPr>
          <w:p w14:paraId="2463B64C" w14:textId="11B82708" w:rsidR="00DD54B0" w:rsidRPr="00D35310" w:rsidRDefault="00DD54B0" w:rsidP="00DD54B0">
            <w:pPr>
              <w:jc w:val="right"/>
              <w:rPr>
                <w:color w:val="000000"/>
                <w:sz w:val="20"/>
                <w:szCs w:val="20"/>
              </w:rPr>
            </w:pPr>
            <w:r w:rsidRPr="00D35310">
              <w:rPr>
                <w:sz w:val="20"/>
                <w:szCs w:val="20"/>
              </w:rPr>
              <w:t xml:space="preserve"> 11.730 </w:t>
            </w:r>
          </w:p>
        </w:tc>
      </w:tr>
      <w:tr w:rsidR="00DD54B0" w:rsidRPr="00D35310" w14:paraId="5F69BC8F" w14:textId="77777777" w:rsidTr="00A478C0">
        <w:trPr>
          <w:trHeight w:val="161"/>
          <w:jc w:val="center"/>
        </w:trPr>
        <w:tc>
          <w:tcPr>
            <w:tcW w:w="333" w:type="pct"/>
            <w:tcBorders>
              <w:top w:val="nil"/>
              <w:left w:val="single" w:sz="4" w:space="0" w:color="auto"/>
              <w:bottom w:val="single" w:sz="4" w:space="0" w:color="auto"/>
              <w:right w:val="single" w:sz="4" w:space="0" w:color="auto"/>
            </w:tcBorders>
            <w:tcMar>
              <w:left w:w="29" w:type="dxa"/>
            </w:tcMar>
            <w:hideMark/>
          </w:tcPr>
          <w:p w14:paraId="0146CEA2" w14:textId="77777777" w:rsidR="00DD54B0" w:rsidRPr="00D35310" w:rsidRDefault="00DD54B0" w:rsidP="00DD54B0">
            <w:pPr>
              <w:jc w:val="left"/>
              <w:rPr>
                <w:color w:val="000000"/>
                <w:sz w:val="20"/>
              </w:rPr>
            </w:pPr>
            <w:r w:rsidRPr="00D35310">
              <w:rPr>
                <w:color w:val="000000"/>
                <w:sz w:val="20"/>
              </w:rPr>
              <w:t>2.3</w:t>
            </w:r>
          </w:p>
        </w:tc>
        <w:tc>
          <w:tcPr>
            <w:tcW w:w="1865" w:type="pct"/>
            <w:gridSpan w:val="2"/>
            <w:tcBorders>
              <w:top w:val="nil"/>
              <w:left w:val="nil"/>
              <w:bottom w:val="single" w:sz="4" w:space="0" w:color="auto"/>
              <w:right w:val="single" w:sz="4" w:space="0" w:color="auto"/>
            </w:tcBorders>
            <w:tcMar>
              <w:left w:w="29" w:type="dxa"/>
            </w:tcMar>
            <w:hideMark/>
          </w:tcPr>
          <w:p w14:paraId="1471C398" w14:textId="0AF86E27" w:rsidR="00DD54B0" w:rsidRPr="00D35310" w:rsidRDefault="00DD54B0" w:rsidP="00DD54B0">
            <w:pPr>
              <w:jc w:val="left"/>
              <w:rPr>
                <w:color w:val="000000" w:themeColor="text1"/>
                <w:sz w:val="20"/>
              </w:rPr>
            </w:pPr>
            <w:r w:rsidRPr="00D35310">
              <w:rPr>
                <w:color w:val="000000" w:themeColor="text1"/>
                <w:sz w:val="20"/>
              </w:rPr>
              <w:t>Financiación convenida para el OE Cooperante (ONUDI) (USD)</w:t>
            </w:r>
          </w:p>
        </w:tc>
        <w:tc>
          <w:tcPr>
            <w:tcW w:w="398" w:type="pct"/>
            <w:tcBorders>
              <w:top w:val="nil"/>
              <w:left w:val="nil"/>
              <w:bottom w:val="single" w:sz="4" w:space="0" w:color="auto"/>
              <w:right w:val="single" w:sz="4" w:space="0" w:color="auto"/>
            </w:tcBorders>
            <w:tcMar>
              <w:left w:w="29" w:type="dxa"/>
            </w:tcMar>
          </w:tcPr>
          <w:p w14:paraId="6B694E2C" w14:textId="09655B29" w:rsidR="00DD54B0" w:rsidRPr="00D35310" w:rsidRDefault="00DD54B0" w:rsidP="00DD54B0">
            <w:pPr>
              <w:jc w:val="right"/>
              <w:rPr>
                <w:color w:val="000000" w:themeColor="text1"/>
                <w:sz w:val="20"/>
                <w:szCs w:val="20"/>
              </w:rPr>
            </w:pPr>
            <w:r w:rsidRPr="00D35310">
              <w:rPr>
                <w:color w:val="000000" w:themeColor="text1"/>
                <w:sz w:val="20"/>
                <w:szCs w:val="20"/>
              </w:rPr>
              <w:t xml:space="preserve"> 29.294 </w:t>
            </w:r>
          </w:p>
        </w:tc>
        <w:tc>
          <w:tcPr>
            <w:tcW w:w="509" w:type="pct"/>
            <w:tcBorders>
              <w:top w:val="nil"/>
              <w:left w:val="nil"/>
              <w:bottom w:val="single" w:sz="4" w:space="0" w:color="auto"/>
              <w:right w:val="single" w:sz="4" w:space="0" w:color="auto"/>
            </w:tcBorders>
            <w:tcMar>
              <w:left w:w="29" w:type="dxa"/>
            </w:tcMar>
          </w:tcPr>
          <w:p w14:paraId="41E8DCEA" w14:textId="0BA741D4" w:rsidR="00DD54B0" w:rsidRPr="00D35310" w:rsidRDefault="00DD54B0" w:rsidP="00DD54B0">
            <w:pPr>
              <w:jc w:val="right"/>
              <w:rPr>
                <w:color w:val="000000" w:themeColor="text1"/>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1D6FE709" w14:textId="113F47FB" w:rsidR="00DD54B0" w:rsidRPr="00D35310" w:rsidRDefault="00DD54B0" w:rsidP="00DD54B0">
            <w:pPr>
              <w:jc w:val="right"/>
              <w:rPr>
                <w:color w:val="000000"/>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68FEF891" w14:textId="21A40D07" w:rsidR="00DD54B0" w:rsidRPr="00D35310" w:rsidRDefault="00DD54B0" w:rsidP="00DD54B0">
            <w:pPr>
              <w:jc w:val="right"/>
              <w:rPr>
                <w:color w:val="000000"/>
                <w:sz w:val="20"/>
                <w:szCs w:val="20"/>
              </w:rPr>
            </w:pPr>
            <w:r w:rsidRPr="00D35310">
              <w:rPr>
                <w:sz w:val="20"/>
                <w:szCs w:val="20"/>
              </w:rPr>
              <w:t xml:space="preserve"> 38.476 </w:t>
            </w:r>
          </w:p>
        </w:tc>
        <w:tc>
          <w:tcPr>
            <w:tcW w:w="449" w:type="pct"/>
            <w:tcBorders>
              <w:top w:val="nil"/>
              <w:left w:val="nil"/>
              <w:bottom w:val="single" w:sz="4" w:space="0" w:color="auto"/>
              <w:right w:val="single" w:sz="4" w:space="0" w:color="auto"/>
            </w:tcBorders>
            <w:tcMar>
              <w:left w:w="29" w:type="dxa"/>
            </w:tcMar>
          </w:tcPr>
          <w:p w14:paraId="1892CAA4" w14:textId="2F7E51C7" w:rsidR="00DD54B0" w:rsidRPr="00D35310" w:rsidRDefault="00DD54B0" w:rsidP="00DD54B0">
            <w:pPr>
              <w:jc w:val="right"/>
              <w:rPr>
                <w:color w:val="000000"/>
                <w:sz w:val="20"/>
                <w:szCs w:val="20"/>
              </w:rPr>
            </w:pPr>
            <w:r w:rsidRPr="00D35310">
              <w:rPr>
                <w:color w:val="000000" w:themeColor="text1"/>
                <w:sz w:val="20"/>
                <w:szCs w:val="20"/>
              </w:rPr>
              <w:t>0</w:t>
            </w:r>
          </w:p>
        </w:tc>
        <w:tc>
          <w:tcPr>
            <w:tcW w:w="428" w:type="pct"/>
            <w:tcBorders>
              <w:top w:val="single" w:sz="4" w:space="0" w:color="auto"/>
              <w:left w:val="nil"/>
              <w:bottom w:val="single" w:sz="4" w:space="0" w:color="auto"/>
              <w:right w:val="single" w:sz="4" w:space="0" w:color="auto"/>
            </w:tcBorders>
            <w:tcMar>
              <w:left w:w="29" w:type="dxa"/>
            </w:tcMar>
          </w:tcPr>
          <w:p w14:paraId="5274A1A3" w14:textId="435B963A" w:rsidR="00DD54B0" w:rsidRPr="00D35310" w:rsidRDefault="00DD54B0" w:rsidP="00DD54B0">
            <w:pPr>
              <w:jc w:val="right"/>
              <w:rPr>
                <w:color w:val="000000"/>
                <w:sz w:val="20"/>
                <w:szCs w:val="20"/>
              </w:rPr>
            </w:pPr>
            <w:r w:rsidRPr="00D35310">
              <w:rPr>
                <w:sz w:val="20"/>
                <w:szCs w:val="20"/>
              </w:rPr>
              <w:t xml:space="preserve"> 67.770 </w:t>
            </w:r>
          </w:p>
        </w:tc>
      </w:tr>
      <w:tr w:rsidR="00DD54B0" w:rsidRPr="00D35310" w14:paraId="1F7E4021" w14:textId="77777777" w:rsidTr="00A478C0">
        <w:trPr>
          <w:trHeight w:val="236"/>
          <w:jc w:val="center"/>
        </w:trPr>
        <w:tc>
          <w:tcPr>
            <w:tcW w:w="333" w:type="pct"/>
            <w:tcBorders>
              <w:top w:val="nil"/>
              <w:left w:val="single" w:sz="4" w:space="0" w:color="auto"/>
              <w:bottom w:val="single" w:sz="4" w:space="0" w:color="auto"/>
              <w:right w:val="single" w:sz="4" w:space="0" w:color="auto"/>
            </w:tcBorders>
            <w:tcMar>
              <w:left w:w="29" w:type="dxa"/>
            </w:tcMar>
            <w:hideMark/>
          </w:tcPr>
          <w:p w14:paraId="7673ABB0" w14:textId="77777777" w:rsidR="00DD54B0" w:rsidRPr="00D35310" w:rsidRDefault="00DD54B0" w:rsidP="00DD54B0">
            <w:pPr>
              <w:jc w:val="left"/>
              <w:rPr>
                <w:color w:val="000000"/>
                <w:sz w:val="20"/>
              </w:rPr>
            </w:pPr>
            <w:r w:rsidRPr="00D35310">
              <w:rPr>
                <w:color w:val="000000"/>
                <w:sz w:val="20"/>
              </w:rPr>
              <w:t>2.4</w:t>
            </w:r>
          </w:p>
        </w:tc>
        <w:tc>
          <w:tcPr>
            <w:tcW w:w="1865" w:type="pct"/>
            <w:gridSpan w:val="2"/>
            <w:tcBorders>
              <w:top w:val="nil"/>
              <w:left w:val="nil"/>
              <w:bottom w:val="single" w:sz="4" w:space="0" w:color="auto"/>
              <w:right w:val="single" w:sz="4" w:space="0" w:color="auto"/>
            </w:tcBorders>
            <w:tcMar>
              <w:left w:w="29" w:type="dxa"/>
            </w:tcMar>
            <w:hideMark/>
          </w:tcPr>
          <w:p w14:paraId="4E8E74CD" w14:textId="77777777" w:rsidR="00DD54B0" w:rsidRPr="00D35310" w:rsidRDefault="00DD54B0" w:rsidP="00DD54B0">
            <w:pPr>
              <w:ind w:right="-88"/>
              <w:jc w:val="left"/>
              <w:rPr>
                <w:color w:val="000000" w:themeColor="text1"/>
                <w:sz w:val="20"/>
              </w:rPr>
            </w:pPr>
            <w:r w:rsidRPr="00D35310">
              <w:rPr>
                <w:color w:val="000000" w:themeColor="text1"/>
                <w:sz w:val="20"/>
              </w:rPr>
              <w:t>Gastos de apoyo para el OE Cooperante (USD)</w:t>
            </w:r>
          </w:p>
        </w:tc>
        <w:tc>
          <w:tcPr>
            <w:tcW w:w="398" w:type="pct"/>
            <w:tcBorders>
              <w:top w:val="nil"/>
              <w:left w:val="nil"/>
              <w:bottom w:val="single" w:sz="4" w:space="0" w:color="auto"/>
              <w:right w:val="single" w:sz="4" w:space="0" w:color="auto"/>
            </w:tcBorders>
            <w:tcMar>
              <w:left w:w="29" w:type="dxa"/>
            </w:tcMar>
          </w:tcPr>
          <w:p w14:paraId="4A23ABAC" w14:textId="65724B17" w:rsidR="00DD54B0" w:rsidRPr="00D35310" w:rsidRDefault="00DD54B0" w:rsidP="00DD54B0">
            <w:pPr>
              <w:jc w:val="right"/>
              <w:rPr>
                <w:color w:val="000000" w:themeColor="text1"/>
                <w:sz w:val="20"/>
                <w:szCs w:val="20"/>
              </w:rPr>
            </w:pPr>
            <w:r w:rsidRPr="00D35310">
              <w:rPr>
                <w:color w:val="000000" w:themeColor="text1"/>
                <w:sz w:val="20"/>
                <w:szCs w:val="20"/>
              </w:rPr>
              <w:t xml:space="preserve"> 3.808 </w:t>
            </w:r>
          </w:p>
        </w:tc>
        <w:tc>
          <w:tcPr>
            <w:tcW w:w="509" w:type="pct"/>
            <w:tcBorders>
              <w:top w:val="nil"/>
              <w:left w:val="nil"/>
              <w:bottom w:val="single" w:sz="4" w:space="0" w:color="auto"/>
              <w:right w:val="single" w:sz="4" w:space="0" w:color="auto"/>
            </w:tcBorders>
            <w:tcMar>
              <w:left w:w="29" w:type="dxa"/>
            </w:tcMar>
          </w:tcPr>
          <w:p w14:paraId="557DBF19" w14:textId="3582031E" w:rsidR="00DD54B0" w:rsidRPr="00D35310" w:rsidRDefault="00DD54B0" w:rsidP="00DD54B0">
            <w:pPr>
              <w:jc w:val="right"/>
              <w:rPr>
                <w:color w:val="000000" w:themeColor="text1"/>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54190536" w14:textId="43B93296" w:rsidR="00DD54B0" w:rsidRPr="00D35310" w:rsidRDefault="00DD54B0" w:rsidP="00DD54B0">
            <w:pPr>
              <w:jc w:val="right"/>
              <w:rPr>
                <w:color w:val="000000"/>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5EE9CE5E" w14:textId="00A158E9" w:rsidR="00DD54B0" w:rsidRPr="00D35310" w:rsidRDefault="00DD54B0" w:rsidP="00DD54B0">
            <w:pPr>
              <w:jc w:val="right"/>
              <w:rPr>
                <w:color w:val="000000"/>
                <w:sz w:val="20"/>
                <w:szCs w:val="20"/>
              </w:rPr>
            </w:pPr>
            <w:r w:rsidRPr="00D35310">
              <w:rPr>
                <w:sz w:val="20"/>
                <w:szCs w:val="20"/>
              </w:rPr>
              <w:t xml:space="preserve"> 5.002 </w:t>
            </w:r>
          </w:p>
        </w:tc>
        <w:tc>
          <w:tcPr>
            <w:tcW w:w="449" w:type="pct"/>
            <w:tcBorders>
              <w:top w:val="nil"/>
              <w:left w:val="nil"/>
              <w:bottom w:val="single" w:sz="4" w:space="0" w:color="auto"/>
              <w:right w:val="single" w:sz="4" w:space="0" w:color="auto"/>
            </w:tcBorders>
            <w:tcMar>
              <w:left w:w="29" w:type="dxa"/>
            </w:tcMar>
          </w:tcPr>
          <w:p w14:paraId="4A9EDF9D" w14:textId="1C141DEF" w:rsidR="00DD54B0" w:rsidRPr="00D35310" w:rsidRDefault="00DD54B0" w:rsidP="00DD54B0">
            <w:pPr>
              <w:jc w:val="right"/>
              <w:rPr>
                <w:color w:val="000000"/>
                <w:sz w:val="20"/>
                <w:szCs w:val="20"/>
              </w:rPr>
            </w:pPr>
            <w:r w:rsidRPr="00D35310">
              <w:rPr>
                <w:color w:val="000000" w:themeColor="text1"/>
                <w:sz w:val="20"/>
                <w:szCs w:val="20"/>
              </w:rPr>
              <w:t>0</w:t>
            </w:r>
          </w:p>
        </w:tc>
        <w:tc>
          <w:tcPr>
            <w:tcW w:w="428" w:type="pct"/>
            <w:tcBorders>
              <w:top w:val="single" w:sz="4" w:space="0" w:color="auto"/>
              <w:left w:val="nil"/>
              <w:bottom w:val="single" w:sz="4" w:space="0" w:color="auto"/>
              <w:right w:val="single" w:sz="4" w:space="0" w:color="auto"/>
            </w:tcBorders>
            <w:tcMar>
              <w:left w:w="29" w:type="dxa"/>
            </w:tcMar>
          </w:tcPr>
          <w:p w14:paraId="4BF5605A" w14:textId="01451009" w:rsidR="00DD54B0" w:rsidRPr="00D35310" w:rsidRDefault="00DD54B0" w:rsidP="00DD54B0">
            <w:pPr>
              <w:jc w:val="right"/>
              <w:rPr>
                <w:color w:val="000000"/>
                <w:sz w:val="20"/>
                <w:szCs w:val="20"/>
              </w:rPr>
            </w:pPr>
            <w:r w:rsidRPr="00D35310">
              <w:rPr>
                <w:sz w:val="20"/>
                <w:szCs w:val="20"/>
              </w:rPr>
              <w:t xml:space="preserve"> 8.810 </w:t>
            </w:r>
          </w:p>
        </w:tc>
      </w:tr>
      <w:tr w:rsidR="00DD54B0" w:rsidRPr="00D35310" w14:paraId="2CA98A6D" w14:textId="77777777" w:rsidTr="00A478C0">
        <w:trPr>
          <w:trHeight w:val="62"/>
          <w:jc w:val="center"/>
        </w:trPr>
        <w:tc>
          <w:tcPr>
            <w:tcW w:w="333" w:type="pct"/>
            <w:tcBorders>
              <w:top w:val="nil"/>
              <w:left w:val="single" w:sz="4" w:space="0" w:color="auto"/>
              <w:bottom w:val="single" w:sz="4" w:space="0" w:color="auto"/>
              <w:right w:val="single" w:sz="4" w:space="0" w:color="auto"/>
            </w:tcBorders>
            <w:shd w:val="clear" w:color="auto" w:fill="FFFFFF" w:themeFill="background1"/>
            <w:tcMar>
              <w:left w:w="29" w:type="dxa"/>
            </w:tcMar>
            <w:hideMark/>
          </w:tcPr>
          <w:p w14:paraId="496EE6E3" w14:textId="77777777" w:rsidR="00DD54B0" w:rsidRPr="00D35310" w:rsidRDefault="00DD54B0" w:rsidP="00DD54B0">
            <w:pPr>
              <w:jc w:val="left"/>
              <w:rPr>
                <w:color w:val="000000"/>
                <w:sz w:val="20"/>
              </w:rPr>
            </w:pPr>
            <w:r w:rsidRPr="00D35310">
              <w:rPr>
                <w:color w:val="000000"/>
                <w:sz w:val="20"/>
              </w:rPr>
              <w:t>3.1</w:t>
            </w:r>
          </w:p>
        </w:tc>
        <w:tc>
          <w:tcPr>
            <w:tcW w:w="1865" w:type="pct"/>
            <w:gridSpan w:val="2"/>
            <w:tcBorders>
              <w:top w:val="nil"/>
              <w:left w:val="nil"/>
              <w:bottom w:val="single" w:sz="4" w:space="0" w:color="auto"/>
              <w:right w:val="single" w:sz="4" w:space="0" w:color="auto"/>
            </w:tcBorders>
            <w:tcMar>
              <w:left w:w="29" w:type="dxa"/>
            </w:tcMar>
            <w:hideMark/>
          </w:tcPr>
          <w:p w14:paraId="3E9C7572" w14:textId="77777777" w:rsidR="00DD54B0" w:rsidRPr="00D35310" w:rsidRDefault="00DD54B0" w:rsidP="00DD54B0">
            <w:pPr>
              <w:jc w:val="left"/>
              <w:rPr>
                <w:color w:val="000000" w:themeColor="text1"/>
                <w:sz w:val="20"/>
              </w:rPr>
            </w:pPr>
            <w:r w:rsidRPr="00D35310">
              <w:rPr>
                <w:color w:val="000000" w:themeColor="text1"/>
                <w:sz w:val="20"/>
              </w:rPr>
              <w:t>Financiación convenida total (USD)</w:t>
            </w:r>
          </w:p>
        </w:tc>
        <w:tc>
          <w:tcPr>
            <w:tcW w:w="398" w:type="pct"/>
            <w:tcBorders>
              <w:top w:val="nil"/>
              <w:left w:val="nil"/>
              <w:bottom w:val="single" w:sz="4" w:space="0" w:color="auto"/>
              <w:right w:val="single" w:sz="4" w:space="0" w:color="auto"/>
            </w:tcBorders>
            <w:tcMar>
              <w:left w:w="29" w:type="dxa"/>
            </w:tcMar>
          </w:tcPr>
          <w:p w14:paraId="13526E3C" w14:textId="3138AC08" w:rsidR="00DD54B0" w:rsidRPr="00D35310" w:rsidRDefault="00DD54B0" w:rsidP="00DD54B0">
            <w:pPr>
              <w:jc w:val="right"/>
              <w:rPr>
                <w:color w:val="000000" w:themeColor="text1"/>
                <w:sz w:val="20"/>
                <w:szCs w:val="20"/>
              </w:rPr>
            </w:pPr>
            <w:r w:rsidRPr="00D35310">
              <w:rPr>
                <w:color w:val="000000" w:themeColor="text1"/>
                <w:sz w:val="20"/>
                <w:szCs w:val="20"/>
              </w:rPr>
              <w:t xml:space="preserve"> 89.908 </w:t>
            </w:r>
          </w:p>
        </w:tc>
        <w:tc>
          <w:tcPr>
            <w:tcW w:w="509" w:type="pct"/>
            <w:tcBorders>
              <w:top w:val="nil"/>
              <w:left w:val="nil"/>
              <w:bottom w:val="single" w:sz="4" w:space="0" w:color="auto"/>
              <w:right w:val="single" w:sz="4" w:space="0" w:color="auto"/>
            </w:tcBorders>
            <w:tcMar>
              <w:left w:w="29" w:type="dxa"/>
            </w:tcMar>
          </w:tcPr>
          <w:p w14:paraId="5C5BA2C7" w14:textId="661F35C5" w:rsidR="00DD54B0" w:rsidRPr="00D35310" w:rsidRDefault="00DD54B0" w:rsidP="00DD54B0">
            <w:pPr>
              <w:jc w:val="right"/>
              <w:rPr>
                <w:color w:val="000000" w:themeColor="text1"/>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428081DC" w14:textId="32D68C7E" w:rsidR="00DD54B0" w:rsidRPr="00D35310" w:rsidRDefault="00DD54B0" w:rsidP="00DD54B0">
            <w:pPr>
              <w:jc w:val="right"/>
              <w:rPr>
                <w:color w:val="000000"/>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5702BF65" w14:textId="5DC31637" w:rsidR="00DD54B0" w:rsidRPr="00D35310" w:rsidRDefault="00DD54B0" w:rsidP="00DD54B0">
            <w:pPr>
              <w:jc w:val="right"/>
              <w:rPr>
                <w:color w:val="000000"/>
                <w:sz w:val="20"/>
                <w:szCs w:val="20"/>
              </w:rPr>
            </w:pPr>
            <w:r w:rsidRPr="00D35310">
              <w:rPr>
                <w:sz w:val="20"/>
                <w:szCs w:val="20"/>
              </w:rPr>
              <w:t xml:space="preserve"> 68.092 </w:t>
            </w:r>
          </w:p>
        </w:tc>
        <w:tc>
          <w:tcPr>
            <w:tcW w:w="449" w:type="pct"/>
            <w:tcBorders>
              <w:top w:val="nil"/>
              <w:left w:val="nil"/>
              <w:bottom w:val="single" w:sz="4" w:space="0" w:color="auto"/>
              <w:right w:val="single" w:sz="4" w:space="0" w:color="auto"/>
            </w:tcBorders>
            <w:tcMar>
              <w:left w:w="29" w:type="dxa"/>
            </w:tcMar>
          </w:tcPr>
          <w:p w14:paraId="1F7563CE" w14:textId="4ACD0DC0" w:rsidR="00DD54B0" w:rsidRPr="00D35310" w:rsidRDefault="00DD54B0" w:rsidP="00DD54B0">
            <w:pPr>
              <w:jc w:val="right"/>
              <w:rPr>
                <w:color w:val="000000"/>
                <w:sz w:val="20"/>
                <w:szCs w:val="20"/>
              </w:rPr>
            </w:pPr>
            <w:r w:rsidRPr="00D35310">
              <w:rPr>
                <w:color w:val="000000" w:themeColor="text1"/>
                <w:sz w:val="20"/>
                <w:szCs w:val="20"/>
              </w:rPr>
              <w:t>0</w:t>
            </w:r>
          </w:p>
        </w:tc>
        <w:tc>
          <w:tcPr>
            <w:tcW w:w="428" w:type="pct"/>
            <w:tcBorders>
              <w:top w:val="nil"/>
              <w:left w:val="nil"/>
              <w:bottom w:val="single" w:sz="4" w:space="0" w:color="auto"/>
              <w:right w:val="single" w:sz="4" w:space="0" w:color="auto"/>
            </w:tcBorders>
            <w:tcMar>
              <w:left w:w="29" w:type="dxa"/>
            </w:tcMar>
          </w:tcPr>
          <w:p w14:paraId="75828EB4" w14:textId="63647518" w:rsidR="00DD54B0" w:rsidRPr="00D35310" w:rsidRDefault="00DD54B0" w:rsidP="00DD54B0">
            <w:pPr>
              <w:jc w:val="right"/>
              <w:rPr>
                <w:color w:val="000000"/>
                <w:sz w:val="20"/>
                <w:szCs w:val="20"/>
              </w:rPr>
            </w:pPr>
            <w:r w:rsidRPr="00D35310">
              <w:rPr>
                <w:sz w:val="20"/>
                <w:szCs w:val="20"/>
              </w:rPr>
              <w:t xml:space="preserve">158.000 </w:t>
            </w:r>
          </w:p>
        </w:tc>
      </w:tr>
      <w:tr w:rsidR="00DD54B0" w:rsidRPr="00D35310" w14:paraId="24BF23E7" w14:textId="77777777" w:rsidTr="00A478C0">
        <w:trPr>
          <w:trHeight w:val="62"/>
          <w:jc w:val="center"/>
        </w:trPr>
        <w:tc>
          <w:tcPr>
            <w:tcW w:w="333" w:type="pct"/>
            <w:tcBorders>
              <w:top w:val="nil"/>
              <w:left w:val="single" w:sz="4" w:space="0" w:color="auto"/>
              <w:bottom w:val="single" w:sz="4" w:space="0" w:color="auto"/>
              <w:right w:val="single" w:sz="4" w:space="0" w:color="auto"/>
            </w:tcBorders>
            <w:shd w:val="clear" w:color="auto" w:fill="FFFFFF" w:themeFill="background1"/>
            <w:tcMar>
              <w:left w:w="29" w:type="dxa"/>
            </w:tcMar>
            <w:hideMark/>
          </w:tcPr>
          <w:p w14:paraId="7F3034F6" w14:textId="77777777" w:rsidR="00DD54B0" w:rsidRPr="00D35310" w:rsidRDefault="00DD54B0" w:rsidP="00DD54B0">
            <w:pPr>
              <w:jc w:val="left"/>
              <w:rPr>
                <w:color w:val="000000"/>
                <w:sz w:val="20"/>
              </w:rPr>
            </w:pPr>
            <w:r w:rsidRPr="00D35310">
              <w:rPr>
                <w:color w:val="000000"/>
                <w:sz w:val="20"/>
              </w:rPr>
              <w:t>3.2</w:t>
            </w:r>
          </w:p>
        </w:tc>
        <w:tc>
          <w:tcPr>
            <w:tcW w:w="1865" w:type="pct"/>
            <w:gridSpan w:val="2"/>
            <w:tcBorders>
              <w:top w:val="nil"/>
              <w:left w:val="nil"/>
              <w:bottom w:val="single" w:sz="4" w:space="0" w:color="auto"/>
              <w:right w:val="single" w:sz="4" w:space="0" w:color="auto"/>
            </w:tcBorders>
            <w:tcMar>
              <w:left w:w="29" w:type="dxa"/>
            </w:tcMar>
            <w:hideMark/>
          </w:tcPr>
          <w:p w14:paraId="776CB880" w14:textId="77777777" w:rsidR="00DD54B0" w:rsidRPr="00D35310" w:rsidRDefault="00DD54B0" w:rsidP="00DD54B0">
            <w:pPr>
              <w:jc w:val="left"/>
              <w:rPr>
                <w:color w:val="000000" w:themeColor="text1"/>
                <w:sz w:val="20"/>
              </w:rPr>
            </w:pPr>
            <w:r w:rsidRPr="00D35310">
              <w:rPr>
                <w:color w:val="000000" w:themeColor="text1"/>
                <w:sz w:val="20"/>
              </w:rPr>
              <w:t>Total gastos de apoyo (USD)</w:t>
            </w:r>
          </w:p>
        </w:tc>
        <w:tc>
          <w:tcPr>
            <w:tcW w:w="398" w:type="pct"/>
            <w:tcBorders>
              <w:top w:val="nil"/>
              <w:left w:val="nil"/>
              <w:bottom w:val="single" w:sz="4" w:space="0" w:color="auto"/>
              <w:right w:val="single" w:sz="4" w:space="0" w:color="auto"/>
            </w:tcBorders>
            <w:tcMar>
              <w:left w:w="29" w:type="dxa"/>
            </w:tcMar>
          </w:tcPr>
          <w:p w14:paraId="20EEFF83" w14:textId="77DDF279" w:rsidR="00DD54B0" w:rsidRPr="00D35310" w:rsidRDefault="00DD54B0" w:rsidP="00DD54B0">
            <w:pPr>
              <w:jc w:val="right"/>
              <w:rPr>
                <w:color w:val="000000" w:themeColor="text1"/>
                <w:sz w:val="20"/>
                <w:szCs w:val="20"/>
              </w:rPr>
            </w:pPr>
            <w:r w:rsidRPr="00D35310">
              <w:rPr>
                <w:color w:val="000000" w:themeColor="text1"/>
                <w:sz w:val="20"/>
                <w:szCs w:val="20"/>
              </w:rPr>
              <w:t xml:space="preserve"> 11.688 </w:t>
            </w:r>
          </w:p>
        </w:tc>
        <w:tc>
          <w:tcPr>
            <w:tcW w:w="509" w:type="pct"/>
            <w:tcBorders>
              <w:top w:val="nil"/>
              <w:left w:val="nil"/>
              <w:bottom w:val="single" w:sz="4" w:space="0" w:color="auto"/>
              <w:right w:val="single" w:sz="4" w:space="0" w:color="auto"/>
            </w:tcBorders>
            <w:tcMar>
              <w:left w:w="29" w:type="dxa"/>
            </w:tcMar>
          </w:tcPr>
          <w:p w14:paraId="0BCD058E" w14:textId="33D61AA5" w:rsidR="00DD54B0" w:rsidRPr="00D35310" w:rsidRDefault="00DD54B0" w:rsidP="00DD54B0">
            <w:pPr>
              <w:jc w:val="right"/>
              <w:rPr>
                <w:color w:val="000000" w:themeColor="text1"/>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535ADE91" w14:textId="6BD89C1B" w:rsidR="00DD54B0" w:rsidRPr="00D35310" w:rsidRDefault="00DD54B0" w:rsidP="00DD54B0">
            <w:pPr>
              <w:jc w:val="right"/>
              <w:rPr>
                <w:color w:val="000000"/>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6019538A" w14:textId="773DDA9A" w:rsidR="00DD54B0" w:rsidRPr="00D35310" w:rsidRDefault="00DD54B0" w:rsidP="00DD54B0">
            <w:pPr>
              <w:jc w:val="right"/>
              <w:rPr>
                <w:color w:val="000000"/>
                <w:sz w:val="20"/>
                <w:szCs w:val="20"/>
              </w:rPr>
            </w:pPr>
            <w:r w:rsidRPr="00D35310">
              <w:rPr>
                <w:sz w:val="20"/>
                <w:szCs w:val="20"/>
              </w:rPr>
              <w:t xml:space="preserve"> 8.852 </w:t>
            </w:r>
          </w:p>
        </w:tc>
        <w:tc>
          <w:tcPr>
            <w:tcW w:w="449" w:type="pct"/>
            <w:tcBorders>
              <w:top w:val="nil"/>
              <w:left w:val="nil"/>
              <w:bottom w:val="single" w:sz="4" w:space="0" w:color="auto"/>
              <w:right w:val="single" w:sz="4" w:space="0" w:color="auto"/>
            </w:tcBorders>
            <w:tcMar>
              <w:left w:w="29" w:type="dxa"/>
            </w:tcMar>
          </w:tcPr>
          <w:p w14:paraId="46A6C06E" w14:textId="379553DF" w:rsidR="00DD54B0" w:rsidRPr="00D35310" w:rsidRDefault="00DD54B0" w:rsidP="00DD54B0">
            <w:pPr>
              <w:jc w:val="right"/>
              <w:rPr>
                <w:color w:val="000000"/>
                <w:sz w:val="20"/>
                <w:szCs w:val="20"/>
              </w:rPr>
            </w:pPr>
            <w:r w:rsidRPr="00D35310">
              <w:rPr>
                <w:color w:val="000000" w:themeColor="text1"/>
                <w:sz w:val="20"/>
                <w:szCs w:val="20"/>
              </w:rPr>
              <w:t>0</w:t>
            </w:r>
          </w:p>
        </w:tc>
        <w:tc>
          <w:tcPr>
            <w:tcW w:w="428" w:type="pct"/>
            <w:tcBorders>
              <w:top w:val="nil"/>
              <w:left w:val="nil"/>
              <w:bottom w:val="single" w:sz="4" w:space="0" w:color="auto"/>
              <w:right w:val="single" w:sz="4" w:space="0" w:color="auto"/>
            </w:tcBorders>
            <w:tcMar>
              <w:left w:w="29" w:type="dxa"/>
            </w:tcMar>
          </w:tcPr>
          <w:p w14:paraId="06311A00" w14:textId="1FFD987D" w:rsidR="00DD54B0" w:rsidRPr="00D35310" w:rsidRDefault="00DD54B0" w:rsidP="00DD54B0">
            <w:pPr>
              <w:jc w:val="right"/>
              <w:rPr>
                <w:color w:val="000000"/>
                <w:sz w:val="20"/>
                <w:szCs w:val="20"/>
              </w:rPr>
            </w:pPr>
            <w:r w:rsidRPr="00D35310">
              <w:rPr>
                <w:sz w:val="20"/>
                <w:szCs w:val="20"/>
              </w:rPr>
              <w:t xml:space="preserve"> 20.540 </w:t>
            </w:r>
          </w:p>
        </w:tc>
      </w:tr>
      <w:tr w:rsidR="00DD54B0" w:rsidRPr="00D35310" w14:paraId="0E6A4B6A" w14:textId="77777777" w:rsidTr="00A478C0">
        <w:trPr>
          <w:trHeight w:val="53"/>
          <w:jc w:val="center"/>
        </w:trPr>
        <w:tc>
          <w:tcPr>
            <w:tcW w:w="333" w:type="pct"/>
            <w:tcBorders>
              <w:top w:val="nil"/>
              <w:left w:val="single" w:sz="4" w:space="0" w:color="auto"/>
              <w:bottom w:val="single" w:sz="4" w:space="0" w:color="auto"/>
              <w:right w:val="single" w:sz="4" w:space="0" w:color="auto"/>
            </w:tcBorders>
            <w:shd w:val="clear" w:color="auto" w:fill="FFFFFF" w:themeFill="background1"/>
            <w:tcMar>
              <w:left w:w="29" w:type="dxa"/>
            </w:tcMar>
            <w:hideMark/>
          </w:tcPr>
          <w:p w14:paraId="53D12DB5" w14:textId="77777777" w:rsidR="00DD54B0" w:rsidRPr="00D35310" w:rsidRDefault="00DD54B0" w:rsidP="00DD54B0">
            <w:pPr>
              <w:jc w:val="left"/>
              <w:rPr>
                <w:color w:val="000000"/>
                <w:sz w:val="20"/>
              </w:rPr>
            </w:pPr>
            <w:r w:rsidRPr="00D35310">
              <w:rPr>
                <w:color w:val="000000"/>
                <w:sz w:val="20"/>
              </w:rPr>
              <w:t>3.3</w:t>
            </w:r>
          </w:p>
        </w:tc>
        <w:tc>
          <w:tcPr>
            <w:tcW w:w="1865" w:type="pct"/>
            <w:gridSpan w:val="2"/>
            <w:tcBorders>
              <w:top w:val="nil"/>
              <w:left w:val="nil"/>
              <w:bottom w:val="single" w:sz="4" w:space="0" w:color="auto"/>
              <w:right w:val="single" w:sz="4" w:space="0" w:color="auto"/>
            </w:tcBorders>
            <w:tcMar>
              <w:left w:w="29" w:type="dxa"/>
            </w:tcMar>
            <w:hideMark/>
          </w:tcPr>
          <w:p w14:paraId="1AD35BF6" w14:textId="77777777" w:rsidR="00DD54B0" w:rsidRPr="00D35310" w:rsidRDefault="00DD54B0" w:rsidP="00DD54B0">
            <w:pPr>
              <w:jc w:val="left"/>
              <w:rPr>
                <w:color w:val="000000" w:themeColor="text1"/>
                <w:sz w:val="20"/>
              </w:rPr>
            </w:pPr>
            <w:r w:rsidRPr="00D35310">
              <w:rPr>
                <w:color w:val="000000" w:themeColor="text1"/>
                <w:sz w:val="20"/>
              </w:rPr>
              <w:t>Gastos convenidos totales (USD)</w:t>
            </w:r>
          </w:p>
        </w:tc>
        <w:tc>
          <w:tcPr>
            <w:tcW w:w="398" w:type="pct"/>
            <w:tcBorders>
              <w:top w:val="nil"/>
              <w:left w:val="nil"/>
              <w:bottom w:val="single" w:sz="4" w:space="0" w:color="auto"/>
              <w:right w:val="single" w:sz="4" w:space="0" w:color="auto"/>
            </w:tcBorders>
            <w:tcMar>
              <w:left w:w="29" w:type="dxa"/>
            </w:tcMar>
          </w:tcPr>
          <w:p w14:paraId="397BB2BA" w14:textId="7DC67E7C" w:rsidR="00DD54B0" w:rsidRPr="00D35310" w:rsidRDefault="00DD54B0" w:rsidP="00DD54B0">
            <w:pPr>
              <w:jc w:val="right"/>
              <w:rPr>
                <w:color w:val="000000" w:themeColor="text1"/>
                <w:sz w:val="20"/>
                <w:szCs w:val="20"/>
              </w:rPr>
            </w:pPr>
            <w:r w:rsidRPr="00D35310">
              <w:rPr>
                <w:color w:val="000000" w:themeColor="text1"/>
                <w:sz w:val="20"/>
                <w:szCs w:val="20"/>
              </w:rPr>
              <w:t xml:space="preserve">101.596 </w:t>
            </w:r>
          </w:p>
        </w:tc>
        <w:tc>
          <w:tcPr>
            <w:tcW w:w="509" w:type="pct"/>
            <w:tcBorders>
              <w:top w:val="nil"/>
              <w:left w:val="nil"/>
              <w:bottom w:val="single" w:sz="4" w:space="0" w:color="auto"/>
              <w:right w:val="single" w:sz="4" w:space="0" w:color="auto"/>
            </w:tcBorders>
            <w:tcMar>
              <w:left w:w="29" w:type="dxa"/>
            </w:tcMar>
          </w:tcPr>
          <w:p w14:paraId="5984528D" w14:textId="109E2F98" w:rsidR="00DD54B0" w:rsidRPr="00D35310" w:rsidRDefault="00DD54B0" w:rsidP="00DD54B0">
            <w:pPr>
              <w:jc w:val="right"/>
              <w:rPr>
                <w:color w:val="000000" w:themeColor="text1"/>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445FC1EA" w14:textId="6FE9ABF2" w:rsidR="00DD54B0" w:rsidRPr="00D35310" w:rsidRDefault="00DD54B0" w:rsidP="00DD54B0">
            <w:pPr>
              <w:jc w:val="right"/>
              <w:rPr>
                <w:color w:val="000000"/>
                <w:sz w:val="20"/>
                <w:szCs w:val="20"/>
              </w:rPr>
            </w:pPr>
            <w:r w:rsidRPr="00D35310">
              <w:rPr>
                <w:color w:val="000000" w:themeColor="text1"/>
                <w:sz w:val="20"/>
                <w:szCs w:val="20"/>
              </w:rPr>
              <w:t>0</w:t>
            </w:r>
          </w:p>
        </w:tc>
        <w:tc>
          <w:tcPr>
            <w:tcW w:w="509" w:type="pct"/>
            <w:tcBorders>
              <w:top w:val="nil"/>
              <w:left w:val="nil"/>
              <w:bottom w:val="single" w:sz="4" w:space="0" w:color="auto"/>
              <w:right w:val="single" w:sz="4" w:space="0" w:color="auto"/>
            </w:tcBorders>
            <w:tcMar>
              <w:left w:w="29" w:type="dxa"/>
            </w:tcMar>
          </w:tcPr>
          <w:p w14:paraId="289F0DEB" w14:textId="77D203BA" w:rsidR="00DD54B0" w:rsidRPr="00D35310" w:rsidRDefault="00DD54B0" w:rsidP="00DD54B0">
            <w:pPr>
              <w:jc w:val="right"/>
              <w:rPr>
                <w:color w:val="000000"/>
                <w:sz w:val="20"/>
                <w:szCs w:val="20"/>
              </w:rPr>
            </w:pPr>
            <w:r w:rsidRPr="00D35310">
              <w:rPr>
                <w:sz w:val="20"/>
                <w:szCs w:val="20"/>
              </w:rPr>
              <w:t xml:space="preserve"> 76.944 </w:t>
            </w:r>
          </w:p>
        </w:tc>
        <w:tc>
          <w:tcPr>
            <w:tcW w:w="449" w:type="pct"/>
            <w:tcBorders>
              <w:top w:val="nil"/>
              <w:left w:val="nil"/>
              <w:bottom w:val="single" w:sz="4" w:space="0" w:color="auto"/>
              <w:right w:val="single" w:sz="4" w:space="0" w:color="auto"/>
            </w:tcBorders>
            <w:tcMar>
              <w:left w:w="29" w:type="dxa"/>
            </w:tcMar>
          </w:tcPr>
          <w:p w14:paraId="78E5B706" w14:textId="76BF52AC" w:rsidR="00DD54B0" w:rsidRPr="00D35310" w:rsidRDefault="00DD54B0" w:rsidP="00DD54B0">
            <w:pPr>
              <w:jc w:val="right"/>
              <w:rPr>
                <w:color w:val="000000"/>
                <w:sz w:val="20"/>
                <w:szCs w:val="20"/>
              </w:rPr>
            </w:pPr>
            <w:r w:rsidRPr="00D35310">
              <w:rPr>
                <w:color w:val="000000" w:themeColor="text1"/>
                <w:sz w:val="20"/>
                <w:szCs w:val="20"/>
              </w:rPr>
              <w:t>0</w:t>
            </w:r>
          </w:p>
        </w:tc>
        <w:tc>
          <w:tcPr>
            <w:tcW w:w="428" w:type="pct"/>
            <w:tcBorders>
              <w:top w:val="nil"/>
              <w:left w:val="nil"/>
              <w:bottom w:val="single" w:sz="4" w:space="0" w:color="auto"/>
              <w:right w:val="single" w:sz="4" w:space="0" w:color="auto"/>
            </w:tcBorders>
            <w:tcMar>
              <w:left w:w="29" w:type="dxa"/>
            </w:tcMar>
          </w:tcPr>
          <w:p w14:paraId="1FAB6C66" w14:textId="787A23E9" w:rsidR="00DD54B0" w:rsidRPr="00D35310" w:rsidRDefault="00DD54B0" w:rsidP="00DD54B0">
            <w:pPr>
              <w:jc w:val="right"/>
              <w:rPr>
                <w:color w:val="000000"/>
                <w:sz w:val="20"/>
                <w:szCs w:val="20"/>
              </w:rPr>
            </w:pPr>
            <w:r w:rsidRPr="00D35310">
              <w:rPr>
                <w:sz w:val="20"/>
                <w:szCs w:val="20"/>
              </w:rPr>
              <w:t xml:space="preserve">178.540 </w:t>
            </w:r>
          </w:p>
        </w:tc>
      </w:tr>
    </w:tbl>
    <w:p w14:paraId="30623E43" w14:textId="77777777" w:rsidR="00711BE6" w:rsidRPr="00D35310" w:rsidRDefault="00711BE6" w:rsidP="00711BE6">
      <w:pPr>
        <w:keepNext/>
        <w:spacing w:before="360" w:after="240"/>
        <w:rPr>
          <w:b/>
          <w:bCs/>
        </w:rPr>
      </w:pPr>
      <w:r w:rsidRPr="00D35310">
        <w:rPr>
          <w:b/>
          <w:bCs/>
        </w:rPr>
        <w:lastRenderedPageBreak/>
        <w:t>APÉNDICE 3-A: CALENDARIO DE APROBACIÓN DE LA FINANCIACIÓN</w:t>
      </w:r>
    </w:p>
    <w:p w14:paraId="43FB5F17" w14:textId="11003601" w:rsidR="00711BE6" w:rsidRPr="00D35310" w:rsidRDefault="00711BE6" w:rsidP="0025619E">
      <w:pPr>
        <w:pStyle w:val="Heading1"/>
        <w:numPr>
          <w:ilvl w:val="0"/>
          <w:numId w:val="14"/>
        </w:numPr>
      </w:pPr>
      <w:r w:rsidRPr="00D35310">
        <w:t>La financiación para los tramos futuros se examinará para su aprobación en la primera reunión del año especificado en el Apéndice 2-A.</w:t>
      </w:r>
    </w:p>
    <w:p w14:paraId="1D7BCB87" w14:textId="77777777" w:rsidR="00711BE6" w:rsidRPr="00D35310" w:rsidRDefault="00711BE6" w:rsidP="00711BE6">
      <w:pPr>
        <w:keepNext/>
        <w:spacing w:before="360" w:after="240"/>
        <w:rPr>
          <w:b/>
          <w:bCs/>
        </w:rPr>
      </w:pPr>
      <w:r w:rsidRPr="00D35310">
        <w:rPr>
          <w:b/>
          <w:bCs/>
        </w:rPr>
        <w:t>APÉNDICE 4-A: FORMATO DE LOS PLANES E INFORMES DE EJECUCIÓN DE TRAMOS</w:t>
      </w:r>
    </w:p>
    <w:p w14:paraId="313BA92D" w14:textId="77777777" w:rsidR="00711BE6" w:rsidRPr="00D35310" w:rsidRDefault="00711BE6" w:rsidP="0025619E">
      <w:pPr>
        <w:pStyle w:val="Heading1"/>
        <w:numPr>
          <w:ilvl w:val="0"/>
          <w:numId w:val="15"/>
        </w:numPr>
      </w:pPr>
      <w:r w:rsidRPr="00D35310">
        <w:t>La presentación del Informe de Ejecución de Tramo y de los Planes para cada tramo solicitado constará de cuatro partes:</w:t>
      </w:r>
    </w:p>
    <w:p w14:paraId="58D5E07D" w14:textId="77777777" w:rsidR="00711BE6" w:rsidRPr="00D35310" w:rsidRDefault="00711BE6" w:rsidP="007405FB">
      <w:pPr>
        <w:pStyle w:val="Heading2"/>
      </w:pPr>
      <w:r w:rsidRPr="00D35310">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2011FDA5" w14:textId="77777777" w:rsidR="00711BE6" w:rsidRPr="00D35310" w:rsidRDefault="00711BE6" w:rsidP="00B42A72">
      <w:pPr>
        <w:pStyle w:val="Heading2"/>
      </w:pPr>
      <w:r w:rsidRPr="00D35310">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D3C5B6F" w14:textId="77777777" w:rsidR="00711BE6" w:rsidRPr="00D35310" w:rsidRDefault="00711BE6" w:rsidP="00B42A72">
      <w:pPr>
        <w:pStyle w:val="Heading2"/>
      </w:pPr>
      <w:r w:rsidRPr="00D35310">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3F8CAFE1" w14:textId="77777777" w:rsidR="00711BE6" w:rsidRPr="00D35310" w:rsidRDefault="00711BE6" w:rsidP="00B42A72">
      <w:pPr>
        <w:pStyle w:val="Heading2"/>
      </w:pPr>
      <w:r w:rsidRPr="00D35310">
        <w:t>Un Resumen Ejecutivo de unos cinco párrafos con una síntesis de la información de los subpárrafos 1 a) a 1 c) anteriores.</w:t>
      </w:r>
    </w:p>
    <w:p w14:paraId="13441CA3" w14:textId="77777777" w:rsidR="00711BE6" w:rsidRPr="00D35310" w:rsidRDefault="00711BE6" w:rsidP="008C1864">
      <w:pPr>
        <w:keepNext/>
        <w:spacing w:before="360" w:after="240"/>
        <w:rPr>
          <w:b/>
          <w:bCs/>
        </w:rPr>
      </w:pPr>
      <w:r w:rsidRPr="00D35310">
        <w:rPr>
          <w:b/>
          <w:bCs/>
        </w:rPr>
        <w:t>APÉNDICE 5-A: INSTITUCIONES DE SUPERVISIÓN Y FUNCIONES</w:t>
      </w:r>
    </w:p>
    <w:p w14:paraId="2DE207B0" w14:textId="7DDC1DA5" w:rsidR="005457D7" w:rsidRPr="00D35310" w:rsidRDefault="005457D7" w:rsidP="005457D7">
      <w:pPr>
        <w:pStyle w:val="Heading1"/>
        <w:numPr>
          <w:ilvl w:val="0"/>
          <w:numId w:val="12"/>
        </w:numPr>
      </w:pPr>
      <w:r w:rsidRPr="00D35310">
        <w:t xml:space="preserve">La oficina nacional del ozono, dependiente del Ministerio de Tierras, Agua y Medio Ambiente del País, es responsable de </w:t>
      </w:r>
      <w:r w:rsidR="00AA0B7E" w:rsidRPr="00D35310">
        <w:t xml:space="preserve">supervisar </w:t>
      </w:r>
      <w:r w:rsidRPr="00D35310">
        <w:t xml:space="preserve">el progreso de la ejecución de las actividades del Plan. </w:t>
      </w:r>
    </w:p>
    <w:p w14:paraId="687783FD" w14:textId="79EB7CB0" w:rsidR="005457D7" w:rsidRPr="00D35310" w:rsidRDefault="005457D7" w:rsidP="00D35310">
      <w:pPr>
        <w:pStyle w:val="Heading1"/>
        <w:numPr>
          <w:ilvl w:val="0"/>
          <w:numId w:val="12"/>
        </w:numPr>
      </w:pPr>
      <w:r w:rsidRPr="00D35310">
        <w:lastRenderedPageBreak/>
        <w:t xml:space="preserve">La supervisión se llevará a cabo durante la ejecución del Plan para garantizar una implementación eficiente y eficaz; coordinación general del proyecto; participación y coordinación de las partes intervinientes; ejecución fluida de las actividades previstas en los distintos tramos; realización de actividades de capacitación y otros resultados esperados; y facilitación de la verificación del consumo de HFC realizada por el OE Principal. </w:t>
      </w:r>
    </w:p>
    <w:p w14:paraId="09B968A2" w14:textId="2AA11305" w:rsidR="005457D7" w:rsidRPr="00D35310" w:rsidRDefault="005457D7" w:rsidP="005457D7">
      <w:pPr>
        <w:pStyle w:val="Heading1"/>
        <w:numPr>
          <w:ilvl w:val="0"/>
          <w:numId w:val="12"/>
        </w:numPr>
      </w:pPr>
      <w:r w:rsidRPr="00D35310">
        <w:t xml:space="preserve">El Ministerio de Tierras, Agua y Medio Ambiente del País será responsable de la sostenibilidad de las metas de reducción del consumo alcanzadas mediante el Acuerdo. </w:t>
      </w:r>
    </w:p>
    <w:p w14:paraId="4A9AB0AB" w14:textId="77777777" w:rsidR="00711BE6" w:rsidRPr="00D35310" w:rsidRDefault="00711BE6" w:rsidP="00711BE6">
      <w:pPr>
        <w:keepNext/>
        <w:spacing w:before="360" w:after="240"/>
        <w:rPr>
          <w:b/>
          <w:bCs/>
        </w:rPr>
      </w:pPr>
      <w:r w:rsidRPr="00D35310">
        <w:rPr>
          <w:b/>
          <w:bCs/>
        </w:rPr>
        <w:t>APÉNDICE 6-A: FUNCIÓN DEL ORGANISMO DE EJECUCIÓN PRINCIPAL</w:t>
      </w:r>
    </w:p>
    <w:p w14:paraId="2B785D00" w14:textId="77777777" w:rsidR="00711BE6" w:rsidRPr="00D35310" w:rsidRDefault="00711BE6" w:rsidP="0025619E">
      <w:pPr>
        <w:pStyle w:val="Heading1"/>
        <w:numPr>
          <w:ilvl w:val="0"/>
          <w:numId w:val="16"/>
        </w:numPr>
      </w:pPr>
      <w:r w:rsidRPr="00D35310">
        <w:t>El OE Principal tendrá, como mínimo, las siguientes responsabilidades:</w:t>
      </w:r>
    </w:p>
    <w:p w14:paraId="43948A6A" w14:textId="77777777" w:rsidR="00711BE6" w:rsidRPr="00D35310" w:rsidRDefault="00711BE6" w:rsidP="007405FB">
      <w:pPr>
        <w:pStyle w:val="Heading2"/>
      </w:pPr>
      <w:r w:rsidRPr="00D35310">
        <w:t>Velar por la verificación financiera y el desempeño según lo previsto en el presente Acuerdo y en los procedimientos y requisitos internos específicos establecidos en el Plan del País;</w:t>
      </w:r>
    </w:p>
    <w:p w14:paraId="348ECDF0" w14:textId="77777777" w:rsidR="00711BE6" w:rsidRPr="00D35310" w:rsidRDefault="00711BE6" w:rsidP="00B42A72">
      <w:pPr>
        <w:pStyle w:val="Heading2"/>
      </w:pPr>
      <w:r w:rsidRPr="00D35310">
        <w:t>Colaborar con el País en la confección de los Informes y Planes de Ejecución de Tramos previstos en el Apéndice 4-A;</w:t>
      </w:r>
    </w:p>
    <w:p w14:paraId="657F4A53" w14:textId="77777777" w:rsidR="00711BE6" w:rsidRPr="00D35310" w:rsidRDefault="00711BE6" w:rsidP="00B42A72">
      <w:pPr>
        <w:pStyle w:val="Heading2"/>
      </w:pPr>
      <w:r w:rsidRPr="00D35310">
        <w:t>Proporcionar al Comité Ejecutivo verificación independiente de haberse alcanzado los Objetivos y completado las actividades asociadas del tramo, como se indica en el Plan de Ejecución del Tramo, de conformidad con el Apéndice 4-A;</w:t>
      </w:r>
    </w:p>
    <w:p w14:paraId="5F533FB2" w14:textId="77777777" w:rsidR="00711BE6" w:rsidRPr="00D35310" w:rsidRDefault="00711BE6" w:rsidP="00B42A72">
      <w:pPr>
        <w:pStyle w:val="Heading2"/>
      </w:pPr>
      <w:r w:rsidRPr="00D35310">
        <w:t>Asegurar que las experiencias y avances se reflejen en las actualizaciones del Plan general y en los futuros Planes de Ejecución de Tramos, de conformidad con el subpárrafo 1 c) del Apéndice 4-A;</w:t>
      </w:r>
    </w:p>
    <w:p w14:paraId="17BF7EEF" w14:textId="7E89CDB9" w:rsidR="00711BE6" w:rsidRPr="00D35310" w:rsidRDefault="00711BE6" w:rsidP="00B42A72">
      <w:pPr>
        <w:pStyle w:val="Heading2"/>
      </w:pPr>
      <w:r w:rsidRPr="00D35310">
        <w:t>Cumplir los requisitos de información respecto de los Informes y Planes de Ejecución de Tramos y el Plan general especificados en el Apéndice 4-A que se deben presentar al Comité Ejecutivo, incluidas las actividades que cumpla el OE Cooperante;</w:t>
      </w:r>
    </w:p>
    <w:p w14:paraId="2875668D" w14:textId="77777777" w:rsidR="00711BE6" w:rsidRPr="00D35310" w:rsidRDefault="00711BE6" w:rsidP="00B42A72">
      <w:pPr>
        <w:pStyle w:val="Heading2"/>
      </w:pPr>
      <w:r w:rsidRPr="00D35310">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3AEBECE4" w14:textId="77777777" w:rsidR="00711BE6" w:rsidRPr="00D35310" w:rsidRDefault="00711BE6" w:rsidP="00B42A72">
      <w:pPr>
        <w:pStyle w:val="Heading2"/>
      </w:pPr>
      <w:r w:rsidRPr="00D35310">
        <w:t>Velar por que las evaluaciones técnicas las realicen expertos independientes calificados;</w:t>
      </w:r>
    </w:p>
    <w:p w14:paraId="07EBAD1D" w14:textId="77777777" w:rsidR="00711BE6" w:rsidRPr="00D35310" w:rsidRDefault="00711BE6" w:rsidP="00B42A72">
      <w:pPr>
        <w:pStyle w:val="Heading2"/>
      </w:pPr>
      <w:r w:rsidRPr="00D35310">
        <w:t>Llevar a cabo las misiones de supervisión requeridas;</w:t>
      </w:r>
    </w:p>
    <w:p w14:paraId="775CF38B" w14:textId="77777777" w:rsidR="00711BE6" w:rsidRPr="00D35310" w:rsidRDefault="00711BE6" w:rsidP="00B42A72">
      <w:pPr>
        <w:pStyle w:val="Heading2"/>
      </w:pPr>
      <w:r w:rsidRPr="00D35310">
        <w:t>Asegurar la presencia de un mecanismo de funcionamiento que permita la ejecución eficaz y transparente del Plan de Ejecución del Tramo y la presentación de datos precisos;</w:t>
      </w:r>
    </w:p>
    <w:p w14:paraId="43F81CAC" w14:textId="6573E4E2" w:rsidR="00711BE6" w:rsidRPr="00D35310" w:rsidRDefault="00711BE6" w:rsidP="00B42A72">
      <w:pPr>
        <w:pStyle w:val="Heading2"/>
      </w:pPr>
      <w:r w:rsidRPr="00D35310">
        <w:t>Coordinar las actividades del OE Cooperante y velar por la secuenc</w:t>
      </w:r>
      <w:r w:rsidR="003F5463">
        <w:t>ia adecuada de las actividades;</w:t>
      </w:r>
    </w:p>
    <w:p w14:paraId="2070D205" w14:textId="22DAE051" w:rsidR="00711BE6" w:rsidRPr="00D35310" w:rsidRDefault="00711BE6" w:rsidP="00B42A72">
      <w:pPr>
        <w:pStyle w:val="Heading2"/>
      </w:pPr>
      <w:r w:rsidRPr="00D35310">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2335D3FF" w14:textId="77777777" w:rsidR="00711BE6" w:rsidRPr="00D35310" w:rsidRDefault="00711BE6" w:rsidP="00D45319">
      <w:pPr>
        <w:pStyle w:val="Heading2"/>
        <w:keepNext/>
      </w:pPr>
      <w:r w:rsidRPr="00D35310">
        <w:lastRenderedPageBreak/>
        <w:t>Asegurar que los desembolsos hechos al País se basen en el uso de los indicadores;</w:t>
      </w:r>
    </w:p>
    <w:p w14:paraId="6312B0BB" w14:textId="77777777" w:rsidR="00711BE6" w:rsidRPr="00D35310" w:rsidRDefault="00711BE6" w:rsidP="00B42A72">
      <w:pPr>
        <w:pStyle w:val="Heading2"/>
      </w:pPr>
      <w:r w:rsidRPr="00D35310">
        <w:t>Brindar asistencia respecto de políticas, gestión y apoyo técnico, cuando sea necesario;</w:t>
      </w:r>
    </w:p>
    <w:p w14:paraId="5F12E0A1" w14:textId="5F271309" w:rsidR="00711BE6" w:rsidRPr="00D35310" w:rsidRDefault="008533D7" w:rsidP="00B42A72">
      <w:pPr>
        <w:pStyle w:val="Heading2"/>
        <w:widowControl/>
      </w:pPr>
      <w:r w:rsidRPr="00D35310">
        <w:t>Llegar a un consenso</w:t>
      </w:r>
      <w:r w:rsidR="00711BE6" w:rsidRPr="00D35310">
        <w:t xml:space="preserve"> con el OE Cooperante </w:t>
      </w:r>
      <w:r w:rsidRPr="00D35310">
        <w:t xml:space="preserve">sobre cualquier arreglo de </w:t>
      </w:r>
      <w:r w:rsidR="00711BE6" w:rsidRPr="00D35310">
        <w:t xml:space="preserve">planificación, coordinación y presentación de informes </w:t>
      </w:r>
      <w:r w:rsidRPr="00D35310">
        <w:t>necesario para facilitar</w:t>
      </w:r>
      <w:r w:rsidR="00711BE6" w:rsidRPr="00D35310">
        <w:t xml:space="preserve"> la ejecución del Plan; y</w:t>
      </w:r>
    </w:p>
    <w:p w14:paraId="72407380" w14:textId="77777777" w:rsidR="00711BE6" w:rsidRPr="00D35310" w:rsidRDefault="00711BE6" w:rsidP="00CC62B3">
      <w:pPr>
        <w:pStyle w:val="Heading2"/>
        <w:widowControl/>
      </w:pPr>
      <w:r w:rsidRPr="00D35310">
        <w:t>Liberación oportuna de fondos al País/empresas participantes para terminar las actividades relacionadas con el proyecto.</w:t>
      </w:r>
    </w:p>
    <w:p w14:paraId="2D9BEEBC" w14:textId="77777777" w:rsidR="00711BE6" w:rsidRPr="00D35310" w:rsidRDefault="00711BE6" w:rsidP="00711BE6">
      <w:pPr>
        <w:pStyle w:val="Heading1"/>
      </w:pPr>
      <w:r w:rsidRPr="00D35310">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5222783D" w14:textId="40C65B2A" w:rsidR="00711BE6" w:rsidRPr="00D35310" w:rsidRDefault="00711BE6" w:rsidP="00D45319">
      <w:pPr>
        <w:spacing w:before="360" w:after="240"/>
      </w:pPr>
      <w:r w:rsidRPr="00D35310">
        <w:rPr>
          <w:b/>
          <w:bCs/>
        </w:rPr>
        <w:t>APÉNDICE 6-B: FUNCIÓN DE LOS ORGANISMOS DE EJECUCIÓN COOPERANTES</w:t>
      </w:r>
      <w:r w:rsidRPr="00D35310">
        <w:t xml:space="preserve"> </w:t>
      </w:r>
    </w:p>
    <w:p w14:paraId="0F6BA31D" w14:textId="455F3A7F" w:rsidR="00711BE6" w:rsidRPr="00D35310" w:rsidRDefault="00711BE6" w:rsidP="0025619E">
      <w:pPr>
        <w:pStyle w:val="Heading1"/>
        <w:numPr>
          <w:ilvl w:val="0"/>
          <w:numId w:val="17"/>
        </w:numPr>
      </w:pPr>
      <w:r w:rsidRPr="00D35310">
        <w:t>El OE Cooperante tendrá a su cargo diversas actividades. Estas actividades se especifican en el Plan e incluyen, como mínimo, las siguientes:</w:t>
      </w:r>
    </w:p>
    <w:p w14:paraId="2F5D590B" w14:textId="77777777" w:rsidR="00711BE6" w:rsidRPr="00D35310" w:rsidRDefault="00711BE6" w:rsidP="00D45319">
      <w:pPr>
        <w:pStyle w:val="Heading2"/>
      </w:pPr>
      <w:r w:rsidRPr="00D35310">
        <w:t>Proporcionar asistencia para la elaboración de políticas cuando se requiera;</w:t>
      </w:r>
    </w:p>
    <w:p w14:paraId="2B2DB5BE" w14:textId="424BDFA4" w:rsidR="00711BE6" w:rsidRPr="00D35310" w:rsidRDefault="00711BE6" w:rsidP="00D45319">
      <w:pPr>
        <w:pStyle w:val="Heading2"/>
      </w:pPr>
      <w:r w:rsidRPr="00D35310">
        <w:t xml:space="preserve">Brindar asistencia al País en la ejecución y evaluación de las actividades que financie el OE Cooperante, remitiéndose al OE Principal para asegurar que las actividades se ejecuten en una secuencia coordinada; </w:t>
      </w:r>
    </w:p>
    <w:p w14:paraId="13A1FD16" w14:textId="77777777" w:rsidR="00711BE6" w:rsidRPr="00D35310" w:rsidRDefault="00711BE6" w:rsidP="00D45319">
      <w:pPr>
        <w:pStyle w:val="Heading2"/>
      </w:pPr>
      <w:r w:rsidRPr="00D35310">
        <w:t>Proporcionar informes al OE Principal sobre estas actividades para su inclusión en los informes refundidos con arreglo al Apéndice 4-A; y</w:t>
      </w:r>
    </w:p>
    <w:p w14:paraId="4876FE46" w14:textId="77777777" w:rsidR="00711BE6" w:rsidRPr="00D35310" w:rsidRDefault="00711BE6" w:rsidP="00D45319">
      <w:pPr>
        <w:pStyle w:val="Heading2"/>
      </w:pPr>
      <w:r w:rsidRPr="00D35310">
        <w:t>Lograr un consenso con el OE Principal sobre toda planificación, coordinación y presentación de informes requeridas para facilitar la ejecución del Plan.</w:t>
      </w:r>
    </w:p>
    <w:p w14:paraId="18058FA2" w14:textId="77777777" w:rsidR="00711BE6" w:rsidRPr="00D35310" w:rsidRDefault="00711BE6" w:rsidP="00711BE6">
      <w:pPr>
        <w:spacing w:before="360" w:after="240"/>
        <w:rPr>
          <w:b/>
          <w:bCs/>
        </w:rPr>
      </w:pPr>
      <w:r w:rsidRPr="00D35310">
        <w:rPr>
          <w:b/>
          <w:bCs/>
        </w:rPr>
        <w:t>APÉNDICE 7-A: REDUCCIONES DE FINANCIACIÓN POR INCUMPLIMIENTO DE LOS OBJETIVOS DEL ACUERDO</w:t>
      </w:r>
    </w:p>
    <w:p w14:paraId="28640947" w14:textId="4F582CAF" w:rsidR="00711BE6" w:rsidRPr="00D35310" w:rsidRDefault="00711BE6" w:rsidP="0025619E">
      <w:pPr>
        <w:pStyle w:val="Heading1"/>
        <w:numPr>
          <w:ilvl w:val="0"/>
          <w:numId w:val="18"/>
        </w:numPr>
      </w:pPr>
      <w:r w:rsidRPr="00D35310">
        <w:t>Conforme al párrafo 11 del Acuerdo, la cantidad de financiación proporcionada puede verse reducida en USD 7,00 por tonelada de CO</w:t>
      </w:r>
      <w:r w:rsidRPr="00D35310">
        <w:rPr>
          <w:vertAlign w:val="subscript"/>
        </w:rPr>
        <w:t>2</w:t>
      </w:r>
      <w:r w:rsidRPr="00D35310">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w:t>
      </w:r>
      <w:r w:rsidR="00E460FF" w:rsidRPr="00D35310">
        <w:t>P</w:t>
      </w:r>
      <w:r w:rsidRPr="00D35310">
        <w:t>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2B3FA8EA" w14:textId="77777777" w:rsidR="00711BE6" w:rsidRPr="00D35310" w:rsidRDefault="00711BE6" w:rsidP="00711BE6">
      <w:pPr>
        <w:suppressAutoHyphens/>
        <w:rPr>
          <w:b/>
          <w:bCs/>
        </w:rPr>
        <w:sectPr w:rsidR="00711BE6" w:rsidRPr="00D35310"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443FD7DF" w14:textId="77777777" w:rsidR="00711BE6" w:rsidRPr="002F45FC" w:rsidRDefault="00711BE6" w:rsidP="00711BE6">
      <w:pPr>
        <w:suppressAutoHyphens/>
        <w:spacing w:after="240"/>
        <w:jc w:val="center"/>
        <w:rPr>
          <w:b/>
          <w:bCs/>
          <w:lang w:val="en-US"/>
        </w:rPr>
      </w:pPr>
      <w:r w:rsidRPr="002F45FC">
        <w:rPr>
          <w:b/>
          <w:bCs/>
          <w:lang w:val="en-US"/>
        </w:rPr>
        <w:lastRenderedPageBreak/>
        <w:t xml:space="preserve">Annex </w:t>
      </w:r>
      <w:r w:rsidRPr="002F45FC">
        <w:rPr>
          <w:b/>
          <w:lang w:val="en-US"/>
        </w:rPr>
        <w:t>II</w:t>
      </w:r>
    </w:p>
    <w:p w14:paraId="60496F0F" w14:textId="77777777" w:rsidR="00711BE6" w:rsidRPr="002F45FC" w:rsidRDefault="00711BE6" w:rsidP="00711BE6">
      <w:pPr>
        <w:suppressAutoHyphens/>
        <w:jc w:val="center"/>
        <w:rPr>
          <w:b/>
          <w:bCs/>
          <w:lang w:val="en-US"/>
        </w:rPr>
      </w:pPr>
      <w:r w:rsidRPr="002F45FC">
        <w:rPr>
          <w:b/>
          <w:bCs/>
          <w:lang w:val="en-US"/>
        </w:rPr>
        <w:t>SIMULTANEOUS IMPLEMENTATION OF THE HCFC PHASE-OUT MANAGEMENT PLAN</w:t>
      </w:r>
    </w:p>
    <w:p w14:paraId="7C36859C" w14:textId="7D9F87FD" w:rsidR="00711BE6" w:rsidRPr="002F45FC" w:rsidRDefault="00711BE6" w:rsidP="00711BE6">
      <w:pPr>
        <w:suppressAutoHyphens/>
        <w:spacing w:after="240"/>
        <w:jc w:val="center"/>
        <w:rPr>
          <w:b/>
          <w:bCs/>
          <w:lang w:val="en-US"/>
        </w:rPr>
      </w:pPr>
      <w:r w:rsidRPr="002F45FC">
        <w:rPr>
          <w:b/>
          <w:bCs/>
          <w:lang w:val="en-US"/>
        </w:rPr>
        <w:t>AND THE KIGALI HFC IMPLEMENTATION PLAN IN ERITREA</w:t>
      </w:r>
    </w:p>
    <w:tbl>
      <w:tblPr>
        <w:tblW w:w="6561" w:type="pct"/>
        <w:tblLook w:val="04A0" w:firstRow="1" w:lastRow="0" w:firstColumn="1" w:lastColumn="0" w:noHBand="0" w:noVBand="1"/>
      </w:tblPr>
      <w:tblGrid>
        <w:gridCol w:w="2098"/>
        <w:gridCol w:w="4510"/>
        <w:gridCol w:w="867"/>
        <w:gridCol w:w="4449"/>
        <w:gridCol w:w="867"/>
        <w:gridCol w:w="1458"/>
        <w:gridCol w:w="4445"/>
      </w:tblGrid>
      <w:tr w:rsidR="00E14128" w:rsidRPr="00FC4515" w14:paraId="4E94E3E4" w14:textId="77777777" w:rsidTr="00D175AB">
        <w:trPr>
          <w:gridAfter w:val="1"/>
          <w:wAfter w:w="1190" w:type="pct"/>
          <w:trHeight w:val="341"/>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52B0B8D7" w14:textId="77777777" w:rsidR="00711BE6" w:rsidRPr="002F45FC" w:rsidRDefault="00711BE6" w:rsidP="00DA0903">
            <w:pPr>
              <w:suppressAutoHyphens/>
              <w:jc w:val="center"/>
              <w:rPr>
                <w:b/>
                <w:bCs/>
                <w:sz w:val="20"/>
                <w:szCs w:val="20"/>
                <w:lang w:val="en-US" w:eastAsia="en-CA"/>
              </w:rPr>
            </w:pPr>
          </w:p>
        </w:tc>
        <w:tc>
          <w:tcPr>
            <w:tcW w:w="1438" w:type="pct"/>
            <w:gridSpan w:val="2"/>
            <w:tcBorders>
              <w:top w:val="single" w:sz="4" w:space="0" w:color="auto"/>
              <w:left w:val="single" w:sz="4" w:space="0" w:color="auto"/>
              <w:bottom w:val="single" w:sz="4" w:space="0" w:color="auto"/>
              <w:right w:val="single" w:sz="4" w:space="0" w:color="auto"/>
            </w:tcBorders>
            <w:vAlign w:val="center"/>
          </w:tcPr>
          <w:p w14:paraId="60B00405" w14:textId="1A70A719" w:rsidR="00711BE6" w:rsidRPr="002F45FC" w:rsidRDefault="00711BE6" w:rsidP="00691536">
            <w:pPr>
              <w:suppressAutoHyphens/>
              <w:ind w:left="-246" w:right="-247"/>
              <w:jc w:val="center"/>
              <w:rPr>
                <w:b/>
                <w:bCs/>
                <w:sz w:val="20"/>
                <w:szCs w:val="20"/>
                <w:lang w:val="en-US"/>
              </w:rPr>
            </w:pPr>
            <w:r w:rsidRPr="002F45FC">
              <w:rPr>
                <w:b/>
                <w:bCs/>
                <w:sz w:val="20"/>
                <w:szCs w:val="20"/>
                <w:lang w:val="en-US"/>
              </w:rPr>
              <w:t>HPMP –</w:t>
            </w:r>
            <w:r w:rsidRPr="002F45FC">
              <w:rPr>
                <w:sz w:val="20"/>
                <w:szCs w:val="20"/>
                <w:lang w:val="en-US"/>
              </w:rPr>
              <w:t xml:space="preserve"> </w:t>
            </w:r>
            <w:r w:rsidRPr="002F45FC">
              <w:rPr>
                <w:b/>
                <w:bCs/>
                <w:sz w:val="20"/>
                <w:szCs w:val="20"/>
                <w:lang w:val="en-US"/>
              </w:rPr>
              <w:t>stage II</w:t>
            </w:r>
          </w:p>
        </w:tc>
        <w:tc>
          <w:tcPr>
            <w:tcW w:w="1421" w:type="pct"/>
            <w:gridSpan w:val="2"/>
            <w:tcBorders>
              <w:top w:val="single" w:sz="4" w:space="0" w:color="auto"/>
              <w:left w:val="single" w:sz="4" w:space="0" w:color="auto"/>
              <w:bottom w:val="single" w:sz="4" w:space="0" w:color="auto"/>
              <w:right w:val="single" w:sz="4" w:space="0" w:color="auto"/>
            </w:tcBorders>
            <w:vAlign w:val="center"/>
            <w:hideMark/>
          </w:tcPr>
          <w:p w14:paraId="5B970D94" w14:textId="77777777" w:rsidR="00711BE6" w:rsidRPr="002F45FC" w:rsidRDefault="00711BE6" w:rsidP="00417DD2">
            <w:pPr>
              <w:suppressAutoHyphens/>
              <w:jc w:val="center"/>
              <w:rPr>
                <w:b/>
                <w:bCs/>
                <w:sz w:val="20"/>
                <w:szCs w:val="20"/>
                <w:lang w:val="en-US"/>
              </w:rPr>
            </w:pPr>
            <w:r w:rsidRPr="002F45FC">
              <w:rPr>
                <w:b/>
                <w:bCs/>
                <w:sz w:val="20"/>
                <w:szCs w:val="20"/>
                <w:lang w:val="en-US"/>
              </w:rPr>
              <w:t>KIP – stage I</w:t>
            </w:r>
          </w:p>
        </w:tc>
        <w:tc>
          <w:tcPr>
            <w:tcW w:w="390" w:type="pct"/>
            <w:vMerge w:val="restart"/>
            <w:tcBorders>
              <w:top w:val="single" w:sz="4" w:space="0" w:color="auto"/>
              <w:left w:val="single" w:sz="4" w:space="0" w:color="auto"/>
              <w:right w:val="single" w:sz="4" w:space="0" w:color="auto"/>
            </w:tcBorders>
            <w:vAlign w:val="center"/>
            <w:hideMark/>
          </w:tcPr>
          <w:p w14:paraId="4CF0D7D5" w14:textId="77777777" w:rsidR="00711BE6" w:rsidRPr="002F45FC" w:rsidRDefault="00711BE6" w:rsidP="00417DD2">
            <w:pPr>
              <w:suppressAutoHyphens/>
              <w:ind w:left="-49" w:right="-29"/>
              <w:jc w:val="center"/>
              <w:rPr>
                <w:b/>
                <w:bCs/>
                <w:sz w:val="20"/>
                <w:szCs w:val="20"/>
                <w:lang w:val="en-US"/>
              </w:rPr>
            </w:pPr>
            <w:r w:rsidRPr="002F45FC">
              <w:rPr>
                <w:b/>
                <w:bCs/>
                <w:sz w:val="20"/>
                <w:szCs w:val="20"/>
                <w:lang w:val="en-US"/>
              </w:rPr>
              <w:t>HPMP+KIP combined cost</w:t>
            </w:r>
            <w:r w:rsidRPr="002F45FC">
              <w:rPr>
                <w:b/>
                <w:bCs/>
                <w:sz w:val="20"/>
                <w:szCs w:val="20"/>
                <w:lang w:val="en-US"/>
              </w:rPr>
              <w:br/>
              <w:t>(US $)</w:t>
            </w:r>
          </w:p>
        </w:tc>
      </w:tr>
      <w:tr w:rsidR="00C03971" w:rsidRPr="002F45FC" w14:paraId="32A44383" w14:textId="77777777" w:rsidTr="00D175AB">
        <w:trPr>
          <w:gridAfter w:val="1"/>
          <w:wAfter w:w="1190" w:type="pct"/>
          <w:trHeight w:val="289"/>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40F76FAE" w14:textId="77777777" w:rsidR="00711BE6" w:rsidRPr="002F45FC" w:rsidRDefault="00711BE6" w:rsidP="00417DD2">
            <w:pPr>
              <w:suppressAutoHyphens/>
              <w:jc w:val="left"/>
              <w:rPr>
                <w:b/>
                <w:bCs/>
                <w:sz w:val="20"/>
                <w:szCs w:val="20"/>
                <w:lang w:val="en-US"/>
              </w:rPr>
            </w:pPr>
            <w:r w:rsidRPr="002F45FC">
              <w:rPr>
                <w:b/>
                <w:bCs/>
                <w:sz w:val="20"/>
                <w:szCs w:val="20"/>
                <w:lang w:val="en-US"/>
              </w:rPr>
              <w:t>Category of activity</w:t>
            </w:r>
          </w:p>
        </w:tc>
        <w:tc>
          <w:tcPr>
            <w:tcW w:w="1206" w:type="pct"/>
            <w:tcBorders>
              <w:top w:val="nil"/>
              <w:left w:val="nil"/>
              <w:bottom w:val="single" w:sz="4" w:space="0" w:color="auto"/>
              <w:right w:val="single" w:sz="4" w:space="0" w:color="auto"/>
            </w:tcBorders>
            <w:vAlign w:val="center"/>
            <w:hideMark/>
          </w:tcPr>
          <w:p w14:paraId="6F84357C" w14:textId="77777777" w:rsidR="00711BE6" w:rsidRPr="002F45FC" w:rsidRDefault="00711BE6" w:rsidP="00417DD2">
            <w:pPr>
              <w:suppressAutoHyphens/>
              <w:jc w:val="center"/>
              <w:rPr>
                <w:b/>
                <w:bCs/>
                <w:sz w:val="20"/>
                <w:szCs w:val="20"/>
                <w:lang w:val="en-US"/>
              </w:rPr>
            </w:pPr>
            <w:r w:rsidRPr="002F45FC">
              <w:rPr>
                <w:b/>
                <w:bCs/>
                <w:sz w:val="20"/>
                <w:szCs w:val="20"/>
                <w:lang w:val="en-US"/>
              </w:rPr>
              <w:t>Activity</w:t>
            </w:r>
          </w:p>
        </w:tc>
        <w:tc>
          <w:tcPr>
            <w:tcW w:w="232" w:type="pct"/>
            <w:tcBorders>
              <w:top w:val="single" w:sz="4" w:space="0" w:color="auto"/>
              <w:left w:val="nil"/>
              <w:bottom w:val="single" w:sz="4" w:space="0" w:color="auto"/>
              <w:right w:val="single" w:sz="4" w:space="0" w:color="auto"/>
            </w:tcBorders>
            <w:vAlign w:val="center"/>
            <w:hideMark/>
          </w:tcPr>
          <w:p w14:paraId="3E04B6A1" w14:textId="77777777" w:rsidR="00711BE6" w:rsidRPr="002F45FC" w:rsidRDefault="00711BE6" w:rsidP="00417DD2">
            <w:pPr>
              <w:suppressAutoHyphens/>
              <w:jc w:val="center"/>
              <w:rPr>
                <w:b/>
                <w:bCs/>
                <w:sz w:val="20"/>
                <w:szCs w:val="20"/>
                <w:lang w:val="en-US"/>
              </w:rPr>
            </w:pPr>
            <w:r w:rsidRPr="002F45FC">
              <w:rPr>
                <w:b/>
                <w:bCs/>
                <w:sz w:val="20"/>
                <w:szCs w:val="20"/>
                <w:lang w:val="en-US"/>
              </w:rPr>
              <w:t>Cost (US $)</w:t>
            </w:r>
          </w:p>
        </w:tc>
        <w:tc>
          <w:tcPr>
            <w:tcW w:w="1190" w:type="pct"/>
            <w:tcBorders>
              <w:top w:val="single" w:sz="4" w:space="0" w:color="auto"/>
              <w:left w:val="single" w:sz="4" w:space="0" w:color="auto"/>
              <w:bottom w:val="single" w:sz="4" w:space="0" w:color="auto"/>
              <w:right w:val="single" w:sz="4" w:space="0" w:color="auto"/>
            </w:tcBorders>
            <w:vAlign w:val="center"/>
            <w:hideMark/>
          </w:tcPr>
          <w:p w14:paraId="55DF1D92" w14:textId="77777777" w:rsidR="00711BE6" w:rsidRPr="002F45FC" w:rsidRDefault="00711BE6" w:rsidP="00417DD2">
            <w:pPr>
              <w:suppressAutoHyphens/>
              <w:jc w:val="center"/>
              <w:rPr>
                <w:b/>
                <w:bCs/>
                <w:sz w:val="20"/>
                <w:szCs w:val="20"/>
                <w:lang w:val="en-US"/>
              </w:rPr>
            </w:pPr>
            <w:r w:rsidRPr="002F45FC">
              <w:rPr>
                <w:b/>
                <w:bCs/>
                <w:sz w:val="20"/>
                <w:szCs w:val="20"/>
                <w:lang w:val="en-US"/>
              </w:rPr>
              <w:t>Activity</w:t>
            </w:r>
          </w:p>
        </w:tc>
        <w:tc>
          <w:tcPr>
            <w:tcW w:w="232" w:type="pct"/>
            <w:tcBorders>
              <w:top w:val="single" w:sz="4" w:space="0" w:color="auto"/>
              <w:left w:val="single" w:sz="4" w:space="0" w:color="auto"/>
              <w:bottom w:val="single" w:sz="4" w:space="0" w:color="auto"/>
              <w:right w:val="single" w:sz="4" w:space="0" w:color="auto"/>
            </w:tcBorders>
            <w:vAlign w:val="center"/>
            <w:hideMark/>
          </w:tcPr>
          <w:p w14:paraId="6B7E5722" w14:textId="77777777" w:rsidR="00711BE6" w:rsidRPr="002F45FC" w:rsidRDefault="00711BE6" w:rsidP="00417DD2">
            <w:pPr>
              <w:suppressAutoHyphens/>
              <w:jc w:val="center"/>
              <w:rPr>
                <w:b/>
                <w:bCs/>
                <w:sz w:val="20"/>
                <w:szCs w:val="20"/>
                <w:lang w:val="en-US"/>
              </w:rPr>
            </w:pPr>
            <w:r w:rsidRPr="002F45FC">
              <w:rPr>
                <w:b/>
                <w:bCs/>
                <w:sz w:val="20"/>
                <w:szCs w:val="20"/>
                <w:lang w:val="en-US"/>
              </w:rPr>
              <w:t>Cost</w:t>
            </w:r>
            <w:r w:rsidRPr="002F45FC">
              <w:rPr>
                <w:b/>
                <w:bCs/>
                <w:sz w:val="20"/>
                <w:szCs w:val="20"/>
                <w:lang w:val="en-US"/>
              </w:rPr>
              <w:br/>
              <w:t>(US $)</w:t>
            </w:r>
          </w:p>
        </w:tc>
        <w:tc>
          <w:tcPr>
            <w:tcW w:w="390" w:type="pct"/>
            <w:vMerge/>
            <w:tcBorders>
              <w:left w:val="single" w:sz="4" w:space="0" w:color="auto"/>
              <w:bottom w:val="single" w:sz="4" w:space="0" w:color="auto"/>
              <w:right w:val="single" w:sz="4" w:space="0" w:color="auto"/>
            </w:tcBorders>
            <w:vAlign w:val="center"/>
            <w:hideMark/>
          </w:tcPr>
          <w:p w14:paraId="68E19F2C" w14:textId="77777777" w:rsidR="00711BE6" w:rsidRPr="002F45FC" w:rsidRDefault="00711BE6" w:rsidP="00417DD2">
            <w:pPr>
              <w:suppressAutoHyphens/>
              <w:jc w:val="left"/>
              <w:rPr>
                <w:b/>
                <w:bCs/>
                <w:sz w:val="20"/>
                <w:szCs w:val="20"/>
                <w:lang w:val="en-US" w:eastAsia="en-CA"/>
              </w:rPr>
            </w:pPr>
          </w:p>
        </w:tc>
      </w:tr>
      <w:tr w:rsidR="00E14128" w:rsidRPr="002F45FC" w14:paraId="5A3604A4"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62BEBAF9" w14:textId="53131000" w:rsidR="00500994" w:rsidRPr="002F45FC" w:rsidRDefault="00500994" w:rsidP="005F779E">
            <w:pPr>
              <w:suppressAutoHyphens/>
              <w:jc w:val="left"/>
              <w:rPr>
                <w:sz w:val="20"/>
                <w:szCs w:val="20"/>
                <w:lang w:val="en-US"/>
              </w:rPr>
            </w:pPr>
            <w:r w:rsidRPr="002F45FC">
              <w:rPr>
                <w:sz w:val="20"/>
                <w:szCs w:val="20"/>
                <w:lang w:val="en-US"/>
              </w:rPr>
              <w:t>Legislative and regulatory measures</w:t>
            </w:r>
          </w:p>
        </w:tc>
        <w:tc>
          <w:tcPr>
            <w:tcW w:w="1206" w:type="pct"/>
            <w:tcBorders>
              <w:top w:val="nil"/>
              <w:left w:val="nil"/>
              <w:bottom w:val="single" w:sz="4" w:space="0" w:color="auto"/>
              <w:right w:val="single" w:sz="4" w:space="0" w:color="auto"/>
            </w:tcBorders>
          </w:tcPr>
          <w:p w14:paraId="4A17E01D" w14:textId="19AF6CB5" w:rsidR="00500994" w:rsidRPr="002F45FC" w:rsidRDefault="00500994" w:rsidP="00A75D4A">
            <w:pPr>
              <w:jc w:val="left"/>
              <w:rPr>
                <w:sz w:val="20"/>
                <w:szCs w:val="20"/>
                <w:lang w:val="en-US"/>
              </w:rPr>
            </w:pPr>
            <w:r w:rsidRPr="002F45FC">
              <w:rPr>
                <w:sz w:val="20"/>
                <w:szCs w:val="20"/>
                <w:lang w:val="en-US"/>
              </w:rPr>
              <w:t xml:space="preserve">Implementation and maintenance of the licensing and quota system; update of current ODS regulations to include HFCs in the import licensing system as of 1 January 2024, and to ban imports of HCFCs (except for the servicing tail) as of 1 January 2030; adoption of the 2022 </w:t>
            </w:r>
            <w:r w:rsidRPr="002F45FC">
              <w:rPr>
                <w:sz w:val="20"/>
                <w:szCs w:val="20"/>
                <w:shd w:val="clear" w:color="auto" w:fill="FFFFFF"/>
                <w:lang w:val="en-US"/>
              </w:rPr>
              <w:t>Harmonized Commodity Description and Coding System (HS</w:t>
            </w:r>
            <w:r w:rsidRPr="002F45FC">
              <w:rPr>
                <w:sz w:val="20"/>
                <w:szCs w:val="20"/>
                <w:lang w:val="en-US"/>
              </w:rPr>
              <w:t xml:space="preserve"> 2022)</w:t>
            </w:r>
            <w:r w:rsidRPr="002F45FC">
              <w:rPr>
                <w:sz w:val="20"/>
                <w:szCs w:val="20"/>
                <w:shd w:val="clear" w:color="auto" w:fill="FFFFFF"/>
                <w:lang w:val="en-US"/>
              </w:rPr>
              <w:t xml:space="preserve"> as of 1 January 2024</w:t>
            </w:r>
          </w:p>
        </w:tc>
        <w:tc>
          <w:tcPr>
            <w:tcW w:w="232" w:type="pct"/>
            <w:tcBorders>
              <w:top w:val="single" w:sz="4" w:space="0" w:color="auto"/>
              <w:left w:val="nil"/>
              <w:bottom w:val="single" w:sz="4" w:space="0" w:color="auto"/>
              <w:right w:val="single" w:sz="4" w:space="0" w:color="auto"/>
            </w:tcBorders>
          </w:tcPr>
          <w:p w14:paraId="10FD8377" w14:textId="011B1E8C" w:rsidR="00500994" w:rsidRPr="002F45FC" w:rsidRDefault="00500994" w:rsidP="005F779E">
            <w:pPr>
              <w:suppressAutoHyphens/>
              <w:jc w:val="right"/>
              <w:rPr>
                <w:sz w:val="20"/>
                <w:szCs w:val="20"/>
                <w:lang w:val="en-US"/>
              </w:rPr>
            </w:pPr>
            <w:r w:rsidRPr="002F45FC">
              <w:rPr>
                <w:color w:val="000000" w:themeColor="text1"/>
                <w:sz w:val="20"/>
                <w:szCs w:val="20"/>
                <w:lang w:val="en-US"/>
              </w:rPr>
              <w:t>25,000</w:t>
            </w:r>
          </w:p>
        </w:tc>
        <w:tc>
          <w:tcPr>
            <w:tcW w:w="1190" w:type="pct"/>
            <w:tcBorders>
              <w:top w:val="single" w:sz="4" w:space="0" w:color="auto"/>
              <w:left w:val="single" w:sz="4" w:space="0" w:color="auto"/>
              <w:bottom w:val="single" w:sz="4" w:space="0" w:color="auto"/>
              <w:right w:val="single" w:sz="4" w:space="0" w:color="auto"/>
            </w:tcBorders>
          </w:tcPr>
          <w:p w14:paraId="0E4AFCAA" w14:textId="1F98A1D5" w:rsidR="00BD7BED" w:rsidRPr="002F45FC" w:rsidRDefault="008F2F82" w:rsidP="00BD7BED">
            <w:pPr>
              <w:suppressAutoHyphens/>
              <w:jc w:val="left"/>
              <w:rPr>
                <w:sz w:val="20"/>
                <w:szCs w:val="20"/>
                <w:lang w:val="en-US"/>
              </w:rPr>
            </w:pPr>
            <w:r w:rsidRPr="002F45FC">
              <w:rPr>
                <w:sz w:val="20"/>
                <w:szCs w:val="20"/>
                <w:lang w:val="en-US"/>
              </w:rPr>
              <w:t xml:space="preserve">- Support the NOO to enforce and monitor the national HFC quota system; update licensing to include quota distribution for refrigerant importers                  </w:t>
            </w:r>
          </w:p>
          <w:p w14:paraId="38894098" w14:textId="2A62D4B0" w:rsidR="00891D96" w:rsidRPr="002F45FC" w:rsidRDefault="008F2F82" w:rsidP="00BD7BED">
            <w:pPr>
              <w:suppressAutoHyphens/>
              <w:jc w:val="left"/>
              <w:rPr>
                <w:sz w:val="20"/>
                <w:szCs w:val="20"/>
                <w:lang w:val="en-US"/>
              </w:rPr>
            </w:pPr>
            <w:r w:rsidRPr="002F45FC">
              <w:rPr>
                <w:sz w:val="20"/>
                <w:szCs w:val="20"/>
                <w:lang w:val="en-US"/>
              </w:rPr>
              <w:t>- Draft MOUs with key stakeholders</w:t>
            </w:r>
          </w:p>
          <w:p w14:paraId="7A2E94CC" w14:textId="3184838E" w:rsidR="008F2F82" w:rsidRPr="002F45FC" w:rsidRDefault="00891D96" w:rsidP="00BD7BED">
            <w:pPr>
              <w:suppressAutoHyphens/>
              <w:jc w:val="left"/>
              <w:rPr>
                <w:sz w:val="20"/>
                <w:szCs w:val="20"/>
                <w:lang w:val="en-US"/>
              </w:rPr>
            </w:pPr>
            <w:r w:rsidRPr="002F45FC">
              <w:rPr>
                <w:sz w:val="20"/>
                <w:szCs w:val="20"/>
                <w:lang w:val="en-US"/>
              </w:rPr>
              <w:t>- Establish and enforce legislations requiring commercial and industrial RAC operators to have appropriately sized in-house refrigerant recovery equipment</w:t>
            </w:r>
          </w:p>
          <w:p w14:paraId="68A93848" w14:textId="078445C5" w:rsidR="008F2F82" w:rsidRPr="002F45FC" w:rsidRDefault="008C031D" w:rsidP="00BD7BED">
            <w:pPr>
              <w:suppressAutoHyphens/>
              <w:jc w:val="left"/>
              <w:rPr>
                <w:sz w:val="20"/>
                <w:szCs w:val="20"/>
                <w:lang w:val="en-US"/>
              </w:rPr>
            </w:pPr>
            <w:r w:rsidRPr="002F45FC">
              <w:rPr>
                <w:color w:val="000000" w:themeColor="text1"/>
                <w:sz w:val="20"/>
                <w:szCs w:val="20"/>
                <w:lang w:val="en-US"/>
              </w:rPr>
              <w:t xml:space="preserve">- </w:t>
            </w:r>
            <w:r w:rsidRPr="002F45FC">
              <w:rPr>
                <w:sz w:val="20"/>
                <w:szCs w:val="20"/>
                <w:lang w:val="en-US"/>
              </w:rPr>
              <w:t>Development of regulations to ban the use of high-GWP HFC refrigerants in domestic and stand-alone commercial refrigeration by 1 January 2028 and to ban the use of HFC-23 in marine refrigeration by 1 January 2029.</w:t>
            </w:r>
            <w:r w:rsidRPr="002F45FC">
              <w:rPr>
                <w:color w:val="000000" w:themeColor="text1"/>
                <w:sz w:val="20"/>
                <w:szCs w:val="20"/>
                <w:lang w:val="en-US"/>
              </w:rPr>
              <w:t xml:space="preserve"> </w:t>
            </w:r>
          </w:p>
        </w:tc>
        <w:tc>
          <w:tcPr>
            <w:tcW w:w="232" w:type="pct"/>
            <w:tcBorders>
              <w:top w:val="single" w:sz="4" w:space="0" w:color="auto"/>
              <w:left w:val="nil"/>
              <w:bottom w:val="single" w:sz="4" w:space="0" w:color="auto"/>
              <w:right w:val="single" w:sz="4" w:space="0" w:color="auto"/>
            </w:tcBorders>
          </w:tcPr>
          <w:p w14:paraId="3EE10A02" w14:textId="2F7877C0" w:rsidR="00500994" w:rsidRPr="002F45FC" w:rsidRDefault="00D24432" w:rsidP="005F779E">
            <w:pPr>
              <w:suppressAutoHyphens/>
              <w:jc w:val="right"/>
              <w:rPr>
                <w:sz w:val="20"/>
                <w:szCs w:val="20"/>
                <w:lang w:val="en-US"/>
              </w:rPr>
            </w:pPr>
            <w:r w:rsidRPr="002F45FC">
              <w:rPr>
                <w:sz w:val="20"/>
                <w:szCs w:val="20"/>
                <w:lang w:val="en-US"/>
              </w:rPr>
              <w:t>25,100</w:t>
            </w:r>
          </w:p>
        </w:tc>
        <w:tc>
          <w:tcPr>
            <w:tcW w:w="390" w:type="pct"/>
            <w:tcBorders>
              <w:top w:val="single" w:sz="4" w:space="0" w:color="auto"/>
              <w:left w:val="nil"/>
              <w:bottom w:val="single" w:sz="4" w:space="0" w:color="auto"/>
              <w:right w:val="single" w:sz="4" w:space="0" w:color="auto"/>
            </w:tcBorders>
          </w:tcPr>
          <w:p w14:paraId="5A49BF20" w14:textId="310E9785" w:rsidR="00500994" w:rsidRPr="002F45FC" w:rsidRDefault="000C6E54" w:rsidP="005F779E">
            <w:pPr>
              <w:suppressAutoHyphens/>
              <w:jc w:val="right"/>
              <w:rPr>
                <w:sz w:val="20"/>
                <w:szCs w:val="20"/>
                <w:lang w:val="en-US"/>
              </w:rPr>
            </w:pPr>
            <w:r w:rsidRPr="002F45FC">
              <w:rPr>
                <w:sz w:val="20"/>
                <w:szCs w:val="20"/>
                <w:lang w:val="en-US"/>
              </w:rPr>
              <w:t>50,100</w:t>
            </w:r>
          </w:p>
        </w:tc>
      </w:tr>
      <w:tr w:rsidR="00E14128" w:rsidRPr="002F45FC" w14:paraId="435C2517" w14:textId="77777777" w:rsidTr="00D175AB">
        <w:trPr>
          <w:gridAfter w:val="1"/>
          <w:wAfter w:w="1190" w:type="pct"/>
          <w:trHeight w:val="227"/>
        </w:trPr>
        <w:tc>
          <w:tcPr>
            <w:tcW w:w="561" w:type="pct"/>
            <w:vMerge w:val="restart"/>
            <w:tcBorders>
              <w:left w:val="single" w:sz="4" w:space="0" w:color="auto"/>
              <w:right w:val="single" w:sz="4" w:space="0" w:color="auto"/>
            </w:tcBorders>
          </w:tcPr>
          <w:p w14:paraId="655CF57F" w14:textId="4FE9001D" w:rsidR="007B2B84" w:rsidRPr="002F45FC" w:rsidRDefault="007B2B84" w:rsidP="005F779E">
            <w:pPr>
              <w:suppressAutoHyphens/>
              <w:jc w:val="left"/>
              <w:rPr>
                <w:sz w:val="20"/>
                <w:szCs w:val="20"/>
                <w:lang w:val="en-US"/>
              </w:rPr>
            </w:pPr>
            <w:r w:rsidRPr="002F45FC">
              <w:rPr>
                <w:sz w:val="20"/>
                <w:szCs w:val="20"/>
                <w:lang w:val="en-US"/>
              </w:rPr>
              <w:t>Enforcement of HFC controls </w:t>
            </w:r>
          </w:p>
        </w:tc>
        <w:tc>
          <w:tcPr>
            <w:tcW w:w="1206" w:type="pct"/>
            <w:tcBorders>
              <w:top w:val="nil"/>
              <w:left w:val="nil"/>
              <w:bottom w:val="single" w:sz="4" w:space="0" w:color="auto"/>
              <w:right w:val="single" w:sz="4" w:space="0" w:color="auto"/>
            </w:tcBorders>
            <w:shd w:val="clear" w:color="auto" w:fill="FFFFFF" w:themeFill="background1"/>
          </w:tcPr>
          <w:p w14:paraId="3A42F4E2" w14:textId="48539A13" w:rsidR="007B2B84" w:rsidRPr="002F45FC" w:rsidRDefault="007B2B84" w:rsidP="00BD7BED">
            <w:pPr>
              <w:suppressAutoHyphens/>
              <w:rPr>
                <w:sz w:val="20"/>
                <w:szCs w:val="20"/>
                <w:lang w:val="en-US"/>
              </w:rPr>
            </w:pPr>
            <w:r w:rsidRPr="002F45FC">
              <w:rPr>
                <w:sz w:val="20"/>
                <w:szCs w:val="20"/>
                <w:lang w:val="en-US"/>
              </w:rPr>
              <w:t>Training of 200 customs and other law enforcers</w:t>
            </w:r>
          </w:p>
        </w:tc>
        <w:tc>
          <w:tcPr>
            <w:tcW w:w="232" w:type="pct"/>
            <w:tcBorders>
              <w:top w:val="nil"/>
              <w:left w:val="nil"/>
              <w:bottom w:val="single" w:sz="4" w:space="0" w:color="auto"/>
              <w:right w:val="single" w:sz="4" w:space="0" w:color="auto"/>
            </w:tcBorders>
            <w:shd w:val="clear" w:color="auto" w:fill="FFFFFF" w:themeFill="background1"/>
          </w:tcPr>
          <w:p w14:paraId="35B96396" w14:textId="09FF6DBE" w:rsidR="007B2B84" w:rsidRPr="002F45FC" w:rsidRDefault="007B2B84" w:rsidP="005F779E">
            <w:pPr>
              <w:suppressAutoHyphens/>
              <w:jc w:val="right"/>
              <w:rPr>
                <w:sz w:val="20"/>
                <w:szCs w:val="20"/>
                <w:lang w:val="en-US"/>
              </w:rPr>
            </w:pPr>
            <w:r w:rsidRPr="002F45FC">
              <w:rPr>
                <w:color w:val="000000" w:themeColor="text1"/>
                <w:sz w:val="20"/>
                <w:szCs w:val="20"/>
                <w:lang w:val="en-US"/>
              </w:rPr>
              <w:t>50,000</w:t>
            </w:r>
          </w:p>
        </w:tc>
        <w:tc>
          <w:tcPr>
            <w:tcW w:w="1190" w:type="pct"/>
            <w:tcBorders>
              <w:top w:val="single" w:sz="4" w:space="0" w:color="auto"/>
              <w:left w:val="single" w:sz="4" w:space="0" w:color="auto"/>
              <w:bottom w:val="single" w:sz="4" w:space="0" w:color="auto"/>
              <w:right w:val="single" w:sz="4" w:space="0" w:color="auto"/>
            </w:tcBorders>
          </w:tcPr>
          <w:p w14:paraId="242E3109" w14:textId="4F30BC92" w:rsidR="007B2B84" w:rsidRPr="002F45FC" w:rsidRDefault="007B2B84" w:rsidP="005F779E">
            <w:pPr>
              <w:suppressAutoHyphens/>
              <w:jc w:val="left"/>
              <w:rPr>
                <w:sz w:val="20"/>
                <w:szCs w:val="20"/>
                <w:lang w:val="en-US"/>
              </w:rPr>
            </w:pPr>
            <w:r w:rsidRPr="002F45FC">
              <w:rPr>
                <w:sz w:val="20"/>
                <w:szCs w:val="20"/>
                <w:lang w:val="en-US"/>
              </w:rPr>
              <w:t xml:space="preserve">Training of 110 customs officers on the updated curriculum </w:t>
            </w:r>
          </w:p>
        </w:tc>
        <w:tc>
          <w:tcPr>
            <w:tcW w:w="232" w:type="pct"/>
            <w:tcBorders>
              <w:top w:val="nil"/>
              <w:left w:val="nil"/>
              <w:bottom w:val="single" w:sz="4" w:space="0" w:color="auto"/>
              <w:right w:val="single" w:sz="4" w:space="0" w:color="auto"/>
            </w:tcBorders>
          </w:tcPr>
          <w:p w14:paraId="1B1BDAF2" w14:textId="72D85EE1" w:rsidR="007B2B84" w:rsidRPr="002F45FC" w:rsidRDefault="00CD0C41" w:rsidP="005F779E">
            <w:pPr>
              <w:suppressAutoHyphens/>
              <w:jc w:val="right"/>
              <w:rPr>
                <w:sz w:val="20"/>
                <w:szCs w:val="20"/>
                <w:lang w:val="en-US"/>
              </w:rPr>
            </w:pPr>
            <w:r w:rsidRPr="002F45FC">
              <w:rPr>
                <w:sz w:val="20"/>
                <w:szCs w:val="20"/>
                <w:lang w:val="en-US"/>
              </w:rPr>
              <w:t>6,100</w:t>
            </w:r>
          </w:p>
        </w:tc>
        <w:tc>
          <w:tcPr>
            <w:tcW w:w="390" w:type="pct"/>
            <w:tcBorders>
              <w:top w:val="nil"/>
              <w:left w:val="nil"/>
              <w:bottom w:val="single" w:sz="4" w:space="0" w:color="auto"/>
              <w:right w:val="single" w:sz="4" w:space="0" w:color="auto"/>
            </w:tcBorders>
          </w:tcPr>
          <w:p w14:paraId="16AB43FE" w14:textId="3DD976F3" w:rsidR="007B2B84" w:rsidRPr="002F45FC" w:rsidRDefault="007B2B84" w:rsidP="005F779E">
            <w:pPr>
              <w:suppressAutoHyphens/>
              <w:jc w:val="right"/>
              <w:rPr>
                <w:sz w:val="20"/>
                <w:szCs w:val="20"/>
                <w:lang w:val="en-US"/>
              </w:rPr>
            </w:pPr>
            <w:r w:rsidRPr="002F45FC">
              <w:rPr>
                <w:sz w:val="20"/>
                <w:szCs w:val="20"/>
                <w:lang w:val="en-US"/>
              </w:rPr>
              <w:t>60,100</w:t>
            </w:r>
          </w:p>
        </w:tc>
      </w:tr>
      <w:tr w:rsidR="00E14128" w:rsidRPr="002F45FC" w14:paraId="1F6BDB52" w14:textId="77777777" w:rsidTr="00D175AB">
        <w:trPr>
          <w:gridAfter w:val="1"/>
          <w:wAfter w:w="1190" w:type="pct"/>
          <w:trHeight w:val="127"/>
        </w:trPr>
        <w:tc>
          <w:tcPr>
            <w:tcW w:w="561" w:type="pct"/>
            <w:vMerge/>
            <w:tcBorders>
              <w:left w:val="single" w:sz="4" w:space="0" w:color="auto"/>
              <w:right w:val="single" w:sz="4" w:space="0" w:color="auto"/>
            </w:tcBorders>
          </w:tcPr>
          <w:p w14:paraId="67F5C01E" w14:textId="77777777" w:rsidR="007B2B84" w:rsidRPr="002F45FC" w:rsidRDefault="007B2B84" w:rsidP="005F779E">
            <w:pPr>
              <w:suppressAutoHyphens/>
              <w:jc w:val="left"/>
              <w:rPr>
                <w:sz w:val="20"/>
                <w:szCs w:val="20"/>
                <w:lang w:val="en-US" w:eastAsia="en-CA"/>
              </w:rPr>
            </w:pPr>
          </w:p>
        </w:tc>
        <w:tc>
          <w:tcPr>
            <w:tcW w:w="1206" w:type="pct"/>
            <w:tcBorders>
              <w:top w:val="nil"/>
              <w:left w:val="nil"/>
              <w:bottom w:val="single" w:sz="4" w:space="0" w:color="auto"/>
              <w:right w:val="single" w:sz="4" w:space="0" w:color="auto"/>
            </w:tcBorders>
            <w:shd w:val="clear" w:color="auto" w:fill="FFFFFF" w:themeFill="background1"/>
          </w:tcPr>
          <w:p w14:paraId="59D837C2" w14:textId="7DB60557" w:rsidR="007B2B84" w:rsidRPr="002F45FC" w:rsidRDefault="007B2B84" w:rsidP="005F779E">
            <w:pPr>
              <w:suppressAutoHyphens/>
              <w:jc w:val="left"/>
              <w:rPr>
                <w:sz w:val="20"/>
                <w:szCs w:val="20"/>
                <w:lang w:val="en-US"/>
              </w:rPr>
            </w:pPr>
            <w:r w:rsidRPr="002F45FC">
              <w:rPr>
                <w:sz w:val="20"/>
                <w:szCs w:val="20"/>
                <w:lang w:val="en-US"/>
              </w:rPr>
              <w:t>Experts to review the customs training manual</w:t>
            </w:r>
          </w:p>
        </w:tc>
        <w:tc>
          <w:tcPr>
            <w:tcW w:w="232" w:type="pct"/>
            <w:tcBorders>
              <w:top w:val="nil"/>
              <w:left w:val="nil"/>
              <w:bottom w:val="single" w:sz="4" w:space="0" w:color="auto"/>
              <w:right w:val="single" w:sz="4" w:space="0" w:color="auto"/>
            </w:tcBorders>
            <w:shd w:val="clear" w:color="auto" w:fill="FFFFFF" w:themeFill="background1"/>
          </w:tcPr>
          <w:p w14:paraId="56DFE6CA" w14:textId="1DBDB145" w:rsidR="007B2B84" w:rsidRPr="002F45FC" w:rsidRDefault="007B2B84" w:rsidP="005F779E">
            <w:pPr>
              <w:suppressAutoHyphens/>
              <w:jc w:val="right"/>
              <w:rPr>
                <w:sz w:val="20"/>
                <w:szCs w:val="20"/>
                <w:lang w:val="en-US"/>
              </w:rPr>
            </w:pPr>
            <w:r w:rsidRPr="002F45FC">
              <w:rPr>
                <w:color w:val="000000" w:themeColor="text1"/>
                <w:sz w:val="20"/>
                <w:szCs w:val="20"/>
                <w:lang w:val="en-US"/>
              </w:rPr>
              <w:t>15,000</w:t>
            </w:r>
          </w:p>
        </w:tc>
        <w:tc>
          <w:tcPr>
            <w:tcW w:w="1190" w:type="pct"/>
            <w:tcBorders>
              <w:top w:val="single" w:sz="4" w:space="0" w:color="auto"/>
              <w:left w:val="single" w:sz="4" w:space="0" w:color="auto"/>
              <w:bottom w:val="single" w:sz="4" w:space="0" w:color="auto"/>
              <w:right w:val="single" w:sz="4" w:space="0" w:color="auto"/>
            </w:tcBorders>
          </w:tcPr>
          <w:p w14:paraId="66A5C100" w14:textId="72C52276" w:rsidR="007B2B84" w:rsidRPr="002F45FC" w:rsidRDefault="007B2B84" w:rsidP="005F779E">
            <w:pPr>
              <w:suppressAutoHyphens/>
              <w:jc w:val="left"/>
              <w:rPr>
                <w:sz w:val="20"/>
                <w:szCs w:val="20"/>
                <w:lang w:val="en-US"/>
              </w:rPr>
            </w:pPr>
            <w:r w:rsidRPr="002F45FC">
              <w:rPr>
                <w:sz w:val="20"/>
                <w:szCs w:val="20"/>
                <w:lang w:val="en-US"/>
              </w:rPr>
              <w:t>Update and revise the customs training program to incorporate new Harmonized System (HS) codes, low-GWP refrigerants and HFC</w:t>
            </w:r>
          </w:p>
        </w:tc>
        <w:tc>
          <w:tcPr>
            <w:tcW w:w="232" w:type="pct"/>
            <w:tcBorders>
              <w:top w:val="nil"/>
              <w:left w:val="nil"/>
              <w:bottom w:val="single" w:sz="4" w:space="0" w:color="auto"/>
              <w:right w:val="single" w:sz="4" w:space="0" w:color="auto"/>
            </w:tcBorders>
          </w:tcPr>
          <w:p w14:paraId="7FEA133C" w14:textId="769735A9" w:rsidR="007B2B84" w:rsidRPr="002F45FC" w:rsidRDefault="00CD0C41" w:rsidP="005F779E">
            <w:pPr>
              <w:suppressAutoHyphens/>
              <w:jc w:val="right"/>
              <w:rPr>
                <w:sz w:val="20"/>
                <w:szCs w:val="20"/>
                <w:lang w:val="en-US"/>
              </w:rPr>
            </w:pPr>
            <w:r w:rsidRPr="002F45FC">
              <w:rPr>
                <w:sz w:val="20"/>
                <w:szCs w:val="20"/>
                <w:lang w:val="en-US"/>
              </w:rPr>
              <w:t>10,100</w:t>
            </w:r>
          </w:p>
        </w:tc>
        <w:tc>
          <w:tcPr>
            <w:tcW w:w="390" w:type="pct"/>
            <w:tcBorders>
              <w:top w:val="nil"/>
              <w:left w:val="nil"/>
              <w:bottom w:val="single" w:sz="4" w:space="0" w:color="auto"/>
              <w:right w:val="single" w:sz="4" w:space="0" w:color="auto"/>
            </w:tcBorders>
          </w:tcPr>
          <w:p w14:paraId="51F0D6C3" w14:textId="6E020E8F" w:rsidR="007B2B84" w:rsidRPr="002F45FC" w:rsidRDefault="007B2B84" w:rsidP="005F779E">
            <w:pPr>
              <w:suppressAutoHyphens/>
              <w:jc w:val="right"/>
              <w:rPr>
                <w:sz w:val="20"/>
                <w:szCs w:val="20"/>
                <w:lang w:val="en-US"/>
              </w:rPr>
            </w:pPr>
            <w:r w:rsidRPr="002F45FC">
              <w:rPr>
                <w:sz w:val="20"/>
                <w:szCs w:val="20"/>
                <w:lang w:val="en-US"/>
              </w:rPr>
              <w:t>21,100</w:t>
            </w:r>
          </w:p>
        </w:tc>
      </w:tr>
      <w:tr w:rsidR="00E14128" w:rsidRPr="002F45FC" w14:paraId="38905D40"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3A0D9CCA" w14:textId="77777777" w:rsidR="007B2B84" w:rsidRPr="002F45FC" w:rsidRDefault="007B2B84" w:rsidP="005F779E">
            <w:pPr>
              <w:suppressAutoHyphens/>
              <w:jc w:val="left"/>
              <w:rPr>
                <w:sz w:val="20"/>
                <w:szCs w:val="20"/>
                <w:lang w:val="en-US" w:eastAsia="en-CA"/>
              </w:rPr>
            </w:pPr>
          </w:p>
        </w:tc>
        <w:tc>
          <w:tcPr>
            <w:tcW w:w="1206" w:type="pct"/>
            <w:tcBorders>
              <w:top w:val="nil"/>
              <w:left w:val="nil"/>
              <w:bottom w:val="single" w:sz="4" w:space="0" w:color="auto"/>
              <w:right w:val="single" w:sz="4" w:space="0" w:color="auto"/>
            </w:tcBorders>
            <w:shd w:val="clear" w:color="auto" w:fill="FFFFFF" w:themeFill="background1"/>
          </w:tcPr>
          <w:p w14:paraId="3744D484" w14:textId="018C843E" w:rsidR="007B2B84" w:rsidRPr="002F45FC" w:rsidRDefault="007B2B84" w:rsidP="005F779E">
            <w:pPr>
              <w:suppressAutoHyphens/>
              <w:jc w:val="left"/>
              <w:rPr>
                <w:sz w:val="20"/>
                <w:szCs w:val="20"/>
                <w:lang w:val="en-US"/>
              </w:rPr>
            </w:pPr>
            <w:r w:rsidRPr="002F45FC">
              <w:rPr>
                <w:sz w:val="20"/>
                <w:szCs w:val="20"/>
                <w:lang w:val="en-US"/>
              </w:rPr>
              <w:t>Facilitate border dialogues</w:t>
            </w:r>
          </w:p>
        </w:tc>
        <w:tc>
          <w:tcPr>
            <w:tcW w:w="232" w:type="pct"/>
            <w:tcBorders>
              <w:top w:val="nil"/>
              <w:left w:val="nil"/>
              <w:bottom w:val="single" w:sz="4" w:space="0" w:color="auto"/>
              <w:right w:val="single" w:sz="4" w:space="0" w:color="auto"/>
            </w:tcBorders>
            <w:shd w:val="clear" w:color="auto" w:fill="FFFFFF" w:themeFill="background1"/>
          </w:tcPr>
          <w:p w14:paraId="66998B57" w14:textId="2649E30C" w:rsidR="007B2B84" w:rsidRPr="002F45FC" w:rsidRDefault="007B2B84" w:rsidP="005F779E">
            <w:pPr>
              <w:suppressAutoHyphens/>
              <w:jc w:val="right"/>
              <w:rPr>
                <w:sz w:val="20"/>
                <w:szCs w:val="20"/>
                <w:lang w:val="en-US"/>
              </w:rPr>
            </w:pPr>
            <w:r w:rsidRPr="002F45FC">
              <w:rPr>
                <w:color w:val="000000" w:themeColor="text1"/>
                <w:sz w:val="20"/>
                <w:szCs w:val="20"/>
                <w:lang w:val="en-US"/>
              </w:rPr>
              <w:t>15,000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837C12" w14:textId="77777777" w:rsidR="007B2B84" w:rsidRPr="002F45FC" w:rsidRDefault="007B2B84" w:rsidP="005F779E">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E3B94DB" w14:textId="77777777" w:rsidR="007B2B84" w:rsidRPr="002F45FC" w:rsidRDefault="007B2B84" w:rsidP="005F779E">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7ECA78FC" w14:textId="2D1C7AC6" w:rsidR="007B2B84" w:rsidRPr="002F45FC" w:rsidRDefault="007B2B84" w:rsidP="005F779E">
            <w:pPr>
              <w:suppressAutoHyphens/>
              <w:jc w:val="right"/>
              <w:rPr>
                <w:sz w:val="20"/>
                <w:szCs w:val="20"/>
                <w:lang w:val="en-US"/>
              </w:rPr>
            </w:pPr>
            <w:r w:rsidRPr="002F45FC">
              <w:rPr>
                <w:sz w:val="20"/>
                <w:szCs w:val="20"/>
                <w:lang w:val="en-US"/>
              </w:rPr>
              <w:t>15,000</w:t>
            </w:r>
          </w:p>
        </w:tc>
      </w:tr>
      <w:tr w:rsidR="00E14128" w:rsidRPr="002F45FC" w14:paraId="7959746B" w14:textId="77777777" w:rsidTr="00D175AB">
        <w:trPr>
          <w:gridAfter w:val="1"/>
          <w:wAfter w:w="1190" w:type="pct"/>
          <w:trHeight w:val="227"/>
        </w:trPr>
        <w:tc>
          <w:tcPr>
            <w:tcW w:w="561" w:type="pct"/>
            <w:vMerge w:val="restart"/>
            <w:tcBorders>
              <w:top w:val="nil"/>
              <w:left w:val="single" w:sz="4" w:space="0" w:color="auto"/>
              <w:right w:val="single" w:sz="4" w:space="0" w:color="auto"/>
            </w:tcBorders>
          </w:tcPr>
          <w:p w14:paraId="603E0AA1" w14:textId="77777777" w:rsidR="00E14128" w:rsidRPr="002F45FC" w:rsidRDefault="001A3E97" w:rsidP="00790401">
            <w:pPr>
              <w:suppressAutoHyphens/>
              <w:jc w:val="left"/>
              <w:rPr>
                <w:sz w:val="20"/>
                <w:szCs w:val="20"/>
                <w:lang w:val="en-US"/>
              </w:rPr>
            </w:pPr>
            <w:r w:rsidRPr="002F45FC">
              <w:rPr>
                <w:sz w:val="20"/>
                <w:szCs w:val="20"/>
                <w:lang w:val="en-US"/>
              </w:rPr>
              <w:t xml:space="preserve">Development and implementation of national standards in the RAC sector for safe use of energy-efficient low-GWP technologies </w:t>
            </w:r>
          </w:p>
          <w:p w14:paraId="1C37A964" w14:textId="77777777" w:rsidR="00E14128" w:rsidRPr="002F45FC" w:rsidRDefault="00E14128" w:rsidP="00790401">
            <w:pPr>
              <w:suppressAutoHyphens/>
              <w:jc w:val="left"/>
              <w:rPr>
                <w:sz w:val="20"/>
                <w:szCs w:val="20"/>
                <w:lang w:val="en-US" w:eastAsia="en-CA"/>
              </w:rPr>
            </w:pPr>
          </w:p>
          <w:p w14:paraId="475BE454" w14:textId="3C4CB3DE" w:rsidR="00790401" w:rsidRPr="002F45FC" w:rsidRDefault="00E14128" w:rsidP="00790401">
            <w:pPr>
              <w:suppressAutoHyphens/>
              <w:jc w:val="left"/>
              <w:rPr>
                <w:sz w:val="20"/>
                <w:szCs w:val="20"/>
                <w:lang w:val="en-US"/>
              </w:rPr>
            </w:pPr>
            <w:r w:rsidRPr="002F45FC">
              <w:rPr>
                <w:sz w:val="20"/>
                <w:szCs w:val="20"/>
                <w:lang w:val="en-US"/>
              </w:rPr>
              <w:t>Promotion of Green Procurement of RAC technologies in public and private institution</w:t>
            </w:r>
          </w:p>
        </w:tc>
        <w:tc>
          <w:tcPr>
            <w:tcW w:w="1206" w:type="pct"/>
            <w:tcBorders>
              <w:top w:val="nil"/>
              <w:left w:val="nil"/>
              <w:bottom w:val="single" w:sz="4" w:space="0" w:color="auto"/>
              <w:right w:val="single" w:sz="4" w:space="0" w:color="auto"/>
            </w:tcBorders>
            <w:shd w:val="clear" w:color="auto" w:fill="FFFFFF" w:themeFill="background1"/>
          </w:tcPr>
          <w:p w14:paraId="0ABE7AB0" w14:textId="2F0625E5" w:rsidR="00790401" w:rsidRPr="002F45FC" w:rsidRDefault="00790401" w:rsidP="00790401">
            <w:pPr>
              <w:suppressAutoHyphens/>
              <w:jc w:val="left"/>
              <w:rPr>
                <w:sz w:val="20"/>
                <w:szCs w:val="20"/>
                <w:lang w:val="en-US"/>
              </w:rPr>
            </w:pPr>
            <w:r w:rsidRPr="002F45FC">
              <w:rPr>
                <w:sz w:val="20"/>
                <w:szCs w:val="20"/>
                <w:lang w:val="en-US"/>
              </w:rPr>
              <w:t>- Develop technical standards in the RAC servicing sector to incorporate energy efficiency and safety consideration related to the use of Low GWP technologies in the country</w:t>
            </w:r>
          </w:p>
          <w:p w14:paraId="2B533D03" w14:textId="1495E0FF" w:rsidR="00790401" w:rsidRPr="002F45FC" w:rsidRDefault="00790401" w:rsidP="00790401">
            <w:pPr>
              <w:suppressAutoHyphens/>
              <w:jc w:val="left"/>
              <w:rPr>
                <w:sz w:val="20"/>
                <w:szCs w:val="20"/>
                <w:lang w:val="en-US"/>
              </w:rPr>
            </w:pPr>
            <w:r w:rsidRPr="002F45FC">
              <w:rPr>
                <w:sz w:val="20"/>
                <w:szCs w:val="20"/>
                <w:lang w:val="en-US"/>
              </w:rPr>
              <w:t>- Develop a green procurement plan for RAC systems</w:t>
            </w:r>
          </w:p>
        </w:tc>
        <w:tc>
          <w:tcPr>
            <w:tcW w:w="232" w:type="pct"/>
            <w:tcBorders>
              <w:top w:val="nil"/>
              <w:left w:val="nil"/>
              <w:bottom w:val="single" w:sz="4" w:space="0" w:color="auto"/>
              <w:right w:val="single" w:sz="4" w:space="0" w:color="auto"/>
            </w:tcBorders>
            <w:shd w:val="clear" w:color="auto" w:fill="FFFFFF" w:themeFill="background1"/>
          </w:tcPr>
          <w:p w14:paraId="33587568" w14:textId="30D7FAE7" w:rsidR="00790401" w:rsidRPr="002F45FC" w:rsidRDefault="00790401" w:rsidP="00790401">
            <w:pPr>
              <w:suppressAutoHyphens/>
              <w:jc w:val="right"/>
              <w:rPr>
                <w:sz w:val="20"/>
                <w:szCs w:val="20"/>
                <w:lang w:val="en-US"/>
              </w:rPr>
            </w:pPr>
            <w:r w:rsidRPr="002F45FC">
              <w:rPr>
                <w:sz w:val="20"/>
                <w:szCs w:val="20"/>
                <w:lang w:val="en-US"/>
              </w:rPr>
              <w:t>30,000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9CDE09" w14:textId="77777777" w:rsidR="00790401" w:rsidRPr="002F45FC" w:rsidRDefault="00790401" w:rsidP="00790401">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3FEF582" w14:textId="77777777" w:rsidR="00790401" w:rsidRPr="002F45FC" w:rsidRDefault="00790401" w:rsidP="00790401">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371D47D5" w14:textId="66A75A9F" w:rsidR="00790401" w:rsidRPr="002F45FC" w:rsidRDefault="00790401" w:rsidP="00790401">
            <w:pPr>
              <w:suppressAutoHyphens/>
              <w:jc w:val="right"/>
              <w:rPr>
                <w:sz w:val="20"/>
                <w:szCs w:val="20"/>
                <w:lang w:val="en-US"/>
              </w:rPr>
            </w:pPr>
            <w:r w:rsidRPr="002F45FC">
              <w:rPr>
                <w:sz w:val="20"/>
                <w:szCs w:val="20"/>
                <w:lang w:val="en-US"/>
              </w:rPr>
              <w:t>30,000</w:t>
            </w:r>
          </w:p>
        </w:tc>
      </w:tr>
      <w:tr w:rsidR="00E14128" w:rsidRPr="002F45FC" w14:paraId="3DB3083E" w14:textId="77777777" w:rsidTr="00D175AB">
        <w:trPr>
          <w:gridAfter w:val="1"/>
          <w:wAfter w:w="1190" w:type="pct"/>
          <w:trHeight w:val="227"/>
        </w:trPr>
        <w:tc>
          <w:tcPr>
            <w:tcW w:w="561" w:type="pct"/>
            <w:vMerge/>
            <w:tcBorders>
              <w:left w:val="single" w:sz="4" w:space="0" w:color="auto"/>
              <w:right w:val="single" w:sz="4" w:space="0" w:color="auto"/>
            </w:tcBorders>
          </w:tcPr>
          <w:p w14:paraId="2EBF6538" w14:textId="77777777" w:rsidR="00790401" w:rsidRPr="002F45FC" w:rsidRDefault="00790401" w:rsidP="00790401">
            <w:pPr>
              <w:suppressAutoHyphens/>
              <w:jc w:val="left"/>
              <w:rPr>
                <w:sz w:val="20"/>
                <w:szCs w:val="20"/>
                <w:lang w:val="en-US" w:eastAsia="en-CA"/>
              </w:rPr>
            </w:pPr>
          </w:p>
        </w:tc>
        <w:tc>
          <w:tcPr>
            <w:tcW w:w="1206" w:type="pct"/>
            <w:tcBorders>
              <w:top w:val="nil"/>
              <w:left w:val="nil"/>
              <w:bottom w:val="single" w:sz="4" w:space="0" w:color="auto"/>
              <w:right w:val="single" w:sz="4" w:space="0" w:color="auto"/>
            </w:tcBorders>
            <w:shd w:val="clear" w:color="auto" w:fill="FFFFFF" w:themeFill="background1"/>
          </w:tcPr>
          <w:p w14:paraId="7F9ADC5F" w14:textId="515B1545" w:rsidR="00790401" w:rsidRPr="002F45FC" w:rsidRDefault="00790401" w:rsidP="00790401">
            <w:pPr>
              <w:suppressAutoHyphens/>
              <w:jc w:val="left"/>
              <w:rPr>
                <w:sz w:val="20"/>
                <w:szCs w:val="20"/>
                <w:lang w:val="en-US"/>
              </w:rPr>
            </w:pPr>
            <w:r w:rsidRPr="002F45FC">
              <w:rPr>
                <w:sz w:val="20"/>
                <w:szCs w:val="20"/>
                <w:lang w:val="en-US"/>
              </w:rPr>
              <w:t>Capacity-building workshop for standards officers, environmental inspectors and other relevant stakeholders on the enforcement of the technical standards in RAC sector</w:t>
            </w:r>
          </w:p>
        </w:tc>
        <w:tc>
          <w:tcPr>
            <w:tcW w:w="232" w:type="pct"/>
            <w:tcBorders>
              <w:top w:val="nil"/>
              <w:left w:val="nil"/>
              <w:bottom w:val="single" w:sz="4" w:space="0" w:color="auto"/>
              <w:right w:val="single" w:sz="4" w:space="0" w:color="auto"/>
            </w:tcBorders>
            <w:shd w:val="clear" w:color="auto" w:fill="FFFFFF" w:themeFill="background1"/>
          </w:tcPr>
          <w:p w14:paraId="73053034" w14:textId="317C8723" w:rsidR="00790401" w:rsidRPr="002F45FC" w:rsidRDefault="00790401" w:rsidP="00790401">
            <w:pPr>
              <w:suppressAutoHyphens/>
              <w:jc w:val="right"/>
              <w:rPr>
                <w:sz w:val="20"/>
                <w:szCs w:val="20"/>
                <w:lang w:val="en-US"/>
              </w:rPr>
            </w:pPr>
            <w:r w:rsidRPr="002F45FC">
              <w:rPr>
                <w:sz w:val="20"/>
                <w:szCs w:val="20"/>
                <w:lang w:val="en-US"/>
              </w:rPr>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17394C" w14:textId="77777777" w:rsidR="00790401" w:rsidRPr="002F45FC" w:rsidRDefault="00790401" w:rsidP="00790401">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AFDDC91" w14:textId="77777777" w:rsidR="00790401" w:rsidRPr="002F45FC" w:rsidRDefault="00790401" w:rsidP="00790401">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78039D36" w14:textId="3D4C799A" w:rsidR="00790401" w:rsidRPr="002F45FC" w:rsidRDefault="00790401" w:rsidP="00790401">
            <w:pPr>
              <w:suppressAutoHyphens/>
              <w:jc w:val="right"/>
              <w:rPr>
                <w:sz w:val="20"/>
                <w:szCs w:val="20"/>
                <w:lang w:val="en-US"/>
              </w:rPr>
            </w:pPr>
            <w:r w:rsidRPr="002F45FC">
              <w:rPr>
                <w:sz w:val="20"/>
                <w:szCs w:val="20"/>
                <w:lang w:val="en-US"/>
              </w:rPr>
              <w:t>20,000</w:t>
            </w:r>
          </w:p>
        </w:tc>
      </w:tr>
      <w:tr w:rsidR="00E14128" w:rsidRPr="002F45FC" w14:paraId="76D46322"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62E0D3A9" w14:textId="77777777" w:rsidR="00790401" w:rsidRPr="002F45FC" w:rsidRDefault="00790401" w:rsidP="00790401">
            <w:pPr>
              <w:suppressAutoHyphens/>
              <w:jc w:val="left"/>
              <w:rPr>
                <w:sz w:val="20"/>
                <w:szCs w:val="20"/>
                <w:lang w:val="en-US" w:eastAsia="en-CA"/>
              </w:rPr>
            </w:pPr>
          </w:p>
        </w:tc>
        <w:tc>
          <w:tcPr>
            <w:tcW w:w="1206" w:type="pct"/>
            <w:tcBorders>
              <w:top w:val="nil"/>
              <w:left w:val="nil"/>
              <w:bottom w:val="single" w:sz="4" w:space="0" w:color="auto"/>
              <w:right w:val="single" w:sz="4" w:space="0" w:color="auto"/>
            </w:tcBorders>
            <w:shd w:val="clear" w:color="auto" w:fill="FFFFFF" w:themeFill="background1"/>
          </w:tcPr>
          <w:p w14:paraId="6624DD5F" w14:textId="0F23A257" w:rsidR="00790401" w:rsidRPr="002F45FC" w:rsidRDefault="00790401" w:rsidP="00790401">
            <w:pPr>
              <w:suppressAutoHyphens/>
              <w:jc w:val="left"/>
              <w:rPr>
                <w:sz w:val="20"/>
                <w:szCs w:val="20"/>
                <w:lang w:val="en-US"/>
              </w:rPr>
            </w:pPr>
            <w:r w:rsidRPr="002F45FC">
              <w:rPr>
                <w:sz w:val="20"/>
                <w:szCs w:val="20"/>
                <w:lang w:val="en-US"/>
              </w:rPr>
              <w:t xml:space="preserve">Conduct capacity-building training workshop for procurement officers aimed at promoting </w:t>
            </w:r>
            <w:r w:rsidRPr="002F45FC">
              <w:rPr>
                <w:sz w:val="20"/>
                <w:szCs w:val="20"/>
                <w:lang w:val="en-US"/>
              </w:rPr>
              <w:lastRenderedPageBreak/>
              <w:t>procurement of environmentally friendly technologies</w:t>
            </w:r>
          </w:p>
        </w:tc>
        <w:tc>
          <w:tcPr>
            <w:tcW w:w="232" w:type="pct"/>
            <w:tcBorders>
              <w:top w:val="nil"/>
              <w:left w:val="nil"/>
              <w:bottom w:val="single" w:sz="4" w:space="0" w:color="auto"/>
              <w:right w:val="single" w:sz="4" w:space="0" w:color="auto"/>
            </w:tcBorders>
            <w:shd w:val="clear" w:color="auto" w:fill="FFFFFF" w:themeFill="background1"/>
          </w:tcPr>
          <w:p w14:paraId="2F4D83B1" w14:textId="62D83306" w:rsidR="00790401" w:rsidRPr="002F45FC" w:rsidRDefault="00790401" w:rsidP="00790401">
            <w:pPr>
              <w:suppressAutoHyphens/>
              <w:jc w:val="right"/>
              <w:rPr>
                <w:sz w:val="20"/>
                <w:szCs w:val="20"/>
                <w:lang w:val="en-US"/>
              </w:rPr>
            </w:pPr>
            <w:r w:rsidRPr="002F45FC">
              <w:rPr>
                <w:sz w:val="20"/>
                <w:szCs w:val="20"/>
                <w:lang w:val="en-US"/>
              </w:rPr>
              <w:lastRenderedPageBreak/>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C1F2A5" w14:textId="77777777" w:rsidR="00790401" w:rsidRPr="002F45FC" w:rsidRDefault="00790401" w:rsidP="00790401">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A867982" w14:textId="77777777" w:rsidR="00790401" w:rsidRPr="002F45FC" w:rsidRDefault="00790401" w:rsidP="00790401">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43F05AB3" w14:textId="39E1DBBE" w:rsidR="00790401" w:rsidRPr="002F45FC" w:rsidRDefault="00790401" w:rsidP="00790401">
            <w:pPr>
              <w:suppressAutoHyphens/>
              <w:jc w:val="right"/>
              <w:rPr>
                <w:sz w:val="20"/>
                <w:szCs w:val="20"/>
                <w:lang w:val="en-US"/>
              </w:rPr>
            </w:pPr>
            <w:r w:rsidRPr="002F45FC">
              <w:rPr>
                <w:sz w:val="20"/>
                <w:szCs w:val="20"/>
                <w:lang w:val="en-US"/>
              </w:rPr>
              <w:t>20,000</w:t>
            </w:r>
          </w:p>
        </w:tc>
      </w:tr>
      <w:tr w:rsidR="00E14128" w:rsidRPr="002F45FC" w14:paraId="76BB1EEE"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1C795906" w14:textId="6192B5E1" w:rsidR="00D90145" w:rsidRPr="002F45FC" w:rsidRDefault="005F23F8" w:rsidP="005F779E">
            <w:pPr>
              <w:suppressAutoHyphens/>
              <w:jc w:val="left"/>
              <w:rPr>
                <w:sz w:val="20"/>
                <w:szCs w:val="20"/>
                <w:lang w:val="en-US"/>
              </w:rPr>
            </w:pPr>
            <w:r w:rsidRPr="002F45FC">
              <w:rPr>
                <w:color w:val="000000" w:themeColor="text1"/>
                <w:sz w:val="20"/>
                <w:szCs w:val="20"/>
                <w:lang w:val="en-US"/>
              </w:rPr>
              <w:t>RAC certification scheme</w:t>
            </w:r>
          </w:p>
        </w:tc>
        <w:tc>
          <w:tcPr>
            <w:tcW w:w="1206" w:type="pct"/>
            <w:tcBorders>
              <w:top w:val="nil"/>
              <w:left w:val="nil"/>
              <w:bottom w:val="single" w:sz="4" w:space="0" w:color="auto"/>
              <w:right w:val="single" w:sz="4" w:space="0" w:color="auto"/>
            </w:tcBorders>
            <w:shd w:val="clear" w:color="auto" w:fill="FFFFFF" w:themeFill="background1"/>
          </w:tcPr>
          <w:p w14:paraId="358B6016" w14:textId="6FEA7AA9" w:rsidR="00D90145" w:rsidRPr="002F45FC" w:rsidRDefault="00582CB9" w:rsidP="005F779E">
            <w:pPr>
              <w:suppressAutoHyphens/>
              <w:jc w:val="left"/>
              <w:rPr>
                <w:sz w:val="20"/>
                <w:szCs w:val="20"/>
                <w:lang w:val="en-US"/>
              </w:rPr>
            </w:pPr>
            <w:r w:rsidRPr="002F45FC">
              <w:rPr>
                <w:sz w:val="20"/>
                <w:szCs w:val="20"/>
                <w:lang w:val="en-US"/>
              </w:rPr>
              <w:t>-Setting-up of the certification program for the RAC servicing sector and revision of refrigeration training curricula</w:t>
            </w:r>
          </w:p>
          <w:p w14:paraId="7658FDB7" w14:textId="5367DAF4" w:rsidR="00582CB9" w:rsidRPr="002F45FC" w:rsidRDefault="00582CB9" w:rsidP="005F779E">
            <w:pPr>
              <w:suppressAutoHyphens/>
              <w:jc w:val="left"/>
              <w:rPr>
                <w:sz w:val="20"/>
                <w:szCs w:val="20"/>
                <w:lang w:val="en-US"/>
              </w:rPr>
            </w:pPr>
            <w:r w:rsidRPr="002F45FC">
              <w:rPr>
                <w:sz w:val="20"/>
                <w:szCs w:val="20"/>
                <w:lang w:val="en-US"/>
              </w:rPr>
              <w:t>- Organize the certification process for trained technicians</w:t>
            </w:r>
          </w:p>
        </w:tc>
        <w:tc>
          <w:tcPr>
            <w:tcW w:w="232" w:type="pct"/>
            <w:tcBorders>
              <w:top w:val="nil"/>
              <w:left w:val="nil"/>
              <w:bottom w:val="single" w:sz="4" w:space="0" w:color="auto"/>
              <w:right w:val="single" w:sz="4" w:space="0" w:color="auto"/>
            </w:tcBorders>
            <w:shd w:val="clear" w:color="auto" w:fill="FFFFFF" w:themeFill="background1"/>
          </w:tcPr>
          <w:p w14:paraId="4F0A3AB5" w14:textId="3DDA9DD0" w:rsidR="00D90145" w:rsidRPr="002F45FC" w:rsidRDefault="00582CB9" w:rsidP="005F779E">
            <w:pPr>
              <w:suppressAutoHyphens/>
              <w:jc w:val="right"/>
              <w:rPr>
                <w:sz w:val="20"/>
                <w:szCs w:val="20"/>
                <w:lang w:val="en-US"/>
              </w:rPr>
            </w:pPr>
            <w:r w:rsidRPr="002F45FC">
              <w:rPr>
                <w:sz w:val="20"/>
                <w:szCs w:val="20"/>
                <w:lang w:val="en-US"/>
              </w:rPr>
              <w:t>40,000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7B1AE1" w14:textId="77777777" w:rsidR="00D90145" w:rsidRPr="002F45FC" w:rsidRDefault="00D90145" w:rsidP="005F779E">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BC2FD82" w14:textId="77777777" w:rsidR="00D90145" w:rsidRPr="002F45FC" w:rsidRDefault="00D90145" w:rsidP="005F779E">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128440EA" w14:textId="16427D7D" w:rsidR="00D90145" w:rsidRPr="002F45FC" w:rsidRDefault="004464FC" w:rsidP="005F779E">
            <w:pPr>
              <w:suppressAutoHyphens/>
              <w:jc w:val="right"/>
              <w:rPr>
                <w:sz w:val="20"/>
                <w:szCs w:val="20"/>
                <w:lang w:val="en-US"/>
              </w:rPr>
            </w:pPr>
            <w:r w:rsidRPr="002F45FC">
              <w:rPr>
                <w:sz w:val="20"/>
                <w:szCs w:val="20"/>
                <w:lang w:val="en-US"/>
              </w:rPr>
              <w:t>40,000</w:t>
            </w:r>
          </w:p>
        </w:tc>
      </w:tr>
      <w:tr w:rsidR="00E14128" w:rsidRPr="002F45FC" w14:paraId="288B78A2"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237767A" w14:textId="16608B88" w:rsidR="00D90145" w:rsidRPr="002F45FC" w:rsidRDefault="00821DED" w:rsidP="005F779E">
            <w:pPr>
              <w:suppressAutoHyphens/>
              <w:jc w:val="left"/>
              <w:rPr>
                <w:sz w:val="20"/>
                <w:szCs w:val="20"/>
                <w:lang w:val="en-US"/>
              </w:rPr>
            </w:pPr>
            <w:r w:rsidRPr="002F45FC">
              <w:rPr>
                <w:color w:val="000000" w:themeColor="text1"/>
                <w:sz w:val="20"/>
                <w:szCs w:val="20"/>
                <w:lang w:val="en-US"/>
              </w:rPr>
              <w:t xml:space="preserve">Strengthening the capacity of RAC technicians </w:t>
            </w:r>
          </w:p>
        </w:tc>
        <w:tc>
          <w:tcPr>
            <w:tcW w:w="1206" w:type="pct"/>
            <w:tcBorders>
              <w:top w:val="nil"/>
              <w:left w:val="nil"/>
              <w:bottom w:val="single" w:sz="4" w:space="0" w:color="auto"/>
              <w:right w:val="single" w:sz="4" w:space="0" w:color="auto"/>
            </w:tcBorders>
            <w:shd w:val="clear" w:color="auto" w:fill="FFFFFF" w:themeFill="background1"/>
          </w:tcPr>
          <w:p w14:paraId="24C8C891" w14:textId="10335C8A" w:rsidR="00D90145" w:rsidRPr="002F45FC" w:rsidRDefault="003B0E35" w:rsidP="005F779E">
            <w:pPr>
              <w:suppressAutoHyphens/>
              <w:jc w:val="left"/>
              <w:rPr>
                <w:sz w:val="20"/>
                <w:szCs w:val="20"/>
                <w:lang w:val="en-US"/>
              </w:rPr>
            </w:pPr>
            <w:r w:rsidRPr="002F45FC">
              <w:rPr>
                <w:sz w:val="20"/>
                <w:szCs w:val="20"/>
                <w:lang w:val="en-US"/>
              </w:rPr>
              <w:t>Conduct six technicians training workshops on good refrigeration servicing practices (150 technicians trained)</w:t>
            </w:r>
          </w:p>
        </w:tc>
        <w:tc>
          <w:tcPr>
            <w:tcW w:w="232" w:type="pct"/>
            <w:tcBorders>
              <w:top w:val="nil"/>
              <w:left w:val="nil"/>
              <w:bottom w:val="single" w:sz="4" w:space="0" w:color="auto"/>
              <w:right w:val="single" w:sz="4" w:space="0" w:color="auto"/>
            </w:tcBorders>
            <w:shd w:val="clear" w:color="auto" w:fill="FFFFFF" w:themeFill="background1"/>
          </w:tcPr>
          <w:p w14:paraId="45C31687" w14:textId="69118868" w:rsidR="00D90145" w:rsidRPr="002F45FC" w:rsidRDefault="003B0E35" w:rsidP="005F779E">
            <w:pPr>
              <w:suppressAutoHyphens/>
              <w:jc w:val="right"/>
              <w:rPr>
                <w:sz w:val="20"/>
                <w:szCs w:val="20"/>
                <w:lang w:val="en-US"/>
              </w:rPr>
            </w:pPr>
            <w:r w:rsidRPr="002F45FC">
              <w:rPr>
                <w:sz w:val="20"/>
                <w:szCs w:val="20"/>
                <w:lang w:val="en-US"/>
              </w:rPr>
              <w:t>50,000</w:t>
            </w:r>
          </w:p>
        </w:tc>
        <w:tc>
          <w:tcPr>
            <w:tcW w:w="1190" w:type="pct"/>
            <w:tcBorders>
              <w:top w:val="single" w:sz="4" w:space="0" w:color="auto"/>
              <w:left w:val="single" w:sz="4" w:space="0" w:color="auto"/>
              <w:bottom w:val="single" w:sz="4" w:space="0" w:color="auto"/>
              <w:right w:val="single" w:sz="4" w:space="0" w:color="auto"/>
            </w:tcBorders>
          </w:tcPr>
          <w:p w14:paraId="6119B7C2" w14:textId="1809A11E" w:rsidR="00D90145" w:rsidRPr="002F45FC" w:rsidRDefault="007142F2" w:rsidP="005F779E">
            <w:pPr>
              <w:suppressAutoHyphens/>
              <w:jc w:val="left"/>
              <w:rPr>
                <w:sz w:val="20"/>
                <w:szCs w:val="20"/>
                <w:lang w:val="en-US"/>
              </w:rPr>
            </w:pPr>
            <w:r w:rsidRPr="002F45FC">
              <w:rPr>
                <w:sz w:val="20"/>
                <w:szCs w:val="20"/>
                <w:lang w:val="en-US"/>
              </w:rPr>
              <w:t>- Organise two gender inclusive training for RAC technicians and students at the established Centre of Excellence on new efficient RAC technologies using low-GWP refrigerants.</w:t>
            </w:r>
          </w:p>
          <w:p w14:paraId="3429B18E" w14:textId="1A88ACA6" w:rsidR="007142F2" w:rsidRPr="002F45FC" w:rsidRDefault="007142F2" w:rsidP="005F779E">
            <w:pPr>
              <w:suppressAutoHyphens/>
              <w:jc w:val="left"/>
              <w:rPr>
                <w:sz w:val="20"/>
                <w:szCs w:val="20"/>
                <w:lang w:val="en-US"/>
              </w:rPr>
            </w:pPr>
            <w:r w:rsidRPr="002F45FC">
              <w:rPr>
                <w:sz w:val="20"/>
                <w:szCs w:val="20"/>
                <w:lang w:val="en-US"/>
              </w:rPr>
              <w:t>- Upgrade the training curricula for RAC vocational/technical institutes to incorporate HFCs and low-GWP refrigerants</w:t>
            </w:r>
          </w:p>
          <w:p w14:paraId="68441E32" w14:textId="7DEF97A7" w:rsidR="00B67A25" w:rsidRPr="002F45FC" w:rsidRDefault="00B67A25" w:rsidP="005F779E">
            <w:pPr>
              <w:suppressAutoHyphens/>
              <w:jc w:val="left"/>
              <w:rPr>
                <w:sz w:val="20"/>
                <w:szCs w:val="20"/>
                <w:lang w:val="en-US"/>
              </w:rPr>
            </w:pPr>
            <w:r w:rsidRPr="002F45FC">
              <w:rPr>
                <w:sz w:val="20"/>
                <w:szCs w:val="20"/>
                <w:lang w:val="en-US"/>
              </w:rPr>
              <w:t>- Awareness creation among RAC importers, distributors, retailers of refrigerant and equipment, and marine operators about HFCs, low-GWP refrigerants, and the Kigali Implementation Plan (KIP). Awareness on quota/licensing regime will be discussed</w:t>
            </w:r>
          </w:p>
        </w:tc>
        <w:tc>
          <w:tcPr>
            <w:tcW w:w="232" w:type="pct"/>
            <w:tcBorders>
              <w:top w:val="nil"/>
              <w:left w:val="nil"/>
              <w:bottom w:val="single" w:sz="4" w:space="0" w:color="auto"/>
              <w:right w:val="single" w:sz="4" w:space="0" w:color="auto"/>
            </w:tcBorders>
          </w:tcPr>
          <w:p w14:paraId="1847463F" w14:textId="221525EA" w:rsidR="00D90145" w:rsidRPr="002F45FC" w:rsidRDefault="00245563" w:rsidP="005F779E">
            <w:pPr>
              <w:suppressAutoHyphens/>
              <w:jc w:val="right"/>
              <w:rPr>
                <w:sz w:val="20"/>
                <w:szCs w:val="20"/>
                <w:lang w:val="en-US"/>
              </w:rPr>
            </w:pPr>
            <w:r w:rsidRPr="002F45FC">
              <w:rPr>
                <w:sz w:val="20"/>
                <w:szCs w:val="20"/>
                <w:lang w:val="en-US"/>
              </w:rPr>
              <w:t>27,000</w:t>
            </w:r>
          </w:p>
        </w:tc>
        <w:tc>
          <w:tcPr>
            <w:tcW w:w="390" w:type="pct"/>
            <w:tcBorders>
              <w:top w:val="nil"/>
              <w:left w:val="nil"/>
              <w:bottom w:val="single" w:sz="4" w:space="0" w:color="auto"/>
              <w:right w:val="single" w:sz="4" w:space="0" w:color="auto"/>
            </w:tcBorders>
          </w:tcPr>
          <w:p w14:paraId="015EAFD0" w14:textId="72E6B715" w:rsidR="00D90145" w:rsidRPr="002F45FC" w:rsidRDefault="00BA7517" w:rsidP="005F779E">
            <w:pPr>
              <w:suppressAutoHyphens/>
              <w:jc w:val="right"/>
              <w:rPr>
                <w:sz w:val="20"/>
                <w:szCs w:val="20"/>
                <w:lang w:val="en-US"/>
              </w:rPr>
            </w:pPr>
            <w:r w:rsidRPr="002F45FC">
              <w:rPr>
                <w:sz w:val="20"/>
                <w:szCs w:val="20"/>
                <w:lang w:val="en-US"/>
              </w:rPr>
              <w:t>77,000</w:t>
            </w:r>
          </w:p>
        </w:tc>
      </w:tr>
      <w:tr w:rsidR="00E14128" w:rsidRPr="002F45FC" w14:paraId="554B958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45448FC" w14:textId="4B7B1BE6" w:rsidR="00D90145" w:rsidRPr="002F45FC" w:rsidRDefault="00794379" w:rsidP="005F779E">
            <w:pPr>
              <w:suppressAutoHyphens/>
              <w:jc w:val="left"/>
              <w:rPr>
                <w:sz w:val="20"/>
                <w:szCs w:val="20"/>
                <w:lang w:val="en-US"/>
              </w:rPr>
            </w:pPr>
            <w:r w:rsidRPr="002F45FC">
              <w:rPr>
                <w:sz w:val="20"/>
                <w:szCs w:val="20"/>
                <w:lang w:val="en-US"/>
              </w:rPr>
              <w:t>Strengthen the Refrigeration Association</w:t>
            </w:r>
          </w:p>
        </w:tc>
        <w:tc>
          <w:tcPr>
            <w:tcW w:w="1206" w:type="pct"/>
            <w:tcBorders>
              <w:top w:val="nil"/>
              <w:left w:val="nil"/>
              <w:bottom w:val="single" w:sz="4" w:space="0" w:color="auto"/>
              <w:right w:val="single" w:sz="4" w:space="0" w:color="auto"/>
            </w:tcBorders>
            <w:shd w:val="clear" w:color="auto" w:fill="FFFFFF" w:themeFill="background1"/>
          </w:tcPr>
          <w:p w14:paraId="30809F06" w14:textId="7B89246F" w:rsidR="00E34341" w:rsidRPr="002F45FC" w:rsidRDefault="00794379" w:rsidP="00E34341">
            <w:pPr>
              <w:suppressAutoHyphens/>
              <w:jc w:val="left"/>
              <w:rPr>
                <w:sz w:val="20"/>
                <w:szCs w:val="20"/>
                <w:lang w:val="en-US"/>
              </w:rPr>
            </w:pPr>
            <w:r w:rsidRPr="002F45FC">
              <w:rPr>
                <w:sz w:val="20"/>
                <w:szCs w:val="20"/>
                <w:lang w:val="en-US"/>
              </w:rPr>
              <w:t>Strengthen the Refrigeration Association through training on administering certification scheme and codes of conduct</w:t>
            </w:r>
          </w:p>
        </w:tc>
        <w:tc>
          <w:tcPr>
            <w:tcW w:w="232" w:type="pct"/>
            <w:tcBorders>
              <w:top w:val="nil"/>
              <w:left w:val="nil"/>
              <w:bottom w:val="single" w:sz="4" w:space="0" w:color="auto"/>
              <w:right w:val="single" w:sz="4" w:space="0" w:color="auto"/>
            </w:tcBorders>
            <w:shd w:val="clear" w:color="auto" w:fill="FFFFFF" w:themeFill="background1"/>
          </w:tcPr>
          <w:p w14:paraId="51617ADA" w14:textId="223CBB1D" w:rsidR="00D90145" w:rsidRPr="002F45FC" w:rsidRDefault="00794379" w:rsidP="005F779E">
            <w:pPr>
              <w:suppressAutoHyphens/>
              <w:jc w:val="right"/>
              <w:rPr>
                <w:sz w:val="20"/>
                <w:szCs w:val="20"/>
                <w:lang w:val="en-US"/>
              </w:rPr>
            </w:pPr>
            <w:r w:rsidRPr="002F45FC">
              <w:rPr>
                <w:sz w:val="20"/>
                <w:szCs w:val="20"/>
                <w:lang w:val="en-US"/>
              </w:rPr>
              <w:t>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B2D696" w14:textId="77777777" w:rsidR="00D90145" w:rsidRPr="002F45FC" w:rsidRDefault="00D90145" w:rsidP="005F779E">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EDF06B8" w14:textId="77777777" w:rsidR="00D90145" w:rsidRPr="002F45FC" w:rsidRDefault="00D90145" w:rsidP="005F779E">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6D118C98" w14:textId="68C0A355" w:rsidR="00D90145" w:rsidRPr="002F45FC" w:rsidRDefault="0076339B" w:rsidP="005F779E">
            <w:pPr>
              <w:suppressAutoHyphens/>
              <w:jc w:val="right"/>
              <w:rPr>
                <w:sz w:val="20"/>
                <w:szCs w:val="20"/>
                <w:lang w:val="en-US"/>
              </w:rPr>
            </w:pPr>
            <w:r w:rsidRPr="002F45FC">
              <w:rPr>
                <w:sz w:val="20"/>
                <w:szCs w:val="20"/>
                <w:lang w:val="en-US"/>
              </w:rPr>
              <w:t>10,000</w:t>
            </w:r>
          </w:p>
        </w:tc>
      </w:tr>
      <w:tr w:rsidR="00E14128" w:rsidRPr="002F45FC" w14:paraId="4E1B695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4930DC39" w14:textId="39167975" w:rsidR="00D90145" w:rsidRPr="002F45FC" w:rsidRDefault="001525EF" w:rsidP="005F779E">
            <w:pPr>
              <w:suppressAutoHyphens/>
              <w:jc w:val="left"/>
              <w:rPr>
                <w:sz w:val="20"/>
                <w:szCs w:val="20"/>
                <w:lang w:val="en-US"/>
              </w:rPr>
            </w:pPr>
            <w:r w:rsidRPr="002F45FC">
              <w:rPr>
                <w:sz w:val="20"/>
                <w:szCs w:val="20"/>
                <w:lang w:val="en-US"/>
              </w:rPr>
              <w:t>Capacity building in the MAC and marine subsectors</w:t>
            </w:r>
          </w:p>
        </w:tc>
        <w:tc>
          <w:tcPr>
            <w:tcW w:w="1206" w:type="pct"/>
            <w:tcBorders>
              <w:top w:val="nil"/>
              <w:left w:val="nil"/>
              <w:bottom w:val="single" w:sz="4" w:space="0" w:color="auto"/>
              <w:right w:val="single" w:sz="4" w:space="0" w:color="auto"/>
            </w:tcBorders>
            <w:shd w:val="clear" w:color="auto" w:fill="BFBFBF" w:themeFill="background1" w:themeFillShade="BF"/>
          </w:tcPr>
          <w:p w14:paraId="727D5A82" w14:textId="77777777" w:rsidR="00D90145" w:rsidRPr="002F45FC" w:rsidRDefault="00D90145" w:rsidP="005F779E">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E062B55" w14:textId="77777777" w:rsidR="00D90145" w:rsidRPr="002F45FC" w:rsidRDefault="00D90145" w:rsidP="005F779E">
            <w:pPr>
              <w:suppressAutoHyphens/>
              <w:jc w:val="right"/>
              <w:rPr>
                <w:sz w:val="20"/>
                <w:szCs w:val="20"/>
                <w:lang w:val="en-US" w:eastAsia="en-CA"/>
              </w:rPr>
            </w:pPr>
          </w:p>
        </w:tc>
        <w:tc>
          <w:tcPr>
            <w:tcW w:w="1190" w:type="pct"/>
            <w:tcBorders>
              <w:top w:val="single" w:sz="4" w:space="0" w:color="auto"/>
              <w:left w:val="single" w:sz="4" w:space="0" w:color="auto"/>
              <w:bottom w:val="single" w:sz="4" w:space="0" w:color="auto"/>
              <w:right w:val="single" w:sz="4" w:space="0" w:color="auto"/>
            </w:tcBorders>
          </w:tcPr>
          <w:p w14:paraId="43DDF8F3" w14:textId="40F58FBE" w:rsidR="00A504AD" w:rsidRPr="002F45FC" w:rsidRDefault="00E34341" w:rsidP="005F779E">
            <w:pPr>
              <w:suppressAutoHyphens/>
              <w:jc w:val="left"/>
              <w:rPr>
                <w:sz w:val="20"/>
                <w:szCs w:val="20"/>
                <w:lang w:val="en-US"/>
              </w:rPr>
            </w:pPr>
            <w:r w:rsidRPr="002F45FC">
              <w:rPr>
                <w:sz w:val="20"/>
                <w:szCs w:val="20"/>
                <w:lang w:val="en-US"/>
              </w:rPr>
              <w:t xml:space="preserve">- Awareness-raising in the MAC subsector on HFC-134a, HFOs and quota/licensing regime </w:t>
            </w:r>
          </w:p>
          <w:p w14:paraId="737462B4" w14:textId="1B55E924" w:rsidR="00D90145" w:rsidRPr="002F45FC" w:rsidRDefault="00A504AD" w:rsidP="005F779E">
            <w:pPr>
              <w:suppressAutoHyphens/>
              <w:jc w:val="left"/>
              <w:rPr>
                <w:sz w:val="20"/>
                <w:szCs w:val="20"/>
                <w:lang w:val="en-US"/>
              </w:rPr>
            </w:pPr>
            <w:r w:rsidRPr="002F45FC">
              <w:rPr>
                <w:sz w:val="20"/>
                <w:szCs w:val="20"/>
                <w:lang w:val="en-US"/>
              </w:rPr>
              <w:t>- Training of MAC technicians on good servicing practice for using HFCs</w:t>
            </w:r>
          </w:p>
          <w:p w14:paraId="094872AC" w14:textId="5AF476CD" w:rsidR="00E34341" w:rsidRPr="002F45FC" w:rsidRDefault="00E34341" w:rsidP="005F779E">
            <w:pPr>
              <w:suppressAutoHyphens/>
              <w:jc w:val="left"/>
              <w:rPr>
                <w:sz w:val="20"/>
                <w:szCs w:val="20"/>
                <w:lang w:val="en-US"/>
              </w:rPr>
            </w:pPr>
            <w:r w:rsidRPr="002F45FC">
              <w:rPr>
                <w:sz w:val="20"/>
                <w:szCs w:val="20"/>
                <w:lang w:val="en-US"/>
              </w:rPr>
              <w:t>- Assessment of readiness for the MAC subsector to transition to the use of HFO refrigerants</w:t>
            </w:r>
          </w:p>
          <w:p w14:paraId="64BDCFA8" w14:textId="77777777" w:rsidR="001525EF" w:rsidRPr="002F45FC" w:rsidRDefault="00E34341" w:rsidP="005F779E">
            <w:pPr>
              <w:suppressAutoHyphens/>
              <w:jc w:val="left"/>
              <w:rPr>
                <w:sz w:val="20"/>
                <w:szCs w:val="20"/>
                <w:lang w:val="en-US"/>
              </w:rPr>
            </w:pPr>
            <w:r w:rsidRPr="002F45FC">
              <w:rPr>
                <w:sz w:val="20"/>
                <w:szCs w:val="20"/>
                <w:lang w:val="en-US"/>
              </w:rPr>
              <w:t>- Support training needs of MAC technicians based on recommendations from the HFO readiness assessment</w:t>
            </w:r>
          </w:p>
          <w:p w14:paraId="5DB92A54" w14:textId="6FAD6A95" w:rsidR="00CD0C41" w:rsidRPr="002F45FC" w:rsidRDefault="00CD0C41" w:rsidP="005F779E">
            <w:pPr>
              <w:suppressAutoHyphens/>
              <w:jc w:val="left"/>
              <w:rPr>
                <w:sz w:val="20"/>
                <w:szCs w:val="20"/>
                <w:lang w:val="en-US"/>
              </w:rPr>
            </w:pPr>
            <w:r w:rsidRPr="002F45FC">
              <w:rPr>
                <w:sz w:val="20"/>
                <w:szCs w:val="20"/>
                <w:lang w:val="en-US"/>
              </w:rPr>
              <w:t>-Assessment of the marine subsector by data collection on vessel type, size, age, technologies used, available technologies and training needs</w:t>
            </w:r>
          </w:p>
        </w:tc>
        <w:tc>
          <w:tcPr>
            <w:tcW w:w="232" w:type="pct"/>
            <w:tcBorders>
              <w:top w:val="nil"/>
              <w:left w:val="nil"/>
              <w:bottom w:val="single" w:sz="4" w:space="0" w:color="auto"/>
              <w:right w:val="single" w:sz="4" w:space="0" w:color="auto"/>
            </w:tcBorders>
          </w:tcPr>
          <w:p w14:paraId="2399B92D" w14:textId="63BE06B5" w:rsidR="00D90145" w:rsidRPr="002F45FC" w:rsidRDefault="007519A2" w:rsidP="005F779E">
            <w:pPr>
              <w:suppressAutoHyphens/>
              <w:jc w:val="right"/>
              <w:rPr>
                <w:sz w:val="20"/>
                <w:szCs w:val="20"/>
                <w:lang w:val="en-US"/>
              </w:rPr>
            </w:pPr>
            <w:r w:rsidRPr="002F45FC">
              <w:rPr>
                <w:sz w:val="20"/>
                <w:szCs w:val="20"/>
                <w:lang w:val="en-US"/>
              </w:rPr>
              <w:t>23,900</w:t>
            </w:r>
          </w:p>
        </w:tc>
        <w:tc>
          <w:tcPr>
            <w:tcW w:w="390" w:type="pct"/>
            <w:tcBorders>
              <w:top w:val="nil"/>
              <w:left w:val="nil"/>
              <w:bottom w:val="single" w:sz="4" w:space="0" w:color="auto"/>
              <w:right w:val="single" w:sz="4" w:space="0" w:color="auto"/>
            </w:tcBorders>
          </w:tcPr>
          <w:p w14:paraId="5B61B2F6" w14:textId="744A1496" w:rsidR="00D90145" w:rsidRPr="002F45FC" w:rsidRDefault="0076339B" w:rsidP="005F779E">
            <w:pPr>
              <w:suppressAutoHyphens/>
              <w:jc w:val="right"/>
              <w:rPr>
                <w:sz w:val="20"/>
                <w:szCs w:val="20"/>
                <w:lang w:val="en-US"/>
              </w:rPr>
            </w:pPr>
            <w:r w:rsidRPr="002F45FC">
              <w:rPr>
                <w:sz w:val="20"/>
                <w:szCs w:val="20"/>
                <w:lang w:val="en-US"/>
              </w:rPr>
              <w:t>23,900</w:t>
            </w:r>
          </w:p>
        </w:tc>
      </w:tr>
      <w:tr w:rsidR="00E14128" w:rsidRPr="002F45FC" w14:paraId="59B3529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795E2F2" w14:textId="5B363993" w:rsidR="00D90145" w:rsidRPr="002F45FC" w:rsidRDefault="00D90145" w:rsidP="005F779E">
            <w:pPr>
              <w:suppressAutoHyphens/>
              <w:jc w:val="left"/>
              <w:rPr>
                <w:sz w:val="20"/>
                <w:szCs w:val="20"/>
                <w:lang w:val="en-US" w:eastAsia="en-CA"/>
              </w:rPr>
            </w:pPr>
          </w:p>
        </w:tc>
        <w:tc>
          <w:tcPr>
            <w:tcW w:w="1206" w:type="pct"/>
            <w:tcBorders>
              <w:top w:val="nil"/>
              <w:left w:val="nil"/>
              <w:bottom w:val="single" w:sz="4" w:space="0" w:color="auto"/>
              <w:right w:val="single" w:sz="4" w:space="0" w:color="auto"/>
            </w:tcBorders>
            <w:shd w:val="clear" w:color="auto" w:fill="BFBFBF" w:themeFill="background1" w:themeFillShade="BF"/>
          </w:tcPr>
          <w:p w14:paraId="3C301F1A" w14:textId="77777777" w:rsidR="00D90145" w:rsidRPr="002F45FC" w:rsidRDefault="00D90145" w:rsidP="005F779E">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D260356" w14:textId="77777777" w:rsidR="00D90145" w:rsidRPr="002F45FC" w:rsidRDefault="00D90145" w:rsidP="005F779E">
            <w:pPr>
              <w:suppressAutoHyphens/>
              <w:jc w:val="right"/>
              <w:rPr>
                <w:sz w:val="20"/>
                <w:szCs w:val="20"/>
                <w:lang w:val="en-US" w:eastAsia="en-CA"/>
              </w:rPr>
            </w:pPr>
          </w:p>
        </w:tc>
        <w:tc>
          <w:tcPr>
            <w:tcW w:w="1190" w:type="pct"/>
            <w:tcBorders>
              <w:top w:val="single" w:sz="4" w:space="0" w:color="auto"/>
              <w:left w:val="single" w:sz="4" w:space="0" w:color="auto"/>
              <w:bottom w:val="single" w:sz="4" w:space="0" w:color="auto"/>
              <w:right w:val="single" w:sz="4" w:space="0" w:color="auto"/>
            </w:tcBorders>
          </w:tcPr>
          <w:p w14:paraId="565ABA61" w14:textId="4A4BB496" w:rsidR="00D90145" w:rsidRPr="002F45FC" w:rsidRDefault="00D90145" w:rsidP="005F779E">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tcPr>
          <w:p w14:paraId="71AD07A8" w14:textId="124D345A" w:rsidR="00D90145" w:rsidRPr="002F45FC" w:rsidRDefault="00D90145" w:rsidP="005F779E">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160BB1DE" w14:textId="36DE1D8A" w:rsidR="00D90145" w:rsidRPr="002F45FC" w:rsidRDefault="00D90145" w:rsidP="005F779E">
            <w:pPr>
              <w:suppressAutoHyphens/>
              <w:jc w:val="right"/>
              <w:rPr>
                <w:sz w:val="20"/>
                <w:szCs w:val="20"/>
                <w:lang w:val="en-US" w:eastAsia="en-CA"/>
              </w:rPr>
            </w:pPr>
          </w:p>
        </w:tc>
      </w:tr>
      <w:tr w:rsidR="00C03971" w:rsidRPr="002F45FC" w14:paraId="517C204E" w14:textId="77777777" w:rsidTr="00D175AB">
        <w:trPr>
          <w:gridAfter w:val="1"/>
          <w:wAfter w:w="1190" w:type="pct"/>
          <w:trHeight w:val="1406"/>
        </w:trPr>
        <w:tc>
          <w:tcPr>
            <w:tcW w:w="561" w:type="pct"/>
            <w:tcBorders>
              <w:top w:val="nil"/>
              <w:left w:val="single" w:sz="4" w:space="0" w:color="auto"/>
              <w:bottom w:val="single" w:sz="4" w:space="0" w:color="auto"/>
              <w:right w:val="single" w:sz="4" w:space="0" w:color="auto"/>
            </w:tcBorders>
          </w:tcPr>
          <w:p w14:paraId="4107B793" w14:textId="36C0C403" w:rsidR="00C03971" w:rsidRPr="002F45FC" w:rsidRDefault="00C03971" w:rsidP="00C03971">
            <w:pPr>
              <w:suppressAutoHyphens/>
              <w:ind w:right="-248"/>
              <w:jc w:val="left"/>
              <w:rPr>
                <w:sz w:val="20"/>
                <w:szCs w:val="20"/>
                <w:lang w:val="en-US"/>
              </w:rPr>
            </w:pPr>
            <w:r w:rsidRPr="002F45FC">
              <w:rPr>
                <w:sz w:val="20"/>
                <w:szCs w:val="20"/>
                <w:lang w:val="en-US"/>
              </w:rPr>
              <w:lastRenderedPageBreak/>
              <w:t>Strengthening the centres of excellence and technical assistance</w:t>
            </w:r>
          </w:p>
        </w:tc>
        <w:tc>
          <w:tcPr>
            <w:tcW w:w="1206" w:type="pct"/>
            <w:tcBorders>
              <w:top w:val="nil"/>
              <w:left w:val="nil"/>
              <w:bottom w:val="single" w:sz="4" w:space="0" w:color="auto"/>
              <w:right w:val="single" w:sz="4" w:space="0" w:color="auto"/>
            </w:tcBorders>
            <w:shd w:val="clear" w:color="auto" w:fill="FFFFFF" w:themeFill="background1"/>
          </w:tcPr>
          <w:p w14:paraId="573FB6B9" w14:textId="2B98D044" w:rsidR="00C03971" w:rsidRPr="002F45FC" w:rsidRDefault="00C03971" w:rsidP="00C03971">
            <w:pPr>
              <w:suppressAutoHyphens/>
              <w:jc w:val="left"/>
              <w:rPr>
                <w:sz w:val="20"/>
                <w:szCs w:val="20"/>
                <w:lang w:val="en-US"/>
              </w:rPr>
            </w:pPr>
            <w:r w:rsidRPr="002F45FC">
              <w:rPr>
                <w:sz w:val="20"/>
                <w:szCs w:val="20"/>
                <w:lang w:val="en-US"/>
              </w:rPr>
              <w:t>-Technical assistance on business model for refrigerant recovery/re-use infrastructure</w:t>
            </w:r>
          </w:p>
          <w:p w14:paraId="558168BA" w14:textId="5E669013" w:rsidR="00C03971" w:rsidRPr="002F45FC" w:rsidRDefault="00C03971" w:rsidP="00C03971">
            <w:pPr>
              <w:suppressAutoHyphens/>
              <w:jc w:val="left"/>
              <w:rPr>
                <w:sz w:val="20"/>
                <w:szCs w:val="20"/>
                <w:lang w:val="en-US"/>
              </w:rPr>
            </w:pPr>
            <w:r w:rsidRPr="002F45FC">
              <w:rPr>
                <w:sz w:val="20"/>
                <w:szCs w:val="20"/>
                <w:lang w:val="en-US"/>
              </w:rPr>
              <w:t>- Procurement and distribution of complementary tools and equipment for 3 Centres of excellence</w:t>
            </w:r>
          </w:p>
          <w:p w14:paraId="601A6289" w14:textId="3E95C294" w:rsidR="00C03971" w:rsidRPr="002F45FC" w:rsidRDefault="00C03971" w:rsidP="00C03971">
            <w:pPr>
              <w:suppressAutoHyphens/>
              <w:jc w:val="left"/>
              <w:rPr>
                <w:sz w:val="20"/>
                <w:szCs w:val="20"/>
                <w:lang w:val="en-US"/>
              </w:rPr>
            </w:pPr>
            <w:r w:rsidRPr="002F45FC">
              <w:rPr>
                <w:sz w:val="20"/>
                <w:szCs w:val="20"/>
                <w:lang w:val="en-US"/>
              </w:rPr>
              <w:t>- Procurement and distribution of refrigerant identifiers</w:t>
            </w:r>
          </w:p>
        </w:tc>
        <w:tc>
          <w:tcPr>
            <w:tcW w:w="232" w:type="pct"/>
            <w:tcBorders>
              <w:top w:val="nil"/>
              <w:left w:val="nil"/>
              <w:bottom w:val="single" w:sz="4" w:space="0" w:color="auto"/>
              <w:right w:val="single" w:sz="4" w:space="0" w:color="auto"/>
            </w:tcBorders>
            <w:shd w:val="clear" w:color="auto" w:fill="FFFFFF" w:themeFill="background1"/>
          </w:tcPr>
          <w:p w14:paraId="6F42FD54" w14:textId="0D0A898E" w:rsidR="00C03971" w:rsidRPr="002F45FC" w:rsidRDefault="00C03971" w:rsidP="00C03971">
            <w:pPr>
              <w:suppressAutoHyphens/>
              <w:jc w:val="right"/>
              <w:rPr>
                <w:sz w:val="20"/>
                <w:szCs w:val="20"/>
                <w:lang w:val="en-US"/>
              </w:rPr>
            </w:pPr>
            <w:r w:rsidRPr="002F45FC">
              <w:rPr>
                <w:sz w:val="20"/>
                <w:szCs w:val="20"/>
                <w:lang w:val="en-US"/>
              </w:rPr>
              <w:t>105,000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FD7E5E" w14:textId="77777777" w:rsidR="00C03971" w:rsidRPr="002F45FC" w:rsidRDefault="00C03971" w:rsidP="00C03971">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52E5C9EB" w14:textId="001B8A2D" w:rsidR="00C03971" w:rsidRPr="002F45FC" w:rsidRDefault="00C03971" w:rsidP="00C03971">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54801A41" w14:textId="49DB48EE" w:rsidR="00C03971" w:rsidRPr="002F45FC" w:rsidRDefault="00C03971" w:rsidP="00C03971">
            <w:pPr>
              <w:suppressAutoHyphens/>
              <w:jc w:val="right"/>
              <w:rPr>
                <w:sz w:val="20"/>
                <w:szCs w:val="20"/>
                <w:lang w:val="en-US"/>
              </w:rPr>
            </w:pPr>
            <w:r w:rsidRPr="002F45FC">
              <w:rPr>
                <w:sz w:val="20"/>
                <w:szCs w:val="20"/>
                <w:lang w:val="en-US"/>
              </w:rPr>
              <w:t>105,000</w:t>
            </w:r>
          </w:p>
        </w:tc>
      </w:tr>
      <w:tr w:rsidR="00C03971" w:rsidRPr="002F45FC" w14:paraId="0BB4C579"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1F0315F" w14:textId="713EE236" w:rsidR="00C03971" w:rsidRPr="002F45FC" w:rsidRDefault="00C03971" w:rsidP="00C03971">
            <w:pPr>
              <w:suppressAutoHyphens/>
              <w:jc w:val="left"/>
              <w:rPr>
                <w:sz w:val="20"/>
                <w:szCs w:val="20"/>
                <w:lang w:val="en-US"/>
              </w:rPr>
            </w:pPr>
            <w:r w:rsidRPr="002F45FC">
              <w:rPr>
                <w:sz w:val="20"/>
                <w:szCs w:val="20"/>
                <w:lang w:val="en-US"/>
              </w:rPr>
              <w:t>Establishment of a recycling and reclamation centre</w:t>
            </w:r>
          </w:p>
        </w:tc>
        <w:tc>
          <w:tcPr>
            <w:tcW w:w="1206" w:type="pct"/>
            <w:tcBorders>
              <w:top w:val="nil"/>
              <w:left w:val="nil"/>
              <w:bottom w:val="single" w:sz="4" w:space="0" w:color="auto"/>
              <w:right w:val="single" w:sz="4" w:space="0" w:color="auto"/>
            </w:tcBorders>
            <w:shd w:val="clear" w:color="auto" w:fill="FFFFFF" w:themeFill="background1"/>
          </w:tcPr>
          <w:p w14:paraId="16A2C59B" w14:textId="3B324ACA" w:rsidR="00C03971" w:rsidRPr="002F45FC" w:rsidRDefault="00C03971" w:rsidP="00C03971">
            <w:pPr>
              <w:suppressAutoHyphens/>
              <w:jc w:val="left"/>
              <w:rPr>
                <w:sz w:val="20"/>
                <w:szCs w:val="20"/>
                <w:lang w:val="en-US"/>
              </w:rPr>
            </w:pPr>
            <w:r w:rsidRPr="002F45FC">
              <w:rPr>
                <w:sz w:val="20"/>
                <w:szCs w:val="20"/>
                <w:lang w:val="en-US"/>
              </w:rPr>
              <w:t>- Establishment of one reclaim centre and capacity building of experts for operational of the reclaim</w:t>
            </w:r>
          </w:p>
        </w:tc>
        <w:tc>
          <w:tcPr>
            <w:tcW w:w="232" w:type="pct"/>
            <w:tcBorders>
              <w:top w:val="nil"/>
              <w:left w:val="nil"/>
              <w:bottom w:val="single" w:sz="4" w:space="0" w:color="auto"/>
              <w:right w:val="single" w:sz="4" w:space="0" w:color="auto"/>
            </w:tcBorders>
            <w:shd w:val="clear" w:color="auto" w:fill="FFFFFF" w:themeFill="background1"/>
          </w:tcPr>
          <w:p w14:paraId="7D8398B5" w14:textId="2AEE21DE" w:rsidR="00C03971" w:rsidRPr="002F45FC" w:rsidRDefault="00C03971" w:rsidP="00C03971">
            <w:pPr>
              <w:suppressAutoHyphens/>
              <w:jc w:val="right"/>
              <w:rPr>
                <w:sz w:val="20"/>
                <w:szCs w:val="20"/>
                <w:lang w:val="en-US"/>
              </w:rPr>
            </w:pPr>
            <w:r w:rsidRPr="002F45FC">
              <w:rPr>
                <w:sz w:val="20"/>
                <w:szCs w:val="20"/>
                <w:lang w:val="en-US"/>
              </w:rPr>
              <w:t>110,000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8649F2" w14:textId="77777777" w:rsidR="00C03971" w:rsidRPr="002F45FC" w:rsidRDefault="00C03971" w:rsidP="00C03971">
            <w:pPr>
              <w:suppressAutoHyphens/>
              <w:jc w:val="left"/>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06CF9BDD" w14:textId="3B9099AB" w:rsidR="00C03971" w:rsidRPr="002F45FC" w:rsidRDefault="00C03971" w:rsidP="00C03971">
            <w:pPr>
              <w:suppressAutoHyphens/>
              <w:jc w:val="right"/>
              <w:rPr>
                <w:sz w:val="20"/>
                <w:szCs w:val="20"/>
                <w:lang w:val="en-US" w:eastAsia="en-CA"/>
              </w:rPr>
            </w:pPr>
          </w:p>
        </w:tc>
        <w:tc>
          <w:tcPr>
            <w:tcW w:w="390" w:type="pct"/>
            <w:tcBorders>
              <w:top w:val="nil"/>
              <w:left w:val="nil"/>
              <w:bottom w:val="single" w:sz="4" w:space="0" w:color="auto"/>
              <w:right w:val="single" w:sz="4" w:space="0" w:color="auto"/>
            </w:tcBorders>
          </w:tcPr>
          <w:p w14:paraId="659B23AE" w14:textId="4B0DDBD7" w:rsidR="00C03971" w:rsidRPr="002F45FC" w:rsidRDefault="00C03971" w:rsidP="00C03971">
            <w:pPr>
              <w:suppressAutoHyphens/>
              <w:jc w:val="right"/>
              <w:rPr>
                <w:sz w:val="20"/>
                <w:szCs w:val="20"/>
                <w:lang w:val="en-US"/>
              </w:rPr>
            </w:pPr>
            <w:r w:rsidRPr="002F45FC">
              <w:rPr>
                <w:sz w:val="20"/>
                <w:szCs w:val="20"/>
                <w:lang w:val="en-US"/>
              </w:rPr>
              <w:t>110,000</w:t>
            </w:r>
          </w:p>
        </w:tc>
      </w:tr>
      <w:tr w:rsidR="00E66F15" w:rsidRPr="002F45FC" w14:paraId="6F30E92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31085EB7" w14:textId="5866A95B" w:rsidR="00711BE6" w:rsidRPr="002F45FC" w:rsidRDefault="00840107" w:rsidP="00417DD2">
            <w:pPr>
              <w:suppressAutoHyphens/>
              <w:jc w:val="left"/>
              <w:rPr>
                <w:sz w:val="20"/>
                <w:szCs w:val="20"/>
                <w:lang w:val="en-US"/>
              </w:rPr>
            </w:pPr>
            <w:r w:rsidRPr="002F45FC">
              <w:rPr>
                <w:sz w:val="20"/>
                <w:szCs w:val="20"/>
                <w:lang w:val="en-US"/>
              </w:rPr>
              <w:t>Pilot demonstration projects in commercial refrigeration sector</w:t>
            </w:r>
          </w:p>
        </w:tc>
        <w:tc>
          <w:tcPr>
            <w:tcW w:w="1206" w:type="pct"/>
            <w:tcBorders>
              <w:top w:val="nil"/>
              <w:left w:val="nil"/>
              <w:bottom w:val="single" w:sz="4" w:space="0" w:color="auto"/>
              <w:right w:val="single" w:sz="4" w:space="0" w:color="auto"/>
            </w:tcBorders>
            <w:shd w:val="clear" w:color="auto" w:fill="BFBFBF" w:themeFill="background1" w:themeFillShade="BF"/>
          </w:tcPr>
          <w:p w14:paraId="29266F51" w14:textId="77777777" w:rsidR="00711BE6" w:rsidRPr="002F45FC" w:rsidRDefault="00711BE6" w:rsidP="00417DD2">
            <w:pPr>
              <w:suppressAutoHyphens/>
              <w:rPr>
                <w:sz w:val="20"/>
                <w:szCs w:val="20"/>
                <w:lang w:val="en-US"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289524A" w14:textId="4A863409" w:rsidR="00711BE6" w:rsidRPr="002F45FC" w:rsidRDefault="00711BE6" w:rsidP="00417DD2">
            <w:pPr>
              <w:suppressAutoHyphens/>
              <w:jc w:val="right"/>
              <w:rPr>
                <w:sz w:val="20"/>
                <w:szCs w:val="20"/>
                <w:lang w:val="en-US" w:eastAsia="en-CA"/>
              </w:rPr>
            </w:pPr>
          </w:p>
        </w:tc>
        <w:tc>
          <w:tcPr>
            <w:tcW w:w="1190" w:type="pct"/>
            <w:tcBorders>
              <w:top w:val="single" w:sz="4" w:space="0" w:color="auto"/>
              <w:left w:val="single" w:sz="4" w:space="0" w:color="auto"/>
              <w:bottom w:val="single" w:sz="4" w:space="0" w:color="auto"/>
              <w:right w:val="single" w:sz="4" w:space="0" w:color="auto"/>
            </w:tcBorders>
          </w:tcPr>
          <w:p w14:paraId="50AB62DA" w14:textId="021FFD7F" w:rsidR="00E66F15" w:rsidRPr="002F45FC" w:rsidRDefault="00E66F15" w:rsidP="00E66F15">
            <w:pPr>
              <w:shd w:val="clear" w:color="auto" w:fill="FFFFFF" w:themeFill="background1"/>
              <w:jc w:val="left"/>
              <w:rPr>
                <w:sz w:val="20"/>
                <w:szCs w:val="20"/>
                <w:lang w:val="en-US"/>
              </w:rPr>
            </w:pPr>
            <w:r w:rsidRPr="002F45FC">
              <w:rPr>
                <w:sz w:val="20"/>
                <w:szCs w:val="20"/>
                <w:lang w:val="en-US"/>
              </w:rPr>
              <w:t>- Demonstration project for R-290 monoblocs at existing cold store , including identifying beneficiary, procurement, installation, commissioning and training</w:t>
            </w:r>
          </w:p>
          <w:p w14:paraId="6C577E9A" w14:textId="568FA422" w:rsidR="00AF6710" w:rsidRPr="002F45FC" w:rsidRDefault="00AF6710" w:rsidP="00E66F15">
            <w:pPr>
              <w:shd w:val="clear" w:color="auto" w:fill="FFFFFF" w:themeFill="background1"/>
              <w:jc w:val="left"/>
              <w:rPr>
                <w:sz w:val="20"/>
                <w:szCs w:val="20"/>
                <w:lang w:val="en-US"/>
              </w:rPr>
            </w:pPr>
            <w:r w:rsidRPr="002F45FC">
              <w:rPr>
                <w:sz w:val="20"/>
                <w:szCs w:val="20"/>
                <w:lang w:val="en-US"/>
              </w:rPr>
              <w:t>- Two workshops on safety requirements</w:t>
            </w:r>
          </w:p>
          <w:p w14:paraId="59FC2F84" w14:textId="41C23BC4" w:rsidR="00E66F15" w:rsidRPr="002F45FC" w:rsidRDefault="00E66F15" w:rsidP="00E66F15">
            <w:pPr>
              <w:shd w:val="clear" w:color="auto" w:fill="FFFFFF" w:themeFill="background1"/>
              <w:jc w:val="left"/>
              <w:rPr>
                <w:sz w:val="20"/>
                <w:szCs w:val="20"/>
                <w:lang w:val="en-US"/>
              </w:rPr>
            </w:pPr>
            <w:r w:rsidRPr="002F45FC">
              <w:rPr>
                <w:sz w:val="20"/>
                <w:szCs w:val="20"/>
                <w:lang w:val="en-US"/>
              </w:rPr>
              <w:t>- Awareness-raising in commercial refrigeration regarding the R</w:t>
            </w:r>
            <w:r w:rsidRPr="002F45FC">
              <w:rPr>
                <w:sz w:val="20"/>
                <w:szCs w:val="20"/>
                <w:lang w:val="en-US"/>
              </w:rPr>
              <w:noBreakHyphen/>
              <w:t>290 monobloc initiative</w:t>
            </w:r>
          </w:p>
          <w:p w14:paraId="0AF6666F" w14:textId="77777777" w:rsidR="009564CD" w:rsidRPr="002F45FC" w:rsidRDefault="00E66F15" w:rsidP="00E66F15">
            <w:pPr>
              <w:suppressAutoHyphens/>
              <w:jc w:val="left"/>
              <w:rPr>
                <w:sz w:val="20"/>
                <w:szCs w:val="20"/>
                <w:lang w:val="en-US"/>
              </w:rPr>
            </w:pPr>
            <w:r w:rsidRPr="002F45FC">
              <w:rPr>
                <w:sz w:val="20"/>
                <w:szCs w:val="20"/>
                <w:lang w:val="en-US"/>
              </w:rPr>
              <w:t>- Monitor and report on the performance of R-290 monobloc and R-404A commercial refrigeration systems</w:t>
            </w:r>
          </w:p>
          <w:p w14:paraId="2926AEE3" w14:textId="588AB629" w:rsidR="00AF6710" w:rsidRPr="002F45FC" w:rsidRDefault="00AF6710" w:rsidP="00E66F15">
            <w:pPr>
              <w:suppressAutoHyphens/>
              <w:jc w:val="left"/>
              <w:rPr>
                <w:sz w:val="20"/>
                <w:szCs w:val="20"/>
                <w:lang w:val="en-US"/>
              </w:rPr>
            </w:pPr>
            <w:r w:rsidRPr="002F45FC">
              <w:rPr>
                <w:sz w:val="20"/>
                <w:szCs w:val="20"/>
                <w:lang w:val="en-US"/>
              </w:rPr>
              <w:t xml:space="preserve">- Dissemination of results </w:t>
            </w:r>
          </w:p>
        </w:tc>
        <w:tc>
          <w:tcPr>
            <w:tcW w:w="232" w:type="pct"/>
            <w:tcBorders>
              <w:top w:val="nil"/>
              <w:left w:val="nil"/>
              <w:bottom w:val="single" w:sz="4" w:space="0" w:color="auto"/>
              <w:right w:val="single" w:sz="4" w:space="0" w:color="auto"/>
            </w:tcBorders>
          </w:tcPr>
          <w:p w14:paraId="4C0FF150" w14:textId="1C40F053" w:rsidR="00711BE6" w:rsidRPr="002F45FC" w:rsidRDefault="00881E7E" w:rsidP="00417DD2">
            <w:pPr>
              <w:suppressAutoHyphens/>
              <w:jc w:val="right"/>
              <w:rPr>
                <w:sz w:val="20"/>
                <w:szCs w:val="20"/>
                <w:lang w:val="en-US"/>
              </w:rPr>
            </w:pPr>
            <w:r w:rsidRPr="002F45FC">
              <w:rPr>
                <w:sz w:val="20"/>
                <w:szCs w:val="20"/>
                <w:lang w:val="en-US"/>
              </w:rPr>
              <w:t>50,000</w:t>
            </w:r>
          </w:p>
        </w:tc>
        <w:tc>
          <w:tcPr>
            <w:tcW w:w="390" w:type="pct"/>
            <w:tcBorders>
              <w:top w:val="nil"/>
              <w:left w:val="nil"/>
              <w:bottom w:val="single" w:sz="4" w:space="0" w:color="auto"/>
              <w:right w:val="single" w:sz="4" w:space="0" w:color="auto"/>
            </w:tcBorders>
          </w:tcPr>
          <w:p w14:paraId="1AA96268" w14:textId="3088AA59" w:rsidR="00711BE6" w:rsidRPr="002F45FC" w:rsidRDefault="00881E7E" w:rsidP="00417DD2">
            <w:pPr>
              <w:suppressAutoHyphens/>
              <w:jc w:val="right"/>
              <w:rPr>
                <w:sz w:val="20"/>
                <w:szCs w:val="20"/>
                <w:lang w:val="en-US"/>
              </w:rPr>
            </w:pPr>
            <w:r w:rsidRPr="002F45FC">
              <w:rPr>
                <w:sz w:val="20"/>
                <w:szCs w:val="20"/>
                <w:lang w:val="en-US"/>
              </w:rPr>
              <w:t>50,000</w:t>
            </w:r>
          </w:p>
        </w:tc>
      </w:tr>
      <w:tr w:rsidR="00ED3B38" w:rsidRPr="002F45FC" w14:paraId="7DED4F1D"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17510EE4" w14:textId="77777777" w:rsidR="00ED3B38" w:rsidRPr="002F45FC" w:rsidRDefault="00ED3B38" w:rsidP="00ED3B38">
            <w:pPr>
              <w:suppressAutoHyphens/>
              <w:jc w:val="left"/>
              <w:rPr>
                <w:sz w:val="20"/>
                <w:szCs w:val="20"/>
                <w:lang w:val="en-US"/>
              </w:rPr>
            </w:pPr>
            <w:r w:rsidRPr="002F45FC">
              <w:rPr>
                <w:sz w:val="20"/>
                <w:szCs w:val="20"/>
                <w:lang w:val="en-US"/>
              </w:rPr>
              <w:t>Coordination and monitoring</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BB4F1FC" w14:textId="1BA085DF" w:rsidR="00ED3B38" w:rsidRPr="002F45FC" w:rsidRDefault="00ED3B38" w:rsidP="00ED3B38">
            <w:pPr>
              <w:suppressAutoHyphens/>
              <w:jc w:val="left"/>
              <w:rPr>
                <w:sz w:val="20"/>
                <w:szCs w:val="20"/>
                <w:lang w:val="en-US"/>
              </w:rPr>
            </w:pPr>
            <w:r w:rsidRPr="002F45FC">
              <w:rPr>
                <w:sz w:val="20"/>
                <w:szCs w:val="20"/>
                <w:lang w:val="en-US"/>
              </w:rPr>
              <w:t>- Project monitoring support and coordination</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07B40A05" w14:textId="79FA41E6" w:rsidR="00ED3B38" w:rsidRPr="002F45FC" w:rsidRDefault="00392BC5" w:rsidP="00ED3B38">
            <w:pPr>
              <w:suppressAutoHyphens/>
              <w:jc w:val="right"/>
              <w:rPr>
                <w:sz w:val="20"/>
                <w:szCs w:val="20"/>
                <w:lang w:val="en-US"/>
              </w:rPr>
            </w:pPr>
            <w:r w:rsidRPr="002F45FC">
              <w:rPr>
                <w:sz w:val="20"/>
                <w:szCs w:val="20"/>
                <w:lang w:val="en-US"/>
              </w:rPr>
              <w:t>50,000</w:t>
            </w:r>
          </w:p>
        </w:tc>
        <w:tc>
          <w:tcPr>
            <w:tcW w:w="1190" w:type="pct"/>
            <w:tcBorders>
              <w:top w:val="single" w:sz="4" w:space="0" w:color="auto"/>
              <w:left w:val="single" w:sz="4" w:space="0" w:color="auto"/>
              <w:bottom w:val="single" w:sz="4" w:space="0" w:color="auto"/>
              <w:right w:val="single" w:sz="4" w:space="0" w:color="auto"/>
            </w:tcBorders>
            <w:shd w:val="clear" w:color="auto" w:fill="FFFFFF" w:themeFill="background1"/>
          </w:tcPr>
          <w:p w14:paraId="20F12182" w14:textId="672A6E1C" w:rsidR="00ED3B38" w:rsidRPr="002F45FC" w:rsidRDefault="00ED3B38" w:rsidP="00ED3B38">
            <w:pPr>
              <w:suppressAutoHyphens/>
              <w:jc w:val="left"/>
              <w:rPr>
                <w:b/>
                <w:bCs/>
                <w:sz w:val="20"/>
                <w:szCs w:val="20"/>
                <w:lang w:val="en-US"/>
              </w:rPr>
            </w:pPr>
            <w:r w:rsidRPr="002F45FC">
              <w:rPr>
                <w:sz w:val="20"/>
                <w:szCs w:val="20"/>
                <w:lang w:val="en-US"/>
              </w:rPr>
              <w:t>- Project monitoring support and coordination</w:t>
            </w:r>
          </w:p>
        </w:tc>
        <w:tc>
          <w:tcPr>
            <w:tcW w:w="232" w:type="pct"/>
            <w:tcBorders>
              <w:top w:val="single" w:sz="4" w:space="0" w:color="auto"/>
              <w:left w:val="nil"/>
              <w:bottom w:val="single" w:sz="4" w:space="0" w:color="auto"/>
              <w:right w:val="single" w:sz="4" w:space="0" w:color="auto"/>
            </w:tcBorders>
          </w:tcPr>
          <w:p w14:paraId="5D9F3AD6" w14:textId="29216844" w:rsidR="00ED3B38" w:rsidRPr="002F45FC" w:rsidRDefault="00ED3B38" w:rsidP="00ED3B38">
            <w:pPr>
              <w:suppressAutoHyphens/>
              <w:jc w:val="right"/>
              <w:rPr>
                <w:sz w:val="20"/>
                <w:szCs w:val="20"/>
                <w:lang w:val="en-US"/>
              </w:rPr>
            </w:pPr>
            <w:r w:rsidRPr="002F45FC">
              <w:rPr>
                <w:sz w:val="20"/>
                <w:szCs w:val="20"/>
                <w:lang w:val="en-US"/>
              </w:rPr>
              <w:t>15,800</w:t>
            </w:r>
          </w:p>
        </w:tc>
        <w:tc>
          <w:tcPr>
            <w:tcW w:w="390" w:type="pct"/>
            <w:tcBorders>
              <w:top w:val="single" w:sz="4" w:space="0" w:color="auto"/>
              <w:left w:val="nil"/>
              <w:bottom w:val="single" w:sz="4" w:space="0" w:color="auto"/>
              <w:right w:val="single" w:sz="4" w:space="0" w:color="auto"/>
            </w:tcBorders>
          </w:tcPr>
          <w:p w14:paraId="40A10FF0" w14:textId="178DBE6F" w:rsidR="00ED3B38" w:rsidRPr="002F45FC" w:rsidRDefault="00392BC5" w:rsidP="00ED3B38">
            <w:pPr>
              <w:suppressAutoHyphens/>
              <w:jc w:val="right"/>
              <w:rPr>
                <w:sz w:val="20"/>
                <w:szCs w:val="20"/>
                <w:lang w:val="en-US"/>
              </w:rPr>
            </w:pPr>
            <w:r w:rsidRPr="002F45FC">
              <w:rPr>
                <w:sz w:val="20"/>
                <w:szCs w:val="20"/>
                <w:lang w:val="en-US"/>
              </w:rPr>
              <w:t>65,800</w:t>
            </w:r>
          </w:p>
        </w:tc>
      </w:tr>
      <w:tr w:rsidR="00D175AB" w:rsidRPr="002F45FC" w14:paraId="27B63ED9" w14:textId="2D71B7B2" w:rsidTr="00D175AB">
        <w:trPr>
          <w:trHeight w:val="227"/>
        </w:trPr>
        <w:tc>
          <w:tcPr>
            <w:tcW w:w="561" w:type="pct"/>
            <w:tcBorders>
              <w:top w:val="single" w:sz="4" w:space="0" w:color="auto"/>
              <w:left w:val="single" w:sz="4" w:space="0" w:color="auto"/>
              <w:bottom w:val="single" w:sz="4" w:space="0" w:color="auto"/>
              <w:right w:val="single" w:sz="4" w:space="0" w:color="auto"/>
            </w:tcBorders>
          </w:tcPr>
          <w:p w14:paraId="6AA451F2" w14:textId="1C056F00" w:rsidR="00D175AB" w:rsidRPr="002F45FC" w:rsidRDefault="00D175AB" w:rsidP="00D175AB">
            <w:pPr>
              <w:suppressAutoHyphens/>
              <w:jc w:val="left"/>
              <w:rPr>
                <w:sz w:val="20"/>
                <w:szCs w:val="20"/>
                <w:lang w:val="en-US"/>
              </w:rPr>
            </w:pPr>
            <w:r w:rsidRPr="002F45FC">
              <w:rPr>
                <w:sz w:val="20"/>
                <w:szCs w:val="20"/>
                <w:lang w:val="en-US"/>
              </w:rPr>
              <w:t>Activities to maintain energy efficiency in the refrigeration servicing sector</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D46B2A4" w14:textId="77777777" w:rsidR="00D175AB" w:rsidRPr="002F45FC" w:rsidRDefault="00D175AB" w:rsidP="00D175AB">
            <w:pPr>
              <w:suppressAutoHyphens/>
              <w:jc w:val="left"/>
              <w:rPr>
                <w:sz w:val="20"/>
                <w:szCs w:val="20"/>
                <w:lang w:val="en-US"/>
              </w:rPr>
            </w:pPr>
            <w:r w:rsidRPr="002F45FC">
              <w:rPr>
                <w:sz w:val="20"/>
                <w:szCs w:val="20"/>
                <w:lang w:val="en-US"/>
              </w:rPr>
              <w:t>- Conduct a national survey to identify administrative and regulatory challenges in promoting energy</w:t>
            </w:r>
            <w:r w:rsidRPr="002F45FC">
              <w:rPr>
                <w:sz w:val="20"/>
                <w:szCs w:val="20"/>
                <w:lang w:val="en-US"/>
              </w:rPr>
              <w:noBreakHyphen/>
              <w:t>efficient and low-GWP technologies</w:t>
            </w:r>
          </w:p>
          <w:p w14:paraId="257394EF" w14:textId="77777777" w:rsidR="00D175AB" w:rsidRPr="002F45FC" w:rsidRDefault="00D175AB" w:rsidP="00D175AB">
            <w:pPr>
              <w:suppressAutoHyphens/>
              <w:jc w:val="left"/>
              <w:rPr>
                <w:rFonts w:asciiTheme="majorBidi" w:hAnsiTheme="majorBidi" w:cstheme="majorBidi"/>
                <w:sz w:val="20"/>
                <w:szCs w:val="20"/>
                <w:lang w:val="en-US"/>
              </w:rPr>
            </w:pPr>
            <w:r w:rsidRPr="002F45FC">
              <w:rPr>
                <w:sz w:val="20"/>
                <w:szCs w:val="20"/>
                <w:lang w:val="en-US"/>
              </w:rPr>
              <w:t xml:space="preserve">- </w:t>
            </w:r>
            <w:r w:rsidRPr="002F45FC">
              <w:rPr>
                <w:rFonts w:asciiTheme="majorBidi" w:hAnsiTheme="majorBidi"/>
                <w:sz w:val="20"/>
                <w:szCs w:val="20"/>
                <w:lang w:val="en-US"/>
              </w:rPr>
              <w:t xml:space="preserve">Update customs training materials and conduct one workshop for 30 customs officers </w:t>
            </w:r>
          </w:p>
          <w:p w14:paraId="2E0B2FE7" w14:textId="77777777" w:rsidR="00D175AB" w:rsidRPr="002F45FC" w:rsidRDefault="00D175AB" w:rsidP="00D175AB">
            <w:pPr>
              <w:suppressAutoHyphens/>
              <w:jc w:val="left"/>
              <w:rPr>
                <w:rFonts w:asciiTheme="majorBidi" w:hAnsiTheme="majorBidi" w:cstheme="majorBidi"/>
                <w:sz w:val="20"/>
                <w:szCs w:val="20"/>
                <w:lang w:val="en-US"/>
              </w:rPr>
            </w:pPr>
            <w:r w:rsidRPr="002F45FC">
              <w:rPr>
                <w:rFonts w:asciiTheme="majorBidi" w:hAnsiTheme="majorBidi"/>
                <w:sz w:val="20"/>
                <w:szCs w:val="20"/>
                <w:lang w:val="en-US"/>
              </w:rPr>
              <w:t>- Update technician training materials and hold two workshops (30 participants each) for RAC trainers and technicians</w:t>
            </w:r>
          </w:p>
          <w:p w14:paraId="5593A069" w14:textId="77777777" w:rsidR="00D175AB" w:rsidRPr="002F45FC" w:rsidRDefault="00D175AB" w:rsidP="00D175AB">
            <w:pPr>
              <w:suppressAutoHyphens/>
              <w:jc w:val="left"/>
              <w:rPr>
                <w:rFonts w:asciiTheme="majorBidi" w:hAnsiTheme="majorBidi" w:cstheme="majorBidi"/>
                <w:sz w:val="20"/>
                <w:szCs w:val="20"/>
                <w:lang w:val="en-US"/>
              </w:rPr>
            </w:pPr>
            <w:r w:rsidRPr="002F45FC">
              <w:rPr>
                <w:sz w:val="20"/>
                <w:szCs w:val="20"/>
                <w:lang w:val="en-US"/>
              </w:rPr>
              <w:t xml:space="preserve">- </w:t>
            </w:r>
            <w:r w:rsidRPr="002F45FC">
              <w:rPr>
                <w:rFonts w:asciiTheme="majorBidi" w:hAnsiTheme="majorBidi"/>
                <w:sz w:val="20"/>
                <w:szCs w:val="20"/>
                <w:lang w:val="en-US"/>
              </w:rPr>
              <w:t>Prepare awareness materials and conduct one information session for 50 technical experts</w:t>
            </w:r>
          </w:p>
          <w:p w14:paraId="3BCB4278" w14:textId="0B1DDC31" w:rsidR="00D175AB" w:rsidRPr="002F45FC" w:rsidRDefault="00D175AB" w:rsidP="00D175AB">
            <w:pPr>
              <w:suppressAutoHyphens/>
              <w:jc w:val="left"/>
              <w:rPr>
                <w:sz w:val="20"/>
                <w:szCs w:val="20"/>
                <w:lang w:val="en-US"/>
              </w:rPr>
            </w:pPr>
            <w:r w:rsidRPr="002F45FC">
              <w:rPr>
                <w:sz w:val="20"/>
                <w:szCs w:val="20"/>
                <w:lang w:val="en-US"/>
              </w:rPr>
              <w:t>- Develop awareness videos and infographics for consumers on refrigerants’ GWP values, energy efficiency labelling, and associated environmental and cost benefits</w:t>
            </w:r>
          </w:p>
          <w:p w14:paraId="563820F2" w14:textId="3F79B7AF" w:rsidR="00D175AB" w:rsidRPr="002F45FC" w:rsidRDefault="00D175AB" w:rsidP="00D175AB">
            <w:pPr>
              <w:suppressAutoHyphens/>
              <w:jc w:val="left"/>
              <w:rPr>
                <w:sz w:val="20"/>
                <w:szCs w:val="20"/>
                <w:lang w:val="en-US"/>
              </w:rPr>
            </w:pPr>
            <w:r w:rsidRPr="002F45FC">
              <w:rPr>
                <w:sz w:val="20"/>
                <w:szCs w:val="20"/>
                <w:lang w:val="en-US"/>
              </w:rPr>
              <w:lastRenderedPageBreak/>
              <w:t>-</w:t>
            </w:r>
            <w:r w:rsidRPr="002F45FC">
              <w:rPr>
                <w:lang w:val="en-US"/>
              </w:rPr>
              <w:t xml:space="preserve"> </w:t>
            </w:r>
            <w:r w:rsidRPr="002F45FC">
              <w:rPr>
                <w:sz w:val="20"/>
                <w:szCs w:val="20"/>
                <w:lang w:val="en-US"/>
              </w:rPr>
              <w:t>Conduct one session with 15 RACHP equipment importers to explain national labelling requirements and the benefits of importing energy-efficient products</w:t>
            </w:r>
          </w:p>
          <w:p w14:paraId="3CE8A773" w14:textId="36D06F40" w:rsidR="00D175AB" w:rsidRPr="002F45FC" w:rsidRDefault="00D175AB" w:rsidP="00D175AB">
            <w:pPr>
              <w:suppressAutoHyphens/>
              <w:jc w:val="left"/>
              <w:rPr>
                <w:sz w:val="20"/>
                <w:szCs w:val="20"/>
                <w:lang w:val="en-US"/>
              </w:rPr>
            </w:pPr>
            <w:r w:rsidRPr="002F45FC">
              <w:rPr>
                <w:sz w:val="20"/>
                <w:szCs w:val="20"/>
                <w:lang w:val="en-US"/>
              </w:rPr>
              <w:t>-</w:t>
            </w:r>
            <w:r w:rsidRPr="002F45FC">
              <w:rPr>
                <w:rFonts w:asciiTheme="majorBidi" w:hAnsiTheme="majorBidi"/>
                <w:sz w:val="20"/>
                <w:szCs w:val="20"/>
                <w:lang w:val="en-US"/>
              </w:rPr>
              <w:t xml:space="preserve"> Conduct a survey of at least 1,000 households to evaluate awareness and barriers to adopting energy</w:t>
            </w:r>
            <w:r w:rsidRPr="002F45FC">
              <w:rPr>
                <w:rFonts w:asciiTheme="majorBidi" w:hAnsiTheme="majorBidi"/>
                <w:sz w:val="20"/>
                <w:szCs w:val="20"/>
                <w:lang w:val="en-US"/>
              </w:rPr>
              <w:noBreakHyphen/>
              <w:t>efficient and low-GWP appliances. Results will inform future labelling programme improvements</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446CCE41" w14:textId="53CAE6AD" w:rsidR="00D175AB" w:rsidRPr="002F45FC" w:rsidRDefault="00D175AB" w:rsidP="00D175AB">
            <w:pPr>
              <w:suppressAutoHyphens/>
              <w:jc w:val="right"/>
              <w:rPr>
                <w:sz w:val="20"/>
                <w:szCs w:val="20"/>
                <w:lang w:val="en-US"/>
              </w:rPr>
            </w:pPr>
            <w:r w:rsidRPr="002F45FC">
              <w:rPr>
                <w:sz w:val="20"/>
                <w:szCs w:val="20"/>
                <w:lang w:val="en-US"/>
              </w:rPr>
              <w:lastRenderedPageBreak/>
              <w:t>100,000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316789" w14:textId="77777777" w:rsidR="00D175AB" w:rsidRPr="002F45FC" w:rsidRDefault="00D175AB" w:rsidP="00D175AB">
            <w:pPr>
              <w:suppressAutoHyphens/>
              <w:jc w:val="left"/>
              <w:rPr>
                <w:sz w:val="20"/>
                <w:szCs w:val="20"/>
                <w:lang w:val="en-US"/>
              </w:rPr>
            </w:pPr>
          </w:p>
        </w:tc>
        <w:tc>
          <w:tcPr>
            <w:tcW w:w="232" w:type="pct"/>
            <w:tcBorders>
              <w:top w:val="single" w:sz="4" w:space="0" w:color="auto"/>
              <w:left w:val="nil"/>
              <w:bottom w:val="single" w:sz="4" w:space="0" w:color="auto"/>
              <w:right w:val="single" w:sz="4" w:space="0" w:color="auto"/>
            </w:tcBorders>
            <w:shd w:val="clear" w:color="auto" w:fill="BFBFBF" w:themeFill="background1" w:themeFillShade="BF"/>
          </w:tcPr>
          <w:p w14:paraId="0B5DB708" w14:textId="77777777" w:rsidR="00D175AB" w:rsidRPr="002F45FC" w:rsidRDefault="00D175AB" w:rsidP="00D175AB">
            <w:pPr>
              <w:suppressAutoHyphens/>
              <w:jc w:val="right"/>
              <w:rPr>
                <w:sz w:val="20"/>
                <w:szCs w:val="20"/>
                <w:lang w:val="en-US" w:eastAsia="en-CA"/>
              </w:rPr>
            </w:pPr>
          </w:p>
        </w:tc>
        <w:tc>
          <w:tcPr>
            <w:tcW w:w="390" w:type="pct"/>
            <w:tcBorders>
              <w:top w:val="single" w:sz="4" w:space="0" w:color="auto"/>
              <w:left w:val="nil"/>
              <w:bottom w:val="single" w:sz="4" w:space="0" w:color="auto"/>
              <w:right w:val="single" w:sz="4" w:space="0" w:color="auto"/>
            </w:tcBorders>
          </w:tcPr>
          <w:p w14:paraId="25437397" w14:textId="0147E91A" w:rsidR="00D175AB" w:rsidRPr="002F45FC" w:rsidRDefault="00D175AB" w:rsidP="00D175AB">
            <w:pPr>
              <w:suppressAutoHyphens/>
              <w:jc w:val="right"/>
              <w:rPr>
                <w:sz w:val="20"/>
                <w:szCs w:val="20"/>
                <w:lang w:val="en-US"/>
              </w:rPr>
            </w:pPr>
            <w:r w:rsidRPr="002F45FC">
              <w:rPr>
                <w:sz w:val="20"/>
                <w:szCs w:val="20"/>
                <w:lang w:val="en-US"/>
              </w:rPr>
              <w:t>100,000</w:t>
            </w:r>
          </w:p>
        </w:tc>
        <w:tc>
          <w:tcPr>
            <w:tcW w:w="1190" w:type="pct"/>
          </w:tcPr>
          <w:p w14:paraId="7EA0FE47" w14:textId="77777777" w:rsidR="00D175AB" w:rsidRPr="002F45FC" w:rsidRDefault="00D175AB" w:rsidP="00D175AB">
            <w:pPr>
              <w:jc w:val="left"/>
              <w:rPr>
                <w:lang w:val="en-US"/>
              </w:rPr>
            </w:pPr>
          </w:p>
        </w:tc>
      </w:tr>
      <w:tr w:rsidR="00D175AB" w:rsidRPr="002F45FC" w14:paraId="6D07D34D" w14:textId="77777777" w:rsidTr="00D175AB">
        <w:trPr>
          <w:gridAfter w:val="1"/>
          <w:wAfter w:w="1190" w:type="pct"/>
          <w:trHeight w:val="227"/>
        </w:trPr>
        <w:tc>
          <w:tcPr>
            <w:tcW w:w="1767" w:type="pct"/>
            <w:gridSpan w:val="2"/>
            <w:tcBorders>
              <w:top w:val="single" w:sz="4" w:space="0" w:color="auto"/>
              <w:left w:val="single" w:sz="4" w:space="0" w:color="auto"/>
              <w:bottom w:val="single" w:sz="4" w:space="0" w:color="auto"/>
              <w:right w:val="single" w:sz="4" w:space="0" w:color="auto"/>
            </w:tcBorders>
          </w:tcPr>
          <w:p w14:paraId="05465958" w14:textId="4D4498AF" w:rsidR="00D175AB" w:rsidRPr="002F45FC" w:rsidRDefault="00D175AB" w:rsidP="00D175AB">
            <w:pPr>
              <w:suppressAutoHyphens/>
              <w:jc w:val="right"/>
              <w:rPr>
                <w:b/>
                <w:bCs/>
                <w:sz w:val="20"/>
                <w:szCs w:val="20"/>
                <w:lang w:val="en-US"/>
              </w:rPr>
            </w:pPr>
            <w:r w:rsidRPr="002F45FC">
              <w:rPr>
                <w:b/>
                <w:bCs/>
                <w:sz w:val="20"/>
                <w:szCs w:val="20"/>
                <w:lang w:val="en-US"/>
              </w:rPr>
              <w:t>Total</w:t>
            </w:r>
          </w:p>
        </w:tc>
        <w:tc>
          <w:tcPr>
            <w:tcW w:w="232" w:type="pct"/>
            <w:tcBorders>
              <w:top w:val="single" w:sz="4" w:space="0" w:color="auto"/>
              <w:left w:val="nil"/>
              <w:bottom w:val="single" w:sz="4" w:space="0" w:color="auto"/>
              <w:right w:val="single" w:sz="4" w:space="0" w:color="auto"/>
            </w:tcBorders>
          </w:tcPr>
          <w:p w14:paraId="76DE257C" w14:textId="55FF8F9B" w:rsidR="00D175AB" w:rsidRPr="002F45FC" w:rsidRDefault="00D175AB" w:rsidP="00D175AB">
            <w:pPr>
              <w:suppressAutoHyphens/>
              <w:jc w:val="right"/>
              <w:rPr>
                <w:b/>
                <w:bCs/>
                <w:sz w:val="20"/>
                <w:szCs w:val="20"/>
                <w:lang w:val="en-US"/>
              </w:rPr>
            </w:pPr>
            <w:r w:rsidRPr="002F45FC">
              <w:rPr>
                <w:b/>
                <w:bCs/>
                <w:sz w:val="20"/>
                <w:szCs w:val="20"/>
                <w:lang w:val="en-US"/>
              </w:rPr>
              <w:t>640,000</w:t>
            </w:r>
          </w:p>
        </w:tc>
        <w:tc>
          <w:tcPr>
            <w:tcW w:w="1190" w:type="pct"/>
            <w:tcBorders>
              <w:top w:val="single" w:sz="4" w:space="0" w:color="auto"/>
              <w:left w:val="single" w:sz="4" w:space="0" w:color="auto"/>
              <w:bottom w:val="single" w:sz="4" w:space="0" w:color="auto"/>
              <w:right w:val="single" w:sz="4" w:space="0" w:color="auto"/>
            </w:tcBorders>
          </w:tcPr>
          <w:p w14:paraId="4350FFCE" w14:textId="31D40413" w:rsidR="00D175AB" w:rsidRPr="002F45FC" w:rsidRDefault="00D175AB" w:rsidP="00D175AB">
            <w:pPr>
              <w:suppressAutoHyphens/>
              <w:jc w:val="right"/>
              <w:rPr>
                <w:b/>
                <w:bCs/>
                <w:sz w:val="20"/>
                <w:szCs w:val="20"/>
                <w:lang w:val="en-US"/>
              </w:rPr>
            </w:pPr>
            <w:r w:rsidRPr="002F45FC">
              <w:rPr>
                <w:b/>
                <w:bCs/>
                <w:sz w:val="20"/>
                <w:szCs w:val="20"/>
                <w:lang w:val="en-US"/>
              </w:rPr>
              <w:t>Total</w:t>
            </w:r>
          </w:p>
        </w:tc>
        <w:tc>
          <w:tcPr>
            <w:tcW w:w="232" w:type="pct"/>
            <w:tcBorders>
              <w:top w:val="single" w:sz="4" w:space="0" w:color="auto"/>
              <w:left w:val="nil"/>
              <w:bottom w:val="single" w:sz="4" w:space="0" w:color="auto"/>
              <w:right w:val="single" w:sz="4" w:space="0" w:color="auto"/>
            </w:tcBorders>
          </w:tcPr>
          <w:p w14:paraId="1572621F" w14:textId="26A994A4" w:rsidR="00D175AB" w:rsidRPr="002F45FC" w:rsidRDefault="00D175AB" w:rsidP="00D175AB">
            <w:pPr>
              <w:suppressAutoHyphens/>
              <w:jc w:val="right"/>
              <w:rPr>
                <w:b/>
                <w:bCs/>
                <w:sz w:val="20"/>
                <w:szCs w:val="20"/>
                <w:lang w:val="en-US"/>
              </w:rPr>
            </w:pPr>
            <w:r w:rsidRPr="002F45FC">
              <w:rPr>
                <w:b/>
                <w:bCs/>
                <w:sz w:val="20"/>
                <w:szCs w:val="20"/>
                <w:lang w:val="en-US"/>
              </w:rPr>
              <w:t>158,000</w:t>
            </w:r>
          </w:p>
        </w:tc>
        <w:tc>
          <w:tcPr>
            <w:tcW w:w="390" w:type="pct"/>
            <w:tcBorders>
              <w:top w:val="single" w:sz="4" w:space="0" w:color="auto"/>
              <w:left w:val="nil"/>
              <w:bottom w:val="single" w:sz="4" w:space="0" w:color="auto"/>
              <w:right w:val="single" w:sz="4" w:space="0" w:color="auto"/>
            </w:tcBorders>
          </w:tcPr>
          <w:p w14:paraId="602B0265" w14:textId="54037246" w:rsidR="00D175AB" w:rsidRPr="002F45FC" w:rsidRDefault="00D175AB" w:rsidP="00D175AB">
            <w:pPr>
              <w:suppressAutoHyphens/>
              <w:jc w:val="right"/>
              <w:rPr>
                <w:b/>
                <w:bCs/>
                <w:sz w:val="20"/>
                <w:szCs w:val="20"/>
                <w:lang w:val="en-US"/>
              </w:rPr>
            </w:pPr>
            <w:r w:rsidRPr="002F45FC">
              <w:rPr>
                <w:b/>
                <w:bCs/>
                <w:sz w:val="20"/>
                <w:szCs w:val="20"/>
                <w:lang w:val="en-US"/>
              </w:rPr>
              <w:t>798,000</w:t>
            </w:r>
          </w:p>
        </w:tc>
      </w:tr>
    </w:tbl>
    <w:tbl>
      <w:tblPr>
        <w:tblStyle w:val="TableGrid"/>
        <w:tblpPr w:leftFromText="180" w:rightFromText="180" w:vertAnchor="text" w:horzAnchor="margin" w:tblpXSpec="center" w:tblpY="6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23F5" w:rsidRPr="002F45FC" w14:paraId="0D0EAA64" w14:textId="77777777" w:rsidTr="000C23F5">
        <w:tc>
          <w:tcPr>
            <w:tcW w:w="1871" w:type="dxa"/>
          </w:tcPr>
          <w:p w14:paraId="0D00220A" w14:textId="77777777" w:rsidR="000C23F5" w:rsidRPr="002F45FC" w:rsidRDefault="000C23F5" w:rsidP="000C23F5">
            <w:pPr>
              <w:rPr>
                <w:lang w:val="en-US"/>
              </w:rPr>
            </w:pPr>
            <w:r w:rsidRPr="002F45FC">
              <w:rPr>
                <w:lang w:val="en-US"/>
              </w:rPr>
              <w:br w:type="page"/>
            </w:r>
          </w:p>
        </w:tc>
        <w:tc>
          <w:tcPr>
            <w:tcW w:w="1872" w:type="dxa"/>
          </w:tcPr>
          <w:p w14:paraId="5926925A" w14:textId="77777777" w:rsidR="000C23F5" w:rsidRPr="002F45FC" w:rsidRDefault="000C23F5" w:rsidP="000C23F5">
            <w:pPr>
              <w:rPr>
                <w:lang w:val="en-US"/>
              </w:rPr>
            </w:pPr>
          </w:p>
        </w:tc>
        <w:tc>
          <w:tcPr>
            <w:tcW w:w="1872" w:type="dxa"/>
            <w:tcBorders>
              <w:bottom w:val="single" w:sz="4" w:space="0" w:color="auto"/>
            </w:tcBorders>
          </w:tcPr>
          <w:p w14:paraId="37C973CB" w14:textId="77777777" w:rsidR="000C23F5" w:rsidRPr="002F45FC" w:rsidRDefault="000C23F5" w:rsidP="000C23F5">
            <w:pPr>
              <w:rPr>
                <w:lang w:val="en-US"/>
              </w:rPr>
            </w:pPr>
          </w:p>
        </w:tc>
        <w:tc>
          <w:tcPr>
            <w:tcW w:w="1872" w:type="dxa"/>
          </w:tcPr>
          <w:p w14:paraId="466BF834" w14:textId="77777777" w:rsidR="000C23F5" w:rsidRPr="002F45FC" w:rsidRDefault="000C23F5" w:rsidP="000C23F5">
            <w:pPr>
              <w:rPr>
                <w:lang w:val="en-US"/>
              </w:rPr>
            </w:pPr>
          </w:p>
        </w:tc>
        <w:tc>
          <w:tcPr>
            <w:tcW w:w="1873" w:type="dxa"/>
          </w:tcPr>
          <w:p w14:paraId="371DCB57" w14:textId="77777777" w:rsidR="000C23F5" w:rsidRPr="002F45FC" w:rsidRDefault="000C23F5" w:rsidP="000C23F5">
            <w:pPr>
              <w:rPr>
                <w:lang w:val="en-US"/>
              </w:rPr>
            </w:pPr>
          </w:p>
        </w:tc>
      </w:tr>
    </w:tbl>
    <w:p w14:paraId="0113D31A" w14:textId="77777777" w:rsidR="00E85409" w:rsidRPr="002F45FC" w:rsidRDefault="00E85409" w:rsidP="00ED4C65">
      <w:pPr>
        <w:jc w:val="center"/>
        <w:rPr>
          <w:lang w:val="en-US"/>
        </w:rPr>
      </w:pPr>
    </w:p>
    <w:sectPr w:rsidR="00E85409" w:rsidRPr="002F45FC" w:rsidSect="00E14128">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B04C8" w14:textId="77777777" w:rsidR="001822BC" w:rsidRDefault="001822BC" w:rsidP="004A504B">
      <w:r>
        <w:separator/>
      </w:r>
    </w:p>
  </w:endnote>
  <w:endnote w:type="continuationSeparator" w:id="0">
    <w:p w14:paraId="1A635361" w14:textId="77777777" w:rsidR="001822BC" w:rsidRDefault="001822BC" w:rsidP="004A504B">
      <w:r>
        <w:continuationSeparator/>
      </w:r>
    </w:p>
  </w:endnote>
  <w:endnote w:type="continuationNotice" w:id="1">
    <w:p w14:paraId="7B6B704B" w14:textId="77777777" w:rsidR="001822BC" w:rsidRDefault="00182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67D7" w14:textId="747C9D67" w:rsidR="00D35310" w:rsidRPr="0033525D" w:rsidRDefault="00D35310">
    <w:pPr>
      <w:jc w:val="center"/>
    </w:pPr>
    <w:r>
      <w:fldChar w:fldCharType="begin"/>
    </w:r>
    <w:r>
      <w:instrText xml:space="preserve"> PAGE </w:instrText>
    </w:r>
    <w:r>
      <w:fldChar w:fldCharType="separate"/>
    </w:r>
    <w:r w:rsidR="0014644D">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08F6" w14:textId="5CCE0F15" w:rsidR="00D35310" w:rsidRPr="0033525D" w:rsidRDefault="00D35310">
    <w:pPr>
      <w:jc w:val="center"/>
    </w:pPr>
    <w:r>
      <w:fldChar w:fldCharType="begin"/>
    </w:r>
    <w:r>
      <w:instrText xml:space="preserve"> PAGE </w:instrText>
    </w:r>
    <w:r>
      <w:fldChar w:fldCharType="separate"/>
    </w:r>
    <w:r w:rsidR="0014644D">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A1A9" w14:textId="53CB5365" w:rsidR="00D35310" w:rsidRDefault="00785530" w:rsidP="004E7F9C">
    <w:pPr>
      <w:pBdr>
        <w:top w:val="single" w:sz="4" w:space="1" w:color="auto"/>
        <w:left w:val="single" w:sz="4" w:space="4" w:color="auto"/>
        <w:bottom w:val="single" w:sz="4" w:space="1" w:color="auto"/>
        <w:right w:val="single" w:sz="4" w:space="4" w:color="auto"/>
      </w:pBdr>
      <w:jc w:val="center"/>
      <w:rPr>
        <w:sz w:val="18"/>
        <w:szCs w:val="18"/>
        <w:lang w:val="es-MX"/>
      </w:rPr>
    </w:pPr>
    <w:r w:rsidRPr="00785530">
      <w:rPr>
        <w:sz w:val="18"/>
        <w:szCs w:val="18"/>
        <w:lang w:val="es-MX"/>
      </w:rPr>
      <w:t xml:space="preserve">Los documentos previos al período de sesiones del Comité Ejecutivo del </w:t>
    </w:r>
    <w:r>
      <w:rPr>
        <w:sz w:val="18"/>
        <w:szCs w:val="18"/>
        <w:lang w:val="es-MX"/>
      </w:rPr>
      <w:t>Fondo Multilateral para la Aplicación del Protocolo de Montreal no van en perjuicio de las decisiones que el Comité pudiera adoptar después de la emisión de los mismos</w:t>
    </w:r>
    <w:r w:rsidR="00D35310" w:rsidRPr="00785530">
      <w:rPr>
        <w:sz w:val="18"/>
        <w:szCs w:val="18"/>
        <w:lang w:val="es-MX"/>
      </w:rPr>
      <w:t>.</w:t>
    </w:r>
  </w:p>
  <w:p w14:paraId="618CAB1B" w14:textId="77777777" w:rsidR="00323AF2" w:rsidRPr="00785530" w:rsidRDefault="00323AF2" w:rsidP="004E7F9C">
    <w:pPr>
      <w:pBdr>
        <w:top w:val="single" w:sz="4" w:space="1" w:color="auto"/>
        <w:left w:val="single" w:sz="4" w:space="4" w:color="auto"/>
        <w:bottom w:val="single" w:sz="4" w:space="1" w:color="auto"/>
        <w:right w:val="single" w:sz="4" w:space="4" w:color="auto"/>
      </w:pBdr>
      <w:jc w:val="center"/>
      <w:rPr>
        <w:sz w:val="18"/>
        <w:szCs w:val="18"/>
        <w:lang w:val="es-MX"/>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2AA0" w14:textId="26222765" w:rsidR="00D35310" w:rsidRPr="0033525D" w:rsidRDefault="00D35310">
    <w:pPr>
      <w:jc w:val="center"/>
    </w:pPr>
    <w:r>
      <w:fldChar w:fldCharType="begin"/>
    </w:r>
    <w:r>
      <w:instrText xml:space="preserve"> PAGE </w:instrText>
    </w:r>
    <w:r>
      <w:fldChar w:fldCharType="separate"/>
    </w:r>
    <w:r w:rsidR="0014644D">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277E" w14:textId="59C6971E" w:rsidR="00D35310" w:rsidRPr="0033525D" w:rsidRDefault="00D35310">
    <w:pPr>
      <w:jc w:val="center"/>
    </w:pPr>
    <w:r>
      <w:fldChar w:fldCharType="begin"/>
    </w:r>
    <w:r>
      <w:instrText xml:space="preserve"> PAGE </w:instrText>
    </w:r>
    <w:r>
      <w:fldChar w:fldCharType="separate"/>
    </w:r>
    <w:r w:rsidR="0014644D">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45DE0" w14:textId="51205E33" w:rsidR="00D35310" w:rsidRPr="0033525D" w:rsidRDefault="00D35310">
    <w:pPr>
      <w:jc w:val="center"/>
    </w:pPr>
    <w:r>
      <w:fldChar w:fldCharType="begin"/>
    </w:r>
    <w:r>
      <w:instrText xml:space="preserve"> PAGE </w:instrText>
    </w:r>
    <w:r>
      <w:fldChar w:fldCharType="separate"/>
    </w:r>
    <w:r w:rsidR="00FC4515">
      <w:rPr>
        <w:noProof/>
      </w:rPr>
      <w:t>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FCDB" w14:textId="3122AB6B" w:rsidR="00D35310" w:rsidRPr="0033525D" w:rsidRDefault="00D35310">
    <w:pPr>
      <w:jc w:val="center"/>
    </w:pPr>
    <w:r>
      <w:fldChar w:fldCharType="begin"/>
    </w:r>
    <w:r>
      <w:instrText xml:space="preserve"> PAGE </w:instrText>
    </w:r>
    <w:r>
      <w:fldChar w:fldCharType="separate"/>
    </w:r>
    <w:r w:rsidR="00FC4515">
      <w:rPr>
        <w:noProof/>
      </w:rP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4AB0" w14:textId="77777777" w:rsidR="00D35310" w:rsidRPr="007C5050" w:rsidRDefault="00D35310" w:rsidP="004E7F9C">
    <w:pPr>
      <w:pBdr>
        <w:top w:val="single" w:sz="4" w:space="1" w:color="auto"/>
        <w:left w:val="single" w:sz="4" w:space="4" w:color="auto"/>
        <w:bottom w:val="single" w:sz="4" w:space="1" w:color="auto"/>
        <w:right w:val="single" w:sz="4" w:space="4" w:color="auto"/>
      </w:pBdr>
      <w:jc w:val="center"/>
      <w:rPr>
        <w:sz w:val="18"/>
        <w:szCs w:val="18"/>
        <w:lang w:val="en-US"/>
      </w:rPr>
    </w:pPr>
    <w:r w:rsidRPr="007C5050">
      <w:rPr>
        <w:sz w:val="18"/>
        <w:szCs w:val="18"/>
        <w:lang w:val="en-US"/>
      </w:rPr>
      <w:t>Pre-session documents of the Executive Committee of the Multilateral Fund for the Implementation of the Montreal Protocol are without prejudice to any decision that the Executive Committee might take following issuance of the document.</w:t>
    </w:r>
  </w:p>
  <w:p w14:paraId="2F6937CD" w14:textId="77777777" w:rsidR="00D35310" w:rsidRPr="007C5050" w:rsidRDefault="00D35310" w:rsidP="004E7F9C">
    <w:pPr>
      <w:pBdr>
        <w:top w:val="single" w:sz="4" w:space="1" w:color="auto"/>
        <w:left w:val="single" w:sz="4" w:space="4" w:color="auto"/>
        <w:bottom w:val="single" w:sz="4" w:space="1" w:color="auto"/>
        <w:right w:val="single" w:sz="4" w:space="4" w:color="auto"/>
      </w:pBdr>
      <w:jc w:val="cente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8734" w14:textId="77777777" w:rsidR="001822BC" w:rsidRDefault="001822BC" w:rsidP="004A504B">
      <w:r>
        <w:separator/>
      </w:r>
    </w:p>
  </w:footnote>
  <w:footnote w:type="continuationSeparator" w:id="0">
    <w:p w14:paraId="5E18B850" w14:textId="77777777" w:rsidR="001822BC" w:rsidRDefault="001822BC" w:rsidP="004A504B">
      <w:r>
        <w:continuationSeparator/>
      </w:r>
    </w:p>
  </w:footnote>
  <w:footnote w:type="continuationNotice" w:id="1">
    <w:p w14:paraId="0E618CC3" w14:textId="77777777" w:rsidR="001822BC" w:rsidRDefault="001822BC"/>
  </w:footnote>
  <w:footnote w:id="2">
    <w:p w14:paraId="0BC1952D" w14:textId="77777777" w:rsidR="00323AF2" w:rsidRPr="00387C70" w:rsidRDefault="00323AF2" w:rsidP="00323AF2">
      <w:pPr>
        <w:pStyle w:val="FootnoteText"/>
        <w:spacing w:after="120"/>
      </w:pPr>
      <w:r>
        <w:rPr>
          <w:rStyle w:val="FootnoteReference"/>
        </w:rPr>
        <w:footnoteRef/>
      </w:r>
      <w:r>
        <w:t xml:space="preserve"> UNEP/OzL.Pro/ExCom/97/1</w:t>
      </w:r>
    </w:p>
  </w:footnote>
  <w:footnote w:id="3">
    <w:p w14:paraId="52AE9109" w14:textId="34E2EA74" w:rsidR="00D35310" w:rsidRPr="00996241" w:rsidRDefault="00D35310" w:rsidP="00711BE6">
      <w:pPr>
        <w:pStyle w:val="FootnoteText"/>
      </w:pPr>
      <w:r>
        <w:rPr>
          <w:rStyle w:val="FootnoteReference"/>
        </w:rPr>
        <w:footnoteRef/>
      </w:r>
      <w:r>
        <w:t xml:space="preserve"> Según la carta de fecha 10 de junio de 2025 dirigida a la Secretaría por el Ministerio de Tierras, Agua y Medio Ambiente de Eritrea.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1A6A" w14:textId="5586C341" w:rsidR="00D35310" w:rsidRPr="009B0D30" w:rsidRDefault="00D35310" w:rsidP="00A15FEA">
    <w:fldSimple w:instr=" DOCPROPERTY &quot;Document number&quot;  \* MERGEFORMAT ">
      <w:r w:rsidR="00323AF2">
        <w:t>UNEP/OzL.Pro/ExCom/97/51</w:t>
      </w:r>
    </w:fldSimple>
  </w:p>
  <w:p w14:paraId="3CC529B4" w14:textId="77777777" w:rsidR="00D35310" w:rsidRDefault="00D35310"/>
  <w:p w14:paraId="72DDA605" w14:textId="77777777" w:rsidR="00D35310" w:rsidRPr="0033525D" w:rsidRDefault="00D353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3ED8" w14:textId="0A04F0CB" w:rsidR="00D35310" w:rsidRPr="009B0D30" w:rsidRDefault="00D35310" w:rsidP="00A15FEA">
    <w:pPr>
      <w:jc w:val="right"/>
    </w:pPr>
    <w:fldSimple w:instr=" DOCPROPERTY &quot;Document number&quot;  \* MERGEFORMAT ">
      <w:r w:rsidR="00323AF2">
        <w:t>UNEP/OzL.Pro/ExCom/97/51</w:t>
      </w:r>
    </w:fldSimple>
  </w:p>
  <w:p w14:paraId="47A3AB5A" w14:textId="77777777" w:rsidR="00D35310" w:rsidRPr="0033525D" w:rsidRDefault="00D35310" w:rsidP="009774CB">
    <w:pPr>
      <w:jc w:val="right"/>
    </w:pPr>
  </w:p>
  <w:p w14:paraId="6CF16F17" w14:textId="77777777" w:rsidR="00D35310" w:rsidRPr="0033525D" w:rsidRDefault="00D35310"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E57F" w14:textId="38BD4B3C" w:rsidR="00D35310" w:rsidRPr="00467A20" w:rsidRDefault="00D35310" w:rsidP="00A15FEA">
    <w:pPr>
      <w:rPr>
        <w:lang w:val="pt-BR"/>
      </w:rPr>
    </w:pPr>
    <w:r>
      <w:fldChar w:fldCharType="begin"/>
    </w:r>
    <w:r w:rsidRPr="006B049B">
      <w:rPr>
        <w:lang w:val="pt-BR"/>
      </w:rPr>
      <w:instrText xml:space="preserve"> DOCPROPERTY "Document number"  \* MERGEFORMAT </w:instrText>
    </w:r>
    <w:r>
      <w:fldChar w:fldCharType="separate"/>
    </w:r>
    <w:r w:rsidR="00323AF2">
      <w:rPr>
        <w:lang w:val="pt-BR"/>
      </w:rPr>
      <w:t>UNEP/OzL.Pro/ExCom/97/51</w:t>
    </w:r>
    <w:r>
      <w:rPr>
        <w:lang w:val="pt-BR"/>
      </w:rPr>
      <w:fldChar w:fldCharType="end"/>
    </w:r>
  </w:p>
  <w:p w14:paraId="417F24F5" w14:textId="1D23A255" w:rsidR="00D35310" w:rsidRPr="00467A20" w:rsidRDefault="00D35310">
    <w:pPr>
      <w:rPr>
        <w:lang w:val="pt-BR"/>
      </w:rPr>
    </w:pPr>
    <w:r w:rsidRPr="00467A20">
      <w:rPr>
        <w:lang w:val="pt-BR"/>
      </w:rPr>
      <w:t>Anexo I</w:t>
    </w:r>
  </w:p>
  <w:p w14:paraId="45B9B387" w14:textId="77777777" w:rsidR="00D35310" w:rsidRPr="00467A20" w:rsidRDefault="00D35310">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850A" w14:textId="6CE5A7E4" w:rsidR="00D35310" w:rsidRPr="00467A20" w:rsidRDefault="00D35310" w:rsidP="00A15FEA">
    <w:pPr>
      <w:jc w:val="right"/>
      <w:rPr>
        <w:lang w:val="pt-BR"/>
      </w:rPr>
    </w:pPr>
    <w:r>
      <w:fldChar w:fldCharType="begin"/>
    </w:r>
    <w:r w:rsidRPr="006B049B">
      <w:rPr>
        <w:lang w:val="pt-BR"/>
      </w:rPr>
      <w:instrText xml:space="preserve"> DOCPROPERTY "Document number"  \* MERGEFORMAT </w:instrText>
    </w:r>
    <w:r>
      <w:fldChar w:fldCharType="separate"/>
    </w:r>
    <w:r w:rsidR="00323AF2">
      <w:rPr>
        <w:lang w:val="pt-BR"/>
      </w:rPr>
      <w:t>UNEP/OzL.Pro/ExCom/97/51</w:t>
    </w:r>
    <w:r>
      <w:rPr>
        <w:lang w:val="pt-BR"/>
      </w:rPr>
      <w:fldChar w:fldCharType="end"/>
    </w:r>
  </w:p>
  <w:p w14:paraId="400B9B90" w14:textId="17FCE1A2" w:rsidR="00D35310" w:rsidRPr="00467A20" w:rsidRDefault="00D35310" w:rsidP="009774CB">
    <w:pPr>
      <w:jc w:val="right"/>
      <w:rPr>
        <w:lang w:val="pt-BR"/>
      </w:rPr>
    </w:pPr>
    <w:r w:rsidRPr="00467A20">
      <w:rPr>
        <w:lang w:val="pt-BR"/>
      </w:rPr>
      <w:t>Anexo I</w:t>
    </w:r>
  </w:p>
  <w:p w14:paraId="185BBDC1" w14:textId="77777777" w:rsidR="00D35310" w:rsidRPr="00467A20" w:rsidRDefault="00D35310" w:rsidP="009774CB">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324B" w14:textId="77777777" w:rsidR="00D35310" w:rsidRPr="009B0D30" w:rsidRDefault="00D35310" w:rsidP="00DF18F4">
    <w:pPr>
      <w:jc w:val="right"/>
    </w:pPr>
    <w:fldSimple w:instr=" DOCPROPERTY &quot;Document number&quot;  \* MERGEFORMAT ">
      <w:r>
        <w:t>UNEP/OzL.Pro/ExCom/97/1</w:t>
      </w:r>
    </w:fldSimple>
  </w:p>
  <w:p w14:paraId="53D338FC" w14:textId="77777777" w:rsidR="00D35310" w:rsidRDefault="00D35310" w:rsidP="009774CB">
    <w:pPr>
      <w:pStyle w:val="Header"/>
      <w:jc w:val="right"/>
    </w:pPr>
    <w:r>
      <w:t>Annex I</w:t>
    </w:r>
  </w:p>
  <w:p w14:paraId="693DEC9E" w14:textId="77777777" w:rsidR="00D35310" w:rsidRDefault="00D35310"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4A60" w14:textId="163FBC4F" w:rsidR="00D35310" w:rsidRPr="007C5050" w:rsidRDefault="00D35310" w:rsidP="00B42A72">
    <w:pPr>
      <w:jc w:val="left"/>
      <w:rPr>
        <w:lang w:val="en-US"/>
      </w:rPr>
    </w:pPr>
    <w:r>
      <w:fldChar w:fldCharType="begin"/>
    </w:r>
    <w:r w:rsidRPr="007C5050">
      <w:rPr>
        <w:lang w:val="en-US"/>
      </w:rPr>
      <w:instrText xml:space="preserve"> DOCPROPERTY "Document number"  \* MERGEFORMAT </w:instrText>
    </w:r>
    <w:r>
      <w:fldChar w:fldCharType="separate"/>
    </w:r>
    <w:r w:rsidR="00323AF2">
      <w:rPr>
        <w:lang w:val="en-US"/>
      </w:rPr>
      <w:t>UNEP/OzL.Pro/ExCom/97/51</w:t>
    </w:r>
    <w:r>
      <w:fldChar w:fldCharType="end"/>
    </w:r>
  </w:p>
  <w:p w14:paraId="471006E3" w14:textId="258889C3" w:rsidR="00D35310" w:rsidRPr="007C5050" w:rsidRDefault="00D35310" w:rsidP="00B42A72">
    <w:pPr>
      <w:jc w:val="left"/>
      <w:rPr>
        <w:lang w:val="en-US"/>
      </w:rPr>
    </w:pPr>
    <w:r w:rsidRPr="007C5050">
      <w:rPr>
        <w:lang w:val="en-US"/>
      </w:rPr>
      <w:t>Annex II</w:t>
    </w:r>
  </w:p>
  <w:p w14:paraId="4CE50D47" w14:textId="77777777" w:rsidR="00D35310" w:rsidRPr="007C5050" w:rsidRDefault="00D35310" w:rsidP="00B42A72">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2CB2" w14:textId="361E86A6" w:rsidR="00D35310" w:rsidRPr="007C5050" w:rsidRDefault="00D35310" w:rsidP="00ED4C65">
    <w:pPr>
      <w:jc w:val="right"/>
      <w:rPr>
        <w:lang w:val="en-US"/>
      </w:rPr>
    </w:pPr>
    <w:r>
      <w:fldChar w:fldCharType="begin"/>
    </w:r>
    <w:r w:rsidRPr="007C5050">
      <w:rPr>
        <w:lang w:val="en-US"/>
      </w:rPr>
      <w:instrText xml:space="preserve"> DOCPROPERTY "Document number"  \* MERGEFORMAT </w:instrText>
    </w:r>
    <w:r>
      <w:fldChar w:fldCharType="separate"/>
    </w:r>
    <w:r w:rsidR="00323AF2">
      <w:rPr>
        <w:lang w:val="en-US"/>
      </w:rPr>
      <w:t>UNEP/OzL.Pro/ExCom/97/51</w:t>
    </w:r>
    <w:r>
      <w:fldChar w:fldCharType="end"/>
    </w:r>
  </w:p>
  <w:p w14:paraId="3F6D7BC3" w14:textId="0219B464" w:rsidR="00D35310" w:rsidRPr="007C5050" w:rsidRDefault="00D35310" w:rsidP="00ED4C65">
    <w:pPr>
      <w:jc w:val="right"/>
      <w:rPr>
        <w:lang w:val="en-US"/>
      </w:rPr>
    </w:pPr>
    <w:r w:rsidRPr="007C5050">
      <w:rPr>
        <w:lang w:val="en-US"/>
      </w:rPr>
      <w:t>Annex II</w:t>
    </w:r>
  </w:p>
  <w:p w14:paraId="6631AC2C" w14:textId="77777777" w:rsidR="00D35310" w:rsidRPr="007C5050" w:rsidRDefault="00D35310" w:rsidP="00ED4C65">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E5E9" w14:textId="77777777" w:rsidR="00D35310" w:rsidRPr="007C5050" w:rsidRDefault="00D35310" w:rsidP="00C72170">
    <w:pPr>
      <w:jc w:val="right"/>
      <w:rPr>
        <w:lang w:val="en-US"/>
      </w:rPr>
    </w:pPr>
    <w:r>
      <w:fldChar w:fldCharType="begin"/>
    </w:r>
    <w:r w:rsidRPr="007C5050">
      <w:rPr>
        <w:lang w:val="en-US"/>
      </w:rPr>
      <w:instrText xml:space="preserve"> DOCPROPERTY "Document number"  \* MERGEFORMAT </w:instrText>
    </w:r>
    <w:r>
      <w:fldChar w:fldCharType="separate"/>
    </w:r>
    <w:r w:rsidRPr="007C5050">
      <w:rPr>
        <w:lang w:val="en-US"/>
      </w:rPr>
      <w:t>UNEP/OzL.Pro/ExCom/97/1</w:t>
    </w:r>
    <w:r>
      <w:fldChar w:fldCharType="end"/>
    </w:r>
  </w:p>
  <w:p w14:paraId="2536FCC1" w14:textId="77777777" w:rsidR="00D35310" w:rsidRPr="007C5050" w:rsidRDefault="00D35310" w:rsidP="00C72170">
    <w:pPr>
      <w:jc w:val="right"/>
      <w:rPr>
        <w:lang w:val="en-US"/>
      </w:rPr>
    </w:pPr>
    <w:r w:rsidRPr="007C5050">
      <w:rPr>
        <w:lang w:val="en-US"/>
      </w:rPr>
      <w:t xml:space="preserve">Annex </w:t>
    </w:r>
    <w:r w:rsidRPr="007C5050">
      <w:rPr>
        <w:highlight w:val="cyan"/>
        <w:lang w:val="en-US"/>
      </w:rPr>
      <w:t>III</w:t>
    </w:r>
  </w:p>
  <w:p w14:paraId="498B3B2D" w14:textId="77777777" w:rsidR="00D35310" w:rsidRPr="007C5050" w:rsidRDefault="00D3531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30825FC"/>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 %2)"/>
      <w:lvlJc w:val="left"/>
      <w:pPr>
        <w:tabs>
          <w:tab w:val="num" w:pos="0"/>
        </w:tabs>
        <w:ind w:left="1440" w:hanging="720"/>
      </w:pPr>
      <w:rPr>
        <w:rFonts w:hint="default"/>
        <w:b w:val="0"/>
        <w:bCs/>
      </w:rPr>
    </w:lvl>
    <w:lvl w:ilvl="2">
      <w:start w:val="1"/>
      <w:numFmt w:val="lowerRoman"/>
      <w:pStyle w:val="Heading3"/>
      <w:lvlText w:val=" %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8B467EA"/>
    <w:multiLevelType w:val="hybridMultilevel"/>
    <w:tmpl w:val="F95E1B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DC3507"/>
    <w:multiLevelType w:val="hybridMultilevel"/>
    <w:tmpl w:val="02D62EE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B7E2F99"/>
    <w:multiLevelType w:val="hybridMultilevel"/>
    <w:tmpl w:val="57D62F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86547D3"/>
    <w:multiLevelType w:val="multilevel"/>
    <w:tmpl w:val="04102CF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3BAC78FA"/>
    <w:multiLevelType w:val="multilevel"/>
    <w:tmpl w:val="0432640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1C4367E"/>
    <w:multiLevelType w:val="hybridMultilevel"/>
    <w:tmpl w:val="FC828F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F552BF1"/>
    <w:multiLevelType w:val="hybridMultilevel"/>
    <w:tmpl w:val="EFD680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D3B5C0B"/>
    <w:multiLevelType w:val="hybridMultilevel"/>
    <w:tmpl w:val="C0FACD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44C648A"/>
    <w:multiLevelType w:val="hybridMultilevel"/>
    <w:tmpl w:val="B96CDF3E"/>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76384779">
    <w:abstractNumId w:val="0"/>
  </w:num>
  <w:num w:numId="2" w16cid:durableId="492258544">
    <w:abstractNumId w:val="0"/>
  </w:num>
  <w:num w:numId="3" w16cid:durableId="1390305163">
    <w:abstractNumId w:val="0"/>
  </w:num>
  <w:num w:numId="4" w16cid:durableId="1862468212">
    <w:abstractNumId w:val="0"/>
  </w:num>
  <w:num w:numId="5" w16cid:durableId="263151442">
    <w:abstractNumId w:val="6"/>
  </w:num>
  <w:num w:numId="6" w16cid:durableId="1278221406">
    <w:abstractNumId w:val="11"/>
  </w:num>
  <w:num w:numId="7" w16cid:durableId="726800269">
    <w:abstractNumId w:val="13"/>
  </w:num>
  <w:num w:numId="8" w16cid:durableId="454644988">
    <w:abstractNumId w:val="17"/>
  </w:num>
  <w:num w:numId="9" w16cid:durableId="2075813976">
    <w:abstractNumId w:val="7"/>
  </w:num>
  <w:num w:numId="10" w16cid:durableId="1314678518">
    <w:abstractNumId w:val="15"/>
  </w:num>
  <w:num w:numId="11" w16cid:durableId="1914386019">
    <w:abstractNumId w:val="1"/>
  </w:num>
  <w:num w:numId="12" w16cid:durableId="1992829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43356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5313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7874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103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0043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740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6855763">
    <w:abstractNumId w:val="8"/>
  </w:num>
  <w:num w:numId="20" w16cid:durableId="342632647">
    <w:abstractNumId w:val="14"/>
  </w:num>
  <w:num w:numId="21" w16cid:durableId="1266116875">
    <w:abstractNumId w:val="16"/>
  </w:num>
  <w:num w:numId="22" w16cid:durableId="97336605">
    <w:abstractNumId w:val="10"/>
  </w:num>
  <w:num w:numId="23" w16cid:durableId="238756726">
    <w:abstractNumId w:val="3"/>
  </w:num>
  <w:num w:numId="24" w16cid:durableId="1123891219">
    <w:abstractNumId w:val="0"/>
    <w:lvlOverride w:ilvl="0">
      <w:startOverride w:val="1"/>
    </w:lvlOverride>
  </w:num>
  <w:num w:numId="25" w16cid:durableId="1228223127">
    <w:abstractNumId w:val="9"/>
  </w:num>
  <w:num w:numId="26" w16cid:durableId="341015182">
    <w:abstractNumId w:val="4"/>
  </w:num>
  <w:num w:numId="27" w16cid:durableId="2008509899">
    <w:abstractNumId w:val="12"/>
  </w:num>
  <w:num w:numId="28" w16cid:durableId="1172649191">
    <w:abstractNumId w:val="2"/>
  </w:num>
  <w:num w:numId="29" w16cid:durableId="1827938539">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D2612"/>
    <w:rsid w:val="0000078F"/>
    <w:rsid w:val="00000FED"/>
    <w:rsid w:val="00001442"/>
    <w:rsid w:val="000025FE"/>
    <w:rsid w:val="0000434E"/>
    <w:rsid w:val="000046FA"/>
    <w:rsid w:val="00005064"/>
    <w:rsid w:val="00005D19"/>
    <w:rsid w:val="000104FD"/>
    <w:rsid w:val="00011C35"/>
    <w:rsid w:val="00011F8E"/>
    <w:rsid w:val="00013A54"/>
    <w:rsid w:val="00014018"/>
    <w:rsid w:val="0001419A"/>
    <w:rsid w:val="00015587"/>
    <w:rsid w:val="00015650"/>
    <w:rsid w:val="0001591D"/>
    <w:rsid w:val="000178F8"/>
    <w:rsid w:val="0001793F"/>
    <w:rsid w:val="00020D87"/>
    <w:rsid w:val="0002107C"/>
    <w:rsid w:val="000211A9"/>
    <w:rsid w:val="00021238"/>
    <w:rsid w:val="00021464"/>
    <w:rsid w:val="00022071"/>
    <w:rsid w:val="00022B68"/>
    <w:rsid w:val="00022DE1"/>
    <w:rsid w:val="00023EB4"/>
    <w:rsid w:val="000245E5"/>
    <w:rsid w:val="00026E2D"/>
    <w:rsid w:val="0002787A"/>
    <w:rsid w:val="00031096"/>
    <w:rsid w:val="00031260"/>
    <w:rsid w:val="00032324"/>
    <w:rsid w:val="000324C1"/>
    <w:rsid w:val="00032804"/>
    <w:rsid w:val="000334E5"/>
    <w:rsid w:val="00033BB7"/>
    <w:rsid w:val="00034B6E"/>
    <w:rsid w:val="00035D6B"/>
    <w:rsid w:val="0003681A"/>
    <w:rsid w:val="00036BCA"/>
    <w:rsid w:val="0003712B"/>
    <w:rsid w:val="000372B7"/>
    <w:rsid w:val="0004007E"/>
    <w:rsid w:val="0004126A"/>
    <w:rsid w:val="00042B71"/>
    <w:rsid w:val="00042FAD"/>
    <w:rsid w:val="00043580"/>
    <w:rsid w:val="00043BD1"/>
    <w:rsid w:val="00044850"/>
    <w:rsid w:val="00047F81"/>
    <w:rsid w:val="00050094"/>
    <w:rsid w:val="00050179"/>
    <w:rsid w:val="00050F6E"/>
    <w:rsid w:val="00051940"/>
    <w:rsid w:val="00052283"/>
    <w:rsid w:val="00053361"/>
    <w:rsid w:val="00055D49"/>
    <w:rsid w:val="00055E15"/>
    <w:rsid w:val="00056262"/>
    <w:rsid w:val="00056FC4"/>
    <w:rsid w:val="000610E9"/>
    <w:rsid w:val="00061C52"/>
    <w:rsid w:val="00061EC2"/>
    <w:rsid w:val="00064010"/>
    <w:rsid w:val="0006408F"/>
    <w:rsid w:val="00064B69"/>
    <w:rsid w:val="0006548B"/>
    <w:rsid w:val="00065DF7"/>
    <w:rsid w:val="00065EC6"/>
    <w:rsid w:val="00066564"/>
    <w:rsid w:val="00066CE8"/>
    <w:rsid w:val="000670FF"/>
    <w:rsid w:val="00071118"/>
    <w:rsid w:val="00072A12"/>
    <w:rsid w:val="000734AE"/>
    <w:rsid w:val="0007424D"/>
    <w:rsid w:val="00074EF2"/>
    <w:rsid w:val="00075E5F"/>
    <w:rsid w:val="00080DAF"/>
    <w:rsid w:val="00080EA2"/>
    <w:rsid w:val="00080ED0"/>
    <w:rsid w:val="0008126A"/>
    <w:rsid w:val="00082867"/>
    <w:rsid w:val="00082FDB"/>
    <w:rsid w:val="00083B71"/>
    <w:rsid w:val="000843DA"/>
    <w:rsid w:val="0008554C"/>
    <w:rsid w:val="0008591A"/>
    <w:rsid w:val="00085B8F"/>
    <w:rsid w:val="000871F8"/>
    <w:rsid w:val="00090481"/>
    <w:rsid w:val="00091649"/>
    <w:rsid w:val="0009294C"/>
    <w:rsid w:val="000938B1"/>
    <w:rsid w:val="00094027"/>
    <w:rsid w:val="0009503B"/>
    <w:rsid w:val="00095701"/>
    <w:rsid w:val="00095906"/>
    <w:rsid w:val="00096363"/>
    <w:rsid w:val="000963D5"/>
    <w:rsid w:val="000968CD"/>
    <w:rsid w:val="00096E42"/>
    <w:rsid w:val="0009766A"/>
    <w:rsid w:val="00097817"/>
    <w:rsid w:val="00097F50"/>
    <w:rsid w:val="000A1002"/>
    <w:rsid w:val="000A12DA"/>
    <w:rsid w:val="000A1D85"/>
    <w:rsid w:val="000A366B"/>
    <w:rsid w:val="000A3826"/>
    <w:rsid w:val="000A3AA3"/>
    <w:rsid w:val="000A3BA5"/>
    <w:rsid w:val="000A3EE0"/>
    <w:rsid w:val="000A3EE2"/>
    <w:rsid w:val="000A4729"/>
    <w:rsid w:val="000A6280"/>
    <w:rsid w:val="000A6725"/>
    <w:rsid w:val="000A6C26"/>
    <w:rsid w:val="000A6FCA"/>
    <w:rsid w:val="000A76DF"/>
    <w:rsid w:val="000A78D8"/>
    <w:rsid w:val="000B0DFF"/>
    <w:rsid w:val="000B240A"/>
    <w:rsid w:val="000B2D4C"/>
    <w:rsid w:val="000B366C"/>
    <w:rsid w:val="000B36C8"/>
    <w:rsid w:val="000B37E5"/>
    <w:rsid w:val="000B3C23"/>
    <w:rsid w:val="000B5E83"/>
    <w:rsid w:val="000C0084"/>
    <w:rsid w:val="000C1EC5"/>
    <w:rsid w:val="000C23F5"/>
    <w:rsid w:val="000C2B7F"/>
    <w:rsid w:val="000C352F"/>
    <w:rsid w:val="000C4849"/>
    <w:rsid w:val="000C507A"/>
    <w:rsid w:val="000C64A1"/>
    <w:rsid w:val="000C6830"/>
    <w:rsid w:val="000C6AD4"/>
    <w:rsid w:val="000C6E54"/>
    <w:rsid w:val="000C7032"/>
    <w:rsid w:val="000C7442"/>
    <w:rsid w:val="000C77CC"/>
    <w:rsid w:val="000D014F"/>
    <w:rsid w:val="000D0674"/>
    <w:rsid w:val="000D0F57"/>
    <w:rsid w:val="000D10B9"/>
    <w:rsid w:val="000D1209"/>
    <w:rsid w:val="000D26F3"/>
    <w:rsid w:val="000D2E4F"/>
    <w:rsid w:val="000D52A4"/>
    <w:rsid w:val="000D6BA2"/>
    <w:rsid w:val="000D7DE4"/>
    <w:rsid w:val="000E02E0"/>
    <w:rsid w:val="000E07BC"/>
    <w:rsid w:val="000E0B7A"/>
    <w:rsid w:val="000E0BC9"/>
    <w:rsid w:val="000E0C6F"/>
    <w:rsid w:val="000E2BE5"/>
    <w:rsid w:val="000E2E21"/>
    <w:rsid w:val="000E3112"/>
    <w:rsid w:val="000E3924"/>
    <w:rsid w:val="000E45BC"/>
    <w:rsid w:val="000E4976"/>
    <w:rsid w:val="000E657B"/>
    <w:rsid w:val="000E6582"/>
    <w:rsid w:val="000E75E4"/>
    <w:rsid w:val="000E7FDC"/>
    <w:rsid w:val="000F099B"/>
    <w:rsid w:val="000F12D1"/>
    <w:rsid w:val="000F1CD4"/>
    <w:rsid w:val="000F1E33"/>
    <w:rsid w:val="000F2271"/>
    <w:rsid w:val="000F3FD0"/>
    <w:rsid w:val="000F4103"/>
    <w:rsid w:val="000F45C9"/>
    <w:rsid w:val="000F70A7"/>
    <w:rsid w:val="000F7970"/>
    <w:rsid w:val="00101374"/>
    <w:rsid w:val="00102CB0"/>
    <w:rsid w:val="00102D29"/>
    <w:rsid w:val="001038E2"/>
    <w:rsid w:val="00103998"/>
    <w:rsid w:val="0010461D"/>
    <w:rsid w:val="001049E7"/>
    <w:rsid w:val="001060A3"/>
    <w:rsid w:val="001065E2"/>
    <w:rsid w:val="00110E6D"/>
    <w:rsid w:val="00112725"/>
    <w:rsid w:val="00113CCA"/>
    <w:rsid w:val="00114D4D"/>
    <w:rsid w:val="00115B0B"/>
    <w:rsid w:val="00116729"/>
    <w:rsid w:val="00117970"/>
    <w:rsid w:val="00117F07"/>
    <w:rsid w:val="0012041C"/>
    <w:rsid w:val="001204C6"/>
    <w:rsid w:val="00122358"/>
    <w:rsid w:val="00122F25"/>
    <w:rsid w:val="00123548"/>
    <w:rsid w:val="00124011"/>
    <w:rsid w:val="001240C9"/>
    <w:rsid w:val="00125FFE"/>
    <w:rsid w:val="001278FB"/>
    <w:rsid w:val="00127C44"/>
    <w:rsid w:val="00127FF1"/>
    <w:rsid w:val="001315DA"/>
    <w:rsid w:val="0013161D"/>
    <w:rsid w:val="00131C24"/>
    <w:rsid w:val="00131DE9"/>
    <w:rsid w:val="00132D9A"/>
    <w:rsid w:val="00133980"/>
    <w:rsid w:val="00134B8F"/>
    <w:rsid w:val="00134D47"/>
    <w:rsid w:val="00135239"/>
    <w:rsid w:val="00135980"/>
    <w:rsid w:val="0013695E"/>
    <w:rsid w:val="00136AD3"/>
    <w:rsid w:val="00136E81"/>
    <w:rsid w:val="0013786F"/>
    <w:rsid w:val="0014128C"/>
    <w:rsid w:val="00141BDE"/>
    <w:rsid w:val="00142DF0"/>
    <w:rsid w:val="00142FE1"/>
    <w:rsid w:val="001434D3"/>
    <w:rsid w:val="001436E0"/>
    <w:rsid w:val="00143763"/>
    <w:rsid w:val="001437C7"/>
    <w:rsid w:val="001446B0"/>
    <w:rsid w:val="001446FB"/>
    <w:rsid w:val="0014644D"/>
    <w:rsid w:val="00146992"/>
    <w:rsid w:val="00146ABE"/>
    <w:rsid w:val="001503B8"/>
    <w:rsid w:val="0015066D"/>
    <w:rsid w:val="00150ABD"/>
    <w:rsid w:val="00150D95"/>
    <w:rsid w:val="001518D3"/>
    <w:rsid w:val="00152312"/>
    <w:rsid w:val="001525EF"/>
    <w:rsid w:val="00152C37"/>
    <w:rsid w:val="00152E0E"/>
    <w:rsid w:val="00153C87"/>
    <w:rsid w:val="00154237"/>
    <w:rsid w:val="00154301"/>
    <w:rsid w:val="00155096"/>
    <w:rsid w:val="00156BAB"/>
    <w:rsid w:val="0015704C"/>
    <w:rsid w:val="00161B5B"/>
    <w:rsid w:val="00161F2D"/>
    <w:rsid w:val="001624A4"/>
    <w:rsid w:val="0016255E"/>
    <w:rsid w:val="00162623"/>
    <w:rsid w:val="0016315A"/>
    <w:rsid w:val="0016317A"/>
    <w:rsid w:val="00164290"/>
    <w:rsid w:val="001642A0"/>
    <w:rsid w:val="00164719"/>
    <w:rsid w:val="00164A7D"/>
    <w:rsid w:val="00166FC4"/>
    <w:rsid w:val="00166FEE"/>
    <w:rsid w:val="001677AC"/>
    <w:rsid w:val="0016781A"/>
    <w:rsid w:val="00171390"/>
    <w:rsid w:val="001719A8"/>
    <w:rsid w:val="00172088"/>
    <w:rsid w:val="00173BD9"/>
    <w:rsid w:val="00173C17"/>
    <w:rsid w:val="0017472A"/>
    <w:rsid w:val="001756AC"/>
    <w:rsid w:val="00176124"/>
    <w:rsid w:val="00176173"/>
    <w:rsid w:val="00176B46"/>
    <w:rsid w:val="00177081"/>
    <w:rsid w:val="0018040A"/>
    <w:rsid w:val="001804EA"/>
    <w:rsid w:val="00180EDA"/>
    <w:rsid w:val="001822BC"/>
    <w:rsid w:val="00182511"/>
    <w:rsid w:val="0018255C"/>
    <w:rsid w:val="00182AD4"/>
    <w:rsid w:val="001835BA"/>
    <w:rsid w:val="001841FD"/>
    <w:rsid w:val="0018577C"/>
    <w:rsid w:val="001858AD"/>
    <w:rsid w:val="00185E16"/>
    <w:rsid w:val="00186C49"/>
    <w:rsid w:val="00187A22"/>
    <w:rsid w:val="001902C1"/>
    <w:rsid w:val="00190A61"/>
    <w:rsid w:val="001915AC"/>
    <w:rsid w:val="00191FA4"/>
    <w:rsid w:val="0019415D"/>
    <w:rsid w:val="00194A7B"/>
    <w:rsid w:val="00195158"/>
    <w:rsid w:val="00195C8D"/>
    <w:rsid w:val="0019635D"/>
    <w:rsid w:val="00197179"/>
    <w:rsid w:val="001A0B1B"/>
    <w:rsid w:val="001A2215"/>
    <w:rsid w:val="001A279D"/>
    <w:rsid w:val="001A28A1"/>
    <w:rsid w:val="001A3342"/>
    <w:rsid w:val="001A3E3D"/>
    <w:rsid w:val="001A3E97"/>
    <w:rsid w:val="001A40D1"/>
    <w:rsid w:val="001A4249"/>
    <w:rsid w:val="001A4F91"/>
    <w:rsid w:val="001A5698"/>
    <w:rsid w:val="001A57BA"/>
    <w:rsid w:val="001A6220"/>
    <w:rsid w:val="001A6F8D"/>
    <w:rsid w:val="001A7049"/>
    <w:rsid w:val="001A7687"/>
    <w:rsid w:val="001B0D02"/>
    <w:rsid w:val="001B1A7F"/>
    <w:rsid w:val="001B1E40"/>
    <w:rsid w:val="001B2644"/>
    <w:rsid w:val="001B40F0"/>
    <w:rsid w:val="001B439C"/>
    <w:rsid w:val="001B4CD0"/>
    <w:rsid w:val="001B54B5"/>
    <w:rsid w:val="001B5509"/>
    <w:rsid w:val="001B68DC"/>
    <w:rsid w:val="001B766C"/>
    <w:rsid w:val="001C2DF1"/>
    <w:rsid w:val="001C3469"/>
    <w:rsid w:val="001C4FA6"/>
    <w:rsid w:val="001C548D"/>
    <w:rsid w:val="001C72EB"/>
    <w:rsid w:val="001C736E"/>
    <w:rsid w:val="001C764E"/>
    <w:rsid w:val="001D039A"/>
    <w:rsid w:val="001D1B05"/>
    <w:rsid w:val="001D1B1D"/>
    <w:rsid w:val="001D21C4"/>
    <w:rsid w:val="001D240E"/>
    <w:rsid w:val="001D2718"/>
    <w:rsid w:val="001D2F7C"/>
    <w:rsid w:val="001D354F"/>
    <w:rsid w:val="001D477E"/>
    <w:rsid w:val="001D4AFB"/>
    <w:rsid w:val="001D5947"/>
    <w:rsid w:val="001D5B23"/>
    <w:rsid w:val="001D6F05"/>
    <w:rsid w:val="001E035A"/>
    <w:rsid w:val="001E0C01"/>
    <w:rsid w:val="001E1052"/>
    <w:rsid w:val="001E132D"/>
    <w:rsid w:val="001E1DEB"/>
    <w:rsid w:val="001E20C8"/>
    <w:rsid w:val="001E21B1"/>
    <w:rsid w:val="001E2F93"/>
    <w:rsid w:val="001E2FE1"/>
    <w:rsid w:val="001E3426"/>
    <w:rsid w:val="001E4554"/>
    <w:rsid w:val="001E61E5"/>
    <w:rsid w:val="001E7F03"/>
    <w:rsid w:val="001F01A1"/>
    <w:rsid w:val="001F0819"/>
    <w:rsid w:val="001F0934"/>
    <w:rsid w:val="001F0DC7"/>
    <w:rsid w:val="001F2159"/>
    <w:rsid w:val="001F2DE6"/>
    <w:rsid w:val="001F38F6"/>
    <w:rsid w:val="001F4647"/>
    <w:rsid w:val="001F53FD"/>
    <w:rsid w:val="001F5ECD"/>
    <w:rsid w:val="00200A8C"/>
    <w:rsid w:val="00201284"/>
    <w:rsid w:val="00204420"/>
    <w:rsid w:val="00205042"/>
    <w:rsid w:val="00205698"/>
    <w:rsid w:val="00206436"/>
    <w:rsid w:val="00206ADB"/>
    <w:rsid w:val="0021082E"/>
    <w:rsid w:val="00210B8B"/>
    <w:rsid w:val="002117A2"/>
    <w:rsid w:val="0021186C"/>
    <w:rsid w:val="00211B4D"/>
    <w:rsid w:val="00212583"/>
    <w:rsid w:val="00213503"/>
    <w:rsid w:val="00214863"/>
    <w:rsid w:val="002156B4"/>
    <w:rsid w:val="002161EA"/>
    <w:rsid w:val="00217455"/>
    <w:rsid w:val="00220012"/>
    <w:rsid w:val="0022258A"/>
    <w:rsid w:val="00222793"/>
    <w:rsid w:val="00224E6E"/>
    <w:rsid w:val="00224FCD"/>
    <w:rsid w:val="00225785"/>
    <w:rsid w:val="00226B2D"/>
    <w:rsid w:val="00227442"/>
    <w:rsid w:val="00230235"/>
    <w:rsid w:val="0023121D"/>
    <w:rsid w:val="0023196D"/>
    <w:rsid w:val="00231A08"/>
    <w:rsid w:val="00232525"/>
    <w:rsid w:val="002347ED"/>
    <w:rsid w:val="00234CE8"/>
    <w:rsid w:val="002350A0"/>
    <w:rsid w:val="002352D9"/>
    <w:rsid w:val="002413A8"/>
    <w:rsid w:val="00241BA2"/>
    <w:rsid w:val="0024252B"/>
    <w:rsid w:val="00243C1F"/>
    <w:rsid w:val="00244338"/>
    <w:rsid w:val="00245563"/>
    <w:rsid w:val="0024585A"/>
    <w:rsid w:val="0024621D"/>
    <w:rsid w:val="00246CF7"/>
    <w:rsid w:val="00251F5C"/>
    <w:rsid w:val="00252431"/>
    <w:rsid w:val="00253222"/>
    <w:rsid w:val="00253286"/>
    <w:rsid w:val="002545FA"/>
    <w:rsid w:val="002547A2"/>
    <w:rsid w:val="0025568A"/>
    <w:rsid w:val="0025619E"/>
    <w:rsid w:val="00256430"/>
    <w:rsid w:val="00257DB4"/>
    <w:rsid w:val="002606E5"/>
    <w:rsid w:val="0026199B"/>
    <w:rsid w:val="00261C13"/>
    <w:rsid w:val="00262595"/>
    <w:rsid w:val="00262847"/>
    <w:rsid w:val="002648BE"/>
    <w:rsid w:val="00264FCE"/>
    <w:rsid w:val="00265E8B"/>
    <w:rsid w:val="0026667E"/>
    <w:rsid w:val="0026786B"/>
    <w:rsid w:val="00267949"/>
    <w:rsid w:val="002702AF"/>
    <w:rsid w:val="00270D27"/>
    <w:rsid w:val="002714D9"/>
    <w:rsid w:val="002726D7"/>
    <w:rsid w:val="002732B9"/>
    <w:rsid w:val="002748C9"/>
    <w:rsid w:val="00274DE7"/>
    <w:rsid w:val="002778BB"/>
    <w:rsid w:val="00277C39"/>
    <w:rsid w:val="00277E76"/>
    <w:rsid w:val="00280777"/>
    <w:rsid w:val="00281578"/>
    <w:rsid w:val="00281BB2"/>
    <w:rsid w:val="002828AA"/>
    <w:rsid w:val="00282B9B"/>
    <w:rsid w:val="00283394"/>
    <w:rsid w:val="00284C01"/>
    <w:rsid w:val="00284F39"/>
    <w:rsid w:val="00287726"/>
    <w:rsid w:val="002879D2"/>
    <w:rsid w:val="0029026B"/>
    <w:rsid w:val="00290B1F"/>
    <w:rsid w:val="00291EDD"/>
    <w:rsid w:val="002926A8"/>
    <w:rsid w:val="0029297E"/>
    <w:rsid w:val="00294670"/>
    <w:rsid w:val="002946FB"/>
    <w:rsid w:val="00296623"/>
    <w:rsid w:val="00297311"/>
    <w:rsid w:val="002A03C3"/>
    <w:rsid w:val="002A0F46"/>
    <w:rsid w:val="002A2A4C"/>
    <w:rsid w:val="002A45C4"/>
    <w:rsid w:val="002A46B7"/>
    <w:rsid w:val="002A4DD1"/>
    <w:rsid w:val="002A5A21"/>
    <w:rsid w:val="002B17B3"/>
    <w:rsid w:val="002B2149"/>
    <w:rsid w:val="002B22D7"/>
    <w:rsid w:val="002B254E"/>
    <w:rsid w:val="002B29AA"/>
    <w:rsid w:val="002B3A00"/>
    <w:rsid w:val="002B488F"/>
    <w:rsid w:val="002B4CE8"/>
    <w:rsid w:val="002B5815"/>
    <w:rsid w:val="002B6B08"/>
    <w:rsid w:val="002B6E60"/>
    <w:rsid w:val="002B72E9"/>
    <w:rsid w:val="002B7618"/>
    <w:rsid w:val="002C08BD"/>
    <w:rsid w:val="002C185F"/>
    <w:rsid w:val="002C2C32"/>
    <w:rsid w:val="002C2EA5"/>
    <w:rsid w:val="002C32FC"/>
    <w:rsid w:val="002C3B54"/>
    <w:rsid w:val="002C40D0"/>
    <w:rsid w:val="002C5AEE"/>
    <w:rsid w:val="002C69CC"/>
    <w:rsid w:val="002C6D8C"/>
    <w:rsid w:val="002C7998"/>
    <w:rsid w:val="002D011C"/>
    <w:rsid w:val="002D07E4"/>
    <w:rsid w:val="002D0853"/>
    <w:rsid w:val="002D12F1"/>
    <w:rsid w:val="002D1984"/>
    <w:rsid w:val="002D326E"/>
    <w:rsid w:val="002D398E"/>
    <w:rsid w:val="002D3E9A"/>
    <w:rsid w:val="002D3EE5"/>
    <w:rsid w:val="002D3F11"/>
    <w:rsid w:val="002D411A"/>
    <w:rsid w:val="002D491A"/>
    <w:rsid w:val="002D501D"/>
    <w:rsid w:val="002D5210"/>
    <w:rsid w:val="002D6024"/>
    <w:rsid w:val="002D79F2"/>
    <w:rsid w:val="002D7C52"/>
    <w:rsid w:val="002E17A2"/>
    <w:rsid w:val="002E29E4"/>
    <w:rsid w:val="002E3C61"/>
    <w:rsid w:val="002E3E4D"/>
    <w:rsid w:val="002E4AC6"/>
    <w:rsid w:val="002E4C9E"/>
    <w:rsid w:val="002E5494"/>
    <w:rsid w:val="002E6E0B"/>
    <w:rsid w:val="002E7004"/>
    <w:rsid w:val="002E783C"/>
    <w:rsid w:val="002F0F62"/>
    <w:rsid w:val="002F1075"/>
    <w:rsid w:val="002F1621"/>
    <w:rsid w:val="002F1E53"/>
    <w:rsid w:val="002F2CAA"/>
    <w:rsid w:val="002F3B89"/>
    <w:rsid w:val="002F4364"/>
    <w:rsid w:val="002F45FC"/>
    <w:rsid w:val="002F492B"/>
    <w:rsid w:val="002F5141"/>
    <w:rsid w:val="002F79D6"/>
    <w:rsid w:val="002F7FCA"/>
    <w:rsid w:val="0030052C"/>
    <w:rsid w:val="00301B49"/>
    <w:rsid w:val="00302E0D"/>
    <w:rsid w:val="00303C5C"/>
    <w:rsid w:val="00303DBA"/>
    <w:rsid w:val="00305318"/>
    <w:rsid w:val="003075AB"/>
    <w:rsid w:val="003078ED"/>
    <w:rsid w:val="0031001A"/>
    <w:rsid w:val="00310F9B"/>
    <w:rsid w:val="00311E25"/>
    <w:rsid w:val="0031348B"/>
    <w:rsid w:val="003143D5"/>
    <w:rsid w:val="003149EE"/>
    <w:rsid w:val="0031518E"/>
    <w:rsid w:val="00315D00"/>
    <w:rsid w:val="00315D5E"/>
    <w:rsid w:val="00317DE9"/>
    <w:rsid w:val="00320C67"/>
    <w:rsid w:val="00321B27"/>
    <w:rsid w:val="00321E8E"/>
    <w:rsid w:val="00321EB6"/>
    <w:rsid w:val="0032256F"/>
    <w:rsid w:val="00323514"/>
    <w:rsid w:val="00323AF2"/>
    <w:rsid w:val="00325FCE"/>
    <w:rsid w:val="00326657"/>
    <w:rsid w:val="0033014C"/>
    <w:rsid w:val="003306E1"/>
    <w:rsid w:val="0033193A"/>
    <w:rsid w:val="00331FB8"/>
    <w:rsid w:val="003320E4"/>
    <w:rsid w:val="003332A3"/>
    <w:rsid w:val="00333F51"/>
    <w:rsid w:val="00333F55"/>
    <w:rsid w:val="00334FA0"/>
    <w:rsid w:val="0033525D"/>
    <w:rsid w:val="00336655"/>
    <w:rsid w:val="00336699"/>
    <w:rsid w:val="003374CE"/>
    <w:rsid w:val="00337B1F"/>
    <w:rsid w:val="00337E3C"/>
    <w:rsid w:val="0034047C"/>
    <w:rsid w:val="003404E2"/>
    <w:rsid w:val="003414F3"/>
    <w:rsid w:val="00343530"/>
    <w:rsid w:val="003456AB"/>
    <w:rsid w:val="00345F06"/>
    <w:rsid w:val="003461F5"/>
    <w:rsid w:val="00347499"/>
    <w:rsid w:val="00347D61"/>
    <w:rsid w:val="003503B4"/>
    <w:rsid w:val="0035205F"/>
    <w:rsid w:val="003525B9"/>
    <w:rsid w:val="00352880"/>
    <w:rsid w:val="00353475"/>
    <w:rsid w:val="00355F51"/>
    <w:rsid w:val="0035613E"/>
    <w:rsid w:val="00357737"/>
    <w:rsid w:val="00357D49"/>
    <w:rsid w:val="003619F6"/>
    <w:rsid w:val="00362325"/>
    <w:rsid w:val="00362D5D"/>
    <w:rsid w:val="00363876"/>
    <w:rsid w:val="00363EE9"/>
    <w:rsid w:val="00365299"/>
    <w:rsid w:val="00365CFE"/>
    <w:rsid w:val="003664F4"/>
    <w:rsid w:val="00366DC8"/>
    <w:rsid w:val="00370267"/>
    <w:rsid w:val="00370C02"/>
    <w:rsid w:val="00371252"/>
    <w:rsid w:val="003721FF"/>
    <w:rsid w:val="003728B7"/>
    <w:rsid w:val="00375E95"/>
    <w:rsid w:val="00376128"/>
    <w:rsid w:val="0037630F"/>
    <w:rsid w:val="0037742E"/>
    <w:rsid w:val="00377642"/>
    <w:rsid w:val="00377D56"/>
    <w:rsid w:val="0038022F"/>
    <w:rsid w:val="0038035F"/>
    <w:rsid w:val="003803CC"/>
    <w:rsid w:val="003815B0"/>
    <w:rsid w:val="00381EF7"/>
    <w:rsid w:val="0038245A"/>
    <w:rsid w:val="003828CC"/>
    <w:rsid w:val="00382B10"/>
    <w:rsid w:val="003840C0"/>
    <w:rsid w:val="003840E6"/>
    <w:rsid w:val="00385CFC"/>
    <w:rsid w:val="00387F49"/>
    <w:rsid w:val="00390011"/>
    <w:rsid w:val="00391948"/>
    <w:rsid w:val="00391CBF"/>
    <w:rsid w:val="0039259A"/>
    <w:rsid w:val="00392BC5"/>
    <w:rsid w:val="0039337A"/>
    <w:rsid w:val="00393A88"/>
    <w:rsid w:val="00394D8D"/>
    <w:rsid w:val="00396155"/>
    <w:rsid w:val="00397120"/>
    <w:rsid w:val="00397279"/>
    <w:rsid w:val="0039764E"/>
    <w:rsid w:val="003A039E"/>
    <w:rsid w:val="003A0988"/>
    <w:rsid w:val="003A0BA9"/>
    <w:rsid w:val="003A13C8"/>
    <w:rsid w:val="003A1EF8"/>
    <w:rsid w:val="003A3189"/>
    <w:rsid w:val="003A334F"/>
    <w:rsid w:val="003A3A33"/>
    <w:rsid w:val="003A3CA7"/>
    <w:rsid w:val="003A451A"/>
    <w:rsid w:val="003A48A6"/>
    <w:rsid w:val="003A654C"/>
    <w:rsid w:val="003A73BC"/>
    <w:rsid w:val="003A73DB"/>
    <w:rsid w:val="003B0090"/>
    <w:rsid w:val="003B0260"/>
    <w:rsid w:val="003B0D40"/>
    <w:rsid w:val="003B0E35"/>
    <w:rsid w:val="003B1C33"/>
    <w:rsid w:val="003B232B"/>
    <w:rsid w:val="003B2588"/>
    <w:rsid w:val="003B29D3"/>
    <w:rsid w:val="003B2FA6"/>
    <w:rsid w:val="003B331F"/>
    <w:rsid w:val="003B33BD"/>
    <w:rsid w:val="003B482D"/>
    <w:rsid w:val="003B569D"/>
    <w:rsid w:val="003B5DD1"/>
    <w:rsid w:val="003C1106"/>
    <w:rsid w:val="003C1C91"/>
    <w:rsid w:val="003C2ADC"/>
    <w:rsid w:val="003C2AFA"/>
    <w:rsid w:val="003C33C9"/>
    <w:rsid w:val="003C39B4"/>
    <w:rsid w:val="003C3BC8"/>
    <w:rsid w:val="003C3C0E"/>
    <w:rsid w:val="003C48E2"/>
    <w:rsid w:val="003C7279"/>
    <w:rsid w:val="003C7AE0"/>
    <w:rsid w:val="003D1842"/>
    <w:rsid w:val="003D1C83"/>
    <w:rsid w:val="003D1F21"/>
    <w:rsid w:val="003D2D83"/>
    <w:rsid w:val="003D3750"/>
    <w:rsid w:val="003D42A6"/>
    <w:rsid w:val="003D4C12"/>
    <w:rsid w:val="003D4F21"/>
    <w:rsid w:val="003D4FAC"/>
    <w:rsid w:val="003D5B90"/>
    <w:rsid w:val="003D6549"/>
    <w:rsid w:val="003D764B"/>
    <w:rsid w:val="003E036D"/>
    <w:rsid w:val="003E07E4"/>
    <w:rsid w:val="003E0E60"/>
    <w:rsid w:val="003E1885"/>
    <w:rsid w:val="003E1F1C"/>
    <w:rsid w:val="003E26E0"/>
    <w:rsid w:val="003E374D"/>
    <w:rsid w:val="003E41BB"/>
    <w:rsid w:val="003E4319"/>
    <w:rsid w:val="003E5E3A"/>
    <w:rsid w:val="003E7078"/>
    <w:rsid w:val="003E7906"/>
    <w:rsid w:val="003F000F"/>
    <w:rsid w:val="003F0063"/>
    <w:rsid w:val="003F3965"/>
    <w:rsid w:val="003F3C50"/>
    <w:rsid w:val="003F4FC2"/>
    <w:rsid w:val="003F5463"/>
    <w:rsid w:val="003F6467"/>
    <w:rsid w:val="003F6CC4"/>
    <w:rsid w:val="003F759A"/>
    <w:rsid w:val="00400654"/>
    <w:rsid w:val="004014CA"/>
    <w:rsid w:val="0040175B"/>
    <w:rsid w:val="00402281"/>
    <w:rsid w:val="00402C39"/>
    <w:rsid w:val="00403E95"/>
    <w:rsid w:val="00403EB8"/>
    <w:rsid w:val="00404233"/>
    <w:rsid w:val="004043C6"/>
    <w:rsid w:val="0040485F"/>
    <w:rsid w:val="0040566A"/>
    <w:rsid w:val="00406202"/>
    <w:rsid w:val="0040621A"/>
    <w:rsid w:val="0040652B"/>
    <w:rsid w:val="00406A6A"/>
    <w:rsid w:val="00406B22"/>
    <w:rsid w:val="00407147"/>
    <w:rsid w:val="0040757A"/>
    <w:rsid w:val="004078FA"/>
    <w:rsid w:val="00407D60"/>
    <w:rsid w:val="00410509"/>
    <w:rsid w:val="004116C5"/>
    <w:rsid w:val="00412193"/>
    <w:rsid w:val="00413592"/>
    <w:rsid w:val="004141D4"/>
    <w:rsid w:val="00414906"/>
    <w:rsid w:val="00414A7F"/>
    <w:rsid w:val="004158A8"/>
    <w:rsid w:val="00416B81"/>
    <w:rsid w:val="004175AD"/>
    <w:rsid w:val="00417DD2"/>
    <w:rsid w:val="00417E6B"/>
    <w:rsid w:val="00420584"/>
    <w:rsid w:val="00420B95"/>
    <w:rsid w:val="00420C04"/>
    <w:rsid w:val="00420F42"/>
    <w:rsid w:val="0042201F"/>
    <w:rsid w:val="004224DA"/>
    <w:rsid w:val="00423E72"/>
    <w:rsid w:val="00426B5A"/>
    <w:rsid w:val="0043040B"/>
    <w:rsid w:val="00431998"/>
    <w:rsid w:val="00431E08"/>
    <w:rsid w:val="004328A7"/>
    <w:rsid w:val="00433DD9"/>
    <w:rsid w:val="004349A2"/>
    <w:rsid w:val="00434C74"/>
    <w:rsid w:val="0043516A"/>
    <w:rsid w:val="00440B0D"/>
    <w:rsid w:val="00440C21"/>
    <w:rsid w:val="00441418"/>
    <w:rsid w:val="00442481"/>
    <w:rsid w:val="00442577"/>
    <w:rsid w:val="004437E0"/>
    <w:rsid w:val="00443EC6"/>
    <w:rsid w:val="00444B1A"/>
    <w:rsid w:val="00445120"/>
    <w:rsid w:val="004459F4"/>
    <w:rsid w:val="00445F9F"/>
    <w:rsid w:val="0044613B"/>
    <w:rsid w:val="00446286"/>
    <w:rsid w:val="004464FC"/>
    <w:rsid w:val="004506D6"/>
    <w:rsid w:val="00450C06"/>
    <w:rsid w:val="0045260F"/>
    <w:rsid w:val="00452ED8"/>
    <w:rsid w:val="00454EA5"/>
    <w:rsid w:val="004550F2"/>
    <w:rsid w:val="00455E2C"/>
    <w:rsid w:val="0045639A"/>
    <w:rsid w:val="00456A0C"/>
    <w:rsid w:val="00456EB4"/>
    <w:rsid w:val="0045757E"/>
    <w:rsid w:val="00457827"/>
    <w:rsid w:val="00457C3E"/>
    <w:rsid w:val="00460EF5"/>
    <w:rsid w:val="00461541"/>
    <w:rsid w:val="00461DA8"/>
    <w:rsid w:val="00462406"/>
    <w:rsid w:val="00462FF2"/>
    <w:rsid w:val="00463226"/>
    <w:rsid w:val="00463C94"/>
    <w:rsid w:val="004656AB"/>
    <w:rsid w:val="00465FF7"/>
    <w:rsid w:val="00466F71"/>
    <w:rsid w:val="00467A20"/>
    <w:rsid w:val="0047095A"/>
    <w:rsid w:val="00470D36"/>
    <w:rsid w:val="004718F3"/>
    <w:rsid w:val="0047193A"/>
    <w:rsid w:val="004725D2"/>
    <w:rsid w:val="004733EF"/>
    <w:rsid w:val="004733FF"/>
    <w:rsid w:val="004745B9"/>
    <w:rsid w:val="0047464B"/>
    <w:rsid w:val="00475040"/>
    <w:rsid w:val="004750E2"/>
    <w:rsid w:val="004769E9"/>
    <w:rsid w:val="00476FB6"/>
    <w:rsid w:val="004774C3"/>
    <w:rsid w:val="00477953"/>
    <w:rsid w:val="00477E19"/>
    <w:rsid w:val="004804F2"/>
    <w:rsid w:val="00481390"/>
    <w:rsid w:val="00484ACD"/>
    <w:rsid w:val="00486C4E"/>
    <w:rsid w:val="00487C81"/>
    <w:rsid w:val="004905F6"/>
    <w:rsid w:val="00490C06"/>
    <w:rsid w:val="0049205D"/>
    <w:rsid w:val="00492B91"/>
    <w:rsid w:val="00493145"/>
    <w:rsid w:val="00493363"/>
    <w:rsid w:val="00493B6E"/>
    <w:rsid w:val="00493D40"/>
    <w:rsid w:val="00493EE3"/>
    <w:rsid w:val="00495976"/>
    <w:rsid w:val="004967B6"/>
    <w:rsid w:val="0049771E"/>
    <w:rsid w:val="004977B4"/>
    <w:rsid w:val="004A044F"/>
    <w:rsid w:val="004A3225"/>
    <w:rsid w:val="004A4E51"/>
    <w:rsid w:val="004A504B"/>
    <w:rsid w:val="004A59C6"/>
    <w:rsid w:val="004A6335"/>
    <w:rsid w:val="004A6620"/>
    <w:rsid w:val="004A6911"/>
    <w:rsid w:val="004A6EDF"/>
    <w:rsid w:val="004A7552"/>
    <w:rsid w:val="004A7EB4"/>
    <w:rsid w:val="004B0FCB"/>
    <w:rsid w:val="004B3652"/>
    <w:rsid w:val="004B3F90"/>
    <w:rsid w:val="004B54E0"/>
    <w:rsid w:val="004B7384"/>
    <w:rsid w:val="004C4269"/>
    <w:rsid w:val="004C4414"/>
    <w:rsid w:val="004C4BEC"/>
    <w:rsid w:val="004C5ABB"/>
    <w:rsid w:val="004C65B3"/>
    <w:rsid w:val="004C6B97"/>
    <w:rsid w:val="004C73C1"/>
    <w:rsid w:val="004C7CD2"/>
    <w:rsid w:val="004D00E8"/>
    <w:rsid w:val="004D2BF8"/>
    <w:rsid w:val="004D3AEC"/>
    <w:rsid w:val="004D6236"/>
    <w:rsid w:val="004D6DF8"/>
    <w:rsid w:val="004D7F90"/>
    <w:rsid w:val="004E08EE"/>
    <w:rsid w:val="004E1970"/>
    <w:rsid w:val="004E1B43"/>
    <w:rsid w:val="004E24A3"/>
    <w:rsid w:val="004E2FD5"/>
    <w:rsid w:val="004E445B"/>
    <w:rsid w:val="004E4DBB"/>
    <w:rsid w:val="004E4E41"/>
    <w:rsid w:val="004E50EA"/>
    <w:rsid w:val="004E5821"/>
    <w:rsid w:val="004E59DF"/>
    <w:rsid w:val="004E60BC"/>
    <w:rsid w:val="004E6B09"/>
    <w:rsid w:val="004E73DB"/>
    <w:rsid w:val="004E7F9C"/>
    <w:rsid w:val="004F3493"/>
    <w:rsid w:val="004F4A64"/>
    <w:rsid w:val="004F4B41"/>
    <w:rsid w:val="004F5143"/>
    <w:rsid w:val="004F547D"/>
    <w:rsid w:val="004F5510"/>
    <w:rsid w:val="004F5D10"/>
    <w:rsid w:val="004F628B"/>
    <w:rsid w:val="004F71E4"/>
    <w:rsid w:val="004F7D9E"/>
    <w:rsid w:val="00500994"/>
    <w:rsid w:val="005019F7"/>
    <w:rsid w:val="0050218A"/>
    <w:rsid w:val="0050311C"/>
    <w:rsid w:val="005045ED"/>
    <w:rsid w:val="005047FC"/>
    <w:rsid w:val="00505588"/>
    <w:rsid w:val="005073CA"/>
    <w:rsid w:val="005074D8"/>
    <w:rsid w:val="00507DD9"/>
    <w:rsid w:val="00510E5F"/>
    <w:rsid w:val="0051123D"/>
    <w:rsid w:val="005119EF"/>
    <w:rsid w:val="00511E82"/>
    <w:rsid w:val="0051206F"/>
    <w:rsid w:val="00512B09"/>
    <w:rsid w:val="00513887"/>
    <w:rsid w:val="005140E4"/>
    <w:rsid w:val="0051490D"/>
    <w:rsid w:val="0051577E"/>
    <w:rsid w:val="005177C5"/>
    <w:rsid w:val="005204CA"/>
    <w:rsid w:val="005205DE"/>
    <w:rsid w:val="00520B62"/>
    <w:rsid w:val="00520FEB"/>
    <w:rsid w:val="005220ED"/>
    <w:rsid w:val="005225D6"/>
    <w:rsid w:val="0052392A"/>
    <w:rsid w:val="00524047"/>
    <w:rsid w:val="00524C7D"/>
    <w:rsid w:val="005267C6"/>
    <w:rsid w:val="005272D1"/>
    <w:rsid w:val="00527834"/>
    <w:rsid w:val="00531055"/>
    <w:rsid w:val="00532397"/>
    <w:rsid w:val="00532ED7"/>
    <w:rsid w:val="00533796"/>
    <w:rsid w:val="00535A78"/>
    <w:rsid w:val="005364F4"/>
    <w:rsid w:val="0053699A"/>
    <w:rsid w:val="00537343"/>
    <w:rsid w:val="00541AE6"/>
    <w:rsid w:val="00541DC3"/>
    <w:rsid w:val="00541EF1"/>
    <w:rsid w:val="00542D3F"/>
    <w:rsid w:val="00543332"/>
    <w:rsid w:val="00543353"/>
    <w:rsid w:val="00543565"/>
    <w:rsid w:val="0054521F"/>
    <w:rsid w:val="005455CE"/>
    <w:rsid w:val="005457D7"/>
    <w:rsid w:val="00545E45"/>
    <w:rsid w:val="00546DF9"/>
    <w:rsid w:val="00547922"/>
    <w:rsid w:val="00547A17"/>
    <w:rsid w:val="00550465"/>
    <w:rsid w:val="0055153D"/>
    <w:rsid w:val="005516F3"/>
    <w:rsid w:val="005517FD"/>
    <w:rsid w:val="00551E6D"/>
    <w:rsid w:val="005527FD"/>
    <w:rsid w:val="00553FAD"/>
    <w:rsid w:val="00555D75"/>
    <w:rsid w:val="00556BBC"/>
    <w:rsid w:val="00556DB3"/>
    <w:rsid w:val="00560390"/>
    <w:rsid w:val="00560DF0"/>
    <w:rsid w:val="005615DC"/>
    <w:rsid w:val="00562451"/>
    <w:rsid w:val="005624DD"/>
    <w:rsid w:val="0056483D"/>
    <w:rsid w:val="00565C18"/>
    <w:rsid w:val="005661EB"/>
    <w:rsid w:val="00567157"/>
    <w:rsid w:val="0056759C"/>
    <w:rsid w:val="00570EE7"/>
    <w:rsid w:val="0057179C"/>
    <w:rsid w:val="00571EFD"/>
    <w:rsid w:val="00574673"/>
    <w:rsid w:val="00574DA3"/>
    <w:rsid w:val="0057573F"/>
    <w:rsid w:val="00575AA3"/>
    <w:rsid w:val="00576597"/>
    <w:rsid w:val="00577326"/>
    <w:rsid w:val="00577405"/>
    <w:rsid w:val="0058236D"/>
    <w:rsid w:val="00582C8B"/>
    <w:rsid w:val="00582CB9"/>
    <w:rsid w:val="00583206"/>
    <w:rsid w:val="00583BF2"/>
    <w:rsid w:val="00590428"/>
    <w:rsid w:val="005918F5"/>
    <w:rsid w:val="00593B9B"/>
    <w:rsid w:val="00593DAF"/>
    <w:rsid w:val="0059513E"/>
    <w:rsid w:val="0059549E"/>
    <w:rsid w:val="0059576A"/>
    <w:rsid w:val="00595D6E"/>
    <w:rsid w:val="0059710B"/>
    <w:rsid w:val="0059728D"/>
    <w:rsid w:val="005975C1"/>
    <w:rsid w:val="005A05D2"/>
    <w:rsid w:val="005A2470"/>
    <w:rsid w:val="005A2827"/>
    <w:rsid w:val="005A2D09"/>
    <w:rsid w:val="005A2DA0"/>
    <w:rsid w:val="005A30EA"/>
    <w:rsid w:val="005A3D86"/>
    <w:rsid w:val="005A518C"/>
    <w:rsid w:val="005A6AA4"/>
    <w:rsid w:val="005A6D9F"/>
    <w:rsid w:val="005A7469"/>
    <w:rsid w:val="005A788A"/>
    <w:rsid w:val="005A7B63"/>
    <w:rsid w:val="005A7B69"/>
    <w:rsid w:val="005A7D28"/>
    <w:rsid w:val="005A7D5B"/>
    <w:rsid w:val="005B091F"/>
    <w:rsid w:val="005B0CA2"/>
    <w:rsid w:val="005B0EA3"/>
    <w:rsid w:val="005B1BAD"/>
    <w:rsid w:val="005B1ECA"/>
    <w:rsid w:val="005B3221"/>
    <w:rsid w:val="005B372D"/>
    <w:rsid w:val="005B451F"/>
    <w:rsid w:val="005B48FF"/>
    <w:rsid w:val="005B52E4"/>
    <w:rsid w:val="005B653E"/>
    <w:rsid w:val="005B6A84"/>
    <w:rsid w:val="005B6B53"/>
    <w:rsid w:val="005B768F"/>
    <w:rsid w:val="005C1E32"/>
    <w:rsid w:val="005C2B4E"/>
    <w:rsid w:val="005C65B8"/>
    <w:rsid w:val="005C6660"/>
    <w:rsid w:val="005C670D"/>
    <w:rsid w:val="005C6A04"/>
    <w:rsid w:val="005C6C7D"/>
    <w:rsid w:val="005C7200"/>
    <w:rsid w:val="005D021A"/>
    <w:rsid w:val="005D04D8"/>
    <w:rsid w:val="005D31C3"/>
    <w:rsid w:val="005D35B9"/>
    <w:rsid w:val="005D363F"/>
    <w:rsid w:val="005D70AD"/>
    <w:rsid w:val="005D75BA"/>
    <w:rsid w:val="005E0F39"/>
    <w:rsid w:val="005E1380"/>
    <w:rsid w:val="005E2BFC"/>
    <w:rsid w:val="005E3536"/>
    <w:rsid w:val="005E3E14"/>
    <w:rsid w:val="005E592E"/>
    <w:rsid w:val="005E6040"/>
    <w:rsid w:val="005E6EE9"/>
    <w:rsid w:val="005F0E29"/>
    <w:rsid w:val="005F2354"/>
    <w:rsid w:val="005F23F8"/>
    <w:rsid w:val="005F2C07"/>
    <w:rsid w:val="005F328E"/>
    <w:rsid w:val="005F4FA7"/>
    <w:rsid w:val="005F52FA"/>
    <w:rsid w:val="005F5439"/>
    <w:rsid w:val="005F779E"/>
    <w:rsid w:val="005F79FD"/>
    <w:rsid w:val="005F7F82"/>
    <w:rsid w:val="00602E04"/>
    <w:rsid w:val="00603271"/>
    <w:rsid w:val="006035FA"/>
    <w:rsid w:val="00603E99"/>
    <w:rsid w:val="00604731"/>
    <w:rsid w:val="00604C15"/>
    <w:rsid w:val="0060671F"/>
    <w:rsid w:val="006105FF"/>
    <w:rsid w:val="00610B87"/>
    <w:rsid w:val="0061202C"/>
    <w:rsid w:val="0061271C"/>
    <w:rsid w:val="00612FD8"/>
    <w:rsid w:val="006141BE"/>
    <w:rsid w:val="0061466B"/>
    <w:rsid w:val="0061545A"/>
    <w:rsid w:val="006158D5"/>
    <w:rsid w:val="00615B63"/>
    <w:rsid w:val="00615C90"/>
    <w:rsid w:val="00616CEC"/>
    <w:rsid w:val="00620506"/>
    <w:rsid w:val="0062141D"/>
    <w:rsid w:val="0062195C"/>
    <w:rsid w:val="006222AB"/>
    <w:rsid w:val="00623FF2"/>
    <w:rsid w:val="006241EF"/>
    <w:rsid w:val="00624A89"/>
    <w:rsid w:val="006256A5"/>
    <w:rsid w:val="00625D83"/>
    <w:rsid w:val="006268D1"/>
    <w:rsid w:val="00626C6D"/>
    <w:rsid w:val="00626ED9"/>
    <w:rsid w:val="006277A3"/>
    <w:rsid w:val="00630FF0"/>
    <w:rsid w:val="00631954"/>
    <w:rsid w:val="006329CD"/>
    <w:rsid w:val="00633318"/>
    <w:rsid w:val="00635277"/>
    <w:rsid w:val="006376C6"/>
    <w:rsid w:val="0064042B"/>
    <w:rsid w:val="0064090D"/>
    <w:rsid w:val="006409DD"/>
    <w:rsid w:val="006410F4"/>
    <w:rsid w:val="00641B18"/>
    <w:rsid w:val="00641DC3"/>
    <w:rsid w:val="006435CE"/>
    <w:rsid w:val="006438AA"/>
    <w:rsid w:val="00643B10"/>
    <w:rsid w:val="00643C3D"/>
    <w:rsid w:val="00643CEE"/>
    <w:rsid w:val="0064458D"/>
    <w:rsid w:val="0064479C"/>
    <w:rsid w:val="006449A3"/>
    <w:rsid w:val="00644E5D"/>
    <w:rsid w:val="00645C41"/>
    <w:rsid w:val="00646A40"/>
    <w:rsid w:val="00646CFF"/>
    <w:rsid w:val="00651697"/>
    <w:rsid w:val="00651984"/>
    <w:rsid w:val="00651BD5"/>
    <w:rsid w:val="00652630"/>
    <w:rsid w:val="006538C5"/>
    <w:rsid w:val="00656E89"/>
    <w:rsid w:val="0065798C"/>
    <w:rsid w:val="00657EF3"/>
    <w:rsid w:val="00657F52"/>
    <w:rsid w:val="006603F9"/>
    <w:rsid w:val="00660595"/>
    <w:rsid w:val="006623E7"/>
    <w:rsid w:val="006623FE"/>
    <w:rsid w:val="00662B80"/>
    <w:rsid w:val="00662BC4"/>
    <w:rsid w:val="0066316C"/>
    <w:rsid w:val="0066359E"/>
    <w:rsid w:val="00663BB7"/>
    <w:rsid w:val="006653CA"/>
    <w:rsid w:val="00666870"/>
    <w:rsid w:val="0066768F"/>
    <w:rsid w:val="00670F6C"/>
    <w:rsid w:val="00670FB8"/>
    <w:rsid w:val="00671472"/>
    <w:rsid w:val="00671CBC"/>
    <w:rsid w:val="00672029"/>
    <w:rsid w:val="0067240A"/>
    <w:rsid w:val="006724AF"/>
    <w:rsid w:val="00672ED5"/>
    <w:rsid w:val="0067323D"/>
    <w:rsid w:val="006735FD"/>
    <w:rsid w:val="00674B13"/>
    <w:rsid w:val="006769C8"/>
    <w:rsid w:val="00676E58"/>
    <w:rsid w:val="00677A2B"/>
    <w:rsid w:val="006802F4"/>
    <w:rsid w:val="006805DD"/>
    <w:rsid w:val="006811A5"/>
    <w:rsid w:val="006821C6"/>
    <w:rsid w:val="006824C8"/>
    <w:rsid w:val="006826D9"/>
    <w:rsid w:val="00682D5E"/>
    <w:rsid w:val="00682EB8"/>
    <w:rsid w:val="006833B1"/>
    <w:rsid w:val="006852C7"/>
    <w:rsid w:val="006852CE"/>
    <w:rsid w:val="00690B4D"/>
    <w:rsid w:val="00691536"/>
    <w:rsid w:val="00691555"/>
    <w:rsid w:val="00692D14"/>
    <w:rsid w:val="0069327C"/>
    <w:rsid w:val="00694736"/>
    <w:rsid w:val="00694C9F"/>
    <w:rsid w:val="00695678"/>
    <w:rsid w:val="006A128C"/>
    <w:rsid w:val="006A297A"/>
    <w:rsid w:val="006A2D10"/>
    <w:rsid w:val="006A3364"/>
    <w:rsid w:val="006A3D07"/>
    <w:rsid w:val="006A40C5"/>
    <w:rsid w:val="006A5396"/>
    <w:rsid w:val="006A6167"/>
    <w:rsid w:val="006A6948"/>
    <w:rsid w:val="006A7122"/>
    <w:rsid w:val="006A76B3"/>
    <w:rsid w:val="006A7711"/>
    <w:rsid w:val="006A7A3B"/>
    <w:rsid w:val="006B018E"/>
    <w:rsid w:val="006B049B"/>
    <w:rsid w:val="006B072B"/>
    <w:rsid w:val="006B0F97"/>
    <w:rsid w:val="006B1D84"/>
    <w:rsid w:val="006B23E3"/>
    <w:rsid w:val="006B4E45"/>
    <w:rsid w:val="006B65C7"/>
    <w:rsid w:val="006B7A23"/>
    <w:rsid w:val="006C05CF"/>
    <w:rsid w:val="006C06C6"/>
    <w:rsid w:val="006C1169"/>
    <w:rsid w:val="006C1727"/>
    <w:rsid w:val="006C27A4"/>
    <w:rsid w:val="006C2831"/>
    <w:rsid w:val="006C32FD"/>
    <w:rsid w:val="006C39C4"/>
    <w:rsid w:val="006C39CE"/>
    <w:rsid w:val="006C3A74"/>
    <w:rsid w:val="006C5CD3"/>
    <w:rsid w:val="006C5CFB"/>
    <w:rsid w:val="006C6AFF"/>
    <w:rsid w:val="006D064C"/>
    <w:rsid w:val="006D0FCC"/>
    <w:rsid w:val="006D21E9"/>
    <w:rsid w:val="006D21F5"/>
    <w:rsid w:val="006D3089"/>
    <w:rsid w:val="006D35E3"/>
    <w:rsid w:val="006D3DAE"/>
    <w:rsid w:val="006D43F0"/>
    <w:rsid w:val="006D44CD"/>
    <w:rsid w:val="006D4E08"/>
    <w:rsid w:val="006D5086"/>
    <w:rsid w:val="006D69BA"/>
    <w:rsid w:val="006D740D"/>
    <w:rsid w:val="006D7E79"/>
    <w:rsid w:val="006E01F9"/>
    <w:rsid w:val="006E0903"/>
    <w:rsid w:val="006E126D"/>
    <w:rsid w:val="006E140B"/>
    <w:rsid w:val="006E1583"/>
    <w:rsid w:val="006E1FC3"/>
    <w:rsid w:val="006E4411"/>
    <w:rsid w:val="006E6007"/>
    <w:rsid w:val="006F0A94"/>
    <w:rsid w:val="006F0D55"/>
    <w:rsid w:val="006F2A1F"/>
    <w:rsid w:val="006F48CA"/>
    <w:rsid w:val="006F49DD"/>
    <w:rsid w:val="006F5F1B"/>
    <w:rsid w:val="006F60C6"/>
    <w:rsid w:val="006F61DA"/>
    <w:rsid w:val="006F67BB"/>
    <w:rsid w:val="006F6AF4"/>
    <w:rsid w:val="006F6F81"/>
    <w:rsid w:val="006F79FF"/>
    <w:rsid w:val="0070038F"/>
    <w:rsid w:val="007006DA"/>
    <w:rsid w:val="00700DF4"/>
    <w:rsid w:val="00702B23"/>
    <w:rsid w:val="00703302"/>
    <w:rsid w:val="00703FD8"/>
    <w:rsid w:val="00704257"/>
    <w:rsid w:val="007042E0"/>
    <w:rsid w:val="00704CE9"/>
    <w:rsid w:val="00705D9C"/>
    <w:rsid w:val="0070616B"/>
    <w:rsid w:val="00706295"/>
    <w:rsid w:val="00706676"/>
    <w:rsid w:val="00706FDA"/>
    <w:rsid w:val="007074C8"/>
    <w:rsid w:val="00707E1E"/>
    <w:rsid w:val="00710133"/>
    <w:rsid w:val="007102E1"/>
    <w:rsid w:val="00710EF7"/>
    <w:rsid w:val="007112A2"/>
    <w:rsid w:val="00711526"/>
    <w:rsid w:val="00711B8B"/>
    <w:rsid w:val="00711BE6"/>
    <w:rsid w:val="00711F9A"/>
    <w:rsid w:val="00713810"/>
    <w:rsid w:val="00713D40"/>
    <w:rsid w:val="00714020"/>
    <w:rsid w:val="007142F2"/>
    <w:rsid w:val="00716DEA"/>
    <w:rsid w:val="00717C63"/>
    <w:rsid w:val="00721954"/>
    <w:rsid w:val="00721FEB"/>
    <w:rsid w:val="00722239"/>
    <w:rsid w:val="007224E7"/>
    <w:rsid w:val="0072357B"/>
    <w:rsid w:val="007245F7"/>
    <w:rsid w:val="00726399"/>
    <w:rsid w:val="00727507"/>
    <w:rsid w:val="007303A5"/>
    <w:rsid w:val="00730B3E"/>
    <w:rsid w:val="0073420B"/>
    <w:rsid w:val="007347E7"/>
    <w:rsid w:val="00734CFF"/>
    <w:rsid w:val="00736367"/>
    <w:rsid w:val="00737585"/>
    <w:rsid w:val="007405FB"/>
    <w:rsid w:val="00740BDE"/>
    <w:rsid w:val="00740DDC"/>
    <w:rsid w:val="00740E4E"/>
    <w:rsid w:val="00741343"/>
    <w:rsid w:val="00742F41"/>
    <w:rsid w:val="0074323B"/>
    <w:rsid w:val="00743862"/>
    <w:rsid w:val="007446D2"/>
    <w:rsid w:val="00746C15"/>
    <w:rsid w:val="0074760E"/>
    <w:rsid w:val="007478C9"/>
    <w:rsid w:val="00747EF0"/>
    <w:rsid w:val="007504AE"/>
    <w:rsid w:val="00750599"/>
    <w:rsid w:val="00751370"/>
    <w:rsid w:val="007519A2"/>
    <w:rsid w:val="00751A08"/>
    <w:rsid w:val="007525F0"/>
    <w:rsid w:val="007548C4"/>
    <w:rsid w:val="00754ABA"/>
    <w:rsid w:val="00754AEA"/>
    <w:rsid w:val="007577BE"/>
    <w:rsid w:val="00757C45"/>
    <w:rsid w:val="007614A8"/>
    <w:rsid w:val="00761A10"/>
    <w:rsid w:val="007624A2"/>
    <w:rsid w:val="00762525"/>
    <w:rsid w:val="00763084"/>
    <w:rsid w:val="00763182"/>
    <w:rsid w:val="0076339B"/>
    <w:rsid w:val="00763905"/>
    <w:rsid w:val="00765A38"/>
    <w:rsid w:val="00765CF8"/>
    <w:rsid w:val="00765E76"/>
    <w:rsid w:val="00766600"/>
    <w:rsid w:val="0076731B"/>
    <w:rsid w:val="007704DC"/>
    <w:rsid w:val="007717DA"/>
    <w:rsid w:val="007718C4"/>
    <w:rsid w:val="00771EFC"/>
    <w:rsid w:val="00772155"/>
    <w:rsid w:val="007721EE"/>
    <w:rsid w:val="00773CFE"/>
    <w:rsid w:val="00776D72"/>
    <w:rsid w:val="00776F75"/>
    <w:rsid w:val="00777566"/>
    <w:rsid w:val="0078079D"/>
    <w:rsid w:val="00781895"/>
    <w:rsid w:val="00781A6A"/>
    <w:rsid w:val="00781AB0"/>
    <w:rsid w:val="00781B37"/>
    <w:rsid w:val="00782B0D"/>
    <w:rsid w:val="00783866"/>
    <w:rsid w:val="0078403C"/>
    <w:rsid w:val="00785530"/>
    <w:rsid w:val="00786B53"/>
    <w:rsid w:val="00790401"/>
    <w:rsid w:val="00791631"/>
    <w:rsid w:val="007930CB"/>
    <w:rsid w:val="00793A04"/>
    <w:rsid w:val="00794379"/>
    <w:rsid w:val="007953E8"/>
    <w:rsid w:val="00795DE6"/>
    <w:rsid w:val="00796058"/>
    <w:rsid w:val="0079781A"/>
    <w:rsid w:val="00797A6A"/>
    <w:rsid w:val="007A137D"/>
    <w:rsid w:val="007A1546"/>
    <w:rsid w:val="007A1CB2"/>
    <w:rsid w:val="007A228C"/>
    <w:rsid w:val="007A2378"/>
    <w:rsid w:val="007A3002"/>
    <w:rsid w:val="007A368E"/>
    <w:rsid w:val="007A55CC"/>
    <w:rsid w:val="007A5868"/>
    <w:rsid w:val="007A58E8"/>
    <w:rsid w:val="007A5BA6"/>
    <w:rsid w:val="007B04CE"/>
    <w:rsid w:val="007B062B"/>
    <w:rsid w:val="007B1842"/>
    <w:rsid w:val="007B1F2E"/>
    <w:rsid w:val="007B2497"/>
    <w:rsid w:val="007B28AF"/>
    <w:rsid w:val="007B2B84"/>
    <w:rsid w:val="007B4133"/>
    <w:rsid w:val="007B4B0B"/>
    <w:rsid w:val="007B6871"/>
    <w:rsid w:val="007B7A2F"/>
    <w:rsid w:val="007B7A8F"/>
    <w:rsid w:val="007C04F1"/>
    <w:rsid w:val="007C0BDB"/>
    <w:rsid w:val="007C1967"/>
    <w:rsid w:val="007C1972"/>
    <w:rsid w:val="007C1C10"/>
    <w:rsid w:val="007C1DD6"/>
    <w:rsid w:val="007C2113"/>
    <w:rsid w:val="007C2B69"/>
    <w:rsid w:val="007C32EE"/>
    <w:rsid w:val="007C3D33"/>
    <w:rsid w:val="007C40B2"/>
    <w:rsid w:val="007C5050"/>
    <w:rsid w:val="007C5BBC"/>
    <w:rsid w:val="007C6C7C"/>
    <w:rsid w:val="007D0C5C"/>
    <w:rsid w:val="007D124F"/>
    <w:rsid w:val="007D294A"/>
    <w:rsid w:val="007D2CDD"/>
    <w:rsid w:val="007D32C0"/>
    <w:rsid w:val="007D370D"/>
    <w:rsid w:val="007D40AA"/>
    <w:rsid w:val="007D47D2"/>
    <w:rsid w:val="007D5285"/>
    <w:rsid w:val="007D6EC0"/>
    <w:rsid w:val="007D7853"/>
    <w:rsid w:val="007D7E1D"/>
    <w:rsid w:val="007E05CF"/>
    <w:rsid w:val="007E0F56"/>
    <w:rsid w:val="007E1117"/>
    <w:rsid w:val="007E11A0"/>
    <w:rsid w:val="007E11AD"/>
    <w:rsid w:val="007E1997"/>
    <w:rsid w:val="007E46BE"/>
    <w:rsid w:val="007E49A7"/>
    <w:rsid w:val="007E4F45"/>
    <w:rsid w:val="007E503C"/>
    <w:rsid w:val="007E5ED1"/>
    <w:rsid w:val="007E6573"/>
    <w:rsid w:val="007E6B47"/>
    <w:rsid w:val="007E747F"/>
    <w:rsid w:val="007E7F91"/>
    <w:rsid w:val="007F109C"/>
    <w:rsid w:val="007F10B9"/>
    <w:rsid w:val="007F1A5B"/>
    <w:rsid w:val="007F28B1"/>
    <w:rsid w:val="007F2C6E"/>
    <w:rsid w:val="007F2FC6"/>
    <w:rsid w:val="007F30B6"/>
    <w:rsid w:val="007F3367"/>
    <w:rsid w:val="007F3690"/>
    <w:rsid w:val="007F38B6"/>
    <w:rsid w:val="007F3DD2"/>
    <w:rsid w:val="007F483A"/>
    <w:rsid w:val="007F734B"/>
    <w:rsid w:val="00800911"/>
    <w:rsid w:val="00801950"/>
    <w:rsid w:val="00802C4C"/>
    <w:rsid w:val="00802FDB"/>
    <w:rsid w:val="0080345C"/>
    <w:rsid w:val="00803A88"/>
    <w:rsid w:val="008042B1"/>
    <w:rsid w:val="00805FDC"/>
    <w:rsid w:val="0080615E"/>
    <w:rsid w:val="008066C9"/>
    <w:rsid w:val="008105A1"/>
    <w:rsid w:val="008111C6"/>
    <w:rsid w:val="0081286B"/>
    <w:rsid w:val="00813F21"/>
    <w:rsid w:val="00814647"/>
    <w:rsid w:val="00816BB7"/>
    <w:rsid w:val="00817E5E"/>
    <w:rsid w:val="0082010F"/>
    <w:rsid w:val="008203EE"/>
    <w:rsid w:val="00820D88"/>
    <w:rsid w:val="00821DED"/>
    <w:rsid w:val="0082328F"/>
    <w:rsid w:val="00823688"/>
    <w:rsid w:val="008237FF"/>
    <w:rsid w:val="00824890"/>
    <w:rsid w:val="008251FE"/>
    <w:rsid w:val="0082522F"/>
    <w:rsid w:val="00825303"/>
    <w:rsid w:val="00827096"/>
    <w:rsid w:val="008278EA"/>
    <w:rsid w:val="00830AFC"/>
    <w:rsid w:val="00831300"/>
    <w:rsid w:val="00831499"/>
    <w:rsid w:val="00831979"/>
    <w:rsid w:val="00832085"/>
    <w:rsid w:val="00832210"/>
    <w:rsid w:val="00832F28"/>
    <w:rsid w:val="0083349C"/>
    <w:rsid w:val="00834735"/>
    <w:rsid w:val="00834772"/>
    <w:rsid w:val="00834BA1"/>
    <w:rsid w:val="00835105"/>
    <w:rsid w:val="00836E22"/>
    <w:rsid w:val="00837952"/>
    <w:rsid w:val="00837A47"/>
    <w:rsid w:val="00837BE0"/>
    <w:rsid w:val="00840107"/>
    <w:rsid w:val="00841173"/>
    <w:rsid w:val="008426BF"/>
    <w:rsid w:val="00843B63"/>
    <w:rsid w:val="00844467"/>
    <w:rsid w:val="00845359"/>
    <w:rsid w:val="00850463"/>
    <w:rsid w:val="00850DEE"/>
    <w:rsid w:val="00851352"/>
    <w:rsid w:val="00851391"/>
    <w:rsid w:val="00851946"/>
    <w:rsid w:val="00851F63"/>
    <w:rsid w:val="008531E1"/>
    <w:rsid w:val="008533D7"/>
    <w:rsid w:val="008535BA"/>
    <w:rsid w:val="008547BD"/>
    <w:rsid w:val="008548DA"/>
    <w:rsid w:val="00856FF8"/>
    <w:rsid w:val="00857077"/>
    <w:rsid w:val="00857A22"/>
    <w:rsid w:val="00857AE0"/>
    <w:rsid w:val="00860229"/>
    <w:rsid w:val="0086188A"/>
    <w:rsid w:val="008626CD"/>
    <w:rsid w:val="00863230"/>
    <w:rsid w:val="0086348E"/>
    <w:rsid w:val="00863679"/>
    <w:rsid w:val="00864CCB"/>
    <w:rsid w:val="00864F72"/>
    <w:rsid w:val="00865026"/>
    <w:rsid w:val="00865BD0"/>
    <w:rsid w:val="00865C31"/>
    <w:rsid w:val="00865C77"/>
    <w:rsid w:val="008668BA"/>
    <w:rsid w:val="0087028E"/>
    <w:rsid w:val="0087174D"/>
    <w:rsid w:val="008717D8"/>
    <w:rsid w:val="008718EA"/>
    <w:rsid w:val="00872120"/>
    <w:rsid w:val="0087215C"/>
    <w:rsid w:val="008723D3"/>
    <w:rsid w:val="00873E39"/>
    <w:rsid w:val="008744A2"/>
    <w:rsid w:val="008746C9"/>
    <w:rsid w:val="008747B0"/>
    <w:rsid w:val="00874A0C"/>
    <w:rsid w:val="00875A48"/>
    <w:rsid w:val="00875D25"/>
    <w:rsid w:val="0087658F"/>
    <w:rsid w:val="00880172"/>
    <w:rsid w:val="00880E35"/>
    <w:rsid w:val="00881E7E"/>
    <w:rsid w:val="00882C36"/>
    <w:rsid w:val="00884208"/>
    <w:rsid w:val="008843AA"/>
    <w:rsid w:val="00884BB5"/>
    <w:rsid w:val="0088538A"/>
    <w:rsid w:val="00885FAB"/>
    <w:rsid w:val="008875FE"/>
    <w:rsid w:val="00887F8E"/>
    <w:rsid w:val="00890559"/>
    <w:rsid w:val="00891BB0"/>
    <w:rsid w:val="00891D24"/>
    <w:rsid w:val="00891D96"/>
    <w:rsid w:val="00892A17"/>
    <w:rsid w:val="00893EDB"/>
    <w:rsid w:val="00894034"/>
    <w:rsid w:val="00894163"/>
    <w:rsid w:val="008941CB"/>
    <w:rsid w:val="00896234"/>
    <w:rsid w:val="00896288"/>
    <w:rsid w:val="00897029"/>
    <w:rsid w:val="0089721F"/>
    <w:rsid w:val="00897C5E"/>
    <w:rsid w:val="00897E43"/>
    <w:rsid w:val="008A3A7F"/>
    <w:rsid w:val="008A4954"/>
    <w:rsid w:val="008A4B64"/>
    <w:rsid w:val="008A5F22"/>
    <w:rsid w:val="008A5F93"/>
    <w:rsid w:val="008A63E6"/>
    <w:rsid w:val="008A64B0"/>
    <w:rsid w:val="008A79D1"/>
    <w:rsid w:val="008A7B6C"/>
    <w:rsid w:val="008B0995"/>
    <w:rsid w:val="008B53C2"/>
    <w:rsid w:val="008B53EF"/>
    <w:rsid w:val="008B5631"/>
    <w:rsid w:val="008B75E4"/>
    <w:rsid w:val="008B76CA"/>
    <w:rsid w:val="008C031D"/>
    <w:rsid w:val="008C0499"/>
    <w:rsid w:val="008C0E5D"/>
    <w:rsid w:val="008C1864"/>
    <w:rsid w:val="008C20EF"/>
    <w:rsid w:val="008C222B"/>
    <w:rsid w:val="008C2767"/>
    <w:rsid w:val="008C2818"/>
    <w:rsid w:val="008C285F"/>
    <w:rsid w:val="008C3F18"/>
    <w:rsid w:val="008C5738"/>
    <w:rsid w:val="008C5E52"/>
    <w:rsid w:val="008C6062"/>
    <w:rsid w:val="008C6806"/>
    <w:rsid w:val="008C69DF"/>
    <w:rsid w:val="008C7A13"/>
    <w:rsid w:val="008C7EAD"/>
    <w:rsid w:val="008D0CFE"/>
    <w:rsid w:val="008D28AE"/>
    <w:rsid w:val="008D28D5"/>
    <w:rsid w:val="008D2D7B"/>
    <w:rsid w:val="008D30D4"/>
    <w:rsid w:val="008D4315"/>
    <w:rsid w:val="008D4899"/>
    <w:rsid w:val="008D4E04"/>
    <w:rsid w:val="008D6152"/>
    <w:rsid w:val="008D66ED"/>
    <w:rsid w:val="008D7BA4"/>
    <w:rsid w:val="008E096E"/>
    <w:rsid w:val="008E1B08"/>
    <w:rsid w:val="008E2F71"/>
    <w:rsid w:val="008E42B7"/>
    <w:rsid w:val="008E4905"/>
    <w:rsid w:val="008E4A35"/>
    <w:rsid w:val="008E5E7E"/>
    <w:rsid w:val="008E695B"/>
    <w:rsid w:val="008E7BA9"/>
    <w:rsid w:val="008F0F81"/>
    <w:rsid w:val="008F11A6"/>
    <w:rsid w:val="008F27BF"/>
    <w:rsid w:val="008F2B12"/>
    <w:rsid w:val="008F2DC4"/>
    <w:rsid w:val="008F2E64"/>
    <w:rsid w:val="008F2F82"/>
    <w:rsid w:val="008F3265"/>
    <w:rsid w:val="008F381D"/>
    <w:rsid w:val="008F40B0"/>
    <w:rsid w:val="008F41AB"/>
    <w:rsid w:val="008F55AD"/>
    <w:rsid w:val="008F5C62"/>
    <w:rsid w:val="008F71C3"/>
    <w:rsid w:val="008F7214"/>
    <w:rsid w:val="00900060"/>
    <w:rsid w:val="00900A0E"/>
    <w:rsid w:val="009025DD"/>
    <w:rsid w:val="00902CF0"/>
    <w:rsid w:val="0090388A"/>
    <w:rsid w:val="00903BCB"/>
    <w:rsid w:val="00903C57"/>
    <w:rsid w:val="00904505"/>
    <w:rsid w:val="00904ABD"/>
    <w:rsid w:val="00904D72"/>
    <w:rsid w:val="00905931"/>
    <w:rsid w:val="009059AB"/>
    <w:rsid w:val="0090640F"/>
    <w:rsid w:val="00906659"/>
    <w:rsid w:val="00906F3C"/>
    <w:rsid w:val="0091032A"/>
    <w:rsid w:val="00910EBE"/>
    <w:rsid w:val="0091227F"/>
    <w:rsid w:val="00912A53"/>
    <w:rsid w:val="00912B79"/>
    <w:rsid w:val="00912BBC"/>
    <w:rsid w:val="0091369C"/>
    <w:rsid w:val="00913873"/>
    <w:rsid w:val="00913ACF"/>
    <w:rsid w:val="00913B87"/>
    <w:rsid w:val="009142EC"/>
    <w:rsid w:val="009145E4"/>
    <w:rsid w:val="009146E8"/>
    <w:rsid w:val="009154C3"/>
    <w:rsid w:val="00915EA7"/>
    <w:rsid w:val="00916026"/>
    <w:rsid w:val="00916C88"/>
    <w:rsid w:val="0091708A"/>
    <w:rsid w:val="00921AB0"/>
    <w:rsid w:val="00921BAC"/>
    <w:rsid w:val="00922290"/>
    <w:rsid w:val="00923540"/>
    <w:rsid w:val="0092413B"/>
    <w:rsid w:val="00925B70"/>
    <w:rsid w:val="00926767"/>
    <w:rsid w:val="00926C2D"/>
    <w:rsid w:val="0092796F"/>
    <w:rsid w:val="0093198C"/>
    <w:rsid w:val="00932609"/>
    <w:rsid w:val="00933861"/>
    <w:rsid w:val="00933C53"/>
    <w:rsid w:val="00934133"/>
    <w:rsid w:val="0093458F"/>
    <w:rsid w:val="0093547E"/>
    <w:rsid w:val="00935673"/>
    <w:rsid w:val="00935D90"/>
    <w:rsid w:val="009361D5"/>
    <w:rsid w:val="00936429"/>
    <w:rsid w:val="00936587"/>
    <w:rsid w:val="009405C2"/>
    <w:rsid w:val="00940855"/>
    <w:rsid w:val="00941043"/>
    <w:rsid w:val="00942414"/>
    <w:rsid w:val="009428A4"/>
    <w:rsid w:val="009440FA"/>
    <w:rsid w:val="009456C4"/>
    <w:rsid w:val="00945A4C"/>
    <w:rsid w:val="00945EB3"/>
    <w:rsid w:val="0094622E"/>
    <w:rsid w:val="00946613"/>
    <w:rsid w:val="00946B2C"/>
    <w:rsid w:val="00946C86"/>
    <w:rsid w:val="00950890"/>
    <w:rsid w:val="00950924"/>
    <w:rsid w:val="00950F27"/>
    <w:rsid w:val="00951143"/>
    <w:rsid w:val="0095160F"/>
    <w:rsid w:val="0095219E"/>
    <w:rsid w:val="009555C4"/>
    <w:rsid w:val="009564CD"/>
    <w:rsid w:val="00956CB1"/>
    <w:rsid w:val="009572B4"/>
    <w:rsid w:val="00957803"/>
    <w:rsid w:val="0095787D"/>
    <w:rsid w:val="00957D2A"/>
    <w:rsid w:val="0096026A"/>
    <w:rsid w:val="009606EA"/>
    <w:rsid w:val="00961288"/>
    <w:rsid w:val="00962385"/>
    <w:rsid w:val="00962AA4"/>
    <w:rsid w:val="00962B01"/>
    <w:rsid w:val="0096370E"/>
    <w:rsid w:val="0096514F"/>
    <w:rsid w:val="009659F4"/>
    <w:rsid w:val="009664EE"/>
    <w:rsid w:val="00967B1A"/>
    <w:rsid w:val="0097045D"/>
    <w:rsid w:val="00970867"/>
    <w:rsid w:val="00970D60"/>
    <w:rsid w:val="00970F58"/>
    <w:rsid w:val="00971583"/>
    <w:rsid w:val="0097167D"/>
    <w:rsid w:val="0097295C"/>
    <w:rsid w:val="00973F2D"/>
    <w:rsid w:val="00974FBB"/>
    <w:rsid w:val="00975C31"/>
    <w:rsid w:val="00975CB3"/>
    <w:rsid w:val="009774CB"/>
    <w:rsid w:val="0097751C"/>
    <w:rsid w:val="00981ADF"/>
    <w:rsid w:val="00981B8C"/>
    <w:rsid w:val="00985AED"/>
    <w:rsid w:val="00986741"/>
    <w:rsid w:val="009874A1"/>
    <w:rsid w:val="009874D0"/>
    <w:rsid w:val="00987A0B"/>
    <w:rsid w:val="0099077D"/>
    <w:rsid w:val="00990C55"/>
    <w:rsid w:val="00992B69"/>
    <w:rsid w:val="0099390E"/>
    <w:rsid w:val="00993FF3"/>
    <w:rsid w:val="00994EDF"/>
    <w:rsid w:val="009957FE"/>
    <w:rsid w:val="009960E5"/>
    <w:rsid w:val="009967D3"/>
    <w:rsid w:val="00997373"/>
    <w:rsid w:val="00997ACF"/>
    <w:rsid w:val="009A1FA7"/>
    <w:rsid w:val="009A2607"/>
    <w:rsid w:val="009A3C54"/>
    <w:rsid w:val="009A423B"/>
    <w:rsid w:val="009A51DD"/>
    <w:rsid w:val="009A7ADC"/>
    <w:rsid w:val="009A7BA5"/>
    <w:rsid w:val="009B0D30"/>
    <w:rsid w:val="009B1044"/>
    <w:rsid w:val="009B1694"/>
    <w:rsid w:val="009B185F"/>
    <w:rsid w:val="009B1A6A"/>
    <w:rsid w:val="009B28AA"/>
    <w:rsid w:val="009B365B"/>
    <w:rsid w:val="009B3D04"/>
    <w:rsid w:val="009B3E5D"/>
    <w:rsid w:val="009B4768"/>
    <w:rsid w:val="009C0DDB"/>
    <w:rsid w:val="009C19B7"/>
    <w:rsid w:val="009C2618"/>
    <w:rsid w:val="009C3234"/>
    <w:rsid w:val="009C33FC"/>
    <w:rsid w:val="009C37F8"/>
    <w:rsid w:val="009C4FD2"/>
    <w:rsid w:val="009C5497"/>
    <w:rsid w:val="009C5546"/>
    <w:rsid w:val="009C5ABB"/>
    <w:rsid w:val="009C5AE8"/>
    <w:rsid w:val="009C5B00"/>
    <w:rsid w:val="009C5D8A"/>
    <w:rsid w:val="009D01AB"/>
    <w:rsid w:val="009D01DD"/>
    <w:rsid w:val="009D303E"/>
    <w:rsid w:val="009D33F7"/>
    <w:rsid w:val="009D4369"/>
    <w:rsid w:val="009D5C58"/>
    <w:rsid w:val="009D7C51"/>
    <w:rsid w:val="009E164E"/>
    <w:rsid w:val="009E196C"/>
    <w:rsid w:val="009E2157"/>
    <w:rsid w:val="009E2DD1"/>
    <w:rsid w:val="009E2EB0"/>
    <w:rsid w:val="009E38CC"/>
    <w:rsid w:val="009E3D6F"/>
    <w:rsid w:val="009E4EC2"/>
    <w:rsid w:val="009E502E"/>
    <w:rsid w:val="009E635C"/>
    <w:rsid w:val="009E63B1"/>
    <w:rsid w:val="009E6A0A"/>
    <w:rsid w:val="009E712D"/>
    <w:rsid w:val="009E71F3"/>
    <w:rsid w:val="009E76B5"/>
    <w:rsid w:val="009E7869"/>
    <w:rsid w:val="009F0401"/>
    <w:rsid w:val="009F0A40"/>
    <w:rsid w:val="009F15DA"/>
    <w:rsid w:val="009F1774"/>
    <w:rsid w:val="009F182C"/>
    <w:rsid w:val="009F1C62"/>
    <w:rsid w:val="009F1D65"/>
    <w:rsid w:val="009F29D3"/>
    <w:rsid w:val="009F2DF7"/>
    <w:rsid w:val="009F36BF"/>
    <w:rsid w:val="009F3ABB"/>
    <w:rsid w:val="009F4CEC"/>
    <w:rsid w:val="009F4E9D"/>
    <w:rsid w:val="009F64A3"/>
    <w:rsid w:val="009F6D0C"/>
    <w:rsid w:val="009F6E5C"/>
    <w:rsid w:val="009F7075"/>
    <w:rsid w:val="009F7812"/>
    <w:rsid w:val="00A00EB1"/>
    <w:rsid w:val="00A016FD"/>
    <w:rsid w:val="00A0181D"/>
    <w:rsid w:val="00A02316"/>
    <w:rsid w:val="00A028C6"/>
    <w:rsid w:val="00A034A9"/>
    <w:rsid w:val="00A038ED"/>
    <w:rsid w:val="00A03F42"/>
    <w:rsid w:val="00A03F70"/>
    <w:rsid w:val="00A0475D"/>
    <w:rsid w:val="00A06CDB"/>
    <w:rsid w:val="00A06D33"/>
    <w:rsid w:val="00A111B6"/>
    <w:rsid w:val="00A11CF3"/>
    <w:rsid w:val="00A12EE7"/>
    <w:rsid w:val="00A1306B"/>
    <w:rsid w:val="00A13B56"/>
    <w:rsid w:val="00A14784"/>
    <w:rsid w:val="00A15FEA"/>
    <w:rsid w:val="00A16F98"/>
    <w:rsid w:val="00A1791B"/>
    <w:rsid w:val="00A21644"/>
    <w:rsid w:val="00A24FBA"/>
    <w:rsid w:val="00A25AB1"/>
    <w:rsid w:val="00A2644C"/>
    <w:rsid w:val="00A26D27"/>
    <w:rsid w:val="00A27005"/>
    <w:rsid w:val="00A274C8"/>
    <w:rsid w:val="00A30C2A"/>
    <w:rsid w:val="00A32C1E"/>
    <w:rsid w:val="00A33628"/>
    <w:rsid w:val="00A34522"/>
    <w:rsid w:val="00A34AE7"/>
    <w:rsid w:val="00A35B4E"/>
    <w:rsid w:val="00A360E4"/>
    <w:rsid w:val="00A36DFA"/>
    <w:rsid w:val="00A37628"/>
    <w:rsid w:val="00A376EE"/>
    <w:rsid w:val="00A37C00"/>
    <w:rsid w:val="00A4159A"/>
    <w:rsid w:val="00A41633"/>
    <w:rsid w:val="00A41645"/>
    <w:rsid w:val="00A41D37"/>
    <w:rsid w:val="00A42A99"/>
    <w:rsid w:val="00A43551"/>
    <w:rsid w:val="00A454E7"/>
    <w:rsid w:val="00A46159"/>
    <w:rsid w:val="00A46F13"/>
    <w:rsid w:val="00A46F4D"/>
    <w:rsid w:val="00A47399"/>
    <w:rsid w:val="00A478B6"/>
    <w:rsid w:val="00A478C0"/>
    <w:rsid w:val="00A47B09"/>
    <w:rsid w:val="00A504AD"/>
    <w:rsid w:val="00A50E13"/>
    <w:rsid w:val="00A50ED9"/>
    <w:rsid w:val="00A51297"/>
    <w:rsid w:val="00A512DE"/>
    <w:rsid w:val="00A5151A"/>
    <w:rsid w:val="00A522E2"/>
    <w:rsid w:val="00A53ED3"/>
    <w:rsid w:val="00A53F5E"/>
    <w:rsid w:val="00A54094"/>
    <w:rsid w:val="00A5530B"/>
    <w:rsid w:val="00A55913"/>
    <w:rsid w:val="00A55EA6"/>
    <w:rsid w:val="00A564B8"/>
    <w:rsid w:val="00A56690"/>
    <w:rsid w:val="00A56CF3"/>
    <w:rsid w:val="00A57E0A"/>
    <w:rsid w:val="00A57FCB"/>
    <w:rsid w:val="00A60B9D"/>
    <w:rsid w:val="00A60CC2"/>
    <w:rsid w:val="00A6120D"/>
    <w:rsid w:val="00A614E0"/>
    <w:rsid w:val="00A61566"/>
    <w:rsid w:val="00A6196A"/>
    <w:rsid w:val="00A6199E"/>
    <w:rsid w:val="00A62297"/>
    <w:rsid w:val="00A63196"/>
    <w:rsid w:val="00A65576"/>
    <w:rsid w:val="00A662E6"/>
    <w:rsid w:val="00A7019B"/>
    <w:rsid w:val="00A704B3"/>
    <w:rsid w:val="00A70F91"/>
    <w:rsid w:val="00A71201"/>
    <w:rsid w:val="00A72BC4"/>
    <w:rsid w:val="00A73363"/>
    <w:rsid w:val="00A733E8"/>
    <w:rsid w:val="00A7365A"/>
    <w:rsid w:val="00A73D1D"/>
    <w:rsid w:val="00A74948"/>
    <w:rsid w:val="00A75494"/>
    <w:rsid w:val="00A75D4A"/>
    <w:rsid w:val="00A77380"/>
    <w:rsid w:val="00A77919"/>
    <w:rsid w:val="00A77DFF"/>
    <w:rsid w:val="00A80BA5"/>
    <w:rsid w:val="00A823F6"/>
    <w:rsid w:val="00A83343"/>
    <w:rsid w:val="00A84B22"/>
    <w:rsid w:val="00A8527C"/>
    <w:rsid w:val="00A85818"/>
    <w:rsid w:val="00A85AC9"/>
    <w:rsid w:val="00A85EEB"/>
    <w:rsid w:val="00A8719E"/>
    <w:rsid w:val="00A90DEE"/>
    <w:rsid w:val="00A94317"/>
    <w:rsid w:val="00A9452B"/>
    <w:rsid w:val="00A94ABA"/>
    <w:rsid w:val="00A94F71"/>
    <w:rsid w:val="00A95B9F"/>
    <w:rsid w:val="00A9641D"/>
    <w:rsid w:val="00AA0168"/>
    <w:rsid w:val="00AA0A89"/>
    <w:rsid w:val="00AA0B7E"/>
    <w:rsid w:val="00AA0DF4"/>
    <w:rsid w:val="00AA0EE9"/>
    <w:rsid w:val="00AA3128"/>
    <w:rsid w:val="00AA31F1"/>
    <w:rsid w:val="00AA5368"/>
    <w:rsid w:val="00AA6429"/>
    <w:rsid w:val="00AA6E8D"/>
    <w:rsid w:val="00AB0147"/>
    <w:rsid w:val="00AB0A29"/>
    <w:rsid w:val="00AB1D63"/>
    <w:rsid w:val="00AB2408"/>
    <w:rsid w:val="00AB24A5"/>
    <w:rsid w:val="00AB3862"/>
    <w:rsid w:val="00AB3936"/>
    <w:rsid w:val="00AB55C5"/>
    <w:rsid w:val="00AB7157"/>
    <w:rsid w:val="00AB7627"/>
    <w:rsid w:val="00AC01AA"/>
    <w:rsid w:val="00AC3EE9"/>
    <w:rsid w:val="00AC3FD3"/>
    <w:rsid w:val="00AC457E"/>
    <w:rsid w:val="00AC4F72"/>
    <w:rsid w:val="00AC5041"/>
    <w:rsid w:val="00AC6A24"/>
    <w:rsid w:val="00AC6DEA"/>
    <w:rsid w:val="00AC7B32"/>
    <w:rsid w:val="00AC7DAE"/>
    <w:rsid w:val="00AD02CD"/>
    <w:rsid w:val="00AD0B48"/>
    <w:rsid w:val="00AD2A28"/>
    <w:rsid w:val="00AD2E01"/>
    <w:rsid w:val="00AD36D5"/>
    <w:rsid w:val="00AD395D"/>
    <w:rsid w:val="00AD7DCB"/>
    <w:rsid w:val="00AE0CF4"/>
    <w:rsid w:val="00AE2A17"/>
    <w:rsid w:val="00AE2BC5"/>
    <w:rsid w:val="00AE41DE"/>
    <w:rsid w:val="00AE42D8"/>
    <w:rsid w:val="00AE446B"/>
    <w:rsid w:val="00AE482E"/>
    <w:rsid w:val="00AE5033"/>
    <w:rsid w:val="00AE51A5"/>
    <w:rsid w:val="00AE656A"/>
    <w:rsid w:val="00AE77D5"/>
    <w:rsid w:val="00AF1B39"/>
    <w:rsid w:val="00AF1EE4"/>
    <w:rsid w:val="00AF2B89"/>
    <w:rsid w:val="00AF2EDF"/>
    <w:rsid w:val="00AF5226"/>
    <w:rsid w:val="00AF5303"/>
    <w:rsid w:val="00AF5678"/>
    <w:rsid w:val="00AF5F5C"/>
    <w:rsid w:val="00AF6710"/>
    <w:rsid w:val="00AF741A"/>
    <w:rsid w:val="00AF74BB"/>
    <w:rsid w:val="00B01ADB"/>
    <w:rsid w:val="00B01B47"/>
    <w:rsid w:val="00B027A0"/>
    <w:rsid w:val="00B02BE4"/>
    <w:rsid w:val="00B033D1"/>
    <w:rsid w:val="00B03595"/>
    <w:rsid w:val="00B03E77"/>
    <w:rsid w:val="00B04161"/>
    <w:rsid w:val="00B04910"/>
    <w:rsid w:val="00B04F5A"/>
    <w:rsid w:val="00B056F9"/>
    <w:rsid w:val="00B07617"/>
    <w:rsid w:val="00B101CC"/>
    <w:rsid w:val="00B1151B"/>
    <w:rsid w:val="00B11E3D"/>
    <w:rsid w:val="00B12B91"/>
    <w:rsid w:val="00B13B48"/>
    <w:rsid w:val="00B13E50"/>
    <w:rsid w:val="00B14D2C"/>
    <w:rsid w:val="00B162D6"/>
    <w:rsid w:val="00B16BAE"/>
    <w:rsid w:val="00B1709A"/>
    <w:rsid w:val="00B17914"/>
    <w:rsid w:val="00B17E82"/>
    <w:rsid w:val="00B21A23"/>
    <w:rsid w:val="00B2301C"/>
    <w:rsid w:val="00B2331D"/>
    <w:rsid w:val="00B2334C"/>
    <w:rsid w:val="00B2405D"/>
    <w:rsid w:val="00B25AD2"/>
    <w:rsid w:val="00B25D8A"/>
    <w:rsid w:val="00B26EAA"/>
    <w:rsid w:val="00B2728C"/>
    <w:rsid w:val="00B3142F"/>
    <w:rsid w:val="00B318E0"/>
    <w:rsid w:val="00B31D17"/>
    <w:rsid w:val="00B32859"/>
    <w:rsid w:val="00B346CC"/>
    <w:rsid w:val="00B35952"/>
    <w:rsid w:val="00B35CB9"/>
    <w:rsid w:val="00B35FCB"/>
    <w:rsid w:val="00B365A1"/>
    <w:rsid w:val="00B3744C"/>
    <w:rsid w:val="00B40498"/>
    <w:rsid w:val="00B407A0"/>
    <w:rsid w:val="00B40A23"/>
    <w:rsid w:val="00B40B45"/>
    <w:rsid w:val="00B41515"/>
    <w:rsid w:val="00B423C2"/>
    <w:rsid w:val="00B42A72"/>
    <w:rsid w:val="00B43022"/>
    <w:rsid w:val="00B43251"/>
    <w:rsid w:val="00B43659"/>
    <w:rsid w:val="00B43DC8"/>
    <w:rsid w:val="00B4444F"/>
    <w:rsid w:val="00B44867"/>
    <w:rsid w:val="00B45272"/>
    <w:rsid w:val="00B4575A"/>
    <w:rsid w:val="00B45C87"/>
    <w:rsid w:val="00B47443"/>
    <w:rsid w:val="00B509D9"/>
    <w:rsid w:val="00B51D38"/>
    <w:rsid w:val="00B52AEB"/>
    <w:rsid w:val="00B53B81"/>
    <w:rsid w:val="00B558EB"/>
    <w:rsid w:val="00B560F9"/>
    <w:rsid w:val="00B575BA"/>
    <w:rsid w:val="00B57664"/>
    <w:rsid w:val="00B57A33"/>
    <w:rsid w:val="00B60C03"/>
    <w:rsid w:val="00B6345A"/>
    <w:rsid w:val="00B64038"/>
    <w:rsid w:val="00B64841"/>
    <w:rsid w:val="00B657C8"/>
    <w:rsid w:val="00B65CD4"/>
    <w:rsid w:val="00B65E8D"/>
    <w:rsid w:val="00B6655C"/>
    <w:rsid w:val="00B66A51"/>
    <w:rsid w:val="00B66A66"/>
    <w:rsid w:val="00B6739B"/>
    <w:rsid w:val="00B67890"/>
    <w:rsid w:val="00B67A25"/>
    <w:rsid w:val="00B67D86"/>
    <w:rsid w:val="00B71608"/>
    <w:rsid w:val="00B71EC7"/>
    <w:rsid w:val="00B72173"/>
    <w:rsid w:val="00B729EF"/>
    <w:rsid w:val="00B737C3"/>
    <w:rsid w:val="00B73ACD"/>
    <w:rsid w:val="00B76429"/>
    <w:rsid w:val="00B7719F"/>
    <w:rsid w:val="00B77D35"/>
    <w:rsid w:val="00B800BA"/>
    <w:rsid w:val="00B80246"/>
    <w:rsid w:val="00B80430"/>
    <w:rsid w:val="00B8240B"/>
    <w:rsid w:val="00B8246E"/>
    <w:rsid w:val="00B82ACF"/>
    <w:rsid w:val="00B835CF"/>
    <w:rsid w:val="00B83FDC"/>
    <w:rsid w:val="00B852B7"/>
    <w:rsid w:val="00B86129"/>
    <w:rsid w:val="00B86471"/>
    <w:rsid w:val="00B86947"/>
    <w:rsid w:val="00B90151"/>
    <w:rsid w:val="00B918A3"/>
    <w:rsid w:val="00B93179"/>
    <w:rsid w:val="00B93AE3"/>
    <w:rsid w:val="00B9414A"/>
    <w:rsid w:val="00B94283"/>
    <w:rsid w:val="00B956D4"/>
    <w:rsid w:val="00B95AB1"/>
    <w:rsid w:val="00B96760"/>
    <w:rsid w:val="00B96A74"/>
    <w:rsid w:val="00B96C38"/>
    <w:rsid w:val="00B97446"/>
    <w:rsid w:val="00B97A51"/>
    <w:rsid w:val="00BA037C"/>
    <w:rsid w:val="00BA1565"/>
    <w:rsid w:val="00BA1AF3"/>
    <w:rsid w:val="00BA1C28"/>
    <w:rsid w:val="00BA1CE7"/>
    <w:rsid w:val="00BA20F8"/>
    <w:rsid w:val="00BA3242"/>
    <w:rsid w:val="00BA345A"/>
    <w:rsid w:val="00BA3DBE"/>
    <w:rsid w:val="00BA41C8"/>
    <w:rsid w:val="00BA433D"/>
    <w:rsid w:val="00BA5E91"/>
    <w:rsid w:val="00BA7432"/>
    <w:rsid w:val="00BA7517"/>
    <w:rsid w:val="00BB04D4"/>
    <w:rsid w:val="00BB201B"/>
    <w:rsid w:val="00BB2764"/>
    <w:rsid w:val="00BB2922"/>
    <w:rsid w:val="00BB3332"/>
    <w:rsid w:val="00BB3731"/>
    <w:rsid w:val="00BB37ED"/>
    <w:rsid w:val="00BB3A92"/>
    <w:rsid w:val="00BB6A90"/>
    <w:rsid w:val="00BB6F48"/>
    <w:rsid w:val="00BC0991"/>
    <w:rsid w:val="00BC0E68"/>
    <w:rsid w:val="00BC1481"/>
    <w:rsid w:val="00BC155D"/>
    <w:rsid w:val="00BC1AA0"/>
    <w:rsid w:val="00BC21A8"/>
    <w:rsid w:val="00BC2495"/>
    <w:rsid w:val="00BC2CF7"/>
    <w:rsid w:val="00BC314A"/>
    <w:rsid w:val="00BC3A51"/>
    <w:rsid w:val="00BC4EBE"/>
    <w:rsid w:val="00BC50D8"/>
    <w:rsid w:val="00BC5124"/>
    <w:rsid w:val="00BC6E3F"/>
    <w:rsid w:val="00BC7483"/>
    <w:rsid w:val="00BC7505"/>
    <w:rsid w:val="00BC7EB9"/>
    <w:rsid w:val="00BD12B2"/>
    <w:rsid w:val="00BD2643"/>
    <w:rsid w:val="00BD3710"/>
    <w:rsid w:val="00BD3F7F"/>
    <w:rsid w:val="00BD4468"/>
    <w:rsid w:val="00BD4910"/>
    <w:rsid w:val="00BD56B1"/>
    <w:rsid w:val="00BD653A"/>
    <w:rsid w:val="00BD6558"/>
    <w:rsid w:val="00BD6777"/>
    <w:rsid w:val="00BD7BED"/>
    <w:rsid w:val="00BE00FC"/>
    <w:rsid w:val="00BE2C78"/>
    <w:rsid w:val="00BE305A"/>
    <w:rsid w:val="00BE3695"/>
    <w:rsid w:val="00BE54E1"/>
    <w:rsid w:val="00BE5EC5"/>
    <w:rsid w:val="00BE60E5"/>
    <w:rsid w:val="00BE6E4B"/>
    <w:rsid w:val="00BE7116"/>
    <w:rsid w:val="00BE79CE"/>
    <w:rsid w:val="00BF0101"/>
    <w:rsid w:val="00BF0B8D"/>
    <w:rsid w:val="00BF12B3"/>
    <w:rsid w:val="00BF2AD7"/>
    <w:rsid w:val="00BF2DF6"/>
    <w:rsid w:val="00BF2F76"/>
    <w:rsid w:val="00BF3022"/>
    <w:rsid w:val="00BF3214"/>
    <w:rsid w:val="00BF42C2"/>
    <w:rsid w:val="00BF51E9"/>
    <w:rsid w:val="00BF5573"/>
    <w:rsid w:val="00BF69E7"/>
    <w:rsid w:val="00BF7302"/>
    <w:rsid w:val="00C0049F"/>
    <w:rsid w:val="00C00DD5"/>
    <w:rsid w:val="00C00ECA"/>
    <w:rsid w:val="00C01B45"/>
    <w:rsid w:val="00C033A0"/>
    <w:rsid w:val="00C03971"/>
    <w:rsid w:val="00C03B72"/>
    <w:rsid w:val="00C04253"/>
    <w:rsid w:val="00C04AF7"/>
    <w:rsid w:val="00C04DFB"/>
    <w:rsid w:val="00C05007"/>
    <w:rsid w:val="00C06267"/>
    <w:rsid w:val="00C11855"/>
    <w:rsid w:val="00C11C7A"/>
    <w:rsid w:val="00C123F6"/>
    <w:rsid w:val="00C12B05"/>
    <w:rsid w:val="00C15867"/>
    <w:rsid w:val="00C1607E"/>
    <w:rsid w:val="00C176B7"/>
    <w:rsid w:val="00C17A77"/>
    <w:rsid w:val="00C17EA3"/>
    <w:rsid w:val="00C203DF"/>
    <w:rsid w:val="00C20F2C"/>
    <w:rsid w:val="00C21F22"/>
    <w:rsid w:val="00C22398"/>
    <w:rsid w:val="00C2296D"/>
    <w:rsid w:val="00C23155"/>
    <w:rsid w:val="00C237E9"/>
    <w:rsid w:val="00C23FAD"/>
    <w:rsid w:val="00C24C63"/>
    <w:rsid w:val="00C31EA9"/>
    <w:rsid w:val="00C32196"/>
    <w:rsid w:val="00C324BA"/>
    <w:rsid w:val="00C32B79"/>
    <w:rsid w:val="00C33245"/>
    <w:rsid w:val="00C337D9"/>
    <w:rsid w:val="00C3390E"/>
    <w:rsid w:val="00C343EA"/>
    <w:rsid w:val="00C34F53"/>
    <w:rsid w:val="00C35092"/>
    <w:rsid w:val="00C35404"/>
    <w:rsid w:val="00C35D49"/>
    <w:rsid w:val="00C364E0"/>
    <w:rsid w:val="00C365AF"/>
    <w:rsid w:val="00C37A0A"/>
    <w:rsid w:val="00C37DF6"/>
    <w:rsid w:val="00C405CB"/>
    <w:rsid w:val="00C40C41"/>
    <w:rsid w:val="00C4144C"/>
    <w:rsid w:val="00C4207E"/>
    <w:rsid w:val="00C43111"/>
    <w:rsid w:val="00C44230"/>
    <w:rsid w:val="00C44A1F"/>
    <w:rsid w:val="00C44B6A"/>
    <w:rsid w:val="00C4516D"/>
    <w:rsid w:val="00C45558"/>
    <w:rsid w:val="00C45885"/>
    <w:rsid w:val="00C46C01"/>
    <w:rsid w:val="00C46CD7"/>
    <w:rsid w:val="00C472F3"/>
    <w:rsid w:val="00C4788D"/>
    <w:rsid w:val="00C47F43"/>
    <w:rsid w:val="00C505F3"/>
    <w:rsid w:val="00C50F22"/>
    <w:rsid w:val="00C51034"/>
    <w:rsid w:val="00C514FA"/>
    <w:rsid w:val="00C51A21"/>
    <w:rsid w:val="00C529E8"/>
    <w:rsid w:val="00C5348A"/>
    <w:rsid w:val="00C54B4D"/>
    <w:rsid w:val="00C55CD5"/>
    <w:rsid w:val="00C55D34"/>
    <w:rsid w:val="00C57971"/>
    <w:rsid w:val="00C60046"/>
    <w:rsid w:val="00C6035A"/>
    <w:rsid w:val="00C6103A"/>
    <w:rsid w:val="00C61EE1"/>
    <w:rsid w:val="00C62E29"/>
    <w:rsid w:val="00C63670"/>
    <w:rsid w:val="00C65388"/>
    <w:rsid w:val="00C654BC"/>
    <w:rsid w:val="00C65BD7"/>
    <w:rsid w:val="00C671EE"/>
    <w:rsid w:val="00C6798D"/>
    <w:rsid w:val="00C67BF9"/>
    <w:rsid w:val="00C70013"/>
    <w:rsid w:val="00C704B2"/>
    <w:rsid w:val="00C70EA1"/>
    <w:rsid w:val="00C71580"/>
    <w:rsid w:val="00C71F81"/>
    <w:rsid w:val="00C72170"/>
    <w:rsid w:val="00C76BA4"/>
    <w:rsid w:val="00C76F9C"/>
    <w:rsid w:val="00C77075"/>
    <w:rsid w:val="00C77855"/>
    <w:rsid w:val="00C80678"/>
    <w:rsid w:val="00C80DDD"/>
    <w:rsid w:val="00C80F61"/>
    <w:rsid w:val="00C819F4"/>
    <w:rsid w:val="00C81DC0"/>
    <w:rsid w:val="00C81EE1"/>
    <w:rsid w:val="00C8276F"/>
    <w:rsid w:val="00C83A48"/>
    <w:rsid w:val="00C85380"/>
    <w:rsid w:val="00C85865"/>
    <w:rsid w:val="00C85B75"/>
    <w:rsid w:val="00C85E85"/>
    <w:rsid w:val="00C87B34"/>
    <w:rsid w:val="00C90306"/>
    <w:rsid w:val="00C92574"/>
    <w:rsid w:val="00C926C8"/>
    <w:rsid w:val="00C93036"/>
    <w:rsid w:val="00C930B6"/>
    <w:rsid w:val="00C94155"/>
    <w:rsid w:val="00C9422D"/>
    <w:rsid w:val="00C94D55"/>
    <w:rsid w:val="00C953BF"/>
    <w:rsid w:val="00C9565A"/>
    <w:rsid w:val="00C958E4"/>
    <w:rsid w:val="00C96D54"/>
    <w:rsid w:val="00C970FD"/>
    <w:rsid w:val="00C97E0C"/>
    <w:rsid w:val="00CA2A11"/>
    <w:rsid w:val="00CA2EAE"/>
    <w:rsid w:val="00CA32FD"/>
    <w:rsid w:val="00CA4AC1"/>
    <w:rsid w:val="00CA5459"/>
    <w:rsid w:val="00CA5928"/>
    <w:rsid w:val="00CA59FB"/>
    <w:rsid w:val="00CA6EDC"/>
    <w:rsid w:val="00CA7D0F"/>
    <w:rsid w:val="00CB0316"/>
    <w:rsid w:val="00CB048C"/>
    <w:rsid w:val="00CB0B11"/>
    <w:rsid w:val="00CB1DBA"/>
    <w:rsid w:val="00CB2035"/>
    <w:rsid w:val="00CB282F"/>
    <w:rsid w:val="00CB313D"/>
    <w:rsid w:val="00CB426A"/>
    <w:rsid w:val="00CB5354"/>
    <w:rsid w:val="00CB6E18"/>
    <w:rsid w:val="00CB7EF3"/>
    <w:rsid w:val="00CC0C9C"/>
    <w:rsid w:val="00CC1211"/>
    <w:rsid w:val="00CC2182"/>
    <w:rsid w:val="00CC26D1"/>
    <w:rsid w:val="00CC389B"/>
    <w:rsid w:val="00CC3A0D"/>
    <w:rsid w:val="00CC3C9E"/>
    <w:rsid w:val="00CC406A"/>
    <w:rsid w:val="00CC62B3"/>
    <w:rsid w:val="00CC6A14"/>
    <w:rsid w:val="00CC6D91"/>
    <w:rsid w:val="00CC70A3"/>
    <w:rsid w:val="00CC793C"/>
    <w:rsid w:val="00CC7FD4"/>
    <w:rsid w:val="00CD06FB"/>
    <w:rsid w:val="00CD0C41"/>
    <w:rsid w:val="00CD1ADE"/>
    <w:rsid w:val="00CD1BF2"/>
    <w:rsid w:val="00CD219C"/>
    <w:rsid w:val="00CD2E5E"/>
    <w:rsid w:val="00CD4131"/>
    <w:rsid w:val="00CD4442"/>
    <w:rsid w:val="00CD4458"/>
    <w:rsid w:val="00CD4A92"/>
    <w:rsid w:val="00CD4EAA"/>
    <w:rsid w:val="00CD53C3"/>
    <w:rsid w:val="00CD574E"/>
    <w:rsid w:val="00CD65FA"/>
    <w:rsid w:val="00CD6946"/>
    <w:rsid w:val="00CD7026"/>
    <w:rsid w:val="00CE16D1"/>
    <w:rsid w:val="00CE34C7"/>
    <w:rsid w:val="00CE3618"/>
    <w:rsid w:val="00CE3808"/>
    <w:rsid w:val="00CE4C22"/>
    <w:rsid w:val="00CE76E5"/>
    <w:rsid w:val="00CE7CA9"/>
    <w:rsid w:val="00CF0C76"/>
    <w:rsid w:val="00CF131E"/>
    <w:rsid w:val="00CF1440"/>
    <w:rsid w:val="00CF295F"/>
    <w:rsid w:val="00CF30D3"/>
    <w:rsid w:val="00CF3247"/>
    <w:rsid w:val="00CF3691"/>
    <w:rsid w:val="00CF41EC"/>
    <w:rsid w:val="00CF4554"/>
    <w:rsid w:val="00CF5D04"/>
    <w:rsid w:val="00CF6F7A"/>
    <w:rsid w:val="00CF7956"/>
    <w:rsid w:val="00D0056B"/>
    <w:rsid w:val="00D0285A"/>
    <w:rsid w:val="00D02BFE"/>
    <w:rsid w:val="00D03C99"/>
    <w:rsid w:val="00D0408E"/>
    <w:rsid w:val="00D04DE4"/>
    <w:rsid w:val="00D051F2"/>
    <w:rsid w:val="00D061D9"/>
    <w:rsid w:val="00D063F1"/>
    <w:rsid w:val="00D06534"/>
    <w:rsid w:val="00D10283"/>
    <w:rsid w:val="00D11735"/>
    <w:rsid w:val="00D128C0"/>
    <w:rsid w:val="00D12FDE"/>
    <w:rsid w:val="00D14991"/>
    <w:rsid w:val="00D14B18"/>
    <w:rsid w:val="00D14B93"/>
    <w:rsid w:val="00D14F22"/>
    <w:rsid w:val="00D159DA"/>
    <w:rsid w:val="00D16105"/>
    <w:rsid w:val="00D175AB"/>
    <w:rsid w:val="00D200E1"/>
    <w:rsid w:val="00D2088C"/>
    <w:rsid w:val="00D218D5"/>
    <w:rsid w:val="00D21A41"/>
    <w:rsid w:val="00D230F1"/>
    <w:rsid w:val="00D23CCD"/>
    <w:rsid w:val="00D24432"/>
    <w:rsid w:val="00D24FDA"/>
    <w:rsid w:val="00D25C75"/>
    <w:rsid w:val="00D25D40"/>
    <w:rsid w:val="00D268E5"/>
    <w:rsid w:val="00D26D68"/>
    <w:rsid w:val="00D31D26"/>
    <w:rsid w:val="00D33C9A"/>
    <w:rsid w:val="00D34CE1"/>
    <w:rsid w:val="00D35310"/>
    <w:rsid w:val="00D44864"/>
    <w:rsid w:val="00D45319"/>
    <w:rsid w:val="00D454B5"/>
    <w:rsid w:val="00D458AB"/>
    <w:rsid w:val="00D46FE9"/>
    <w:rsid w:val="00D4741C"/>
    <w:rsid w:val="00D47A99"/>
    <w:rsid w:val="00D505F2"/>
    <w:rsid w:val="00D5272B"/>
    <w:rsid w:val="00D527FB"/>
    <w:rsid w:val="00D52A21"/>
    <w:rsid w:val="00D52B7C"/>
    <w:rsid w:val="00D536FD"/>
    <w:rsid w:val="00D539CF"/>
    <w:rsid w:val="00D53C74"/>
    <w:rsid w:val="00D543A9"/>
    <w:rsid w:val="00D549BA"/>
    <w:rsid w:val="00D54A07"/>
    <w:rsid w:val="00D550AE"/>
    <w:rsid w:val="00D55781"/>
    <w:rsid w:val="00D56392"/>
    <w:rsid w:val="00D56E14"/>
    <w:rsid w:val="00D57918"/>
    <w:rsid w:val="00D60329"/>
    <w:rsid w:val="00D60F18"/>
    <w:rsid w:val="00D61960"/>
    <w:rsid w:val="00D65D1C"/>
    <w:rsid w:val="00D671C6"/>
    <w:rsid w:val="00D67270"/>
    <w:rsid w:val="00D67C09"/>
    <w:rsid w:val="00D67EBE"/>
    <w:rsid w:val="00D70470"/>
    <w:rsid w:val="00D7118B"/>
    <w:rsid w:val="00D739DE"/>
    <w:rsid w:val="00D73DC6"/>
    <w:rsid w:val="00D73FCD"/>
    <w:rsid w:val="00D74C1A"/>
    <w:rsid w:val="00D754C1"/>
    <w:rsid w:val="00D76DAD"/>
    <w:rsid w:val="00D77393"/>
    <w:rsid w:val="00D77A35"/>
    <w:rsid w:val="00D77B88"/>
    <w:rsid w:val="00D80200"/>
    <w:rsid w:val="00D808C9"/>
    <w:rsid w:val="00D80E60"/>
    <w:rsid w:val="00D81B3E"/>
    <w:rsid w:val="00D82003"/>
    <w:rsid w:val="00D83A39"/>
    <w:rsid w:val="00D83C14"/>
    <w:rsid w:val="00D84692"/>
    <w:rsid w:val="00D849D0"/>
    <w:rsid w:val="00D84C06"/>
    <w:rsid w:val="00D86B2E"/>
    <w:rsid w:val="00D86C6A"/>
    <w:rsid w:val="00D87740"/>
    <w:rsid w:val="00D87DEA"/>
    <w:rsid w:val="00D90145"/>
    <w:rsid w:val="00D9076D"/>
    <w:rsid w:val="00D90878"/>
    <w:rsid w:val="00D90C70"/>
    <w:rsid w:val="00D90E49"/>
    <w:rsid w:val="00D91333"/>
    <w:rsid w:val="00D91769"/>
    <w:rsid w:val="00D92B8F"/>
    <w:rsid w:val="00D92C73"/>
    <w:rsid w:val="00D942F5"/>
    <w:rsid w:val="00D947A1"/>
    <w:rsid w:val="00D96ADE"/>
    <w:rsid w:val="00DA0903"/>
    <w:rsid w:val="00DA0CE2"/>
    <w:rsid w:val="00DA2048"/>
    <w:rsid w:val="00DA215B"/>
    <w:rsid w:val="00DA2387"/>
    <w:rsid w:val="00DA2941"/>
    <w:rsid w:val="00DA4264"/>
    <w:rsid w:val="00DA4BA0"/>
    <w:rsid w:val="00DA4C4B"/>
    <w:rsid w:val="00DA60B1"/>
    <w:rsid w:val="00DA7CEE"/>
    <w:rsid w:val="00DA7EE1"/>
    <w:rsid w:val="00DB0A56"/>
    <w:rsid w:val="00DB11E3"/>
    <w:rsid w:val="00DB160F"/>
    <w:rsid w:val="00DB1DB7"/>
    <w:rsid w:val="00DB43ED"/>
    <w:rsid w:val="00DB4F77"/>
    <w:rsid w:val="00DB5E21"/>
    <w:rsid w:val="00DB68E4"/>
    <w:rsid w:val="00DB796B"/>
    <w:rsid w:val="00DB798E"/>
    <w:rsid w:val="00DC0A0A"/>
    <w:rsid w:val="00DC1BA8"/>
    <w:rsid w:val="00DC3238"/>
    <w:rsid w:val="00DC66E4"/>
    <w:rsid w:val="00DC6A10"/>
    <w:rsid w:val="00DD06CD"/>
    <w:rsid w:val="00DD0C8F"/>
    <w:rsid w:val="00DD1C20"/>
    <w:rsid w:val="00DD2612"/>
    <w:rsid w:val="00DD285C"/>
    <w:rsid w:val="00DD3B24"/>
    <w:rsid w:val="00DD54B0"/>
    <w:rsid w:val="00DD588F"/>
    <w:rsid w:val="00DD5DB7"/>
    <w:rsid w:val="00DD61E9"/>
    <w:rsid w:val="00DD66E6"/>
    <w:rsid w:val="00DD6A80"/>
    <w:rsid w:val="00DD6E28"/>
    <w:rsid w:val="00DD72E4"/>
    <w:rsid w:val="00DD7702"/>
    <w:rsid w:val="00DE04D8"/>
    <w:rsid w:val="00DE0857"/>
    <w:rsid w:val="00DE0E5D"/>
    <w:rsid w:val="00DE19D1"/>
    <w:rsid w:val="00DE1F0A"/>
    <w:rsid w:val="00DE278D"/>
    <w:rsid w:val="00DE3D23"/>
    <w:rsid w:val="00DE4A6B"/>
    <w:rsid w:val="00DE4F28"/>
    <w:rsid w:val="00DE5FAC"/>
    <w:rsid w:val="00DE657E"/>
    <w:rsid w:val="00DE6BCF"/>
    <w:rsid w:val="00DF06CD"/>
    <w:rsid w:val="00DF0743"/>
    <w:rsid w:val="00DF0DB7"/>
    <w:rsid w:val="00DF0FFB"/>
    <w:rsid w:val="00DF18F4"/>
    <w:rsid w:val="00DF1D2F"/>
    <w:rsid w:val="00DF25B6"/>
    <w:rsid w:val="00DF38BB"/>
    <w:rsid w:val="00DF4704"/>
    <w:rsid w:val="00DF4BF7"/>
    <w:rsid w:val="00DF50ED"/>
    <w:rsid w:val="00DF53DC"/>
    <w:rsid w:val="00DF648A"/>
    <w:rsid w:val="00DF67AA"/>
    <w:rsid w:val="00DF7736"/>
    <w:rsid w:val="00E001ED"/>
    <w:rsid w:val="00E013B1"/>
    <w:rsid w:val="00E024AA"/>
    <w:rsid w:val="00E03542"/>
    <w:rsid w:val="00E03E65"/>
    <w:rsid w:val="00E04F5D"/>
    <w:rsid w:val="00E07A1B"/>
    <w:rsid w:val="00E10034"/>
    <w:rsid w:val="00E103B0"/>
    <w:rsid w:val="00E10BEE"/>
    <w:rsid w:val="00E10D66"/>
    <w:rsid w:val="00E10F7D"/>
    <w:rsid w:val="00E1126F"/>
    <w:rsid w:val="00E118D0"/>
    <w:rsid w:val="00E14128"/>
    <w:rsid w:val="00E14A1C"/>
    <w:rsid w:val="00E150B7"/>
    <w:rsid w:val="00E15C77"/>
    <w:rsid w:val="00E1693E"/>
    <w:rsid w:val="00E17134"/>
    <w:rsid w:val="00E20833"/>
    <w:rsid w:val="00E21625"/>
    <w:rsid w:val="00E2242A"/>
    <w:rsid w:val="00E22A2E"/>
    <w:rsid w:val="00E2367B"/>
    <w:rsid w:val="00E24259"/>
    <w:rsid w:val="00E248D8"/>
    <w:rsid w:val="00E24907"/>
    <w:rsid w:val="00E250F1"/>
    <w:rsid w:val="00E26667"/>
    <w:rsid w:val="00E333A3"/>
    <w:rsid w:val="00E33E94"/>
    <w:rsid w:val="00E342AC"/>
    <w:rsid w:val="00E34341"/>
    <w:rsid w:val="00E346E3"/>
    <w:rsid w:val="00E3550D"/>
    <w:rsid w:val="00E36394"/>
    <w:rsid w:val="00E40134"/>
    <w:rsid w:val="00E4050D"/>
    <w:rsid w:val="00E4145A"/>
    <w:rsid w:val="00E4158D"/>
    <w:rsid w:val="00E448BF"/>
    <w:rsid w:val="00E45711"/>
    <w:rsid w:val="00E457D6"/>
    <w:rsid w:val="00E460FF"/>
    <w:rsid w:val="00E4630B"/>
    <w:rsid w:val="00E46D23"/>
    <w:rsid w:val="00E47C6A"/>
    <w:rsid w:val="00E52838"/>
    <w:rsid w:val="00E537BD"/>
    <w:rsid w:val="00E53B83"/>
    <w:rsid w:val="00E553A3"/>
    <w:rsid w:val="00E55F12"/>
    <w:rsid w:val="00E56769"/>
    <w:rsid w:val="00E60D2F"/>
    <w:rsid w:val="00E61084"/>
    <w:rsid w:val="00E61116"/>
    <w:rsid w:val="00E614E0"/>
    <w:rsid w:val="00E621D6"/>
    <w:rsid w:val="00E62735"/>
    <w:rsid w:val="00E62D3F"/>
    <w:rsid w:val="00E63DE9"/>
    <w:rsid w:val="00E6423D"/>
    <w:rsid w:val="00E6540B"/>
    <w:rsid w:val="00E66266"/>
    <w:rsid w:val="00E66F04"/>
    <w:rsid w:val="00E66F15"/>
    <w:rsid w:val="00E6715C"/>
    <w:rsid w:val="00E674B4"/>
    <w:rsid w:val="00E724E7"/>
    <w:rsid w:val="00E7288F"/>
    <w:rsid w:val="00E73216"/>
    <w:rsid w:val="00E73F7F"/>
    <w:rsid w:val="00E753E8"/>
    <w:rsid w:val="00E77898"/>
    <w:rsid w:val="00E807C4"/>
    <w:rsid w:val="00E81A29"/>
    <w:rsid w:val="00E81CA5"/>
    <w:rsid w:val="00E8480B"/>
    <w:rsid w:val="00E848B7"/>
    <w:rsid w:val="00E84FD4"/>
    <w:rsid w:val="00E853F4"/>
    <w:rsid w:val="00E85409"/>
    <w:rsid w:val="00E85637"/>
    <w:rsid w:val="00E8589B"/>
    <w:rsid w:val="00E8756D"/>
    <w:rsid w:val="00E87B3D"/>
    <w:rsid w:val="00E9031C"/>
    <w:rsid w:val="00E917F7"/>
    <w:rsid w:val="00E91D31"/>
    <w:rsid w:val="00E9339B"/>
    <w:rsid w:val="00E93DFC"/>
    <w:rsid w:val="00E965A4"/>
    <w:rsid w:val="00E96B76"/>
    <w:rsid w:val="00E96F47"/>
    <w:rsid w:val="00EA05B8"/>
    <w:rsid w:val="00EA2037"/>
    <w:rsid w:val="00EA344C"/>
    <w:rsid w:val="00EA429F"/>
    <w:rsid w:val="00EA4F9E"/>
    <w:rsid w:val="00EA5530"/>
    <w:rsid w:val="00EA63CA"/>
    <w:rsid w:val="00EA6D3B"/>
    <w:rsid w:val="00EA7E47"/>
    <w:rsid w:val="00EB00AD"/>
    <w:rsid w:val="00EB038D"/>
    <w:rsid w:val="00EB136C"/>
    <w:rsid w:val="00EB1D57"/>
    <w:rsid w:val="00EB20F2"/>
    <w:rsid w:val="00EB2DEC"/>
    <w:rsid w:val="00EB480E"/>
    <w:rsid w:val="00EB528E"/>
    <w:rsid w:val="00EB5687"/>
    <w:rsid w:val="00EB5EC6"/>
    <w:rsid w:val="00EB69F0"/>
    <w:rsid w:val="00EB6A73"/>
    <w:rsid w:val="00EB71D2"/>
    <w:rsid w:val="00EB741C"/>
    <w:rsid w:val="00EB7FC9"/>
    <w:rsid w:val="00EB7FD7"/>
    <w:rsid w:val="00EC1CDA"/>
    <w:rsid w:val="00EC37F7"/>
    <w:rsid w:val="00EC3E54"/>
    <w:rsid w:val="00EC4EAB"/>
    <w:rsid w:val="00EC7F5A"/>
    <w:rsid w:val="00ED034E"/>
    <w:rsid w:val="00ED1E6A"/>
    <w:rsid w:val="00ED27E8"/>
    <w:rsid w:val="00ED31E9"/>
    <w:rsid w:val="00ED3B38"/>
    <w:rsid w:val="00ED4C65"/>
    <w:rsid w:val="00ED552F"/>
    <w:rsid w:val="00ED5A71"/>
    <w:rsid w:val="00ED66ED"/>
    <w:rsid w:val="00ED7137"/>
    <w:rsid w:val="00EE01B5"/>
    <w:rsid w:val="00EE2FA2"/>
    <w:rsid w:val="00EE37A4"/>
    <w:rsid w:val="00EE4267"/>
    <w:rsid w:val="00EE582D"/>
    <w:rsid w:val="00EE6853"/>
    <w:rsid w:val="00EE72BB"/>
    <w:rsid w:val="00EE782C"/>
    <w:rsid w:val="00EF01B3"/>
    <w:rsid w:val="00EF06EA"/>
    <w:rsid w:val="00EF277F"/>
    <w:rsid w:val="00EF47D0"/>
    <w:rsid w:val="00EF53BF"/>
    <w:rsid w:val="00EF5567"/>
    <w:rsid w:val="00EF71B7"/>
    <w:rsid w:val="00EF721F"/>
    <w:rsid w:val="00EF7444"/>
    <w:rsid w:val="00EF789F"/>
    <w:rsid w:val="00F01F01"/>
    <w:rsid w:val="00F02235"/>
    <w:rsid w:val="00F028E5"/>
    <w:rsid w:val="00F030D0"/>
    <w:rsid w:val="00F0361E"/>
    <w:rsid w:val="00F03CC8"/>
    <w:rsid w:val="00F042E5"/>
    <w:rsid w:val="00F04B9B"/>
    <w:rsid w:val="00F04BF0"/>
    <w:rsid w:val="00F05A14"/>
    <w:rsid w:val="00F065EF"/>
    <w:rsid w:val="00F06F17"/>
    <w:rsid w:val="00F0728C"/>
    <w:rsid w:val="00F07604"/>
    <w:rsid w:val="00F077E3"/>
    <w:rsid w:val="00F10452"/>
    <w:rsid w:val="00F10733"/>
    <w:rsid w:val="00F10A5F"/>
    <w:rsid w:val="00F118FE"/>
    <w:rsid w:val="00F13353"/>
    <w:rsid w:val="00F13CB0"/>
    <w:rsid w:val="00F13EEE"/>
    <w:rsid w:val="00F14A54"/>
    <w:rsid w:val="00F15D98"/>
    <w:rsid w:val="00F17368"/>
    <w:rsid w:val="00F17FC8"/>
    <w:rsid w:val="00F20670"/>
    <w:rsid w:val="00F21088"/>
    <w:rsid w:val="00F212D4"/>
    <w:rsid w:val="00F21B0F"/>
    <w:rsid w:val="00F21DBA"/>
    <w:rsid w:val="00F23101"/>
    <w:rsid w:val="00F23548"/>
    <w:rsid w:val="00F253D9"/>
    <w:rsid w:val="00F25A99"/>
    <w:rsid w:val="00F26ABA"/>
    <w:rsid w:val="00F26B07"/>
    <w:rsid w:val="00F30AAC"/>
    <w:rsid w:val="00F30E57"/>
    <w:rsid w:val="00F3124E"/>
    <w:rsid w:val="00F31830"/>
    <w:rsid w:val="00F31DFD"/>
    <w:rsid w:val="00F31F12"/>
    <w:rsid w:val="00F32075"/>
    <w:rsid w:val="00F326BF"/>
    <w:rsid w:val="00F327E7"/>
    <w:rsid w:val="00F33141"/>
    <w:rsid w:val="00F34F64"/>
    <w:rsid w:val="00F35009"/>
    <w:rsid w:val="00F35746"/>
    <w:rsid w:val="00F36380"/>
    <w:rsid w:val="00F36A25"/>
    <w:rsid w:val="00F37A2E"/>
    <w:rsid w:val="00F40840"/>
    <w:rsid w:val="00F40C8B"/>
    <w:rsid w:val="00F410B4"/>
    <w:rsid w:val="00F41743"/>
    <w:rsid w:val="00F42ABD"/>
    <w:rsid w:val="00F42F93"/>
    <w:rsid w:val="00F431C1"/>
    <w:rsid w:val="00F43784"/>
    <w:rsid w:val="00F447C7"/>
    <w:rsid w:val="00F44FB2"/>
    <w:rsid w:val="00F4531F"/>
    <w:rsid w:val="00F45593"/>
    <w:rsid w:val="00F459B4"/>
    <w:rsid w:val="00F466C9"/>
    <w:rsid w:val="00F46C10"/>
    <w:rsid w:val="00F4724F"/>
    <w:rsid w:val="00F50329"/>
    <w:rsid w:val="00F50834"/>
    <w:rsid w:val="00F50882"/>
    <w:rsid w:val="00F514D3"/>
    <w:rsid w:val="00F5211B"/>
    <w:rsid w:val="00F5264A"/>
    <w:rsid w:val="00F52C8D"/>
    <w:rsid w:val="00F52D14"/>
    <w:rsid w:val="00F5395A"/>
    <w:rsid w:val="00F53D7A"/>
    <w:rsid w:val="00F55038"/>
    <w:rsid w:val="00F554A9"/>
    <w:rsid w:val="00F57840"/>
    <w:rsid w:val="00F57AD9"/>
    <w:rsid w:val="00F61753"/>
    <w:rsid w:val="00F6207A"/>
    <w:rsid w:val="00F62A26"/>
    <w:rsid w:val="00F62EF3"/>
    <w:rsid w:val="00F62F16"/>
    <w:rsid w:val="00F6555D"/>
    <w:rsid w:val="00F66CD2"/>
    <w:rsid w:val="00F716FD"/>
    <w:rsid w:val="00F71A68"/>
    <w:rsid w:val="00F7282A"/>
    <w:rsid w:val="00F732D9"/>
    <w:rsid w:val="00F73CB7"/>
    <w:rsid w:val="00F73D0C"/>
    <w:rsid w:val="00F76A98"/>
    <w:rsid w:val="00F80355"/>
    <w:rsid w:val="00F8254D"/>
    <w:rsid w:val="00F830DD"/>
    <w:rsid w:val="00F83BF7"/>
    <w:rsid w:val="00F856D4"/>
    <w:rsid w:val="00F8638A"/>
    <w:rsid w:val="00F86B7E"/>
    <w:rsid w:val="00F86BE1"/>
    <w:rsid w:val="00F87027"/>
    <w:rsid w:val="00F87840"/>
    <w:rsid w:val="00F87B36"/>
    <w:rsid w:val="00F87C07"/>
    <w:rsid w:val="00F87C43"/>
    <w:rsid w:val="00F90215"/>
    <w:rsid w:val="00F9082A"/>
    <w:rsid w:val="00F90EE9"/>
    <w:rsid w:val="00F91885"/>
    <w:rsid w:val="00F925CA"/>
    <w:rsid w:val="00F96784"/>
    <w:rsid w:val="00F96855"/>
    <w:rsid w:val="00F96CA2"/>
    <w:rsid w:val="00FA09AC"/>
    <w:rsid w:val="00FA0FEC"/>
    <w:rsid w:val="00FA1151"/>
    <w:rsid w:val="00FA1541"/>
    <w:rsid w:val="00FA246C"/>
    <w:rsid w:val="00FA246F"/>
    <w:rsid w:val="00FA2896"/>
    <w:rsid w:val="00FA307D"/>
    <w:rsid w:val="00FA35BD"/>
    <w:rsid w:val="00FA5422"/>
    <w:rsid w:val="00FA5722"/>
    <w:rsid w:val="00FA585C"/>
    <w:rsid w:val="00FA5BA1"/>
    <w:rsid w:val="00FA64E2"/>
    <w:rsid w:val="00FA6F3C"/>
    <w:rsid w:val="00FA7076"/>
    <w:rsid w:val="00FA7AC5"/>
    <w:rsid w:val="00FB094C"/>
    <w:rsid w:val="00FB0C81"/>
    <w:rsid w:val="00FB123C"/>
    <w:rsid w:val="00FB2FB5"/>
    <w:rsid w:val="00FB3FB3"/>
    <w:rsid w:val="00FB444B"/>
    <w:rsid w:val="00FB566A"/>
    <w:rsid w:val="00FB5DED"/>
    <w:rsid w:val="00FB622B"/>
    <w:rsid w:val="00FB6BCC"/>
    <w:rsid w:val="00FB78C4"/>
    <w:rsid w:val="00FC2200"/>
    <w:rsid w:val="00FC2540"/>
    <w:rsid w:val="00FC2CA0"/>
    <w:rsid w:val="00FC4515"/>
    <w:rsid w:val="00FC4C4B"/>
    <w:rsid w:val="00FC683C"/>
    <w:rsid w:val="00FC6B65"/>
    <w:rsid w:val="00FC736F"/>
    <w:rsid w:val="00FD161F"/>
    <w:rsid w:val="00FD1E44"/>
    <w:rsid w:val="00FD4714"/>
    <w:rsid w:val="00FD6067"/>
    <w:rsid w:val="00FD6476"/>
    <w:rsid w:val="00FE0CC5"/>
    <w:rsid w:val="00FE19A6"/>
    <w:rsid w:val="00FE411B"/>
    <w:rsid w:val="00FE48CE"/>
    <w:rsid w:val="00FE5438"/>
    <w:rsid w:val="00FE5A55"/>
    <w:rsid w:val="00FE5D7A"/>
    <w:rsid w:val="00FE5E71"/>
    <w:rsid w:val="00FE62D1"/>
    <w:rsid w:val="00FE74CF"/>
    <w:rsid w:val="00FF0204"/>
    <w:rsid w:val="00FF1568"/>
    <w:rsid w:val="00FF1596"/>
    <w:rsid w:val="00FF1A56"/>
    <w:rsid w:val="00FF33FC"/>
    <w:rsid w:val="00FF3AED"/>
    <w:rsid w:val="00FF4000"/>
    <w:rsid w:val="00FF46B2"/>
    <w:rsid w:val="00FF4F42"/>
    <w:rsid w:val="00FF54C9"/>
    <w:rsid w:val="00FF68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95DF06"/>
  <w15:docId w15:val="{7B35B1B6-9798-4913-A49C-43A62E2C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s-UY"/>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es-UY"/>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s-UY"/>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s-UY"/>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es-UY"/>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2B3F75F6-C283-4D09-94F5-F88EB8430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502BBF-4D3C-49AD-B593-10941F1D6FAF}">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http://www.w3.org/XML/1998/namespace"/>
    <ds:schemaRef ds:uri="http://schemas.microsoft.com/sharepoint/v3"/>
    <ds:schemaRef ds:uri="http://schemas.microsoft.com/office/2006/metadata/properties"/>
    <ds:schemaRef ds:uri="eb6c2e4c-3f1c-4103-a37b-37c984dbe58f"/>
    <ds:schemaRef ds:uri="http://purl.org/dc/dcmitype/"/>
    <ds:schemaRef ds:uri="http://schemas.openxmlformats.org/package/2006/metadata/core-properties"/>
    <ds:schemaRef ds:uri="http://schemas.microsoft.com/office/infopath/2007/PartnerControls"/>
    <ds:schemaRef ds:uri="b93c647f-d63b-431a-95c8-8e00048cff23"/>
    <ds:schemaRef ds:uri="http://purl.org/dc/terms/"/>
    <ds:schemaRef ds:uri="http://purl.org/dc/elements/1.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10</TotalTime>
  <Pages>28</Pages>
  <Words>9798</Words>
  <Characters>62907</Characters>
  <Application>Microsoft Office Word</Application>
  <DocSecurity>0</DocSecurity>
  <Lines>2096</Lines>
  <Paragraphs>1346</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UNMFS</Company>
  <LinksUpToDate>false</LinksUpToDate>
  <CharactersWithSpaces>71359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ERITREA</dc:title>
  <dc:subject/>
  <dc:creator>MS, AE, KM</dc:creator>
  <cp:keywords>97th ExCom</cp:keywords>
  <dc:description/>
  <cp:lastModifiedBy>Angela Xue He Yan</cp:lastModifiedBy>
  <cp:revision>10</cp:revision>
  <cp:lastPrinted>2001-05-26T16:40:00Z</cp:lastPrinted>
  <dcterms:created xsi:type="dcterms:W3CDTF">2025-11-05T18:49:00Z</dcterms:created>
  <dcterms:modified xsi:type="dcterms:W3CDTF">2025-11-06T19:26:00Z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UNEP/OzL.Pro/ExCom/97/51</vt:lpwstr>
  </property>
  <property fmtid="{D5CDD505-2E9C-101B-9397-08002B2CF9AE}" pid="3" name="Revision date">
    <vt:lpwstr>10/31/2025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