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91" w:type="dxa"/>
        <w:tblInd w:w="-432" w:type="dxa"/>
        <w:tblLayout w:type="fixed"/>
        <w:tblLook w:val="0000" w:firstRow="0" w:lastRow="0" w:firstColumn="0" w:lastColumn="0" w:noHBand="0" w:noVBand="0"/>
      </w:tblPr>
      <w:tblGrid>
        <w:gridCol w:w="1884"/>
        <w:gridCol w:w="4028"/>
        <w:gridCol w:w="4179"/>
      </w:tblGrid>
      <w:tr w:rsidR="0087455A" w:rsidRPr="00BF230D" w14:paraId="01FF999E" w14:textId="77777777" w:rsidTr="003C77A9">
        <w:trPr>
          <w:trHeight w:val="725"/>
        </w:trPr>
        <w:tc>
          <w:tcPr>
            <w:tcW w:w="5912" w:type="dxa"/>
            <w:gridSpan w:val="2"/>
            <w:tcBorders>
              <w:bottom w:val="single" w:sz="18" w:space="0" w:color="auto"/>
            </w:tcBorders>
          </w:tcPr>
          <w:p w14:paraId="5CDC295F" w14:textId="77777777" w:rsidR="0087455A" w:rsidRPr="00BF230D" w:rsidRDefault="0024162E">
            <w:pPr>
              <w:rPr>
                <w:rFonts w:ascii="Univers" w:hAnsi="Univers"/>
                <w:b/>
                <w:sz w:val="28"/>
                <w:szCs w:val="28"/>
                <w:lang w:val="es-AR"/>
              </w:rPr>
            </w:pPr>
            <w:r w:rsidRPr="00BF230D">
              <w:rPr>
                <w:rFonts w:ascii="Univers" w:hAnsi="Univers"/>
                <w:b/>
                <w:sz w:val="28"/>
                <w:szCs w:val="28"/>
                <w:lang w:val="es-AR"/>
              </w:rPr>
              <w:t>NACIONES</w:t>
            </w:r>
          </w:p>
          <w:p w14:paraId="052C1607" w14:textId="77777777" w:rsidR="0087455A" w:rsidRPr="00BF230D" w:rsidRDefault="0024162E">
            <w:pPr>
              <w:rPr>
                <w:rFonts w:ascii="Univers" w:hAnsi="Univers"/>
                <w:b/>
                <w:sz w:val="28"/>
                <w:szCs w:val="28"/>
                <w:lang w:val="es-AR"/>
              </w:rPr>
            </w:pPr>
            <w:r w:rsidRPr="00BF230D">
              <w:rPr>
                <w:rFonts w:ascii="Univers" w:hAnsi="Univers"/>
                <w:b/>
                <w:sz w:val="28"/>
                <w:szCs w:val="28"/>
                <w:lang w:val="es-AR"/>
              </w:rPr>
              <w:t>UNIDAS</w:t>
            </w:r>
          </w:p>
        </w:tc>
        <w:tc>
          <w:tcPr>
            <w:tcW w:w="4179" w:type="dxa"/>
            <w:tcBorders>
              <w:bottom w:val="single" w:sz="18" w:space="0" w:color="auto"/>
            </w:tcBorders>
          </w:tcPr>
          <w:p w14:paraId="0755CF55" w14:textId="77777777" w:rsidR="0087455A" w:rsidRPr="00BF230D" w:rsidRDefault="0024162E">
            <w:pPr>
              <w:jc w:val="right"/>
              <w:rPr>
                <w:rFonts w:asciiTheme="minorBidi" w:hAnsiTheme="minorBidi" w:cstheme="minorBidi"/>
                <w:sz w:val="52"/>
                <w:szCs w:val="52"/>
                <w:lang w:val="es-AR"/>
              </w:rPr>
            </w:pPr>
            <w:r w:rsidRPr="00BF230D">
              <w:rPr>
                <w:rFonts w:asciiTheme="minorBidi" w:hAnsiTheme="minorBidi" w:cstheme="minorBidi"/>
                <w:b/>
                <w:sz w:val="72"/>
                <w:lang w:val="es-AR"/>
              </w:rPr>
              <w:t>EP</w:t>
            </w:r>
          </w:p>
        </w:tc>
      </w:tr>
      <w:tr w:rsidR="0087455A" w:rsidRPr="00455345" w14:paraId="3F1B2F26" w14:textId="77777777" w:rsidTr="003C77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7"/>
        </w:trPr>
        <w:tc>
          <w:tcPr>
            <w:tcW w:w="1884" w:type="dxa"/>
            <w:tcBorders>
              <w:top w:val="nil"/>
              <w:left w:val="nil"/>
              <w:bottom w:val="single" w:sz="36" w:space="0" w:color="auto"/>
              <w:right w:val="nil"/>
            </w:tcBorders>
          </w:tcPr>
          <w:p w14:paraId="45B4FC8B" w14:textId="77777777" w:rsidR="0087455A" w:rsidRPr="00BF230D" w:rsidRDefault="0024162E">
            <w:pPr>
              <w:spacing w:before="120"/>
              <w:rPr>
                <w:lang w:val="es-AR"/>
              </w:rPr>
            </w:pPr>
            <w:r w:rsidRPr="00BF230D">
              <w:rPr>
                <w:noProof/>
                <w:lang w:val="es-AR" w:eastAsia="en-CA"/>
              </w:rPr>
              <w:drawing>
                <wp:anchor distT="0" distB="0" distL="114300" distR="114300" simplePos="0" relativeHeight="251660288" behindDoc="0" locked="0" layoutInCell="1" allowOverlap="1" wp14:anchorId="5085FE22" wp14:editId="2980A9E3">
                  <wp:simplePos x="0" y="0"/>
                  <wp:positionH relativeFrom="column">
                    <wp:posOffset>1905</wp:posOffset>
                  </wp:positionH>
                  <wp:positionV relativeFrom="paragraph">
                    <wp:posOffset>897255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sidRPr="00BF230D">
              <w:rPr>
                <w:noProof/>
                <w:lang w:val="es-AR" w:eastAsia="en-CA"/>
              </w:rPr>
              <w:drawing>
                <wp:anchor distT="0" distB="0" distL="114300" distR="114300" simplePos="0" relativeHeight="251661312" behindDoc="1" locked="0" layoutInCell="0" allowOverlap="1" wp14:anchorId="40AA33B5" wp14:editId="5C8E85C3">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4028" w:type="dxa"/>
            <w:tcBorders>
              <w:top w:val="nil"/>
              <w:left w:val="nil"/>
              <w:bottom w:val="single" w:sz="36" w:space="0" w:color="auto"/>
              <w:right w:val="nil"/>
            </w:tcBorders>
          </w:tcPr>
          <w:p w14:paraId="4B4BB9CB" w14:textId="77777777" w:rsidR="003B2FA4" w:rsidRDefault="003B2FA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p>
          <w:p w14:paraId="530AE105" w14:textId="229BBA6D" w:rsidR="0087455A" w:rsidRPr="00BF230D"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BF230D">
              <w:rPr>
                <w:rFonts w:ascii="Univers" w:hAnsi="Univers"/>
                <w:b/>
                <w:sz w:val="32"/>
                <w:lang w:val="es-AR"/>
              </w:rPr>
              <w:t>Programa de las</w:t>
            </w:r>
          </w:p>
          <w:p w14:paraId="63676351" w14:textId="77777777" w:rsidR="0087455A" w:rsidRPr="00BF230D"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BF230D">
              <w:rPr>
                <w:rFonts w:ascii="Univers" w:hAnsi="Univers"/>
                <w:b/>
                <w:sz w:val="32"/>
                <w:lang w:val="es-AR"/>
              </w:rPr>
              <w:t>Naciones Unidas</w:t>
            </w:r>
          </w:p>
          <w:p w14:paraId="105A06DA" w14:textId="77777777" w:rsidR="0087455A" w:rsidRPr="00BF230D"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BF230D">
              <w:rPr>
                <w:rFonts w:ascii="Univers" w:hAnsi="Univers"/>
                <w:b/>
                <w:sz w:val="32"/>
                <w:lang w:val="es-AR"/>
              </w:rPr>
              <w:t>para el Medio Ambiente</w:t>
            </w:r>
          </w:p>
          <w:p w14:paraId="68C5864D" w14:textId="77777777" w:rsidR="0087455A" w:rsidRPr="00BF230D"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AR"/>
              </w:rPr>
            </w:pPr>
          </w:p>
          <w:p w14:paraId="7CBE1F25" w14:textId="77777777" w:rsidR="0087455A" w:rsidRPr="00BF230D" w:rsidRDefault="0087455A">
            <w:pPr>
              <w:spacing w:before="720"/>
              <w:ind w:left="158"/>
              <w:rPr>
                <w:lang w:val="es-AR"/>
              </w:rPr>
            </w:pPr>
          </w:p>
        </w:tc>
        <w:tc>
          <w:tcPr>
            <w:tcW w:w="4179" w:type="dxa"/>
            <w:tcBorders>
              <w:top w:val="nil"/>
              <w:left w:val="nil"/>
              <w:bottom w:val="single" w:sz="36" w:space="0" w:color="auto"/>
              <w:right w:val="nil"/>
            </w:tcBorders>
          </w:tcPr>
          <w:p w14:paraId="74A0ECF6" w14:textId="77777777" w:rsidR="003B2FA4" w:rsidRDefault="003B2FA4">
            <w:pPr>
              <w:rPr>
                <w:lang w:val="es-AR"/>
              </w:rPr>
            </w:pPr>
          </w:p>
          <w:p w14:paraId="215CB9BA" w14:textId="3323848D" w:rsidR="0087455A" w:rsidRPr="00BF230D" w:rsidRDefault="0024162E">
            <w:pPr>
              <w:rPr>
                <w:lang w:val="es-AR"/>
              </w:rPr>
            </w:pPr>
            <w:proofErr w:type="spellStart"/>
            <w:r w:rsidRPr="00BF230D">
              <w:rPr>
                <w:lang w:val="es-AR"/>
              </w:rPr>
              <w:t>Distr</w:t>
            </w:r>
            <w:proofErr w:type="spellEnd"/>
            <w:r w:rsidRPr="00BF230D">
              <w:rPr>
                <w:lang w:val="es-AR"/>
              </w:rPr>
              <w:t>.</w:t>
            </w:r>
          </w:p>
          <w:p w14:paraId="7D4DD8C0" w14:textId="77777777" w:rsidR="0087455A" w:rsidRPr="00BF230D" w:rsidRDefault="0024162E">
            <w:pPr>
              <w:rPr>
                <w:lang w:val="es-AR"/>
              </w:rPr>
            </w:pPr>
            <w:r w:rsidRPr="00BF230D">
              <w:rPr>
                <w:lang w:val="es-AR"/>
              </w:rPr>
              <w:t>GENERAL</w:t>
            </w:r>
          </w:p>
          <w:p w14:paraId="2E814931" w14:textId="77777777" w:rsidR="0087455A" w:rsidRPr="00BF230D" w:rsidRDefault="0087455A">
            <w:pPr>
              <w:rPr>
                <w:lang w:val="es-AR"/>
              </w:rPr>
            </w:pPr>
          </w:p>
          <w:p w14:paraId="30E1B7FD" w14:textId="2FEEF678" w:rsidR="0087455A" w:rsidRPr="00BF230D" w:rsidRDefault="0024162E">
            <w:pPr>
              <w:rPr>
                <w:lang w:val="es-AR"/>
              </w:rPr>
            </w:pPr>
            <w:r w:rsidRPr="00BF230D">
              <w:rPr>
                <w:lang w:val="es-AR"/>
              </w:rPr>
              <w:fldChar w:fldCharType="begin"/>
            </w:r>
            <w:r w:rsidRPr="00BF230D">
              <w:rPr>
                <w:lang w:val="es-AR"/>
              </w:rPr>
              <w:instrText xml:space="preserve"> DOCPROPERTY "Document number"  \* MERGEFORMAT </w:instrText>
            </w:r>
            <w:r w:rsidRPr="00BF230D">
              <w:rPr>
                <w:lang w:val="es-AR"/>
              </w:rPr>
              <w:fldChar w:fldCharType="separate"/>
            </w:r>
            <w:r w:rsidR="003C77A9">
              <w:rPr>
                <w:lang w:val="es-AR"/>
              </w:rPr>
              <w:t>UNEP/</w:t>
            </w:r>
            <w:proofErr w:type="spellStart"/>
            <w:r w:rsidR="003C77A9">
              <w:rPr>
                <w:lang w:val="es-AR"/>
              </w:rPr>
              <w:t>OzL.Pro</w:t>
            </w:r>
            <w:proofErr w:type="spellEnd"/>
            <w:r w:rsidR="003C77A9">
              <w:rPr>
                <w:lang w:val="es-AR"/>
              </w:rPr>
              <w:t>/</w:t>
            </w:r>
            <w:proofErr w:type="spellStart"/>
            <w:r w:rsidR="003C77A9">
              <w:rPr>
                <w:lang w:val="es-AR"/>
              </w:rPr>
              <w:t>ExCom</w:t>
            </w:r>
            <w:proofErr w:type="spellEnd"/>
            <w:r w:rsidR="003C77A9">
              <w:rPr>
                <w:lang w:val="es-AR"/>
              </w:rPr>
              <w:t>/93/20</w:t>
            </w:r>
            <w:r w:rsidRPr="00BF230D">
              <w:rPr>
                <w:lang w:val="es-AR"/>
              </w:rPr>
              <w:fldChar w:fldCharType="end"/>
            </w:r>
          </w:p>
          <w:p w14:paraId="5E5C40EC" w14:textId="60C11E87" w:rsidR="002959B4" w:rsidRPr="00BF230D" w:rsidRDefault="00BF230D" w:rsidP="002959B4">
            <w:pPr>
              <w:rPr>
                <w:lang w:val="es-AR"/>
              </w:rPr>
            </w:pPr>
            <w:r>
              <w:rPr>
                <w:lang w:val="es-AR"/>
              </w:rPr>
              <w:t>5 de diciembre de</w:t>
            </w:r>
            <w:r w:rsidR="002959B4" w:rsidRPr="00BF230D">
              <w:rPr>
                <w:lang w:val="es-AR"/>
              </w:rPr>
              <w:fldChar w:fldCharType="begin"/>
            </w:r>
            <w:r w:rsidR="002959B4" w:rsidRPr="00BF230D">
              <w:rPr>
                <w:lang w:val="es-AR"/>
              </w:rPr>
              <w:instrText xml:space="preserve"> DOCPROPERTY "Revision date" \@ "d MMMM YYYY"  \* MERGEFORMAT </w:instrText>
            </w:r>
            <w:r w:rsidR="002959B4" w:rsidRPr="00BF230D">
              <w:rPr>
                <w:lang w:val="es-AR"/>
              </w:rPr>
              <w:fldChar w:fldCharType="separate"/>
            </w:r>
            <w:r w:rsidR="00E2664B" w:rsidRPr="00BF230D">
              <w:rPr>
                <w:lang w:val="es-AR"/>
              </w:rPr>
              <w:t xml:space="preserve"> 2023</w:t>
            </w:r>
            <w:r w:rsidR="002959B4" w:rsidRPr="00BF230D">
              <w:rPr>
                <w:lang w:val="es-AR"/>
              </w:rPr>
              <w:fldChar w:fldCharType="end"/>
            </w:r>
          </w:p>
          <w:p w14:paraId="143379AD" w14:textId="77777777" w:rsidR="00114CAA" w:rsidRPr="00BF230D" w:rsidRDefault="00114CAA">
            <w:pPr>
              <w:rPr>
                <w:caps/>
                <w:lang w:val="es-AR"/>
              </w:rPr>
            </w:pPr>
          </w:p>
          <w:p w14:paraId="15CF9075" w14:textId="77777777" w:rsidR="0087455A" w:rsidRPr="00BF230D" w:rsidRDefault="0024162E">
            <w:pPr>
              <w:rPr>
                <w:lang w:val="es-AR"/>
              </w:rPr>
            </w:pPr>
            <w:r w:rsidRPr="00BF230D">
              <w:rPr>
                <w:lang w:val="es-AR"/>
              </w:rPr>
              <w:t xml:space="preserve">ESPAÑOL </w:t>
            </w:r>
          </w:p>
          <w:p w14:paraId="56E58B3B" w14:textId="77777777" w:rsidR="0087455A" w:rsidRPr="00BF230D" w:rsidRDefault="0024162E">
            <w:pPr>
              <w:rPr>
                <w:lang w:val="es-AR"/>
              </w:rPr>
            </w:pPr>
            <w:r w:rsidRPr="00BF230D">
              <w:rPr>
                <w:lang w:val="es-AR"/>
              </w:rPr>
              <w:t>ORIGINAL: INGLÉS</w:t>
            </w:r>
          </w:p>
        </w:tc>
      </w:tr>
    </w:tbl>
    <w:p w14:paraId="60EAED79" w14:textId="1C312775" w:rsidR="002D5A1A" w:rsidRPr="00BF230D" w:rsidRDefault="002D5A1A" w:rsidP="002D5A1A">
      <w:pPr>
        <w:jc w:val="left"/>
        <w:rPr>
          <w:lang w:val="es-AR"/>
        </w:rPr>
      </w:pPr>
      <w:r w:rsidRPr="00BF230D">
        <w:rPr>
          <w:lang w:val="es-AR"/>
        </w:rPr>
        <w:t>COMITÉ EJECUTIVO DEL FONDO MULTILATERAL</w:t>
      </w:r>
      <w:r w:rsidRPr="00BF230D">
        <w:rPr>
          <w:lang w:val="es-AR"/>
        </w:rPr>
        <w:br/>
        <w:t xml:space="preserve"> PARA LA APLICACIÓN DEL</w:t>
      </w:r>
      <w:r w:rsidRPr="00BF230D">
        <w:rPr>
          <w:lang w:val="es-AR"/>
        </w:rPr>
        <w:br/>
        <w:t xml:space="preserve"> PROTOCOLO DE MONTREAL</w:t>
      </w:r>
      <w:r w:rsidRPr="00BF230D">
        <w:rPr>
          <w:lang w:val="es-AR"/>
        </w:rPr>
        <w:br/>
      </w:r>
      <w:r w:rsidR="00B931C3" w:rsidRPr="00BF230D">
        <w:rPr>
          <w:lang w:val="es-AR"/>
        </w:rPr>
        <w:t>Nonagésima</w:t>
      </w:r>
      <w:r w:rsidR="0073028E" w:rsidRPr="00BF230D">
        <w:rPr>
          <w:lang w:val="es-AR"/>
        </w:rPr>
        <w:t xml:space="preserve"> </w:t>
      </w:r>
      <w:r w:rsidR="001C4D9E" w:rsidRPr="00BF230D">
        <w:rPr>
          <w:lang w:val="es-AR"/>
        </w:rPr>
        <w:t xml:space="preserve">tercera </w:t>
      </w:r>
      <w:r w:rsidR="00AA29EB" w:rsidRPr="00BF230D">
        <w:rPr>
          <w:lang w:val="es-AR"/>
        </w:rPr>
        <w:t>reunión</w:t>
      </w:r>
    </w:p>
    <w:p w14:paraId="2FA529ED" w14:textId="616EBB99" w:rsidR="002D5A1A" w:rsidRPr="00BF230D" w:rsidRDefault="002D5A1A" w:rsidP="002D5A1A">
      <w:pPr>
        <w:jc w:val="left"/>
        <w:rPr>
          <w:lang w:val="es-AR"/>
        </w:rPr>
      </w:pPr>
      <w:r w:rsidRPr="00BF230D">
        <w:rPr>
          <w:lang w:val="es-AR"/>
        </w:rPr>
        <w:t xml:space="preserve">Montreal, </w:t>
      </w:r>
      <w:r w:rsidR="001C4D9E" w:rsidRPr="00BF230D">
        <w:rPr>
          <w:lang w:val="es-AR"/>
        </w:rPr>
        <w:t>15 – 19 de diciembre de 2023</w:t>
      </w:r>
    </w:p>
    <w:p w14:paraId="0DF40871" w14:textId="2173ADA5" w:rsidR="00BF230D" w:rsidRPr="00BB32A7" w:rsidRDefault="00BF230D" w:rsidP="00BF230D">
      <w:pPr>
        <w:jc w:val="left"/>
        <w:rPr>
          <w:lang w:val="pt-PT"/>
        </w:rPr>
      </w:pPr>
      <w:r w:rsidRPr="00BF230D">
        <w:rPr>
          <w:lang w:val="es-AR"/>
        </w:rPr>
        <w:t>Cuestión 7 b) i) del orden del día provisional</w:t>
      </w:r>
      <w:r w:rsidRPr="00797826">
        <w:rPr>
          <w:rStyle w:val="FootnoteReference"/>
        </w:rPr>
        <w:footnoteReference w:id="1"/>
      </w:r>
    </w:p>
    <w:p w14:paraId="65F497B6" w14:textId="77777777" w:rsidR="00BF230D" w:rsidRPr="00BB32A7" w:rsidRDefault="00BF230D" w:rsidP="00BF230D">
      <w:pPr>
        <w:jc w:val="left"/>
        <w:rPr>
          <w:lang w:val="pt-PT"/>
        </w:rPr>
      </w:pPr>
    </w:p>
    <w:p w14:paraId="6E46434F" w14:textId="77777777" w:rsidR="0087455A" w:rsidRPr="00BF230D" w:rsidRDefault="0087455A">
      <w:pPr>
        <w:jc w:val="left"/>
        <w:rPr>
          <w:lang w:val="es-AR"/>
        </w:rPr>
      </w:pPr>
    </w:p>
    <w:p w14:paraId="18912237" w14:textId="77777777" w:rsidR="0087455A" w:rsidRPr="00BF230D" w:rsidRDefault="0087455A">
      <w:pPr>
        <w:pStyle w:val="Heading3"/>
        <w:numPr>
          <w:ilvl w:val="0"/>
          <w:numId w:val="0"/>
        </w:numPr>
        <w:spacing w:after="0"/>
        <w:rPr>
          <w:lang w:val="es-AR"/>
        </w:rPr>
      </w:pPr>
    </w:p>
    <w:p w14:paraId="4F4E481D" w14:textId="2715BE01" w:rsidR="00A329C8" w:rsidRPr="00BB32A7" w:rsidRDefault="003C77A9" w:rsidP="00A329C8">
      <w:pPr>
        <w:jc w:val="center"/>
        <w:rPr>
          <w:b/>
          <w:bCs/>
          <w:sz w:val="24"/>
          <w:szCs w:val="24"/>
          <w:lang w:val="es-AR"/>
        </w:rPr>
      </w:pPr>
      <w:r w:rsidRPr="00BB32A7">
        <w:rPr>
          <w:b/>
          <w:bCs/>
          <w:sz w:val="24"/>
          <w:szCs w:val="24"/>
          <w:lang w:val="es-AR"/>
        </w:rPr>
        <w:t>INFORMES SOBRE PROYECTOS CON REQUISITOS DE INFORMACIÓN ESPECÍFICOS DE PRESENTACIÓN DE INFORMES:</w:t>
      </w:r>
    </w:p>
    <w:p w14:paraId="0154A7E4" w14:textId="577CE03B" w:rsidR="00BF230D" w:rsidRPr="00BB32A7" w:rsidRDefault="003C77A9" w:rsidP="00BF230D">
      <w:pPr>
        <w:pStyle w:val="Heading2"/>
        <w:numPr>
          <w:ilvl w:val="0"/>
          <w:numId w:val="0"/>
        </w:numPr>
        <w:ind w:left="720"/>
        <w:jc w:val="center"/>
        <w:rPr>
          <w:b/>
          <w:bCs/>
          <w:sz w:val="24"/>
          <w:szCs w:val="24"/>
          <w:lang w:val="es-ES"/>
        </w:rPr>
      </w:pPr>
      <w:r w:rsidRPr="00BB32A7">
        <w:rPr>
          <w:b/>
          <w:bCs/>
          <w:sz w:val="24"/>
          <w:szCs w:val="24"/>
          <w:lang w:val="es-ES"/>
        </w:rPr>
        <w:t>INFORMES SOBRE PROYECTOS SIN CUESTIONES PENDIENTES</w:t>
      </w:r>
    </w:p>
    <w:p w14:paraId="48A960EA" w14:textId="77777777" w:rsidR="00A329C8" w:rsidRPr="00BF230D" w:rsidRDefault="00A329C8" w:rsidP="00A329C8">
      <w:pPr>
        <w:rPr>
          <w:lang w:val="es-AR"/>
        </w:rPr>
      </w:pPr>
    </w:p>
    <w:p w14:paraId="24F7C06F" w14:textId="77777777" w:rsidR="00A329C8" w:rsidRPr="00BF230D" w:rsidRDefault="00A329C8" w:rsidP="00A329C8">
      <w:pPr>
        <w:ind w:left="720" w:hanging="720"/>
        <w:rPr>
          <w:b/>
          <w:sz w:val="24"/>
          <w:szCs w:val="24"/>
          <w:lang w:val="es-AR"/>
        </w:rPr>
      </w:pPr>
      <w:r w:rsidRPr="00BF230D">
        <w:rPr>
          <w:b/>
          <w:sz w:val="24"/>
          <w:szCs w:val="24"/>
          <w:lang w:val="es-AR"/>
        </w:rPr>
        <w:t>Panorama general</w:t>
      </w:r>
    </w:p>
    <w:p w14:paraId="4F9E2A7B" w14:textId="77777777" w:rsidR="00A329C8" w:rsidRPr="00BF230D" w:rsidRDefault="00A329C8" w:rsidP="00A329C8">
      <w:pPr>
        <w:ind w:left="720" w:hanging="720"/>
        <w:rPr>
          <w:lang w:val="es-AR"/>
        </w:rPr>
      </w:pPr>
    </w:p>
    <w:p w14:paraId="01D08774" w14:textId="6FA8BF1D" w:rsidR="00A329C8" w:rsidRPr="00BF230D" w:rsidRDefault="00A329C8" w:rsidP="00A329C8">
      <w:pPr>
        <w:pStyle w:val="Heading1"/>
        <w:rPr>
          <w:lang w:val="es-AR"/>
        </w:rPr>
      </w:pPr>
      <w:r w:rsidRPr="00BF230D">
        <w:rPr>
          <w:lang w:val="es-AR"/>
        </w:rPr>
        <w:t xml:space="preserve">En el </w:t>
      </w:r>
      <w:r w:rsidR="00BF230D">
        <w:rPr>
          <w:lang w:val="es-AR"/>
        </w:rPr>
        <w:t>Cuadro</w:t>
      </w:r>
      <w:r w:rsidRPr="00BF230D">
        <w:rPr>
          <w:lang w:val="es-AR"/>
        </w:rPr>
        <w:t xml:space="preserve"> 1 se enumeran los informes sobre proyectos con </w:t>
      </w:r>
      <w:r w:rsidR="00BF230D">
        <w:rPr>
          <w:lang w:val="es-AR"/>
        </w:rPr>
        <w:t>requisitos específicos de presentación de informes</w:t>
      </w:r>
      <w:r w:rsidRPr="00BF230D">
        <w:rPr>
          <w:lang w:val="es-AR"/>
        </w:rPr>
        <w:t xml:space="preserve"> presentados en la </w:t>
      </w:r>
      <w:r w:rsidR="00FA58F4">
        <w:rPr>
          <w:lang w:val="es-AR"/>
        </w:rPr>
        <w:t>93ª r</w:t>
      </w:r>
      <w:r w:rsidRPr="00BF230D">
        <w:rPr>
          <w:lang w:val="es-AR"/>
        </w:rPr>
        <w:t xml:space="preserve">eunión que, tras </w:t>
      </w:r>
      <w:r w:rsidR="00FA58F4">
        <w:rPr>
          <w:lang w:val="es-AR"/>
        </w:rPr>
        <w:t>el examen</w:t>
      </w:r>
      <w:r w:rsidRPr="00BF230D">
        <w:rPr>
          <w:lang w:val="es-AR"/>
        </w:rPr>
        <w:t xml:space="preserve"> de la Secretaría, </w:t>
      </w:r>
      <w:r w:rsidR="00FA58F4">
        <w:rPr>
          <w:lang w:val="es-AR"/>
        </w:rPr>
        <w:t xml:space="preserve">carecen de </w:t>
      </w:r>
      <w:r w:rsidRPr="00BF230D">
        <w:rPr>
          <w:lang w:val="es-AR"/>
        </w:rPr>
        <w:t>cuestiones pendientes y, por lo tanto, no requieren que el Comité Ejecutivo los examine individualmente.</w:t>
      </w:r>
    </w:p>
    <w:p w14:paraId="37E92DA8" w14:textId="0954DFA2" w:rsidR="00A329C8" w:rsidRPr="00BB32A7" w:rsidRDefault="00A329C8" w:rsidP="00A329C8">
      <w:pPr>
        <w:keepNext/>
        <w:keepLines/>
        <w:rPr>
          <w:b/>
          <w:lang w:val="es-AR"/>
        </w:rPr>
      </w:pPr>
      <w:r w:rsidRPr="00BB32A7">
        <w:rPr>
          <w:b/>
          <w:lang w:val="es-AR"/>
        </w:rPr>
        <w:t xml:space="preserve">Cuadro 1. Informes sobre proyectos con </w:t>
      </w:r>
      <w:r w:rsidR="00BF230D" w:rsidRPr="00BB32A7">
        <w:rPr>
          <w:b/>
          <w:lang w:val="es-AR"/>
        </w:rPr>
        <w:t>requisitos específicos de presentación de informes</w:t>
      </w:r>
      <w:r w:rsidRPr="00BB32A7">
        <w:rPr>
          <w:b/>
          <w:lang w:val="es-AR"/>
        </w:rPr>
        <w:t xml:space="preserve"> sin cuestiones pendientes</w:t>
      </w:r>
    </w:p>
    <w:tbl>
      <w:tblPr>
        <w:tblStyle w:val="TableGrid"/>
        <w:tblW w:w="0" w:type="auto"/>
        <w:tblLook w:val="04A0" w:firstRow="1" w:lastRow="0" w:firstColumn="1" w:lastColumn="0" w:noHBand="0" w:noVBand="1"/>
      </w:tblPr>
      <w:tblGrid>
        <w:gridCol w:w="2335"/>
        <w:gridCol w:w="5310"/>
        <w:gridCol w:w="1705"/>
      </w:tblGrid>
      <w:tr w:rsidR="00A329C8" w:rsidRPr="00BF230D" w14:paraId="044AE055" w14:textId="77777777" w:rsidTr="00EC72F2">
        <w:trPr>
          <w:tblHeader/>
        </w:trPr>
        <w:tc>
          <w:tcPr>
            <w:tcW w:w="2335" w:type="dxa"/>
            <w:tcBorders>
              <w:top w:val="single" w:sz="4" w:space="0" w:color="auto"/>
              <w:left w:val="single" w:sz="4" w:space="0" w:color="auto"/>
              <w:bottom w:val="single" w:sz="4" w:space="0" w:color="auto"/>
              <w:right w:val="single" w:sz="4" w:space="0" w:color="auto"/>
            </w:tcBorders>
            <w:hideMark/>
          </w:tcPr>
          <w:p w14:paraId="07894893" w14:textId="77777777" w:rsidR="00A329C8" w:rsidRPr="00BF230D" w:rsidRDefault="00A329C8" w:rsidP="00EC72F2">
            <w:pPr>
              <w:keepNext/>
              <w:keepLines/>
              <w:jc w:val="center"/>
              <w:rPr>
                <w:b/>
                <w:sz w:val="20"/>
                <w:szCs w:val="20"/>
                <w:lang w:val="es-AR"/>
              </w:rPr>
            </w:pPr>
            <w:r w:rsidRPr="00BF230D">
              <w:rPr>
                <w:b/>
                <w:sz w:val="20"/>
                <w:szCs w:val="20"/>
                <w:lang w:val="es-AR"/>
              </w:rPr>
              <w:t>País</w:t>
            </w:r>
          </w:p>
        </w:tc>
        <w:tc>
          <w:tcPr>
            <w:tcW w:w="5310" w:type="dxa"/>
            <w:tcBorders>
              <w:top w:val="single" w:sz="4" w:space="0" w:color="auto"/>
              <w:left w:val="single" w:sz="4" w:space="0" w:color="auto"/>
              <w:bottom w:val="single" w:sz="4" w:space="0" w:color="auto"/>
              <w:right w:val="single" w:sz="4" w:space="0" w:color="auto"/>
            </w:tcBorders>
            <w:hideMark/>
          </w:tcPr>
          <w:p w14:paraId="38B1DEE8" w14:textId="77777777" w:rsidR="00A329C8" w:rsidRPr="00BF230D" w:rsidRDefault="00A329C8" w:rsidP="00EC72F2">
            <w:pPr>
              <w:keepNext/>
              <w:keepLines/>
              <w:jc w:val="center"/>
              <w:rPr>
                <w:b/>
                <w:sz w:val="20"/>
                <w:szCs w:val="20"/>
                <w:lang w:val="es-AR"/>
              </w:rPr>
            </w:pPr>
            <w:r w:rsidRPr="00BF230D">
              <w:rPr>
                <w:b/>
                <w:sz w:val="20"/>
                <w:szCs w:val="20"/>
                <w:lang w:val="es-AR"/>
              </w:rPr>
              <w:t>Título del proyecto</w:t>
            </w:r>
          </w:p>
        </w:tc>
        <w:tc>
          <w:tcPr>
            <w:tcW w:w="1705" w:type="dxa"/>
            <w:tcBorders>
              <w:top w:val="single" w:sz="4" w:space="0" w:color="auto"/>
              <w:left w:val="single" w:sz="4" w:space="0" w:color="auto"/>
              <w:bottom w:val="single" w:sz="4" w:space="0" w:color="auto"/>
              <w:right w:val="single" w:sz="4" w:space="0" w:color="auto"/>
            </w:tcBorders>
            <w:hideMark/>
          </w:tcPr>
          <w:p w14:paraId="1AC14A44" w14:textId="77777777" w:rsidR="00A329C8" w:rsidRPr="00BF230D" w:rsidRDefault="00A329C8" w:rsidP="00EC72F2">
            <w:pPr>
              <w:keepNext/>
              <w:keepLines/>
              <w:jc w:val="center"/>
              <w:rPr>
                <w:b/>
                <w:sz w:val="20"/>
                <w:szCs w:val="20"/>
                <w:lang w:val="es-AR"/>
              </w:rPr>
            </w:pPr>
            <w:r w:rsidRPr="00BF230D">
              <w:rPr>
                <w:b/>
                <w:sz w:val="20"/>
                <w:szCs w:val="20"/>
                <w:lang w:val="es-AR"/>
              </w:rPr>
              <w:t>Párrafos</w:t>
            </w:r>
          </w:p>
        </w:tc>
      </w:tr>
      <w:tr w:rsidR="00A329C8" w:rsidRPr="003B2FA4" w14:paraId="012A78D6" w14:textId="77777777" w:rsidTr="00EC72F2">
        <w:tc>
          <w:tcPr>
            <w:tcW w:w="9350" w:type="dxa"/>
            <w:gridSpan w:val="3"/>
            <w:tcBorders>
              <w:top w:val="single" w:sz="4" w:space="0" w:color="auto"/>
              <w:left w:val="single" w:sz="4" w:space="0" w:color="auto"/>
              <w:bottom w:val="single" w:sz="4" w:space="0" w:color="auto"/>
              <w:right w:val="single" w:sz="4" w:space="0" w:color="auto"/>
            </w:tcBorders>
            <w:hideMark/>
          </w:tcPr>
          <w:p w14:paraId="478CD73F" w14:textId="10FD91C8" w:rsidR="00A329C8" w:rsidRPr="00BF230D" w:rsidRDefault="00A329C8" w:rsidP="00A329C8">
            <w:pPr>
              <w:pStyle w:val="ListParagraph"/>
              <w:numPr>
                <w:ilvl w:val="0"/>
                <w:numId w:val="24"/>
              </w:numPr>
              <w:ind w:left="339"/>
              <w:jc w:val="left"/>
              <w:rPr>
                <w:b/>
                <w:sz w:val="20"/>
                <w:szCs w:val="20"/>
                <w:lang w:val="es-AR"/>
              </w:rPr>
            </w:pPr>
            <w:r w:rsidRPr="00BF230D">
              <w:rPr>
                <w:b/>
                <w:sz w:val="20"/>
                <w:szCs w:val="20"/>
                <w:lang w:val="es-AR"/>
              </w:rPr>
              <w:t xml:space="preserve">Informes relacionados con los planes de </w:t>
            </w:r>
            <w:r w:rsidR="00FA58F4">
              <w:rPr>
                <w:b/>
                <w:sz w:val="20"/>
                <w:szCs w:val="20"/>
                <w:lang w:val="es-AR"/>
              </w:rPr>
              <w:t>gestión de eliminación de los HCFC</w:t>
            </w:r>
            <w:r w:rsidRPr="00BF230D">
              <w:rPr>
                <w:b/>
                <w:sz w:val="20"/>
                <w:szCs w:val="20"/>
                <w:lang w:val="es-AR"/>
              </w:rPr>
              <w:t xml:space="preserve"> </w:t>
            </w:r>
          </w:p>
        </w:tc>
      </w:tr>
      <w:tr w:rsidR="00A329C8" w:rsidRPr="00BF230D" w14:paraId="430D84DB" w14:textId="77777777" w:rsidTr="00EC72F2">
        <w:tc>
          <w:tcPr>
            <w:tcW w:w="2335" w:type="dxa"/>
            <w:tcBorders>
              <w:top w:val="single" w:sz="4" w:space="0" w:color="auto"/>
              <w:left w:val="single" w:sz="4" w:space="0" w:color="auto"/>
              <w:bottom w:val="single" w:sz="4" w:space="0" w:color="auto"/>
              <w:right w:val="single" w:sz="4" w:space="0" w:color="auto"/>
            </w:tcBorders>
          </w:tcPr>
          <w:p w14:paraId="556A6143" w14:textId="77777777" w:rsidR="00A329C8" w:rsidRPr="00BF230D" w:rsidRDefault="00A329C8" w:rsidP="00EC72F2">
            <w:pPr>
              <w:rPr>
                <w:sz w:val="20"/>
                <w:szCs w:val="20"/>
                <w:lang w:val="es-AR"/>
              </w:rPr>
            </w:pPr>
            <w:r w:rsidRPr="00BF230D">
              <w:rPr>
                <w:sz w:val="20"/>
                <w:szCs w:val="20"/>
                <w:lang w:val="es-AR"/>
              </w:rPr>
              <w:t>Argentina</w:t>
            </w:r>
          </w:p>
        </w:tc>
        <w:tc>
          <w:tcPr>
            <w:tcW w:w="5310" w:type="dxa"/>
            <w:tcBorders>
              <w:top w:val="single" w:sz="4" w:space="0" w:color="auto"/>
              <w:left w:val="single" w:sz="4" w:space="0" w:color="auto"/>
              <w:bottom w:val="single" w:sz="4" w:space="0" w:color="auto"/>
              <w:right w:val="single" w:sz="4" w:space="0" w:color="auto"/>
            </w:tcBorders>
          </w:tcPr>
          <w:p w14:paraId="6D223808" w14:textId="68E89EAB" w:rsidR="00A329C8" w:rsidRPr="00BF230D" w:rsidRDefault="00A329C8" w:rsidP="00EC72F2">
            <w:pPr>
              <w:rPr>
                <w:sz w:val="20"/>
                <w:szCs w:val="20"/>
                <w:lang w:val="es-AR"/>
              </w:rPr>
            </w:pPr>
            <w:r w:rsidRPr="00BF230D">
              <w:rPr>
                <w:sz w:val="20"/>
                <w:szCs w:val="20"/>
                <w:lang w:val="es-AR"/>
              </w:rPr>
              <w:t xml:space="preserve">Plan de </w:t>
            </w:r>
            <w:r w:rsidR="00FA58F4">
              <w:rPr>
                <w:sz w:val="20"/>
                <w:szCs w:val="20"/>
                <w:lang w:val="es-AR"/>
              </w:rPr>
              <w:t>gestión de eliminación</w:t>
            </w:r>
            <w:r w:rsidRPr="00BF230D">
              <w:rPr>
                <w:sz w:val="20"/>
                <w:szCs w:val="20"/>
                <w:lang w:val="es-AR"/>
              </w:rPr>
              <w:t xml:space="preserve"> de los HCFC (</w:t>
            </w:r>
            <w:r w:rsidR="00FA58F4">
              <w:rPr>
                <w:sz w:val="20"/>
                <w:szCs w:val="20"/>
                <w:lang w:val="es-AR"/>
              </w:rPr>
              <w:t>etapa</w:t>
            </w:r>
            <w:r w:rsidRPr="00BF230D">
              <w:rPr>
                <w:sz w:val="20"/>
                <w:szCs w:val="20"/>
                <w:lang w:val="es-AR"/>
              </w:rPr>
              <w:t xml:space="preserve"> II - disponibilidad de alternativas de bajo potencial de calentamiento atmosférico al HCFC 141b en el </w:t>
            </w:r>
            <w:r w:rsidR="00FA58F4">
              <w:rPr>
                <w:sz w:val="20"/>
                <w:szCs w:val="20"/>
                <w:lang w:val="es-AR"/>
              </w:rPr>
              <w:t>sector de espumas</w:t>
            </w:r>
            <w:r w:rsidRPr="00BF230D">
              <w:rPr>
                <w:sz w:val="20"/>
                <w:szCs w:val="20"/>
                <w:lang w:val="es-AR"/>
              </w:rPr>
              <w:t xml:space="preserve"> y uso transitorio de alternativas de alto potencial de calentamiento atmosférico)</w:t>
            </w:r>
          </w:p>
        </w:tc>
        <w:tc>
          <w:tcPr>
            <w:tcW w:w="1705" w:type="dxa"/>
            <w:tcBorders>
              <w:top w:val="single" w:sz="4" w:space="0" w:color="auto"/>
              <w:left w:val="single" w:sz="4" w:space="0" w:color="auto"/>
              <w:bottom w:val="single" w:sz="4" w:space="0" w:color="auto"/>
              <w:right w:val="single" w:sz="4" w:space="0" w:color="auto"/>
            </w:tcBorders>
          </w:tcPr>
          <w:p w14:paraId="54CC7767" w14:textId="77777777" w:rsidR="00A329C8" w:rsidRPr="00BF230D" w:rsidRDefault="00A329C8" w:rsidP="00EC72F2">
            <w:pPr>
              <w:jc w:val="center"/>
              <w:rPr>
                <w:sz w:val="20"/>
                <w:szCs w:val="20"/>
                <w:lang w:val="es-AR"/>
              </w:rPr>
            </w:pPr>
            <w:r w:rsidRPr="00BF230D">
              <w:rPr>
                <w:sz w:val="20"/>
                <w:szCs w:val="20"/>
                <w:lang w:val="es-AR"/>
              </w:rPr>
              <w:t>2 - 9</w:t>
            </w:r>
          </w:p>
        </w:tc>
      </w:tr>
      <w:tr w:rsidR="00A329C8" w:rsidRPr="00BF230D" w14:paraId="5CDD7167" w14:textId="77777777" w:rsidTr="00EC72F2">
        <w:tc>
          <w:tcPr>
            <w:tcW w:w="2335" w:type="dxa"/>
            <w:tcBorders>
              <w:top w:val="single" w:sz="4" w:space="0" w:color="auto"/>
              <w:left w:val="single" w:sz="4" w:space="0" w:color="auto"/>
              <w:bottom w:val="single" w:sz="4" w:space="0" w:color="auto"/>
              <w:right w:val="single" w:sz="4" w:space="0" w:color="auto"/>
            </w:tcBorders>
          </w:tcPr>
          <w:p w14:paraId="78AEA89C" w14:textId="77777777" w:rsidR="00A329C8" w:rsidRPr="00BF230D" w:rsidRDefault="00A329C8" w:rsidP="00EC72F2">
            <w:pPr>
              <w:rPr>
                <w:sz w:val="20"/>
                <w:szCs w:val="20"/>
                <w:lang w:val="es-AR"/>
              </w:rPr>
            </w:pPr>
            <w:r w:rsidRPr="00BF230D">
              <w:rPr>
                <w:sz w:val="20"/>
                <w:szCs w:val="20"/>
                <w:lang w:val="es-AR"/>
              </w:rPr>
              <w:t>Brasil</w:t>
            </w:r>
          </w:p>
        </w:tc>
        <w:tc>
          <w:tcPr>
            <w:tcW w:w="5310" w:type="dxa"/>
            <w:tcBorders>
              <w:top w:val="single" w:sz="4" w:space="0" w:color="auto"/>
              <w:left w:val="single" w:sz="4" w:space="0" w:color="auto"/>
              <w:bottom w:val="single" w:sz="4" w:space="0" w:color="auto"/>
              <w:right w:val="single" w:sz="4" w:space="0" w:color="auto"/>
            </w:tcBorders>
          </w:tcPr>
          <w:p w14:paraId="5F876DD1" w14:textId="2267121F" w:rsidR="00A329C8" w:rsidRPr="00BF230D" w:rsidRDefault="00A329C8" w:rsidP="00EC72F2">
            <w:pPr>
              <w:rPr>
                <w:sz w:val="20"/>
                <w:szCs w:val="20"/>
                <w:lang w:val="es-AR"/>
              </w:rPr>
            </w:pPr>
            <w:r w:rsidRPr="00BF230D">
              <w:rPr>
                <w:sz w:val="20"/>
                <w:szCs w:val="20"/>
                <w:lang w:val="es-AR"/>
              </w:rPr>
              <w:t xml:space="preserve">Plan de </w:t>
            </w:r>
            <w:r w:rsidR="00FA58F4">
              <w:rPr>
                <w:sz w:val="20"/>
                <w:szCs w:val="20"/>
                <w:lang w:val="es-AR"/>
              </w:rPr>
              <w:t>gestión de eliminación de los HCFC</w:t>
            </w:r>
            <w:r w:rsidRPr="00BF230D">
              <w:rPr>
                <w:sz w:val="20"/>
                <w:szCs w:val="20"/>
                <w:lang w:val="es-AR"/>
              </w:rPr>
              <w:t xml:space="preserve"> (</w:t>
            </w:r>
            <w:r w:rsidR="00FA58F4">
              <w:rPr>
                <w:sz w:val="20"/>
                <w:szCs w:val="20"/>
                <w:lang w:val="es-AR"/>
              </w:rPr>
              <w:t>etapa</w:t>
            </w:r>
            <w:r w:rsidRPr="00BF230D">
              <w:rPr>
                <w:sz w:val="20"/>
                <w:szCs w:val="20"/>
                <w:lang w:val="es-AR"/>
              </w:rPr>
              <w:t xml:space="preserve"> II - informe sobre el </w:t>
            </w:r>
            <w:r w:rsidR="006B0A8A">
              <w:rPr>
                <w:sz w:val="20"/>
                <w:szCs w:val="20"/>
                <w:lang w:val="es-AR"/>
              </w:rPr>
              <w:t>uso transitorio</w:t>
            </w:r>
            <w:r w:rsidRPr="00BF230D">
              <w:rPr>
                <w:sz w:val="20"/>
                <w:szCs w:val="20"/>
                <w:lang w:val="es-AR"/>
              </w:rPr>
              <w:t xml:space="preserve"> de tecnología con alto potencial de </w:t>
            </w:r>
            <w:r w:rsidR="002B1573">
              <w:rPr>
                <w:sz w:val="20"/>
                <w:szCs w:val="20"/>
                <w:lang w:val="es-AR"/>
              </w:rPr>
              <w:t>calentamiento atmosférico</w:t>
            </w:r>
            <w:r w:rsidRPr="00BF230D">
              <w:rPr>
                <w:sz w:val="20"/>
                <w:szCs w:val="20"/>
                <w:lang w:val="es-AR"/>
              </w:rPr>
              <w:t xml:space="preserve"> en Amino, </w:t>
            </w:r>
            <w:proofErr w:type="spellStart"/>
            <w:r w:rsidRPr="00BF230D">
              <w:rPr>
                <w:sz w:val="20"/>
                <w:szCs w:val="20"/>
                <w:lang w:val="es-AR"/>
              </w:rPr>
              <w:t>Flexível</w:t>
            </w:r>
            <w:proofErr w:type="spellEnd"/>
            <w:r w:rsidRPr="00BF230D">
              <w:rPr>
                <w:sz w:val="20"/>
                <w:szCs w:val="20"/>
                <w:lang w:val="es-AR"/>
              </w:rPr>
              <w:t xml:space="preserve"> y U-</w:t>
            </w:r>
            <w:proofErr w:type="spellStart"/>
            <w:r w:rsidRPr="00BF230D">
              <w:rPr>
                <w:sz w:val="20"/>
                <w:szCs w:val="20"/>
                <w:lang w:val="es-AR"/>
              </w:rPr>
              <w:t>Tech</w:t>
            </w:r>
            <w:proofErr w:type="spellEnd"/>
            <w:r w:rsidRPr="00BF230D">
              <w:rPr>
                <w:sz w:val="20"/>
                <w:szCs w:val="20"/>
                <w:lang w:val="es-AR"/>
              </w:rPr>
              <w:t>)</w:t>
            </w:r>
          </w:p>
        </w:tc>
        <w:tc>
          <w:tcPr>
            <w:tcW w:w="1705" w:type="dxa"/>
            <w:tcBorders>
              <w:top w:val="single" w:sz="4" w:space="0" w:color="auto"/>
              <w:left w:val="single" w:sz="4" w:space="0" w:color="auto"/>
              <w:bottom w:val="single" w:sz="4" w:space="0" w:color="auto"/>
              <w:right w:val="single" w:sz="4" w:space="0" w:color="auto"/>
            </w:tcBorders>
          </w:tcPr>
          <w:p w14:paraId="698CE296" w14:textId="77777777" w:rsidR="00A329C8" w:rsidRPr="00BF230D" w:rsidRDefault="00A329C8" w:rsidP="00EC72F2">
            <w:pPr>
              <w:jc w:val="center"/>
              <w:rPr>
                <w:sz w:val="20"/>
                <w:szCs w:val="20"/>
                <w:lang w:val="es-AR"/>
              </w:rPr>
            </w:pPr>
            <w:r w:rsidRPr="00BF230D">
              <w:rPr>
                <w:sz w:val="20"/>
                <w:szCs w:val="20"/>
                <w:lang w:val="es-AR"/>
              </w:rPr>
              <w:t>10 - 17</w:t>
            </w:r>
          </w:p>
        </w:tc>
      </w:tr>
      <w:tr w:rsidR="00A329C8" w:rsidRPr="00BF230D" w14:paraId="0562133A" w14:textId="77777777" w:rsidTr="00EC72F2">
        <w:tc>
          <w:tcPr>
            <w:tcW w:w="2335" w:type="dxa"/>
            <w:tcBorders>
              <w:top w:val="single" w:sz="4" w:space="0" w:color="auto"/>
              <w:left w:val="single" w:sz="4" w:space="0" w:color="auto"/>
              <w:bottom w:val="single" w:sz="4" w:space="0" w:color="auto"/>
              <w:right w:val="single" w:sz="4" w:space="0" w:color="auto"/>
            </w:tcBorders>
            <w:hideMark/>
          </w:tcPr>
          <w:p w14:paraId="36545F40" w14:textId="6AFE5AAE" w:rsidR="00A329C8" w:rsidRPr="00BF230D" w:rsidRDefault="00FA58F4" w:rsidP="00EC72F2">
            <w:pPr>
              <w:rPr>
                <w:sz w:val="20"/>
                <w:szCs w:val="20"/>
                <w:lang w:val="es-AR"/>
              </w:rPr>
            </w:pPr>
            <w:r w:rsidRPr="00797826">
              <w:rPr>
                <w:sz w:val="20"/>
                <w:szCs w:val="20"/>
              </w:rPr>
              <w:t>Côte d’Ivoire</w:t>
            </w:r>
            <w:r w:rsidRPr="00BF230D">
              <w:rPr>
                <w:sz w:val="20"/>
                <w:szCs w:val="20"/>
                <w:lang w:val="es-AR"/>
              </w:rPr>
              <w:t xml:space="preserve"> </w:t>
            </w:r>
          </w:p>
        </w:tc>
        <w:tc>
          <w:tcPr>
            <w:tcW w:w="5310" w:type="dxa"/>
            <w:tcBorders>
              <w:top w:val="single" w:sz="4" w:space="0" w:color="auto"/>
              <w:left w:val="single" w:sz="4" w:space="0" w:color="auto"/>
              <w:bottom w:val="single" w:sz="4" w:space="0" w:color="auto"/>
              <w:right w:val="single" w:sz="4" w:space="0" w:color="auto"/>
            </w:tcBorders>
            <w:hideMark/>
          </w:tcPr>
          <w:p w14:paraId="5DD6E421" w14:textId="7D2B690E" w:rsidR="00A329C8" w:rsidRPr="00BF230D" w:rsidRDefault="00A329C8" w:rsidP="00EC72F2">
            <w:pPr>
              <w:rPr>
                <w:sz w:val="20"/>
                <w:szCs w:val="20"/>
                <w:lang w:val="es-AR"/>
              </w:rPr>
            </w:pPr>
            <w:r w:rsidRPr="00BF230D">
              <w:rPr>
                <w:sz w:val="20"/>
                <w:szCs w:val="20"/>
                <w:lang w:val="es-AR"/>
              </w:rPr>
              <w:t xml:space="preserve">Plan de </w:t>
            </w:r>
            <w:r w:rsidR="00FA58F4">
              <w:rPr>
                <w:sz w:val="20"/>
                <w:szCs w:val="20"/>
                <w:lang w:val="es-AR"/>
              </w:rPr>
              <w:t>gestión de eliminación</w:t>
            </w:r>
            <w:r w:rsidRPr="00BF230D">
              <w:rPr>
                <w:sz w:val="20"/>
                <w:szCs w:val="20"/>
                <w:lang w:val="es-AR"/>
              </w:rPr>
              <w:t xml:space="preserve"> de los HCFC (etapa I - </w:t>
            </w:r>
            <w:r w:rsidR="00FA58F4">
              <w:rPr>
                <w:sz w:val="20"/>
                <w:szCs w:val="20"/>
                <w:lang w:val="es-AR"/>
              </w:rPr>
              <w:t>informe sobre la marcha de las actividades relativo a la ejecución</w:t>
            </w:r>
            <w:r w:rsidRPr="00BF230D">
              <w:rPr>
                <w:sz w:val="20"/>
                <w:szCs w:val="20"/>
                <w:lang w:val="es-AR"/>
              </w:rPr>
              <w:t xml:space="preserve"> del programa de trabajo asociado al </w:t>
            </w:r>
            <w:r w:rsidR="009A63D0">
              <w:rPr>
                <w:sz w:val="20"/>
                <w:szCs w:val="20"/>
                <w:lang w:val="es-AR"/>
              </w:rPr>
              <w:t>último tramo</w:t>
            </w:r>
            <w:r w:rsidRPr="00BF230D">
              <w:rPr>
                <w:sz w:val="20"/>
                <w:szCs w:val="20"/>
                <w:lang w:val="es-AR"/>
              </w:rPr>
              <w:t xml:space="preserve"> e informe de terminación del proyecto)</w:t>
            </w:r>
          </w:p>
        </w:tc>
        <w:tc>
          <w:tcPr>
            <w:tcW w:w="1705" w:type="dxa"/>
            <w:tcBorders>
              <w:top w:val="single" w:sz="4" w:space="0" w:color="auto"/>
              <w:left w:val="single" w:sz="4" w:space="0" w:color="auto"/>
              <w:bottom w:val="single" w:sz="4" w:space="0" w:color="auto"/>
              <w:right w:val="single" w:sz="4" w:space="0" w:color="auto"/>
            </w:tcBorders>
            <w:hideMark/>
          </w:tcPr>
          <w:p w14:paraId="17FAA394" w14:textId="77777777" w:rsidR="00A329C8" w:rsidRPr="00BF230D" w:rsidRDefault="00A329C8" w:rsidP="00EC72F2">
            <w:pPr>
              <w:jc w:val="center"/>
              <w:rPr>
                <w:sz w:val="20"/>
                <w:szCs w:val="20"/>
                <w:lang w:val="es-AR"/>
              </w:rPr>
            </w:pPr>
            <w:r w:rsidRPr="00BF230D">
              <w:rPr>
                <w:sz w:val="20"/>
                <w:szCs w:val="20"/>
                <w:lang w:val="es-AR"/>
              </w:rPr>
              <w:t>18 - 23</w:t>
            </w:r>
          </w:p>
        </w:tc>
      </w:tr>
      <w:tr w:rsidR="00A329C8" w:rsidRPr="00BF230D" w14:paraId="37D2ADAB" w14:textId="77777777" w:rsidTr="00EC72F2">
        <w:tc>
          <w:tcPr>
            <w:tcW w:w="2335" w:type="dxa"/>
            <w:tcBorders>
              <w:top w:val="single" w:sz="4" w:space="0" w:color="auto"/>
              <w:left w:val="single" w:sz="4" w:space="0" w:color="auto"/>
              <w:bottom w:val="single" w:sz="4" w:space="0" w:color="auto"/>
              <w:right w:val="single" w:sz="4" w:space="0" w:color="auto"/>
            </w:tcBorders>
          </w:tcPr>
          <w:p w14:paraId="1E883CDD" w14:textId="77777777" w:rsidR="00A329C8" w:rsidRPr="00BF230D" w:rsidRDefault="00A329C8" w:rsidP="00EC72F2">
            <w:pPr>
              <w:rPr>
                <w:sz w:val="20"/>
                <w:szCs w:val="20"/>
                <w:lang w:val="es-AR"/>
              </w:rPr>
            </w:pPr>
            <w:r w:rsidRPr="00BF230D">
              <w:rPr>
                <w:sz w:val="20"/>
                <w:szCs w:val="20"/>
                <w:lang w:val="es-AR"/>
              </w:rPr>
              <w:t>Kirguistán</w:t>
            </w:r>
          </w:p>
        </w:tc>
        <w:tc>
          <w:tcPr>
            <w:tcW w:w="5310" w:type="dxa"/>
            <w:tcBorders>
              <w:top w:val="single" w:sz="4" w:space="0" w:color="auto"/>
              <w:left w:val="single" w:sz="4" w:space="0" w:color="auto"/>
              <w:bottom w:val="single" w:sz="4" w:space="0" w:color="auto"/>
              <w:right w:val="single" w:sz="4" w:space="0" w:color="auto"/>
            </w:tcBorders>
          </w:tcPr>
          <w:p w14:paraId="6B93A4E0" w14:textId="19BE72E6" w:rsidR="00A329C8" w:rsidRPr="00BF230D" w:rsidRDefault="00A329C8" w:rsidP="00EC72F2">
            <w:pPr>
              <w:rPr>
                <w:sz w:val="20"/>
                <w:szCs w:val="20"/>
                <w:lang w:val="es-AR"/>
              </w:rPr>
            </w:pPr>
            <w:r w:rsidRPr="00BF230D">
              <w:rPr>
                <w:sz w:val="20"/>
                <w:szCs w:val="20"/>
                <w:lang w:val="es-AR"/>
              </w:rPr>
              <w:t xml:space="preserve">Plan de </w:t>
            </w:r>
            <w:r w:rsidR="00FA58F4">
              <w:rPr>
                <w:sz w:val="20"/>
                <w:szCs w:val="20"/>
                <w:lang w:val="es-AR"/>
              </w:rPr>
              <w:t>gestión de eliminación de los HCFC</w:t>
            </w:r>
            <w:r w:rsidRPr="00BF230D">
              <w:rPr>
                <w:sz w:val="20"/>
                <w:szCs w:val="20"/>
                <w:lang w:val="es-AR"/>
              </w:rPr>
              <w:t xml:space="preserve"> (</w:t>
            </w:r>
            <w:r w:rsidR="00FA58F4">
              <w:rPr>
                <w:sz w:val="20"/>
                <w:szCs w:val="20"/>
                <w:lang w:val="es-AR"/>
              </w:rPr>
              <w:t>etapa</w:t>
            </w:r>
            <w:r w:rsidRPr="00BF230D">
              <w:rPr>
                <w:sz w:val="20"/>
                <w:szCs w:val="20"/>
                <w:lang w:val="es-AR"/>
              </w:rPr>
              <w:t xml:space="preserve"> II - informe de verificación)</w:t>
            </w:r>
          </w:p>
        </w:tc>
        <w:tc>
          <w:tcPr>
            <w:tcW w:w="1705" w:type="dxa"/>
            <w:tcBorders>
              <w:top w:val="single" w:sz="4" w:space="0" w:color="auto"/>
              <w:left w:val="single" w:sz="4" w:space="0" w:color="auto"/>
              <w:bottom w:val="single" w:sz="4" w:space="0" w:color="auto"/>
              <w:right w:val="single" w:sz="4" w:space="0" w:color="auto"/>
            </w:tcBorders>
          </w:tcPr>
          <w:p w14:paraId="1A29273A" w14:textId="77777777" w:rsidR="00A329C8" w:rsidRPr="00BF230D" w:rsidRDefault="00A329C8" w:rsidP="00EC72F2">
            <w:pPr>
              <w:jc w:val="center"/>
              <w:rPr>
                <w:sz w:val="20"/>
                <w:szCs w:val="20"/>
                <w:lang w:val="es-AR"/>
              </w:rPr>
            </w:pPr>
            <w:r w:rsidRPr="00BF230D">
              <w:rPr>
                <w:sz w:val="20"/>
                <w:szCs w:val="20"/>
                <w:lang w:val="es-AR"/>
              </w:rPr>
              <w:t>24 - 27</w:t>
            </w:r>
          </w:p>
        </w:tc>
      </w:tr>
      <w:tr w:rsidR="00A329C8" w:rsidRPr="00BF230D" w14:paraId="2B0F0655" w14:textId="77777777" w:rsidTr="00EC72F2">
        <w:tc>
          <w:tcPr>
            <w:tcW w:w="2335" w:type="dxa"/>
            <w:tcBorders>
              <w:top w:val="single" w:sz="4" w:space="0" w:color="auto"/>
              <w:left w:val="single" w:sz="4" w:space="0" w:color="auto"/>
              <w:bottom w:val="single" w:sz="4" w:space="0" w:color="auto"/>
              <w:right w:val="single" w:sz="4" w:space="0" w:color="auto"/>
            </w:tcBorders>
          </w:tcPr>
          <w:p w14:paraId="285D4B8B" w14:textId="77777777" w:rsidR="00A329C8" w:rsidRPr="00BF230D" w:rsidRDefault="00A329C8" w:rsidP="00EC72F2">
            <w:pPr>
              <w:rPr>
                <w:sz w:val="20"/>
                <w:szCs w:val="20"/>
                <w:lang w:val="es-AR"/>
              </w:rPr>
            </w:pPr>
            <w:r w:rsidRPr="00BF230D">
              <w:rPr>
                <w:sz w:val="20"/>
                <w:szCs w:val="20"/>
                <w:lang w:val="es-AR"/>
              </w:rPr>
              <w:lastRenderedPageBreak/>
              <w:t>Sudáfrica</w:t>
            </w:r>
          </w:p>
        </w:tc>
        <w:tc>
          <w:tcPr>
            <w:tcW w:w="5310" w:type="dxa"/>
            <w:tcBorders>
              <w:top w:val="single" w:sz="4" w:space="0" w:color="auto"/>
              <w:left w:val="single" w:sz="4" w:space="0" w:color="auto"/>
              <w:bottom w:val="single" w:sz="4" w:space="0" w:color="auto"/>
              <w:right w:val="single" w:sz="4" w:space="0" w:color="auto"/>
            </w:tcBorders>
          </w:tcPr>
          <w:p w14:paraId="1E27E5D8" w14:textId="27747F70" w:rsidR="00A329C8" w:rsidRPr="00BF230D" w:rsidRDefault="00A329C8" w:rsidP="00EC72F2">
            <w:pPr>
              <w:rPr>
                <w:sz w:val="20"/>
                <w:szCs w:val="20"/>
                <w:lang w:val="es-AR"/>
              </w:rPr>
            </w:pPr>
            <w:r w:rsidRPr="00BF230D">
              <w:rPr>
                <w:sz w:val="20"/>
                <w:szCs w:val="20"/>
                <w:lang w:val="es-AR"/>
              </w:rPr>
              <w:t xml:space="preserve">Plan de </w:t>
            </w:r>
            <w:r w:rsidR="00FA58F4">
              <w:rPr>
                <w:sz w:val="20"/>
                <w:szCs w:val="20"/>
                <w:lang w:val="es-AR"/>
              </w:rPr>
              <w:t>gestión de eliminación</w:t>
            </w:r>
            <w:r w:rsidRPr="00BF230D">
              <w:rPr>
                <w:sz w:val="20"/>
                <w:szCs w:val="20"/>
                <w:lang w:val="es-AR"/>
              </w:rPr>
              <w:t xml:space="preserve"> de los HCFC (</w:t>
            </w:r>
            <w:r w:rsidR="00FA58F4">
              <w:rPr>
                <w:sz w:val="20"/>
                <w:szCs w:val="20"/>
                <w:lang w:val="es-AR"/>
              </w:rPr>
              <w:t>etapa</w:t>
            </w:r>
            <w:r w:rsidRPr="00BF230D">
              <w:rPr>
                <w:sz w:val="20"/>
                <w:szCs w:val="20"/>
                <w:lang w:val="es-AR"/>
              </w:rPr>
              <w:t xml:space="preserve"> I - </w:t>
            </w:r>
            <w:r w:rsidR="00FA58F4">
              <w:rPr>
                <w:sz w:val="20"/>
                <w:szCs w:val="20"/>
                <w:lang w:val="es-AR"/>
              </w:rPr>
              <w:t>informe sobre la marcha de las actividades</w:t>
            </w:r>
            <w:r w:rsidRPr="00BF230D">
              <w:rPr>
                <w:sz w:val="20"/>
                <w:szCs w:val="20"/>
                <w:lang w:val="es-AR"/>
              </w:rPr>
              <w:t>)</w:t>
            </w:r>
          </w:p>
        </w:tc>
        <w:tc>
          <w:tcPr>
            <w:tcW w:w="1705" w:type="dxa"/>
            <w:tcBorders>
              <w:top w:val="single" w:sz="4" w:space="0" w:color="auto"/>
              <w:left w:val="single" w:sz="4" w:space="0" w:color="auto"/>
              <w:bottom w:val="single" w:sz="4" w:space="0" w:color="auto"/>
              <w:right w:val="single" w:sz="4" w:space="0" w:color="auto"/>
            </w:tcBorders>
          </w:tcPr>
          <w:p w14:paraId="7BA95AD8" w14:textId="77777777" w:rsidR="00A329C8" w:rsidRPr="00BF230D" w:rsidRDefault="00A329C8" w:rsidP="00EC72F2">
            <w:pPr>
              <w:jc w:val="center"/>
              <w:rPr>
                <w:sz w:val="20"/>
                <w:szCs w:val="20"/>
                <w:lang w:val="es-AR"/>
              </w:rPr>
            </w:pPr>
            <w:r w:rsidRPr="00BF230D">
              <w:rPr>
                <w:sz w:val="20"/>
                <w:szCs w:val="20"/>
                <w:lang w:val="es-AR"/>
              </w:rPr>
              <w:t>28 - 30</w:t>
            </w:r>
          </w:p>
        </w:tc>
      </w:tr>
      <w:tr w:rsidR="00A329C8" w:rsidRPr="00BF230D" w14:paraId="536E5666" w14:textId="77777777" w:rsidTr="00EC72F2">
        <w:tc>
          <w:tcPr>
            <w:tcW w:w="2335" w:type="dxa"/>
            <w:tcBorders>
              <w:top w:val="single" w:sz="4" w:space="0" w:color="auto"/>
              <w:left w:val="single" w:sz="4" w:space="0" w:color="auto"/>
              <w:bottom w:val="single" w:sz="4" w:space="0" w:color="auto"/>
              <w:right w:val="single" w:sz="4" w:space="0" w:color="auto"/>
            </w:tcBorders>
          </w:tcPr>
          <w:p w14:paraId="7A72BA13" w14:textId="77777777" w:rsidR="00A329C8" w:rsidRPr="00BF230D" w:rsidRDefault="00A329C8" w:rsidP="00EC72F2">
            <w:pPr>
              <w:rPr>
                <w:sz w:val="20"/>
                <w:szCs w:val="20"/>
                <w:lang w:val="es-AR"/>
              </w:rPr>
            </w:pPr>
            <w:r w:rsidRPr="00BF230D">
              <w:rPr>
                <w:sz w:val="20"/>
                <w:szCs w:val="20"/>
                <w:lang w:val="es-AR"/>
              </w:rPr>
              <w:t>Uruguay</w:t>
            </w:r>
          </w:p>
        </w:tc>
        <w:tc>
          <w:tcPr>
            <w:tcW w:w="5310" w:type="dxa"/>
            <w:tcBorders>
              <w:top w:val="single" w:sz="4" w:space="0" w:color="auto"/>
              <w:left w:val="single" w:sz="4" w:space="0" w:color="auto"/>
              <w:bottom w:val="single" w:sz="4" w:space="0" w:color="auto"/>
              <w:right w:val="single" w:sz="4" w:space="0" w:color="auto"/>
            </w:tcBorders>
          </w:tcPr>
          <w:p w14:paraId="1E596AE2" w14:textId="17FABFEB" w:rsidR="00A329C8" w:rsidRPr="00BF230D" w:rsidRDefault="00A329C8" w:rsidP="00EC72F2">
            <w:pPr>
              <w:rPr>
                <w:sz w:val="20"/>
                <w:szCs w:val="20"/>
                <w:lang w:val="es-AR"/>
              </w:rPr>
            </w:pPr>
            <w:r w:rsidRPr="00BF230D">
              <w:rPr>
                <w:sz w:val="20"/>
                <w:szCs w:val="20"/>
                <w:lang w:val="es-AR"/>
              </w:rPr>
              <w:t xml:space="preserve">Plan de </w:t>
            </w:r>
            <w:r w:rsidR="00FA58F4">
              <w:rPr>
                <w:sz w:val="20"/>
                <w:szCs w:val="20"/>
                <w:lang w:val="es-AR"/>
              </w:rPr>
              <w:t>gestión de eliminación</w:t>
            </w:r>
            <w:r w:rsidRPr="00BF230D">
              <w:rPr>
                <w:sz w:val="20"/>
                <w:szCs w:val="20"/>
                <w:lang w:val="es-AR"/>
              </w:rPr>
              <w:t xml:space="preserve"> de los HCFC (</w:t>
            </w:r>
            <w:r w:rsidR="00FA58F4">
              <w:rPr>
                <w:sz w:val="20"/>
                <w:szCs w:val="20"/>
                <w:lang w:val="es-AR"/>
              </w:rPr>
              <w:t>etapa</w:t>
            </w:r>
            <w:r w:rsidRPr="00BF230D">
              <w:rPr>
                <w:sz w:val="20"/>
                <w:szCs w:val="20"/>
                <w:lang w:val="es-AR"/>
              </w:rPr>
              <w:t xml:space="preserve"> II - </w:t>
            </w:r>
            <w:r w:rsidR="00FA58F4">
              <w:rPr>
                <w:sz w:val="20"/>
                <w:szCs w:val="20"/>
                <w:lang w:val="es-AR"/>
              </w:rPr>
              <w:t>informe sobre la marcha de las actividades relativo a la ejecución</w:t>
            </w:r>
            <w:r w:rsidRPr="00BF230D">
              <w:rPr>
                <w:sz w:val="20"/>
                <w:szCs w:val="20"/>
                <w:lang w:val="es-AR"/>
              </w:rPr>
              <w:t xml:space="preserve"> de la conversión del </w:t>
            </w:r>
            <w:r w:rsidR="00FA58F4">
              <w:rPr>
                <w:sz w:val="20"/>
                <w:szCs w:val="20"/>
                <w:lang w:val="es-AR"/>
              </w:rPr>
              <w:t>sector de espumas</w:t>
            </w:r>
            <w:r w:rsidRPr="00BF230D">
              <w:rPr>
                <w:sz w:val="20"/>
                <w:szCs w:val="20"/>
                <w:lang w:val="es-AR"/>
              </w:rPr>
              <w:t>)</w:t>
            </w:r>
          </w:p>
        </w:tc>
        <w:tc>
          <w:tcPr>
            <w:tcW w:w="1705" w:type="dxa"/>
            <w:tcBorders>
              <w:top w:val="single" w:sz="4" w:space="0" w:color="auto"/>
              <w:left w:val="single" w:sz="4" w:space="0" w:color="auto"/>
              <w:bottom w:val="single" w:sz="4" w:space="0" w:color="auto"/>
              <w:right w:val="single" w:sz="4" w:space="0" w:color="auto"/>
            </w:tcBorders>
          </w:tcPr>
          <w:p w14:paraId="67661CDE" w14:textId="77777777" w:rsidR="00A329C8" w:rsidRPr="00BF230D" w:rsidRDefault="00A329C8" w:rsidP="00EC72F2">
            <w:pPr>
              <w:jc w:val="center"/>
              <w:rPr>
                <w:sz w:val="20"/>
                <w:szCs w:val="20"/>
                <w:lang w:val="es-AR"/>
              </w:rPr>
            </w:pPr>
            <w:r w:rsidRPr="00BF230D">
              <w:rPr>
                <w:sz w:val="20"/>
                <w:szCs w:val="20"/>
                <w:lang w:val="es-AR"/>
              </w:rPr>
              <w:t>31 - 36</w:t>
            </w:r>
          </w:p>
        </w:tc>
      </w:tr>
      <w:tr w:rsidR="00A329C8" w:rsidRPr="003B2FA4" w14:paraId="466A16A2" w14:textId="77777777" w:rsidTr="00EC72F2">
        <w:tc>
          <w:tcPr>
            <w:tcW w:w="9350" w:type="dxa"/>
            <w:gridSpan w:val="3"/>
            <w:tcBorders>
              <w:top w:val="single" w:sz="4" w:space="0" w:color="auto"/>
              <w:left w:val="single" w:sz="4" w:space="0" w:color="auto"/>
              <w:bottom w:val="single" w:sz="4" w:space="0" w:color="auto"/>
              <w:right w:val="single" w:sz="4" w:space="0" w:color="auto"/>
            </w:tcBorders>
          </w:tcPr>
          <w:p w14:paraId="4AF57A85" w14:textId="77777777" w:rsidR="00A329C8" w:rsidRPr="00BF230D" w:rsidRDefault="00A329C8" w:rsidP="00A329C8">
            <w:pPr>
              <w:pStyle w:val="ListParagraph"/>
              <w:numPr>
                <w:ilvl w:val="0"/>
                <w:numId w:val="24"/>
              </w:numPr>
              <w:ind w:left="339"/>
              <w:jc w:val="left"/>
              <w:rPr>
                <w:b/>
                <w:bCs/>
                <w:sz w:val="20"/>
                <w:szCs w:val="20"/>
                <w:lang w:val="es-AR"/>
              </w:rPr>
            </w:pPr>
            <w:r w:rsidRPr="00BF230D">
              <w:rPr>
                <w:b/>
                <w:bCs/>
                <w:sz w:val="20"/>
                <w:szCs w:val="20"/>
                <w:lang w:val="es-AR"/>
              </w:rPr>
              <w:t>Informes sobre actividades adicionales para mantener la eficiencia energética (decisión 89/6)</w:t>
            </w:r>
          </w:p>
        </w:tc>
      </w:tr>
      <w:tr w:rsidR="00A329C8" w:rsidRPr="00BF230D" w14:paraId="2EF7F6C1" w14:textId="77777777" w:rsidTr="00EC72F2">
        <w:tc>
          <w:tcPr>
            <w:tcW w:w="2335" w:type="dxa"/>
            <w:tcBorders>
              <w:top w:val="single" w:sz="4" w:space="0" w:color="auto"/>
              <w:left w:val="single" w:sz="4" w:space="0" w:color="auto"/>
              <w:bottom w:val="single" w:sz="4" w:space="0" w:color="auto"/>
              <w:right w:val="single" w:sz="4" w:space="0" w:color="auto"/>
            </w:tcBorders>
          </w:tcPr>
          <w:p w14:paraId="6EF32847" w14:textId="77777777" w:rsidR="00A329C8" w:rsidRPr="00BF230D" w:rsidRDefault="00A329C8" w:rsidP="00EC72F2">
            <w:pPr>
              <w:rPr>
                <w:sz w:val="20"/>
                <w:szCs w:val="20"/>
                <w:lang w:val="es-AR"/>
              </w:rPr>
            </w:pPr>
            <w:r w:rsidRPr="00BF230D">
              <w:rPr>
                <w:sz w:val="20"/>
                <w:szCs w:val="20"/>
                <w:lang w:val="es-AR"/>
              </w:rPr>
              <w:t>Maldivas</w:t>
            </w:r>
          </w:p>
        </w:tc>
        <w:tc>
          <w:tcPr>
            <w:tcW w:w="5310" w:type="dxa"/>
            <w:tcBorders>
              <w:top w:val="single" w:sz="4" w:space="0" w:color="auto"/>
              <w:left w:val="single" w:sz="4" w:space="0" w:color="auto"/>
              <w:bottom w:val="single" w:sz="4" w:space="0" w:color="auto"/>
              <w:right w:val="single" w:sz="4" w:space="0" w:color="auto"/>
            </w:tcBorders>
          </w:tcPr>
          <w:p w14:paraId="015D2D6C" w14:textId="6305E21C" w:rsidR="00A329C8" w:rsidRPr="00BF230D" w:rsidRDefault="00A329C8" w:rsidP="00EC72F2">
            <w:pPr>
              <w:rPr>
                <w:sz w:val="20"/>
                <w:szCs w:val="20"/>
                <w:lang w:val="es-AR"/>
              </w:rPr>
            </w:pPr>
            <w:r w:rsidRPr="00BF230D">
              <w:rPr>
                <w:sz w:val="20"/>
                <w:szCs w:val="20"/>
                <w:lang w:val="es-AR"/>
              </w:rPr>
              <w:t xml:space="preserve">Actividades adicionales para mantener la eficiencia energética en el </w:t>
            </w:r>
            <w:r w:rsidR="00FA58F4">
              <w:rPr>
                <w:sz w:val="20"/>
                <w:szCs w:val="20"/>
                <w:lang w:val="es-AR"/>
              </w:rPr>
              <w:t>sector de servicios</w:t>
            </w:r>
            <w:r w:rsidR="006B0A8A">
              <w:rPr>
                <w:sz w:val="20"/>
                <w:szCs w:val="20"/>
                <w:lang w:val="es-AR"/>
              </w:rPr>
              <w:t>,</w:t>
            </w:r>
            <w:r w:rsidRPr="00BF230D">
              <w:rPr>
                <w:sz w:val="20"/>
                <w:szCs w:val="20"/>
                <w:lang w:val="es-AR"/>
              </w:rPr>
              <w:t xml:space="preserve"> </w:t>
            </w:r>
            <w:r w:rsidR="00FA58F4">
              <w:rPr>
                <w:sz w:val="20"/>
                <w:szCs w:val="20"/>
                <w:lang w:val="es-AR"/>
              </w:rPr>
              <w:t>de acuerdo con la decisión</w:t>
            </w:r>
            <w:r w:rsidRPr="00BF230D">
              <w:rPr>
                <w:sz w:val="20"/>
                <w:szCs w:val="20"/>
                <w:lang w:val="es-AR"/>
              </w:rPr>
              <w:t xml:space="preserve"> 89/6</w:t>
            </w:r>
            <w:r w:rsidR="00FA58F4">
              <w:rPr>
                <w:sz w:val="20"/>
                <w:szCs w:val="20"/>
                <w:lang w:val="es-AR"/>
              </w:rPr>
              <w:t xml:space="preserve"> </w:t>
            </w:r>
            <w:r w:rsidRPr="00BF230D">
              <w:rPr>
                <w:sz w:val="20"/>
                <w:szCs w:val="20"/>
                <w:lang w:val="es-AR"/>
              </w:rPr>
              <w:t>b)</w:t>
            </w:r>
          </w:p>
        </w:tc>
        <w:tc>
          <w:tcPr>
            <w:tcW w:w="1705" w:type="dxa"/>
            <w:tcBorders>
              <w:top w:val="single" w:sz="4" w:space="0" w:color="auto"/>
              <w:left w:val="single" w:sz="4" w:space="0" w:color="auto"/>
              <w:bottom w:val="single" w:sz="4" w:space="0" w:color="auto"/>
              <w:right w:val="single" w:sz="4" w:space="0" w:color="auto"/>
            </w:tcBorders>
          </w:tcPr>
          <w:p w14:paraId="6EA44500" w14:textId="77777777" w:rsidR="00A329C8" w:rsidRPr="00BF230D" w:rsidRDefault="00A329C8" w:rsidP="00EC72F2">
            <w:pPr>
              <w:jc w:val="center"/>
              <w:rPr>
                <w:sz w:val="20"/>
                <w:szCs w:val="20"/>
                <w:lang w:val="es-AR"/>
              </w:rPr>
            </w:pPr>
            <w:r w:rsidRPr="00BF230D">
              <w:rPr>
                <w:sz w:val="20"/>
                <w:szCs w:val="20"/>
                <w:lang w:val="es-AR"/>
              </w:rPr>
              <w:t>37 - 44</w:t>
            </w:r>
          </w:p>
        </w:tc>
      </w:tr>
      <w:tr w:rsidR="00A329C8" w:rsidRPr="003B2FA4" w14:paraId="27BC1B62" w14:textId="77777777" w:rsidTr="00EC72F2">
        <w:tc>
          <w:tcPr>
            <w:tcW w:w="9350" w:type="dxa"/>
            <w:gridSpan w:val="3"/>
            <w:tcBorders>
              <w:top w:val="single" w:sz="4" w:space="0" w:color="auto"/>
              <w:left w:val="single" w:sz="4" w:space="0" w:color="auto"/>
              <w:bottom w:val="single" w:sz="4" w:space="0" w:color="auto"/>
              <w:right w:val="single" w:sz="4" w:space="0" w:color="auto"/>
            </w:tcBorders>
            <w:hideMark/>
          </w:tcPr>
          <w:p w14:paraId="79C222C0" w14:textId="77777777" w:rsidR="00A329C8" w:rsidRPr="00BF230D" w:rsidRDefault="00A329C8" w:rsidP="00A329C8">
            <w:pPr>
              <w:pStyle w:val="ListParagraph"/>
              <w:numPr>
                <w:ilvl w:val="0"/>
                <w:numId w:val="24"/>
              </w:numPr>
              <w:ind w:left="339"/>
              <w:jc w:val="left"/>
              <w:rPr>
                <w:b/>
                <w:sz w:val="20"/>
                <w:szCs w:val="20"/>
                <w:lang w:val="es-AR"/>
              </w:rPr>
            </w:pPr>
            <w:bookmarkStart w:id="0" w:name="_Hlk126764669"/>
            <w:r w:rsidRPr="00BF230D">
              <w:rPr>
                <w:b/>
                <w:sz w:val="20"/>
                <w:szCs w:val="20"/>
                <w:lang w:val="es-AR"/>
              </w:rPr>
              <w:t>Informes relacionados con los HFC</w:t>
            </w:r>
          </w:p>
        </w:tc>
      </w:tr>
      <w:tr w:rsidR="00A329C8" w:rsidRPr="00BF230D" w14:paraId="0C909F8B" w14:textId="77777777" w:rsidTr="00EC72F2">
        <w:tc>
          <w:tcPr>
            <w:tcW w:w="2335" w:type="dxa"/>
            <w:tcBorders>
              <w:top w:val="single" w:sz="4" w:space="0" w:color="auto"/>
              <w:left w:val="single" w:sz="4" w:space="0" w:color="auto"/>
              <w:bottom w:val="single" w:sz="4" w:space="0" w:color="auto"/>
              <w:right w:val="single" w:sz="4" w:space="0" w:color="auto"/>
            </w:tcBorders>
          </w:tcPr>
          <w:p w14:paraId="76734D59" w14:textId="77777777" w:rsidR="00A329C8" w:rsidRPr="00BF230D" w:rsidRDefault="00A329C8" w:rsidP="00EC72F2">
            <w:pPr>
              <w:keepNext/>
              <w:keepLines/>
              <w:rPr>
                <w:sz w:val="20"/>
                <w:szCs w:val="20"/>
                <w:highlight w:val="yellow"/>
                <w:lang w:val="es-AR"/>
              </w:rPr>
            </w:pPr>
            <w:r w:rsidRPr="00BF230D">
              <w:rPr>
                <w:sz w:val="20"/>
                <w:szCs w:val="20"/>
                <w:lang w:val="es-AR"/>
              </w:rPr>
              <w:t>India</w:t>
            </w:r>
          </w:p>
        </w:tc>
        <w:tc>
          <w:tcPr>
            <w:tcW w:w="5310" w:type="dxa"/>
            <w:tcBorders>
              <w:top w:val="single" w:sz="4" w:space="0" w:color="auto"/>
              <w:left w:val="single" w:sz="4" w:space="0" w:color="auto"/>
              <w:bottom w:val="single" w:sz="4" w:space="0" w:color="auto"/>
              <w:right w:val="single" w:sz="4" w:space="0" w:color="auto"/>
            </w:tcBorders>
          </w:tcPr>
          <w:p w14:paraId="406B4BDD" w14:textId="74787634" w:rsidR="00A329C8" w:rsidRPr="00BF230D" w:rsidRDefault="00A329C8" w:rsidP="00EC72F2">
            <w:pPr>
              <w:keepNext/>
              <w:keepLines/>
              <w:rPr>
                <w:sz w:val="20"/>
                <w:szCs w:val="20"/>
                <w:highlight w:val="yellow"/>
                <w:lang w:val="es-AR"/>
              </w:rPr>
            </w:pPr>
            <w:r w:rsidRPr="00BF230D">
              <w:rPr>
                <w:sz w:val="20"/>
                <w:szCs w:val="20"/>
                <w:lang w:val="es-AR"/>
              </w:rPr>
              <w:t xml:space="preserve">Solicitud de prórroga de la fecha de finalización de las actividades de apoyo para </w:t>
            </w:r>
            <w:r w:rsidR="00FA58F4">
              <w:rPr>
                <w:sz w:val="20"/>
                <w:szCs w:val="20"/>
                <w:lang w:val="es-AR"/>
              </w:rPr>
              <w:t>la reducción de los HFC</w:t>
            </w:r>
          </w:p>
        </w:tc>
        <w:tc>
          <w:tcPr>
            <w:tcW w:w="1705" w:type="dxa"/>
            <w:tcBorders>
              <w:top w:val="single" w:sz="4" w:space="0" w:color="auto"/>
              <w:left w:val="single" w:sz="4" w:space="0" w:color="auto"/>
              <w:bottom w:val="single" w:sz="4" w:space="0" w:color="auto"/>
              <w:right w:val="single" w:sz="4" w:space="0" w:color="auto"/>
            </w:tcBorders>
          </w:tcPr>
          <w:p w14:paraId="6F4A32ED" w14:textId="77777777" w:rsidR="00A329C8" w:rsidRPr="00BF230D" w:rsidRDefault="00A329C8" w:rsidP="00EC72F2">
            <w:pPr>
              <w:keepNext/>
              <w:keepLines/>
              <w:jc w:val="center"/>
              <w:rPr>
                <w:sz w:val="20"/>
                <w:szCs w:val="20"/>
                <w:lang w:val="es-AR"/>
              </w:rPr>
            </w:pPr>
            <w:r w:rsidRPr="00BF230D">
              <w:rPr>
                <w:sz w:val="20"/>
                <w:szCs w:val="20"/>
                <w:lang w:val="es-AR"/>
              </w:rPr>
              <w:t>45 - 47</w:t>
            </w:r>
          </w:p>
        </w:tc>
      </w:tr>
      <w:tr w:rsidR="00A329C8" w:rsidRPr="00BF230D" w14:paraId="3465839D" w14:textId="77777777" w:rsidTr="00EC72F2">
        <w:tc>
          <w:tcPr>
            <w:tcW w:w="9350" w:type="dxa"/>
            <w:gridSpan w:val="3"/>
            <w:tcBorders>
              <w:top w:val="single" w:sz="4" w:space="0" w:color="auto"/>
              <w:left w:val="single" w:sz="4" w:space="0" w:color="auto"/>
              <w:bottom w:val="single" w:sz="4" w:space="0" w:color="auto"/>
              <w:right w:val="single" w:sz="4" w:space="0" w:color="auto"/>
            </w:tcBorders>
          </w:tcPr>
          <w:p w14:paraId="23454B46" w14:textId="6C079AA0" w:rsidR="00A329C8" w:rsidRPr="00BF230D" w:rsidRDefault="00A329C8" w:rsidP="00A329C8">
            <w:pPr>
              <w:pStyle w:val="ListParagraph"/>
              <w:numPr>
                <w:ilvl w:val="0"/>
                <w:numId w:val="24"/>
              </w:numPr>
              <w:ind w:left="339"/>
              <w:jc w:val="left"/>
              <w:rPr>
                <w:b/>
                <w:bCs/>
                <w:sz w:val="20"/>
                <w:szCs w:val="20"/>
                <w:lang w:val="es-AR"/>
              </w:rPr>
            </w:pPr>
            <w:r w:rsidRPr="00BF230D">
              <w:rPr>
                <w:b/>
                <w:bCs/>
                <w:sz w:val="20"/>
                <w:szCs w:val="20"/>
                <w:lang w:val="es-AR"/>
              </w:rPr>
              <w:t xml:space="preserve">Informes sobre el </w:t>
            </w:r>
            <w:r w:rsidR="000D55E1">
              <w:rPr>
                <w:b/>
                <w:bCs/>
                <w:sz w:val="20"/>
                <w:szCs w:val="20"/>
                <w:lang w:val="es-AR"/>
              </w:rPr>
              <w:t>metilbromuro</w:t>
            </w:r>
          </w:p>
        </w:tc>
      </w:tr>
      <w:tr w:rsidR="00A329C8" w:rsidRPr="00BF230D" w14:paraId="37684527" w14:textId="77777777" w:rsidTr="00EC72F2">
        <w:tc>
          <w:tcPr>
            <w:tcW w:w="2335" w:type="dxa"/>
            <w:tcBorders>
              <w:top w:val="single" w:sz="4" w:space="0" w:color="auto"/>
              <w:left w:val="single" w:sz="4" w:space="0" w:color="auto"/>
              <w:bottom w:val="single" w:sz="4" w:space="0" w:color="auto"/>
              <w:right w:val="single" w:sz="4" w:space="0" w:color="auto"/>
            </w:tcBorders>
          </w:tcPr>
          <w:p w14:paraId="3576E6F1" w14:textId="77777777" w:rsidR="00A329C8" w:rsidRPr="00BF230D" w:rsidRDefault="00A329C8" w:rsidP="00EC72F2">
            <w:pPr>
              <w:keepNext/>
              <w:keepLines/>
              <w:rPr>
                <w:sz w:val="20"/>
                <w:szCs w:val="20"/>
                <w:lang w:val="es-AR"/>
              </w:rPr>
            </w:pPr>
            <w:r w:rsidRPr="00BF230D">
              <w:rPr>
                <w:sz w:val="20"/>
                <w:szCs w:val="20"/>
                <w:lang w:val="es-AR"/>
              </w:rPr>
              <w:t>Argentina</w:t>
            </w:r>
          </w:p>
        </w:tc>
        <w:tc>
          <w:tcPr>
            <w:tcW w:w="5310" w:type="dxa"/>
            <w:tcBorders>
              <w:top w:val="single" w:sz="4" w:space="0" w:color="auto"/>
              <w:left w:val="single" w:sz="4" w:space="0" w:color="auto"/>
              <w:bottom w:val="single" w:sz="4" w:space="0" w:color="auto"/>
              <w:right w:val="single" w:sz="4" w:space="0" w:color="auto"/>
            </w:tcBorders>
          </w:tcPr>
          <w:p w14:paraId="2D867B47" w14:textId="0E7E283A" w:rsidR="00A329C8" w:rsidRPr="00BF230D" w:rsidRDefault="00A329C8" w:rsidP="00EC72F2">
            <w:pPr>
              <w:keepNext/>
              <w:keepLines/>
              <w:rPr>
                <w:sz w:val="20"/>
                <w:szCs w:val="20"/>
                <w:lang w:val="es-AR"/>
              </w:rPr>
            </w:pPr>
            <w:r w:rsidRPr="00BF230D">
              <w:rPr>
                <w:sz w:val="20"/>
                <w:szCs w:val="20"/>
                <w:lang w:val="es-AR"/>
              </w:rPr>
              <w:t xml:space="preserve">Exenciones </w:t>
            </w:r>
            <w:r w:rsidR="006B0A8A" w:rsidRPr="006B0A8A">
              <w:rPr>
                <w:sz w:val="20"/>
                <w:szCs w:val="20"/>
                <w:lang w:val="es-AR"/>
              </w:rPr>
              <w:t>para usos críticos</w:t>
            </w:r>
          </w:p>
        </w:tc>
        <w:tc>
          <w:tcPr>
            <w:tcW w:w="1705" w:type="dxa"/>
            <w:tcBorders>
              <w:top w:val="single" w:sz="4" w:space="0" w:color="auto"/>
              <w:left w:val="single" w:sz="4" w:space="0" w:color="auto"/>
              <w:bottom w:val="single" w:sz="4" w:space="0" w:color="auto"/>
              <w:right w:val="single" w:sz="4" w:space="0" w:color="auto"/>
            </w:tcBorders>
          </w:tcPr>
          <w:p w14:paraId="1B341076" w14:textId="77777777" w:rsidR="00A329C8" w:rsidRPr="00BF230D" w:rsidRDefault="00A329C8" w:rsidP="00EC72F2">
            <w:pPr>
              <w:keepNext/>
              <w:keepLines/>
              <w:jc w:val="center"/>
              <w:rPr>
                <w:sz w:val="20"/>
                <w:szCs w:val="20"/>
                <w:lang w:val="es-AR"/>
              </w:rPr>
            </w:pPr>
            <w:r w:rsidRPr="00BF230D">
              <w:rPr>
                <w:sz w:val="20"/>
                <w:szCs w:val="20"/>
                <w:lang w:val="es-AR"/>
              </w:rPr>
              <w:t>48- 50</w:t>
            </w:r>
          </w:p>
        </w:tc>
      </w:tr>
      <w:bookmarkEnd w:id="0"/>
      <w:tr w:rsidR="00A329C8" w:rsidRPr="00BF230D" w14:paraId="2A80DE87" w14:textId="77777777" w:rsidTr="00EC72F2">
        <w:tc>
          <w:tcPr>
            <w:tcW w:w="9350" w:type="dxa"/>
            <w:gridSpan w:val="3"/>
            <w:tcBorders>
              <w:top w:val="single" w:sz="4" w:space="0" w:color="auto"/>
              <w:left w:val="single" w:sz="4" w:space="0" w:color="auto"/>
              <w:bottom w:val="single" w:sz="4" w:space="0" w:color="auto"/>
              <w:right w:val="single" w:sz="4" w:space="0" w:color="auto"/>
            </w:tcBorders>
          </w:tcPr>
          <w:p w14:paraId="3631AB2E" w14:textId="20A2FA24" w:rsidR="00A329C8" w:rsidRPr="00BF230D" w:rsidRDefault="00A329C8" w:rsidP="00A329C8">
            <w:pPr>
              <w:pStyle w:val="ListParagraph"/>
              <w:numPr>
                <w:ilvl w:val="0"/>
                <w:numId w:val="24"/>
              </w:numPr>
              <w:ind w:left="339"/>
              <w:jc w:val="left"/>
              <w:rPr>
                <w:b/>
                <w:sz w:val="20"/>
                <w:szCs w:val="20"/>
                <w:lang w:val="es-AR"/>
              </w:rPr>
            </w:pPr>
            <w:r w:rsidRPr="00BF230D">
              <w:rPr>
                <w:b/>
                <w:sz w:val="20"/>
                <w:szCs w:val="20"/>
                <w:lang w:val="es-AR"/>
              </w:rPr>
              <w:t xml:space="preserve">Informes relacionados con </w:t>
            </w:r>
            <w:r w:rsidR="00FA58F4">
              <w:rPr>
                <w:b/>
                <w:sz w:val="20"/>
                <w:szCs w:val="20"/>
                <w:lang w:val="es-AR"/>
              </w:rPr>
              <w:t>enfriadores</w:t>
            </w:r>
          </w:p>
        </w:tc>
      </w:tr>
      <w:tr w:rsidR="00A329C8" w:rsidRPr="00BF230D" w14:paraId="32F7D9AF" w14:textId="77777777" w:rsidTr="00EC72F2">
        <w:tc>
          <w:tcPr>
            <w:tcW w:w="2335" w:type="dxa"/>
            <w:tcBorders>
              <w:top w:val="single" w:sz="4" w:space="0" w:color="auto"/>
              <w:left w:val="single" w:sz="4" w:space="0" w:color="auto"/>
              <w:bottom w:val="single" w:sz="4" w:space="0" w:color="auto"/>
              <w:right w:val="single" w:sz="4" w:space="0" w:color="auto"/>
            </w:tcBorders>
          </w:tcPr>
          <w:p w14:paraId="2CE59A37" w14:textId="77777777" w:rsidR="00A329C8" w:rsidRPr="00BF230D" w:rsidRDefault="00A329C8" w:rsidP="00EC72F2">
            <w:pPr>
              <w:rPr>
                <w:sz w:val="20"/>
                <w:szCs w:val="20"/>
                <w:lang w:val="es-AR"/>
              </w:rPr>
            </w:pPr>
            <w:r w:rsidRPr="00BF230D">
              <w:rPr>
                <w:sz w:val="20"/>
                <w:szCs w:val="20"/>
                <w:lang w:val="es-AR"/>
              </w:rPr>
              <w:t>Argentina</w:t>
            </w:r>
          </w:p>
        </w:tc>
        <w:tc>
          <w:tcPr>
            <w:tcW w:w="5310" w:type="dxa"/>
            <w:tcBorders>
              <w:top w:val="single" w:sz="4" w:space="0" w:color="auto"/>
              <w:left w:val="single" w:sz="4" w:space="0" w:color="auto"/>
              <w:bottom w:val="single" w:sz="4" w:space="0" w:color="auto"/>
              <w:right w:val="single" w:sz="4" w:space="0" w:color="auto"/>
            </w:tcBorders>
          </w:tcPr>
          <w:p w14:paraId="7F59FA28" w14:textId="1E05BF20" w:rsidR="00A329C8" w:rsidRPr="00BF230D" w:rsidRDefault="00A329C8" w:rsidP="00EC72F2">
            <w:pPr>
              <w:rPr>
                <w:sz w:val="20"/>
                <w:szCs w:val="20"/>
                <w:lang w:val="es-AR"/>
              </w:rPr>
            </w:pPr>
            <w:r w:rsidRPr="00BF230D">
              <w:rPr>
                <w:sz w:val="20"/>
                <w:szCs w:val="20"/>
                <w:lang w:val="es-AR"/>
              </w:rPr>
              <w:t xml:space="preserve">Proyecto global de sustitución de </w:t>
            </w:r>
            <w:r w:rsidR="00FA58F4">
              <w:rPr>
                <w:sz w:val="20"/>
                <w:szCs w:val="20"/>
                <w:lang w:val="es-AR"/>
              </w:rPr>
              <w:t>enfriadores</w:t>
            </w:r>
            <w:r w:rsidRPr="00BF230D">
              <w:rPr>
                <w:sz w:val="20"/>
                <w:szCs w:val="20"/>
                <w:lang w:val="es-AR"/>
              </w:rPr>
              <w:t xml:space="preserve"> (informe final)</w:t>
            </w:r>
          </w:p>
        </w:tc>
        <w:tc>
          <w:tcPr>
            <w:tcW w:w="1705" w:type="dxa"/>
            <w:tcBorders>
              <w:top w:val="single" w:sz="4" w:space="0" w:color="auto"/>
              <w:left w:val="single" w:sz="4" w:space="0" w:color="auto"/>
              <w:bottom w:val="single" w:sz="4" w:space="0" w:color="auto"/>
              <w:right w:val="single" w:sz="4" w:space="0" w:color="auto"/>
            </w:tcBorders>
          </w:tcPr>
          <w:p w14:paraId="39DEC9FE" w14:textId="77777777" w:rsidR="00A329C8" w:rsidRPr="00BF230D" w:rsidRDefault="00A329C8" w:rsidP="00EC72F2">
            <w:pPr>
              <w:jc w:val="center"/>
              <w:rPr>
                <w:sz w:val="20"/>
                <w:szCs w:val="20"/>
                <w:lang w:val="es-AR"/>
              </w:rPr>
            </w:pPr>
            <w:r w:rsidRPr="00BF230D">
              <w:rPr>
                <w:sz w:val="20"/>
                <w:szCs w:val="20"/>
                <w:lang w:val="es-AR"/>
              </w:rPr>
              <w:t>51 - 55</w:t>
            </w:r>
          </w:p>
        </w:tc>
      </w:tr>
    </w:tbl>
    <w:p w14:paraId="6966E231" w14:textId="77777777" w:rsidR="00A329C8" w:rsidRPr="00BF230D" w:rsidRDefault="00A329C8" w:rsidP="00A329C8">
      <w:pPr>
        <w:rPr>
          <w:highlight w:val="green"/>
          <w:lang w:val="es-AR"/>
        </w:rPr>
      </w:pPr>
    </w:p>
    <w:p w14:paraId="2B0066EA" w14:textId="378A8C01" w:rsidR="00A329C8" w:rsidRPr="00BF230D" w:rsidRDefault="00A329C8" w:rsidP="00A329C8">
      <w:pPr>
        <w:pStyle w:val="Style4"/>
        <w:rPr>
          <w:lang w:val="es-AR"/>
        </w:rPr>
      </w:pPr>
      <w:r w:rsidRPr="00BF230D">
        <w:rPr>
          <w:lang w:val="es-AR"/>
        </w:rPr>
        <w:t xml:space="preserve">Informes relacionados con </w:t>
      </w:r>
      <w:r w:rsidR="003C502C">
        <w:rPr>
          <w:lang w:val="es-AR"/>
        </w:rPr>
        <w:t xml:space="preserve">el </w:t>
      </w:r>
      <w:r w:rsidR="00EB76BA">
        <w:rPr>
          <w:lang w:val="es-AR"/>
        </w:rPr>
        <w:t xml:space="preserve">plan de gestión de eliminación de los HCFC </w:t>
      </w:r>
    </w:p>
    <w:p w14:paraId="4978F52D" w14:textId="5929CDAA" w:rsidR="00A329C8" w:rsidRPr="00BF230D" w:rsidRDefault="00A329C8" w:rsidP="00A329C8">
      <w:pPr>
        <w:spacing w:after="240"/>
        <w:ind w:left="720"/>
        <w:rPr>
          <w:b/>
          <w:bCs/>
          <w:u w:val="single"/>
          <w:lang w:val="es-AR"/>
        </w:rPr>
      </w:pPr>
      <w:r w:rsidRPr="00BF230D">
        <w:rPr>
          <w:b/>
          <w:bCs/>
          <w:u w:val="single"/>
          <w:lang w:val="es-AR"/>
        </w:rPr>
        <w:t xml:space="preserve">Argentina: Plan de </w:t>
      </w:r>
      <w:r w:rsidR="00FA58F4">
        <w:rPr>
          <w:b/>
          <w:bCs/>
          <w:u w:val="single"/>
          <w:lang w:val="es-AR"/>
        </w:rPr>
        <w:t>gestión de eliminación de los HCFC</w:t>
      </w:r>
      <w:r w:rsidRPr="00BF230D">
        <w:rPr>
          <w:b/>
          <w:bCs/>
          <w:u w:val="single"/>
          <w:lang w:val="es-AR"/>
        </w:rPr>
        <w:t xml:space="preserve"> (etapa II - disponibilidad de alternativas de bajo potencial de calentamiento atmosférico al HCFC141b en el sector de espumas y uso transitorio de alternativas de alto potencial de calentamiento atmosférico) </w:t>
      </w:r>
      <w:r w:rsidRPr="00BF230D">
        <w:rPr>
          <w:b/>
          <w:bCs/>
          <w:lang w:val="es-AR"/>
        </w:rPr>
        <w:t xml:space="preserve">(ONUDI y </w:t>
      </w:r>
      <w:r w:rsidR="00EB76BA">
        <w:rPr>
          <w:b/>
          <w:bCs/>
          <w:lang w:val="es-AR"/>
        </w:rPr>
        <w:t>gobierno</w:t>
      </w:r>
      <w:r w:rsidRPr="00BF230D">
        <w:rPr>
          <w:b/>
          <w:bCs/>
          <w:lang w:val="es-AR"/>
        </w:rPr>
        <w:t xml:space="preserve"> de Italia)</w:t>
      </w:r>
    </w:p>
    <w:p w14:paraId="406294D7" w14:textId="32BE6702" w:rsidR="00A329C8" w:rsidRPr="00BF230D" w:rsidRDefault="00EB76BA" w:rsidP="00A329C8">
      <w:pPr>
        <w:spacing w:after="240"/>
        <w:rPr>
          <w:b/>
          <w:lang w:val="es-AR"/>
        </w:rPr>
      </w:pPr>
      <w:r>
        <w:rPr>
          <w:b/>
          <w:lang w:val="es-AR"/>
        </w:rPr>
        <w:t>Antecedentes</w:t>
      </w:r>
    </w:p>
    <w:p w14:paraId="20F4DF9D" w14:textId="33C3E1A7" w:rsidR="00A329C8" w:rsidRPr="00BF230D" w:rsidRDefault="00A329C8" w:rsidP="00A329C8">
      <w:pPr>
        <w:pStyle w:val="Heading1"/>
        <w:rPr>
          <w:lang w:val="es-AR"/>
        </w:rPr>
      </w:pPr>
      <w:r w:rsidRPr="00BF230D">
        <w:rPr>
          <w:lang w:val="es-AR"/>
        </w:rPr>
        <w:t>En su</w:t>
      </w:r>
      <w:r w:rsidR="00EB76BA">
        <w:rPr>
          <w:lang w:val="es-AR"/>
        </w:rPr>
        <w:t xml:space="preserve"> 92ª </w:t>
      </w:r>
      <w:r w:rsidRPr="00BF230D">
        <w:rPr>
          <w:lang w:val="es-AR"/>
        </w:rPr>
        <w:t xml:space="preserve">reunión, al aprobar el tercer tramo de la etapa II del plan de </w:t>
      </w:r>
      <w:r w:rsidR="00FA58F4">
        <w:rPr>
          <w:lang w:val="es-AR"/>
        </w:rPr>
        <w:t>gestión de eliminación de los HCFC</w:t>
      </w:r>
      <w:r w:rsidRPr="00BF230D">
        <w:rPr>
          <w:lang w:val="es-AR"/>
        </w:rPr>
        <w:t xml:space="preserve"> para Argentina (decisión 92/31), el Comité Ejecutivo señaló</w:t>
      </w:r>
      <w:r w:rsidRPr="00BF230D">
        <w:rPr>
          <w:i/>
          <w:iCs/>
          <w:lang w:val="es-AR"/>
        </w:rPr>
        <w:t xml:space="preserve">, </w:t>
      </w:r>
      <w:r w:rsidR="00EB76BA">
        <w:rPr>
          <w:i/>
          <w:iCs/>
          <w:lang w:val="es-AR"/>
        </w:rPr>
        <w:t xml:space="preserve">inter </w:t>
      </w:r>
      <w:proofErr w:type="spellStart"/>
      <w:r w:rsidR="00EB76BA">
        <w:rPr>
          <w:i/>
          <w:iCs/>
          <w:lang w:val="es-AR"/>
        </w:rPr>
        <w:t>alia</w:t>
      </w:r>
      <w:proofErr w:type="spellEnd"/>
      <w:r w:rsidRPr="00BF230D">
        <w:rPr>
          <w:lang w:val="es-AR"/>
        </w:rPr>
        <w:t>:</w:t>
      </w:r>
    </w:p>
    <w:p w14:paraId="6D3345E7" w14:textId="0A8826EC" w:rsidR="00A329C8" w:rsidRPr="003C502C" w:rsidRDefault="00DA414B" w:rsidP="00A329C8">
      <w:pPr>
        <w:pStyle w:val="Heading2"/>
        <w:rPr>
          <w:lang w:val="es-AR"/>
        </w:rPr>
      </w:pPr>
      <w:r w:rsidRPr="003C502C">
        <w:rPr>
          <w:lang w:val="es-AR"/>
        </w:rPr>
        <w:t>Los problemas planteados por la escasez de alternativas de bajo potencial de calentamiento atmosférico (PCA) al HCFC 141b en el sector espuma, lo que retrasó la ejecución de actividades de la etapa II que habrían permitido al Gobierno eliminar 85,92 toneladas PAO;</w:t>
      </w:r>
      <w:r w:rsidR="00A329C8" w:rsidRPr="003C502C">
        <w:rPr>
          <w:lang w:val="es-AR"/>
        </w:rPr>
        <w:t xml:space="preserve"> y</w:t>
      </w:r>
    </w:p>
    <w:p w14:paraId="630D8DC6" w14:textId="11558B1E" w:rsidR="00A329C8" w:rsidRPr="003C502C" w:rsidRDefault="00DA414B" w:rsidP="00A329C8">
      <w:pPr>
        <w:pStyle w:val="Heading2"/>
        <w:rPr>
          <w:lang w:val="es-AR"/>
        </w:rPr>
      </w:pPr>
      <w:r w:rsidRPr="003C502C">
        <w:rPr>
          <w:lang w:val="es-AR"/>
        </w:rPr>
        <w:t>Que, de no existir alternativas en el mercado nacional, se podrán utilizar temporalmente otras de alto PCA, y que el Gobierno informará en cada reunión sobre los avances logrados en cuanto a garantizar que las tecnologías seleccionadas y sus respectivos componentes se encuentren disponibles en el mercado nacional, en el entendido de que no se volverán a financiar sobrecostos de operación hasta no completarse la transición a la alternativa acordada</w:t>
      </w:r>
      <w:r w:rsidR="00A329C8" w:rsidRPr="003C502C">
        <w:rPr>
          <w:lang w:val="es-AR"/>
        </w:rPr>
        <w:t>.</w:t>
      </w:r>
    </w:p>
    <w:p w14:paraId="1A04E3A3" w14:textId="1365D3B4" w:rsidR="00A329C8" w:rsidRPr="00BF230D" w:rsidRDefault="00A329C8" w:rsidP="00A329C8">
      <w:pPr>
        <w:pStyle w:val="Heading1"/>
        <w:numPr>
          <w:ilvl w:val="0"/>
          <w:numId w:val="0"/>
        </w:numPr>
        <w:rPr>
          <w:b/>
          <w:bCs/>
          <w:lang w:val="es-AR"/>
        </w:rPr>
      </w:pPr>
      <w:r w:rsidRPr="00BF230D">
        <w:rPr>
          <w:b/>
          <w:bCs/>
          <w:lang w:val="es-AR"/>
        </w:rPr>
        <w:t xml:space="preserve">Informe </w:t>
      </w:r>
      <w:r w:rsidR="00DA414B">
        <w:rPr>
          <w:b/>
          <w:bCs/>
          <w:lang w:val="es-AR"/>
        </w:rPr>
        <w:t>sobre la marcha de las actividades</w:t>
      </w:r>
    </w:p>
    <w:p w14:paraId="489D9D9C" w14:textId="27A8E2AF" w:rsidR="00A329C8" w:rsidRPr="00BF230D" w:rsidRDefault="00A329C8" w:rsidP="00A329C8">
      <w:pPr>
        <w:numPr>
          <w:ilvl w:val="0"/>
          <w:numId w:val="1"/>
        </w:numPr>
        <w:spacing w:after="240"/>
        <w:outlineLvl w:val="0"/>
        <w:rPr>
          <w:lang w:val="es-AR"/>
        </w:rPr>
      </w:pPr>
      <w:r w:rsidRPr="00BF230D">
        <w:rPr>
          <w:lang w:val="es-AR"/>
        </w:rPr>
        <w:t xml:space="preserve">En nombre del </w:t>
      </w:r>
      <w:r w:rsidR="00EB76BA">
        <w:rPr>
          <w:lang w:val="es-AR"/>
        </w:rPr>
        <w:t>gobierno</w:t>
      </w:r>
      <w:r w:rsidRPr="00BF230D">
        <w:rPr>
          <w:lang w:val="es-AR"/>
        </w:rPr>
        <w:t xml:space="preserve"> de Argentina, la ONUDI presentó un informe en el que se indicaba que, durante el periodo 2022</w:t>
      </w:r>
      <w:r w:rsidR="00DA414B">
        <w:rPr>
          <w:lang w:val="es-AR"/>
        </w:rPr>
        <w:t>-</w:t>
      </w:r>
      <w:r w:rsidRPr="00BF230D">
        <w:rPr>
          <w:lang w:val="es-AR"/>
        </w:rPr>
        <w:t xml:space="preserve">2023, los precios del HFO </w:t>
      </w:r>
      <w:r w:rsidR="003C502C">
        <w:rPr>
          <w:lang w:val="es-AR"/>
        </w:rPr>
        <w:t xml:space="preserve">llegaron a </w:t>
      </w:r>
      <w:r w:rsidRPr="00BF230D">
        <w:rPr>
          <w:lang w:val="es-AR"/>
        </w:rPr>
        <w:t xml:space="preserve">35-40 </w:t>
      </w:r>
      <w:r w:rsidR="00DA414B">
        <w:rPr>
          <w:lang w:val="es-AR"/>
        </w:rPr>
        <w:t>$EUA</w:t>
      </w:r>
      <w:r w:rsidRPr="00BF230D">
        <w:rPr>
          <w:lang w:val="es-AR"/>
        </w:rPr>
        <w:t xml:space="preserve"> por kg, y que </w:t>
      </w:r>
      <w:r w:rsidR="00DA414B">
        <w:rPr>
          <w:lang w:val="es-AR"/>
        </w:rPr>
        <w:t>los proveedores de sistemas</w:t>
      </w:r>
      <w:r w:rsidRPr="00BF230D">
        <w:rPr>
          <w:lang w:val="es-AR"/>
        </w:rPr>
        <w:t xml:space="preserve"> no disponían de existencias suficientes para la producción a escala comercial.</w:t>
      </w:r>
    </w:p>
    <w:p w14:paraId="61B448C1" w14:textId="734A1FC5" w:rsidR="00A329C8" w:rsidRPr="00BF230D" w:rsidRDefault="00A329C8" w:rsidP="003B2FA4">
      <w:pPr>
        <w:numPr>
          <w:ilvl w:val="0"/>
          <w:numId w:val="1"/>
        </w:numPr>
        <w:spacing w:after="240"/>
        <w:outlineLvl w:val="0"/>
        <w:rPr>
          <w:lang w:val="es-AR"/>
        </w:rPr>
      </w:pPr>
      <w:r w:rsidRPr="00BF230D">
        <w:rPr>
          <w:lang w:val="es-AR"/>
        </w:rPr>
        <w:t xml:space="preserve">La </w:t>
      </w:r>
      <w:r w:rsidR="00DA414B">
        <w:rPr>
          <w:lang w:val="es-AR"/>
        </w:rPr>
        <w:t>Dependencia Nacional del Ozono</w:t>
      </w:r>
      <w:r w:rsidRPr="00BF230D">
        <w:rPr>
          <w:lang w:val="es-AR"/>
        </w:rPr>
        <w:t xml:space="preserve"> se reunió con </w:t>
      </w:r>
      <w:r w:rsidR="00DA414B">
        <w:rPr>
          <w:lang w:val="es-AR"/>
        </w:rPr>
        <w:t>los proveedores de sistemas</w:t>
      </w:r>
      <w:r w:rsidRPr="00BF230D">
        <w:rPr>
          <w:lang w:val="es-AR"/>
        </w:rPr>
        <w:t xml:space="preserve"> para analizar la posibilidad de utilizar </w:t>
      </w:r>
      <w:proofErr w:type="spellStart"/>
      <w:r w:rsidRPr="00BF230D">
        <w:rPr>
          <w:lang w:val="es-AR"/>
        </w:rPr>
        <w:t>metilal</w:t>
      </w:r>
      <w:proofErr w:type="spellEnd"/>
      <w:r w:rsidRPr="00BF230D">
        <w:rPr>
          <w:lang w:val="es-AR"/>
        </w:rPr>
        <w:t xml:space="preserve"> o formiato de metilo en sus formulaciones; sin embargo, las empresas se mostraron reacias a utilizar estos agentes espumantes debido a sus problemas </w:t>
      </w:r>
      <w:r w:rsidRPr="003C502C">
        <w:rPr>
          <w:lang w:val="es-AR"/>
        </w:rPr>
        <w:t>de corrosividad</w:t>
      </w:r>
      <w:r w:rsidRPr="00BF230D">
        <w:rPr>
          <w:lang w:val="es-AR"/>
        </w:rPr>
        <w:t xml:space="preserve"> e inflamabilidad, identificados durante pruebas anteriores. L</w:t>
      </w:r>
      <w:r w:rsidR="00DA414B">
        <w:rPr>
          <w:lang w:val="es-AR"/>
        </w:rPr>
        <w:t>os proveedores de sistemas</w:t>
      </w:r>
      <w:r w:rsidRPr="00BF230D">
        <w:rPr>
          <w:lang w:val="es-AR"/>
        </w:rPr>
        <w:t xml:space="preserve"> ya </w:t>
      </w:r>
      <w:r w:rsidR="00DA414B">
        <w:rPr>
          <w:lang w:val="es-AR"/>
        </w:rPr>
        <w:t xml:space="preserve">probaron </w:t>
      </w:r>
      <w:r w:rsidRPr="00BF230D">
        <w:rPr>
          <w:lang w:val="es-AR"/>
        </w:rPr>
        <w:t xml:space="preserve">tanto </w:t>
      </w:r>
      <w:r w:rsidR="00DA414B">
        <w:rPr>
          <w:lang w:val="es-AR"/>
        </w:rPr>
        <w:t xml:space="preserve">los </w:t>
      </w:r>
      <w:r w:rsidRPr="00BF230D">
        <w:rPr>
          <w:lang w:val="es-AR"/>
        </w:rPr>
        <w:t xml:space="preserve">HFO como </w:t>
      </w:r>
      <w:r w:rsidR="00DA414B">
        <w:rPr>
          <w:lang w:val="es-AR"/>
        </w:rPr>
        <w:t xml:space="preserve">los </w:t>
      </w:r>
      <w:r w:rsidRPr="00BF230D">
        <w:rPr>
          <w:lang w:val="es-AR"/>
        </w:rPr>
        <w:t>HFC e indicaron que, aunque el precio de HFO de uno de los productores había disminuido, el suministro era insuficiente para la producción a escala comercial.</w:t>
      </w:r>
    </w:p>
    <w:p w14:paraId="5C580135" w14:textId="3193C5D6" w:rsidR="00A329C8" w:rsidRPr="00BF230D" w:rsidRDefault="00A329C8" w:rsidP="003B2FA4">
      <w:pPr>
        <w:numPr>
          <w:ilvl w:val="0"/>
          <w:numId w:val="1"/>
        </w:numPr>
        <w:spacing w:after="240"/>
        <w:outlineLvl w:val="0"/>
        <w:rPr>
          <w:lang w:val="es-AR"/>
        </w:rPr>
      </w:pPr>
      <w:r w:rsidRPr="00BF230D">
        <w:rPr>
          <w:lang w:val="es-AR"/>
        </w:rPr>
        <w:t xml:space="preserve">El </w:t>
      </w:r>
      <w:r w:rsidR="00EB76BA">
        <w:rPr>
          <w:lang w:val="es-AR"/>
        </w:rPr>
        <w:t>gobierno</w:t>
      </w:r>
      <w:r w:rsidRPr="00BF230D">
        <w:rPr>
          <w:lang w:val="es-AR"/>
        </w:rPr>
        <w:t xml:space="preserve"> de Argentina </w:t>
      </w:r>
      <w:r w:rsidR="003C502C">
        <w:rPr>
          <w:lang w:val="es-AR"/>
        </w:rPr>
        <w:t xml:space="preserve">seguirá </w:t>
      </w:r>
      <w:r w:rsidRPr="00BF230D">
        <w:rPr>
          <w:lang w:val="es-AR"/>
        </w:rPr>
        <w:t xml:space="preserve">supervisando la situación </w:t>
      </w:r>
      <w:r w:rsidR="00DA414B">
        <w:rPr>
          <w:lang w:val="es-AR"/>
        </w:rPr>
        <w:t xml:space="preserve">y </w:t>
      </w:r>
      <w:r w:rsidR="00DA414B" w:rsidRPr="00BF230D">
        <w:rPr>
          <w:lang w:val="es-AR"/>
        </w:rPr>
        <w:t xml:space="preserve">en 2024 </w:t>
      </w:r>
      <w:r w:rsidRPr="00BF230D">
        <w:rPr>
          <w:lang w:val="es-AR"/>
        </w:rPr>
        <w:t xml:space="preserve">informará sobre el progreso de la </w:t>
      </w:r>
      <w:r w:rsidR="00DA414B">
        <w:rPr>
          <w:lang w:val="es-AR"/>
        </w:rPr>
        <w:t>ejecución</w:t>
      </w:r>
      <w:r w:rsidRPr="00BF230D">
        <w:rPr>
          <w:lang w:val="es-AR"/>
        </w:rPr>
        <w:t xml:space="preserve">, cualquier uso de HFC con carácter transitorio y el precio y la disponibilidad de </w:t>
      </w:r>
      <w:r w:rsidR="00DA414B">
        <w:rPr>
          <w:lang w:val="es-AR"/>
        </w:rPr>
        <w:t xml:space="preserve">los </w:t>
      </w:r>
      <w:r w:rsidRPr="00BF230D">
        <w:rPr>
          <w:lang w:val="es-AR"/>
        </w:rPr>
        <w:t>HFO. El informe indic</w:t>
      </w:r>
      <w:r w:rsidR="00DA414B">
        <w:rPr>
          <w:lang w:val="es-AR"/>
        </w:rPr>
        <w:t>ó</w:t>
      </w:r>
      <w:r w:rsidRPr="00BF230D">
        <w:rPr>
          <w:lang w:val="es-AR"/>
        </w:rPr>
        <w:t xml:space="preserve"> que los proyectos individuales para convertir la producción de espuma</w:t>
      </w:r>
      <w:r w:rsidR="00DA414B">
        <w:rPr>
          <w:lang w:val="es-AR"/>
        </w:rPr>
        <w:t>s</w:t>
      </w:r>
      <w:r w:rsidRPr="00BF230D">
        <w:rPr>
          <w:lang w:val="es-AR"/>
        </w:rPr>
        <w:t xml:space="preserve"> a ciclopentano se completarían en los próximos meses, contribuyendo </w:t>
      </w:r>
      <w:r w:rsidR="00DA414B">
        <w:rPr>
          <w:lang w:val="es-AR"/>
        </w:rPr>
        <w:t xml:space="preserve">así </w:t>
      </w:r>
      <w:r w:rsidRPr="00BF230D">
        <w:rPr>
          <w:lang w:val="es-AR"/>
        </w:rPr>
        <w:t>a la reducción de las importaciones de</w:t>
      </w:r>
      <w:r w:rsidR="003C502C">
        <w:rPr>
          <w:lang w:val="es-AR"/>
        </w:rPr>
        <w:t>l</w:t>
      </w:r>
      <w:r w:rsidRPr="00BF230D">
        <w:rPr>
          <w:lang w:val="es-AR"/>
        </w:rPr>
        <w:t xml:space="preserve"> HCFC</w:t>
      </w:r>
      <w:r w:rsidR="003C77A9">
        <w:rPr>
          <w:lang w:val="es-AR"/>
        </w:rPr>
        <w:noBreakHyphen/>
      </w:r>
      <w:r w:rsidRPr="00BF230D">
        <w:rPr>
          <w:lang w:val="es-AR"/>
        </w:rPr>
        <w:t>141b.</w:t>
      </w:r>
    </w:p>
    <w:p w14:paraId="37333A14" w14:textId="144D0DAC" w:rsidR="00A329C8" w:rsidRPr="00BF230D" w:rsidRDefault="00A329C8" w:rsidP="003B2FA4">
      <w:pPr>
        <w:pStyle w:val="Heading1"/>
        <w:rPr>
          <w:lang w:val="es-AR"/>
        </w:rPr>
      </w:pPr>
      <w:r w:rsidRPr="00BF230D">
        <w:rPr>
          <w:lang w:val="es-AR"/>
        </w:rPr>
        <w:t>El informe confirmó</w:t>
      </w:r>
      <w:r w:rsidR="00DA414B">
        <w:rPr>
          <w:lang w:val="es-AR"/>
        </w:rPr>
        <w:t>,</w:t>
      </w:r>
      <w:r w:rsidRPr="00BF230D">
        <w:rPr>
          <w:lang w:val="es-AR"/>
        </w:rPr>
        <w:t xml:space="preserve"> además</w:t>
      </w:r>
      <w:r w:rsidR="00DA414B">
        <w:rPr>
          <w:lang w:val="es-AR"/>
        </w:rPr>
        <w:t>,</w:t>
      </w:r>
      <w:r w:rsidRPr="00BF230D">
        <w:rPr>
          <w:lang w:val="es-AR"/>
        </w:rPr>
        <w:t xml:space="preserve"> que un usuario </w:t>
      </w:r>
      <w:r w:rsidRPr="003C502C">
        <w:rPr>
          <w:lang w:val="es-AR"/>
        </w:rPr>
        <w:t xml:space="preserve">intermedio </w:t>
      </w:r>
      <w:r w:rsidR="003C502C">
        <w:rPr>
          <w:lang w:val="es-AR"/>
        </w:rPr>
        <w:t xml:space="preserve">admisible </w:t>
      </w:r>
      <w:r w:rsidRPr="00BF230D">
        <w:rPr>
          <w:lang w:val="es-AR"/>
        </w:rPr>
        <w:t>para la conversión a HFO (T</w:t>
      </w:r>
      <w:r w:rsidR="007114C2">
        <w:rPr>
          <w:lang w:val="es-AR"/>
        </w:rPr>
        <w:t>érmica</w:t>
      </w:r>
      <w:r w:rsidRPr="00BF230D">
        <w:rPr>
          <w:lang w:val="es-AR"/>
        </w:rPr>
        <w:t xml:space="preserve"> San Luis, con un consumo de </w:t>
      </w:r>
      <w:r w:rsidR="00FA58F4" w:rsidRPr="00BF230D">
        <w:rPr>
          <w:lang w:val="es-AR"/>
        </w:rPr>
        <w:t>5</w:t>
      </w:r>
      <w:r w:rsidR="00FA58F4">
        <w:rPr>
          <w:lang w:val="es-AR"/>
        </w:rPr>
        <w:t>,</w:t>
      </w:r>
      <w:r w:rsidR="00FA58F4" w:rsidRPr="00BF230D">
        <w:rPr>
          <w:lang w:val="es-AR"/>
        </w:rPr>
        <w:t>5</w:t>
      </w:r>
      <w:r w:rsidRPr="00BF230D">
        <w:rPr>
          <w:lang w:val="es-AR"/>
        </w:rPr>
        <w:t xml:space="preserve"> </w:t>
      </w:r>
      <w:proofErr w:type="spellStart"/>
      <w:r w:rsidRPr="00BF230D">
        <w:rPr>
          <w:lang w:val="es-AR"/>
        </w:rPr>
        <w:t>tm</w:t>
      </w:r>
      <w:proofErr w:type="spellEnd"/>
      <w:r w:rsidRPr="00BF230D">
        <w:rPr>
          <w:lang w:val="es-AR"/>
        </w:rPr>
        <w:t xml:space="preserve"> de HCFC-141b) decidió convertirse a ciclopentano </w:t>
      </w:r>
      <w:r w:rsidR="003C502C">
        <w:rPr>
          <w:lang w:val="es-AR"/>
        </w:rPr>
        <w:t xml:space="preserve">luego de hacer </w:t>
      </w:r>
      <w:r w:rsidRPr="00BF230D">
        <w:rPr>
          <w:lang w:val="es-AR"/>
        </w:rPr>
        <w:t>una evaluación técnica, sin</w:t>
      </w:r>
      <w:r w:rsidR="007114C2">
        <w:rPr>
          <w:lang w:val="es-AR"/>
        </w:rPr>
        <w:t xml:space="preserve"> costo </w:t>
      </w:r>
      <w:r w:rsidRPr="00BF230D">
        <w:rPr>
          <w:lang w:val="es-AR"/>
        </w:rPr>
        <w:t>adicional para el Fondo Multilateral. La empresa tiene derecho a recibir 5</w:t>
      </w:r>
      <w:r w:rsidR="00FA58F4" w:rsidRPr="00BF230D">
        <w:rPr>
          <w:lang w:val="es-AR"/>
        </w:rPr>
        <w:t>0</w:t>
      </w:r>
      <w:r w:rsidR="00FA58F4">
        <w:rPr>
          <w:lang w:val="es-AR"/>
        </w:rPr>
        <w:t xml:space="preserve"> </w:t>
      </w:r>
      <w:r w:rsidR="00FA58F4" w:rsidRPr="00BF230D">
        <w:rPr>
          <w:lang w:val="es-AR"/>
        </w:rPr>
        <w:t>643</w:t>
      </w:r>
      <w:r w:rsidRPr="00BF230D">
        <w:rPr>
          <w:lang w:val="es-AR"/>
        </w:rPr>
        <w:t xml:space="preserve"> </w:t>
      </w:r>
      <w:r w:rsidR="007114C2">
        <w:rPr>
          <w:lang w:val="es-AR"/>
        </w:rPr>
        <w:t>$EUA</w:t>
      </w:r>
      <w:r w:rsidRPr="00BF230D">
        <w:rPr>
          <w:lang w:val="es-AR"/>
        </w:rPr>
        <w:t>, incluido</w:t>
      </w:r>
      <w:r w:rsidR="007114C2">
        <w:rPr>
          <w:lang w:val="es-AR"/>
        </w:rPr>
        <w:t xml:space="preserve"> </w:t>
      </w:r>
      <w:r w:rsidRPr="00BF230D">
        <w:rPr>
          <w:lang w:val="es-AR"/>
        </w:rPr>
        <w:t>4</w:t>
      </w:r>
      <w:r w:rsidR="00FA58F4" w:rsidRPr="00BF230D">
        <w:rPr>
          <w:lang w:val="es-AR"/>
        </w:rPr>
        <w:t>7</w:t>
      </w:r>
      <w:r w:rsidR="00FA58F4">
        <w:rPr>
          <w:lang w:val="es-AR"/>
        </w:rPr>
        <w:t xml:space="preserve"> </w:t>
      </w:r>
      <w:r w:rsidR="00FA58F4" w:rsidRPr="00BF230D">
        <w:rPr>
          <w:lang w:val="es-AR"/>
        </w:rPr>
        <w:t>643</w:t>
      </w:r>
      <w:r w:rsidRPr="00BF230D">
        <w:rPr>
          <w:lang w:val="es-AR"/>
        </w:rPr>
        <w:t xml:space="preserve"> </w:t>
      </w:r>
      <w:r w:rsidR="007114C2">
        <w:rPr>
          <w:lang w:val="es-AR"/>
        </w:rPr>
        <w:t>$EUA</w:t>
      </w:r>
      <w:r w:rsidRPr="00BF230D">
        <w:rPr>
          <w:lang w:val="es-AR"/>
        </w:rPr>
        <w:t xml:space="preserve"> para </w:t>
      </w:r>
      <w:r w:rsidR="007114C2">
        <w:rPr>
          <w:lang w:val="es-AR"/>
        </w:rPr>
        <w:t>costos adicionales de explotación</w:t>
      </w:r>
      <w:r w:rsidRPr="00BF230D">
        <w:rPr>
          <w:lang w:val="es-AR"/>
        </w:rPr>
        <w:t>, y tiene la intención de utilizar estos fondos para cubrir los</w:t>
      </w:r>
      <w:r w:rsidR="007114C2">
        <w:rPr>
          <w:lang w:val="es-AR"/>
        </w:rPr>
        <w:t xml:space="preserve"> costos adicionales de capital </w:t>
      </w:r>
      <w:r w:rsidRPr="00BF230D">
        <w:rPr>
          <w:lang w:val="es-AR"/>
        </w:rPr>
        <w:t xml:space="preserve">necesarios para introducir el ciclopentano, principalmente </w:t>
      </w:r>
      <w:r w:rsidRPr="003C502C">
        <w:rPr>
          <w:lang w:val="es-AR"/>
        </w:rPr>
        <w:t>relacionados</w:t>
      </w:r>
      <w:r w:rsidRPr="00BF230D">
        <w:rPr>
          <w:lang w:val="es-AR"/>
        </w:rPr>
        <w:t xml:space="preserve"> con las adaptaciones de la planta y la instalación de sistemas de seguridad para operar con agentes espumantes inflamables.</w:t>
      </w:r>
    </w:p>
    <w:p w14:paraId="4347D35A" w14:textId="4FAFE648" w:rsidR="00A329C8" w:rsidRPr="00BF230D" w:rsidRDefault="007114C2" w:rsidP="00A329C8">
      <w:pPr>
        <w:pStyle w:val="Heading1"/>
        <w:numPr>
          <w:ilvl w:val="0"/>
          <w:numId w:val="0"/>
        </w:numPr>
        <w:rPr>
          <w:b/>
          <w:lang w:val="es-AR"/>
        </w:rPr>
      </w:pPr>
      <w:r>
        <w:rPr>
          <w:b/>
          <w:lang w:val="es-AR"/>
        </w:rPr>
        <w:t>Observaciones</w:t>
      </w:r>
      <w:r w:rsidR="00A329C8" w:rsidRPr="00BF230D">
        <w:rPr>
          <w:b/>
          <w:lang w:val="es-AR"/>
        </w:rPr>
        <w:t xml:space="preserve"> de la Secretaría</w:t>
      </w:r>
    </w:p>
    <w:p w14:paraId="3584057A" w14:textId="2D81161F" w:rsidR="00A329C8" w:rsidRPr="00BF230D" w:rsidRDefault="00A329C8" w:rsidP="00A329C8">
      <w:pPr>
        <w:pStyle w:val="Heading1"/>
        <w:rPr>
          <w:lang w:val="es-AR"/>
        </w:rPr>
      </w:pPr>
      <w:r w:rsidRPr="00BF230D">
        <w:rPr>
          <w:lang w:val="es-AR"/>
        </w:rPr>
        <w:t xml:space="preserve">La Secretaría toma nota del </w:t>
      </w:r>
      <w:r w:rsidR="00FA58F4">
        <w:rPr>
          <w:lang w:val="es-AR"/>
        </w:rPr>
        <w:t xml:space="preserve">informe sobre la </w:t>
      </w:r>
      <w:r w:rsidR="007114C2">
        <w:rPr>
          <w:lang w:val="es-AR"/>
        </w:rPr>
        <w:t xml:space="preserve">marcha de las actividades relativo a </w:t>
      </w:r>
      <w:r w:rsidRPr="00BF230D">
        <w:rPr>
          <w:lang w:val="es-AR"/>
        </w:rPr>
        <w:t xml:space="preserve">la disponibilidad y los precios de los HFO en Argentina, de los esfuerzos del </w:t>
      </w:r>
      <w:r w:rsidR="00EB76BA">
        <w:rPr>
          <w:lang w:val="es-AR"/>
        </w:rPr>
        <w:t>gobierno</w:t>
      </w:r>
      <w:r w:rsidRPr="00BF230D">
        <w:rPr>
          <w:lang w:val="es-AR"/>
        </w:rPr>
        <w:t xml:space="preserve"> por explorar el uso de otras alternativas de bajo </w:t>
      </w:r>
      <w:r w:rsidR="00EB76BA">
        <w:rPr>
          <w:lang w:val="es-AR"/>
        </w:rPr>
        <w:t>potencial de calentamiento atmosférico</w:t>
      </w:r>
      <w:r w:rsidRPr="00BF230D">
        <w:rPr>
          <w:lang w:val="es-AR"/>
        </w:rPr>
        <w:t xml:space="preserve">, y del hecho de que hasta ahora no se ha informado de ningún uso transitorio de HFC, salvo las pruebas realizadas por </w:t>
      </w:r>
      <w:r w:rsidR="00DA414B">
        <w:rPr>
          <w:lang w:val="es-AR"/>
        </w:rPr>
        <w:t>los proveedores de sistemas</w:t>
      </w:r>
      <w:r w:rsidRPr="00BF230D">
        <w:rPr>
          <w:lang w:val="es-AR"/>
        </w:rPr>
        <w:t xml:space="preserve">. Si </w:t>
      </w:r>
      <w:r w:rsidR="003C502C">
        <w:rPr>
          <w:lang w:val="es-AR"/>
        </w:rPr>
        <w:t xml:space="preserve">localmente no se dispone más de </w:t>
      </w:r>
      <w:r w:rsidRPr="00BF230D">
        <w:rPr>
          <w:lang w:val="es-AR"/>
        </w:rPr>
        <w:t xml:space="preserve">alternativas a los HFC y los HFC de alto </w:t>
      </w:r>
      <w:r w:rsidR="00EB76BA">
        <w:rPr>
          <w:lang w:val="es-AR"/>
        </w:rPr>
        <w:t>potencial de calentamiento atmosférico</w:t>
      </w:r>
      <w:r w:rsidRPr="00BF230D">
        <w:rPr>
          <w:lang w:val="es-AR"/>
        </w:rPr>
        <w:t xml:space="preserve"> se utilizan de forma transitoria, la Secretaría recomienda que, de acuerdo con la decisión 92/31</w:t>
      </w:r>
      <w:r w:rsidR="007114C2">
        <w:rPr>
          <w:lang w:val="es-AR"/>
        </w:rPr>
        <w:t xml:space="preserve"> </w:t>
      </w:r>
      <w:r w:rsidRPr="00BF230D">
        <w:rPr>
          <w:lang w:val="es-AR"/>
        </w:rPr>
        <w:t>c)</w:t>
      </w:r>
      <w:r w:rsidR="007114C2">
        <w:rPr>
          <w:lang w:val="es-AR"/>
        </w:rPr>
        <w:t xml:space="preserve"> </w:t>
      </w:r>
      <w:proofErr w:type="spellStart"/>
      <w:r w:rsidRPr="00BF230D">
        <w:rPr>
          <w:lang w:val="es-AR"/>
        </w:rPr>
        <w:t>ii</w:t>
      </w:r>
      <w:proofErr w:type="spellEnd"/>
      <w:r w:rsidRPr="00BF230D">
        <w:rPr>
          <w:lang w:val="es-AR"/>
        </w:rPr>
        <w:t xml:space="preserve">), el </w:t>
      </w:r>
      <w:r w:rsidR="00EB76BA">
        <w:rPr>
          <w:lang w:val="es-AR"/>
        </w:rPr>
        <w:t>gobierno</w:t>
      </w:r>
      <w:r w:rsidRPr="00BF230D">
        <w:rPr>
          <w:lang w:val="es-AR"/>
        </w:rPr>
        <w:t xml:space="preserve"> de Argentina siga informando al Comité Ejecutivo sobre est</w:t>
      </w:r>
      <w:r w:rsidR="007114C2">
        <w:rPr>
          <w:lang w:val="es-AR"/>
        </w:rPr>
        <w:t>a cuestión</w:t>
      </w:r>
      <w:r w:rsidRPr="00BF230D">
        <w:rPr>
          <w:lang w:val="es-AR"/>
        </w:rPr>
        <w:t>.</w:t>
      </w:r>
    </w:p>
    <w:p w14:paraId="24D2F4BC" w14:textId="5C351438" w:rsidR="00A329C8" w:rsidRPr="00BF230D" w:rsidRDefault="00A329C8" w:rsidP="00A329C8">
      <w:pPr>
        <w:pStyle w:val="Heading1"/>
        <w:rPr>
          <w:lang w:val="es-AR"/>
        </w:rPr>
      </w:pPr>
      <w:r w:rsidRPr="00BF230D">
        <w:rPr>
          <w:lang w:val="es-AR"/>
        </w:rPr>
        <w:t>En cuanto al cambio de tecnología en T</w:t>
      </w:r>
      <w:r w:rsidR="007114C2">
        <w:rPr>
          <w:lang w:val="es-AR"/>
        </w:rPr>
        <w:t>érmica</w:t>
      </w:r>
      <w:r w:rsidRPr="00BF230D">
        <w:rPr>
          <w:lang w:val="es-AR"/>
        </w:rPr>
        <w:t xml:space="preserve"> San Luis, de acuerdo con la decisión 74/50</w:t>
      </w:r>
      <w:r w:rsidR="007114C2">
        <w:rPr>
          <w:lang w:val="es-AR"/>
        </w:rPr>
        <w:t xml:space="preserve"> </w:t>
      </w:r>
      <w:r w:rsidRPr="00BF230D">
        <w:rPr>
          <w:lang w:val="es-AR"/>
        </w:rPr>
        <w:t>c)</w:t>
      </w:r>
      <w:r w:rsidR="007114C2">
        <w:rPr>
          <w:lang w:val="es-AR"/>
        </w:rPr>
        <w:t xml:space="preserve"> </w:t>
      </w:r>
      <w:proofErr w:type="spellStart"/>
      <w:r w:rsidRPr="00BF230D">
        <w:rPr>
          <w:lang w:val="es-AR"/>
        </w:rPr>
        <w:t>ii</w:t>
      </w:r>
      <w:proofErr w:type="spellEnd"/>
      <w:r w:rsidRPr="00BF230D">
        <w:rPr>
          <w:lang w:val="es-AR"/>
        </w:rPr>
        <w:t xml:space="preserve">), la empresa puede asignar los fondos aprobados para </w:t>
      </w:r>
      <w:r w:rsidR="007114C2">
        <w:rPr>
          <w:lang w:val="es-AR"/>
        </w:rPr>
        <w:t>costos adicionales de explotación</w:t>
      </w:r>
      <w:r w:rsidRPr="00BF230D">
        <w:rPr>
          <w:lang w:val="es-AR"/>
        </w:rPr>
        <w:t xml:space="preserve"> para cubrir los </w:t>
      </w:r>
      <w:r w:rsidR="007114C2">
        <w:rPr>
          <w:lang w:val="es-AR"/>
        </w:rPr>
        <w:t>costos adicionales de capital</w:t>
      </w:r>
      <w:r w:rsidRPr="00BF230D">
        <w:rPr>
          <w:lang w:val="es-AR"/>
        </w:rPr>
        <w:t xml:space="preserve"> de la adopción del ciclopentano. Basándose en los proyectos aprobados previamente, la Secretaría observa que </w:t>
      </w:r>
      <w:r w:rsidR="00023DBE">
        <w:rPr>
          <w:lang w:val="es-AR"/>
        </w:rPr>
        <w:t xml:space="preserve">los </w:t>
      </w:r>
      <w:r w:rsidR="007114C2">
        <w:rPr>
          <w:lang w:val="es-AR"/>
        </w:rPr>
        <w:t>costos adicionales de capital</w:t>
      </w:r>
      <w:r w:rsidRPr="00BF230D">
        <w:rPr>
          <w:lang w:val="es-AR"/>
        </w:rPr>
        <w:t xml:space="preserve"> requerido</w:t>
      </w:r>
      <w:r w:rsidR="00023DBE">
        <w:rPr>
          <w:lang w:val="es-AR"/>
        </w:rPr>
        <w:t>s</w:t>
      </w:r>
      <w:r w:rsidRPr="00BF230D">
        <w:rPr>
          <w:lang w:val="es-AR"/>
        </w:rPr>
        <w:t xml:space="preserve"> para la conversión a ciclopentano probablemente </w:t>
      </w:r>
      <w:r w:rsidR="00023DBE">
        <w:rPr>
          <w:lang w:val="es-AR"/>
        </w:rPr>
        <w:t xml:space="preserve">sobrepasan </w:t>
      </w:r>
      <w:r w:rsidRPr="00BF230D">
        <w:rPr>
          <w:lang w:val="es-AR"/>
        </w:rPr>
        <w:t xml:space="preserve">los fondos aprobados para la empresa, y que </w:t>
      </w:r>
      <w:r w:rsidR="00023DBE">
        <w:rPr>
          <w:lang w:val="es-AR"/>
        </w:rPr>
        <w:t xml:space="preserve">la empresa cubriría </w:t>
      </w:r>
      <w:r w:rsidRPr="00BF230D">
        <w:rPr>
          <w:lang w:val="es-AR"/>
        </w:rPr>
        <w:t>cualquier diferencia en l</w:t>
      </w:r>
      <w:r w:rsidR="00023DBE">
        <w:rPr>
          <w:lang w:val="es-AR"/>
        </w:rPr>
        <w:t>os</w:t>
      </w:r>
      <w:r w:rsidR="007114C2">
        <w:rPr>
          <w:lang w:val="es-AR"/>
        </w:rPr>
        <w:t xml:space="preserve"> costo</w:t>
      </w:r>
      <w:r w:rsidR="00023DBE">
        <w:rPr>
          <w:lang w:val="es-AR"/>
        </w:rPr>
        <w:t>s</w:t>
      </w:r>
      <w:r w:rsidRPr="00BF230D">
        <w:rPr>
          <w:lang w:val="es-AR"/>
        </w:rPr>
        <w:t xml:space="preserve">. Esta reasignación de fondos es inferior al 30% del valor del último tramo aprobado de la </w:t>
      </w:r>
      <w:r w:rsidR="00FA58F4">
        <w:rPr>
          <w:lang w:val="es-AR"/>
        </w:rPr>
        <w:t>etapa</w:t>
      </w:r>
      <w:r w:rsidRPr="00BF230D">
        <w:rPr>
          <w:lang w:val="es-AR"/>
        </w:rPr>
        <w:t xml:space="preserve"> II del plan de </w:t>
      </w:r>
      <w:r w:rsidR="00FA58F4">
        <w:rPr>
          <w:lang w:val="es-AR"/>
        </w:rPr>
        <w:t>gestión de eliminación de los HCFC</w:t>
      </w:r>
      <w:r w:rsidRPr="00BF230D">
        <w:rPr>
          <w:lang w:val="es-AR"/>
        </w:rPr>
        <w:t xml:space="preserve"> y se utilizará en el mismo sector y en la misma empresa; sin embargo, como implica un cambio de tecnología, la Secretaría informa al Comité Ejecutivo, señalando que no representa un cambio en los niveles de financiación ni en su impacto sobre el clima, ya que el ciclopentano también es una alternativa de bajo potencial de calentamiento atmosférico.</w:t>
      </w:r>
    </w:p>
    <w:p w14:paraId="4C039ADA" w14:textId="77777777" w:rsidR="00A329C8" w:rsidRDefault="00A329C8" w:rsidP="00A329C8">
      <w:pPr>
        <w:keepNext/>
        <w:keepLines/>
        <w:spacing w:after="240"/>
        <w:outlineLvl w:val="0"/>
        <w:rPr>
          <w:b/>
          <w:lang w:val="es-AR"/>
        </w:rPr>
      </w:pPr>
      <w:r w:rsidRPr="00BF230D">
        <w:rPr>
          <w:b/>
          <w:lang w:val="es-AR"/>
        </w:rPr>
        <w:t>Recomendación</w:t>
      </w:r>
    </w:p>
    <w:p w14:paraId="41586CC5" w14:textId="46C1208F" w:rsidR="00A329C8" w:rsidRPr="00BF230D" w:rsidRDefault="00A329C8" w:rsidP="00A329C8">
      <w:pPr>
        <w:numPr>
          <w:ilvl w:val="0"/>
          <w:numId w:val="1"/>
        </w:numPr>
        <w:spacing w:after="240"/>
        <w:outlineLvl w:val="0"/>
        <w:rPr>
          <w:lang w:val="es-AR"/>
        </w:rPr>
      </w:pPr>
      <w:r w:rsidRPr="00BF230D">
        <w:rPr>
          <w:lang w:val="es-AR"/>
        </w:rPr>
        <w:t xml:space="preserve">El Comité Ejecutivo </w:t>
      </w:r>
      <w:r w:rsidR="003C75B5">
        <w:rPr>
          <w:lang w:val="es-AR"/>
        </w:rPr>
        <w:t>puede querer</w:t>
      </w:r>
      <w:r w:rsidRPr="00BF230D">
        <w:rPr>
          <w:lang w:val="es-AR"/>
        </w:rPr>
        <w:t>:</w:t>
      </w:r>
    </w:p>
    <w:p w14:paraId="785197A8" w14:textId="34B1C24D" w:rsidR="00A329C8" w:rsidRPr="00BF230D" w:rsidRDefault="007114C2" w:rsidP="00A329C8">
      <w:pPr>
        <w:pStyle w:val="Heading2"/>
        <w:rPr>
          <w:lang w:val="es-AR"/>
        </w:rPr>
      </w:pPr>
      <w:r>
        <w:rPr>
          <w:lang w:val="es-AR"/>
        </w:rPr>
        <w:t>T</w:t>
      </w:r>
      <w:r w:rsidR="002435B2">
        <w:rPr>
          <w:lang w:val="es-AR"/>
        </w:rPr>
        <w:t>omar nota de</w:t>
      </w:r>
      <w:r w:rsidR="00A329C8" w:rsidRPr="00BF230D">
        <w:rPr>
          <w:lang w:val="es-AR"/>
        </w:rPr>
        <w:t>:</w:t>
      </w:r>
    </w:p>
    <w:p w14:paraId="6D33FCEB" w14:textId="607E0AC1" w:rsidR="00A329C8" w:rsidRPr="00BF230D" w:rsidRDefault="00A329C8" w:rsidP="00A329C8">
      <w:pPr>
        <w:pStyle w:val="Heading3"/>
        <w:rPr>
          <w:lang w:val="es-AR"/>
        </w:rPr>
      </w:pPr>
      <w:r w:rsidRPr="00BF230D">
        <w:rPr>
          <w:lang w:val="es-AR"/>
        </w:rPr>
        <w:t>El informe sobre el estado de</w:t>
      </w:r>
      <w:bookmarkStart w:id="1" w:name="_Hlk152497896"/>
      <w:r w:rsidRPr="00BF230D">
        <w:rPr>
          <w:lang w:val="es-AR"/>
        </w:rPr>
        <w:t xml:space="preserve"> disponibilidad de alternativas de bajo potencial de calentamiento atmosférico al HCFC-141b en el sector de espumas y sobre el uso transitorio de alternativas de alto </w:t>
      </w:r>
      <w:r w:rsidR="00EB76BA">
        <w:rPr>
          <w:lang w:val="es-AR"/>
        </w:rPr>
        <w:t>potencial de calentamiento atmosférico</w:t>
      </w:r>
      <w:bookmarkEnd w:id="1"/>
      <w:r w:rsidRPr="00BF230D">
        <w:rPr>
          <w:lang w:val="es-AR"/>
        </w:rPr>
        <w:t xml:space="preserve"> en el contexto de la etapa II del plan de </w:t>
      </w:r>
      <w:r w:rsidR="00FA58F4">
        <w:rPr>
          <w:lang w:val="es-AR"/>
        </w:rPr>
        <w:t>gestión de eliminación de los HCFC</w:t>
      </w:r>
      <w:r w:rsidRPr="00BF230D">
        <w:rPr>
          <w:lang w:val="es-AR"/>
        </w:rPr>
        <w:t xml:space="preserve"> para Argentina, proporcionado por la ONUDI y </w:t>
      </w:r>
      <w:r w:rsidR="007114C2">
        <w:rPr>
          <w:lang w:val="es-AR"/>
        </w:rPr>
        <w:t>que figura en el documento</w:t>
      </w:r>
      <w:r w:rsidRPr="00BF230D">
        <w:rPr>
          <w:lang w:val="es-AR"/>
        </w:rPr>
        <w:t xml:space="preserve"> UNEP/</w:t>
      </w:r>
      <w:proofErr w:type="spellStart"/>
      <w:r w:rsidRPr="00BF230D">
        <w:rPr>
          <w:lang w:val="es-AR"/>
        </w:rPr>
        <w:t>OzL.Pro</w:t>
      </w:r>
      <w:proofErr w:type="spellEnd"/>
      <w:r w:rsidRPr="00BF230D">
        <w:rPr>
          <w:lang w:val="es-AR"/>
        </w:rPr>
        <w:t>/</w:t>
      </w:r>
      <w:proofErr w:type="spellStart"/>
      <w:r w:rsidRPr="00BF230D">
        <w:rPr>
          <w:lang w:val="es-AR"/>
        </w:rPr>
        <w:t>ExCom</w:t>
      </w:r>
      <w:proofErr w:type="spellEnd"/>
      <w:r w:rsidRPr="00BF230D">
        <w:rPr>
          <w:lang w:val="es-AR"/>
        </w:rPr>
        <w:t>/93/20;</w:t>
      </w:r>
    </w:p>
    <w:p w14:paraId="7E7AAAFE" w14:textId="69317997" w:rsidR="00A329C8" w:rsidRPr="00BF230D" w:rsidRDefault="00A329C8" w:rsidP="00A329C8">
      <w:pPr>
        <w:pStyle w:val="Heading3"/>
        <w:rPr>
          <w:lang w:val="es-AR"/>
        </w:rPr>
      </w:pPr>
      <w:r w:rsidRPr="00BF230D">
        <w:rPr>
          <w:lang w:val="es-AR"/>
        </w:rPr>
        <w:t>Que la empresa T</w:t>
      </w:r>
      <w:r w:rsidR="007114C2">
        <w:rPr>
          <w:lang w:val="es-AR"/>
        </w:rPr>
        <w:t>érmica</w:t>
      </w:r>
      <w:r w:rsidRPr="00BF230D">
        <w:rPr>
          <w:lang w:val="es-AR"/>
        </w:rPr>
        <w:t xml:space="preserve"> San Luis ha cambiado la tecnología seleccionada de HFO a ciclopentano, sin</w:t>
      </w:r>
      <w:r w:rsidR="007114C2">
        <w:rPr>
          <w:lang w:val="es-AR"/>
        </w:rPr>
        <w:t xml:space="preserve"> </w:t>
      </w:r>
      <w:r w:rsidR="002435B2">
        <w:rPr>
          <w:lang w:val="es-AR"/>
        </w:rPr>
        <w:t>otros costos adicionales</w:t>
      </w:r>
      <w:r w:rsidRPr="00BF230D">
        <w:rPr>
          <w:lang w:val="es-AR"/>
        </w:rPr>
        <w:t>; y</w:t>
      </w:r>
    </w:p>
    <w:p w14:paraId="42FEDA91" w14:textId="7F7F7A35" w:rsidR="00A329C8" w:rsidRPr="00BF230D" w:rsidRDefault="00A329C8" w:rsidP="00A329C8">
      <w:pPr>
        <w:pStyle w:val="Heading2"/>
        <w:widowControl/>
        <w:rPr>
          <w:lang w:val="es-AR"/>
        </w:rPr>
      </w:pPr>
      <w:r w:rsidRPr="00BF230D">
        <w:rPr>
          <w:lang w:val="es-AR"/>
        </w:rPr>
        <w:t xml:space="preserve">Solicitar al </w:t>
      </w:r>
      <w:r w:rsidR="00EB76BA">
        <w:rPr>
          <w:lang w:val="es-AR"/>
        </w:rPr>
        <w:t>gobierno</w:t>
      </w:r>
      <w:r w:rsidRPr="00BF230D">
        <w:rPr>
          <w:lang w:val="es-AR"/>
        </w:rPr>
        <w:t xml:space="preserve"> de Argentina y a la ONUDI, de conformidad con la decisión 92/31</w:t>
      </w:r>
      <w:r w:rsidR="007114C2">
        <w:rPr>
          <w:lang w:val="es-AR"/>
        </w:rPr>
        <w:t xml:space="preserve"> </w:t>
      </w:r>
      <w:r w:rsidRPr="00BF230D">
        <w:rPr>
          <w:lang w:val="es-AR"/>
        </w:rPr>
        <w:t>c)</w:t>
      </w:r>
      <w:r w:rsidR="007114C2">
        <w:rPr>
          <w:lang w:val="es-AR"/>
        </w:rPr>
        <w:t xml:space="preserve"> </w:t>
      </w:r>
      <w:proofErr w:type="spellStart"/>
      <w:r w:rsidRPr="00BF230D">
        <w:rPr>
          <w:lang w:val="es-AR"/>
        </w:rPr>
        <w:t>ii</w:t>
      </w:r>
      <w:proofErr w:type="spellEnd"/>
      <w:r w:rsidRPr="00BF230D">
        <w:rPr>
          <w:lang w:val="es-AR"/>
        </w:rPr>
        <w:t xml:space="preserve">), que proporcionen información actualizada en la </w:t>
      </w:r>
      <w:r w:rsidR="007114C2" w:rsidRPr="00BF230D">
        <w:rPr>
          <w:lang w:val="es-AR"/>
        </w:rPr>
        <w:t>94</w:t>
      </w:r>
      <w:r w:rsidR="007114C2">
        <w:rPr>
          <w:lang w:val="es-AR"/>
        </w:rPr>
        <w:t xml:space="preserve">ª </w:t>
      </w:r>
      <w:r w:rsidRPr="00BF230D">
        <w:rPr>
          <w:lang w:val="es-AR"/>
        </w:rPr>
        <w:t>reunión sobre la disponibilidad</w:t>
      </w:r>
      <w:r w:rsidR="002435B2">
        <w:rPr>
          <w:lang w:val="es-AR"/>
        </w:rPr>
        <w:t xml:space="preserve"> que existe</w:t>
      </w:r>
      <w:r w:rsidRPr="00BF230D">
        <w:rPr>
          <w:lang w:val="es-AR"/>
        </w:rPr>
        <w:t xml:space="preserve"> en el mercado local de alternativas de bajo </w:t>
      </w:r>
      <w:r w:rsidR="00EB76BA">
        <w:rPr>
          <w:lang w:val="es-AR"/>
        </w:rPr>
        <w:t>potencial de calentamiento atmosférico</w:t>
      </w:r>
      <w:r w:rsidRPr="00BF230D">
        <w:rPr>
          <w:lang w:val="es-AR"/>
        </w:rPr>
        <w:t xml:space="preserve"> al HCFC141b en el sector de espumas y sobre el uso transitorio de alternativas de alto </w:t>
      </w:r>
      <w:r w:rsidR="00EB76BA">
        <w:rPr>
          <w:lang w:val="es-AR"/>
        </w:rPr>
        <w:t>potencial de calentamiento atmosférico</w:t>
      </w:r>
      <w:r w:rsidRPr="00BF230D">
        <w:rPr>
          <w:lang w:val="es-AR"/>
        </w:rPr>
        <w:t>.</w:t>
      </w:r>
    </w:p>
    <w:p w14:paraId="4613D61A" w14:textId="10C80FC7" w:rsidR="00A329C8" w:rsidRPr="00BF230D" w:rsidRDefault="00A329C8" w:rsidP="00A329C8">
      <w:pPr>
        <w:keepNext/>
        <w:spacing w:after="240"/>
        <w:ind w:left="720"/>
        <w:rPr>
          <w:b/>
          <w:bCs/>
          <w:lang w:val="es-AR"/>
        </w:rPr>
      </w:pPr>
      <w:r w:rsidRPr="00BF230D">
        <w:rPr>
          <w:b/>
          <w:bCs/>
          <w:u w:val="single"/>
          <w:lang w:val="es-AR"/>
        </w:rPr>
        <w:t xml:space="preserve">Brasil: Plan de </w:t>
      </w:r>
      <w:r w:rsidR="00FA58F4">
        <w:rPr>
          <w:b/>
          <w:bCs/>
          <w:u w:val="single"/>
          <w:lang w:val="es-AR"/>
        </w:rPr>
        <w:t>gestión de eliminación de los HCFC</w:t>
      </w:r>
      <w:r w:rsidRPr="00BF230D">
        <w:rPr>
          <w:b/>
          <w:bCs/>
          <w:u w:val="single"/>
          <w:lang w:val="es-AR"/>
        </w:rPr>
        <w:t xml:space="preserve"> (etapa II - informe sobre el </w:t>
      </w:r>
      <w:r w:rsidR="006B0A8A">
        <w:rPr>
          <w:b/>
          <w:bCs/>
          <w:u w:val="single"/>
          <w:lang w:val="es-AR"/>
        </w:rPr>
        <w:t>uso transitorio</w:t>
      </w:r>
      <w:r w:rsidRPr="00BF230D">
        <w:rPr>
          <w:b/>
          <w:bCs/>
          <w:u w:val="single"/>
          <w:lang w:val="es-AR"/>
        </w:rPr>
        <w:t xml:space="preserve"> de tecnología con alto potencial de </w:t>
      </w:r>
      <w:r w:rsidR="002B1573">
        <w:rPr>
          <w:b/>
          <w:bCs/>
          <w:u w:val="single"/>
          <w:lang w:val="es-AR"/>
        </w:rPr>
        <w:t>calentamiento atmosférico</w:t>
      </w:r>
      <w:r w:rsidRPr="00BF230D">
        <w:rPr>
          <w:b/>
          <w:bCs/>
          <w:u w:val="single"/>
          <w:lang w:val="es-AR"/>
        </w:rPr>
        <w:t xml:space="preserve"> en Amino, </w:t>
      </w:r>
      <w:proofErr w:type="spellStart"/>
      <w:r w:rsidRPr="00BF230D">
        <w:rPr>
          <w:b/>
          <w:bCs/>
          <w:u w:val="single"/>
          <w:lang w:val="es-AR"/>
        </w:rPr>
        <w:t>Flexível</w:t>
      </w:r>
      <w:proofErr w:type="spellEnd"/>
      <w:r w:rsidRPr="00BF230D">
        <w:rPr>
          <w:b/>
          <w:bCs/>
          <w:u w:val="single"/>
          <w:lang w:val="es-AR"/>
        </w:rPr>
        <w:t xml:space="preserve"> y U-</w:t>
      </w:r>
      <w:proofErr w:type="spellStart"/>
      <w:r w:rsidRPr="00BF230D">
        <w:rPr>
          <w:b/>
          <w:bCs/>
          <w:u w:val="single"/>
          <w:lang w:val="es-AR"/>
        </w:rPr>
        <w:t>Tech</w:t>
      </w:r>
      <w:proofErr w:type="spellEnd"/>
      <w:r w:rsidRPr="00BF230D">
        <w:rPr>
          <w:b/>
          <w:bCs/>
          <w:u w:val="single"/>
          <w:lang w:val="es-AR"/>
        </w:rPr>
        <w:t xml:space="preserve">) </w:t>
      </w:r>
      <w:r w:rsidRPr="00BF230D">
        <w:rPr>
          <w:b/>
          <w:bCs/>
          <w:lang w:val="es-AR"/>
        </w:rPr>
        <w:t>(PNUD)</w:t>
      </w:r>
    </w:p>
    <w:p w14:paraId="02096CBB" w14:textId="2214DC02" w:rsidR="00A329C8" w:rsidRPr="00BF230D" w:rsidRDefault="00EB76BA" w:rsidP="00A329C8">
      <w:pPr>
        <w:keepNext/>
        <w:spacing w:after="240"/>
        <w:rPr>
          <w:b/>
          <w:bCs/>
          <w:lang w:val="es-AR"/>
        </w:rPr>
      </w:pPr>
      <w:r>
        <w:rPr>
          <w:b/>
          <w:bCs/>
          <w:lang w:val="es-AR"/>
        </w:rPr>
        <w:t>Antecedentes</w:t>
      </w:r>
    </w:p>
    <w:p w14:paraId="3E9CE7C6" w14:textId="6A9BC8A2" w:rsidR="00A329C8" w:rsidRPr="00BF230D" w:rsidRDefault="00A329C8" w:rsidP="00A329C8">
      <w:pPr>
        <w:pStyle w:val="Heading1"/>
        <w:rPr>
          <w:lang w:val="es-AR"/>
        </w:rPr>
      </w:pPr>
      <w:r w:rsidRPr="00BF230D">
        <w:rPr>
          <w:lang w:val="es-AR"/>
        </w:rPr>
        <w:t xml:space="preserve">En la </w:t>
      </w:r>
      <w:r w:rsidR="00AE4603">
        <w:rPr>
          <w:lang w:val="es-AR"/>
        </w:rPr>
        <w:t xml:space="preserve">80ª </w:t>
      </w:r>
      <w:r w:rsidRPr="00BF230D">
        <w:rPr>
          <w:lang w:val="es-AR"/>
        </w:rPr>
        <w:t xml:space="preserve">reunión, el PNUD informó a la Secretaría que </w:t>
      </w:r>
      <w:r w:rsidR="00AE4603">
        <w:rPr>
          <w:lang w:val="es-AR"/>
        </w:rPr>
        <w:t>el proveedor de sistemas</w:t>
      </w:r>
      <w:r w:rsidRPr="00BF230D">
        <w:rPr>
          <w:lang w:val="es-AR"/>
        </w:rPr>
        <w:t xml:space="preserve"> U-</w:t>
      </w:r>
      <w:proofErr w:type="spellStart"/>
      <w:r w:rsidRPr="00BF230D">
        <w:rPr>
          <w:lang w:val="es-AR"/>
        </w:rPr>
        <w:t>Tech</w:t>
      </w:r>
      <w:proofErr w:type="spellEnd"/>
      <w:r w:rsidRPr="00BF230D">
        <w:rPr>
          <w:lang w:val="es-AR"/>
        </w:rPr>
        <w:t xml:space="preserve"> había solicitado utilizar temporalmente HFC-134 en lugar de HCFC-22 en aplicaciones de espuma</w:t>
      </w:r>
      <w:r w:rsidR="00AE4603">
        <w:rPr>
          <w:lang w:val="es-AR"/>
        </w:rPr>
        <w:t>s</w:t>
      </w:r>
      <w:r w:rsidRPr="00BF230D">
        <w:rPr>
          <w:lang w:val="es-AR"/>
        </w:rPr>
        <w:t>, ya que los HFO aún no estaban disponibles a escala comercial en el país. U-</w:t>
      </w:r>
      <w:proofErr w:type="spellStart"/>
      <w:r w:rsidRPr="00BF230D">
        <w:rPr>
          <w:lang w:val="es-AR"/>
        </w:rPr>
        <w:t>Tech</w:t>
      </w:r>
      <w:proofErr w:type="spellEnd"/>
      <w:r w:rsidRPr="00BF230D">
        <w:rPr>
          <w:lang w:val="es-AR"/>
        </w:rPr>
        <w:t xml:space="preserve"> había firmado un compromiso para </w:t>
      </w:r>
      <w:r w:rsidR="003D1F51">
        <w:rPr>
          <w:lang w:val="es-AR"/>
        </w:rPr>
        <w:t xml:space="preserve">para </w:t>
      </w:r>
      <w:r w:rsidRPr="00BF230D">
        <w:rPr>
          <w:lang w:val="es-AR"/>
        </w:rPr>
        <w:t xml:space="preserve">el </w:t>
      </w:r>
      <w:r w:rsidR="006B0A8A">
        <w:rPr>
          <w:lang w:val="es-AR"/>
        </w:rPr>
        <w:t>uso transitorio</w:t>
      </w:r>
      <w:r w:rsidRPr="00BF230D">
        <w:rPr>
          <w:lang w:val="es-AR"/>
        </w:rPr>
        <w:t xml:space="preserve"> de mezclas de HFC una vez que los HFO estuvieran disponibles comercialmente, y los sistemas se habían desarrollado y optimizado sin</w:t>
      </w:r>
      <w:r w:rsidR="007114C2">
        <w:rPr>
          <w:lang w:val="es-AR"/>
        </w:rPr>
        <w:t xml:space="preserve"> costo </w:t>
      </w:r>
      <w:r w:rsidRPr="00BF230D">
        <w:rPr>
          <w:lang w:val="es-AR"/>
        </w:rPr>
        <w:t>adicional para el Fondo Multilateral.</w:t>
      </w:r>
    </w:p>
    <w:p w14:paraId="2474665C" w14:textId="22BF54FB" w:rsidR="00A329C8" w:rsidRPr="003D1F51" w:rsidRDefault="00A329C8" w:rsidP="00A329C8">
      <w:pPr>
        <w:pStyle w:val="Heading1"/>
        <w:rPr>
          <w:lang w:val="es-AR"/>
        </w:rPr>
      </w:pPr>
      <w:r w:rsidRPr="003D1F51">
        <w:rPr>
          <w:lang w:val="es-AR"/>
        </w:rPr>
        <w:t>En consecuencia, el Comité Ejecutivo pidió al PNUD que siguiera ayudando a U-</w:t>
      </w:r>
      <w:proofErr w:type="spellStart"/>
      <w:r w:rsidRPr="003D1F51">
        <w:rPr>
          <w:lang w:val="es-AR"/>
        </w:rPr>
        <w:t>Tech</w:t>
      </w:r>
      <w:proofErr w:type="spellEnd"/>
      <w:r w:rsidRPr="003D1F51">
        <w:rPr>
          <w:lang w:val="es-AR"/>
        </w:rPr>
        <w:t xml:space="preserve"> a asegurar el suministro de la tecnología alternativa seleccionada, </w:t>
      </w:r>
      <w:r w:rsidR="00AE4603" w:rsidRPr="003D1F51">
        <w:rPr>
          <w:lang w:val="es-AR"/>
        </w:rPr>
        <w:t xml:space="preserve">quedando entendido </w:t>
      </w:r>
      <w:r w:rsidRPr="003D1F51">
        <w:rPr>
          <w:lang w:val="es-AR"/>
        </w:rPr>
        <w:t>que los</w:t>
      </w:r>
      <w:r w:rsidR="007114C2" w:rsidRPr="003D1F51">
        <w:rPr>
          <w:lang w:val="es-AR"/>
        </w:rPr>
        <w:t xml:space="preserve"> </w:t>
      </w:r>
      <w:r w:rsidR="00AE4603" w:rsidRPr="003D1F51">
        <w:rPr>
          <w:lang w:val="es-AR"/>
        </w:rPr>
        <w:t xml:space="preserve">costos adicionales de explotación </w:t>
      </w:r>
      <w:r w:rsidRPr="003D1F51">
        <w:rPr>
          <w:lang w:val="es-AR"/>
        </w:rPr>
        <w:t xml:space="preserve">no se pagarían hasta que se hubiera introducido plenamente la alternativa seleccionada u otra tecnología con bajo potencial de calentamiento atmosférico, y que informara sobre la situación del uso de la tecnología provisional hasta que se hubiera introducido plenamente la tecnología seleccionada originalmente u otra tecnología con bajo </w:t>
      </w:r>
      <w:r w:rsidR="00EB76BA" w:rsidRPr="003D1F51">
        <w:rPr>
          <w:lang w:val="es-AR"/>
        </w:rPr>
        <w:t>potencial de calentamiento atmosférico</w:t>
      </w:r>
      <w:r w:rsidRPr="003D1F51">
        <w:rPr>
          <w:lang w:val="es-AR"/>
        </w:rPr>
        <w:t xml:space="preserve"> (decisión 80/12</w:t>
      </w:r>
      <w:r w:rsidR="00E14612" w:rsidRPr="003D1F51">
        <w:rPr>
          <w:lang w:val="es-AR"/>
        </w:rPr>
        <w:t xml:space="preserve"> </w:t>
      </w:r>
      <w:r w:rsidRPr="003D1F51">
        <w:rPr>
          <w:lang w:val="es-AR"/>
        </w:rPr>
        <w:t xml:space="preserve">e)). El Comité también pidió al PNUD que en cada reunión </w:t>
      </w:r>
      <w:r w:rsidR="003D1F51" w:rsidRPr="003D1F51">
        <w:rPr>
          <w:lang w:val="es-AR"/>
        </w:rPr>
        <w:t>presenta</w:t>
      </w:r>
      <w:r w:rsidR="003D1F51">
        <w:rPr>
          <w:lang w:val="es-AR"/>
        </w:rPr>
        <w:t>se</w:t>
      </w:r>
      <w:r w:rsidR="003D1F51" w:rsidRPr="003D1F51">
        <w:rPr>
          <w:lang w:val="es-AR"/>
        </w:rPr>
        <w:t xml:space="preserve"> </w:t>
      </w:r>
      <w:r w:rsidRPr="003D1F51">
        <w:rPr>
          <w:lang w:val="es-AR"/>
        </w:rPr>
        <w:t xml:space="preserve">información actualizada de los proveedores sobre los progresos realizados para garantizar que las tecnologías seleccionadas, incluidos los componentes </w:t>
      </w:r>
      <w:r w:rsidR="003D1F51">
        <w:rPr>
          <w:lang w:val="es-AR"/>
        </w:rPr>
        <w:t>conexos</w:t>
      </w:r>
      <w:r w:rsidRPr="003D1F51">
        <w:rPr>
          <w:lang w:val="es-AR"/>
        </w:rPr>
        <w:t>, estuvieran disponibles comercialmente en el país (decisión 81/9</w:t>
      </w:r>
      <w:r w:rsidR="00E14612" w:rsidRPr="003D1F51">
        <w:rPr>
          <w:lang w:val="es-AR"/>
        </w:rPr>
        <w:t xml:space="preserve"> </w:t>
      </w:r>
      <w:r w:rsidRPr="003D1F51">
        <w:rPr>
          <w:lang w:val="es-AR"/>
        </w:rPr>
        <w:t xml:space="preserve">b)). Desde entonces, </w:t>
      </w:r>
      <w:r w:rsidR="00E200C0">
        <w:rPr>
          <w:lang w:val="es-AR"/>
        </w:rPr>
        <w:t xml:space="preserve">en </w:t>
      </w:r>
      <w:r w:rsidR="003C77A9">
        <w:rPr>
          <w:lang w:val="es-AR"/>
        </w:rPr>
        <w:t>toda la reunión</w:t>
      </w:r>
      <w:r w:rsidR="00E200C0">
        <w:rPr>
          <w:lang w:val="es-AR"/>
        </w:rPr>
        <w:t xml:space="preserve"> </w:t>
      </w:r>
      <w:r w:rsidRPr="003D1F51">
        <w:rPr>
          <w:lang w:val="es-AR"/>
        </w:rPr>
        <w:t>el PNUD ha informado sobre el estado de la utilización de la tecnología provisional.</w:t>
      </w:r>
    </w:p>
    <w:p w14:paraId="20879038" w14:textId="2ABADB5C" w:rsidR="00A329C8" w:rsidRPr="00BF230D" w:rsidRDefault="00A329C8" w:rsidP="00A329C8">
      <w:pPr>
        <w:pStyle w:val="Heading1"/>
        <w:rPr>
          <w:lang w:val="es-AR"/>
        </w:rPr>
      </w:pPr>
      <w:r w:rsidRPr="00BF230D">
        <w:rPr>
          <w:lang w:val="es-AR"/>
        </w:rPr>
        <w:t>En la</w:t>
      </w:r>
      <w:r w:rsidR="00E14612">
        <w:rPr>
          <w:lang w:val="es-AR"/>
        </w:rPr>
        <w:t xml:space="preserve"> 91ª </w:t>
      </w:r>
      <w:r w:rsidRPr="00BF230D">
        <w:rPr>
          <w:lang w:val="es-AR"/>
        </w:rPr>
        <w:t>reunión, el PNUD informó que no había novedades sobre el uso de HFC134a por parte de U-</w:t>
      </w:r>
      <w:proofErr w:type="spellStart"/>
      <w:r w:rsidRPr="00BF230D">
        <w:rPr>
          <w:lang w:val="es-AR"/>
        </w:rPr>
        <w:t>Tech</w:t>
      </w:r>
      <w:proofErr w:type="spellEnd"/>
      <w:r w:rsidRPr="00BF230D">
        <w:rPr>
          <w:lang w:val="es-AR"/>
        </w:rPr>
        <w:t>, y que debido a la escasez de HFO-1233zd</w:t>
      </w:r>
      <w:r w:rsidR="00E200C0">
        <w:rPr>
          <w:lang w:val="es-AR"/>
        </w:rPr>
        <w:t xml:space="preserve"> </w:t>
      </w:r>
      <w:r w:rsidRPr="00BF230D">
        <w:rPr>
          <w:lang w:val="es-AR"/>
        </w:rPr>
        <w:t>E) en el mercado nacional, tres</w:t>
      </w:r>
      <w:r w:rsidR="00E14612">
        <w:rPr>
          <w:lang w:val="es-AR"/>
        </w:rPr>
        <w:t xml:space="preserve"> proveedores de sistemas </w:t>
      </w:r>
      <w:r w:rsidRPr="00BF230D">
        <w:rPr>
          <w:lang w:val="es-AR"/>
        </w:rPr>
        <w:t>que ya se habían convertido a alternativas de bajo</w:t>
      </w:r>
      <w:r w:rsidR="00E14612">
        <w:rPr>
          <w:lang w:val="es-AR"/>
        </w:rPr>
        <w:t xml:space="preserve"> potencial de calentamiento atmosférico </w:t>
      </w:r>
      <w:r w:rsidRPr="00BF230D">
        <w:rPr>
          <w:lang w:val="es-AR"/>
        </w:rPr>
        <w:t xml:space="preserve">(Amino, </w:t>
      </w:r>
      <w:proofErr w:type="spellStart"/>
      <w:r w:rsidRPr="00BF230D">
        <w:rPr>
          <w:lang w:val="es-AR"/>
        </w:rPr>
        <w:t>Flexível</w:t>
      </w:r>
      <w:proofErr w:type="spellEnd"/>
      <w:r w:rsidRPr="00BF230D">
        <w:rPr>
          <w:lang w:val="es-AR"/>
        </w:rPr>
        <w:t xml:space="preserve"> y </w:t>
      </w:r>
      <w:proofErr w:type="spellStart"/>
      <w:r w:rsidRPr="00BF230D">
        <w:rPr>
          <w:lang w:val="es-AR"/>
        </w:rPr>
        <w:t>Purcom</w:t>
      </w:r>
      <w:proofErr w:type="spellEnd"/>
      <w:r w:rsidRPr="00BF230D">
        <w:rPr>
          <w:lang w:val="es-AR"/>
        </w:rPr>
        <w:t xml:space="preserve">), solicitaron autorización al </w:t>
      </w:r>
      <w:r w:rsidR="00EB76BA">
        <w:rPr>
          <w:lang w:val="es-AR"/>
        </w:rPr>
        <w:t>gobierno</w:t>
      </w:r>
      <w:r w:rsidRPr="00BF230D">
        <w:rPr>
          <w:lang w:val="es-AR"/>
        </w:rPr>
        <w:t xml:space="preserve"> de Brasil para suministrar temporalmente HFC</w:t>
      </w:r>
      <w:r w:rsidR="003C77A9">
        <w:rPr>
          <w:lang w:val="es-AR"/>
        </w:rPr>
        <w:noBreakHyphen/>
      </w:r>
      <w:r w:rsidRPr="00BF230D">
        <w:rPr>
          <w:lang w:val="es-AR"/>
        </w:rPr>
        <w:t>365mfc/HFC-227ea para atender a algunos clientes.</w:t>
      </w:r>
    </w:p>
    <w:p w14:paraId="0BB4820C" w14:textId="577EE768" w:rsidR="00A329C8" w:rsidRPr="00BF230D" w:rsidRDefault="00A329C8" w:rsidP="00A329C8">
      <w:pPr>
        <w:pStyle w:val="Heading1"/>
        <w:rPr>
          <w:lang w:val="es-AR"/>
        </w:rPr>
      </w:pPr>
      <w:r w:rsidRPr="00BF230D">
        <w:rPr>
          <w:lang w:val="es-AR"/>
        </w:rPr>
        <w:t xml:space="preserve">En la </w:t>
      </w:r>
      <w:r w:rsidR="00E14612">
        <w:rPr>
          <w:lang w:val="es-AR"/>
        </w:rPr>
        <w:t xml:space="preserve">92ª </w:t>
      </w:r>
      <w:r w:rsidRPr="00BF230D">
        <w:rPr>
          <w:lang w:val="es-AR"/>
        </w:rPr>
        <w:t>reunión, el PNUD in</w:t>
      </w:r>
      <w:r w:rsidR="00E14612">
        <w:rPr>
          <w:lang w:val="es-AR"/>
        </w:rPr>
        <w:t>formó que</w:t>
      </w:r>
      <w:r w:rsidRPr="00BF230D">
        <w:rPr>
          <w:lang w:val="es-AR"/>
        </w:rPr>
        <w:t xml:space="preserve"> </w:t>
      </w:r>
      <w:proofErr w:type="spellStart"/>
      <w:r w:rsidRPr="00BF230D">
        <w:rPr>
          <w:lang w:val="es-AR"/>
        </w:rPr>
        <w:t>Purcom</w:t>
      </w:r>
      <w:proofErr w:type="spellEnd"/>
      <w:r w:rsidRPr="00BF230D">
        <w:rPr>
          <w:lang w:val="es-AR"/>
        </w:rPr>
        <w:t xml:space="preserve"> había dejado de utilizar temporalmente la mezcla HFC365mfc/HFC-227ea. En consecuencia, se eliminó a </w:t>
      </w:r>
      <w:proofErr w:type="spellStart"/>
      <w:r w:rsidRPr="00BF230D">
        <w:rPr>
          <w:lang w:val="es-AR"/>
        </w:rPr>
        <w:t>Purcom</w:t>
      </w:r>
      <w:proofErr w:type="spellEnd"/>
      <w:r w:rsidRPr="00BF230D">
        <w:rPr>
          <w:lang w:val="es-AR"/>
        </w:rPr>
        <w:t xml:space="preserve"> de la obligación de informar sobre el </w:t>
      </w:r>
      <w:r w:rsidR="006B0A8A">
        <w:rPr>
          <w:lang w:val="es-AR"/>
        </w:rPr>
        <w:t>uso transitorio</w:t>
      </w:r>
      <w:r w:rsidRPr="00BF230D">
        <w:rPr>
          <w:lang w:val="es-AR"/>
        </w:rPr>
        <w:t xml:space="preserve"> de alternativas de alto </w:t>
      </w:r>
      <w:r w:rsidR="00EB76BA">
        <w:rPr>
          <w:lang w:val="es-AR"/>
        </w:rPr>
        <w:t>potencial de calentamiento atmosférico</w:t>
      </w:r>
      <w:r w:rsidRPr="00BF230D">
        <w:rPr>
          <w:lang w:val="es-AR"/>
        </w:rPr>
        <w:t>, mientras que l</w:t>
      </w:r>
      <w:r w:rsidR="00E14612">
        <w:rPr>
          <w:lang w:val="es-AR"/>
        </w:rPr>
        <w:t>o</w:t>
      </w:r>
      <w:r w:rsidRPr="00BF230D">
        <w:rPr>
          <w:lang w:val="es-AR"/>
        </w:rPr>
        <w:t>s tres</w:t>
      </w:r>
      <w:r w:rsidR="00E14612">
        <w:rPr>
          <w:lang w:val="es-AR"/>
        </w:rPr>
        <w:t xml:space="preserve"> proveedores de sistemas </w:t>
      </w:r>
      <w:r w:rsidR="00E200C0">
        <w:rPr>
          <w:lang w:val="es-AR"/>
        </w:rPr>
        <w:t xml:space="preserve">quedaron </w:t>
      </w:r>
      <w:r w:rsidRPr="00BF230D">
        <w:rPr>
          <w:lang w:val="es-AR"/>
        </w:rPr>
        <w:t>(decisión 92/10).</w:t>
      </w:r>
    </w:p>
    <w:p w14:paraId="26EDC7B3" w14:textId="1CD050BC" w:rsidR="00A329C8" w:rsidRPr="00BF230D" w:rsidRDefault="00A329C8" w:rsidP="00A329C8">
      <w:pPr>
        <w:spacing w:after="240"/>
        <w:rPr>
          <w:b/>
          <w:bCs/>
          <w:lang w:val="es-AR"/>
        </w:rPr>
      </w:pPr>
      <w:r w:rsidRPr="00BF230D">
        <w:rPr>
          <w:b/>
          <w:bCs/>
          <w:lang w:val="es-AR"/>
        </w:rPr>
        <w:t xml:space="preserve">Informe </w:t>
      </w:r>
      <w:r w:rsidR="00E14612">
        <w:rPr>
          <w:b/>
          <w:bCs/>
          <w:lang w:val="es-AR"/>
        </w:rPr>
        <w:t xml:space="preserve">sobre la marcha de las actividades </w:t>
      </w:r>
    </w:p>
    <w:p w14:paraId="0B12E07E" w14:textId="4B10A065" w:rsidR="00A329C8" w:rsidRPr="00BF230D" w:rsidRDefault="00E14612" w:rsidP="00A329C8">
      <w:pPr>
        <w:pStyle w:val="Heading1"/>
        <w:rPr>
          <w:lang w:val="es-AR"/>
        </w:rPr>
      </w:pPr>
      <w:r>
        <w:rPr>
          <w:lang w:val="es-AR"/>
        </w:rPr>
        <w:t xml:space="preserve">De conformidad </w:t>
      </w:r>
      <w:r w:rsidR="00A329C8" w:rsidRPr="00BF230D">
        <w:rPr>
          <w:lang w:val="es-AR"/>
        </w:rPr>
        <w:t>con la decisión 92/10</w:t>
      </w:r>
      <w:r>
        <w:rPr>
          <w:lang w:val="es-AR"/>
        </w:rPr>
        <w:t xml:space="preserve"> </w:t>
      </w:r>
      <w:r w:rsidR="00A329C8" w:rsidRPr="00BF230D">
        <w:rPr>
          <w:lang w:val="es-AR"/>
        </w:rPr>
        <w:t>b), el PNUD in</w:t>
      </w:r>
      <w:r>
        <w:rPr>
          <w:lang w:val="es-AR"/>
        </w:rPr>
        <w:t>formó que</w:t>
      </w:r>
      <w:r w:rsidR="00A329C8" w:rsidRPr="00BF230D">
        <w:rPr>
          <w:lang w:val="es-AR"/>
        </w:rPr>
        <w:t xml:space="preserve"> </w:t>
      </w:r>
      <w:proofErr w:type="spellStart"/>
      <w:r w:rsidR="00A329C8" w:rsidRPr="00BF230D">
        <w:rPr>
          <w:lang w:val="es-AR"/>
        </w:rPr>
        <w:t>Flexível</w:t>
      </w:r>
      <w:proofErr w:type="spellEnd"/>
      <w:r w:rsidR="00A329C8" w:rsidRPr="00BF230D">
        <w:rPr>
          <w:lang w:val="es-AR"/>
        </w:rPr>
        <w:t xml:space="preserve"> y Amino habían dejado de utilizar temporalmente la mezcla de HFC-365mfc/HFC-227ea en mayo de 2023 y agosto de 2023, respectivamente, y seguían utilizando tecnologías de bajo </w:t>
      </w:r>
      <w:r w:rsidR="00EB76BA">
        <w:rPr>
          <w:lang w:val="es-AR"/>
        </w:rPr>
        <w:t>potencial de calentamiento atmosférico</w:t>
      </w:r>
      <w:r w:rsidR="00A329C8" w:rsidRPr="00BF230D">
        <w:rPr>
          <w:lang w:val="es-AR"/>
        </w:rPr>
        <w:t xml:space="preserve"> (por</w:t>
      </w:r>
      <w:r w:rsidR="003C77A9">
        <w:rPr>
          <w:lang w:val="es-AR"/>
        </w:rPr>
        <w:t> </w:t>
      </w:r>
      <w:r w:rsidR="00A329C8" w:rsidRPr="00BF230D">
        <w:rPr>
          <w:lang w:val="es-AR"/>
        </w:rPr>
        <w:t xml:space="preserve">ejemplo, formiato de metilo y a base de agua) para todos sus clientes. </w:t>
      </w:r>
      <w:r>
        <w:rPr>
          <w:lang w:val="es-AR"/>
        </w:rPr>
        <w:t>Asimismo, e</w:t>
      </w:r>
      <w:r w:rsidR="00A329C8" w:rsidRPr="00BF230D">
        <w:rPr>
          <w:lang w:val="es-AR"/>
        </w:rPr>
        <w:t>l PNUD informó a la Secretaría que, con el cierre de la producción de HFC365mfc/HFC-227ea, much</w:t>
      </w:r>
      <w:r>
        <w:rPr>
          <w:lang w:val="es-AR"/>
        </w:rPr>
        <w:t xml:space="preserve">os fabricantes </w:t>
      </w:r>
      <w:r w:rsidR="00A329C8" w:rsidRPr="00BF230D">
        <w:rPr>
          <w:lang w:val="es-AR"/>
        </w:rPr>
        <w:t xml:space="preserve">de espumas que habían estado posponiendo la decisión de unirse al plan del </w:t>
      </w:r>
      <w:r w:rsidR="00FA58F4">
        <w:rPr>
          <w:lang w:val="es-AR"/>
        </w:rPr>
        <w:t>sector de espumas</w:t>
      </w:r>
      <w:r w:rsidR="00A329C8" w:rsidRPr="00BF230D">
        <w:rPr>
          <w:lang w:val="es-AR"/>
        </w:rPr>
        <w:t xml:space="preserve"> en Brasil estaban </w:t>
      </w:r>
      <w:r>
        <w:rPr>
          <w:lang w:val="es-AR"/>
        </w:rPr>
        <w:t xml:space="preserve">contactando </w:t>
      </w:r>
      <w:r w:rsidR="00A329C8" w:rsidRPr="00BF230D">
        <w:rPr>
          <w:lang w:val="es-AR"/>
        </w:rPr>
        <w:t>a sus</w:t>
      </w:r>
      <w:r>
        <w:rPr>
          <w:lang w:val="es-AR"/>
        </w:rPr>
        <w:t xml:space="preserve"> proveedores de sistemas </w:t>
      </w:r>
      <w:r w:rsidR="00A329C8" w:rsidRPr="00BF230D">
        <w:rPr>
          <w:lang w:val="es-AR"/>
        </w:rPr>
        <w:t xml:space="preserve">para adoptar alternativas de bajo </w:t>
      </w:r>
      <w:r>
        <w:rPr>
          <w:lang w:val="es-AR"/>
        </w:rPr>
        <w:t>potencial de calentamiento atmosférico.</w:t>
      </w:r>
    </w:p>
    <w:p w14:paraId="6E3AF9AB" w14:textId="7A5205F7" w:rsidR="00A329C8" w:rsidRPr="00BF230D" w:rsidRDefault="00E14612" w:rsidP="00A329C8">
      <w:pPr>
        <w:pStyle w:val="Heading1"/>
        <w:rPr>
          <w:lang w:val="es-AR"/>
        </w:rPr>
      </w:pPr>
      <w:r>
        <w:rPr>
          <w:lang w:val="es-AR"/>
        </w:rPr>
        <w:t>Por el contrario</w:t>
      </w:r>
      <w:r w:rsidR="00A329C8" w:rsidRPr="00BF230D">
        <w:rPr>
          <w:lang w:val="es-AR"/>
        </w:rPr>
        <w:t xml:space="preserve">, no se </w:t>
      </w:r>
      <w:r>
        <w:rPr>
          <w:lang w:val="es-AR"/>
        </w:rPr>
        <w:t xml:space="preserve">avanzó </w:t>
      </w:r>
      <w:r w:rsidR="00C07AC9">
        <w:rPr>
          <w:lang w:val="es-AR"/>
        </w:rPr>
        <w:t xml:space="preserve">para nada </w:t>
      </w:r>
      <w:r w:rsidR="00A329C8" w:rsidRPr="00BF230D">
        <w:rPr>
          <w:lang w:val="es-AR"/>
        </w:rPr>
        <w:t xml:space="preserve">en relación con el </w:t>
      </w:r>
      <w:r w:rsidR="006B0A8A">
        <w:rPr>
          <w:lang w:val="es-AR"/>
        </w:rPr>
        <w:t>uso transitorio</w:t>
      </w:r>
      <w:r w:rsidR="00A329C8" w:rsidRPr="00BF230D">
        <w:rPr>
          <w:lang w:val="es-AR"/>
        </w:rPr>
        <w:t xml:space="preserve"> de HFC-134a por parte de la empresa U-</w:t>
      </w:r>
      <w:proofErr w:type="spellStart"/>
      <w:r w:rsidR="00A329C8" w:rsidRPr="00BF230D">
        <w:rPr>
          <w:lang w:val="es-AR"/>
        </w:rPr>
        <w:t>Tech</w:t>
      </w:r>
      <w:proofErr w:type="spellEnd"/>
      <w:r w:rsidR="00A329C8" w:rsidRPr="00BF230D">
        <w:rPr>
          <w:lang w:val="es-AR"/>
        </w:rPr>
        <w:t>, ya que el elevado</w:t>
      </w:r>
      <w:r w:rsidR="007114C2">
        <w:rPr>
          <w:lang w:val="es-AR"/>
        </w:rPr>
        <w:t xml:space="preserve"> costo </w:t>
      </w:r>
      <w:r w:rsidR="00A329C8" w:rsidRPr="00BF230D">
        <w:rPr>
          <w:lang w:val="es-AR"/>
        </w:rPr>
        <w:t>de</w:t>
      </w:r>
      <w:r w:rsidR="00C07AC9">
        <w:rPr>
          <w:lang w:val="es-AR"/>
        </w:rPr>
        <w:t xml:space="preserve"> los</w:t>
      </w:r>
      <w:r w:rsidR="00A329C8" w:rsidRPr="00BF230D">
        <w:rPr>
          <w:lang w:val="es-AR"/>
        </w:rPr>
        <w:t xml:space="preserve"> HFO gaseoso</w:t>
      </w:r>
      <w:r w:rsidR="00C07AC9">
        <w:rPr>
          <w:lang w:val="es-AR"/>
        </w:rPr>
        <w:t>s</w:t>
      </w:r>
      <w:r w:rsidR="00A329C8" w:rsidRPr="00BF230D">
        <w:rPr>
          <w:lang w:val="es-AR"/>
        </w:rPr>
        <w:t xml:space="preserve"> (</w:t>
      </w:r>
      <w:proofErr w:type="spellStart"/>
      <w:r w:rsidR="00A329C8" w:rsidRPr="00BF230D">
        <w:rPr>
          <w:lang w:val="es-AR"/>
        </w:rPr>
        <w:t>Solstice</w:t>
      </w:r>
      <w:proofErr w:type="spellEnd"/>
      <w:r w:rsidR="00A329C8" w:rsidRPr="00BF230D">
        <w:rPr>
          <w:lang w:val="es-AR"/>
        </w:rPr>
        <w:t xml:space="preserve"> GBA) seguía haciéndolo</w:t>
      </w:r>
      <w:r w:rsidR="00C07AC9">
        <w:rPr>
          <w:lang w:val="es-AR"/>
        </w:rPr>
        <w:t>s</w:t>
      </w:r>
      <w:r w:rsidR="00A329C8" w:rsidRPr="00BF230D">
        <w:rPr>
          <w:lang w:val="es-AR"/>
        </w:rPr>
        <w:t xml:space="preserve"> inviable desde el punto de vista comercial. No se han pagado </w:t>
      </w:r>
      <w:r w:rsidR="007114C2">
        <w:rPr>
          <w:lang w:val="es-AR"/>
        </w:rPr>
        <w:t>costos adicionales de explotación</w:t>
      </w:r>
      <w:r w:rsidR="00A329C8" w:rsidRPr="00BF230D">
        <w:rPr>
          <w:lang w:val="es-AR"/>
        </w:rPr>
        <w:t xml:space="preserve"> a ningún usuario final de U-</w:t>
      </w:r>
      <w:proofErr w:type="spellStart"/>
      <w:r w:rsidR="00A329C8" w:rsidRPr="00BF230D">
        <w:rPr>
          <w:lang w:val="es-AR"/>
        </w:rPr>
        <w:t>Tech</w:t>
      </w:r>
      <w:proofErr w:type="spellEnd"/>
      <w:r w:rsidR="00A329C8" w:rsidRPr="00BF230D">
        <w:rPr>
          <w:lang w:val="es-AR"/>
        </w:rPr>
        <w:t xml:space="preserve"> que utilice HFC-134a.</w:t>
      </w:r>
    </w:p>
    <w:p w14:paraId="6789024A" w14:textId="7B04CAE7" w:rsidR="00A329C8" w:rsidRPr="00BF230D" w:rsidRDefault="007114C2" w:rsidP="00A329C8">
      <w:pPr>
        <w:pStyle w:val="Heading1"/>
        <w:keepNext/>
        <w:numPr>
          <w:ilvl w:val="0"/>
          <w:numId w:val="0"/>
        </w:numPr>
        <w:rPr>
          <w:b/>
          <w:bCs/>
          <w:lang w:val="es-AR"/>
        </w:rPr>
      </w:pPr>
      <w:r>
        <w:rPr>
          <w:b/>
          <w:bCs/>
          <w:lang w:val="es-AR"/>
        </w:rPr>
        <w:t>Observaciones</w:t>
      </w:r>
      <w:r w:rsidR="00A329C8" w:rsidRPr="00BF230D">
        <w:rPr>
          <w:b/>
          <w:bCs/>
          <w:lang w:val="es-AR"/>
        </w:rPr>
        <w:t xml:space="preserve"> de la Secretaría</w:t>
      </w:r>
    </w:p>
    <w:p w14:paraId="0E29C3C0" w14:textId="01FB1997" w:rsidR="00A329C8" w:rsidRPr="00BF230D" w:rsidRDefault="00A329C8" w:rsidP="00A329C8">
      <w:pPr>
        <w:pStyle w:val="Heading1"/>
        <w:keepNext/>
        <w:rPr>
          <w:lang w:val="es-AR"/>
        </w:rPr>
      </w:pPr>
      <w:r w:rsidRPr="00BF230D">
        <w:rPr>
          <w:lang w:val="es-AR"/>
        </w:rPr>
        <w:t xml:space="preserve">Teniendo en cuenta que Amino y </w:t>
      </w:r>
      <w:proofErr w:type="spellStart"/>
      <w:r w:rsidRPr="00BF230D">
        <w:rPr>
          <w:lang w:val="es-AR"/>
        </w:rPr>
        <w:t>Flexível</w:t>
      </w:r>
      <w:proofErr w:type="spellEnd"/>
      <w:r w:rsidRPr="00BF230D">
        <w:rPr>
          <w:lang w:val="es-AR"/>
        </w:rPr>
        <w:t xml:space="preserve"> interrumpieron el </w:t>
      </w:r>
      <w:r w:rsidR="006B0A8A">
        <w:rPr>
          <w:lang w:val="es-AR"/>
        </w:rPr>
        <w:t>uso transitorio</w:t>
      </w:r>
      <w:r w:rsidRPr="00BF230D">
        <w:rPr>
          <w:lang w:val="es-AR"/>
        </w:rPr>
        <w:t xml:space="preserve"> de HFC, no se requiere ningún informe adicional sobre </w:t>
      </w:r>
      <w:r w:rsidR="00C07AC9">
        <w:rPr>
          <w:lang w:val="es-AR"/>
        </w:rPr>
        <w:t>estos dos proveedores</w:t>
      </w:r>
      <w:r w:rsidR="00E14612">
        <w:rPr>
          <w:lang w:val="es-AR"/>
        </w:rPr>
        <w:t xml:space="preserve"> de sistemas</w:t>
      </w:r>
      <w:r w:rsidRPr="00BF230D">
        <w:rPr>
          <w:lang w:val="es-AR"/>
        </w:rPr>
        <w:t>. En cuanto a U-</w:t>
      </w:r>
      <w:proofErr w:type="spellStart"/>
      <w:r w:rsidRPr="00BF230D">
        <w:rPr>
          <w:lang w:val="es-AR"/>
        </w:rPr>
        <w:t>Tech</w:t>
      </w:r>
      <w:proofErr w:type="spellEnd"/>
      <w:r w:rsidRPr="00BF230D">
        <w:rPr>
          <w:lang w:val="es-AR"/>
        </w:rPr>
        <w:t>, a la luz de los problemas existentes relacionados con la disponibilidad y el</w:t>
      </w:r>
      <w:r w:rsidR="007114C2">
        <w:rPr>
          <w:lang w:val="es-AR"/>
        </w:rPr>
        <w:t xml:space="preserve"> costo </w:t>
      </w:r>
      <w:r w:rsidRPr="00BF230D">
        <w:rPr>
          <w:lang w:val="es-AR"/>
        </w:rPr>
        <w:t>de la tecnología alternativa seleccionada, la Secretaría recomienda que el PNUD siga ayudando</w:t>
      </w:r>
      <w:r w:rsidR="00C07AC9">
        <w:rPr>
          <w:lang w:val="es-AR"/>
        </w:rPr>
        <w:t xml:space="preserve"> al </w:t>
      </w:r>
      <w:r w:rsidR="00AE4603">
        <w:rPr>
          <w:lang w:val="es-AR"/>
        </w:rPr>
        <w:t>proveedor de sistemas</w:t>
      </w:r>
      <w:r w:rsidRPr="00BF230D">
        <w:rPr>
          <w:lang w:val="es-AR"/>
        </w:rPr>
        <w:t xml:space="preserve"> a garantizar el suministro de la tecnología alternativa seleccionada o de otra tecnología de bajo </w:t>
      </w:r>
      <w:r w:rsidR="00EB76BA">
        <w:rPr>
          <w:lang w:val="es-AR"/>
        </w:rPr>
        <w:t>potencial de calentamiento atmosférico</w:t>
      </w:r>
      <w:r w:rsidRPr="00BF230D">
        <w:rPr>
          <w:lang w:val="es-AR"/>
        </w:rPr>
        <w:t xml:space="preserve">, </w:t>
      </w:r>
      <w:r w:rsidR="00C07AC9">
        <w:rPr>
          <w:lang w:val="es-AR"/>
        </w:rPr>
        <w:t>y</w:t>
      </w:r>
      <w:r w:rsidRPr="00BF230D">
        <w:rPr>
          <w:lang w:val="es-AR"/>
        </w:rPr>
        <w:t xml:space="preserve"> en la solicitud del próximo tramo de la etapa II del plan de </w:t>
      </w:r>
      <w:r w:rsidR="00FA58F4">
        <w:rPr>
          <w:lang w:val="es-AR"/>
        </w:rPr>
        <w:t>gestión de eliminación de los HCFC</w:t>
      </w:r>
      <w:r w:rsidRPr="00BF230D">
        <w:rPr>
          <w:lang w:val="es-AR"/>
        </w:rPr>
        <w:t xml:space="preserve"> </w:t>
      </w:r>
      <w:r w:rsidR="00C07AC9">
        <w:rPr>
          <w:lang w:val="es-AR"/>
        </w:rPr>
        <w:t xml:space="preserve">incluya </w:t>
      </w:r>
      <w:r w:rsidRPr="00BF230D">
        <w:rPr>
          <w:lang w:val="es-AR"/>
        </w:rPr>
        <w:t xml:space="preserve">un informe sobre la situación del </w:t>
      </w:r>
      <w:r w:rsidR="006B0A8A">
        <w:rPr>
          <w:lang w:val="es-AR"/>
        </w:rPr>
        <w:t>uso transitorio</w:t>
      </w:r>
      <w:r w:rsidRPr="00BF230D">
        <w:rPr>
          <w:lang w:val="es-AR"/>
        </w:rPr>
        <w:t xml:space="preserve"> de HFC por parte de U-</w:t>
      </w:r>
      <w:proofErr w:type="spellStart"/>
      <w:r w:rsidRPr="00BF230D">
        <w:rPr>
          <w:lang w:val="es-AR"/>
        </w:rPr>
        <w:t>Tech</w:t>
      </w:r>
      <w:proofErr w:type="spellEnd"/>
      <w:r w:rsidRPr="00BF230D">
        <w:rPr>
          <w:lang w:val="es-AR"/>
        </w:rPr>
        <w:t xml:space="preserve">, en consonancia con decisiones anteriores. </w:t>
      </w:r>
      <w:r w:rsidR="00C07AC9">
        <w:rPr>
          <w:lang w:val="es-AR"/>
        </w:rPr>
        <w:t xml:space="preserve">Si bien </w:t>
      </w:r>
      <w:r w:rsidRPr="00BF230D">
        <w:rPr>
          <w:lang w:val="es-AR"/>
        </w:rPr>
        <w:t xml:space="preserve">hasta ahora este informe se </w:t>
      </w:r>
      <w:r w:rsidR="00C07AC9">
        <w:rPr>
          <w:lang w:val="es-AR"/>
        </w:rPr>
        <w:t xml:space="preserve">realizó </w:t>
      </w:r>
      <w:r w:rsidRPr="00BF230D">
        <w:rPr>
          <w:lang w:val="es-AR"/>
        </w:rPr>
        <w:t xml:space="preserve">en cada reunión, la Secretaría sugiere que se integre en la solicitud del próximo tramo del plan de </w:t>
      </w:r>
      <w:r w:rsidR="00FA58F4">
        <w:rPr>
          <w:lang w:val="es-AR"/>
        </w:rPr>
        <w:t>gestión de eliminación</w:t>
      </w:r>
      <w:r w:rsidRPr="00BF230D">
        <w:rPr>
          <w:lang w:val="es-AR"/>
        </w:rPr>
        <w:t xml:space="preserve"> de los HCFC para Brasil, a fin de agilizar la presentación de informes.</w:t>
      </w:r>
    </w:p>
    <w:p w14:paraId="734761AE" w14:textId="77777777" w:rsidR="00A329C8" w:rsidRPr="00BF230D" w:rsidRDefault="00A329C8" w:rsidP="00A329C8">
      <w:pPr>
        <w:keepNext/>
        <w:spacing w:after="240"/>
        <w:rPr>
          <w:b/>
          <w:bCs/>
          <w:lang w:val="es-AR"/>
        </w:rPr>
      </w:pPr>
      <w:r w:rsidRPr="00BF230D">
        <w:rPr>
          <w:b/>
          <w:bCs/>
          <w:lang w:val="es-AR"/>
        </w:rPr>
        <w:t>Recomendación</w:t>
      </w:r>
    </w:p>
    <w:p w14:paraId="147B549D" w14:textId="10B8730E" w:rsidR="00A329C8" w:rsidRPr="00BF230D" w:rsidRDefault="00A329C8" w:rsidP="00A329C8">
      <w:pPr>
        <w:pStyle w:val="Heading1"/>
        <w:rPr>
          <w:lang w:val="es-AR"/>
        </w:rPr>
      </w:pPr>
      <w:r w:rsidRPr="00BF230D">
        <w:rPr>
          <w:lang w:val="es-AR"/>
        </w:rPr>
        <w:t xml:space="preserve">El Comité Ejecutivo </w:t>
      </w:r>
      <w:r w:rsidR="003C75B5">
        <w:rPr>
          <w:lang w:val="es-AR"/>
        </w:rPr>
        <w:t>puede querer</w:t>
      </w:r>
      <w:r w:rsidRPr="00BF230D">
        <w:rPr>
          <w:lang w:val="es-AR"/>
        </w:rPr>
        <w:t>:</w:t>
      </w:r>
    </w:p>
    <w:p w14:paraId="5A69BD03" w14:textId="17003952" w:rsidR="00A329C8" w:rsidRPr="00BF230D" w:rsidRDefault="00C07AC9" w:rsidP="00A329C8">
      <w:pPr>
        <w:pStyle w:val="Heading2"/>
        <w:rPr>
          <w:lang w:val="es-AR"/>
        </w:rPr>
      </w:pPr>
      <w:r>
        <w:rPr>
          <w:lang w:val="es-AR"/>
        </w:rPr>
        <w:t>T</w:t>
      </w:r>
      <w:r w:rsidR="00E200C0">
        <w:rPr>
          <w:lang w:val="es-AR"/>
        </w:rPr>
        <w:t>omar nota de</w:t>
      </w:r>
      <w:r w:rsidR="00A329C8" w:rsidRPr="00BF230D">
        <w:rPr>
          <w:lang w:val="es-AR"/>
        </w:rPr>
        <w:t>:</w:t>
      </w:r>
    </w:p>
    <w:p w14:paraId="2584FBDA" w14:textId="4DEE3D70" w:rsidR="00A329C8" w:rsidRPr="00BF230D" w:rsidRDefault="00A329C8" w:rsidP="00A329C8">
      <w:pPr>
        <w:pStyle w:val="Heading3"/>
        <w:rPr>
          <w:lang w:val="es-AR"/>
        </w:rPr>
      </w:pPr>
      <w:r w:rsidRPr="00BF230D">
        <w:rPr>
          <w:lang w:val="es-AR"/>
        </w:rPr>
        <w:t xml:space="preserve">El informe proporcionado por el PNUD sobre el </w:t>
      </w:r>
      <w:r w:rsidR="006B0A8A">
        <w:rPr>
          <w:lang w:val="es-AR"/>
        </w:rPr>
        <w:t>uso transitorio</w:t>
      </w:r>
      <w:r w:rsidRPr="00BF230D">
        <w:rPr>
          <w:lang w:val="es-AR"/>
        </w:rPr>
        <w:t xml:space="preserve"> de alternativas con alto</w:t>
      </w:r>
      <w:r w:rsidR="00C07AC9">
        <w:rPr>
          <w:lang w:val="es-AR"/>
        </w:rPr>
        <w:t xml:space="preserve"> </w:t>
      </w:r>
      <w:r w:rsidRPr="00BF230D">
        <w:rPr>
          <w:lang w:val="es-AR"/>
        </w:rPr>
        <w:t xml:space="preserve">potencial de calentamiento atmosférico en </w:t>
      </w:r>
      <w:r w:rsidR="00DA414B">
        <w:rPr>
          <w:lang w:val="es-AR"/>
        </w:rPr>
        <w:t>los proveedores de sistemas</w:t>
      </w:r>
      <w:r w:rsidRPr="00BF230D">
        <w:rPr>
          <w:lang w:val="es-AR"/>
        </w:rPr>
        <w:t xml:space="preserve"> Amino, </w:t>
      </w:r>
      <w:proofErr w:type="spellStart"/>
      <w:r w:rsidRPr="00BF230D">
        <w:rPr>
          <w:lang w:val="es-AR"/>
        </w:rPr>
        <w:t>Flexível</w:t>
      </w:r>
      <w:proofErr w:type="spellEnd"/>
      <w:r w:rsidRPr="00BF230D">
        <w:rPr>
          <w:lang w:val="es-AR"/>
        </w:rPr>
        <w:t xml:space="preserve"> y </w:t>
      </w:r>
      <w:r w:rsidRPr="00BF230D">
        <w:rPr>
          <w:lang w:val="es-AR"/>
        </w:rPr>
        <w:noBreakHyphen/>
      </w:r>
      <w:proofErr w:type="spellStart"/>
      <w:r w:rsidRPr="00BF230D">
        <w:rPr>
          <w:lang w:val="es-AR"/>
        </w:rPr>
        <w:t>UTech</w:t>
      </w:r>
      <w:proofErr w:type="spellEnd"/>
      <w:r w:rsidRPr="00BF230D">
        <w:rPr>
          <w:lang w:val="es-AR"/>
        </w:rPr>
        <w:t xml:space="preserve"> </w:t>
      </w:r>
      <w:r w:rsidR="00C07AC9">
        <w:rPr>
          <w:lang w:val="es-AR"/>
        </w:rPr>
        <w:t xml:space="preserve">bajo </w:t>
      </w:r>
      <w:r w:rsidRPr="00BF230D">
        <w:rPr>
          <w:lang w:val="es-AR"/>
        </w:rPr>
        <w:t xml:space="preserve">la etapa II del plan de gestión de eliminación de HCFC para Brasil, </w:t>
      </w:r>
      <w:r w:rsidR="007114C2">
        <w:rPr>
          <w:lang w:val="es-AR"/>
        </w:rPr>
        <w:t>que figura en el documento</w:t>
      </w:r>
      <w:r w:rsidRPr="00BF230D">
        <w:rPr>
          <w:lang w:val="es-AR"/>
        </w:rPr>
        <w:t xml:space="preserve"> UNEP/</w:t>
      </w:r>
      <w:proofErr w:type="spellStart"/>
      <w:r w:rsidRPr="00BF230D">
        <w:rPr>
          <w:lang w:val="es-AR"/>
        </w:rPr>
        <w:t>OzL.Pro</w:t>
      </w:r>
      <w:proofErr w:type="spellEnd"/>
      <w:r w:rsidRPr="00BF230D">
        <w:rPr>
          <w:lang w:val="es-AR"/>
        </w:rPr>
        <w:t>/</w:t>
      </w:r>
      <w:proofErr w:type="spellStart"/>
      <w:r w:rsidRPr="00BF230D">
        <w:rPr>
          <w:lang w:val="es-AR"/>
        </w:rPr>
        <w:t>ExCom</w:t>
      </w:r>
      <w:proofErr w:type="spellEnd"/>
      <w:r w:rsidRPr="00BF230D">
        <w:rPr>
          <w:lang w:val="es-AR"/>
        </w:rPr>
        <w:t>/93/20;</w:t>
      </w:r>
    </w:p>
    <w:p w14:paraId="79BE92EA" w14:textId="7249BD3A" w:rsidR="00A329C8" w:rsidRPr="00BF230D" w:rsidRDefault="00A329C8" w:rsidP="00A329C8">
      <w:pPr>
        <w:pStyle w:val="Heading3"/>
        <w:rPr>
          <w:lang w:val="es-AR"/>
        </w:rPr>
      </w:pPr>
      <w:r w:rsidRPr="00BF230D">
        <w:rPr>
          <w:lang w:val="es-AR"/>
        </w:rPr>
        <w:t xml:space="preserve">Que </w:t>
      </w:r>
      <w:r w:rsidR="00DA414B">
        <w:rPr>
          <w:lang w:val="es-AR"/>
        </w:rPr>
        <w:t>los proveedores de sistemas</w:t>
      </w:r>
      <w:r w:rsidRPr="00BF230D">
        <w:rPr>
          <w:lang w:val="es-AR"/>
        </w:rPr>
        <w:t xml:space="preserve"> Amino y </w:t>
      </w:r>
      <w:proofErr w:type="spellStart"/>
      <w:r w:rsidRPr="00BF230D">
        <w:rPr>
          <w:lang w:val="es-AR"/>
        </w:rPr>
        <w:t>Flexível</w:t>
      </w:r>
      <w:proofErr w:type="spellEnd"/>
      <w:r w:rsidRPr="00BF230D">
        <w:rPr>
          <w:lang w:val="es-AR"/>
        </w:rPr>
        <w:t xml:space="preserve"> interrumpier</w:t>
      </w:r>
      <w:r w:rsidR="00C07AC9">
        <w:rPr>
          <w:lang w:val="es-AR"/>
        </w:rPr>
        <w:t>o</w:t>
      </w:r>
      <w:r w:rsidRPr="00BF230D">
        <w:rPr>
          <w:lang w:val="es-AR"/>
        </w:rPr>
        <w:t xml:space="preserve">n el </w:t>
      </w:r>
      <w:r w:rsidR="006B0A8A">
        <w:rPr>
          <w:lang w:val="es-AR"/>
        </w:rPr>
        <w:t>uso transitorio</w:t>
      </w:r>
      <w:r w:rsidRPr="00BF230D">
        <w:rPr>
          <w:lang w:val="es-AR"/>
        </w:rPr>
        <w:t xml:space="preserve"> de la tecnología </w:t>
      </w:r>
      <w:r w:rsidR="00C07AC9">
        <w:rPr>
          <w:lang w:val="es-AR"/>
        </w:rPr>
        <w:t>con alto potencial de calentamiento atmosférico e</w:t>
      </w:r>
      <w:r w:rsidRPr="00BF230D">
        <w:rPr>
          <w:lang w:val="es-AR"/>
        </w:rPr>
        <w:t xml:space="preserve"> introdujer</w:t>
      </w:r>
      <w:r w:rsidR="00C07AC9">
        <w:rPr>
          <w:lang w:val="es-AR"/>
        </w:rPr>
        <w:t>o</w:t>
      </w:r>
      <w:r w:rsidRPr="00BF230D">
        <w:rPr>
          <w:lang w:val="es-AR"/>
        </w:rPr>
        <w:t xml:space="preserve">n tecnologías </w:t>
      </w:r>
      <w:r w:rsidR="00C07AC9">
        <w:rPr>
          <w:lang w:val="es-AR"/>
        </w:rPr>
        <w:t xml:space="preserve">con bajo potencial de calentamiento atmosférico </w:t>
      </w:r>
      <w:r w:rsidRPr="00BF230D">
        <w:rPr>
          <w:lang w:val="es-AR"/>
        </w:rPr>
        <w:t>para todos sus clientes;</w:t>
      </w:r>
    </w:p>
    <w:p w14:paraId="1F17081B" w14:textId="77777777" w:rsidR="00A329C8" w:rsidRPr="00BF230D" w:rsidRDefault="00A329C8" w:rsidP="00A329C8">
      <w:pPr>
        <w:pStyle w:val="Heading2"/>
        <w:rPr>
          <w:lang w:val="es-AR"/>
        </w:rPr>
      </w:pPr>
      <w:r w:rsidRPr="00BF230D">
        <w:rPr>
          <w:lang w:val="es-AR"/>
        </w:rPr>
        <w:t>Solicitar al PNUD:</w:t>
      </w:r>
    </w:p>
    <w:p w14:paraId="519EB944" w14:textId="56B874D0" w:rsidR="00A329C8" w:rsidRPr="00BF230D" w:rsidRDefault="00C07AC9" w:rsidP="00A329C8">
      <w:pPr>
        <w:pStyle w:val="Heading3"/>
        <w:rPr>
          <w:lang w:val="es-AR"/>
        </w:rPr>
      </w:pPr>
      <w:r>
        <w:rPr>
          <w:lang w:val="es-AR"/>
        </w:rPr>
        <w:t xml:space="preserve">Que siga </w:t>
      </w:r>
      <w:r w:rsidR="00A329C8" w:rsidRPr="00BF230D">
        <w:rPr>
          <w:lang w:val="es-AR"/>
        </w:rPr>
        <w:t xml:space="preserve">ayudando al </w:t>
      </w:r>
      <w:r w:rsidR="00EB76BA">
        <w:rPr>
          <w:lang w:val="es-AR"/>
        </w:rPr>
        <w:t>gobierno</w:t>
      </w:r>
      <w:r w:rsidR="00A329C8" w:rsidRPr="00BF230D">
        <w:rPr>
          <w:lang w:val="es-AR"/>
        </w:rPr>
        <w:t xml:space="preserve"> de Brasil a garantizar el suministro de tecnologías alternativas con bajo potencial de calentamiento atmosférico</w:t>
      </w:r>
      <w:r>
        <w:rPr>
          <w:lang w:val="es-AR"/>
        </w:rPr>
        <w:t xml:space="preserve"> al </w:t>
      </w:r>
      <w:r w:rsidR="00AE4603">
        <w:rPr>
          <w:lang w:val="es-AR"/>
        </w:rPr>
        <w:t>proveedor de sistemas</w:t>
      </w:r>
      <w:r w:rsidR="00A329C8" w:rsidRPr="00BF230D">
        <w:rPr>
          <w:lang w:val="es-AR"/>
        </w:rPr>
        <w:t xml:space="preserve"> U-</w:t>
      </w:r>
      <w:proofErr w:type="spellStart"/>
      <w:r w:rsidR="00A329C8" w:rsidRPr="00BF230D">
        <w:rPr>
          <w:lang w:val="es-AR"/>
        </w:rPr>
        <w:t>Tech</w:t>
      </w:r>
      <w:proofErr w:type="spellEnd"/>
      <w:r w:rsidR="00A329C8" w:rsidRPr="00BF230D">
        <w:rPr>
          <w:lang w:val="es-AR"/>
        </w:rPr>
        <w:t xml:space="preserve">, </w:t>
      </w:r>
      <w:r>
        <w:rPr>
          <w:lang w:val="es-AR"/>
        </w:rPr>
        <w:t xml:space="preserve">a condición </w:t>
      </w:r>
      <w:r w:rsidR="00A329C8" w:rsidRPr="00BF230D">
        <w:rPr>
          <w:lang w:val="es-AR"/>
        </w:rPr>
        <w:t>de que cualquier</w:t>
      </w:r>
      <w:r w:rsidR="007114C2">
        <w:rPr>
          <w:lang w:val="es-AR"/>
        </w:rPr>
        <w:t xml:space="preserve"> </w:t>
      </w:r>
      <w:r>
        <w:rPr>
          <w:lang w:val="es-AR"/>
        </w:rPr>
        <w:t>costo adicional de explotación</w:t>
      </w:r>
      <w:r w:rsidR="00A329C8" w:rsidRPr="00BF230D">
        <w:rPr>
          <w:lang w:val="es-AR"/>
        </w:rPr>
        <w:t xml:space="preserve"> relacionado con las conversiones (</w:t>
      </w:r>
      <w:r>
        <w:rPr>
          <w:lang w:val="es-AR"/>
        </w:rPr>
        <w:t>donde proceda</w:t>
      </w:r>
      <w:r w:rsidR="00A329C8" w:rsidRPr="00BF230D">
        <w:rPr>
          <w:lang w:val="es-AR"/>
        </w:rPr>
        <w:t xml:space="preserve">) no se pagaría hasta que la tecnología seleccionada originalmente u otra tecnología con bajo potencial de calentamiento atmosférico hubiera </w:t>
      </w:r>
      <w:r>
        <w:rPr>
          <w:lang w:val="es-AR"/>
        </w:rPr>
        <w:t xml:space="preserve">sido </w:t>
      </w:r>
      <w:r w:rsidR="00A329C8" w:rsidRPr="00BF230D">
        <w:rPr>
          <w:lang w:val="es-AR"/>
        </w:rPr>
        <w:t>introducid</w:t>
      </w:r>
      <w:r>
        <w:rPr>
          <w:lang w:val="es-AR"/>
        </w:rPr>
        <w:t>a</w:t>
      </w:r>
      <w:r w:rsidR="00A329C8" w:rsidRPr="00BF230D">
        <w:rPr>
          <w:lang w:val="es-AR"/>
        </w:rPr>
        <w:t xml:space="preserve"> plenamente; y</w:t>
      </w:r>
    </w:p>
    <w:p w14:paraId="51364E27" w14:textId="6668C9E8" w:rsidR="00A329C8" w:rsidRPr="00BF230D" w:rsidRDefault="00E200C0" w:rsidP="00A329C8">
      <w:pPr>
        <w:pStyle w:val="Heading3"/>
        <w:rPr>
          <w:lang w:val="es-AR"/>
        </w:rPr>
      </w:pPr>
      <w:r>
        <w:rPr>
          <w:lang w:val="es-AR"/>
        </w:rPr>
        <w:t>Que</w:t>
      </w:r>
      <w:r w:rsidR="00A329C8" w:rsidRPr="00BF230D">
        <w:rPr>
          <w:lang w:val="es-AR"/>
        </w:rPr>
        <w:t xml:space="preserve">, como parte de la solicitud del próximo tramo de la etapa II del </w:t>
      </w:r>
      <w:r w:rsidR="00EB76BA">
        <w:rPr>
          <w:lang w:val="es-AR"/>
        </w:rPr>
        <w:t>plan de gestión de eliminación de los HCFC</w:t>
      </w:r>
      <w:r w:rsidR="00A329C8" w:rsidRPr="00BF230D">
        <w:rPr>
          <w:lang w:val="es-AR"/>
        </w:rPr>
        <w:t xml:space="preserve"> para Brasil, </w:t>
      </w:r>
      <w:r>
        <w:rPr>
          <w:lang w:val="es-AR"/>
        </w:rPr>
        <w:t xml:space="preserve">proporcione </w:t>
      </w:r>
      <w:r w:rsidR="00A329C8" w:rsidRPr="00BF230D">
        <w:rPr>
          <w:lang w:val="es-AR"/>
        </w:rPr>
        <w:t xml:space="preserve">un informe sobre el estado del </w:t>
      </w:r>
      <w:r w:rsidR="006B0A8A">
        <w:rPr>
          <w:lang w:val="es-AR"/>
        </w:rPr>
        <w:t>uso transitorio</w:t>
      </w:r>
      <w:r w:rsidR="00A329C8" w:rsidRPr="00BF230D">
        <w:rPr>
          <w:lang w:val="es-AR"/>
        </w:rPr>
        <w:t xml:space="preserve"> de alternativas de </w:t>
      </w:r>
      <w:r w:rsidR="009A63D0">
        <w:rPr>
          <w:lang w:val="es-AR"/>
        </w:rPr>
        <w:t>alto potencial de calentamiento atmosférico</w:t>
      </w:r>
      <w:r w:rsidR="00A329C8" w:rsidRPr="00BF230D">
        <w:rPr>
          <w:lang w:val="es-AR"/>
        </w:rPr>
        <w:t xml:space="preserve">, junto con una actualización de los proveedores sobre los progresos realizados para garantizar que las tecnologías seleccionadas, incluido los componentes </w:t>
      </w:r>
      <w:r>
        <w:rPr>
          <w:lang w:val="es-AR"/>
        </w:rPr>
        <w:t>conexos</w:t>
      </w:r>
      <w:r w:rsidR="00A329C8" w:rsidRPr="00BF230D">
        <w:rPr>
          <w:lang w:val="es-AR"/>
        </w:rPr>
        <w:t>, estuvie</w:t>
      </w:r>
      <w:r w:rsidR="009A63D0">
        <w:rPr>
          <w:lang w:val="es-AR"/>
        </w:rPr>
        <w:t>sen</w:t>
      </w:r>
      <w:r w:rsidR="00A329C8" w:rsidRPr="00BF230D">
        <w:rPr>
          <w:lang w:val="es-AR"/>
        </w:rPr>
        <w:t xml:space="preserve"> disponibles comercialmente en el país.</w:t>
      </w:r>
    </w:p>
    <w:p w14:paraId="2B610FF3" w14:textId="072B62BD" w:rsidR="00A329C8" w:rsidRPr="00BF230D" w:rsidRDefault="00A329C8" w:rsidP="00A329C8">
      <w:pPr>
        <w:ind w:left="720"/>
        <w:rPr>
          <w:b/>
          <w:bCs/>
          <w:u w:val="single"/>
          <w:lang w:val="es-AR"/>
        </w:rPr>
      </w:pPr>
      <w:proofErr w:type="spellStart"/>
      <w:r w:rsidRPr="00BF230D">
        <w:rPr>
          <w:b/>
          <w:bCs/>
          <w:u w:val="single"/>
          <w:lang w:val="es-AR"/>
        </w:rPr>
        <w:t>Côte</w:t>
      </w:r>
      <w:proofErr w:type="spellEnd"/>
      <w:r w:rsidRPr="00BF230D">
        <w:rPr>
          <w:b/>
          <w:bCs/>
          <w:u w:val="single"/>
          <w:lang w:val="es-AR"/>
        </w:rPr>
        <w:t xml:space="preserve"> </w:t>
      </w:r>
      <w:proofErr w:type="spellStart"/>
      <w:r w:rsidRPr="00BF230D">
        <w:rPr>
          <w:b/>
          <w:bCs/>
          <w:u w:val="single"/>
          <w:lang w:val="es-AR"/>
        </w:rPr>
        <w:t>d'Ivoire</w:t>
      </w:r>
      <w:proofErr w:type="spellEnd"/>
      <w:r w:rsidRPr="00BF230D">
        <w:rPr>
          <w:b/>
          <w:bCs/>
          <w:u w:val="single"/>
          <w:lang w:val="es-AR"/>
        </w:rPr>
        <w:t xml:space="preserve">: Plan de </w:t>
      </w:r>
      <w:r w:rsidR="00FA58F4">
        <w:rPr>
          <w:b/>
          <w:bCs/>
          <w:u w:val="single"/>
          <w:lang w:val="es-AR"/>
        </w:rPr>
        <w:t>gestión de eliminación</w:t>
      </w:r>
      <w:r w:rsidRPr="00BF230D">
        <w:rPr>
          <w:b/>
          <w:bCs/>
          <w:u w:val="single"/>
          <w:lang w:val="es-AR"/>
        </w:rPr>
        <w:t xml:space="preserve"> de los HCFC (etapa I - informe sobre la marcha </w:t>
      </w:r>
      <w:r w:rsidR="009A63D0">
        <w:rPr>
          <w:b/>
          <w:bCs/>
          <w:u w:val="single"/>
          <w:lang w:val="es-AR"/>
        </w:rPr>
        <w:t xml:space="preserve">de las actividades relativo a </w:t>
      </w:r>
      <w:r w:rsidRPr="00BF230D">
        <w:rPr>
          <w:b/>
          <w:bCs/>
          <w:u w:val="single"/>
          <w:lang w:val="es-AR"/>
        </w:rPr>
        <w:t xml:space="preserve">la ejecución del programa de trabajo asociado al </w:t>
      </w:r>
      <w:r w:rsidR="009A63D0">
        <w:rPr>
          <w:b/>
          <w:bCs/>
          <w:u w:val="single"/>
          <w:lang w:val="es-AR"/>
        </w:rPr>
        <w:t xml:space="preserve">último </w:t>
      </w:r>
      <w:r w:rsidRPr="00BF230D">
        <w:rPr>
          <w:b/>
          <w:bCs/>
          <w:u w:val="single"/>
          <w:lang w:val="es-AR"/>
        </w:rPr>
        <w:t xml:space="preserve">tramo e informe de terminación del proyecto) </w:t>
      </w:r>
      <w:r w:rsidRPr="00BF230D">
        <w:rPr>
          <w:b/>
          <w:bCs/>
          <w:lang w:val="es-AR"/>
        </w:rPr>
        <w:t>(PNUMA y ONUDI)</w:t>
      </w:r>
    </w:p>
    <w:p w14:paraId="45ADB8B1" w14:textId="77777777" w:rsidR="00A329C8" w:rsidRPr="00BF230D" w:rsidRDefault="00A329C8" w:rsidP="00A329C8">
      <w:pPr>
        <w:ind w:left="720"/>
        <w:jc w:val="left"/>
        <w:rPr>
          <w:b/>
          <w:bCs/>
          <w:u w:val="single"/>
          <w:lang w:val="es-AR"/>
        </w:rPr>
      </w:pPr>
    </w:p>
    <w:p w14:paraId="349328DB" w14:textId="2E126518" w:rsidR="00A329C8" w:rsidRPr="00BF230D" w:rsidRDefault="00EB76BA" w:rsidP="00A329C8">
      <w:pPr>
        <w:jc w:val="left"/>
        <w:rPr>
          <w:b/>
          <w:bCs/>
          <w:lang w:val="es-AR"/>
        </w:rPr>
      </w:pPr>
      <w:r>
        <w:rPr>
          <w:b/>
          <w:bCs/>
          <w:lang w:val="es-AR"/>
        </w:rPr>
        <w:t>Antecedentes</w:t>
      </w:r>
    </w:p>
    <w:p w14:paraId="0C932923" w14:textId="77777777" w:rsidR="00A329C8" w:rsidRPr="00BF230D" w:rsidRDefault="00A329C8" w:rsidP="00A329C8">
      <w:pPr>
        <w:jc w:val="left"/>
        <w:rPr>
          <w:lang w:val="es-AR"/>
        </w:rPr>
      </w:pPr>
    </w:p>
    <w:p w14:paraId="049DD373" w14:textId="1326601F" w:rsidR="00A329C8" w:rsidRPr="00BF230D" w:rsidRDefault="00A329C8" w:rsidP="00A329C8">
      <w:pPr>
        <w:pStyle w:val="Heading1"/>
        <w:rPr>
          <w:lang w:val="es-AR"/>
        </w:rPr>
      </w:pPr>
      <w:r w:rsidRPr="00BF230D">
        <w:rPr>
          <w:lang w:val="es-AR"/>
        </w:rPr>
        <w:t>En su 90</w:t>
      </w:r>
      <w:r w:rsidR="009A63D0">
        <w:rPr>
          <w:lang w:val="es-AR"/>
        </w:rPr>
        <w:t xml:space="preserve">ª </w:t>
      </w:r>
      <w:r w:rsidRPr="00BF230D">
        <w:rPr>
          <w:lang w:val="es-AR"/>
        </w:rPr>
        <w:t xml:space="preserve">reunión, el Comité Ejecutivo aprobó el quinto tramo de la etapa I del plan de </w:t>
      </w:r>
      <w:r w:rsidR="00FA58F4">
        <w:rPr>
          <w:lang w:val="es-AR"/>
        </w:rPr>
        <w:t>gestión de eliminación de los HCFC</w:t>
      </w:r>
      <w:r w:rsidRPr="00BF230D">
        <w:rPr>
          <w:lang w:val="es-AR"/>
        </w:rPr>
        <w:t xml:space="preserve"> para </w:t>
      </w:r>
      <w:proofErr w:type="spellStart"/>
      <w:r w:rsidR="009A63D0">
        <w:rPr>
          <w:lang w:val="es-AR"/>
        </w:rPr>
        <w:t>Côte</w:t>
      </w:r>
      <w:proofErr w:type="spellEnd"/>
      <w:r w:rsidR="009A63D0">
        <w:rPr>
          <w:lang w:val="es-AR"/>
        </w:rPr>
        <w:t xml:space="preserve"> </w:t>
      </w:r>
      <w:proofErr w:type="spellStart"/>
      <w:r w:rsidR="009A63D0">
        <w:rPr>
          <w:lang w:val="es-AR"/>
        </w:rPr>
        <w:t>d’Ivoire</w:t>
      </w:r>
      <w:proofErr w:type="spellEnd"/>
      <w:r w:rsidRPr="00BF230D">
        <w:rPr>
          <w:lang w:val="es-AR"/>
        </w:rPr>
        <w:t xml:space="preserve"> y pidió al </w:t>
      </w:r>
      <w:r w:rsidR="00EB76BA">
        <w:rPr>
          <w:lang w:val="es-AR"/>
        </w:rPr>
        <w:t>gobierno</w:t>
      </w:r>
      <w:r w:rsidRPr="00BF230D">
        <w:rPr>
          <w:lang w:val="es-AR"/>
        </w:rPr>
        <w:t xml:space="preserve">, al PNUMA y a la ONUDI que presentaran un </w:t>
      </w:r>
      <w:r w:rsidR="00FA58F4">
        <w:rPr>
          <w:lang w:val="es-AR"/>
        </w:rPr>
        <w:t>informe sobre la marcha de las actividades relativo a la ejecución</w:t>
      </w:r>
      <w:r w:rsidRPr="00BF230D">
        <w:rPr>
          <w:lang w:val="es-AR"/>
        </w:rPr>
        <w:t xml:space="preserve"> del programa de trabajo asociado con el </w:t>
      </w:r>
      <w:r w:rsidR="009A63D0">
        <w:rPr>
          <w:lang w:val="es-AR"/>
        </w:rPr>
        <w:t>último tramo</w:t>
      </w:r>
      <w:r w:rsidRPr="00BF230D">
        <w:rPr>
          <w:lang w:val="es-AR"/>
        </w:rPr>
        <w:t xml:space="preserve"> de la etapa I y el informe de terminación de proyecto a la segunda reunión del Comité Ejecutivo en 2023 y que devolvieran todos los saldos restantes antes del 30 de junio de 2023 (decisión</w:t>
      </w:r>
      <w:r w:rsidR="003C77A9">
        <w:rPr>
          <w:lang w:val="es-AR"/>
        </w:rPr>
        <w:t> </w:t>
      </w:r>
      <w:r w:rsidRPr="00BF230D">
        <w:rPr>
          <w:lang w:val="es-AR"/>
        </w:rPr>
        <w:t>90/32</w:t>
      </w:r>
      <w:r w:rsidR="003C77A9">
        <w:rPr>
          <w:lang w:val="es-AR"/>
        </w:rPr>
        <w:t> </w:t>
      </w:r>
      <w:r w:rsidRPr="00BF230D">
        <w:rPr>
          <w:lang w:val="es-AR"/>
        </w:rPr>
        <w:t>a)).</w:t>
      </w:r>
      <w:r w:rsidRPr="00BF230D">
        <w:rPr>
          <w:rStyle w:val="FootnoteReference"/>
          <w:lang w:val="es-AR"/>
        </w:rPr>
        <w:footnoteReference w:id="2"/>
      </w:r>
    </w:p>
    <w:p w14:paraId="35C58AF1" w14:textId="7A165B58" w:rsidR="00A329C8" w:rsidRPr="00BF230D" w:rsidRDefault="00A329C8" w:rsidP="00A329C8">
      <w:pPr>
        <w:pStyle w:val="Heading1"/>
        <w:numPr>
          <w:ilvl w:val="0"/>
          <w:numId w:val="0"/>
        </w:numPr>
        <w:rPr>
          <w:lang w:val="es-AR"/>
        </w:rPr>
      </w:pPr>
      <w:r w:rsidRPr="00BF230D">
        <w:rPr>
          <w:b/>
          <w:bCs/>
          <w:lang w:val="es-AR"/>
        </w:rPr>
        <w:t>In</w:t>
      </w:r>
      <w:r w:rsidR="009A63D0">
        <w:rPr>
          <w:b/>
          <w:bCs/>
          <w:lang w:val="es-AR"/>
        </w:rPr>
        <w:t>forme sobre la marcha de las actividades</w:t>
      </w:r>
    </w:p>
    <w:p w14:paraId="767000CF" w14:textId="4549C855" w:rsidR="00A329C8" w:rsidRPr="00BF230D" w:rsidRDefault="009A63D0" w:rsidP="00A329C8">
      <w:pPr>
        <w:pStyle w:val="Heading1"/>
        <w:rPr>
          <w:lang w:val="es-AR"/>
        </w:rPr>
      </w:pPr>
      <w:r>
        <w:rPr>
          <w:lang w:val="es-AR"/>
        </w:rPr>
        <w:t xml:space="preserve">De conformidad </w:t>
      </w:r>
      <w:r w:rsidR="00A329C8" w:rsidRPr="00BF230D">
        <w:rPr>
          <w:lang w:val="es-AR"/>
        </w:rPr>
        <w:t>con la decisión 90/32</w:t>
      </w:r>
      <w:r>
        <w:rPr>
          <w:lang w:val="es-AR"/>
        </w:rPr>
        <w:t xml:space="preserve"> </w:t>
      </w:r>
      <w:r w:rsidR="00A329C8" w:rsidRPr="00BF230D">
        <w:rPr>
          <w:lang w:val="es-AR"/>
        </w:rPr>
        <w:t xml:space="preserve">a), en nombre del </w:t>
      </w:r>
      <w:r w:rsidR="00EB76BA">
        <w:rPr>
          <w:lang w:val="es-AR"/>
        </w:rPr>
        <w:t>gobierno</w:t>
      </w:r>
      <w:r w:rsidR="00A329C8" w:rsidRPr="00BF230D">
        <w:rPr>
          <w:lang w:val="es-AR"/>
        </w:rPr>
        <w:t xml:space="preserve"> de </w:t>
      </w:r>
      <w:proofErr w:type="spellStart"/>
      <w:r w:rsidR="00A329C8" w:rsidRPr="00BF230D">
        <w:rPr>
          <w:lang w:val="es-AR"/>
        </w:rPr>
        <w:t>Côte</w:t>
      </w:r>
      <w:proofErr w:type="spellEnd"/>
      <w:r w:rsidR="00A329C8" w:rsidRPr="00BF230D">
        <w:rPr>
          <w:lang w:val="es-AR"/>
        </w:rPr>
        <w:t xml:space="preserve"> </w:t>
      </w:r>
      <w:proofErr w:type="spellStart"/>
      <w:r w:rsidR="00A329C8" w:rsidRPr="00BF230D">
        <w:rPr>
          <w:lang w:val="es-AR"/>
        </w:rPr>
        <w:t>d'Ivoire</w:t>
      </w:r>
      <w:proofErr w:type="spellEnd"/>
      <w:r w:rsidR="00A329C8" w:rsidRPr="00BF230D">
        <w:rPr>
          <w:lang w:val="es-AR"/>
        </w:rPr>
        <w:t xml:space="preserve">, el PNUMA, en calidad de organismo de ejecución principal, </w:t>
      </w:r>
      <w:r>
        <w:rPr>
          <w:lang w:val="es-AR"/>
        </w:rPr>
        <w:t>presentó</w:t>
      </w:r>
      <w:r w:rsidR="00A329C8" w:rsidRPr="00BF230D">
        <w:rPr>
          <w:lang w:val="es-AR"/>
        </w:rPr>
        <w:t xml:space="preserve"> el </w:t>
      </w:r>
      <w:r w:rsidR="00FA58F4">
        <w:rPr>
          <w:lang w:val="es-AR"/>
        </w:rPr>
        <w:t>informe sobre la marcha de las actividades</w:t>
      </w:r>
      <w:r w:rsidR="00A329C8" w:rsidRPr="00BF230D">
        <w:rPr>
          <w:lang w:val="es-AR"/>
        </w:rPr>
        <w:t xml:space="preserve"> asociado al </w:t>
      </w:r>
      <w:r>
        <w:rPr>
          <w:lang w:val="es-AR"/>
        </w:rPr>
        <w:t>último tramo</w:t>
      </w:r>
      <w:r w:rsidR="00A329C8" w:rsidRPr="00BF230D">
        <w:rPr>
          <w:lang w:val="es-AR"/>
        </w:rPr>
        <w:t xml:space="preserve"> de la etapa I del plan de </w:t>
      </w:r>
      <w:r w:rsidR="00FA58F4">
        <w:rPr>
          <w:lang w:val="es-AR"/>
        </w:rPr>
        <w:t>gestión de eliminación de los HCFC</w:t>
      </w:r>
      <w:r w:rsidR="00A329C8" w:rsidRPr="00BF230D">
        <w:rPr>
          <w:lang w:val="es-AR"/>
        </w:rPr>
        <w:t>, que se resume a continuación:</w:t>
      </w:r>
    </w:p>
    <w:p w14:paraId="41DC0D6B" w14:textId="4249BAEB" w:rsidR="00A329C8" w:rsidRPr="00BF230D" w:rsidRDefault="00A329C8" w:rsidP="00A329C8">
      <w:pPr>
        <w:pStyle w:val="Heading2"/>
        <w:rPr>
          <w:lang w:val="es-AR"/>
        </w:rPr>
      </w:pPr>
      <w:r w:rsidRPr="00BF230D">
        <w:rPr>
          <w:lang w:val="es-AR"/>
        </w:rPr>
        <w:t xml:space="preserve">Se celebraron seis talleres para la formación de 153 funcionarios de aduanas y encargados de hacer cumplir la </w:t>
      </w:r>
      <w:r w:rsidR="009A63D0">
        <w:rPr>
          <w:lang w:val="es-AR"/>
        </w:rPr>
        <w:t>legislación relativa al</w:t>
      </w:r>
      <w:r w:rsidRPr="00BF230D">
        <w:rPr>
          <w:lang w:val="es-AR"/>
        </w:rPr>
        <w:t xml:space="preserve"> control e identificación de HCFC y equipos basados en HCFC y comercio </w:t>
      </w:r>
      <w:r w:rsidR="009A63D0">
        <w:rPr>
          <w:lang w:val="es-AR"/>
        </w:rPr>
        <w:t>ilícito</w:t>
      </w:r>
      <w:r w:rsidRPr="00BF230D">
        <w:rPr>
          <w:lang w:val="es-AR"/>
        </w:rPr>
        <w:t xml:space="preserve"> de sustancias controladas;</w:t>
      </w:r>
    </w:p>
    <w:p w14:paraId="31FBA467" w14:textId="137BFDFC" w:rsidR="00A329C8" w:rsidRPr="00BF230D" w:rsidRDefault="00A329C8" w:rsidP="00A329C8">
      <w:pPr>
        <w:pStyle w:val="Heading2"/>
        <w:rPr>
          <w:lang w:val="es-AR"/>
        </w:rPr>
      </w:pPr>
      <w:r w:rsidRPr="00BF230D">
        <w:rPr>
          <w:lang w:val="es-AR"/>
        </w:rPr>
        <w:t xml:space="preserve">Se organizaron ocho talleres para la formación de 200 técnicos en distintas partes del país sobre buenas prácticas en el </w:t>
      </w:r>
      <w:r w:rsidR="00FA58F4">
        <w:rPr>
          <w:lang w:val="es-AR"/>
        </w:rPr>
        <w:t>sector de servicios</w:t>
      </w:r>
      <w:r w:rsidRPr="00BF230D">
        <w:rPr>
          <w:lang w:val="es-AR"/>
        </w:rPr>
        <w:t xml:space="preserve"> de refrigeración y sobre el uso de refrigerantes alternativos; </w:t>
      </w:r>
    </w:p>
    <w:p w14:paraId="1DDED7CA" w14:textId="45F0D25C" w:rsidR="00A329C8" w:rsidRPr="00BF230D" w:rsidRDefault="00A329C8" w:rsidP="00A329C8">
      <w:pPr>
        <w:pStyle w:val="Heading2"/>
        <w:rPr>
          <w:lang w:val="es-AR"/>
        </w:rPr>
      </w:pPr>
      <w:r w:rsidRPr="00BF230D">
        <w:rPr>
          <w:lang w:val="es-AR"/>
        </w:rPr>
        <w:t xml:space="preserve">Se contrató a dos consultores (uno experto en refrigeración y otro en aduanas) para ayudar a la Dependencia Nacional del Ozono a supervisar la ejecución de las actividades del plan de </w:t>
      </w:r>
      <w:r w:rsidR="00FA58F4">
        <w:rPr>
          <w:lang w:val="es-AR"/>
        </w:rPr>
        <w:t>gestión de eliminación de los HCFC</w:t>
      </w:r>
      <w:r w:rsidRPr="00BF230D">
        <w:rPr>
          <w:lang w:val="es-AR"/>
        </w:rPr>
        <w:t xml:space="preserve">, la recopilación de datos precisos relativos a </w:t>
      </w:r>
      <w:r w:rsidR="00C645F9">
        <w:rPr>
          <w:lang w:val="es-AR"/>
        </w:rPr>
        <w:t xml:space="preserve">esas sustancias </w:t>
      </w:r>
      <w:r w:rsidRPr="00BF230D">
        <w:rPr>
          <w:lang w:val="es-AR"/>
        </w:rPr>
        <w:t xml:space="preserve">y otras actividades emprendidas en la </w:t>
      </w:r>
      <w:r w:rsidR="00FA58F4">
        <w:rPr>
          <w:lang w:val="es-AR"/>
        </w:rPr>
        <w:t>etapa</w:t>
      </w:r>
      <w:r w:rsidRPr="00BF230D">
        <w:rPr>
          <w:lang w:val="es-AR"/>
        </w:rPr>
        <w:t xml:space="preserve"> I del plan de </w:t>
      </w:r>
      <w:r w:rsidR="00FA58F4">
        <w:rPr>
          <w:lang w:val="es-AR"/>
        </w:rPr>
        <w:t>gestión de eliminación de los HCFC</w:t>
      </w:r>
      <w:r w:rsidRPr="00BF230D">
        <w:rPr>
          <w:lang w:val="es-AR"/>
        </w:rPr>
        <w:t>;</w:t>
      </w:r>
    </w:p>
    <w:p w14:paraId="09092818" w14:textId="490CC36C" w:rsidR="00A329C8" w:rsidRPr="00BF230D" w:rsidRDefault="00A329C8" w:rsidP="00A329C8">
      <w:pPr>
        <w:pStyle w:val="Heading2"/>
        <w:rPr>
          <w:lang w:val="es-AR"/>
        </w:rPr>
      </w:pPr>
      <w:r w:rsidRPr="00BF230D">
        <w:rPr>
          <w:lang w:val="es-AR"/>
        </w:rPr>
        <w:t xml:space="preserve">La financiación total de </w:t>
      </w:r>
      <w:r w:rsidR="00FA58F4" w:rsidRPr="00BF230D">
        <w:rPr>
          <w:lang w:val="es-AR"/>
        </w:rPr>
        <w:t>1</w:t>
      </w:r>
      <w:r w:rsidR="00FA58F4">
        <w:rPr>
          <w:lang w:val="es-AR"/>
        </w:rPr>
        <w:t xml:space="preserve"> </w:t>
      </w:r>
      <w:r w:rsidR="00FA58F4" w:rsidRPr="00BF230D">
        <w:rPr>
          <w:lang w:val="es-AR"/>
        </w:rPr>
        <w:t>825</w:t>
      </w:r>
      <w:r w:rsidR="00FA58F4">
        <w:rPr>
          <w:lang w:val="es-AR"/>
        </w:rPr>
        <w:t xml:space="preserve"> </w:t>
      </w:r>
      <w:r w:rsidR="00FA58F4" w:rsidRPr="00BF230D">
        <w:rPr>
          <w:lang w:val="es-AR"/>
        </w:rPr>
        <w:t>740</w:t>
      </w:r>
      <w:r w:rsidRPr="00BF230D">
        <w:rPr>
          <w:lang w:val="es-AR"/>
        </w:rPr>
        <w:t xml:space="preserve"> </w:t>
      </w:r>
      <w:r w:rsidR="007114C2">
        <w:rPr>
          <w:lang w:val="es-AR"/>
        </w:rPr>
        <w:t>$EUA</w:t>
      </w:r>
      <w:r w:rsidR="00C645F9">
        <w:rPr>
          <w:lang w:val="es-AR"/>
        </w:rPr>
        <w:t>,</w:t>
      </w:r>
      <w:r w:rsidRPr="00BF230D">
        <w:rPr>
          <w:lang w:val="es-AR"/>
        </w:rPr>
        <w:t xml:space="preserve"> aprobada en la </w:t>
      </w:r>
      <w:r w:rsidR="00FA58F4">
        <w:rPr>
          <w:lang w:val="es-AR"/>
        </w:rPr>
        <w:t>etapa</w:t>
      </w:r>
      <w:r w:rsidRPr="00BF230D">
        <w:rPr>
          <w:lang w:val="es-AR"/>
        </w:rPr>
        <w:t xml:space="preserve"> I</w:t>
      </w:r>
      <w:r w:rsidR="00C645F9">
        <w:rPr>
          <w:lang w:val="es-AR"/>
        </w:rPr>
        <w:t>,</w:t>
      </w:r>
      <w:r w:rsidRPr="00BF230D">
        <w:rPr>
          <w:lang w:val="es-AR"/>
        </w:rPr>
        <w:t xml:space="preserve"> se ha desembolsado en su totalidad.</w:t>
      </w:r>
    </w:p>
    <w:p w14:paraId="3F53CDAD" w14:textId="090D7DA5" w:rsidR="00A329C8" w:rsidRPr="00BF230D" w:rsidRDefault="00A329C8" w:rsidP="001E610A">
      <w:pPr>
        <w:pStyle w:val="Heading1"/>
        <w:spacing w:after="120"/>
        <w:rPr>
          <w:lang w:val="es-AR"/>
        </w:rPr>
      </w:pPr>
      <w:r w:rsidRPr="00BF230D">
        <w:rPr>
          <w:lang w:val="es-AR"/>
        </w:rPr>
        <w:t>A</w:t>
      </w:r>
      <w:r w:rsidR="00C645F9">
        <w:rPr>
          <w:lang w:val="es-AR"/>
        </w:rPr>
        <w:t>l</w:t>
      </w:r>
      <w:r w:rsidRPr="00BF230D">
        <w:rPr>
          <w:lang w:val="es-AR"/>
        </w:rPr>
        <w:t xml:space="preserve"> 10 de octubre de 2023, el </w:t>
      </w:r>
      <w:r w:rsidR="009A63D0">
        <w:rPr>
          <w:lang w:val="es-AR"/>
        </w:rPr>
        <w:t>informe de terminación de proyecto</w:t>
      </w:r>
      <w:r w:rsidRPr="00BF230D">
        <w:rPr>
          <w:lang w:val="es-AR"/>
        </w:rPr>
        <w:t xml:space="preserve"> para la etapa I del </w:t>
      </w:r>
      <w:r w:rsidR="00EB76BA">
        <w:rPr>
          <w:lang w:val="es-AR"/>
        </w:rPr>
        <w:t xml:space="preserve">plan de gestión de eliminación de los HCFC </w:t>
      </w:r>
      <w:r w:rsidRPr="00BF230D">
        <w:rPr>
          <w:lang w:val="es-AR"/>
        </w:rPr>
        <w:t xml:space="preserve">para </w:t>
      </w:r>
      <w:proofErr w:type="spellStart"/>
      <w:r w:rsidR="009A63D0">
        <w:rPr>
          <w:lang w:val="es-AR"/>
        </w:rPr>
        <w:t>Côte</w:t>
      </w:r>
      <w:proofErr w:type="spellEnd"/>
      <w:r w:rsidR="009A63D0">
        <w:rPr>
          <w:lang w:val="es-AR"/>
        </w:rPr>
        <w:t xml:space="preserve"> </w:t>
      </w:r>
      <w:proofErr w:type="spellStart"/>
      <w:r w:rsidR="009A63D0">
        <w:rPr>
          <w:lang w:val="es-AR"/>
        </w:rPr>
        <w:t>d’Ivoire</w:t>
      </w:r>
      <w:proofErr w:type="spellEnd"/>
      <w:r w:rsidRPr="00BF230D">
        <w:rPr>
          <w:lang w:val="es-AR"/>
        </w:rPr>
        <w:t xml:space="preserve"> no se había presentado a la Secretaría.</w:t>
      </w:r>
    </w:p>
    <w:p w14:paraId="0D063F17" w14:textId="624C1BDE" w:rsidR="00A329C8" w:rsidRPr="00BF230D" w:rsidRDefault="007114C2" w:rsidP="00A329C8">
      <w:pPr>
        <w:jc w:val="left"/>
        <w:rPr>
          <w:b/>
          <w:bCs/>
          <w:lang w:val="es-AR"/>
        </w:rPr>
      </w:pPr>
      <w:r>
        <w:rPr>
          <w:b/>
          <w:bCs/>
          <w:lang w:val="es-AR"/>
        </w:rPr>
        <w:t>Observaciones</w:t>
      </w:r>
      <w:r w:rsidR="00A329C8" w:rsidRPr="00BF230D">
        <w:rPr>
          <w:b/>
          <w:bCs/>
          <w:lang w:val="es-AR"/>
        </w:rPr>
        <w:t xml:space="preserve"> de la Secretaría</w:t>
      </w:r>
    </w:p>
    <w:p w14:paraId="43AF15A5" w14:textId="77777777" w:rsidR="00A329C8" w:rsidRPr="00BF230D" w:rsidRDefault="00A329C8" w:rsidP="00A329C8">
      <w:pPr>
        <w:jc w:val="left"/>
        <w:rPr>
          <w:lang w:val="es-AR"/>
        </w:rPr>
      </w:pPr>
    </w:p>
    <w:p w14:paraId="2EDE2EF0" w14:textId="02CF2D98" w:rsidR="00A329C8" w:rsidRPr="00BF230D" w:rsidRDefault="00A329C8" w:rsidP="003C77A9">
      <w:pPr>
        <w:pStyle w:val="Heading1"/>
        <w:spacing w:after="120"/>
        <w:rPr>
          <w:lang w:val="es-AR"/>
        </w:rPr>
      </w:pPr>
      <w:r w:rsidRPr="00BF230D">
        <w:rPr>
          <w:lang w:val="es-AR"/>
        </w:rPr>
        <w:t xml:space="preserve">La Secretaría toma nota de que </w:t>
      </w:r>
      <w:r w:rsidR="0066571C" w:rsidRPr="00BF230D">
        <w:rPr>
          <w:lang w:val="es-AR"/>
        </w:rPr>
        <w:t>en 2022</w:t>
      </w:r>
      <w:r w:rsidR="0066571C">
        <w:rPr>
          <w:lang w:val="es-AR"/>
        </w:rPr>
        <w:t xml:space="preserve"> </w:t>
      </w:r>
      <w:r w:rsidRPr="00BF230D">
        <w:rPr>
          <w:lang w:val="es-AR"/>
        </w:rPr>
        <w:t xml:space="preserve">el </w:t>
      </w:r>
      <w:r w:rsidR="00EB76BA">
        <w:rPr>
          <w:lang w:val="es-AR"/>
        </w:rPr>
        <w:t>gobierno</w:t>
      </w:r>
      <w:r w:rsidRPr="00BF230D">
        <w:rPr>
          <w:lang w:val="es-AR"/>
        </w:rPr>
        <w:t xml:space="preserve"> de </w:t>
      </w:r>
      <w:proofErr w:type="spellStart"/>
      <w:r w:rsidRPr="00BF230D">
        <w:rPr>
          <w:lang w:val="es-AR"/>
        </w:rPr>
        <w:t>Côte</w:t>
      </w:r>
      <w:proofErr w:type="spellEnd"/>
      <w:r w:rsidRPr="00BF230D">
        <w:rPr>
          <w:lang w:val="es-AR"/>
        </w:rPr>
        <w:t xml:space="preserve"> </w:t>
      </w:r>
      <w:proofErr w:type="spellStart"/>
      <w:r w:rsidRPr="00BF230D">
        <w:rPr>
          <w:lang w:val="es-AR"/>
        </w:rPr>
        <w:t>d'Ivoire</w:t>
      </w:r>
      <w:proofErr w:type="spellEnd"/>
      <w:r w:rsidRPr="00BF230D">
        <w:rPr>
          <w:lang w:val="es-AR"/>
        </w:rPr>
        <w:t xml:space="preserve"> notificó un consumo de 3</w:t>
      </w:r>
      <w:r w:rsidR="00FA58F4" w:rsidRPr="00BF230D">
        <w:rPr>
          <w:lang w:val="es-AR"/>
        </w:rPr>
        <w:t>3</w:t>
      </w:r>
      <w:r w:rsidR="00FA58F4">
        <w:rPr>
          <w:lang w:val="es-AR"/>
        </w:rPr>
        <w:t>,</w:t>
      </w:r>
      <w:r w:rsidR="00FA58F4" w:rsidRPr="00BF230D">
        <w:rPr>
          <w:lang w:val="es-AR"/>
        </w:rPr>
        <w:t>0</w:t>
      </w:r>
      <w:r w:rsidR="003C77A9">
        <w:rPr>
          <w:lang w:val="es-AR"/>
        </w:rPr>
        <w:t> </w:t>
      </w:r>
      <w:r w:rsidRPr="00BF230D">
        <w:rPr>
          <w:lang w:val="es-AR"/>
        </w:rPr>
        <w:t>toneladas PAO de HCFC, lo que supone un 2</w:t>
      </w:r>
      <w:r w:rsidR="00FA58F4" w:rsidRPr="00BF230D">
        <w:rPr>
          <w:lang w:val="es-AR"/>
        </w:rPr>
        <w:t>0</w:t>
      </w:r>
      <w:r w:rsidR="00FA58F4">
        <w:rPr>
          <w:lang w:val="es-AR"/>
        </w:rPr>
        <w:t>,</w:t>
      </w:r>
      <w:r w:rsidR="00FA58F4" w:rsidRPr="00BF230D">
        <w:rPr>
          <w:lang w:val="es-AR"/>
        </w:rPr>
        <w:t>4</w:t>
      </w:r>
      <w:r w:rsidR="00C645F9">
        <w:rPr>
          <w:lang w:val="es-AR"/>
        </w:rPr>
        <w:t xml:space="preserve"> por </w:t>
      </w:r>
      <w:r w:rsidR="00C645F9" w:rsidRPr="0066571C">
        <w:rPr>
          <w:lang w:val="es-AR"/>
        </w:rPr>
        <w:t xml:space="preserve">ciento </w:t>
      </w:r>
      <w:r w:rsidRPr="0066571C">
        <w:rPr>
          <w:lang w:val="es-AR"/>
        </w:rPr>
        <w:t>por debajo de los</w:t>
      </w:r>
      <w:r w:rsidRPr="00BF230D">
        <w:rPr>
          <w:lang w:val="es-AR"/>
        </w:rPr>
        <w:t xml:space="preserve"> objetivos de cumplimiento para ese año, y que el consumo de HCFC en los últimos seis años </w:t>
      </w:r>
      <w:r w:rsidR="00C645F9">
        <w:rPr>
          <w:lang w:val="es-AR"/>
        </w:rPr>
        <w:t xml:space="preserve">disminuyó </w:t>
      </w:r>
      <w:r w:rsidRPr="00BF230D">
        <w:rPr>
          <w:lang w:val="es-AR"/>
        </w:rPr>
        <w:t xml:space="preserve">de forma constante; el país </w:t>
      </w:r>
      <w:r w:rsidR="00C645F9">
        <w:rPr>
          <w:lang w:val="es-AR"/>
        </w:rPr>
        <w:t xml:space="preserve">ejecutó </w:t>
      </w:r>
      <w:r w:rsidRPr="00BF230D">
        <w:rPr>
          <w:lang w:val="es-AR"/>
        </w:rPr>
        <w:t xml:space="preserve">todas las actividades previstas en la etapa I del plan de </w:t>
      </w:r>
      <w:r w:rsidR="00FA58F4">
        <w:rPr>
          <w:lang w:val="es-AR"/>
        </w:rPr>
        <w:t>gestión de eliminación de los HCFC</w:t>
      </w:r>
      <w:r w:rsidRPr="00BF230D">
        <w:rPr>
          <w:lang w:val="es-AR"/>
        </w:rPr>
        <w:t xml:space="preserve"> y </w:t>
      </w:r>
      <w:r w:rsidR="00C645F9">
        <w:rPr>
          <w:lang w:val="es-AR"/>
        </w:rPr>
        <w:t xml:space="preserve">desembolsó </w:t>
      </w:r>
      <w:r w:rsidRPr="00BF230D">
        <w:rPr>
          <w:lang w:val="es-AR"/>
        </w:rPr>
        <w:t>todos los fondos aprobados.</w:t>
      </w:r>
    </w:p>
    <w:p w14:paraId="1CBB786B" w14:textId="6466CA35" w:rsidR="00A329C8" w:rsidRDefault="00A329C8" w:rsidP="001E610A">
      <w:pPr>
        <w:pStyle w:val="Heading1"/>
        <w:spacing w:after="120"/>
        <w:rPr>
          <w:lang w:val="es-AR"/>
        </w:rPr>
      </w:pPr>
      <w:r w:rsidRPr="00BF230D">
        <w:rPr>
          <w:lang w:val="es-AR"/>
        </w:rPr>
        <w:t xml:space="preserve">Sobre los retrasos en la presentación del </w:t>
      </w:r>
      <w:r w:rsidR="009A63D0">
        <w:rPr>
          <w:lang w:val="es-AR"/>
        </w:rPr>
        <w:t>informe de terminación de proyecto</w:t>
      </w:r>
      <w:r w:rsidRPr="00BF230D">
        <w:rPr>
          <w:lang w:val="es-AR"/>
        </w:rPr>
        <w:t xml:space="preserve"> que debía </w:t>
      </w:r>
      <w:r w:rsidR="00C645F9">
        <w:rPr>
          <w:lang w:val="es-AR"/>
        </w:rPr>
        <w:t>someterse a</w:t>
      </w:r>
      <w:r w:rsidRPr="00BF230D">
        <w:rPr>
          <w:lang w:val="es-AR"/>
        </w:rPr>
        <w:t xml:space="preserve"> la </w:t>
      </w:r>
      <w:r w:rsidR="00C645F9">
        <w:rPr>
          <w:lang w:val="es-AR"/>
        </w:rPr>
        <w:t xml:space="preserve">93ª </w:t>
      </w:r>
      <w:r w:rsidRPr="00BF230D">
        <w:rPr>
          <w:lang w:val="es-AR"/>
        </w:rPr>
        <w:t xml:space="preserve">reunión, el PNUMA explicó que la ONUDI necesita tiempo adicional para recopilar la información pertinente y que el </w:t>
      </w:r>
      <w:r w:rsidR="009A63D0">
        <w:rPr>
          <w:lang w:val="es-AR"/>
        </w:rPr>
        <w:t>informe de terminación de proyecto</w:t>
      </w:r>
      <w:r w:rsidRPr="00BF230D">
        <w:rPr>
          <w:lang w:val="es-AR"/>
        </w:rPr>
        <w:t xml:space="preserve"> se presentaría antes del 30 de junio de 2024.  </w:t>
      </w:r>
    </w:p>
    <w:p w14:paraId="395813B1" w14:textId="30DD0DC0" w:rsidR="00A329C8" w:rsidRPr="00BF230D" w:rsidRDefault="00A329C8" w:rsidP="001E610A">
      <w:pPr>
        <w:spacing w:after="120"/>
        <w:jc w:val="left"/>
        <w:rPr>
          <w:lang w:val="es-AR"/>
        </w:rPr>
      </w:pPr>
      <w:r w:rsidRPr="00BF230D">
        <w:rPr>
          <w:b/>
          <w:bCs/>
          <w:lang w:val="es-AR"/>
        </w:rPr>
        <w:t>Recomendación</w:t>
      </w:r>
    </w:p>
    <w:p w14:paraId="02F83F34" w14:textId="3F91A9CF" w:rsidR="00A329C8" w:rsidRPr="00BF230D" w:rsidRDefault="00A329C8" w:rsidP="001E610A">
      <w:pPr>
        <w:pStyle w:val="Heading1"/>
        <w:spacing w:after="120"/>
        <w:rPr>
          <w:lang w:val="es-AR"/>
        </w:rPr>
      </w:pPr>
      <w:r w:rsidRPr="00BF230D">
        <w:rPr>
          <w:lang w:val="es-AR"/>
        </w:rPr>
        <w:t xml:space="preserve">El Comité Ejecutivo </w:t>
      </w:r>
      <w:r w:rsidR="003C75B5">
        <w:rPr>
          <w:lang w:val="es-AR"/>
        </w:rPr>
        <w:t>puede querer</w:t>
      </w:r>
      <w:r w:rsidRPr="00BF230D">
        <w:rPr>
          <w:lang w:val="es-AR"/>
        </w:rPr>
        <w:t>:</w:t>
      </w:r>
    </w:p>
    <w:p w14:paraId="089D4F76" w14:textId="7D855F1D" w:rsidR="00A329C8" w:rsidRPr="00BF230D" w:rsidRDefault="00A329C8" w:rsidP="001E610A">
      <w:pPr>
        <w:pStyle w:val="Heading2"/>
        <w:spacing w:after="120"/>
        <w:rPr>
          <w:lang w:val="es-AR"/>
        </w:rPr>
      </w:pPr>
      <w:r w:rsidRPr="00BF230D">
        <w:rPr>
          <w:lang w:val="es-AR"/>
        </w:rPr>
        <w:t xml:space="preserve">Tomar nota del </w:t>
      </w:r>
      <w:r w:rsidR="00FA58F4">
        <w:rPr>
          <w:lang w:val="es-AR"/>
        </w:rPr>
        <w:t>informe sobre la marcha de las actividades relativo a la ejecución</w:t>
      </w:r>
      <w:r w:rsidRPr="00BF230D">
        <w:rPr>
          <w:lang w:val="es-AR"/>
        </w:rPr>
        <w:t xml:space="preserve"> del programa de trabajo asociado con el </w:t>
      </w:r>
      <w:r w:rsidR="009A63D0">
        <w:rPr>
          <w:lang w:val="es-AR"/>
        </w:rPr>
        <w:t>último tramo</w:t>
      </w:r>
      <w:r w:rsidRPr="00BF230D">
        <w:rPr>
          <w:lang w:val="es-AR"/>
        </w:rPr>
        <w:t xml:space="preserve"> de la etapa I del plan de </w:t>
      </w:r>
      <w:r w:rsidR="00FA58F4">
        <w:rPr>
          <w:lang w:val="es-AR"/>
        </w:rPr>
        <w:t>gestión de eliminación de los HCFC</w:t>
      </w:r>
      <w:r w:rsidRPr="00BF230D">
        <w:rPr>
          <w:lang w:val="es-AR"/>
        </w:rPr>
        <w:t xml:space="preserve"> para </w:t>
      </w:r>
      <w:proofErr w:type="spellStart"/>
      <w:r w:rsidRPr="00BF230D">
        <w:rPr>
          <w:lang w:val="es-AR"/>
        </w:rPr>
        <w:t>Côte</w:t>
      </w:r>
      <w:proofErr w:type="spellEnd"/>
      <w:r w:rsidRPr="00BF230D">
        <w:rPr>
          <w:lang w:val="es-AR"/>
        </w:rPr>
        <w:t xml:space="preserve"> </w:t>
      </w:r>
      <w:proofErr w:type="spellStart"/>
      <w:r w:rsidRPr="00BF230D">
        <w:rPr>
          <w:lang w:val="es-AR"/>
        </w:rPr>
        <w:t>d'Ivoire</w:t>
      </w:r>
      <w:proofErr w:type="spellEnd"/>
      <w:r w:rsidRPr="00BF230D">
        <w:rPr>
          <w:lang w:val="es-AR"/>
        </w:rPr>
        <w:t xml:space="preserve">, presentado por el PNUMA y </w:t>
      </w:r>
      <w:r w:rsidR="007114C2">
        <w:rPr>
          <w:lang w:val="es-AR"/>
        </w:rPr>
        <w:t>que figura en el documento</w:t>
      </w:r>
      <w:r w:rsidRPr="00BF230D">
        <w:rPr>
          <w:lang w:val="es-AR"/>
        </w:rPr>
        <w:t xml:space="preserve"> UNEP/</w:t>
      </w:r>
      <w:proofErr w:type="spellStart"/>
      <w:r w:rsidRPr="00BF230D">
        <w:rPr>
          <w:lang w:val="es-AR"/>
        </w:rPr>
        <w:t>OzL.Pro</w:t>
      </w:r>
      <w:proofErr w:type="spellEnd"/>
      <w:r w:rsidRPr="00BF230D">
        <w:rPr>
          <w:lang w:val="es-AR"/>
        </w:rPr>
        <w:t>/</w:t>
      </w:r>
      <w:proofErr w:type="spellStart"/>
      <w:r w:rsidRPr="00BF230D">
        <w:rPr>
          <w:lang w:val="es-AR"/>
        </w:rPr>
        <w:t>ExCom</w:t>
      </w:r>
      <w:proofErr w:type="spellEnd"/>
      <w:r w:rsidRPr="00BF230D">
        <w:rPr>
          <w:lang w:val="es-AR"/>
        </w:rPr>
        <w:t>/93/20; y</w:t>
      </w:r>
    </w:p>
    <w:p w14:paraId="15FE23BC" w14:textId="45CF186E" w:rsidR="00A329C8" w:rsidRPr="00BF230D" w:rsidRDefault="00A329C8" w:rsidP="00A329C8">
      <w:pPr>
        <w:pStyle w:val="Heading2"/>
        <w:rPr>
          <w:lang w:val="es-AR"/>
        </w:rPr>
      </w:pPr>
      <w:r w:rsidRPr="00BF230D">
        <w:rPr>
          <w:lang w:val="es-AR"/>
        </w:rPr>
        <w:t xml:space="preserve">Solicitar al PNUMA y a la ONUDI que presenten el informe de finalización de proyecto de la etapa I del plan de </w:t>
      </w:r>
      <w:r w:rsidR="00FA58F4">
        <w:rPr>
          <w:lang w:val="es-AR"/>
        </w:rPr>
        <w:t>gestión de eliminación de los HCFC</w:t>
      </w:r>
      <w:r w:rsidRPr="00BF230D">
        <w:rPr>
          <w:lang w:val="es-AR"/>
        </w:rPr>
        <w:t xml:space="preserve"> para </w:t>
      </w:r>
      <w:proofErr w:type="spellStart"/>
      <w:r w:rsidR="009A63D0">
        <w:rPr>
          <w:lang w:val="es-AR"/>
        </w:rPr>
        <w:t>Côte</w:t>
      </w:r>
      <w:proofErr w:type="spellEnd"/>
      <w:r w:rsidR="009A63D0">
        <w:rPr>
          <w:lang w:val="es-AR"/>
        </w:rPr>
        <w:t xml:space="preserve"> </w:t>
      </w:r>
      <w:proofErr w:type="spellStart"/>
      <w:r w:rsidR="009A63D0">
        <w:rPr>
          <w:lang w:val="es-AR"/>
        </w:rPr>
        <w:t>d’Ivoire</w:t>
      </w:r>
      <w:proofErr w:type="spellEnd"/>
      <w:r w:rsidRPr="00BF230D">
        <w:rPr>
          <w:lang w:val="es-AR"/>
        </w:rPr>
        <w:t xml:space="preserve"> a más tardar el 30 de junio de 2024.</w:t>
      </w:r>
    </w:p>
    <w:p w14:paraId="51ADA0CE" w14:textId="00D0F4AB" w:rsidR="00A329C8" w:rsidRPr="00BF230D" w:rsidRDefault="00A329C8" w:rsidP="00A329C8">
      <w:pPr>
        <w:widowControl w:val="0"/>
        <w:spacing w:after="240"/>
        <w:ind w:left="720"/>
        <w:rPr>
          <w:b/>
          <w:bCs/>
          <w:lang w:val="es-AR"/>
        </w:rPr>
      </w:pPr>
      <w:r w:rsidRPr="00BF230D">
        <w:rPr>
          <w:b/>
          <w:bCs/>
          <w:u w:val="single"/>
          <w:lang w:val="es-AR"/>
        </w:rPr>
        <w:t xml:space="preserve">Kirguistán: Plan de </w:t>
      </w:r>
      <w:r w:rsidR="00FA58F4">
        <w:rPr>
          <w:b/>
          <w:bCs/>
          <w:u w:val="single"/>
          <w:lang w:val="es-AR"/>
        </w:rPr>
        <w:t>gestión de eliminación de los HCFC</w:t>
      </w:r>
      <w:r w:rsidRPr="00BF230D">
        <w:rPr>
          <w:b/>
          <w:bCs/>
          <w:u w:val="single"/>
          <w:lang w:val="es-AR"/>
        </w:rPr>
        <w:t xml:space="preserve"> (etapa II - informe de verificación) </w:t>
      </w:r>
      <w:r w:rsidRPr="00BF230D">
        <w:rPr>
          <w:b/>
          <w:bCs/>
          <w:lang w:val="es-AR"/>
        </w:rPr>
        <w:t>(PNUD y PNUMA)</w:t>
      </w:r>
    </w:p>
    <w:p w14:paraId="0CFECE4D" w14:textId="78A32950" w:rsidR="00A329C8" w:rsidRPr="00BF230D" w:rsidRDefault="00EB76BA" w:rsidP="00A329C8">
      <w:pPr>
        <w:widowControl w:val="0"/>
        <w:rPr>
          <w:b/>
          <w:bCs/>
          <w:lang w:val="es-AR"/>
        </w:rPr>
      </w:pPr>
      <w:r>
        <w:rPr>
          <w:b/>
          <w:bCs/>
          <w:lang w:val="es-AR"/>
        </w:rPr>
        <w:t>Antecedentes</w:t>
      </w:r>
    </w:p>
    <w:p w14:paraId="263D1878" w14:textId="77777777" w:rsidR="00A329C8" w:rsidRPr="00BF230D" w:rsidRDefault="00A329C8" w:rsidP="00A329C8">
      <w:pPr>
        <w:widowControl w:val="0"/>
        <w:rPr>
          <w:lang w:val="es-AR"/>
        </w:rPr>
      </w:pPr>
    </w:p>
    <w:p w14:paraId="10E08BCA" w14:textId="70B7E759" w:rsidR="00A329C8" w:rsidRPr="00BF230D" w:rsidRDefault="00A329C8" w:rsidP="00A329C8">
      <w:pPr>
        <w:pStyle w:val="Heading1"/>
        <w:widowControl w:val="0"/>
        <w:rPr>
          <w:lang w:val="es-AR"/>
        </w:rPr>
      </w:pPr>
      <w:r w:rsidRPr="00BF230D">
        <w:rPr>
          <w:lang w:val="es-AR"/>
        </w:rPr>
        <w:t xml:space="preserve">La etapa II del plan de </w:t>
      </w:r>
      <w:r w:rsidR="00FA58F4">
        <w:rPr>
          <w:lang w:val="es-AR"/>
        </w:rPr>
        <w:t>gestión de eliminación de los HCFC</w:t>
      </w:r>
      <w:r w:rsidRPr="00BF230D">
        <w:rPr>
          <w:lang w:val="es-AR"/>
        </w:rPr>
        <w:t xml:space="preserve"> para Kirguistán se aprobó originalmente en la </w:t>
      </w:r>
      <w:r w:rsidR="00C645F9">
        <w:rPr>
          <w:lang w:val="es-AR"/>
        </w:rPr>
        <w:t xml:space="preserve">74ª </w:t>
      </w:r>
      <w:r w:rsidRPr="00BF230D">
        <w:rPr>
          <w:lang w:val="es-AR"/>
        </w:rPr>
        <w:t>reunión</w:t>
      </w:r>
      <w:r w:rsidR="00C645F9" w:rsidRPr="00797826">
        <w:rPr>
          <w:vertAlign w:val="superscript"/>
        </w:rPr>
        <w:footnoteReference w:id="3"/>
      </w:r>
      <w:r w:rsidRPr="00BF230D">
        <w:rPr>
          <w:lang w:val="es-AR"/>
        </w:rPr>
        <w:t xml:space="preserve"> y se revisó en la </w:t>
      </w:r>
      <w:r w:rsidR="00C645F9">
        <w:rPr>
          <w:lang w:val="es-AR"/>
        </w:rPr>
        <w:t xml:space="preserve">85ª </w:t>
      </w:r>
      <w:r w:rsidRPr="00BF230D">
        <w:rPr>
          <w:lang w:val="es-AR"/>
        </w:rPr>
        <w:t>reunión</w:t>
      </w:r>
      <w:r w:rsidRPr="00BF230D">
        <w:rPr>
          <w:vertAlign w:val="superscript"/>
          <w:lang w:val="es-AR"/>
        </w:rPr>
        <w:footnoteReference w:id="4"/>
      </w:r>
      <w:r w:rsidRPr="00BF230D">
        <w:rPr>
          <w:lang w:val="es-AR"/>
        </w:rPr>
        <w:t xml:space="preserve"> para reducir el consumo de HCFC en un 9</w:t>
      </w:r>
      <w:r w:rsidR="00FA58F4" w:rsidRPr="00BF230D">
        <w:rPr>
          <w:lang w:val="es-AR"/>
        </w:rPr>
        <w:t>7</w:t>
      </w:r>
      <w:r w:rsidR="00FA58F4">
        <w:rPr>
          <w:lang w:val="es-AR"/>
        </w:rPr>
        <w:t>,</w:t>
      </w:r>
      <w:r w:rsidR="00FA58F4" w:rsidRPr="00BF230D">
        <w:rPr>
          <w:lang w:val="es-AR"/>
        </w:rPr>
        <w:t>5</w:t>
      </w:r>
      <w:r w:rsidRPr="00BF230D">
        <w:rPr>
          <w:lang w:val="es-AR"/>
        </w:rPr>
        <w:t xml:space="preserve">% con respecto a </w:t>
      </w:r>
      <w:r w:rsidR="00C645F9">
        <w:rPr>
          <w:lang w:val="es-AR"/>
        </w:rPr>
        <w:t xml:space="preserve">la base </w:t>
      </w:r>
      <w:r w:rsidRPr="00BF230D">
        <w:rPr>
          <w:lang w:val="es-AR"/>
        </w:rPr>
        <w:t>para 2020 y en un 100% para 2025, a un costo total de 71</w:t>
      </w:r>
      <w:r w:rsidR="00FA58F4" w:rsidRPr="00BF230D">
        <w:rPr>
          <w:lang w:val="es-AR"/>
        </w:rPr>
        <w:t>2</w:t>
      </w:r>
      <w:r w:rsidR="00FA58F4">
        <w:rPr>
          <w:lang w:val="es-AR"/>
        </w:rPr>
        <w:t xml:space="preserve"> </w:t>
      </w:r>
      <w:r w:rsidR="00FA58F4" w:rsidRPr="00BF230D">
        <w:rPr>
          <w:lang w:val="es-AR"/>
        </w:rPr>
        <w:t>000</w:t>
      </w:r>
      <w:r w:rsidRPr="00BF230D">
        <w:rPr>
          <w:lang w:val="es-AR"/>
        </w:rPr>
        <w:t xml:space="preserve"> </w:t>
      </w:r>
      <w:r w:rsidR="00DA414B">
        <w:rPr>
          <w:lang w:val="es-AR"/>
        </w:rPr>
        <w:t>$EUA</w:t>
      </w:r>
      <w:r w:rsidRPr="00BF230D">
        <w:rPr>
          <w:lang w:val="es-AR"/>
        </w:rPr>
        <w:t xml:space="preserve">, más los gastos de apoyo del organismo. La </w:t>
      </w:r>
      <w:r w:rsidR="00FA58F4">
        <w:rPr>
          <w:lang w:val="es-AR"/>
        </w:rPr>
        <w:t>etapa</w:t>
      </w:r>
      <w:r w:rsidRPr="00BF230D">
        <w:rPr>
          <w:lang w:val="es-AR"/>
        </w:rPr>
        <w:t xml:space="preserve"> II del plan de </w:t>
      </w:r>
      <w:r w:rsidR="00FA58F4">
        <w:rPr>
          <w:lang w:val="es-AR"/>
        </w:rPr>
        <w:t>gestión de eliminación de los HCFC</w:t>
      </w:r>
      <w:r w:rsidRPr="00BF230D">
        <w:rPr>
          <w:lang w:val="es-AR"/>
        </w:rPr>
        <w:t xml:space="preserve"> se completó en diciembre de 2021, según lo estipulado en el Acuerdo entre el </w:t>
      </w:r>
      <w:r w:rsidR="00EB76BA">
        <w:rPr>
          <w:lang w:val="es-AR"/>
        </w:rPr>
        <w:t>gobierno</w:t>
      </w:r>
      <w:r w:rsidRPr="00BF230D">
        <w:rPr>
          <w:lang w:val="es-AR"/>
        </w:rPr>
        <w:t xml:space="preserve"> de Kirguistán y el Comité Ejecutivo.  </w:t>
      </w:r>
    </w:p>
    <w:p w14:paraId="115F6FD8" w14:textId="32F8BDBC" w:rsidR="00A329C8" w:rsidRPr="00BF230D" w:rsidRDefault="00A329C8" w:rsidP="00A329C8">
      <w:pPr>
        <w:pStyle w:val="Heading1"/>
        <w:rPr>
          <w:lang w:val="es-AR"/>
        </w:rPr>
      </w:pPr>
      <w:r w:rsidRPr="00BF230D">
        <w:rPr>
          <w:lang w:val="es-AR"/>
        </w:rPr>
        <w:t>Conforme a la decisión 85/22</w:t>
      </w:r>
      <w:r w:rsidR="00C645F9">
        <w:rPr>
          <w:lang w:val="es-AR"/>
        </w:rPr>
        <w:t xml:space="preserve"> </w:t>
      </w:r>
      <w:r w:rsidRPr="00BF230D">
        <w:rPr>
          <w:lang w:val="es-AR"/>
        </w:rPr>
        <w:t xml:space="preserve">a), el PNUD, en nombre del </w:t>
      </w:r>
      <w:r w:rsidR="00EB76BA">
        <w:rPr>
          <w:lang w:val="es-AR"/>
        </w:rPr>
        <w:t>gobierno</w:t>
      </w:r>
      <w:r w:rsidRPr="00BF230D">
        <w:rPr>
          <w:lang w:val="es-AR"/>
        </w:rPr>
        <w:t xml:space="preserve"> de Kirguistán, presentó a la </w:t>
      </w:r>
      <w:r w:rsidR="00C645F9">
        <w:rPr>
          <w:lang w:val="es-AR"/>
        </w:rPr>
        <w:t xml:space="preserve">93ª </w:t>
      </w:r>
      <w:r w:rsidRPr="00BF230D">
        <w:rPr>
          <w:lang w:val="es-AR"/>
        </w:rPr>
        <w:t xml:space="preserve">reunión un informe de verificación sobre el consumo de HCFC para </w:t>
      </w:r>
      <w:r w:rsidR="0066571C">
        <w:rPr>
          <w:lang w:val="es-AR"/>
        </w:rPr>
        <w:t xml:space="preserve">el período de </w:t>
      </w:r>
      <w:r w:rsidRPr="00BF230D">
        <w:rPr>
          <w:lang w:val="es-AR"/>
        </w:rPr>
        <w:t xml:space="preserve">2019 a 2022.  </w:t>
      </w:r>
    </w:p>
    <w:p w14:paraId="1552726F" w14:textId="77777777" w:rsidR="00A329C8" w:rsidRPr="00BF230D" w:rsidRDefault="00A329C8" w:rsidP="00A329C8">
      <w:pPr>
        <w:rPr>
          <w:b/>
          <w:bCs/>
          <w:lang w:val="es-AR"/>
        </w:rPr>
      </w:pPr>
      <w:r w:rsidRPr="00BF230D">
        <w:rPr>
          <w:b/>
          <w:bCs/>
          <w:lang w:val="es-AR"/>
        </w:rPr>
        <w:t>Informe de verificación</w:t>
      </w:r>
    </w:p>
    <w:p w14:paraId="16FCD24F" w14:textId="77777777" w:rsidR="00A329C8" w:rsidRPr="00BF230D" w:rsidRDefault="00A329C8" w:rsidP="00A329C8">
      <w:pPr>
        <w:rPr>
          <w:lang w:val="es-AR"/>
        </w:rPr>
      </w:pPr>
    </w:p>
    <w:p w14:paraId="7C1CED33" w14:textId="0B939E95" w:rsidR="00A329C8" w:rsidRPr="00BF230D" w:rsidRDefault="00A329C8" w:rsidP="00A329C8">
      <w:pPr>
        <w:pStyle w:val="Heading1"/>
        <w:spacing w:after="0"/>
        <w:rPr>
          <w:lang w:val="es-AR"/>
        </w:rPr>
      </w:pPr>
      <w:r w:rsidRPr="00BF230D">
        <w:rPr>
          <w:lang w:val="es-AR"/>
        </w:rPr>
        <w:t xml:space="preserve">El informe de verificación confirmó que el consumo de HCFC-22 fue de </w:t>
      </w:r>
      <w:r w:rsidR="00FA58F4" w:rsidRPr="00BF230D">
        <w:rPr>
          <w:lang w:val="es-AR"/>
        </w:rPr>
        <w:t>0</w:t>
      </w:r>
      <w:r w:rsidR="00FA58F4">
        <w:rPr>
          <w:lang w:val="es-AR"/>
        </w:rPr>
        <w:t>,</w:t>
      </w:r>
      <w:r w:rsidR="00FA58F4" w:rsidRPr="00BF230D">
        <w:rPr>
          <w:lang w:val="es-AR"/>
        </w:rPr>
        <w:t>7</w:t>
      </w:r>
      <w:r w:rsidRPr="00BF230D">
        <w:rPr>
          <w:lang w:val="es-AR"/>
        </w:rPr>
        <w:t>1 tonelada</w:t>
      </w:r>
      <w:r w:rsidR="0066571C">
        <w:rPr>
          <w:lang w:val="es-AR"/>
        </w:rPr>
        <w:t>s</w:t>
      </w:r>
      <w:r w:rsidRPr="00BF230D">
        <w:rPr>
          <w:lang w:val="es-AR"/>
        </w:rPr>
        <w:t xml:space="preserve"> PAO en 2019 y de cero tonelada</w:t>
      </w:r>
      <w:r w:rsidR="00C645F9">
        <w:rPr>
          <w:lang w:val="es-AR"/>
        </w:rPr>
        <w:t>s</w:t>
      </w:r>
      <w:r w:rsidRPr="00BF230D">
        <w:rPr>
          <w:lang w:val="es-AR"/>
        </w:rPr>
        <w:t xml:space="preserve"> PAO para cada</w:t>
      </w:r>
      <w:r w:rsidR="00C645F9">
        <w:rPr>
          <w:lang w:val="es-AR"/>
        </w:rPr>
        <w:t xml:space="preserve"> uno de los años que van </w:t>
      </w:r>
      <w:r w:rsidRPr="00BF230D">
        <w:rPr>
          <w:lang w:val="es-AR"/>
        </w:rPr>
        <w:t xml:space="preserve">de 2020 a 2022, en consonancia con los objetivos especificados en el Acuerdo entre el </w:t>
      </w:r>
      <w:r w:rsidR="00EB76BA">
        <w:rPr>
          <w:lang w:val="es-AR"/>
        </w:rPr>
        <w:t>gobierno</w:t>
      </w:r>
      <w:r w:rsidRPr="00BF230D">
        <w:rPr>
          <w:lang w:val="es-AR"/>
        </w:rPr>
        <w:t xml:space="preserve"> de Kirguistán y el Comité Ejecutivo. El consumo verificado </w:t>
      </w:r>
      <w:r w:rsidR="00C645F9">
        <w:rPr>
          <w:lang w:val="es-AR"/>
        </w:rPr>
        <w:t xml:space="preserve">coincidió </w:t>
      </w:r>
      <w:r w:rsidRPr="00BF230D">
        <w:rPr>
          <w:lang w:val="es-AR"/>
        </w:rPr>
        <w:t xml:space="preserve">con los datos notificados en virtud del artículo 7 del Protocolo de Montreal para </w:t>
      </w:r>
      <w:r w:rsidR="00C645F9">
        <w:rPr>
          <w:lang w:val="es-AR"/>
        </w:rPr>
        <w:t xml:space="preserve">esos </w:t>
      </w:r>
      <w:r w:rsidRPr="00BF230D">
        <w:rPr>
          <w:lang w:val="es-AR"/>
        </w:rPr>
        <w:t>mismos años.</w:t>
      </w:r>
    </w:p>
    <w:p w14:paraId="7CC4A8D2" w14:textId="77777777" w:rsidR="00A329C8" w:rsidRPr="00BF230D" w:rsidRDefault="00A329C8" w:rsidP="00A329C8">
      <w:pPr>
        <w:rPr>
          <w:lang w:val="es-AR"/>
        </w:rPr>
      </w:pPr>
    </w:p>
    <w:p w14:paraId="13282C48" w14:textId="77777777" w:rsidR="00A329C8" w:rsidRPr="00BF230D" w:rsidRDefault="00A329C8" w:rsidP="00A329C8">
      <w:pPr>
        <w:rPr>
          <w:b/>
          <w:bCs/>
          <w:lang w:val="es-AR"/>
        </w:rPr>
      </w:pPr>
      <w:r w:rsidRPr="00BF230D">
        <w:rPr>
          <w:b/>
          <w:bCs/>
          <w:lang w:val="es-AR"/>
        </w:rPr>
        <w:t>Recomendación</w:t>
      </w:r>
    </w:p>
    <w:p w14:paraId="07377F8E" w14:textId="77777777" w:rsidR="00A329C8" w:rsidRPr="00BF230D" w:rsidRDefault="00A329C8" w:rsidP="00A329C8">
      <w:pPr>
        <w:rPr>
          <w:b/>
          <w:bCs/>
          <w:lang w:val="es-AR"/>
        </w:rPr>
      </w:pPr>
    </w:p>
    <w:p w14:paraId="7725234E" w14:textId="16033127" w:rsidR="00A329C8" w:rsidRPr="00BF230D" w:rsidRDefault="00A329C8" w:rsidP="00A329C8">
      <w:pPr>
        <w:pStyle w:val="Heading1"/>
        <w:rPr>
          <w:lang w:val="es-AR"/>
        </w:rPr>
      </w:pPr>
      <w:r w:rsidRPr="00BF230D">
        <w:rPr>
          <w:lang w:val="es-AR"/>
        </w:rPr>
        <w:t xml:space="preserve">El Comité Ejecutivo </w:t>
      </w:r>
      <w:r w:rsidR="0066571C">
        <w:rPr>
          <w:lang w:val="es-AR"/>
        </w:rPr>
        <w:t xml:space="preserve">puede querer </w:t>
      </w:r>
      <w:r w:rsidRPr="00BF230D">
        <w:rPr>
          <w:lang w:val="es-AR"/>
        </w:rPr>
        <w:t>tomar nota del informe de verificación sobre el consumo de HCFC para</w:t>
      </w:r>
      <w:r w:rsidR="0066571C">
        <w:rPr>
          <w:lang w:val="es-AR"/>
        </w:rPr>
        <w:t xml:space="preserve"> el período de</w:t>
      </w:r>
      <w:r w:rsidRPr="00BF230D">
        <w:rPr>
          <w:lang w:val="es-AR"/>
        </w:rPr>
        <w:t xml:space="preserve"> 2019 a 2022 para Kirguistán, presentado por el PNUD y </w:t>
      </w:r>
      <w:r w:rsidR="007114C2">
        <w:rPr>
          <w:lang w:val="es-AR"/>
        </w:rPr>
        <w:t>que figura en el documento</w:t>
      </w:r>
      <w:r w:rsidRPr="00BF230D">
        <w:rPr>
          <w:lang w:val="es-AR"/>
        </w:rPr>
        <w:t xml:space="preserve"> UNEP/</w:t>
      </w:r>
      <w:proofErr w:type="spellStart"/>
      <w:r w:rsidRPr="00BF230D">
        <w:rPr>
          <w:lang w:val="es-AR"/>
        </w:rPr>
        <w:t>OzL.Pro</w:t>
      </w:r>
      <w:proofErr w:type="spellEnd"/>
      <w:r w:rsidRPr="00BF230D">
        <w:rPr>
          <w:lang w:val="es-AR"/>
        </w:rPr>
        <w:t>/</w:t>
      </w:r>
      <w:proofErr w:type="spellStart"/>
      <w:r w:rsidRPr="00BF230D">
        <w:rPr>
          <w:lang w:val="es-AR"/>
        </w:rPr>
        <w:t>ExCom</w:t>
      </w:r>
      <w:proofErr w:type="spellEnd"/>
      <w:r w:rsidRPr="00BF230D">
        <w:rPr>
          <w:lang w:val="es-AR"/>
        </w:rPr>
        <w:t>/93/20.</w:t>
      </w:r>
    </w:p>
    <w:p w14:paraId="66C8546E" w14:textId="61678EC9" w:rsidR="00A329C8" w:rsidRPr="00BF230D" w:rsidRDefault="00A329C8" w:rsidP="00A329C8">
      <w:pPr>
        <w:spacing w:before="240" w:after="240"/>
        <w:ind w:left="851"/>
        <w:rPr>
          <w:b/>
          <w:bCs/>
          <w:u w:val="single"/>
          <w:lang w:val="es-AR"/>
        </w:rPr>
      </w:pPr>
      <w:r w:rsidRPr="00BF230D">
        <w:rPr>
          <w:b/>
          <w:bCs/>
          <w:u w:val="single"/>
          <w:lang w:val="es-AR"/>
        </w:rPr>
        <w:t xml:space="preserve">Sudáfrica - Plan de </w:t>
      </w:r>
      <w:r w:rsidR="00FA58F4">
        <w:rPr>
          <w:b/>
          <w:bCs/>
          <w:u w:val="single"/>
          <w:lang w:val="es-AR"/>
        </w:rPr>
        <w:t>gestión de eliminación</w:t>
      </w:r>
      <w:r w:rsidRPr="00BF230D">
        <w:rPr>
          <w:b/>
          <w:bCs/>
          <w:u w:val="single"/>
          <w:lang w:val="es-AR"/>
        </w:rPr>
        <w:t xml:space="preserve"> de los HCFC (etapa I - </w:t>
      </w:r>
      <w:r w:rsidR="00FA58F4">
        <w:rPr>
          <w:b/>
          <w:bCs/>
          <w:u w:val="single"/>
          <w:lang w:val="es-AR"/>
        </w:rPr>
        <w:t>informe sobre la marcha de las actividades</w:t>
      </w:r>
      <w:r w:rsidRPr="00BF230D">
        <w:rPr>
          <w:b/>
          <w:bCs/>
          <w:u w:val="single"/>
          <w:lang w:val="es-AR"/>
        </w:rPr>
        <w:t>) (ONUDI)</w:t>
      </w:r>
    </w:p>
    <w:p w14:paraId="2E5BEBC9" w14:textId="6DA8D5FB" w:rsidR="00A329C8" w:rsidRPr="00BF230D" w:rsidRDefault="00EB76BA" w:rsidP="00A329C8">
      <w:pPr>
        <w:spacing w:before="240" w:after="240"/>
        <w:rPr>
          <w:b/>
          <w:bCs/>
          <w:lang w:val="es-AR"/>
        </w:rPr>
      </w:pPr>
      <w:r>
        <w:rPr>
          <w:b/>
          <w:bCs/>
          <w:lang w:val="es-AR"/>
        </w:rPr>
        <w:t>Antecedentes</w:t>
      </w:r>
    </w:p>
    <w:p w14:paraId="1771401C" w14:textId="279AB668" w:rsidR="00A329C8" w:rsidRPr="00BF230D" w:rsidRDefault="00A329C8" w:rsidP="00A329C8">
      <w:pPr>
        <w:pStyle w:val="Heading1"/>
        <w:spacing w:before="240"/>
        <w:rPr>
          <w:lang w:val="es-AR"/>
        </w:rPr>
      </w:pPr>
      <w:r w:rsidRPr="00BF230D">
        <w:rPr>
          <w:lang w:val="es-AR"/>
        </w:rPr>
        <w:t xml:space="preserve">Al aprobar el quinto y último tramo de la etapa I del plan de </w:t>
      </w:r>
      <w:r w:rsidR="00FA58F4">
        <w:rPr>
          <w:lang w:val="es-AR"/>
        </w:rPr>
        <w:t>gestión de eliminación</w:t>
      </w:r>
      <w:r w:rsidRPr="00BF230D">
        <w:rPr>
          <w:lang w:val="es-AR"/>
        </w:rPr>
        <w:t xml:space="preserve"> de los HCFC para Sudáfrica, el Comité Ejecutivo también aprobó la prórroga de la etapa hasta el 31 de diciembre de 2023, </w:t>
      </w:r>
      <w:r w:rsidR="00C645F9">
        <w:rPr>
          <w:lang w:val="es-AR"/>
        </w:rPr>
        <w:t xml:space="preserve">a condición de que no se </w:t>
      </w:r>
      <w:r w:rsidRPr="00BF230D">
        <w:rPr>
          <w:lang w:val="es-AR"/>
        </w:rPr>
        <w:t>solicitarían nuevas prórrogas, y pidió a la ONUDI que presentara informes anuales sobre la marcha de la</w:t>
      </w:r>
      <w:r w:rsidR="00C645F9">
        <w:rPr>
          <w:lang w:val="es-AR"/>
        </w:rPr>
        <w:t xml:space="preserve">s actividades </w:t>
      </w:r>
      <w:r w:rsidRPr="00BF230D">
        <w:rPr>
          <w:lang w:val="es-AR"/>
        </w:rPr>
        <w:t>del programa de trabajo asociado al último tramo hasta la finalización del proyecto, así como el informe de finalización del proyecto a la segunda reunión del Comité Ejecutivo en 2024.</w:t>
      </w:r>
      <w:r w:rsidRPr="00BF230D">
        <w:rPr>
          <w:rStyle w:val="FootnoteReference"/>
          <w:lang w:val="es-AR"/>
        </w:rPr>
        <w:footnoteReference w:id="5"/>
      </w:r>
    </w:p>
    <w:p w14:paraId="6EB52D96" w14:textId="57E4C77D" w:rsidR="00A329C8" w:rsidRPr="00BF230D" w:rsidRDefault="007114C2" w:rsidP="00A329C8">
      <w:pPr>
        <w:pStyle w:val="Heading1"/>
        <w:numPr>
          <w:ilvl w:val="0"/>
          <w:numId w:val="0"/>
        </w:numPr>
        <w:rPr>
          <w:b/>
          <w:bCs/>
          <w:lang w:val="es-AR"/>
        </w:rPr>
      </w:pPr>
      <w:r>
        <w:rPr>
          <w:b/>
          <w:bCs/>
          <w:lang w:val="es-AR"/>
        </w:rPr>
        <w:t>Observaciones</w:t>
      </w:r>
      <w:r w:rsidR="00A329C8" w:rsidRPr="00BF230D">
        <w:rPr>
          <w:b/>
          <w:bCs/>
          <w:lang w:val="es-AR"/>
        </w:rPr>
        <w:t xml:space="preserve"> de la Secretaría</w:t>
      </w:r>
    </w:p>
    <w:p w14:paraId="37A2D545" w14:textId="5B08357D" w:rsidR="00A329C8" w:rsidRPr="00BF230D" w:rsidRDefault="00C645F9" w:rsidP="00A329C8">
      <w:pPr>
        <w:pStyle w:val="Heading1"/>
        <w:rPr>
          <w:lang w:val="es-AR"/>
        </w:rPr>
      </w:pPr>
      <w:r>
        <w:rPr>
          <w:lang w:val="es-AR"/>
        </w:rPr>
        <w:t>E</w:t>
      </w:r>
      <w:r w:rsidRPr="00BF230D">
        <w:rPr>
          <w:lang w:val="es-AR"/>
        </w:rPr>
        <w:t>l 27 de noviembre de 2023, siete semanas después de la fecha límite de presentación</w:t>
      </w:r>
      <w:r>
        <w:rPr>
          <w:lang w:val="es-AR"/>
        </w:rPr>
        <w:t>,</w:t>
      </w:r>
      <w:r w:rsidRPr="00BF230D">
        <w:rPr>
          <w:lang w:val="es-AR"/>
        </w:rPr>
        <w:t xml:space="preserve"> </w:t>
      </w:r>
      <w:r>
        <w:rPr>
          <w:lang w:val="es-AR"/>
        </w:rPr>
        <w:t>l</w:t>
      </w:r>
      <w:r w:rsidR="00A329C8" w:rsidRPr="00BF230D">
        <w:rPr>
          <w:lang w:val="es-AR"/>
        </w:rPr>
        <w:t xml:space="preserve">a Secretaría recibió el </w:t>
      </w:r>
      <w:r w:rsidR="00FA58F4">
        <w:rPr>
          <w:lang w:val="es-AR"/>
        </w:rPr>
        <w:t xml:space="preserve">informe sobre la </w:t>
      </w:r>
      <w:r w:rsidR="007114C2">
        <w:rPr>
          <w:lang w:val="es-AR"/>
        </w:rPr>
        <w:t xml:space="preserve">marcha de las actividades relativo a </w:t>
      </w:r>
      <w:r w:rsidR="00A329C8" w:rsidRPr="00BF230D">
        <w:rPr>
          <w:lang w:val="es-AR"/>
        </w:rPr>
        <w:t xml:space="preserve">la etapa I del plan de </w:t>
      </w:r>
      <w:r w:rsidR="00FA58F4">
        <w:rPr>
          <w:lang w:val="es-AR"/>
        </w:rPr>
        <w:t>gestión de eliminación de los HCFC</w:t>
      </w:r>
      <w:r w:rsidR="00A329C8" w:rsidRPr="00BF230D">
        <w:rPr>
          <w:lang w:val="es-AR"/>
        </w:rPr>
        <w:t xml:space="preserve"> para Sudáfrica. Debido a </w:t>
      </w:r>
      <w:r>
        <w:rPr>
          <w:lang w:val="es-AR"/>
        </w:rPr>
        <w:t>esta tardanza</w:t>
      </w:r>
      <w:r w:rsidR="00A329C8" w:rsidRPr="00BF230D">
        <w:rPr>
          <w:lang w:val="es-AR"/>
        </w:rPr>
        <w:t xml:space="preserve">, la Secretaría no pudo </w:t>
      </w:r>
      <w:r w:rsidR="0066571C">
        <w:rPr>
          <w:lang w:val="es-AR"/>
        </w:rPr>
        <w:t xml:space="preserve">examinar </w:t>
      </w:r>
      <w:r w:rsidR="00A329C8" w:rsidRPr="00BF230D">
        <w:rPr>
          <w:lang w:val="es-AR"/>
        </w:rPr>
        <w:t>la presentación y proporcionará un resumen de este informe en la 94</w:t>
      </w:r>
      <w:r>
        <w:rPr>
          <w:lang w:val="es-AR"/>
        </w:rPr>
        <w:t xml:space="preserve">ª </w:t>
      </w:r>
      <w:r w:rsidR="00A329C8" w:rsidRPr="00BF230D">
        <w:rPr>
          <w:lang w:val="es-AR"/>
        </w:rPr>
        <w:t>reunión.</w:t>
      </w:r>
    </w:p>
    <w:p w14:paraId="7CDC829E" w14:textId="77777777" w:rsidR="00A329C8" w:rsidRPr="00BF230D" w:rsidRDefault="00A329C8" w:rsidP="001E610A">
      <w:pPr>
        <w:pStyle w:val="Heading1"/>
        <w:keepNext/>
        <w:keepLines/>
        <w:widowControl w:val="0"/>
        <w:numPr>
          <w:ilvl w:val="0"/>
          <w:numId w:val="0"/>
        </w:numPr>
        <w:rPr>
          <w:b/>
          <w:bCs/>
          <w:lang w:val="es-AR"/>
        </w:rPr>
      </w:pPr>
      <w:r w:rsidRPr="00BF230D">
        <w:rPr>
          <w:b/>
          <w:bCs/>
          <w:lang w:val="es-AR"/>
        </w:rPr>
        <w:t xml:space="preserve">Recomendación </w:t>
      </w:r>
    </w:p>
    <w:p w14:paraId="328BDD56" w14:textId="51EA8857" w:rsidR="00A329C8" w:rsidRPr="00BF230D" w:rsidRDefault="00A329C8" w:rsidP="001E610A">
      <w:pPr>
        <w:pStyle w:val="Heading1"/>
        <w:keepNext/>
        <w:keepLines/>
        <w:widowControl w:val="0"/>
        <w:rPr>
          <w:lang w:val="es-AR"/>
        </w:rPr>
      </w:pPr>
      <w:r w:rsidRPr="00BF230D">
        <w:rPr>
          <w:lang w:val="es-AR"/>
        </w:rPr>
        <w:t xml:space="preserve">El Comité Ejecutivo </w:t>
      </w:r>
      <w:r w:rsidR="0066571C">
        <w:rPr>
          <w:lang w:val="es-AR"/>
        </w:rPr>
        <w:t xml:space="preserve">puede querer </w:t>
      </w:r>
      <w:r w:rsidRPr="00BF230D">
        <w:rPr>
          <w:lang w:val="es-AR"/>
        </w:rPr>
        <w:t>tomar nota de la presentación</w:t>
      </w:r>
      <w:r w:rsidR="0066571C">
        <w:rPr>
          <w:lang w:val="es-AR"/>
        </w:rPr>
        <w:t>,</w:t>
      </w:r>
      <w:r w:rsidRPr="00BF230D">
        <w:rPr>
          <w:lang w:val="es-AR"/>
        </w:rPr>
        <w:t xml:space="preserve"> por parte de la ONUDI</w:t>
      </w:r>
      <w:r w:rsidR="0066571C">
        <w:rPr>
          <w:lang w:val="es-AR"/>
        </w:rPr>
        <w:t>,</w:t>
      </w:r>
      <w:r w:rsidRPr="00BF230D">
        <w:rPr>
          <w:lang w:val="es-AR"/>
        </w:rPr>
        <w:t xml:space="preserve"> del </w:t>
      </w:r>
      <w:r w:rsidR="00FA58F4">
        <w:rPr>
          <w:lang w:val="es-AR"/>
        </w:rPr>
        <w:t>informe sobre la marcha de las actividades relativo a la ejecución</w:t>
      </w:r>
      <w:r w:rsidRPr="00BF230D">
        <w:rPr>
          <w:lang w:val="es-AR"/>
        </w:rPr>
        <w:t xml:space="preserve"> del programa de trabajo asociado al </w:t>
      </w:r>
      <w:r w:rsidR="009A63D0">
        <w:rPr>
          <w:lang w:val="es-AR"/>
        </w:rPr>
        <w:t>último tramo</w:t>
      </w:r>
      <w:r w:rsidRPr="00BF230D">
        <w:rPr>
          <w:lang w:val="es-AR"/>
        </w:rPr>
        <w:t xml:space="preserve"> de la etapa I del plan de </w:t>
      </w:r>
      <w:r w:rsidR="00FA58F4">
        <w:rPr>
          <w:lang w:val="es-AR"/>
        </w:rPr>
        <w:t>gestión de eliminación de los HCFC</w:t>
      </w:r>
      <w:r w:rsidR="009C522C">
        <w:rPr>
          <w:lang w:val="es-AR"/>
        </w:rPr>
        <w:t xml:space="preserve"> </w:t>
      </w:r>
      <w:r w:rsidRPr="00BF230D">
        <w:rPr>
          <w:lang w:val="es-AR"/>
        </w:rPr>
        <w:t>para Sudáfrica, que será revisado y presentado por la Secretaría en la 94ª reunión.</w:t>
      </w:r>
    </w:p>
    <w:p w14:paraId="3AB7027C" w14:textId="21638C1C" w:rsidR="00A329C8" w:rsidRPr="00BF230D" w:rsidRDefault="00A329C8" w:rsidP="00A329C8">
      <w:pPr>
        <w:ind w:left="720"/>
        <w:rPr>
          <w:b/>
          <w:bCs/>
          <w:u w:val="single"/>
          <w:lang w:val="es-AR"/>
        </w:rPr>
      </w:pPr>
      <w:r w:rsidRPr="00BF230D">
        <w:rPr>
          <w:b/>
          <w:bCs/>
          <w:u w:val="single"/>
          <w:lang w:val="es-AR"/>
        </w:rPr>
        <w:t xml:space="preserve">Uruguay: Plan de </w:t>
      </w:r>
      <w:r w:rsidR="00FA58F4">
        <w:rPr>
          <w:b/>
          <w:bCs/>
          <w:u w:val="single"/>
          <w:lang w:val="es-AR"/>
        </w:rPr>
        <w:t>gestión de eliminación de los HCFC</w:t>
      </w:r>
      <w:r w:rsidRPr="00BF230D">
        <w:rPr>
          <w:b/>
          <w:bCs/>
          <w:u w:val="single"/>
          <w:lang w:val="es-AR"/>
        </w:rPr>
        <w:t xml:space="preserve"> (etapa II - </w:t>
      </w:r>
      <w:r w:rsidR="00FA58F4">
        <w:rPr>
          <w:b/>
          <w:bCs/>
          <w:u w:val="single"/>
          <w:lang w:val="es-AR"/>
        </w:rPr>
        <w:t>informe sobre la marcha de las actividades relativo a la ejecución</w:t>
      </w:r>
      <w:r w:rsidRPr="00BF230D">
        <w:rPr>
          <w:b/>
          <w:bCs/>
          <w:u w:val="single"/>
          <w:lang w:val="es-AR"/>
        </w:rPr>
        <w:t xml:space="preserve"> de la </w:t>
      </w:r>
      <w:r w:rsidR="009C522C">
        <w:rPr>
          <w:b/>
          <w:bCs/>
          <w:u w:val="single"/>
          <w:lang w:val="es-AR"/>
        </w:rPr>
        <w:t>conversión</w:t>
      </w:r>
      <w:r w:rsidRPr="00BF230D">
        <w:rPr>
          <w:b/>
          <w:bCs/>
          <w:u w:val="single"/>
          <w:lang w:val="es-AR"/>
        </w:rPr>
        <w:t xml:space="preserve"> del sector de espumas) (PNUD)</w:t>
      </w:r>
    </w:p>
    <w:p w14:paraId="19E72B83" w14:textId="2874DAF6" w:rsidR="00A329C8" w:rsidRPr="00BF230D" w:rsidRDefault="00EB76BA" w:rsidP="00A329C8">
      <w:pPr>
        <w:pStyle w:val="StyleBold"/>
        <w:keepNext/>
        <w:keepLines/>
        <w:spacing w:before="240"/>
        <w:rPr>
          <w:lang w:val="es-AR"/>
        </w:rPr>
      </w:pPr>
      <w:r>
        <w:rPr>
          <w:lang w:val="es-AR"/>
        </w:rPr>
        <w:t>Antecedentes</w:t>
      </w:r>
    </w:p>
    <w:p w14:paraId="547CF99C" w14:textId="21C2B6E5" w:rsidR="00A329C8" w:rsidRPr="00BF230D" w:rsidRDefault="00A329C8" w:rsidP="00A329C8">
      <w:pPr>
        <w:pStyle w:val="Heading1"/>
        <w:rPr>
          <w:lang w:val="es-AR"/>
        </w:rPr>
      </w:pPr>
      <w:r w:rsidRPr="00BF230D">
        <w:rPr>
          <w:lang w:val="es-AR"/>
        </w:rPr>
        <w:t xml:space="preserve">La etapa II del plan de </w:t>
      </w:r>
      <w:r w:rsidR="00FA58F4">
        <w:rPr>
          <w:lang w:val="es-AR"/>
        </w:rPr>
        <w:t>gestión de eliminación de los HCFC</w:t>
      </w:r>
      <w:r w:rsidRPr="00BF230D">
        <w:rPr>
          <w:lang w:val="es-AR"/>
        </w:rPr>
        <w:t xml:space="preserve"> para Uruguay se aprobó en principio en la</w:t>
      </w:r>
      <w:r w:rsidR="009C522C">
        <w:rPr>
          <w:lang w:val="es-AR"/>
        </w:rPr>
        <w:t xml:space="preserve"> 77ª </w:t>
      </w:r>
      <w:r w:rsidRPr="00BF230D">
        <w:rPr>
          <w:lang w:val="es-AR"/>
        </w:rPr>
        <w:t>reunión</w:t>
      </w:r>
      <w:r w:rsidRPr="00BF230D">
        <w:rPr>
          <w:rStyle w:val="FootnoteReference"/>
          <w:lang w:val="es-AR"/>
        </w:rPr>
        <w:footnoteReference w:id="6"/>
      </w:r>
      <w:r w:rsidRPr="00BF230D">
        <w:rPr>
          <w:lang w:val="es-AR"/>
        </w:rPr>
        <w:t xml:space="preserve"> y </w:t>
      </w:r>
      <w:r w:rsidR="009C522C" w:rsidRPr="00BF230D">
        <w:rPr>
          <w:lang w:val="es-AR"/>
        </w:rPr>
        <w:t xml:space="preserve">en la </w:t>
      </w:r>
      <w:r w:rsidR="009C522C">
        <w:rPr>
          <w:lang w:val="es-AR"/>
        </w:rPr>
        <w:t xml:space="preserve">82ª </w:t>
      </w:r>
      <w:r w:rsidR="009C522C" w:rsidRPr="00BF230D">
        <w:rPr>
          <w:lang w:val="es-AR"/>
        </w:rPr>
        <w:t>reunión</w:t>
      </w:r>
      <w:r w:rsidR="009C522C" w:rsidRPr="00BF230D">
        <w:rPr>
          <w:rStyle w:val="FootnoteReference"/>
          <w:lang w:val="es-AR"/>
        </w:rPr>
        <w:footnoteReference w:id="7"/>
      </w:r>
      <w:r w:rsidR="009C522C" w:rsidRPr="00BF230D">
        <w:rPr>
          <w:lang w:val="es-AR"/>
        </w:rPr>
        <w:t xml:space="preserve"> </w:t>
      </w:r>
      <w:r w:rsidR="009C522C">
        <w:rPr>
          <w:lang w:val="es-AR"/>
        </w:rPr>
        <w:t xml:space="preserve">se aprobó </w:t>
      </w:r>
      <w:r w:rsidRPr="00BF230D">
        <w:rPr>
          <w:lang w:val="es-AR"/>
        </w:rPr>
        <w:t>el segundo tramo, que incluía una solicitud para la ejecución de un proyecto de conversión en 21 pequeñas y medianas empresas de fabricación de espuma</w:t>
      </w:r>
      <w:r w:rsidR="009C522C">
        <w:rPr>
          <w:lang w:val="es-AR"/>
        </w:rPr>
        <w:t>s</w:t>
      </w:r>
      <w:r w:rsidRPr="00BF230D">
        <w:rPr>
          <w:lang w:val="es-AR"/>
        </w:rPr>
        <w:t xml:space="preserve"> para la eliminación de </w:t>
      </w:r>
      <w:r w:rsidR="00FA58F4" w:rsidRPr="00BF230D">
        <w:rPr>
          <w:lang w:val="es-AR"/>
        </w:rPr>
        <w:t>5</w:t>
      </w:r>
      <w:r w:rsidR="00FA58F4">
        <w:rPr>
          <w:lang w:val="es-AR"/>
        </w:rPr>
        <w:t>,</w:t>
      </w:r>
      <w:r w:rsidR="00FA58F4" w:rsidRPr="00BF230D">
        <w:rPr>
          <w:lang w:val="es-AR"/>
        </w:rPr>
        <w:t>5</w:t>
      </w:r>
      <w:r w:rsidRPr="00BF230D">
        <w:rPr>
          <w:lang w:val="es-AR"/>
        </w:rPr>
        <w:t>3 toneladas PAO (5</w:t>
      </w:r>
      <w:r w:rsidR="00FA58F4" w:rsidRPr="00BF230D">
        <w:rPr>
          <w:lang w:val="es-AR"/>
        </w:rPr>
        <w:t>0</w:t>
      </w:r>
      <w:r w:rsidR="00FA58F4">
        <w:rPr>
          <w:lang w:val="es-AR"/>
        </w:rPr>
        <w:t>,</w:t>
      </w:r>
      <w:r w:rsidR="00FA58F4" w:rsidRPr="00BF230D">
        <w:rPr>
          <w:lang w:val="es-AR"/>
        </w:rPr>
        <w:t>2</w:t>
      </w:r>
      <w:r w:rsidRPr="00BF230D">
        <w:rPr>
          <w:lang w:val="es-AR"/>
        </w:rPr>
        <w:t>4 toneladas métricas (</w:t>
      </w:r>
      <w:proofErr w:type="spellStart"/>
      <w:r w:rsidRPr="00BF230D">
        <w:rPr>
          <w:lang w:val="es-AR"/>
        </w:rPr>
        <w:t>tm</w:t>
      </w:r>
      <w:proofErr w:type="spellEnd"/>
      <w:r w:rsidRPr="00BF230D">
        <w:rPr>
          <w:lang w:val="es-AR"/>
        </w:rPr>
        <w:t xml:space="preserve">)) de HCFC141b en polioles premezclados importados a la tecnología de </w:t>
      </w:r>
      <w:proofErr w:type="spellStart"/>
      <w:r w:rsidRPr="00BF230D">
        <w:rPr>
          <w:lang w:val="es-AR"/>
        </w:rPr>
        <w:t>hidrofluoroolefina</w:t>
      </w:r>
      <w:proofErr w:type="spellEnd"/>
      <w:r w:rsidRPr="00BF230D">
        <w:rPr>
          <w:lang w:val="es-AR"/>
        </w:rPr>
        <w:t xml:space="preserve"> (HFO). Al aprobar el tramo, el Comité Ejecutivo pidió al PNUD que informara sobre los avances en la ejecución de la conversión de las </w:t>
      </w:r>
      <w:proofErr w:type="spellStart"/>
      <w:r w:rsidR="009C522C">
        <w:rPr>
          <w:lang w:val="es-AR"/>
        </w:rPr>
        <w:t>PyME</w:t>
      </w:r>
      <w:proofErr w:type="spellEnd"/>
      <w:r w:rsidRPr="00BF230D">
        <w:rPr>
          <w:lang w:val="es-AR"/>
        </w:rPr>
        <w:t xml:space="preserve"> y la disponibilidad de sistemas de poliuretano a base de HFO/HFO y sus componentes asociados a la </w:t>
      </w:r>
      <w:r w:rsidR="009C522C">
        <w:rPr>
          <w:lang w:val="es-AR"/>
        </w:rPr>
        <w:t>84ª</w:t>
      </w:r>
      <w:r w:rsidR="003C77A9">
        <w:rPr>
          <w:lang w:val="es-AR"/>
        </w:rPr>
        <w:t> </w:t>
      </w:r>
      <w:r w:rsidRPr="00BF230D">
        <w:rPr>
          <w:lang w:val="es-AR"/>
        </w:rPr>
        <w:t>reunión (decisión 82/76</w:t>
      </w:r>
      <w:r w:rsidR="009C522C">
        <w:rPr>
          <w:lang w:val="es-AR"/>
        </w:rPr>
        <w:t xml:space="preserve"> </w:t>
      </w:r>
      <w:r w:rsidRPr="00BF230D">
        <w:rPr>
          <w:lang w:val="es-AR"/>
        </w:rPr>
        <w:t>b)</w:t>
      </w:r>
      <w:r w:rsidR="009C522C">
        <w:rPr>
          <w:lang w:val="es-AR"/>
        </w:rPr>
        <w:t xml:space="preserve"> </w:t>
      </w:r>
      <w:proofErr w:type="spellStart"/>
      <w:r w:rsidRPr="00BF230D">
        <w:rPr>
          <w:lang w:val="es-AR"/>
        </w:rPr>
        <w:t>ii</w:t>
      </w:r>
      <w:proofErr w:type="spellEnd"/>
      <w:r w:rsidRPr="00BF230D">
        <w:rPr>
          <w:lang w:val="es-AR"/>
        </w:rPr>
        <w:t>)). A continuación, el Comité Ejecutivo pidió al PNUD que siguiera informando sobre la ejecución de las conversiones en reuniones posteriores.</w:t>
      </w:r>
      <w:r w:rsidRPr="00BF230D">
        <w:rPr>
          <w:rStyle w:val="FootnoteReference"/>
          <w:lang w:val="es-AR"/>
        </w:rPr>
        <w:footnoteReference w:id="8"/>
      </w:r>
    </w:p>
    <w:p w14:paraId="5980B847" w14:textId="29D9EC24" w:rsidR="00A329C8" w:rsidRPr="00BF230D" w:rsidRDefault="00A329C8" w:rsidP="00A329C8">
      <w:pPr>
        <w:pStyle w:val="Heading1"/>
        <w:rPr>
          <w:lang w:val="es-AR"/>
        </w:rPr>
      </w:pPr>
      <w:r w:rsidRPr="00BF230D">
        <w:rPr>
          <w:lang w:val="es-AR"/>
        </w:rPr>
        <w:t>En la</w:t>
      </w:r>
      <w:r w:rsidR="009C522C">
        <w:rPr>
          <w:lang w:val="es-AR"/>
        </w:rPr>
        <w:t xml:space="preserve"> 91ª </w:t>
      </w:r>
      <w:r w:rsidRPr="00BF230D">
        <w:rPr>
          <w:lang w:val="es-AR"/>
        </w:rPr>
        <w:t>reunión, el PNUD in</w:t>
      </w:r>
      <w:r w:rsidR="00E14612">
        <w:rPr>
          <w:lang w:val="es-AR"/>
        </w:rPr>
        <w:t>formó que</w:t>
      </w:r>
      <w:r w:rsidRPr="00BF230D">
        <w:rPr>
          <w:lang w:val="es-AR"/>
        </w:rPr>
        <w:t xml:space="preserve"> no se había completado ninguna de las conversiones para las 20 </w:t>
      </w:r>
      <w:proofErr w:type="spellStart"/>
      <w:r w:rsidR="009C522C">
        <w:rPr>
          <w:lang w:val="es-AR"/>
        </w:rPr>
        <w:t>PyME</w:t>
      </w:r>
      <w:proofErr w:type="spellEnd"/>
      <w:r w:rsidRPr="00BF230D">
        <w:rPr>
          <w:lang w:val="es-AR"/>
        </w:rPr>
        <w:t xml:space="preserve"> </w:t>
      </w:r>
      <w:r w:rsidR="009C522C">
        <w:rPr>
          <w:lang w:val="es-AR"/>
        </w:rPr>
        <w:t>admisibles</w:t>
      </w:r>
      <w:r w:rsidRPr="00BF230D">
        <w:rPr>
          <w:lang w:val="es-AR"/>
        </w:rPr>
        <w:t xml:space="preserve"> restantes que participaban en el proyecto; que seguía habiendo muy poca disponibilidad de HFO en el mercado, con grandes retrasos en el suministro de material</w:t>
      </w:r>
      <w:r w:rsidR="00B3257C">
        <w:rPr>
          <w:lang w:val="es-AR"/>
        </w:rPr>
        <w:t>es</w:t>
      </w:r>
      <w:r w:rsidRPr="00BF230D">
        <w:rPr>
          <w:lang w:val="es-AR"/>
        </w:rPr>
        <w:t xml:space="preserve"> para ensayos y pruebas</w:t>
      </w:r>
      <w:r w:rsidR="00B3257C">
        <w:rPr>
          <w:lang w:val="es-AR"/>
        </w:rPr>
        <w:t>,</w:t>
      </w:r>
      <w:r w:rsidRPr="00BF230D">
        <w:rPr>
          <w:lang w:val="es-AR"/>
        </w:rPr>
        <w:t xml:space="preserve"> debido a los continuos problemas en la cadena de suministro global; que el alto</w:t>
      </w:r>
      <w:r w:rsidR="007114C2">
        <w:rPr>
          <w:lang w:val="es-AR"/>
        </w:rPr>
        <w:t xml:space="preserve"> costo </w:t>
      </w:r>
      <w:r w:rsidRPr="00BF230D">
        <w:rPr>
          <w:lang w:val="es-AR"/>
        </w:rPr>
        <w:t xml:space="preserve">de los sistemas de HFO era un </w:t>
      </w:r>
      <w:r w:rsidR="009C522C">
        <w:rPr>
          <w:lang w:val="es-AR"/>
        </w:rPr>
        <w:t xml:space="preserve">problema </w:t>
      </w:r>
      <w:r w:rsidRPr="00BF230D">
        <w:rPr>
          <w:lang w:val="es-AR"/>
        </w:rPr>
        <w:t>para la formulación de sistemas, especialmente para aplicaciones de espuma</w:t>
      </w:r>
      <w:r w:rsidR="009C522C">
        <w:rPr>
          <w:lang w:val="es-AR"/>
        </w:rPr>
        <w:t>s pulverizadas</w:t>
      </w:r>
      <w:r w:rsidRPr="00BF230D">
        <w:rPr>
          <w:lang w:val="es-AR"/>
        </w:rPr>
        <w:t>, donde la concentración de</w:t>
      </w:r>
      <w:r w:rsidR="009C522C">
        <w:rPr>
          <w:lang w:val="es-AR"/>
        </w:rPr>
        <w:t>l</w:t>
      </w:r>
      <w:r w:rsidRPr="00BF230D">
        <w:rPr>
          <w:lang w:val="es-AR"/>
        </w:rPr>
        <w:t xml:space="preserve"> agente espumante es mayor, lo que repercute en el</w:t>
      </w:r>
      <w:r w:rsidR="007114C2">
        <w:rPr>
          <w:lang w:val="es-AR"/>
        </w:rPr>
        <w:t xml:space="preserve"> costo </w:t>
      </w:r>
      <w:r w:rsidRPr="00BF230D">
        <w:rPr>
          <w:lang w:val="es-AR"/>
        </w:rPr>
        <w:t>del producto final.  El PNUD también in</w:t>
      </w:r>
      <w:r w:rsidR="00E14612">
        <w:rPr>
          <w:lang w:val="es-AR"/>
        </w:rPr>
        <w:t>formó que</w:t>
      </w:r>
      <w:r w:rsidRPr="00BF230D">
        <w:rPr>
          <w:lang w:val="es-AR"/>
        </w:rPr>
        <w:t xml:space="preserve"> todos los proveedores, en particular </w:t>
      </w:r>
      <w:proofErr w:type="spellStart"/>
      <w:r w:rsidRPr="00BF230D">
        <w:rPr>
          <w:lang w:val="es-AR"/>
        </w:rPr>
        <w:t>Polyser</w:t>
      </w:r>
      <w:proofErr w:type="spellEnd"/>
      <w:r w:rsidRPr="00BF230D">
        <w:rPr>
          <w:lang w:val="es-AR"/>
        </w:rPr>
        <w:t xml:space="preserve"> (el principal proveedor para el subsector de espuma</w:t>
      </w:r>
      <w:r w:rsidR="009C522C">
        <w:rPr>
          <w:lang w:val="es-AR"/>
        </w:rPr>
        <w:t>s pulverizadas</w:t>
      </w:r>
      <w:r w:rsidRPr="00BF230D">
        <w:rPr>
          <w:lang w:val="es-AR"/>
        </w:rPr>
        <w:t>), reafirmaron su compromiso con la transición a alternativas de bajo</w:t>
      </w:r>
      <w:r w:rsidR="00E14612">
        <w:rPr>
          <w:lang w:val="es-AR"/>
        </w:rPr>
        <w:t xml:space="preserve"> potencial de calentamiento </w:t>
      </w:r>
      <w:r w:rsidR="009C522C">
        <w:rPr>
          <w:lang w:val="es-AR"/>
        </w:rPr>
        <w:t>atmosférico</w:t>
      </w:r>
      <w:r w:rsidRPr="00BF230D">
        <w:rPr>
          <w:lang w:val="es-AR"/>
        </w:rPr>
        <w:t xml:space="preserve">, </w:t>
      </w:r>
      <w:r w:rsidR="00B3257C">
        <w:rPr>
          <w:lang w:val="es-AR"/>
        </w:rPr>
        <w:t xml:space="preserve">pero que </w:t>
      </w:r>
      <w:r w:rsidRPr="00BF230D">
        <w:rPr>
          <w:lang w:val="es-AR"/>
        </w:rPr>
        <w:t>debido a l</w:t>
      </w:r>
      <w:r w:rsidR="00B3257C">
        <w:rPr>
          <w:lang w:val="es-AR"/>
        </w:rPr>
        <w:t>a</w:t>
      </w:r>
      <w:r w:rsidRPr="00BF230D">
        <w:rPr>
          <w:lang w:val="es-AR"/>
        </w:rPr>
        <w:t>s continu</w:t>
      </w:r>
      <w:r w:rsidR="00EB76BA">
        <w:rPr>
          <w:lang w:val="es-AR"/>
        </w:rPr>
        <w:t>as dificultades</w:t>
      </w:r>
      <w:r w:rsidRPr="00BF230D">
        <w:rPr>
          <w:lang w:val="es-AR"/>
        </w:rPr>
        <w:t xml:space="preserve"> en la transición, habían expresado la necesidad de realizar ensayos adicionales en el invierno de 2023 (de</w:t>
      </w:r>
      <w:r w:rsidR="003C77A9">
        <w:rPr>
          <w:lang w:val="es-AR"/>
        </w:rPr>
        <w:t> </w:t>
      </w:r>
      <w:r w:rsidRPr="00BF230D">
        <w:rPr>
          <w:lang w:val="es-AR"/>
        </w:rPr>
        <w:t>junio</w:t>
      </w:r>
      <w:r w:rsidR="003C77A9">
        <w:rPr>
          <w:lang w:val="es-AR"/>
        </w:rPr>
        <w:t> </w:t>
      </w:r>
      <w:r w:rsidRPr="00BF230D">
        <w:rPr>
          <w:lang w:val="es-AR"/>
        </w:rPr>
        <w:t xml:space="preserve">a septiembre), ya que las temperaturas más bajas tenían un mayor impacto en el comportamiento de la reacción del </w:t>
      </w:r>
      <w:r w:rsidR="009C522C">
        <w:rPr>
          <w:lang w:val="es-AR"/>
        </w:rPr>
        <w:t>poliuretano</w:t>
      </w:r>
      <w:r w:rsidRPr="00BF230D">
        <w:rPr>
          <w:lang w:val="es-AR"/>
        </w:rPr>
        <w:t xml:space="preserve">; y que la prohibición de la importación de HCFC-141b prevista inicialmente para el 1 de enero de 2021 se aplicaría a partir del 1 de enero de 2023, y que las importaciones </w:t>
      </w:r>
      <w:r w:rsidR="009C522C">
        <w:rPr>
          <w:lang w:val="es-AR"/>
        </w:rPr>
        <w:t>del HCFC</w:t>
      </w:r>
      <w:r w:rsidR="003C77A9">
        <w:rPr>
          <w:lang w:val="es-AR"/>
        </w:rPr>
        <w:noBreakHyphen/>
      </w:r>
      <w:r w:rsidR="009C522C">
        <w:rPr>
          <w:lang w:val="es-AR"/>
        </w:rPr>
        <w:t>141b en polioles premezclados</w:t>
      </w:r>
      <w:r w:rsidRPr="00BF230D">
        <w:rPr>
          <w:lang w:val="es-AR"/>
        </w:rPr>
        <w:t xml:space="preserve"> se permitirían hasta el 31 de diciembre de 2023.  </w:t>
      </w:r>
    </w:p>
    <w:p w14:paraId="3A2A5722" w14:textId="505CC0AF" w:rsidR="00A329C8" w:rsidRPr="00BF230D" w:rsidRDefault="00A329C8" w:rsidP="00A329C8">
      <w:pPr>
        <w:pStyle w:val="Heading1"/>
        <w:rPr>
          <w:lang w:val="es-AR"/>
        </w:rPr>
      </w:pPr>
      <w:r w:rsidRPr="00BF230D">
        <w:rPr>
          <w:lang w:val="es-AR"/>
        </w:rPr>
        <w:t xml:space="preserve">Posteriormente, el Comité Ejecutivo decidió (decisión 91/25), </w:t>
      </w:r>
      <w:r w:rsidR="00EB76BA" w:rsidRPr="009C522C">
        <w:rPr>
          <w:i/>
          <w:iCs/>
          <w:lang w:val="es-AR"/>
        </w:rPr>
        <w:t xml:space="preserve">inter </w:t>
      </w:r>
      <w:proofErr w:type="spellStart"/>
      <w:r w:rsidR="00EB76BA" w:rsidRPr="009C522C">
        <w:rPr>
          <w:i/>
          <w:iCs/>
          <w:lang w:val="es-AR"/>
        </w:rPr>
        <w:t>alia</w:t>
      </w:r>
      <w:proofErr w:type="spellEnd"/>
      <w:r w:rsidRPr="00BF230D">
        <w:rPr>
          <w:lang w:val="es-AR"/>
        </w:rPr>
        <w:t>:</w:t>
      </w:r>
    </w:p>
    <w:p w14:paraId="055D76F1" w14:textId="772CD316" w:rsidR="00A329C8" w:rsidRPr="00A55B9A" w:rsidRDefault="00A55B9A" w:rsidP="00A55B9A">
      <w:pPr>
        <w:pStyle w:val="Heading2"/>
        <w:numPr>
          <w:ilvl w:val="1"/>
          <w:numId w:val="21"/>
        </w:numPr>
        <w:rPr>
          <w:lang w:val="es-AR"/>
        </w:rPr>
      </w:pPr>
      <w:r w:rsidRPr="00A55B9A">
        <w:rPr>
          <w:lang w:val="es-AR"/>
        </w:rPr>
        <w:t>Aprobar, con carácter excepcional, la prórroga hasta el 31 de diciembre de 2023 de la fecha de término de la etapa II del PGEH para Uruguay, en vista de las demoras en concretar la conversión de los restantes fabricantes de espuma debido a la escasez de alternativas y problemas en la cadena de abastecimiento;</w:t>
      </w:r>
    </w:p>
    <w:p w14:paraId="6DA8A8E1" w14:textId="03633404" w:rsidR="00A329C8" w:rsidRPr="00A55B9A" w:rsidRDefault="00A55B9A" w:rsidP="003C77A9">
      <w:pPr>
        <w:pStyle w:val="Heading2"/>
        <w:keepNext/>
        <w:keepLines/>
        <w:numPr>
          <w:ilvl w:val="1"/>
          <w:numId w:val="21"/>
        </w:numPr>
        <w:rPr>
          <w:lang w:val="es-AR"/>
        </w:rPr>
      </w:pPr>
      <w:r w:rsidRPr="00A55B9A">
        <w:rPr>
          <w:lang w:val="es-AR"/>
        </w:rPr>
        <w:t>Tomar nota de que las prohibiciones de importar HCFC-141b en estado puro y de utilizar HCFC-141b en polioles premezclados de importación regirán, respectivamente, a partir del 1ºde enero de 2023 y del 1ºde enero de 2024</w:t>
      </w:r>
      <w:r w:rsidR="00A329C8" w:rsidRPr="00A55B9A">
        <w:rPr>
          <w:lang w:val="es-AR"/>
        </w:rPr>
        <w:t>; y</w:t>
      </w:r>
    </w:p>
    <w:p w14:paraId="7A63BBD1" w14:textId="69D1F605" w:rsidR="00A329C8" w:rsidRPr="00BF230D" w:rsidRDefault="00A329C8" w:rsidP="00A329C8">
      <w:pPr>
        <w:pStyle w:val="Heading2"/>
        <w:numPr>
          <w:ilvl w:val="1"/>
          <w:numId w:val="21"/>
        </w:numPr>
        <w:rPr>
          <w:lang w:val="es-AR"/>
        </w:rPr>
      </w:pPr>
      <w:r w:rsidRPr="00BF230D">
        <w:rPr>
          <w:lang w:val="es-AR"/>
        </w:rPr>
        <w:t xml:space="preserve">Solicitar al </w:t>
      </w:r>
      <w:r w:rsidR="00EB76BA">
        <w:rPr>
          <w:lang w:val="es-AR"/>
        </w:rPr>
        <w:t>gobierno</w:t>
      </w:r>
      <w:r w:rsidRPr="00BF230D">
        <w:rPr>
          <w:lang w:val="es-AR"/>
        </w:rPr>
        <w:t xml:space="preserve"> de Uruguay, a través del PNUD, que presente:</w:t>
      </w:r>
    </w:p>
    <w:p w14:paraId="5F293955" w14:textId="660C4D65" w:rsidR="00A329C8" w:rsidRPr="00713B9E" w:rsidRDefault="00713B9E" w:rsidP="00AC7D6D">
      <w:pPr>
        <w:pStyle w:val="Heading3"/>
        <w:numPr>
          <w:ilvl w:val="2"/>
          <w:numId w:val="21"/>
        </w:numPr>
        <w:rPr>
          <w:lang w:val="es-AR"/>
        </w:rPr>
      </w:pPr>
      <w:r w:rsidRPr="00713B9E">
        <w:rPr>
          <w:lang w:val="es-AR"/>
        </w:rPr>
        <w:t>En la 93ª reunión, un informe sobre la conversión de fabricantes de espuma, la disponibilidad de sistemas de poliuretano a base de o con contenido de HFO y el estado de situación de la prohibición de importación y uso de HCFC-141b en estado puro o contenido en polioles premezclados de importación</w:t>
      </w:r>
      <w:r w:rsidR="00A329C8" w:rsidRPr="00713B9E">
        <w:rPr>
          <w:lang w:val="es-AR"/>
        </w:rPr>
        <w:t>.</w:t>
      </w:r>
    </w:p>
    <w:p w14:paraId="4B896E2F" w14:textId="3F774907" w:rsidR="00A329C8" w:rsidRPr="00BF230D" w:rsidRDefault="00A329C8" w:rsidP="00A329C8">
      <w:pPr>
        <w:pStyle w:val="Heading1"/>
        <w:numPr>
          <w:ilvl w:val="0"/>
          <w:numId w:val="21"/>
        </w:numPr>
        <w:rPr>
          <w:lang w:val="es-AR"/>
        </w:rPr>
      </w:pPr>
      <w:r w:rsidRPr="00BF230D">
        <w:rPr>
          <w:lang w:val="es-AR"/>
        </w:rPr>
        <w:t>De conformidad con la decisión 91/25</w:t>
      </w:r>
      <w:r w:rsidR="009C522C">
        <w:rPr>
          <w:lang w:val="es-AR"/>
        </w:rPr>
        <w:t xml:space="preserve"> </w:t>
      </w:r>
      <w:r w:rsidRPr="00BF230D">
        <w:rPr>
          <w:lang w:val="es-AR"/>
        </w:rPr>
        <w:t>d)</w:t>
      </w:r>
      <w:r w:rsidR="009C522C">
        <w:rPr>
          <w:lang w:val="es-AR"/>
        </w:rPr>
        <w:t xml:space="preserve"> </w:t>
      </w:r>
      <w:r w:rsidRPr="00BF230D">
        <w:rPr>
          <w:lang w:val="es-AR"/>
        </w:rPr>
        <w:t xml:space="preserve">i), el PNUD </w:t>
      </w:r>
      <w:r w:rsidR="009A63D0">
        <w:rPr>
          <w:lang w:val="es-AR"/>
        </w:rPr>
        <w:t>presentó</w:t>
      </w:r>
      <w:r w:rsidRPr="00BF230D">
        <w:rPr>
          <w:lang w:val="es-AR"/>
        </w:rPr>
        <w:t xml:space="preserve"> un </w:t>
      </w:r>
      <w:r w:rsidR="00FA58F4">
        <w:rPr>
          <w:lang w:val="es-AR"/>
        </w:rPr>
        <w:t>informe sobre la marcha de las actividades</w:t>
      </w:r>
      <w:r w:rsidRPr="00BF230D">
        <w:rPr>
          <w:lang w:val="es-AR"/>
        </w:rPr>
        <w:t xml:space="preserve"> a la presente reunión.</w:t>
      </w:r>
    </w:p>
    <w:p w14:paraId="7254E806" w14:textId="0724D557" w:rsidR="00A329C8" w:rsidRPr="00BF230D" w:rsidRDefault="007114C2" w:rsidP="00A329C8">
      <w:pPr>
        <w:pStyle w:val="StyleBold"/>
        <w:keepNext/>
        <w:keepLines/>
        <w:rPr>
          <w:lang w:val="es-AR"/>
        </w:rPr>
      </w:pPr>
      <w:r>
        <w:rPr>
          <w:lang w:val="es-AR"/>
        </w:rPr>
        <w:t>Observaciones</w:t>
      </w:r>
      <w:r w:rsidR="00A329C8" w:rsidRPr="00BF230D">
        <w:rPr>
          <w:lang w:val="es-AR"/>
        </w:rPr>
        <w:t xml:space="preserve"> de la Secretaría</w:t>
      </w:r>
    </w:p>
    <w:p w14:paraId="3E561E0C" w14:textId="2B132FF0" w:rsidR="00A329C8" w:rsidRPr="00BF230D" w:rsidRDefault="00A329C8" w:rsidP="00A329C8">
      <w:pPr>
        <w:pStyle w:val="Heading1"/>
        <w:keepNext/>
        <w:keepLines/>
        <w:numPr>
          <w:ilvl w:val="0"/>
          <w:numId w:val="21"/>
        </w:numPr>
        <w:rPr>
          <w:lang w:val="es-AR"/>
        </w:rPr>
      </w:pPr>
      <w:r w:rsidRPr="00BF230D">
        <w:rPr>
          <w:lang w:val="es-AR"/>
        </w:rPr>
        <w:t xml:space="preserve">La Secretaría recibió el </w:t>
      </w:r>
      <w:r w:rsidR="00FA58F4">
        <w:rPr>
          <w:lang w:val="es-AR"/>
        </w:rPr>
        <w:t>informe sobre la marcha de las actividades</w:t>
      </w:r>
      <w:r w:rsidRPr="00BF230D">
        <w:rPr>
          <w:lang w:val="es-AR"/>
        </w:rPr>
        <w:t xml:space="preserve"> el 13 de noviembre de 2022, cuatro semanas después de la fecha límite de presentación. Debido a la recepción </w:t>
      </w:r>
      <w:r w:rsidR="00712FE3">
        <w:rPr>
          <w:lang w:val="es-AR"/>
        </w:rPr>
        <w:t xml:space="preserve">atrasada </w:t>
      </w:r>
      <w:r w:rsidRPr="00BF230D">
        <w:rPr>
          <w:lang w:val="es-AR"/>
        </w:rPr>
        <w:t xml:space="preserve">de este documento, la Secretaría no pudo </w:t>
      </w:r>
      <w:r w:rsidR="007F5A7A">
        <w:rPr>
          <w:lang w:val="es-AR"/>
        </w:rPr>
        <w:t xml:space="preserve">examinar </w:t>
      </w:r>
      <w:r w:rsidRPr="00BF230D">
        <w:rPr>
          <w:lang w:val="es-AR"/>
        </w:rPr>
        <w:t>la presentación y proporcionará un informe actualizado en la 94</w:t>
      </w:r>
      <w:r w:rsidR="007F5A7A">
        <w:rPr>
          <w:lang w:val="es-AR"/>
        </w:rPr>
        <w:t xml:space="preserve">ª </w:t>
      </w:r>
      <w:r w:rsidRPr="00BF230D">
        <w:rPr>
          <w:lang w:val="es-AR"/>
        </w:rPr>
        <w:t xml:space="preserve">reunión. </w:t>
      </w:r>
    </w:p>
    <w:p w14:paraId="08CB938C" w14:textId="77777777" w:rsidR="00A329C8" w:rsidRPr="00BF230D" w:rsidRDefault="00A329C8" w:rsidP="00A329C8">
      <w:pPr>
        <w:widowControl w:val="0"/>
        <w:spacing w:after="240"/>
        <w:outlineLvl w:val="0"/>
        <w:rPr>
          <w:b/>
          <w:lang w:val="es-AR"/>
        </w:rPr>
      </w:pPr>
      <w:r w:rsidRPr="00BF230D">
        <w:rPr>
          <w:b/>
          <w:lang w:val="es-AR"/>
        </w:rPr>
        <w:t xml:space="preserve">Recomendación </w:t>
      </w:r>
    </w:p>
    <w:p w14:paraId="04E80587" w14:textId="04C584B7" w:rsidR="00A329C8" w:rsidRPr="00BF230D" w:rsidRDefault="00A329C8" w:rsidP="00A329C8">
      <w:pPr>
        <w:pStyle w:val="Heading1"/>
        <w:numPr>
          <w:ilvl w:val="0"/>
          <w:numId w:val="21"/>
        </w:numPr>
        <w:rPr>
          <w:lang w:val="es-AR"/>
        </w:rPr>
      </w:pPr>
      <w:r w:rsidRPr="00BF230D">
        <w:rPr>
          <w:lang w:val="es-AR"/>
        </w:rPr>
        <w:t xml:space="preserve">El Comité Ejecutivo </w:t>
      </w:r>
      <w:r w:rsidR="00712FE3">
        <w:rPr>
          <w:lang w:val="es-AR"/>
        </w:rPr>
        <w:t xml:space="preserve">puede querer </w:t>
      </w:r>
      <w:r w:rsidRPr="00BF230D">
        <w:rPr>
          <w:lang w:val="es-AR"/>
        </w:rPr>
        <w:t xml:space="preserve">solicitar al PNUD que presente en la </w:t>
      </w:r>
      <w:r w:rsidR="007F5A7A">
        <w:rPr>
          <w:lang w:val="es-AR"/>
        </w:rPr>
        <w:t xml:space="preserve">94ª </w:t>
      </w:r>
      <w:r w:rsidRPr="00BF230D">
        <w:rPr>
          <w:lang w:val="es-AR"/>
        </w:rPr>
        <w:t>reunión un informe actualizado de los progresos realizados, además del presentado en la</w:t>
      </w:r>
      <w:r w:rsidR="007F5A7A">
        <w:rPr>
          <w:lang w:val="es-AR"/>
        </w:rPr>
        <w:t xml:space="preserve"> 93ª </w:t>
      </w:r>
      <w:r w:rsidRPr="00BF230D">
        <w:rPr>
          <w:lang w:val="es-AR"/>
        </w:rPr>
        <w:t xml:space="preserve">reunión, para el proyecto de </w:t>
      </w:r>
      <w:r w:rsidR="009C522C">
        <w:rPr>
          <w:lang w:val="es-AR"/>
        </w:rPr>
        <w:t>conversión</w:t>
      </w:r>
      <w:r w:rsidRPr="00BF230D">
        <w:rPr>
          <w:lang w:val="es-AR"/>
        </w:rPr>
        <w:t xml:space="preserve"> de las empresas de espumas y la disponibilidad de sistemas de poliuretano a base de </w:t>
      </w:r>
      <w:proofErr w:type="spellStart"/>
      <w:r w:rsidRPr="00BF230D">
        <w:rPr>
          <w:lang w:val="es-AR"/>
        </w:rPr>
        <w:t>hidrofluoroolefina</w:t>
      </w:r>
      <w:proofErr w:type="spellEnd"/>
      <w:r w:rsidRPr="00BF230D">
        <w:rPr>
          <w:lang w:val="es-AR"/>
        </w:rPr>
        <w:t xml:space="preserve"> (HFO)/HFO y sus componentes </w:t>
      </w:r>
      <w:r w:rsidR="00712FE3">
        <w:rPr>
          <w:lang w:val="es-AR"/>
        </w:rPr>
        <w:t xml:space="preserve">conexos </w:t>
      </w:r>
      <w:r w:rsidRPr="00BF230D">
        <w:rPr>
          <w:lang w:val="es-AR"/>
        </w:rPr>
        <w:t xml:space="preserve">y </w:t>
      </w:r>
      <w:r w:rsidR="007F5A7A">
        <w:rPr>
          <w:lang w:val="es-AR"/>
        </w:rPr>
        <w:t xml:space="preserve">además </w:t>
      </w:r>
      <w:r w:rsidRPr="00BF230D">
        <w:rPr>
          <w:lang w:val="es-AR"/>
        </w:rPr>
        <w:t>de la legislación para prohibir la importación y el uso de</w:t>
      </w:r>
      <w:r w:rsidR="007F5A7A">
        <w:rPr>
          <w:lang w:val="es-AR"/>
        </w:rPr>
        <w:t>l</w:t>
      </w:r>
      <w:r w:rsidRPr="00BF230D">
        <w:rPr>
          <w:lang w:val="es-AR"/>
        </w:rPr>
        <w:t xml:space="preserve"> HCFC-141y</w:t>
      </w:r>
      <w:r w:rsidR="007F5A7A">
        <w:rPr>
          <w:lang w:val="es-AR"/>
        </w:rPr>
        <w:t xml:space="preserve"> el</w:t>
      </w:r>
      <w:r w:rsidRPr="00BF230D">
        <w:rPr>
          <w:lang w:val="es-AR"/>
        </w:rPr>
        <w:t xml:space="preserve"> HCFC-141b en polioles premezclados</w:t>
      </w:r>
      <w:r w:rsidR="00712FE3">
        <w:rPr>
          <w:lang w:val="es-AR"/>
        </w:rPr>
        <w:t>,</w:t>
      </w:r>
      <w:r w:rsidRPr="00BF230D">
        <w:rPr>
          <w:lang w:val="es-AR"/>
        </w:rPr>
        <w:t xml:space="preserve"> financiado en virtud de la </w:t>
      </w:r>
      <w:r w:rsidR="00FA58F4">
        <w:rPr>
          <w:lang w:val="es-AR"/>
        </w:rPr>
        <w:t>etapa</w:t>
      </w:r>
      <w:r w:rsidRPr="00BF230D">
        <w:rPr>
          <w:lang w:val="es-AR"/>
        </w:rPr>
        <w:t xml:space="preserve"> II del plan de </w:t>
      </w:r>
      <w:r w:rsidR="00FA58F4">
        <w:rPr>
          <w:lang w:val="es-AR"/>
        </w:rPr>
        <w:t>gestión de eliminación de los HCFC</w:t>
      </w:r>
      <w:r w:rsidRPr="00BF230D">
        <w:rPr>
          <w:lang w:val="es-AR"/>
        </w:rPr>
        <w:t xml:space="preserve"> para Uruguay.</w:t>
      </w:r>
      <w:r w:rsidR="002B1573">
        <w:rPr>
          <w:lang w:val="es-AR"/>
        </w:rPr>
        <w:t xml:space="preserve"> </w:t>
      </w:r>
    </w:p>
    <w:p w14:paraId="5428D133" w14:textId="77777777" w:rsidR="00A329C8" w:rsidRPr="00BF230D" w:rsidRDefault="00A329C8" w:rsidP="00A329C8">
      <w:pPr>
        <w:pStyle w:val="Style4"/>
        <w:rPr>
          <w:lang w:val="es-AR"/>
        </w:rPr>
      </w:pPr>
      <w:r w:rsidRPr="00BF230D">
        <w:rPr>
          <w:lang w:val="es-AR"/>
        </w:rPr>
        <w:t>Informes sobre actividades adicionales para mantener la eficiencia energética (decisión 89/6)</w:t>
      </w:r>
    </w:p>
    <w:p w14:paraId="3CEE8478" w14:textId="4717B027" w:rsidR="00A329C8" w:rsidRPr="00BF230D" w:rsidRDefault="00A329C8" w:rsidP="00A329C8">
      <w:pPr>
        <w:keepNext/>
        <w:keepLines/>
        <w:spacing w:after="240"/>
        <w:ind w:left="720"/>
        <w:rPr>
          <w:b/>
          <w:bCs/>
          <w:lang w:val="es-AR"/>
        </w:rPr>
      </w:pPr>
      <w:r w:rsidRPr="00BF230D">
        <w:rPr>
          <w:b/>
          <w:bCs/>
          <w:u w:val="single"/>
          <w:lang w:val="es-AR"/>
        </w:rPr>
        <w:t xml:space="preserve">Maldivas: Actividades adicionales para mantener la eficiencia energética en el </w:t>
      </w:r>
      <w:r w:rsidR="00FA58F4">
        <w:rPr>
          <w:b/>
          <w:bCs/>
          <w:u w:val="single"/>
          <w:lang w:val="es-AR"/>
        </w:rPr>
        <w:t>sector de servicios</w:t>
      </w:r>
      <w:r w:rsidRPr="00BF230D">
        <w:rPr>
          <w:b/>
          <w:bCs/>
          <w:u w:val="single"/>
          <w:lang w:val="es-AR"/>
        </w:rPr>
        <w:t xml:space="preserve"> </w:t>
      </w:r>
      <w:r w:rsidR="00FA58F4">
        <w:rPr>
          <w:b/>
          <w:bCs/>
          <w:u w:val="single"/>
          <w:lang w:val="es-AR"/>
        </w:rPr>
        <w:t>de acuerdo con la decisión</w:t>
      </w:r>
      <w:r w:rsidRPr="00BF230D">
        <w:rPr>
          <w:b/>
          <w:bCs/>
          <w:u w:val="single"/>
          <w:lang w:val="es-AR"/>
        </w:rPr>
        <w:t xml:space="preserve"> 89/6</w:t>
      </w:r>
      <w:r w:rsidR="002B1573">
        <w:rPr>
          <w:b/>
          <w:bCs/>
          <w:u w:val="single"/>
          <w:lang w:val="es-AR"/>
        </w:rPr>
        <w:t xml:space="preserve"> </w:t>
      </w:r>
      <w:r w:rsidRPr="00BF230D">
        <w:rPr>
          <w:b/>
          <w:bCs/>
          <w:u w:val="single"/>
          <w:lang w:val="es-AR"/>
        </w:rPr>
        <w:t xml:space="preserve">b) </w:t>
      </w:r>
      <w:r w:rsidRPr="00BF230D">
        <w:rPr>
          <w:b/>
          <w:bCs/>
          <w:lang w:val="es-AR"/>
        </w:rPr>
        <w:t>(PNUMA)</w:t>
      </w:r>
    </w:p>
    <w:p w14:paraId="255CBB80" w14:textId="068D5227" w:rsidR="00A329C8" w:rsidRPr="00BF230D" w:rsidRDefault="00EB76BA" w:rsidP="00A329C8">
      <w:pPr>
        <w:spacing w:after="240"/>
        <w:jc w:val="left"/>
        <w:rPr>
          <w:rFonts w:eastAsiaTheme="minorEastAsia"/>
          <w:b/>
          <w:lang w:val="es-AR" w:eastAsia="zh-CN"/>
        </w:rPr>
      </w:pPr>
      <w:r>
        <w:rPr>
          <w:rFonts w:eastAsiaTheme="minorEastAsia"/>
          <w:b/>
          <w:lang w:val="es-AR" w:eastAsia="zh-CN"/>
        </w:rPr>
        <w:t>Antecedentes</w:t>
      </w:r>
    </w:p>
    <w:p w14:paraId="7191D10C" w14:textId="251215BA" w:rsidR="00A329C8" w:rsidRPr="00BF230D" w:rsidRDefault="00A329C8" w:rsidP="00A329C8">
      <w:pPr>
        <w:pStyle w:val="Heading1"/>
        <w:rPr>
          <w:lang w:val="es-AR"/>
        </w:rPr>
      </w:pPr>
      <w:r w:rsidRPr="00BF230D">
        <w:rPr>
          <w:lang w:val="es-AR"/>
        </w:rPr>
        <w:t xml:space="preserve">En la </w:t>
      </w:r>
      <w:r w:rsidR="002B1573">
        <w:rPr>
          <w:lang w:val="es-AR"/>
        </w:rPr>
        <w:t xml:space="preserve">91ª </w:t>
      </w:r>
      <w:r w:rsidRPr="00BF230D">
        <w:rPr>
          <w:lang w:val="es-AR"/>
        </w:rPr>
        <w:t>reunión, el Comité Ejecutivo aprobó el proyecto de actividades adicionales para la introducción de alternativas a los HCFC con bajo o nulo potencial de calentamiento atmosférico y para el mantenimiento de la eficiencia energética en el sector de servicios de</w:t>
      </w:r>
      <w:r w:rsidR="002B1573">
        <w:rPr>
          <w:lang w:val="es-AR"/>
        </w:rPr>
        <w:t xml:space="preserve"> equipos de</w:t>
      </w:r>
      <w:r w:rsidRPr="00BF230D">
        <w:rPr>
          <w:lang w:val="es-AR"/>
        </w:rPr>
        <w:t xml:space="preserve"> refrigeración en Maldivas. Al aprobar esta solicitud, el Comité Ejecutivo también pidió al </w:t>
      </w:r>
      <w:r w:rsidR="00EB76BA">
        <w:rPr>
          <w:lang w:val="es-AR"/>
        </w:rPr>
        <w:t>gobierno</w:t>
      </w:r>
      <w:r w:rsidRPr="00BF230D">
        <w:rPr>
          <w:lang w:val="es-AR"/>
        </w:rPr>
        <w:t xml:space="preserve"> de Maldivas y al PNUMA que presenta</w:t>
      </w:r>
      <w:r w:rsidR="002B1573">
        <w:rPr>
          <w:lang w:val="es-AR"/>
        </w:rPr>
        <w:t>sen</w:t>
      </w:r>
      <w:r w:rsidRPr="00BF230D">
        <w:rPr>
          <w:lang w:val="es-AR"/>
        </w:rPr>
        <w:t xml:space="preserve"> informes anuales sobre la marcha de la ejecución del proyecto hasta su finalización, y un informe de finalización del proyecto a la primera reunión del Comité Ejecutivo en 2025 (decisión 91/60</w:t>
      </w:r>
      <w:r w:rsidR="003C77A9">
        <w:rPr>
          <w:lang w:val="es-AR"/>
        </w:rPr>
        <w:t> </w:t>
      </w:r>
      <w:r w:rsidRPr="00BF230D">
        <w:rPr>
          <w:lang w:val="es-AR"/>
        </w:rPr>
        <w:t>b)).</w:t>
      </w:r>
    </w:p>
    <w:p w14:paraId="020DB85E" w14:textId="33D2F124" w:rsidR="00A329C8" w:rsidRPr="00BF230D" w:rsidRDefault="00A329C8" w:rsidP="00A329C8">
      <w:pPr>
        <w:pStyle w:val="Heading1"/>
        <w:keepNext/>
        <w:keepLines/>
        <w:rPr>
          <w:bCs/>
          <w:lang w:val="es-AR"/>
        </w:rPr>
      </w:pPr>
      <w:r w:rsidRPr="00BF230D">
        <w:rPr>
          <w:lang w:val="es-AR"/>
        </w:rPr>
        <w:t xml:space="preserve">De acuerdo con la decisión 91/60, el PNUMA, en nombre del </w:t>
      </w:r>
      <w:r w:rsidR="00EB76BA">
        <w:rPr>
          <w:lang w:val="es-AR"/>
        </w:rPr>
        <w:t>gobierno</w:t>
      </w:r>
      <w:r w:rsidRPr="00BF230D">
        <w:rPr>
          <w:lang w:val="es-AR"/>
        </w:rPr>
        <w:t xml:space="preserve"> de las Maldivas, </w:t>
      </w:r>
      <w:r w:rsidR="009A63D0">
        <w:rPr>
          <w:lang w:val="es-AR"/>
        </w:rPr>
        <w:t>presentó</w:t>
      </w:r>
      <w:r w:rsidRPr="00BF230D">
        <w:rPr>
          <w:lang w:val="es-AR"/>
        </w:rPr>
        <w:t xml:space="preserve"> un </w:t>
      </w:r>
      <w:r w:rsidR="00FA58F4">
        <w:rPr>
          <w:lang w:val="es-AR"/>
        </w:rPr>
        <w:t>informe sobre la marcha de las actividades</w:t>
      </w:r>
      <w:r w:rsidRPr="00BF230D">
        <w:rPr>
          <w:lang w:val="es-AR"/>
        </w:rPr>
        <w:t xml:space="preserve"> a la presente reunión.</w:t>
      </w:r>
    </w:p>
    <w:p w14:paraId="63669D20" w14:textId="16DDFF0B" w:rsidR="00A329C8" w:rsidRPr="00BF230D" w:rsidRDefault="00A329C8" w:rsidP="00A329C8">
      <w:pPr>
        <w:rPr>
          <w:b/>
          <w:bCs/>
          <w:lang w:val="es-AR"/>
        </w:rPr>
      </w:pPr>
      <w:r w:rsidRPr="00BF230D">
        <w:rPr>
          <w:b/>
          <w:bCs/>
          <w:lang w:val="es-AR"/>
        </w:rPr>
        <w:t>In</w:t>
      </w:r>
      <w:r w:rsidR="009A63D0">
        <w:rPr>
          <w:b/>
          <w:bCs/>
          <w:lang w:val="es-AR"/>
        </w:rPr>
        <w:t>forme sobre la marcha de las actividades</w:t>
      </w:r>
    </w:p>
    <w:p w14:paraId="72A6D08E" w14:textId="77777777" w:rsidR="00A329C8" w:rsidRPr="00BF230D" w:rsidRDefault="00A329C8" w:rsidP="00A329C8">
      <w:pPr>
        <w:rPr>
          <w:b/>
          <w:bCs/>
          <w:lang w:val="es-AR"/>
        </w:rPr>
      </w:pPr>
    </w:p>
    <w:p w14:paraId="049BD911" w14:textId="1158E4F3" w:rsidR="00A329C8" w:rsidRPr="00BF230D" w:rsidRDefault="00A329C8" w:rsidP="00A329C8">
      <w:pPr>
        <w:pStyle w:val="Heading1"/>
        <w:widowControl w:val="0"/>
        <w:rPr>
          <w:lang w:val="es-AR"/>
        </w:rPr>
      </w:pPr>
      <w:r w:rsidRPr="00BF230D">
        <w:rPr>
          <w:lang w:val="es-AR"/>
        </w:rPr>
        <w:t xml:space="preserve">El objetivo del proyecto de eficiencia energética de las Maldivas era hacer obligatorio el programa voluntario de eficiencia energética para aparatos y equipos denominado </w:t>
      </w:r>
      <w:proofErr w:type="spellStart"/>
      <w:r w:rsidRPr="00BF230D">
        <w:rPr>
          <w:lang w:val="es-AR"/>
        </w:rPr>
        <w:t>Hakathari</w:t>
      </w:r>
      <w:proofErr w:type="spellEnd"/>
      <w:r w:rsidRPr="00BF230D">
        <w:rPr>
          <w:lang w:val="es-AR"/>
        </w:rPr>
        <w:t>, que cubría determinados equipos, como los aparatos de aire acondicionado</w:t>
      </w:r>
      <w:r w:rsidRPr="00BF230D">
        <w:rPr>
          <w:vertAlign w:val="superscript"/>
          <w:lang w:val="es-AR"/>
        </w:rPr>
        <w:footnoteReference w:id="9"/>
      </w:r>
      <w:r w:rsidRPr="00BF230D">
        <w:rPr>
          <w:vertAlign w:val="superscript"/>
          <w:lang w:val="es-AR"/>
        </w:rPr>
        <w:t xml:space="preserve"> </w:t>
      </w:r>
      <w:r w:rsidRPr="00BF230D">
        <w:rPr>
          <w:lang w:val="es-AR"/>
        </w:rPr>
        <w:t xml:space="preserve"> y los </w:t>
      </w:r>
      <w:r w:rsidR="002B1573">
        <w:rPr>
          <w:lang w:val="es-AR"/>
        </w:rPr>
        <w:t>refrigeradores</w:t>
      </w:r>
      <w:r w:rsidRPr="00BF230D">
        <w:rPr>
          <w:lang w:val="es-AR"/>
        </w:rPr>
        <w:t xml:space="preserve"> domésticos.  Las especificaciones obligatorias de la etiqueta del programa </w:t>
      </w:r>
      <w:proofErr w:type="spellStart"/>
      <w:r w:rsidRPr="00BF230D">
        <w:rPr>
          <w:lang w:val="es-AR"/>
        </w:rPr>
        <w:t>Hakathari</w:t>
      </w:r>
      <w:proofErr w:type="spellEnd"/>
      <w:r w:rsidRPr="00BF230D">
        <w:rPr>
          <w:lang w:val="es-AR"/>
        </w:rPr>
        <w:t xml:space="preserve"> incluyen información sobre el refrigerante y su potencial de agotamiento de la capa de ozono (PAO) y su potencial de </w:t>
      </w:r>
      <w:r w:rsidR="002B1573">
        <w:rPr>
          <w:lang w:val="es-AR"/>
        </w:rPr>
        <w:t>calentamiento atmosférico</w:t>
      </w:r>
      <w:r w:rsidRPr="00BF230D">
        <w:rPr>
          <w:lang w:val="es-AR"/>
        </w:rPr>
        <w:t xml:space="preserve">. </w:t>
      </w:r>
      <w:r w:rsidR="002B1573">
        <w:rPr>
          <w:lang w:val="es-AR"/>
        </w:rPr>
        <w:t>Asimismo, e</w:t>
      </w:r>
      <w:r w:rsidRPr="00BF230D">
        <w:rPr>
          <w:lang w:val="es-AR"/>
        </w:rPr>
        <w:t>l programa establece los requisitos mínimos de calificación para que los aparatos probados</w:t>
      </w:r>
      <w:r w:rsidRPr="00BF230D">
        <w:rPr>
          <w:vertAlign w:val="superscript"/>
          <w:lang w:val="es-AR"/>
        </w:rPr>
        <w:footnoteReference w:id="10"/>
      </w:r>
      <w:r w:rsidRPr="00BF230D">
        <w:rPr>
          <w:vertAlign w:val="superscript"/>
          <w:lang w:val="es-AR"/>
        </w:rPr>
        <w:t xml:space="preserve"> </w:t>
      </w:r>
      <w:r w:rsidRPr="00BF230D">
        <w:rPr>
          <w:lang w:val="es-AR"/>
        </w:rPr>
        <w:t xml:space="preserve"> puedan optar a las etiquetas de eficiencia energética, garantizando que cumplen </w:t>
      </w:r>
      <w:r w:rsidR="002B1573">
        <w:rPr>
          <w:lang w:val="es-AR"/>
        </w:rPr>
        <w:t xml:space="preserve">con </w:t>
      </w:r>
      <w:r w:rsidRPr="00BF230D">
        <w:rPr>
          <w:lang w:val="es-AR"/>
        </w:rPr>
        <w:t xml:space="preserve">las normas mínimas de </w:t>
      </w:r>
      <w:r w:rsidR="002B1573">
        <w:rPr>
          <w:lang w:val="es-AR"/>
        </w:rPr>
        <w:t xml:space="preserve">desempeño </w:t>
      </w:r>
      <w:r w:rsidRPr="00BF230D">
        <w:rPr>
          <w:lang w:val="es-AR"/>
        </w:rPr>
        <w:t>energétic</w:t>
      </w:r>
      <w:r w:rsidR="002B1573">
        <w:rPr>
          <w:lang w:val="es-AR"/>
        </w:rPr>
        <w:t>o</w:t>
      </w:r>
      <w:r w:rsidRPr="00BF230D">
        <w:rPr>
          <w:lang w:val="es-AR"/>
        </w:rPr>
        <w:t xml:space="preserve"> ya presentes en el país.</w:t>
      </w:r>
    </w:p>
    <w:p w14:paraId="69E30FDB" w14:textId="6FF5E889" w:rsidR="00A329C8" w:rsidRPr="00BF230D" w:rsidRDefault="00A329C8" w:rsidP="00A329C8">
      <w:pPr>
        <w:pStyle w:val="Heading1"/>
        <w:widowControl w:val="0"/>
        <w:rPr>
          <w:lang w:val="es-AR"/>
        </w:rPr>
      </w:pPr>
      <w:r w:rsidRPr="00BF230D">
        <w:rPr>
          <w:lang w:val="es-AR"/>
        </w:rPr>
        <w:t xml:space="preserve">El proyecto incluía actividades para mejorar la coordinación y colaboración entre las partes interesadas, las autoridades energéticas pertinentes y la </w:t>
      </w:r>
      <w:r w:rsidR="00DA414B">
        <w:rPr>
          <w:lang w:val="es-AR"/>
        </w:rPr>
        <w:t>Dependencia Nacional del Ozono</w:t>
      </w:r>
      <w:r w:rsidRPr="00BF230D">
        <w:rPr>
          <w:lang w:val="es-AR"/>
        </w:rPr>
        <w:t xml:space="preserve"> mediante l</w:t>
      </w:r>
      <w:r w:rsidR="002B1573">
        <w:rPr>
          <w:lang w:val="es-AR"/>
        </w:rPr>
        <w:t>a</w:t>
      </w:r>
      <w:r w:rsidRPr="00BF230D">
        <w:rPr>
          <w:lang w:val="es-AR"/>
        </w:rPr>
        <w:t xml:space="preserve"> </w:t>
      </w:r>
      <w:r w:rsidR="002B1573">
        <w:rPr>
          <w:lang w:val="es-AR"/>
        </w:rPr>
        <w:t xml:space="preserve">creación </w:t>
      </w:r>
      <w:r w:rsidRPr="00BF230D">
        <w:rPr>
          <w:lang w:val="es-AR"/>
        </w:rPr>
        <w:t>de capacidad de</w:t>
      </w:r>
      <w:r w:rsidR="00712FE3">
        <w:rPr>
          <w:lang w:val="es-AR"/>
        </w:rPr>
        <w:t xml:space="preserve"> </w:t>
      </w:r>
      <w:r w:rsidR="00712FE3" w:rsidRPr="00BF230D">
        <w:rPr>
          <w:lang w:val="es-AR"/>
        </w:rPr>
        <w:t>las partes interesadas</w:t>
      </w:r>
      <w:r w:rsidR="00712FE3">
        <w:rPr>
          <w:lang w:val="es-AR"/>
        </w:rPr>
        <w:t xml:space="preserve"> y el</w:t>
      </w:r>
      <w:r w:rsidRPr="00BF230D">
        <w:rPr>
          <w:lang w:val="es-AR"/>
        </w:rPr>
        <w:t xml:space="preserve"> personal clave y para garantizar una </w:t>
      </w:r>
      <w:r w:rsidR="00041A5A">
        <w:rPr>
          <w:lang w:val="es-AR"/>
        </w:rPr>
        <w:t xml:space="preserve">valoración </w:t>
      </w:r>
      <w:r w:rsidRPr="00BF230D">
        <w:rPr>
          <w:lang w:val="es-AR"/>
        </w:rPr>
        <w:t xml:space="preserve">sostenida del refrigerante en el programa de etiquetado, orientar el desarrollo del enfoque de revisión del tipo de refrigerante y el </w:t>
      </w:r>
      <w:r w:rsidR="00EB76BA">
        <w:rPr>
          <w:lang w:val="es-AR"/>
        </w:rPr>
        <w:t>potencial de calentamiento atmosférico</w:t>
      </w:r>
      <w:r w:rsidRPr="00BF230D">
        <w:rPr>
          <w:lang w:val="es-AR"/>
        </w:rPr>
        <w:t>, y comprender l</w:t>
      </w:r>
      <w:r w:rsidR="002B1573">
        <w:rPr>
          <w:lang w:val="es-AR"/>
        </w:rPr>
        <w:t xml:space="preserve">os retos reglamentarios </w:t>
      </w:r>
      <w:r w:rsidRPr="00BF230D">
        <w:rPr>
          <w:lang w:val="es-AR"/>
        </w:rPr>
        <w:t xml:space="preserve">relacionados con la información del etiquetado de refrigerantes de bajo </w:t>
      </w:r>
      <w:r w:rsidR="00EB76BA">
        <w:rPr>
          <w:lang w:val="es-AR"/>
        </w:rPr>
        <w:t>potencial de calentamiento atmosférico</w:t>
      </w:r>
      <w:r w:rsidRPr="00BF230D">
        <w:rPr>
          <w:lang w:val="es-AR"/>
        </w:rPr>
        <w:t xml:space="preserve">; sensibilizar </w:t>
      </w:r>
      <w:r w:rsidR="002B1573">
        <w:rPr>
          <w:lang w:val="es-AR"/>
        </w:rPr>
        <w:t xml:space="preserve">sobre </w:t>
      </w:r>
      <w:r w:rsidRPr="00BF230D">
        <w:rPr>
          <w:lang w:val="es-AR"/>
        </w:rPr>
        <w:t xml:space="preserve">el programa de etiquetado centrándose en aumentar la demanda de aparatos de aire acondicionado y </w:t>
      </w:r>
      <w:r w:rsidR="002B1573">
        <w:rPr>
          <w:lang w:val="es-AR"/>
        </w:rPr>
        <w:t>refrigeradores</w:t>
      </w:r>
      <w:r w:rsidRPr="00BF230D">
        <w:rPr>
          <w:lang w:val="es-AR"/>
        </w:rPr>
        <w:t xml:space="preserve"> que funcionen con refrigerantes de bajo o nulo </w:t>
      </w:r>
      <w:r w:rsidR="00EB76BA">
        <w:rPr>
          <w:lang w:val="es-AR"/>
        </w:rPr>
        <w:t>potencial de calentamiento atmosférico</w:t>
      </w:r>
      <w:r w:rsidRPr="00BF230D">
        <w:rPr>
          <w:lang w:val="es-AR"/>
        </w:rPr>
        <w:t xml:space="preserve"> entre todos los productos etiquetados como energéticamente eficientes; y un estudio sobre el comportamiento de los consumidores para evaluar el impacto del proyecto.</w:t>
      </w:r>
    </w:p>
    <w:p w14:paraId="46E4249E" w14:textId="1C64C652" w:rsidR="00A329C8" w:rsidRPr="00BF230D" w:rsidRDefault="00A329C8" w:rsidP="00A329C8">
      <w:pPr>
        <w:pStyle w:val="Heading1"/>
        <w:widowControl w:val="0"/>
        <w:rPr>
          <w:lang w:val="es-AR"/>
        </w:rPr>
      </w:pPr>
      <w:r w:rsidRPr="00BF230D">
        <w:rPr>
          <w:lang w:val="es-AR"/>
        </w:rPr>
        <w:t xml:space="preserve">En el momento de redactar el informe, la ejecución del proyecto se había retrasado y no se habían desembolsado fondos, debido a los cambios de personal en el PNUMA y a las elecciones celebradas en el país en septiembre de 2023. </w:t>
      </w:r>
      <w:r w:rsidR="002B1573">
        <w:rPr>
          <w:lang w:val="es-AR"/>
        </w:rPr>
        <w:t>Ahora e</w:t>
      </w:r>
      <w:r w:rsidRPr="00BF230D">
        <w:rPr>
          <w:lang w:val="es-AR"/>
        </w:rPr>
        <w:t xml:space="preserve">l país está en proceso de firmar el acuerdo de financiación a pequeña escala y el primer pago se realizará </w:t>
      </w:r>
      <w:r w:rsidR="00041A5A">
        <w:rPr>
          <w:lang w:val="es-AR"/>
        </w:rPr>
        <w:t xml:space="preserve">después de </w:t>
      </w:r>
      <w:r w:rsidRPr="00BF230D">
        <w:rPr>
          <w:lang w:val="es-AR"/>
        </w:rPr>
        <w:t xml:space="preserve">la firma. </w:t>
      </w:r>
      <w:r w:rsidRPr="00BF230D">
        <w:rPr>
          <w:rFonts w:cs="Calibri"/>
          <w:lang w:val="es-AR"/>
        </w:rPr>
        <w:t xml:space="preserve">Mientras tanto, la Dependencia Nacional del Ozono </w:t>
      </w:r>
      <w:r w:rsidR="00041A5A">
        <w:rPr>
          <w:rFonts w:cs="Calibri"/>
          <w:lang w:val="es-AR"/>
        </w:rPr>
        <w:t xml:space="preserve">mantuvo </w:t>
      </w:r>
      <w:r w:rsidRPr="00BF230D">
        <w:rPr>
          <w:rFonts w:cs="Calibri"/>
          <w:lang w:val="es-AR"/>
        </w:rPr>
        <w:t xml:space="preserve">conversaciones </w:t>
      </w:r>
      <w:r w:rsidR="00041A5A">
        <w:rPr>
          <w:rFonts w:cs="Calibri"/>
          <w:lang w:val="es-AR"/>
        </w:rPr>
        <w:t xml:space="preserve">sobre </w:t>
      </w:r>
      <w:r w:rsidRPr="00BF230D">
        <w:rPr>
          <w:rFonts w:cs="Calibri"/>
          <w:lang w:val="es-AR"/>
        </w:rPr>
        <w:t>coordinación y planificación con sus homólogos gubernamentales en materia de eficiencia energética para que el proyecto pueda seguir adelante sin más demora</w:t>
      </w:r>
      <w:r w:rsidR="0012449E">
        <w:rPr>
          <w:rFonts w:cs="Calibri"/>
          <w:lang w:val="es-AR"/>
        </w:rPr>
        <w:t>s,</w:t>
      </w:r>
      <w:r w:rsidRPr="00BF230D">
        <w:rPr>
          <w:rFonts w:cs="Calibri"/>
          <w:lang w:val="es-AR"/>
        </w:rPr>
        <w:t xml:space="preserve"> una vez </w:t>
      </w:r>
      <w:r w:rsidR="0012449E">
        <w:rPr>
          <w:rFonts w:cs="Calibri"/>
          <w:lang w:val="es-AR"/>
        </w:rPr>
        <w:t xml:space="preserve">transferidos </w:t>
      </w:r>
      <w:r w:rsidRPr="00BF230D">
        <w:rPr>
          <w:rFonts w:cs="Calibri"/>
          <w:lang w:val="es-AR"/>
        </w:rPr>
        <w:t>los fondos.</w:t>
      </w:r>
    </w:p>
    <w:p w14:paraId="395D95FE" w14:textId="7F64491F" w:rsidR="00A329C8" w:rsidRPr="00BF230D" w:rsidRDefault="007114C2" w:rsidP="00A329C8">
      <w:pPr>
        <w:keepNext/>
        <w:spacing w:after="240"/>
        <w:rPr>
          <w:rFonts w:eastAsiaTheme="minorEastAsia"/>
          <w:b/>
          <w:lang w:val="es-AR" w:eastAsia="zh-CN"/>
        </w:rPr>
      </w:pPr>
      <w:r>
        <w:rPr>
          <w:rFonts w:eastAsiaTheme="minorEastAsia"/>
          <w:b/>
          <w:lang w:val="es-AR" w:eastAsia="zh-CN"/>
        </w:rPr>
        <w:t>Observaciones</w:t>
      </w:r>
      <w:r w:rsidR="00A329C8" w:rsidRPr="00BF230D">
        <w:rPr>
          <w:rFonts w:eastAsiaTheme="minorEastAsia"/>
          <w:b/>
          <w:lang w:val="es-AR" w:eastAsia="zh-CN"/>
        </w:rPr>
        <w:t xml:space="preserve"> de la Secretaría</w:t>
      </w:r>
    </w:p>
    <w:p w14:paraId="56500DE2" w14:textId="4F69BAA2" w:rsidR="00A329C8" w:rsidRPr="00BF230D" w:rsidRDefault="00A329C8" w:rsidP="00A329C8">
      <w:pPr>
        <w:numPr>
          <w:ilvl w:val="0"/>
          <w:numId w:val="1"/>
        </w:numPr>
        <w:spacing w:after="240"/>
        <w:outlineLvl w:val="0"/>
        <w:rPr>
          <w:rFonts w:eastAsiaTheme="minorEastAsia"/>
          <w:lang w:val="es-AR" w:eastAsia="zh-CN"/>
        </w:rPr>
      </w:pPr>
      <w:bookmarkStart w:id="2" w:name="_Hlk133490869"/>
      <w:r w:rsidRPr="00BF230D">
        <w:rPr>
          <w:rFonts w:eastAsiaTheme="minorEastAsia"/>
          <w:lang w:val="es-AR" w:eastAsia="zh-CN"/>
        </w:rPr>
        <w:t>La Secretaría</w:t>
      </w:r>
      <w:bookmarkEnd w:id="2"/>
      <w:r w:rsidRPr="00BF230D">
        <w:rPr>
          <w:rFonts w:eastAsiaTheme="minorEastAsia"/>
          <w:lang w:val="es-AR" w:eastAsia="zh-CN"/>
        </w:rPr>
        <w:t xml:space="preserve"> preguntó si ya se había firmado el </w:t>
      </w:r>
      <w:r w:rsidR="0012449E">
        <w:rPr>
          <w:rFonts w:eastAsiaTheme="minorEastAsia"/>
          <w:lang w:val="es-AR" w:eastAsia="zh-CN"/>
        </w:rPr>
        <w:t>acuerdo de financiación a pequeña escala</w:t>
      </w:r>
      <w:r w:rsidR="003C75B5">
        <w:rPr>
          <w:rFonts w:eastAsiaTheme="minorEastAsia"/>
          <w:lang w:val="es-AR" w:eastAsia="zh-CN"/>
        </w:rPr>
        <w:t xml:space="preserve"> </w:t>
      </w:r>
      <w:r w:rsidRPr="00BF230D">
        <w:rPr>
          <w:rFonts w:eastAsiaTheme="minorEastAsia"/>
          <w:lang w:val="es-AR" w:eastAsia="zh-CN"/>
        </w:rPr>
        <w:t xml:space="preserve">y cuándo se realizaría el primer desembolso. </w:t>
      </w:r>
      <w:r w:rsidR="003C75B5">
        <w:rPr>
          <w:rFonts w:eastAsiaTheme="minorEastAsia"/>
          <w:lang w:val="es-AR" w:eastAsia="zh-CN"/>
        </w:rPr>
        <w:t>Asimismo, l</w:t>
      </w:r>
      <w:r w:rsidRPr="00BF230D">
        <w:rPr>
          <w:rFonts w:eastAsiaTheme="minorEastAsia"/>
          <w:lang w:val="es-AR" w:eastAsia="zh-CN"/>
        </w:rPr>
        <w:t>a Secretaría expresó su preocupación por los retrasos administrativos asociados al proyecto y solicitó al PNUMA que proporciona</w:t>
      </w:r>
      <w:r w:rsidR="00041A5A">
        <w:rPr>
          <w:rFonts w:eastAsiaTheme="minorEastAsia"/>
          <w:lang w:val="es-AR" w:eastAsia="zh-CN"/>
        </w:rPr>
        <w:t xml:space="preserve">se </w:t>
      </w:r>
      <w:r w:rsidRPr="00BF230D">
        <w:rPr>
          <w:rFonts w:eastAsiaTheme="minorEastAsia"/>
          <w:lang w:val="es-AR" w:eastAsia="zh-CN"/>
        </w:rPr>
        <w:t xml:space="preserve">un plan de trabajo actualizado en el que se describa cómo se agilizarían las actividades para compensar los retrasos en la ejecución.  El PNUMA señaló que el </w:t>
      </w:r>
      <w:r w:rsidR="0012449E">
        <w:rPr>
          <w:rFonts w:eastAsiaTheme="minorEastAsia"/>
          <w:lang w:val="es-AR" w:eastAsia="zh-CN"/>
        </w:rPr>
        <w:t>acuerdo de financiación a pequeña escala</w:t>
      </w:r>
      <w:r w:rsidR="003C75B5">
        <w:rPr>
          <w:rFonts w:eastAsiaTheme="minorEastAsia"/>
          <w:lang w:val="es-AR" w:eastAsia="zh-CN"/>
        </w:rPr>
        <w:t xml:space="preserve"> </w:t>
      </w:r>
      <w:r w:rsidRPr="00BF230D">
        <w:rPr>
          <w:rFonts w:eastAsiaTheme="minorEastAsia"/>
          <w:lang w:val="es-AR" w:eastAsia="zh-CN"/>
        </w:rPr>
        <w:t xml:space="preserve">se había firmado a mediados de octubre y que el primer desembolso se </w:t>
      </w:r>
      <w:r w:rsidR="003C75B5">
        <w:rPr>
          <w:rFonts w:eastAsiaTheme="minorEastAsia"/>
          <w:lang w:val="es-AR" w:eastAsia="zh-CN"/>
        </w:rPr>
        <w:t xml:space="preserve">hizo </w:t>
      </w:r>
      <w:r w:rsidRPr="00BF230D">
        <w:rPr>
          <w:rFonts w:eastAsiaTheme="minorEastAsia"/>
          <w:lang w:val="es-AR" w:eastAsia="zh-CN"/>
        </w:rPr>
        <w:t xml:space="preserve">el 17 de noviembre de 2023. </w:t>
      </w:r>
      <w:r w:rsidR="003C75B5">
        <w:rPr>
          <w:rFonts w:eastAsiaTheme="minorEastAsia"/>
          <w:lang w:val="es-AR" w:eastAsia="zh-CN"/>
        </w:rPr>
        <w:t>Además, e</w:t>
      </w:r>
      <w:r w:rsidRPr="00BF230D">
        <w:rPr>
          <w:rFonts w:eastAsiaTheme="minorEastAsia"/>
          <w:lang w:val="es-AR" w:eastAsia="zh-CN"/>
        </w:rPr>
        <w:t xml:space="preserve">l PNUMA mencionó que los retrasos administrativos en la ejecución del proyecto cambiarían el calendario de entrega de los resultados, así como la fecha de finalización del proyecto. Tras un debate con el </w:t>
      </w:r>
      <w:r w:rsidR="00EB76BA">
        <w:rPr>
          <w:rFonts w:eastAsiaTheme="minorEastAsia"/>
          <w:lang w:val="es-AR" w:eastAsia="zh-CN"/>
        </w:rPr>
        <w:t>gobierno</w:t>
      </w:r>
      <w:r w:rsidRPr="00BF230D">
        <w:rPr>
          <w:rFonts w:eastAsiaTheme="minorEastAsia"/>
          <w:lang w:val="es-AR" w:eastAsia="zh-CN"/>
        </w:rPr>
        <w:t xml:space="preserve"> de Maldivas, el PNUMA </w:t>
      </w:r>
      <w:r w:rsidR="003C75B5">
        <w:rPr>
          <w:rFonts w:eastAsiaTheme="minorEastAsia"/>
          <w:lang w:val="es-AR" w:eastAsia="zh-CN"/>
        </w:rPr>
        <w:t xml:space="preserve">suministró </w:t>
      </w:r>
      <w:r w:rsidRPr="00BF230D">
        <w:rPr>
          <w:rFonts w:eastAsiaTheme="minorEastAsia"/>
          <w:lang w:val="es-AR" w:eastAsia="zh-CN"/>
        </w:rPr>
        <w:t xml:space="preserve">un plan de trabajo actualizado para el proyecto, tal como </w:t>
      </w:r>
      <w:r w:rsidR="003C75B5">
        <w:rPr>
          <w:rFonts w:eastAsiaTheme="minorEastAsia"/>
          <w:lang w:val="es-AR" w:eastAsia="zh-CN"/>
        </w:rPr>
        <w:t xml:space="preserve">figura </w:t>
      </w:r>
      <w:r w:rsidRPr="00BF230D">
        <w:rPr>
          <w:rFonts w:eastAsiaTheme="minorEastAsia"/>
          <w:lang w:val="es-AR" w:eastAsia="zh-CN"/>
        </w:rPr>
        <w:t xml:space="preserve">en </w:t>
      </w:r>
      <w:r w:rsidR="003C75B5">
        <w:rPr>
          <w:rFonts w:eastAsiaTheme="minorEastAsia"/>
          <w:lang w:val="es-AR" w:eastAsia="zh-CN"/>
        </w:rPr>
        <w:t>el Cuadro</w:t>
      </w:r>
      <w:r w:rsidRPr="00BF230D">
        <w:rPr>
          <w:rFonts w:eastAsiaTheme="minorEastAsia"/>
          <w:lang w:val="es-AR" w:eastAsia="zh-CN"/>
        </w:rPr>
        <w:t xml:space="preserve"> siguiente:</w:t>
      </w:r>
    </w:p>
    <w:p w14:paraId="7EB1FD98" w14:textId="2B7412D4" w:rsidR="00A329C8" w:rsidRPr="00BF230D" w:rsidRDefault="003C75B5" w:rsidP="00A329C8">
      <w:pPr>
        <w:rPr>
          <w:b/>
          <w:bCs/>
          <w:lang w:val="es-AR"/>
        </w:rPr>
      </w:pPr>
      <w:r>
        <w:rPr>
          <w:b/>
          <w:bCs/>
          <w:lang w:val="es-AR"/>
        </w:rPr>
        <w:t xml:space="preserve">Cuadro </w:t>
      </w:r>
      <w:r w:rsidR="00A329C8" w:rsidRPr="00BF230D">
        <w:rPr>
          <w:b/>
          <w:bCs/>
          <w:lang w:val="es-AR"/>
        </w:rPr>
        <w:t xml:space="preserve">2. Plan de trabajo actualizado para la ejecución de actividades de mantenimiento de la eficiencia energética en el </w:t>
      </w:r>
      <w:r w:rsidR="00FA58F4">
        <w:rPr>
          <w:b/>
          <w:bCs/>
          <w:lang w:val="es-AR"/>
        </w:rPr>
        <w:t>sector de servicios</w:t>
      </w:r>
      <w:r w:rsidR="00A329C8" w:rsidRPr="00BF230D">
        <w:rPr>
          <w:b/>
          <w:bCs/>
          <w:lang w:val="es-AR"/>
        </w:rPr>
        <w:t xml:space="preserve"> de refrigeración en Maldivas</w:t>
      </w:r>
    </w:p>
    <w:tbl>
      <w:tblPr>
        <w:tblStyle w:val="TableGrid"/>
        <w:tblW w:w="4958" w:type="pct"/>
        <w:tblInd w:w="-5" w:type="dxa"/>
        <w:tblLook w:val="04A0" w:firstRow="1" w:lastRow="0" w:firstColumn="1" w:lastColumn="0" w:noHBand="0" w:noVBand="1"/>
      </w:tblPr>
      <w:tblGrid>
        <w:gridCol w:w="3205"/>
        <w:gridCol w:w="2502"/>
        <w:gridCol w:w="1784"/>
        <w:gridCol w:w="1780"/>
      </w:tblGrid>
      <w:tr w:rsidR="00A329C8" w:rsidRPr="00BF230D" w14:paraId="31FF5838" w14:textId="77777777" w:rsidTr="003C77A9">
        <w:trPr>
          <w:trHeight w:val="323"/>
          <w:tblHeader/>
        </w:trPr>
        <w:tc>
          <w:tcPr>
            <w:tcW w:w="3240" w:type="dxa"/>
            <w:tcBorders>
              <w:top w:val="single" w:sz="4" w:space="0" w:color="auto"/>
              <w:left w:val="single" w:sz="4" w:space="0" w:color="auto"/>
              <w:bottom w:val="single" w:sz="4" w:space="0" w:color="auto"/>
              <w:right w:val="single" w:sz="4" w:space="0" w:color="auto"/>
            </w:tcBorders>
            <w:hideMark/>
          </w:tcPr>
          <w:p w14:paraId="0D5AB2AC" w14:textId="77777777" w:rsidR="00A329C8" w:rsidRPr="00BF230D" w:rsidRDefault="00A329C8" w:rsidP="00EC72F2">
            <w:pPr>
              <w:jc w:val="left"/>
              <w:rPr>
                <w:b/>
                <w:sz w:val="20"/>
                <w:szCs w:val="20"/>
                <w:lang w:val="es-AR"/>
              </w:rPr>
            </w:pPr>
            <w:r w:rsidRPr="00BF230D">
              <w:rPr>
                <w:b/>
                <w:sz w:val="20"/>
                <w:szCs w:val="20"/>
                <w:lang w:val="es-AR"/>
              </w:rPr>
              <w:t>Actividad</w:t>
            </w:r>
          </w:p>
        </w:tc>
        <w:tc>
          <w:tcPr>
            <w:tcW w:w="2521" w:type="dxa"/>
            <w:tcBorders>
              <w:top w:val="single" w:sz="4" w:space="0" w:color="auto"/>
              <w:left w:val="single" w:sz="4" w:space="0" w:color="auto"/>
              <w:bottom w:val="single" w:sz="4" w:space="0" w:color="auto"/>
              <w:right w:val="single" w:sz="4" w:space="0" w:color="auto"/>
            </w:tcBorders>
            <w:hideMark/>
          </w:tcPr>
          <w:p w14:paraId="6B852D19" w14:textId="77777777" w:rsidR="00A329C8" w:rsidRPr="00BF230D" w:rsidRDefault="00A329C8" w:rsidP="00EC72F2">
            <w:pPr>
              <w:jc w:val="center"/>
              <w:rPr>
                <w:b/>
                <w:sz w:val="20"/>
                <w:szCs w:val="20"/>
                <w:lang w:val="es-AR"/>
              </w:rPr>
            </w:pPr>
            <w:r w:rsidRPr="00BF230D">
              <w:rPr>
                <w:b/>
                <w:sz w:val="20"/>
                <w:szCs w:val="20"/>
                <w:lang w:val="es-AR"/>
              </w:rPr>
              <w:t>Prestación/objetivo</w:t>
            </w:r>
          </w:p>
        </w:tc>
        <w:tc>
          <w:tcPr>
            <w:tcW w:w="1800" w:type="dxa"/>
            <w:tcBorders>
              <w:top w:val="single" w:sz="4" w:space="0" w:color="auto"/>
              <w:left w:val="single" w:sz="4" w:space="0" w:color="auto"/>
              <w:bottom w:val="single" w:sz="4" w:space="0" w:color="auto"/>
              <w:right w:val="single" w:sz="4" w:space="0" w:color="auto"/>
            </w:tcBorders>
            <w:hideMark/>
          </w:tcPr>
          <w:p w14:paraId="6F201642" w14:textId="5BE038ED" w:rsidR="00A329C8" w:rsidRPr="00BF230D" w:rsidRDefault="00A329C8" w:rsidP="00EC72F2">
            <w:pPr>
              <w:jc w:val="center"/>
              <w:rPr>
                <w:b/>
                <w:sz w:val="20"/>
                <w:szCs w:val="20"/>
                <w:lang w:val="es-AR"/>
              </w:rPr>
            </w:pPr>
            <w:r w:rsidRPr="00BF230D">
              <w:rPr>
                <w:b/>
                <w:sz w:val="20"/>
                <w:szCs w:val="20"/>
                <w:lang w:val="es-AR"/>
              </w:rPr>
              <w:t xml:space="preserve">Presupuesto aprobado </w:t>
            </w:r>
            <w:r w:rsidR="003C75B5">
              <w:rPr>
                <w:b/>
                <w:sz w:val="20"/>
                <w:szCs w:val="20"/>
                <w:lang w:val="es-AR"/>
              </w:rPr>
              <w:t>($EUA)</w:t>
            </w:r>
          </w:p>
        </w:tc>
        <w:tc>
          <w:tcPr>
            <w:tcW w:w="1800" w:type="dxa"/>
            <w:tcBorders>
              <w:top w:val="single" w:sz="4" w:space="0" w:color="auto"/>
              <w:left w:val="single" w:sz="4" w:space="0" w:color="auto"/>
              <w:bottom w:val="single" w:sz="4" w:space="0" w:color="auto"/>
              <w:right w:val="single" w:sz="4" w:space="0" w:color="auto"/>
            </w:tcBorders>
          </w:tcPr>
          <w:p w14:paraId="3D02DDAF" w14:textId="166B66A5" w:rsidR="00A329C8" w:rsidRPr="00BF230D" w:rsidRDefault="00A329C8" w:rsidP="00EC72F2">
            <w:pPr>
              <w:jc w:val="center"/>
              <w:rPr>
                <w:b/>
                <w:sz w:val="20"/>
                <w:szCs w:val="20"/>
                <w:lang w:val="es-AR"/>
              </w:rPr>
            </w:pPr>
            <w:r w:rsidRPr="00BF230D">
              <w:rPr>
                <w:b/>
                <w:sz w:val="20"/>
                <w:szCs w:val="20"/>
                <w:lang w:val="es-AR"/>
              </w:rPr>
              <w:t xml:space="preserve">Fechas previstas de </w:t>
            </w:r>
            <w:r w:rsidR="00DA414B">
              <w:rPr>
                <w:b/>
                <w:sz w:val="20"/>
                <w:szCs w:val="20"/>
                <w:lang w:val="es-AR"/>
              </w:rPr>
              <w:t>ejecución</w:t>
            </w:r>
          </w:p>
        </w:tc>
      </w:tr>
      <w:tr w:rsidR="00A329C8" w:rsidRPr="003B2FA4" w14:paraId="043D343A" w14:textId="77777777" w:rsidTr="003C77A9">
        <w:trPr>
          <w:tblHeader/>
        </w:trPr>
        <w:tc>
          <w:tcPr>
            <w:tcW w:w="9361" w:type="dxa"/>
            <w:gridSpan w:val="4"/>
            <w:tcBorders>
              <w:top w:val="single" w:sz="4" w:space="0" w:color="auto"/>
              <w:left w:val="single" w:sz="4" w:space="0" w:color="auto"/>
              <w:bottom w:val="single" w:sz="4" w:space="0" w:color="auto"/>
              <w:right w:val="single" w:sz="4" w:space="0" w:color="auto"/>
            </w:tcBorders>
          </w:tcPr>
          <w:p w14:paraId="2BE8276C" w14:textId="330DA605" w:rsidR="00A329C8" w:rsidRPr="00BF230D" w:rsidRDefault="00A329C8" w:rsidP="00EC72F2">
            <w:pPr>
              <w:jc w:val="left"/>
              <w:rPr>
                <w:b/>
                <w:sz w:val="20"/>
                <w:szCs w:val="20"/>
                <w:lang w:val="es-AR"/>
              </w:rPr>
            </w:pPr>
            <w:r w:rsidRPr="00BF230D">
              <w:rPr>
                <w:b/>
                <w:sz w:val="20"/>
                <w:szCs w:val="20"/>
                <w:lang w:val="es-AR"/>
              </w:rPr>
              <w:t>Capacitación de</w:t>
            </w:r>
            <w:r w:rsidR="00041A5A">
              <w:rPr>
                <w:b/>
                <w:sz w:val="20"/>
                <w:szCs w:val="20"/>
                <w:lang w:val="es-AR"/>
              </w:rPr>
              <w:t xml:space="preserve"> </w:t>
            </w:r>
            <w:r w:rsidR="00041A5A" w:rsidRPr="00BF230D">
              <w:rPr>
                <w:b/>
                <w:sz w:val="20"/>
                <w:szCs w:val="20"/>
                <w:lang w:val="es-AR"/>
              </w:rPr>
              <w:t xml:space="preserve">partes interesadas </w:t>
            </w:r>
            <w:r w:rsidR="00041A5A">
              <w:rPr>
                <w:b/>
                <w:sz w:val="20"/>
                <w:szCs w:val="20"/>
                <w:lang w:val="es-AR"/>
              </w:rPr>
              <w:t xml:space="preserve">y </w:t>
            </w:r>
            <w:r w:rsidRPr="00BF230D">
              <w:rPr>
                <w:b/>
                <w:sz w:val="20"/>
                <w:szCs w:val="20"/>
                <w:lang w:val="es-AR"/>
              </w:rPr>
              <w:t xml:space="preserve">personal clave </w:t>
            </w:r>
          </w:p>
        </w:tc>
      </w:tr>
      <w:tr w:rsidR="00A329C8" w:rsidRPr="00BF230D" w14:paraId="54B1E231" w14:textId="77777777" w:rsidTr="00EC72F2">
        <w:tc>
          <w:tcPr>
            <w:tcW w:w="3240" w:type="dxa"/>
            <w:tcBorders>
              <w:top w:val="single" w:sz="4" w:space="0" w:color="auto"/>
              <w:left w:val="single" w:sz="4" w:space="0" w:color="auto"/>
              <w:bottom w:val="single" w:sz="4" w:space="0" w:color="auto"/>
              <w:right w:val="single" w:sz="4" w:space="0" w:color="auto"/>
            </w:tcBorders>
            <w:hideMark/>
          </w:tcPr>
          <w:p w14:paraId="3B094E51" w14:textId="74C4A436" w:rsidR="00A329C8" w:rsidRPr="00BF230D" w:rsidRDefault="00A329C8" w:rsidP="00EC72F2">
            <w:pPr>
              <w:jc w:val="left"/>
              <w:rPr>
                <w:bCs/>
                <w:sz w:val="20"/>
                <w:szCs w:val="20"/>
                <w:lang w:val="es-AR"/>
              </w:rPr>
            </w:pPr>
            <w:r w:rsidRPr="00BF230D">
              <w:rPr>
                <w:sz w:val="20"/>
                <w:szCs w:val="20"/>
                <w:lang w:val="es-AR"/>
              </w:rPr>
              <w:t xml:space="preserve">Coordinación y colaboración con los organismos pertinentes mediante formación para </w:t>
            </w:r>
            <w:r w:rsidR="003C75B5">
              <w:rPr>
                <w:sz w:val="20"/>
                <w:szCs w:val="20"/>
                <w:lang w:val="es-AR"/>
              </w:rPr>
              <w:t xml:space="preserve">creación </w:t>
            </w:r>
            <w:r w:rsidRPr="00BF230D">
              <w:rPr>
                <w:sz w:val="20"/>
                <w:szCs w:val="20"/>
                <w:lang w:val="es-AR"/>
              </w:rPr>
              <w:t>de capacidad</w:t>
            </w:r>
          </w:p>
        </w:tc>
        <w:tc>
          <w:tcPr>
            <w:tcW w:w="2521" w:type="dxa"/>
            <w:tcBorders>
              <w:top w:val="single" w:sz="4" w:space="0" w:color="auto"/>
              <w:left w:val="single" w:sz="4" w:space="0" w:color="auto"/>
              <w:bottom w:val="single" w:sz="4" w:space="0" w:color="auto"/>
              <w:right w:val="single" w:sz="4" w:space="0" w:color="auto"/>
            </w:tcBorders>
          </w:tcPr>
          <w:p w14:paraId="6F0E4A92" w14:textId="77777777" w:rsidR="00A329C8" w:rsidRPr="00BF230D" w:rsidRDefault="00A329C8" w:rsidP="00EC72F2">
            <w:pPr>
              <w:jc w:val="left"/>
              <w:rPr>
                <w:sz w:val="20"/>
                <w:szCs w:val="20"/>
                <w:lang w:val="es-AR"/>
              </w:rPr>
            </w:pPr>
            <w:r w:rsidRPr="00BF230D">
              <w:rPr>
                <w:sz w:val="20"/>
                <w:szCs w:val="20"/>
                <w:lang w:val="es-AR"/>
              </w:rPr>
              <w:t xml:space="preserve">Viaje de estudios, informe y recomendaciones </w:t>
            </w:r>
          </w:p>
          <w:p w14:paraId="124FB861" w14:textId="77777777" w:rsidR="00A329C8" w:rsidRPr="00BF230D" w:rsidRDefault="00A329C8" w:rsidP="00EC72F2">
            <w:pPr>
              <w:jc w:val="left"/>
              <w:rPr>
                <w:sz w:val="20"/>
                <w:szCs w:val="20"/>
                <w:lang w:val="es-AR"/>
              </w:rPr>
            </w:pPr>
          </w:p>
        </w:tc>
        <w:tc>
          <w:tcPr>
            <w:tcW w:w="1800" w:type="dxa"/>
            <w:tcBorders>
              <w:top w:val="single" w:sz="4" w:space="0" w:color="auto"/>
              <w:left w:val="single" w:sz="4" w:space="0" w:color="auto"/>
              <w:bottom w:val="single" w:sz="4" w:space="0" w:color="auto"/>
              <w:right w:val="single" w:sz="4" w:space="0" w:color="auto"/>
            </w:tcBorders>
            <w:hideMark/>
          </w:tcPr>
          <w:p w14:paraId="1761261A" w14:textId="44066ACB" w:rsidR="00A329C8" w:rsidRPr="00BF230D" w:rsidRDefault="00A329C8" w:rsidP="00EC72F2">
            <w:pPr>
              <w:jc w:val="right"/>
              <w:rPr>
                <w:sz w:val="20"/>
                <w:szCs w:val="20"/>
                <w:lang w:val="es-AR"/>
              </w:rPr>
            </w:pPr>
            <w:r w:rsidRPr="00BF230D">
              <w:rPr>
                <w:sz w:val="20"/>
                <w:szCs w:val="20"/>
                <w:lang w:val="es-AR"/>
              </w:rPr>
              <w:t>3</w:t>
            </w:r>
            <w:r w:rsidR="00FA58F4" w:rsidRPr="00BF230D">
              <w:rPr>
                <w:sz w:val="20"/>
                <w:szCs w:val="20"/>
                <w:lang w:val="es-AR"/>
              </w:rPr>
              <w:t>5</w:t>
            </w:r>
            <w:r w:rsidR="00FA58F4">
              <w:rPr>
                <w:sz w:val="20"/>
                <w:szCs w:val="20"/>
                <w:lang w:val="es-AR"/>
              </w:rPr>
              <w:t xml:space="preserve"> </w:t>
            </w:r>
            <w:r w:rsidR="00FA58F4" w:rsidRPr="00BF230D">
              <w:rPr>
                <w:sz w:val="20"/>
                <w:szCs w:val="20"/>
                <w:lang w:val="es-AR"/>
              </w:rPr>
              <w:t>000</w:t>
            </w:r>
          </w:p>
        </w:tc>
        <w:tc>
          <w:tcPr>
            <w:tcW w:w="1800" w:type="dxa"/>
            <w:tcBorders>
              <w:top w:val="single" w:sz="4" w:space="0" w:color="auto"/>
              <w:left w:val="single" w:sz="4" w:space="0" w:color="auto"/>
              <w:bottom w:val="single" w:sz="4" w:space="0" w:color="auto"/>
              <w:right w:val="single" w:sz="4" w:space="0" w:color="auto"/>
            </w:tcBorders>
          </w:tcPr>
          <w:p w14:paraId="04FF6427" w14:textId="3ECD242A" w:rsidR="00A329C8" w:rsidRPr="00BF230D" w:rsidRDefault="00A329C8" w:rsidP="00EC72F2">
            <w:pPr>
              <w:jc w:val="right"/>
              <w:rPr>
                <w:sz w:val="20"/>
                <w:szCs w:val="20"/>
                <w:lang w:val="es-AR"/>
              </w:rPr>
            </w:pPr>
            <w:r w:rsidRPr="00BF230D">
              <w:rPr>
                <w:sz w:val="20"/>
                <w:szCs w:val="20"/>
                <w:lang w:val="es-AR"/>
              </w:rPr>
              <w:t>Noviembre</w:t>
            </w:r>
            <w:r w:rsidR="003C75B5">
              <w:rPr>
                <w:sz w:val="20"/>
                <w:szCs w:val="20"/>
                <w:lang w:val="es-AR"/>
              </w:rPr>
              <w:t xml:space="preserve"> de</w:t>
            </w:r>
            <w:r w:rsidRPr="00BF230D">
              <w:rPr>
                <w:sz w:val="20"/>
                <w:szCs w:val="20"/>
                <w:lang w:val="es-AR"/>
              </w:rPr>
              <w:t xml:space="preserve"> 2023-</w:t>
            </w:r>
            <w:r w:rsidR="003C75B5">
              <w:rPr>
                <w:sz w:val="20"/>
                <w:szCs w:val="20"/>
                <w:lang w:val="es-AR"/>
              </w:rPr>
              <w:t>j</w:t>
            </w:r>
            <w:r w:rsidRPr="00BF230D">
              <w:rPr>
                <w:sz w:val="20"/>
                <w:szCs w:val="20"/>
                <w:lang w:val="es-AR"/>
              </w:rPr>
              <w:t>unio</w:t>
            </w:r>
            <w:r w:rsidR="003C75B5">
              <w:rPr>
                <w:sz w:val="20"/>
                <w:szCs w:val="20"/>
                <w:lang w:val="es-AR"/>
              </w:rPr>
              <w:t xml:space="preserve"> de</w:t>
            </w:r>
            <w:r w:rsidRPr="00BF230D">
              <w:rPr>
                <w:sz w:val="20"/>
                <w:szCs w:val="20"/>
                <w:lang w:val="es-AR"/>
              </w:rPr>
              <w:t xml:space="preserve"> 2024</w:t>
            </w:r>
          </w:p>
        </w:tc>
      </w:tr>
      <w:tr w:rsidR="00A329C8" w:rsidRPr="00BF230D" w14:paraId="6B000FA6" w14:textId="77777777" w:rsidTr="00EC72F2">
        <w:trPr>
          <w:trHeight w:val="179"/>
        </w:trPr>
        <w:tc>
          <w:tcPr>
            <w:tcW w:w="3240" w:type="dxa"/>
            <w:tcBorders>
              <w:top w:val="single" w:sz="4" w:space="0" w:color="auto"/>
              <w:left w:val="single" w:sz="4" w:space="0" w:color="auto"/>
              <w:bottom w:val="single" w:sz="4" w:space="0" w:color="auto"/>
              <w:right w:val="single" w:sz="4" w:space="0" w:color="auto"/>
            </w:tcBorders>
            <w:hideMark/>
          </w:tcPr>
          <w:p w14:paraId="473F4A37" w14:textId="77777777" w:rsidR="00A329C8" w:rsidRPr="00BF230D" w:rsidRDefault="00A329C8" w:rsidP="00EC72F2">
            <w:pPr>
              <w:jc w:val="left"/>
              <w:rPr>
                <w:bCs/>
                <w:sz w:val="20"/>
                <w:szCs w:val="20"/>
                <w:lang w:val="es-AR"/>
              </w:rPr>
            </w:pPr>
            <w:r w:rsidRPr="00BF230D">
              <w:rPr>
                <w:sz w:val="20"/>
                <w:szCs w:val="20"/>
                <w:lang w:val="es-AR"/>
              </w:rPr>
              <w:t>Sesiones de formación/información para importadores, funcionarios de aduanas, agencias de servicios públicos, diseñadores de edificios, promotores inmobiliarios y empresas de construcción.</w:t>
            </w:r>
          </w:p>
        </w:tc>
        <w:tc>
          <w:tcPr>
            <w:tcW w:w="2521" w:type="dxa"/>
            <w:tcBorders>
              <w:top w:val="single" w:sz="4" w:space="0" w:color="auto"/>
              <w:left w:val="single" w:sz="4" w:space="0" w:color="auto"/>
              <w:bottom w:val="single" w:sz="4" w:space="0" w:color="auto"/>
              <w:right w:val="single" w:sz="4" w:space="0" w:color="auto"/>
            </w:tcBorders>
          </w:tcPr>
          <w:p w14:paraId="620F06B5" w14:textId="77777777" w:rsidR="00A329C8" w:rsidRPr="00BF230D" w:rsidRDefault="00A329C8" w:rsidP="00EC72F2">
            <w:pPr>
              <w:jc w:val="left"/>
              <w:rPr>
                <w:sz w:val="20"/>
                <w:szCs w:val="20"/>
                <w:lang w:val="es-AR"/>
              </w:rPr>
            </w:pPr>
            <w:r w:rsidRPr="00BF230D">
              <w:rPr>
                <w:sz w:val="20"/>
                <w:szCs w:val="20"/>
                <w:lang w:val="es-AR"/>
              </w:rPr>
              <w:t>Cinco talleres/sesiones informativas para un total de 140 participantes</w:t>
            </w:r>
          </w:p>
        </w:tc>
        <w:tc>
          <w:tcPr>
            <w:tcW w:w="1800" w:type="dxa"/>
            <w:tcBorders>
              <w:top w:val="single" w:sz="4" w:space="0" w:color="auto"/>
              <w:left w:val="single" w:sz="4" w:space="0" w:color="auto"/>
              <w:bottom w:val="single" w:sz="4" w:space="0" w:color="auto"/>
              <w:right w:val="single" w:sz="4" w:space="0" w:color="auto"/>
            </w:tcBorders>
            <w:hideMark/>
          </w:tcPr>
          <w:p w14:paraId="758128B7" w14:textId="60FC02AB" w:rsidR="00A329C8" w:rsidRPr="00BF230D" w:rsidRDefault="00A329C8" w:rsidP="00EC72F2">
            <w:pPr>
              <w:jc w:val="right"/>
              <w:rPr>
                <w:sz w:val="20"/>
                <w:szCs w:val="20"/>
                <w:lang w:val="es-AR"/>
              </w:rPr>
            </w:pPr>
            <w:r w:rsidRPr="00BF230D">
              <w:rPr>
                <w:sz w:val="20"/>
                <w:szCs w:val="20"/>
                <w:lang w:val="es-AR"/>
              </w:rPr>
              <w:t>1</w:t>
            </w:r>
            <w:r w:rsidR="00FA58F4" w:rsidRPr="00BF230D">
              <w:rPr>
                <w:sz w:val="20"/>
                <w:szCs w:val="20"/>
                <w:lang w:val="es-AR"/>
              </w:rPr>
              <w:t>3</w:t>
            </w:r>
            <w:r w:rsidR="00FA58F4">
              <w:rPr>
                <w:sz w:val="20"/>
                <w:szCs w:val="20"/>
                <w:lang w:val="es-AR"/>
              </w:rPr>
              <w:t xml:space="preserve"> </w:t>
            </w:r>
            <w:r w:rsidR="00FA58F4" w:rsidRPr="00BF230D">
              <w:rPr>
                <w:sz w:val="20"/>
                <w:szCs w:val="20"/>
                <w:lang w:val="es-AR"/>
              </w:rPr>
              <w:t>000</w:t>
            </w:r>
          </w:p>
        </w:tc>
        <w:tc>
          <w:tcPr>
            <w:tcW w:w="1800" w:type="dxa"/>
            <w:tcBorders>
              <w:top w:val="single" w:sz="4" w:space="0" w:color="auto"/>
              <w:left w:val="single" w:sz="4" w:space="0" w:color="auto"/>
              <w:bottom w:val="single" w:sz="4" w:space="0" w:color="auto"/>
              <w:right w:val="single" w:sz="4" w:space="0" w:color="auto"/>
            </w:tcBorders>
          </w:tcPr>
          <w:p w14:paraId="7703E1F3" w14:textId="2A8A32D8" w:rsidR="00A329C8" w:rsidRPr="00BF230D" w:rsidRDefault="00A329C8" w:rsidP="00EC72F2">
            <w:pPr>
              <w:jc w:val="right"/>
              <w:rPr>
                <w:sz w:val="20"/>
                <w:szCs w:val="20"/>
                <w:lang w:val="es-AR"/>
              </w:rPr>
            </w:pPr>
            <w:r w:rsidRPr="00BF230D">
              <w:rPr>
                <w:sz w:val="20"/>
                <w:szCs w:val="20"/>
                <w:lang w:val="es-AR"/>
              </w:rPr>
              <w:t xml:space="preserve">Enero </w:t>
            </w:r>
            <w:r w:rsidR="003C75B5">
              <w:rPr>
                <w:sz w:val="20"/>
                <w:szCs w:val="20"/>
                <w:lang w:val="es-AR"/>
              </w:rPr>
              <w:t xml:space="preserve">de </w:t>
            </w:r>
            <w:r w:rsidRPr="00BF230D">
              <w:rPr>
                <w:sz w:val="20"/>
                <w:szCs w:val="20"/>
                <w:lang w:val="es-AR"/>
              </w:rPr>
              <w:t xml:space="preserve">2024-marzo </w:t>
            </w:r>
            <w:r w:rsidR="003C75B5">
              <w:rPr>
                <w:sz w:val="20"/>
                <w:szCs w:val="20"/>
                <w:lang w:val="es-AR"/>
              </w:rPr>
              <w:t xml:space="preserve">de </w:t>
            </w:r>
            <w:r w:rsidRPr="00BF230D">
              <w:rPr>
                <w:sz w:val="20"/>
                <w:szCs w:val="20"/>
                <w:lang w:val="es-AR"/>
              </w:rPr>
              <w:t>2025</w:t>
            </w:r>
          </w:p>
        </w:tc>
      </w:tr>
      <w:tr w:rsidR="00A329C8" w:rsidRPr="003B2FA4" w14:paraId="5669B229" w14:textId="77777777" w:rsidTr="00EC72F2">
        <w:tc>
          <w:tcPr>
            <w:tcW w:w="9361" w:type="dxa"/>
            <w:gridSpan w:val="4"/>
            <w:tcBorders>
              <w:top w:val="single" w:sz="4" w:space="0" w:color="auto"/>
              <w:left w:val="single" w:sz="4" w:space="0" w:color="auto"/>
              <w:bottom w:val="single" w:sz="4" w:space="0" w:color="auto"/>
              <w:right w:val="single" w:sz="4" w:space="0" w:color="auto"/>
            </w:tcBorders>
          </w:tcPr>
          <w:p w14:paraId="7C65548D" w14:textId="12CD4829" w:rsidR="00A329C8" w:rsidRPr="00BF230D" w:rsidRDefault="00A329C8" w:rsidP="00EC72F2">
            <w:pPr>
              <w:jc w:val="left"/>
              <w:rPr>
                <w:b/>
                <w:sz w:val="20"/>
                <w:szCs w:val="20"/>
                <w:lang w:val="es-AR"/>
              </w:rPr>
            </w:pPr>
            <w:bookmarkStart w:id="3" w:name="_Hlk115084759"/>
            <w:r w:rsidRPr="00BF230D">
              <w:rPr>
                <w:b/>
                <w:sz w:val="20"/>
                <w:szCs w:val="20"/>
                <w:lang w:val="es-AR"/>
              </w:rPr>
              <w:t>Divulgación y evaluación de</w:t>
            </w:r>
            <w:r w:rsidR="003C75B5">
              <w:rPr>
                <w:b/>
                <w:sz w:val="20"/>
                <w:szCs w:val="20"/>
                <w:lang w:val="es-AR"/>
              </w:rPr>
              <w:t>l</w:t>
            </w:r>
            <w:r w:rsidRPr="00BF230D">
              <w:rPr>
                <w:b/>
                <w:sz w:val="20"/>
                <w:szCs w:val="20"/>
                <w:lang w:val="es-AR"/>
              </w:rPr>
              <w:t xml:space="preserve"> impacto</w:t>
            </w:r>
          </w:p>
        </w:tc>
        <w:bookmarkEnd w:id="3"/>
      </w:tr>
      <w:tr w:rsidR="00A329C8" w:rsidRPr="00BF230D" w14:paraId="2A484C40" w14:textId="77777777" w:rsidTr="00EC72F2">
        <w:trPr>
          <w:trHeight w:val="305"/>
        </w:trPr>
        <w:tc>
          <w:tcPr>
            <w:tcW w:w="3240" w:type="dxa"/>
            <w:tcBorders>
              <w:top w:val="single" w:sz="4" w:space="0" w:color="auto"/>
              <w:left w:val="single" w:sz="4" w:space="0" w:color="auto"/>
              <w:bottom w:val="single" w:sz="4" w:space="0" w:color="auto"/>
              <w:right w:val="single" w:sz="4" w:space="0" w:color="auto"/>
            </w:tcBorders>
            <w:hideMark/>
          </w:tcPr>
          <w:p w14:paraId="2FE4C25C" w14:textId="489DB40F" w:rsidR="00A329C8" w:rsidRPr="00BF230D" w:rsidRDefault="00A329C8" w:rsidP="00EC72F2">
            <w:pPr>
              <w:jc w:val="left"/>
              <w:rPr>
                <w:bCs/>
                <w:sz w:val="20"/>
                <w:szCs w:val="20"/>
                <w:lang w:val="es-AR"/>
              </w:rPr>
            </w:pPr>
            <w:r w:rsidRPr="00BF230D">
              <w:rPr>
                <w:sz w:val="20"/>
                <w:szCs w:val="20"/>
                <w:lang w:val="es-AR"/>
              </w:rPr>
              <w:t>Elaboración y difusión de material</w:t>
            </w:r>
            <w:r w:rsidR="003C75B5">
              <w:rPr>
                <w:sz w:val="20"/>
                <w:szCs w:val="20"/>
                <w:lang w:val="es-AR"/>
              </w:rPr>
              <w:t>es</w:t>
            </w:r>
            <w:r w:rsidRPr="00BF230D">
              <w:rPr>
                <w:sz w:val="20"/>
                <w:szCs w:val="20"/>
                <w:lang w:val="es-AR"/>
              </w:rPr>
              <w:t xml:space="preserve"> de divulgación</w:t>
            </w:r>
          </w:p>
        </w:tc>
        <w:tc>
          <w:tcPr>
            <w:tcW w:w="2521" w:type="dxa"/>
            <w:tcBorders>
              <w:top w:val="single" w:sz="4" w:space="0" w:color="auto"/>
              <w:left w:val="single" w:sz="4" w:space="0" w:color="auto"/>
              <w:bottom w:val="single" w:sz="4" w:space="0" w:color="auto"/>
              <w:right w:val="single" w:sz="4" w:space="0" w:color="auto"/>
            </w:tcBorders>
          </w:tcPr>
          <w:p w14:paraId="760119BC" w14:textId="77777777" w:rsidR="00A329C8" w:rsidRPr="00BF230D" w:rsidRDefault="00A329C8" w:rsidP="00EC72F2">
            <w:pPr>
              <w:jc w:val="left"/>
              <w:rPr>
                <w:sz w:val="20"/>
                <w:szCs w:val="20"/>
                <w:lang w:val="es-AR"/>
              </w:rPr>
            </w:pPr>
            <w:r w:rsidRPr="00BF230D">
              <w:rPr>
                <w:sz w:val="20"/>
                <w:szCs w:val="20"/>
                <w:lang w:val="es-AR"/>
              </w:rPr>
              <w:t>Producción y difusión de cinco vídeos de sensibilización y cinco infografías</w:t>
            </w:r>
          </w:p>
        </w:tc>
        <w:tc>
          <w:tcPr>
            <w:tcW w:w="1800" w:type="dxa"/>
            <w:tcBorders>
              <w:top w:val="single" w:sz="4" w:space="0" w:color="auto"/>
              <w:left w:val="single" w:sz="4" w:space="0" w:color="auto"/>
              <w:bottom w:val="single" w:sz="4" w:space="0" w:color="auto"/>
              <w:right w:val="single" w:sz="4" w:space="0" w:color="auto"/>
            </w:tcBorders>
            <w:hideMark/>
          </w:tcPr>
          <w:p w14:paraId="23454B18" w14:textId="75CC6670" w:rsidR="00A329C8" w:rsidRPr="00BF230D" w:rsidRDefault="00A329C8" w:rsidP="00EC72F2">
            <w:pPr>
              <w:jc w:val="right"/>
              <w:rPr>
                <w:sz w:val="20"/>
                <w:szCs w:val="20"/>
                <w:lang w:val="es-AR"/>
              </w:rPr>
            </w:pPr>
            <w:r w:rsidRPr="00BF230D">
              <w:rPr>
                <w:sz w:val="20"/>
                <w:szCs w:val="20"/>
                <w:lang w:val="es-AR"/>
              </w:rPr>
              <w:t>3</w:t>
            </w:r>
            <w:r w:rsidR="00FA58F4" w:rsidRPr="00BF230D">
              <w:rPr>
                <w:sz w:val="20"/>
                <w:szCs w:val="20"/>
                <w:lang w:val="es-AR"/>
              </w:rPr>
              <w:t>7</w:t>
            </w:r>
            <w:r w:rsidR="00FA58F4">
              <w:rPr>
                <w:sz w:val="20"/>
                <w:szCs w:val="20"/>
                <w:lang w:val="es-AR"/>
              </w:rPr>
              <w:t xml:space="preserve"> </w:t>
            </w:r>
            <w:r w:rsidR="00FA58F4" w:rsidRPr="00BF230D">
              <w:rPr>
                <w:sz w:val="20"/>
                <w:szCs w:val="20"/>
                <w:lang w:val="es-AR"/>
              </w:rPr>
              <w:t>000</w:t>
            </w:r>
          </w:p>
        </w:tc>
        <w:tc>
          <w:tcPr>
            <w:tcW w:w="1800" w:type="dxa"/>
            <w:tcBorders>
              <w:top w:val="single" w:sz="4" w:space="0" w:color="auto"/>
              <w:left w:val="single" w:sz="4" w:space="0" w:color="auto"/>
              <w:bottom w:val="single" w:sz="4" w:space="0" w:color="auto"/>
              <w:right w:val="single" w:sz="4" w:space="0" w:color="auto"/>
            </w:tcBorders>
          </w:tcPr>
          <w:p w14:paraId="345E8CB2" w14:textId="0240628F" w:rsidR="00A329C8" w:rsidRPr="00BF230D" w:rsidRDefault="00A329C8" w:rsidP="00EC72F2">
            <w:pPr>
              <w:jc w:val="right"/>
              <w:rPr>
                <w:sz w:val="20"/>
                <w:szCs w:val="20"/>
                <w:lang w:val="es-AR"/>
              </w:rPr>
            </w:pPr>
            <w:r w:rsidRPr="00BF230D">
              <w:rPr>
                <w:sz w:val="20"/>
                <w:szCs w:val="20"/>
                <w:lang w:val="es-AR"/>
              </w:rPr>
              <w:t>Noviembre</w:t>
            </w:r>
            <w:r w:rsidR="003C75B5">
              <w:rPr>
                <w:sz w:val="20"/>
                <w:szCs w:val="20"/>
                <w:lang w:val="es-AR"/>
              </w:rPr>
              <w:t xml:space="preserve"> de</w:t>
            </w:r>
            <w:r w:rsidRPr="00BF230D">
              <w:rPr>
                <w:sz w:val="20"/>
                <w:szCs w:val="20"/>
                <w:lang w:val="es-AR"/>
              </w:rPr>
              <w:t xml:space="preserve"> 2024-marzo</w:t>
            </w:r>
            <w:r w:rsidR="003C75B5">
              <w:rPr>
                <w:sz w:val="20"/>
                <w:szCs w:val="20"/>
                <w:lang w:val="es-AR"/>
              </w:rPr>
              <w:t xml:space="preserve"> de</w:t>
            </w:r>
            <w:r w:rsidRPr="00BF230D">
              <w:rPr>
                <w:sz w:val="20"/>
                <w:szCs w:val="20"/>
                <w:lang w:val="es-AR"/>
              </w:rPr>
              <w:t xml:space="preserve"> 2025</w:t>
            </w:r>
          </w:p>
        </w:tc>
      </w:tr>
      <w:tr w:rsidR="00A329C8" w:rsidRPr="00BF230D" w14:paraId="60C04337" w14:textId="77777777" w:rsidTr="00EC72F2">
        <w:tc>
          <w:tcPr>
            <w:tcW w:w="3240" w:type="dxa"/>
            <w:tcBorders>
              <w:top w:val="single" w:sz="4" w:space="0" w:color="auto"/>
              <w:left w:val="single" w:sz="4" w:space="0" w:color="auto"/>
              <w:bottom w:val="single" w:sz="4" w:space="0" w:color="auto"/>
              <w:right w:val="single" w:sz="4" w:space="0" w:color="auto"/>
            </w:tcBorders>
            <w:hideMark/>
          </w:tcPr>
          <w:p w14:paraId="32A206F2" w14:textId="77777777" w:rsidR="00A329C8" w:rsidRPr="00BF230D" w:rsidRDefault="00A329C8" w:rsidP="00EC72F2">
            <w:pPr>
              <w:rPr>
                <w:bCs/>
                <w:sz w:val="20"/>
                <w:szCs w:val="20"/>
                <w:lang w:val="es-AR"/>
              </w:rPr>
            </w:pPr>
            <w:r w:rsidRPr="00BF230D">
              <w:rPr>
                <w:sz w:val="20"/>
                <w:szCs w:val="20"/>
                <w:lang w:val="es-AR"/>
              </w:rPr>
              <w:t>Estudio del comportamiento del consumidor</w:t>
            </w:r>
          </w:p>
        </w:tc>
        <w:tc>
          <w:tcPr>
            <w:tcW w:w="2521" w:type="dxa"/>
            <w:tcBorders>
              <w:top w:val="single" w:sz="4" w:space="0" w:color="auto"/>
              <w:left w:val="single" w:sz="4" w:space="0" w:color="auto"/>
              <w:bottom w:val="single" w:sz="4" w:space="0" w:color="auto"/>
              <w:right w:val="single" w:sz="4" w:space="0" w:color="auto"/>
            </w:tcBorders>
          </w:tcPr>
          <w:p w14:paraId="0CF147A3" w14:textId="05B25BF8" w:rsidR="00A329C8" w:rsidRPr="00BF230D" w:rsidRDefault="00A329C8" w:rsidP="00EC72F2">
            <w:pPr>
              <w:jc w:val="left"/>
              <w:rPr>
                <w:sz w:val="20"/>
                <w:szCs w:val="20"/>
                <w:lang w:val="es-AR"/>
              </w:rPr>
            </w:pPr>
            <w:r w:rsidRPr="00BF230D">
              <w:rPr>
                <w:sz w:val="20"/>
                <w:szCs w:val="20"/>
                <w:lang w:val="es-AR"/>
              </w:rPr>
              <w:t xml:space="preserve">Elaboración y </w:t>
            </w:r>
            <w:r w:rsidR="00DA414B">
              <w:rPr>
                <w:sz w:val="20"/>
                <w:szCs w:val="20"/>
                <w:lang w:val="es-AR"/>
              </w:rPr>
              <w:t>ejecución</w:t>
            </w:r>
            <w:r w:rsidRPr="00BF230D">
              <w:rPr>
                <w:sz w:val="20"/>
                <w:szCs w:val="20"/>
                <w:lang w:val="es-AR"/>
              </w:rPr>
              <w:t xml:space="preserve"> de un estudio sobre el comportamiento de los consumidores</w:t>
            </w:r>
          </w:p>
        </w:tc>
        <w:tc>
          <w:tcPr>
            <w:tcW w:w="1800" w:type="dxa"/>
            <w:tcBorders>
              <w:top w:val="single" w:sz="4" w:space="0" w:color="auto"/>
              <w:left w:val="single" w:sz="4" w:space="0" w:color="auto"/>
              <w:bottom w:val="single" w:sz="4" w:space="0" w:color="auto"/>
              <w:right w:val="single" w:sz="4" w:space="0" w:color="auto"/>
            </w:tcBorders>
            <w:hideMark/>
          </w:tcPr>
          <w:p w14:paraId="1F55E3E6" w14:textId="1D1FC1EB" w:rsidR="00A329C8" w:rsidRPr="00BF230D" w:rsidRDefault="00A329C8" w:rsidP="00EC72F2">
            <w:pPr>
              <w:jc w:val="right"/>
              <w:rPr>
                <w:sz w:val="20"/>
                <w:szCs w:val="20"/>
                <w:lang w:val="es-AR"/>
              </w:rPr>
            </w:pPr>
            <w:r w:rsidRPr="00BF230D">
              <w:rPr>
                <w:sz w:val="20"/>
                <w:szCs w:val="20"/>
                <w:lang w:val="es-AR"/>
              </w:rPr>
              <w:t>1</w:t>
            </w:r>
            <w:r w:rsidR="00FA58F4" w:rsidRPr="00BF230D">
              <w:rPr>
                <w:sz w:val="20"/>
                <w:szCs w:val="20"/>
                <w:lang w:val="es-AR"/>
              </w:rPr>
              <w:t>5</w:t>
            </w:r>
            <w:r w:rsidR="00FA58F4">
              <w:rPr>
                <w:sz w:val="20"/>
                <w:szCs w:val="20"/>
                <w:lang w:val="es-AR"/>
              </w:rPr>
              <w:t xml:space="preserve"> </w:t>
            </w:r>
            <w:r w:rsidR="00FA58F4" w:rsidRPr="00BF230D">
              <w:rPr>
                <w:sz w:val="20"/>
                <w:szCs w:val="20"/>
                <w:lang w:val="es-AR"/>
              </w:rPr>
              <w:t>000</w:t>
            </w:r>
          </w:p>
        </w:tc>
        <w:tc>
          <w:tcPr>
            <w:tcW w:w="1800" w:type="dxa"/>
            <w:tcBorders>
              <w:top w:val="single" w:sz="4" w:space="0" w:color="auto"/>
              <w:left w:val="single" w:sz="4" w:space="0" w:color="auto"/>
              <w:bottom w:val="single" w:sz="4" w:space="0" w:color="auto"/>
              <w:right w:val="single" w:sz="4" w:space="0" w:color="auto"/>
            </w:tcBorders>
          </w:tcPr>
          <w:p w14:paraId="3D14C46C" w14:textId="142D4E18" w:rsidR="00A329C8" w:rsidRPr="00BF230D" w:rsidRDefault="00A329C8" w:rsidP="00EC72F2">
            <w:pPr>
              <w:jc w:val="right"/>
              <w:rPr>
                <w:sz w:val="20"/>
                <w:szCs w:val="20"/>
                <w:lang w:val="es-AR"/>
              </w:rPr>
            </w:pPr>
            <w:r w:rsidRPr="00BF230D">
              <w:rPr>
                <w:sz w:val="20"/>
                <w:szCs w:val="20"/>
                <w:lang w:val="es-AR"/>
              </w:rPr>
              <w:t xml:space="preserve">Octubre </w:t>
            </w:r>
            <w:r w:rsidR="003C75B5">
              <w:rPr>
                <w:sz w:val="20"/>
                <w:szCs w:val="20"/>
                <w:lang w:val="es-AR"/>
              </w:rPr>
              <w:t xml:space="preserve">de </w:t>
            </w:r>
            <w:r w:rsidRPr="00BF230D">
              <w:rPr>
                <w:sz w:val="20"/>
                <w:szCs w:val="20"/>
                <w:lang w:val="es-AR"/>
              </w:rPr>
              <w:t>2024-marzo</w:t>
            </w:r>
            <w:r w:rsidR="003C75B5">
              <w:rPr>
                <w:sz w:val="20"/>
                <w:szCs w:val="20"/>
                <w:lang w:val="es-AR"/>
              </w:rPr>
              <w:t xml:space="preserve"> de</w:t>
            </w:r>
            <w:r w:rsidRPr="00BF230D">
              <w:rPr>
                <w:sz w:val="20"/>
                <w:szCs w:val="20"/>
                <w:lang w:val="es-AR"/>
              </w:rPr>
              <w:t xml:space="preserve"> 2025</w:t>
            </w:r>
          </w:p>
        </w:tc>
      </w:tr>
      <w:tr w:rsidR="00A329C8" w:rsidRPr="00BF230D" w14:paraId="093DCC9F" w14:textId="77777777" w:rsidTr="00EC72F2">
        <w:tc>
          <w:tcPr>
            <w:tcW w:w="5761" w:type="dxa"/>
            <w:gridSpan w:val="2"/>
            <w:tcBorders>
              <w:top w:val="single" w:sz="4" w:space="0" w:color="auto"/>
              <w:left w:val="single" w:sz="4" w:space="0" w:color="auto"/>
              <w:bottom w:val="single" w:sz="4" w:space="0" w:color="auto"/>
              <w:right w:val="single" w:sz="4" w:space="0" w:color="auto"/>
            </w:tcBorders>
            <w:hideMark/>
          </w:tcPr>
          <w:p w14:paraId="4ADF88F8" w14:textId="77777777" w:rsidR="00A329C8" w:rsidRPr="00BF230D" w:rsidRDefault="00A329C8" w:rsidP="00EC72F2">
            <w:pPr>
              <w:jc w:val="right"/>
              <w:rPr>
                <w:b/>
                <w:sz w:val="20"/>
                <w:szCs w:val="20"/>
                <w:lang w:val="es-AR"/>
              </w:rPr>
            </w:pPr>
            <w:r w:rsidRPr="00BF230D">
              <w:rPr>
                <w:b/>
                <w:sz w:val="20"/>
                <w:szCs w:val="20"/>
                <w:lang w:val="es-AR"/>
              </w:rPr>
              <w:t>Total</w:t>
            </w:r>
          </w:p>
        </w:tc>
        <w:tc>
          <w:tcPr>
            <w:tcW w:w="1800" w:type="dxa"/>
            <w:tcBorders>
              <w:top w:val="single" w:sz="4" w:space="0" w:color="auto"/>
              <w:left w:val="single" w:sz="4" w:space="0" w:color="auto"/>
              <w:bottom w:val="single" w:sz="4" w:space="0" w:color="auto"/>
              <w:right w:val="single" w:sz="4" w:space="0" w:color="auto"/>
            </w:tcBorders>
            <w:hideMark/>
          </w:tcPr>
          <w:p w14:paraId="7C9672D3" w14:textId="1FF9AF00" w:rsidR="00A329C8" w:rsidRPr="00BF230D" w:rsidRDefault="00A329C8" w:rsidP="00EC72F2">
            <w:pPr>
              <w:jc w:val="right"/>
              <w:rPr>
                <w:b/>
                <w:sz w:val="20"/>
                <w:szCs w:val="20"/>
                <w:lang w:val="es-AR"/>
              </w:rPr>
            </w:pPr>
            <w:r w:rsidRPr="00BF230D">
              <w:rPr>
                <w:b/>
                <w:sz w:val="20"/>
                <w:szCs w:val="20"/>
                <w:lang w:val="es-AR"/>
              </w:rPr>
              <w:t>10</w:t>
            </w:r>
            <w:r w:rsidR="00FA58F4" w:rsidRPr="00BF230D">
              <w:rPr>
                <w:b/>
                <w:sz w:val="20"/>
                <w:szCs w:val="20"/>
                <w:lang w:val="es-AR"/>
              </w:rPr>
              <w:t>0</w:t>
            </w:r>
            <w:r w:rsidR="00FA58F4">
              <w:rPr>
                <w:b/>
                <w:sz w:val="20"/>
                <w:szCs w:val="20"/>
                <w:lang w:val="es-AR"/>
              </w:rPr>
              <w:t xml:space="preserve"> </w:t>
            </w:r>
            <w:r w:rsidR="00FA58F4" w:rsidRPr="00BF230D">
              <w:rPr>
                <w:b/>
                <w:sz w:val="20"/>
                <w:szCs w:val="20"/>
                <w:lang w:val="es-AR"/>
              </w:rPr>
              <w:t>000</w:t>
            </w:r>
          </w:p>
        </w:tc>
        <w:tc>
          <w:tcPr>
            <w:tcW w:w="1800" w:type="dxa"/>
            <w:tcBorders>
              <w:top w:val="single" w:sz="4" w:space="0" w:color="auto"/>
              <w:left w:val="single" w:sz="4" w:space="0" w:color="auto"/>
              <w:bottom w:val="single" w:sz="4" w:space="0" w:color="auto"/>
              <w:right w:val="single" w:sz="4" w:space="0" w:color="auto"/>
            </w:tcBorders>
          </w:tcPr>
          <w:p w14:paraId="32BFF599" w14:textId="77777777" w:rsidR="00A329C8" w:rsidRPr="00BF230D" w:rsidRDefault="00A329C8" w:rsidP="00EC72F2">
            <w:pPr>
              <w:jc w:val="right"/>
              <w:rPr>
                <w:b/>
                <w:sz w:val="20"/>
                <w:szCs w:val="20"/>
                <w:lang w:val="es-AR"/>
              </w:rPr>
            </w:pPr>
          </w:p>
        </w:tc>
      </w:tr>
    </w:tbl>
    <w:p w14:paraId="22DFA1AB" w14:textId="1A53FCEC" w:rsidR="00A329C8" w:rsidRPr="00BF230D" w:rsidRDefault="003C75B5" w:rsidP="00A329C8">
      <w:pPr>
        <w:pStyle w:val="Heading1"/>
        <w:spacing w:before="240"/>
        <w:rPr>
          <w:rFonts w:eastAsiaTheme="minorEastAsia"/>
          <w:lang w:val="es-AR" w:eastAsia="zh-CN"/>
        </w:rPr>
      </w:pPr>
      <w:r>
        <w:rPr>
          <w:rFonts w:eastAsiaTheme="minorEastAsia"/>
          <w:lang w:val="es-AR" w:eastAsia="zh-CN"/>
        </w:rPr>
        <w:t>Además, e</w:t>
      </w:r>
      <w:r w:rsidR="00A329C8" w:rsidRPr="00BF230D">
        <w:rPr>
          <w:rFonts w:eastAsiaTheme="minorEastAsia"/>
          <w:lang w:val="es-AR" w:eastAsia="zh-CN"/>
        </w:rPr>
        <w:t xml:space="preserve">l PNUMA mencionó que el </w:t>
      </w:r>
      <w:r w:rsidR="00EB76BA">
        <w:rPr>
          <w:rFonts w:eastAsiaTheme="minorEastAsia"/>
          <w:lang w:val="es-AR" w:eastAsia="zh-CN"/>
        </w:rPr>
        <w:t>gobierno</w:t>
      </w:r>
      <w:r w:rsidR="00A329C8" w:rsidRPr="00BF230D">
        <w:rPr>
          <w:rFonts w:eastAsiaTheme="minorEastAsia"/>
          <w:lang w:val="es-AR" w:eastAsia="zh-CN"/>
        </w:rPr>
        <w:t xml:space="preserve"> de Maldivas desearía solicitar una prórroga del periodo de ejecución del proyecto hasta junio de 2025, en consonancia con el plan de trabajo actualizado </w:t>
      </w:r>
      <w:r>
        <w:rPr>
          <w:rFonts w:eastAsiaTheme="minorEastAsia"/>
          <w:lang w:val="es-AR" w:eastAsia="zh-CN"/>
        </w:rPr>
        <w:t xml:space="preserve">que se facilitó </w:t>
      </w:r>
      <w:r w:rsidR="00A329C8" w:rsidRPr="00BF230D">
        <w:rPr>
          <w:rFonts w:eastAsiaTheme="minorEastAsia"/>
          <w:lang w:val="es-AR" w:eastAsia="zh-CN"/>
        </w:rPr>
        <w:t>anteriormente.</w:t>
      </w:r>
    </w:p>
    <w:p w14:paraId="7849CF8B" w14:textId="77777777" w:rsidR="00A329C8" w:rsidRPr="00BF230D" w:rsidRDefault="00A329C8" w:rsidP="00A329C8">
      <w:pPr>
        <w:keepNext/>
        <w:spacing w:after="240"/>
        <w:outlineLvl w:val="0"/>
        <w:rPr>
          <w:rFonts w:eastAsiaTheme="minorEastAsia"/>
          <w:b/>
          <w:lang w:val="es-AR" w:eastAsia="zh-CN"/>
        </w:rPr>
      </w:pPr>
      <w:r w:rsidRPr="00BF230D">
        <w:rPr>
          <w:rFonts w:eastAsiaTheme="minorEastAsia"/>
          <w:b/>
          <w:lang w:val="es-AR" w:eastAsia="zh-CN"/>
        </w:rPr>
        <w:t>Recomendación</w:t>
      </w:r>
    </w:p>
    <w:p w14:paraId="42AC1111" w14:textId="521FE1E1" w:rsidR="00A329C8" w:rsidRPr="00BF230D" w:rsidRDefault="00A329C8" w:rsidP="00A329C8">
      <w:pPr>
        <w:keepNext/>
        <w:numPr>
          <w:ilvl w:val="0"/>
          <w:numId w:val="1"/>
        </w:numPr>
        <w:spacing w:after="240"/>
        <w:outlineLvl w:val="0"/>
        <w:rPr>
          <w:rFonts w:eastAsiaTheme="minorEastAsia"/>
          <w:lang w:val="es-AR" w:eastAsia="zh-CN"/>
        </w:rPr>
      </w:pPr>
      <w:r w:rsidRPr="00BF230D">
        <w:rPr>
          <w:rFonts w:eastAsiaTheme="minorEastAsia"/>
          <w:lang w:val="es-AR" w:eastAsia="zh-CN"/>
        </w:rPr>
        <w:t xml:space="preserve">El Comité Ejecutivo </w:t>
      </w:r>
      <w:r w:rsidR="003C75B5">
        <w:rPr>
          <w:rFonts w:eastAsiaTheme="minorEastAsia"/>
          <w:lang w:val="es-AR" w:eastAsia="zh-CN"/>
        </w:rPr>
        <w:t>puede querer</w:t>
      </w:r>
      <w:r w:rsidRPr="00BF230D">
        <w:rPr>
          <w:rFonts w:eastAsiaTheme="minorEastAsia"/>
          <w:lang w:val="es-AR" w:eastAsia="zh-CN"/>
        </w:rPr>
        <w:t>:</w:t>
      </w:r>
    </w:p>
    <w:p w14:paraId="5E177F88" w14:textId="231A9785" w:rsidR="00A329C8" w:rsidRPr="00BF230D" w:rsidRDefault="00A329C8" w:rsidP="00A329C8">
      <w:pPr>
        <w:pStyle w:val="Heading2"/>
        <w:keepNext/>
        <w:widowControl/>
        <w:rPr>
          <w:lang w:val="es-AR"/>
        </w:rPr>
      </w:pPr>
      <w:r w:rsidRPr="00BF230D">
        <w:rPr>
          <w:rFonts w:eastAsiaTheme="minorEastAsia"/>
          <w:lang w:val="es-AR" w:eastAsia="zh-CN"/>
        </w:rPr>
        <w:t xml:space="preserve">Tomar nota del informe sobre el proyecto de actividades adicionales para la introducción de alternativas a los HCFC con un </w:t>
      </w:r>
      <w:r w:rsidR="00041A5A" w:rsidRPr="00BF230D">
        <w:rPr>
          <w:rFonts w:eastAsiaTheme="minorEastAsia"/>
          <w:lang w:val="es-AR" w:eastAsia="zh-CN"/>
        </w:rPr>
        <w:t xml:space="preserve">bajo o nulo </w:t>
      </w:r>
      <w:r w:rsidRPr="00BF230D">
        <w:rPr>
          <w:rFonts w:eastAsiaTheme="minorEastAsia"/>
          <w:lang w:val="es-AR" w:eastAsia="zh-CN"/>
        </w:rPr>
        <w:t xml:space="preserve">potencial de </w:t>
      </w:r>
      <w:r w:rsidR="002B1573">
        <w:rPr>
          <w:rFonts w:eastAsiaTheme="minorEastAsia"/>
          <w:lang w:val="es-AR" w:eastAsia="zh-CN"/>
        </w:rPr>
        <w:t>calentamiento atmosférico</w:t>
      </w:r>
      <w:r w:rsidRPr="00BF230D">
        <w:rPr>
          <w:rFonts w:eastAsiaTheme="minorEastAsia"/>
          <w:lang w:val="es-AR" w:eastAsia="zh-CN"/>
        </w:rPr>
        <w:t xml:space="preserve"> y para mantener la eficiencia energética en el </w:t>
      </w:r>
      <w:r w:rsidR="00FA58F4">
        <w:rPr>
          <w:rFonts w:eastAsiaTheme="minorEastAsia"/>
          <w:lang w:val="es-AR" w:eastAsia="zh-CN"/>
        </w:rPr>
        <w:t>sector de servicios</w:t>
      </w:r>
      <w:r w:rsidRPr="00BF230D">
        <w:rPr>
          <w:rFonts w:eastAsiaTheme="minorEastAsia"/>
          <w:lang w:val="es-AR" w:eastAsia="zh-CN"/>
        </w:rPr>
        <w:t xml:space="preserve"> de refrigeración en Maldivas;</w:t>
      </w:r>
    </w:p>
    <w:p w14:paraId="468473C0" w14:textId="601BC491" w:rsidR="00A329C8" w:rsidRPr="00BF230D" w:rsidRDefault="00A329C8" w:rsidP="00A329C8">
      <w:pPr>
        <w:pStyle w:val="Heading2"/>
        <w:rPr>
          <w:lang w:val="es-AR"/>
        </w:rPr>
      </w:pPr>
      <w:r w:rsidRPr="00BF230D">
        <w:rPr>
          <w:lang w:val="es-AR"/>
        </w:rPr>
        <w:t xml:space="preserve">Aprobar, con carácter excepcional, la prórroga de la fecha de finalización del proyecto mencionado en el </w:t>
      </w:r>
      <w:r w:rsidR="003C75B5">
        <w:rPr>
          <w:lang w:val="es-AR"/>
        </w:rPr>
        <w:t xml:space="preserve">subpárrafo </w:t>
      </w:r>
      <w:r w:rsidRPr="00BF230D">
        <w:rPr>
          <w:lang w:val="es-AR"/>
        </w:rPr>
        <w:t xml:space="preserve">a) hasta el 30 de junio de 2025, </w:t>
      </w:r>
      <w:r w:rsidR="003C75B5">
        <w:rPr>
          <w:lang w:val="es-AR"/>
        </w:rPr>
        <w:t xml:space="preserve">a condición de que </w:t>
      </w:r>
      <w:r w:rsidRPr="00BF230D">
        <w:rPr>
          <w:lang w:val="es-AR"/>
        </w:rPr>
        <w:t>no se solicita</w:t>
      </w:r>
      <w:r w:rsidR="00041A5A">
        <w:rPr>
          <w:lang w:val="es-AR"/>
        </w:rPr>
        <w:t>se</w:t>
      </w:r>
      <w:r w:rsidRPr="00BF230D">
        <w:rPr>
          <w:lang w:val="es-AR"/>
        </w:rPr>
        <w:t xml:space="preserve"> ninguna otra prórroga</w:t>
      </w:r>
      <w:r w:rsidR="00075DB9">
        <w:rPr>
          <w:lang w:val="es-AR"/>
        </w:rPr>
        <w:t>;</w:t>
      </w:r>
      <w:r w:rsidR="006C7EA2">
        <w:rPr>
          <w:lang w:val="es-AR"/>
        </w:rPr>
        <w:t xml:space="preserve"> y</w:t>
      </w:r>
    </w:p>
    <w:p w14:paraId="62596371" w14:textId="60BBCB69" w:rsidR="00A329C8" w:rsidRPr="00BF230D" w:rsidRDefault="00A329C8" w:rsidP="00A329C8">
      <w:pPr>
        <w:pStyle w:val="Heading2"/>
        <w:rPr>
          <w:lang w:val="es-AR"/>
        </w:rPr>
      </w:pPr>
      <w:r w:rsidRPr="00BF230D">
        <w:rPr>
          <w:lang w:val="es-AR"/>
        </w:rPr>
        <w:t xml:space="preserve">Pedir al </w:t>
      </w:r>
      <w:r w:rsidR="00EB76BA">
        <w:rPr>
          <w:lang w:val="es-AR"/>
        </w:rPr>
        <w:t>gobierno</w:t>
      </w:r>
      <w:r w:rsidRPr="00BF230D">
        <w:rPr>
          <w:lang w:val="es-AR"/>
        </w:rPr>
        <w:t xml:space="preserve"> de Maldivas y al PNUMA que continúen presentando informes </w:t>
      </w:r>
      <w:r w:rsidR="003C75B5">
        <w:rPr>
          <w:lang w:val="es-AR"/>
        </w:rPr>
        <w:t xml:space="preserve">sobre la marcha de las actividades relativo a </w:t>
      </w:r>
      <w:r w:rsidRPr="00BF230D">
        <w:rPr>
          <w:lang w:val="es-AR"/>
        </w:rPr>
        <w:t xml:space="preserve">la ejecución del proyecto mencionado en el </w:t>
      </w:r>
      <w:r w:rsidR="003C75B5">
        <w:rPr>
          <w:lang w:val="es-AR"/>
        </w:rPr>
        <w:t xml:space="preserve">subpárrafo </w:t>
      </w:r>
      <w:r w:rsidRPr="00BF230D">
        <w:rPr>
          <w:lang w:val="es-AR"/>
        </w:rPr>
        <w:t xml:space="preserve">a) anterior, con </w:t>
      </w:r>
      <w:r w:rsidR="003C75B5">
        <w:rPr>
          <w:lang w:val="es-AR"/>
        </w:rPr>
        <w:t xml:space="preserve">una </w:t>
      </w:r>
      <w:r w:rsidRPr="00BF230D">
        <w:rPr>
          <w:lang w:val="es-AR"/>
        </w:rPr>
        <w:t>periodicidad anual</w:t>
      </w:r>
      <w:r w:rsidR="003C75B5">
        <w:rPr>
          <w:lang w:val="es-AR"/>
        </w:rPr>
        <w:t>,</w:t>
      </w:r>
      <w:r w:rsidRPr="00BF230D">
        <w:rPr>
          <w:lang w:val="es-AR"/>
        </w:rPr>
        <w:t xml:space="preserve"> hasta la finalización del proyecto, y un informe de finalización del proyecto a la segunda reunión del Comité Ejecutivo en 2025.</w:t>
      </w:r>
    </w:p>
    <w:p w14:paraId="1A48C5F6" w14:textId="77777777" w:rsidR="00A329C8" w:rsidRPr="00BF230D" w:rsidRDefault="00A329C8" w:rsidP="00A329C8">
      <w:pPr>
        <w:pStyle w:val="Style4"/>
        <w:rPr>
          <w:lang w:val="es-AR"/>
        </w:rPr>
      </w:pPr>
      <w:r w:rsidRPr="00BF230D">
        <w:rPr>
          <w:lang w:val="es-AR"/>
        </w:rPr>
        <w:t>Informes relacionados con los HFC</w:t>
      </w:r>
    </w:p>
    <w:p w14:paraId="74DF3506" w14:textId="15CB779F" w:rsidR="00A329C8" w:rsidRPr="00BF230D" w:rsidRDefault="00A329C8" w:rsidP="00A329C8">
      <w:pPr>
        <w:keepNext/>
        <w:keepLines/>
        <w:spacing w:after="240"/>
        <w:ind w:left="720"/>
        <w:rPr>
          <w:b/>
          <w:bCs/>
          <w:lang w:val="es-AR"/>
        </w:rPr>
      </w:pPr>
      <w:r w:rsidRPr="00BF230D">
        <w:rPr>
          <w:b/>
          <w:bCs/>
          <w:u w:val="single"/>
          <w:lang w:val="es-AR"/>
        </w:rPr>
        <w:t xml:space="preserve">India: solicitud de prórroga de la fecha de finalización de las actividades de apoyo para </w:t>
      </w:r>
      <w:r w:rsidR="00FA58F4">
        <w:rPr>
          <w:b/>
          <w:bCs/>
          <w:u w:val="single"/>
          <w:lang w:val="es-AR"/>
        </w:rPr>
        <w:t>la reducción de los HFC</w:t>
      </w:r>
      <w:r w:rsidRPr="00BF230D">
        <w:rPr>
          <w:b/>
          <w:bCs/>
          <w:u w:val="single"/>
          <w:lang w:val="es-AR"/>
        </w:rPr>
        <w:t xml:space="preserve"> (PNUMA)</w:t>
      </w:r>
    </w:p>
    <w:p w14:paraId="32020C09" w14:textId="5CB6BD82" w:rsidR="00A329C8" w:rsidRPr="00BF230D" w:rsidRDefault="00EB76BA" w:rsidP="00A329C8">
      <w:pPr>
        <w:rPr>
          <w:b/>
          <w:bCs/>
          <w:lang w:val="es-AR"/>
        </w:rPr>
      </w:pPr>
      <w:r>
        <w:rPr>
          <w:b/>
          <w:bCs/>
          <w:lang w:val="es-AR"/>
        </w:rPr>
        <w:t>Antecedentes</w:t>
      </w:r>
    </w:p>
    <w:p w14:paraId="13947BA1" w14:textId="77777777" w:rsidR="00A329C8" w:rsidRPr="00BF230D" w:rsidRDefault="00A329C8" w:rsidP="00A329C8">
      <w:pPr>
        <w:rPr>
          <w:lang w:val="es-AR"/>
        </w:rPr>
      </w:pPr>
    </w:p>
    <w:p w14:paraId="42579878" w14:textId="434637D5" w:rsidR="00A329C8" w:rsidRPr="00BF230D" w:rsidRDefault="00A329C8" w:rsidP="00A329C8">
      <w:pPr>
        <w:pStyle w:val="Heading1"/>
        <w:rPr>
          <w:lang w:val="es-AR"/>
        </w:rPr>
      </w:pPr>
      <w:r w:rsidRPr="00BF230D">
        <w:rPr>
          <w:lang w:val="es-AR"/>
        </w:rPr>
        <w:t xml:space="preserve">El PNUMA, en nombre del </w:t>
      </w:r>
      <w:r w:rsidR="00EB76BA">
        <w:rPr>
          <w:lang w:val="es-AR"/>
        </w:rPr>
        <w:t>gobierno</w:t>
      </w:r>
      <w:r w:rsidRPr="00BF230D">
        <w:rPr>
          <w:lang w:val="es-AR"/>
        </w:rPr>
        <w:t xml:space="preserve"> de la India, presentó una solicitud de prórroga de la fecha de finalización de las actividades de apoyo para </w:t>
      </w:r>
      <w:r w:rsidR="00FA58F4">
        <w:rPr>
          <w:lang w:val="es-AR"/>
        </w:rPr>
        <w:t>la reducción de los HFC</w:t>
      </w:r>
      <w:r w:rsidRPr="00BF230D">
        <w:rPr>
          <w:lang w:val="es-AR"/>
        </w:rPr>
        <w:t>. La financiación de las actividades de apoyo para la India se aprobó en la 88ª reunión</w:t>
      </w:r>
      <w:r w:rsidR="005C3D88">
        <w:rPr>
          <w:lang w:val="es-AR"/>
        </w:rPr>
        <w:t>,</w:t>
      </w:r>
      <w:r w:rsidRPr="00BF230D">
        <w:rPr>
          <w:lang w:val="es-AR"/>
        </w:rPr>
        <w:t xml:space="preserve"> en noviembre de 2021</w:t>
      </w:r>
      <w:r w:rsidR="005C3D88">
        <w:rPr>
          <w:lang w:val="es-AR"/>
        </w:rPr>
        <w:t>,</w:t>
      </w:r>
      <w:r w:rsidRPr="00BF230D">
        <w:rPr>
          <w:lang w:val="es-AR"/>
        </w:rPr>
        <w:t xml:space="preserve"> para su finalización en junio de 2023.</w:t>
      </w:r>
    </w:p>
    <w:p w14:paraId="35810A49" w14:textId="16FB19B8" w:rsidR="00A329C8" w:rsidRPr="00BF230D" w:rsidRDefault="007114C2" w:rsidP="003B2FA4">
      <w:pPr>
        <w:widowControl w:val="0"/>
        <w:spacing w:after="240"/>
        <w:rPr>
          <w:b/>
          <w:bCs/>
          <w:lang w:val="es-AR"/>
        </w:rPr>
      </w:pPr>
      <w:r>
        <w:rPr>
          <w:b/>
          <w:bCs/>
          <w:lang w:val="es-AR"/>
        </w:rPr>
        <w:t>Observaciones</w:t>
      </w:r>
      <w:r w:rsidR="00A329C8" w:rsidRPr="00BF230D">
        <w:rPr>
          <w:b/>
          <w:bCs/>
          <w:lang w:val="es-AR"/>
        </w:rPr>
        <w:t xml:space="preserve"> de la Secretaría</w:t>
      </w:r>
    </w:p>
    <w:p w14:paraId="3856AC9E" w14:textId="01548D3A" w:rsidR="00A329C8" w:rsidRPr="00BF230D" w:rsidRDefault="00A329C8" w:rsidP="003B2FA4">
      <w:pPr>
        <w:pStyle w:val="Heading1"/>
        <w:widowControl w:val="0"/>
        <w:rPr>
          <w:lang w:val="es-AR"/>
        </w:rPr>
      </w:pPr>
      <w:r w:rsidRPr="00BF230D">
        <w:rPr>
          <w:lang w:val="es-AR"/>
        </w:rPr>
        <w:t>La Secretaría señaló que la solicitud se había presentado de conformidad con la decisión 81/32</w:t>
      </w:r>
      <w:r w:rsidR="005C3D88">
        <w:rPr>
          <w:lang w:val="es-AR"/>
        </w:rPr>
        <w:t xml:space="preserve"> </w:t>
      </w:r>
      <w:r w:rsidRPr="00BF230D">
        <w:rPr>
          <w:lang w:val="es-AR"/>
        </w:rPr>
        <w:t>a)</w:t>
      </w:r>
      <w:r w:rsidR="005C3D88">
        <w:rPr>
          <w:lang w:val="es-AR"/>
        </w:rPr>
        <w:t>.</w:t>
      </w:r>
      <w:r w:rsidRPr="00BF230D">
        <w:rPr>
          <w:rStyle w:val="FootnoteReference"/>
          <w:lang w:val="es-AR"/>
        </w:rPr>
        <w:footnoteReference w:id="11"/>
      </w:r>
      <w:r w:rsidRPr="00BF230D">
        <w:rPr>
          <w:lang w:val="es-AR"/>
        </w:rPr>
        <w:t xml:space="preserve"> La principal razón citada para la prórroga incluía, </w:t>
      </w:r>
      <w:r w:rsidR="00EB76BA" w:rsidRPr="005C3D88">
        <w:rPr>
          <w:i/>
          <w:iCs/>
          <w:lang w:val="es-AR"/>
        </w:rPr>
        <w:t xml:space="preserve">inter </w:t>
      </w:r>
      <w:proofErr w:type="spellStart"/>
      <w:r w:rsidR="00EB76BA" w:rsidRPr="005C3D88">
        <w:rPr>
          <w:i/>
          <w:iCs/>
          <w:lang w:val="es-AR"/>
        </w:rPr>
        <w:t>alia</w:t>
      </w:r>
      <w:proofErr w:type="spellEnd"/>
      <w:r w:rsidRPr="00BF230D">
        <w:rPr>
          <w:lang w:val="es-AR"/>
        </w:rPr>
        <w:t xml:space="preserve">, la necesidad de completar las actividades previstas, más tiempo para completar la campaña de divulgación para el público en general, avanzar en el desarrollo de la Estrategia Nacional incluyendo un marco político para la </w:t>
      </w:r>
      <w:r w:rsidR="005C3D88">
        <w:rPr>
          <w:lang w:val="es-AR"/>
        </w:rPr>
        <w:t>aplicación de la Enmienda</w:t>
      </w:r>
      <w:r w:rsidRPr="00BF230D">
        <w:rPr>
          <w:lang w:val="es-AR"/>
        </w:rPr>
        <w:t xml:space="preserve"> de Kigali y en el establecimiento de un marco para la </w:t>
      </w:r>
      <w:r w:rsidR="005C3D88">
        <w:rPr>
          <w:lang w:val="es-AR"/>
        </w:rPr>
        <w:t xml:space="preserve">implantación </w:t>
      </w:r>
      <w:r w:rsidRPr="00BF230D">
        <w:rPr>
          <w:lang w:val="es-AR"/>
        </w:rPr>
        <w:t xml:space="preserve">de los sistemas de </w:t>
      </w:r>
      <w:r w:rsidR="005C3D88">
        <w:rPr>
          <w:lang w:val="es-AR"/>
        </w:rPr>
        <w:t xml:space="preserve">otorgamiento </w:t>
      </w:r>
      <w:r w:rsidRPr="00BF230D">
        <w:rPr>
          <w:lang w:val="es-AR"/>
        </w:rPr>
        <w:t>de licencias y cuotas, y las obligaciones de presentación de informes relacionadas con los HFC. La Secretaría señaló que India</w:t>
      </w:r>
      <w:r w:rsidR="0070311A">
        <w:rPr>
          <w:lang w:val="es-AR"/>
        </w:rPr>
        <w:t>,</w:t>
      </w:r>
      <w:r w:rsidR="0070311A" w:rsidRPr="00BF230D">
        <w:rPr>
          <w:lang w:val="es-AR"/>
        </w:rPr>
        <w:t xml:space="preserve"> en virtud de la Enmienda de Kigali</w:t>
      </w:r>
      <w:r w:rsidR="0070311A">
        <w:rPr>
          <w:lang w:val="es-AR"/>
        </w:rPr>
        <w:t>,</w:t>
      </w:r>
      <w:r w:rsidR="0070311A" w:rsidRPr="00BF230D">
        <w:rPr>
          <w:lang w:val="es-AR"/>
        </w:rPr>
        <w:t xml:space="preserve"> </w:t>
      </w:r>
      <w:r w:rsidRPr="00BF230D">
        <w:rPr>
          <w:lang w:val="es-AR"/>
        </w:rPr>
        <w:t>es un país del grupo 2</w:t>
      </w:r>
      <w:r w:rsidR="0070311A">
        <w:rPr>
          <w:lang w:val="es-AR"/>
        </w:rPr>
        <w:t xml:space="preserve"> </w:t>
      </w:r>
      <w:r w:rsidRPr="00BF230D">
        <w:rPr>
          <w:lang w:val="es-AR"/>
        </w:rPr>
        <w:t xml:space="preserve">cuyas primeras obligaciones de cumplimiento </w:t>
      </w:r>
      <w:r w:rsidR="005C3D88">
        <w:rPr>
          <w:lang w:val="es-AR"/>
        </w:rPr>
        <w:t xml:space="preserve">sólo </w:t>
      </w:r>
      <w:r w:rsidRPr="00BF230D">
        <w:rPr>
          <w:lang w:val="es-AR"/>
        </w:rPr>
        <w:t xml:space="preserve">comienzan </w:t>
      </w:r>
      <w:r w:rsidR="005C3D88">
        <w:rPr>
          <w:lang w:val="es-AR"/>
        </w:rPr>
        <w:t xml:space="preserve">en </w:t>
      </w:r>
      <w:r w:rsidRPr="00BF230D">
        <w:rPr>
          <w:lang w:val="es-AR"/>
        </w:rPr>
        <w:t>2028.</w:t>
      </w:r>
    </w:p>
    <w:p w14:paraId="70290E40" w14:textId="77777777" w:rsidR="00A329C8" w:rsidRPr="00BF230D" w:rsidRDefault="00A329C8" w:rsidP="003B2FA4">
      <w:pPr>
        <w:rPr>
          <w:b/>
          <w:bCs/>
          <w:lang w:val="es-AR"/>
        </w:rPr>
      </w:pPr>
      <w:r w:rsidRPr="00BF230D">
        <w:rPr>
          <w:b/>
          <w:bCs/>
          <w:lang w:val="es-AR"/>
        </w:rPr>
        <w:t>Recomendación</w:t>
      </w:r>
    </w:p>
    <w:p w14:paraId="721499D2" w14:textId="77777777" w:rsidR="00A329C8" w:rsidRPr="00BF230D" w:rsidRDefault="00A329C8" w:rsidP="003B2FA4">
      <w:pPr>
        <w:rPr>
          <w:lang w:val="es-AR"/>
        </w:rPr>
      </w:pPr>
    </w:p>
    <w:p w14:paraId="1B5DEEC6" w14:textId="744C336F" w:rsidR="00A329C8" w:rsidRPr="00BF230D" w:rsidRDefault="00A329C8" w:rsidP="003B2FA4">
      <w:pPr>
        <w:pStyle w:val="Heading1"/>
        <w:rPr>
          <w:lang w:val="es-AR"/>
        </w:rPr>
      </w:pPr>
      <w:r w:rsidRPr="00BF230D">
        <w:rPr>
          <w:lang w:val="es-AR"/>
        </w:rPr>
        <w:t xml:space="preserve">El Comité Ejecutivo </w:t>
      </w:r>
      <w:r w:rsidR="0070311A">
        <w:rPr>
          <w:lang w:val="es-AR"/>
        </w:rPr>
        <w:t xml:space="preserve">puede querer </w:t>
      </w:r>
      <w:r w:rsidRPr="00BF230D">
        <w:rPr>
          <w:lang w:val="es-AR"/>
        </w:rPr>
        <w:t xml:space="preserve">aprobar la prórroga de la fecha de finalización de las actividades de apoyo a </w:t>
      </w:r>
      <w:r w:rsidR="00FA58F4">
        <w:rPr>
          <w:lang w:val="es-AR"/>
        </w:rPr>
        <w:t>la reducción de los HFC</w:t>
      </w:r>
      <w:r w:rsidRPr="00BF230D">
        <w:rPr>
          <w:lang w:val="es-AR"/>
        </w:rPr>
        <w:t xml:space="preserve"> para la India hasta el 30 de junio de 2024, </w:t>
      </w:r>
      <w:r w:rsidR="005C3D88">
        <w:rPr>
          <w:lang w:val="es-AR"/>
        </w:rPr>
        <w:t xml:space="preserve">a condición de </w:t>
      </w:r>
      <w:r w:rsidRPr="00BF230D">
        <w:rPr>
          <w:lang w:val="es-AR"/>
        </w:rPr>
        <w:t>que no se solicita</w:t>
      </w:r>
      <w:r w:rsidR="0070311A">
        <w:rPr>
          <w:lang w:val="es-AR"/>
        </w:rPr>
        <w:t>se</w:t>
      </w:r>
      <w:r w:rsidRPr="00BF230D">
        <w:rPr>
          <w:lang w:val="es-AR"/>
        </w:rPr>
        <w:t xml:space="preserve"> ninguna otra prórroga, y de que el PNUMA, en un plazo de seis meses a partir de la fecha de finalización del proyecto, </w:t>
      </w:r>
      <w:r w:rsidR="005C3D88" w:rsidRPr="00BF230D">
        <w:rPr>
          <w:lang w:val="es-AR"/>
        </w:rPr>
        <w:t xml:space="preserve">presentará </w:t>
      </w:r>
      <w:r w:rsidRPr="00BF230D">
        <w:rPr>
          <w:lang w:val="es-AR"/>
        </w:rPr>
        <w:t xml:space="preserve">un informe final de las actividades de apoyo completadas </w:t>
      </w:r>
      <w:r w:rsidR="005C3D88">
        <w:rPr>
          <w:lang w:val="es-AR"/>
        </w:rPr>
        <w:t xml:space="preserve">de acuerdo </w:t>
      </w:r>
      <w:r w:rsidRPr="00BF230D">
        <w:rPr>
          <w:lang w:val="es-AR"/>
        </w:rPr>
        <w:t>con la decisión 81/32</w:t>
      </w:r>
      <w:r w:rsidR="005C3D88">
        <w:rPr>
          <w:lang w:val="es-AR"/>
        </w:rPr>
        <w:t xml:space="preserve"> </w:t>
      </w:r>
      <w:r w:rsidRPr="00BF230D">
        <w:rPr>
          <w:lang w:val="es-AR"/>
        </w:rPr>
        <w:t>b).</w:t>
      </w:r>
    </w:p>
    <w:p w14:paraId="7D9DE18A" w14:textId="63DC3082" w:rsidR="00A329C8" w:rsidRPr="00BF230D" w:rsidRDefault="00A329C8" w:rsidP="00A329C8">
      <w:pPr>
        <w:pStyle w:val="Style4"/>
        <w:rPr>
          <w:lang w:val="es-AR"/>
        </w:rPr>
      </w:pPr>
      <w:r w:rsidRPr="00BF230D">
        <w:rPr>
          <w:lang w:val="es-AR"/>
        </w:rPr>
        <w:t xml:space="preserve">Informes sobre el </w:t>
      </w:r>
      <w:r w:rsidR="000D55E1">
        <w:rPr>
          <w:lang w:val="es-AR"/>
        </w:rPr>
        <w:t>metilbromuro</w:t>
      </w:r>
    </w:p>
    <w:p w14:paraId="2CE27381" w14:textId="4F4B0835" w:rsidR="00A329C8" w:rsidRPr="00BF230D" w:rsidRDefault="00A329C8" w:rsidP="00A329C8">
      <w:pPr>
        <w:keepNext/>
        <w:spacing w:after="240"/>
        <w:ind w:firstLine="720"/>
        <w:rPr>
          <w:rStyle w:val="Style2"/>
          <w:b/>
          <w:bCs/>
          <w:lang w:val="es-AR"/>
        </w:rPr>
      </w:pPr>
      <w:r w:rsidRPr="00BF230D">
        <w:rPr>
          <w:rStyle w:val="Style2"/>
          <w:b/>
          <w:bCs/>
          <w:lang w:val="es-AR"/>
        </w:rPr>
        <w:t xml:space="preserve">Argentina: Exenciones </w:t>
      </w:r>
      <w:r w:rsidR="006B0A8A">
        <w:rPr>
          <w:rStyle w:val="Style2"/>
          <w:b/>
          <w:bCs/>
          <w:lang w:val="es-AR"/>
        </w:rPr>
        <w:t>para usos críticos</w:t>
      </w:r>
      <w:r w:rsidRPr="00BF230D">
        <w:rPr>
          <w:rStyle w:val="Style2"/>
          <w:b/>
          <w:bCs/>
          <w:lang w:val="es-AR"/>
        </w:rPr>
        <w:t xml:space="preserve"> (ONUDI)</w:t>
      </w:r>
    </w:p>
    <w:p w14:paraId="0675E5D2" w14:textId="7E357864" w:rsidR="00A329C8" w:rsidRPr="00BF230D" w:rsidRDefault="00EB76BA" w:rsidP="00A329C8">
      <w:pPr>
        <w:pStyle w:val="StyleBold"/>
        <w:keepNext/>
        <w:rPr>
          <w:lang w:val="es-AR"/>
        </w:rPr>
      </w:pPr>
      <w:r>
        <w:rPr>
          <w:lang w:val="es-AR"/>
        </w:rPr>
        <w:t>Antecedentes</w:t>
      </w:r>
      <w:r w:rsidR="00A329C8" w:rsidRPr="00BF230D">
        <w:rPr>
          <w:lang w:val="es-AR"/>
        </w:rPr>
        <w:t xml:space="preserve"> </w:t>
      </w:r>
    </w:p>
    <w:p w14:paraId="73FE677A" w14:textId="1475A098" w:rsidR="00A329C8" w:rsidRPr="00BF230D" w:rsidRDefault="00A329C8" w:rsidP="00A329C8">
      <w:pPr>
        <w:pStyle w:val="Heading1"/>
        <w:rPr>
          <w:lang w:val="es-AR"/>
        </w:rPr>
      </w:pPr>
      <w:r w:rsidRPr="00BF230D">
        <w:rPr>
          <w:lang w:val="es-AR"/>
        </w:rPr>
        <w:t xml:space="preserve">En su </w:t>
      </w:r>
      <w:r w:rsidR="000D55E1">
        <w:rPr>
          <w:lang w:val="es-AR"/>
        </w:rPr>
        <w:t xml:space="preserve">30ª </w:t>
      </w:r>
      <w:r w:rsidRPr="00BF230D">
        <w:rPr>
          <w:lang w:val="es-AR"/>
        </w:rPr>
        <w:t xml:space="preserve">reunión, el Comité Ejecutivo aprobó el proyecto para la eliminación del </w:t>
      </w:r>
      <w:r w:rsidR="000D55E1">
        <w:rPr>
          <w:lang w:val="es-AR"/>
        </w:rPr>
        <w:t>metilbromuro</w:t>
      </w:r>
      <w:r w:rsidRPr="00BF230D">
        <w:rPr>
          <w:lang w:val="es-AR"/>
        </w:rPr>
        <w:t xml:space="preserve"> en la producción de fresas, hortalizas protegidas y flores cortadas en Argentina, y en su</w:t>
      </w:r>
      <w:r w:rsidR="000D55E1">
        <w:rPr>
          <w:lang w:val="es-AR"/>
        </w:rPr>
        <w:t xml:space="preserve"> 36ª </w:t>
      </w:r>
      <w:r w:rsidRPr="00BF230D">
        <w:rPr>
          <w:lang w:val="es-AR"/>
        </w:rPr>
        <w:t xml:space="preserve">reunión, aprobó el proyecto para la eliminación del </w:t>
      </w:r>
      <w:r w:rsidR="000D55E1">
        <w:rPr>
          <w:lang w:val="es-AR"/>
        </w:rPr>
        <w:t>metilbromuro</w:t>
      </w:r>
      <w:r w:rsidRPr="00BF230D">
        <w:rPr>
          <w:lang w:val="es-AR"/>
        </w:rPr>
        <w:t xml:space="preserve"> </w:t>
      </w:r>
      <w:r w:rsidR="000D55E1">
        <w:rPr>
          <w:lang w:val="es-AR"/>
        </w:rPr>
        <w:t xml:space="preserve">utilizado </w:t>
      </w:r>
      <w:r w:rsidRPr="00BF230D">
        <w:rPr>
          <w:lang w:val="es-AR"/>
        </w:rPr>
        <w:t xml:space="preserve">para la fumigación del suelo en semilleros de tabaco y hortalizas no protegidas. El Acuerdo entre el </w:t>
      </w:r>
      <w:r w:rsidR="00EB76BA">
        <w:rPr>
          <w:lang w:val="es-AR"/>
        </w:rPr>
        <w:t>gobierno</w:t>
      </w:r>
      <w:r w:rsidRPr="00BF230D">
        <w:rPr>
          <w:lang w:val="es-AR"/>
        </w:rPr>
        <w:t xml:space="preserve"> y el Comité Ejecutivo se modificó posteriormente</w:t>
      </w:r>
      <w:r w:rsidR="0070311A">
        <w:rPr>
          <w:lang w:val="es-AR"/>
        </w:rPr>
        <w:t>,</w:t>
      </w:r>
      <w:r w:rsidRPr="00BF230D">
        <w:rPr>
          <w:lang w:val="es-AR"/>
        </w:rPr>
        <w:t xml:space="preserve"> en la </w:t>
      </w:r>
      <w:r w:rsidR="000D55E1">
        <w:rPr>
          <w:lang w:val="es-AR"/>
        </w:rPr>
        <w:t xml:space="preserve">45ª </w:t>
      </w:r>
      <w:r w:rsidRPr="00BF230D">
        <w:rPr>
          <w:lang w:val="es-AR"/>
        </w:rPr>
        <w:t xml:space="preserve">reunión. Si bien el Acuerdo excluía explícitamente las aplicaciones de cuarentena y </w:t>
      </w:r>
      <w:r w:rsidR="000D55E1">
        <w:rPr>
          <w:lang w:val="es-AR"/>
        </w:rPr>
        <w:t xml:space="preserve">preembarque </w:t>
      </w:r>
      <w:r w:rsidRPr="00BF230D">
        <w:rPr>
          <w:lang w:val="es-AR"/>
        </w:rPr>
        <w:t xml:space="preserve">de los objetivos de consumo nacional de </w:t>
      </w:r>
      <w:r w:rsidR="000D55E1">
        <w:rPr>
          <w:lang w:val="es-AR"/>
        </w:rPr>
        <w:t>metilbromuro</w:t>
      </w:r>
      <w:r w:rsidRPr="00BF230D">
        <w:rPr>
          <w:lang w:val="es-AR"/>
        </w:rPr>
        <w:t xml:space="preserve">, no incluía una exclusión para las exenciones </w:t>
      </w:r>
      <w:r w:rsidR="00BB7368">
        <w:rPr>
          <w:lang w:val="es-AR"/>
        </w:rPr>
        <w:t>p</w:t>
      </w:r>
      <w:r w:rsidR="0070311A">
        <w:rPr>
          <w:lang w:val="es-AR"/>
        </w:rPr>
        <w:t>ara</w:t>
      </w:r>
      <w:r w:rsidR="00BB7368">
        <w:rPr>
          <w:lang w:val="es-AR"/>
        </w:rPr>
        <w:t xml:space="preserve"> </w:t>
      </w:r>
      <w:r w:rsidRPr="00BF230D">
        <w:rPr>
          <w:lang w:val="es-AR"/>
        </w:rPr>
        <w:t xml:space="preserve">usos críticos que las Partes del Protocolo de Montreal pudieran autorizar y, en su lugar, especificaba un consumo nacional cero de </w:t>
      </w:r>
      <w:r w:rsidR="000D55E1">
        <w:rPr>
          <w:lang w:val="es-AR"/>
        </w:rPr>
        <w:t>metilbromuro</w:t>
      </w:r>
      <w:r w:rsidRPr="00BF230D">
        <w:rPr>
          <w:lang w:val="es-AR"/>
        </w:rPr>
        <w:t xml:space="preserve"> para 2015. </w:t>
      </w:r>
      <w:r w:rsidR="0070311A">
        <w:rPr>
          <w:lang w:val="es-AR"/>
        </w:rPr>
        <w:t xml:space="preserve">En todas sus reuniones desde 2015, </w:t>
      </w:r>
      <w:r w:rsidR="00BB7368">
        <w:rPr>
          <w:lang w:val="es-AR"/>
        </w:rPr>
        <w:t>l</w:t>
      </w:r>
      <w:r w:rsidRPr="00BF230D">
        <w:rPr>
          <w:lang w:val="es-AR"/>
        </w:rPr>
        <w:t xml:space="preserve">as Partes autorizaron </w:t>
      </w:r>
      <w:r w:rsidR="00BB7368">
        <w:rPr>
          <w:lang w:val="es-AR"/>
        </w:rPr>
        <w:t>exenciones p</w:t>
      </w:r>
      <w:r w:rsidR="0070311A">
        <w:rPr>
          <w:lang w:val="es-AR"/>
        </w:rPr>
        <w:t>ara</w:t>
      </w:r>
      <w:r w:rsidR="00BB7368">
        <w:rPr>
          <w:lang w:val="es-AR"/>
        </w:rPr>
        <w:t xml:space="preserve"> usos críticos </w:t>
      </w:r>
      <w:r w:rsidRPr="00BF230D">
        <w:rPr>
          <w:lang w:val="es-AR"/>
        </w:rPr>
        <w:t>para Argentina (26</w:t>
      </w:r>
      <w:r w:rsidR="00BB7368">
        <w:rPr>
          <w:lang w:val="es-AR"/>
        </w:rPr>
        <w:t xml:space="preserve">ª </w:t>
      </w:r>
      <w:r w:rsidRPr="00BF230D">
        <w:rPr>
          <w:lang w:val="es-AR"/>
        </w:rPr>
        <w:t>reunión) hasta 2022 (33</w:t>
      </w:r>
      <w:r w:rsidR="00BB7368">
        <w:rPr>
          <w:lang w:val="es-AR"/>
        </w:rPr>
        <w:t>ª</w:t>
      </w:r>
      <w:r w:rsidRPr="00BF230D">
        <w:rPr>
          <w:lang w:val="es-AR"/>
        </w:rPr>
        <w:t xml:space="preserve"> reunión).</w:t>
      </w:r>
    </w:p>
    <w:p w14:paraId="01D4AA63" w14:textId="099169BF" w:rsidR="00A329C8" w:rsidRPr="00BF230D" w:rsidRDefault="007114C2" w:rsidP="003C77A9">
      <w:pPr>
        <w:spacing w:after="120"/>
        <w:rPr>
          <w:rStyle w:val="Style2"/>
          <w:b/>
          <w:bCs/>
          <w:lang w:val="es-AR"/>
        </w:rPr>
      </w:pPr>
      <w:r>
        <w:rPr>
          <w:rStyle w:val="Style2"/>
          <w:b/>
          <w:bCs/>
          <w:lang w:val="es-AR"/>
        </w:rPr>
        <w:t>Observaciones</w:t>
      </w:r>
      <w:r w:rsidR="00A329C8" w:rsidRPr="00BF230D">
        <w:rPr>
          <w:rStyle w:val="Style2"/>
          <w:b/>
          <w:bCs/>
          <w:lang w:val="es-AR"/>
        </w:rPr>
        <w:t xml:space="preserve"> de la Secretaría</w:t>
      </w:r>
    </w:p>
    <w:p w14:paraId="56993D34" w14:textId="033025F3" w:rsidR="00A329C8" w:rsidRPr="00BF230D" w:rsidRDefault="00A329C8" w:rsidP="00A329C8">
      <w:pPr>
        <w:pStyle w:val="Heading1"/>
        <w:rPr>
          <w:lang w:val="es-AR"/>
        </w:rPr>
      </w:pPr>
      <w:r w:rsidRPr="00BF230D">
        <w:rPr>
          <w:lang w:val="es-AR"/>
        </w:rPr>
        <w:t xml:space="preserve">Argentina notificó un consumo de </w:t>
      </w:r>
      <w:r w:rsidR="000D55E1">
        <w:rPr>
          <w:lang w:val="es-AR"/>
        </w:rPr>
        <w:t>metilbromuro</w:t>
      </w:r>
      <w:r w:rsidRPr="00BF230D">
        <w:rPr>
          <w:lang w:val="es-AR"/>
        </w:rPr>
        <w:t xml:space="preserve"> de </w:t>
      </w:r>
      <w:r w:rsidR="00FA58F4" w:rsidRPr="00BF230D">
        <w:rPr>
          <w:lang w:val="es-AR"/>
        </w:rPr>
        <w:t>5</w:t>
      </w:r>
      <w:r w:rsidR="00FA58F4">
        <w:rPr>
          <w:lang w:val="es-AR"/>
        </w:rPr>
        <w:t>,</w:t>
      </w:r>
      <w:r w:rsidR="00FA58F4" w:rsidRPr="00BF230D">
        <w:rPr>
          <w:lang w:val="es-AR"/>
        </w:rPr>
        <w:t>7</w:t>
      </w:r>
      <w:r w:rsidRPr="00BF230D">
        <w:rPr>
          <w:lang w:val="es-AR"/>
        </w:rPr>
        <w:t>1 toneladas PAO en 2022, que es inferior a l</w:t>
      </w:r>
      <w:r w:rsidR="00BB7368">
        <w:rPr>
          <w:lang w:val="es-AR"/>
        </w:rPr>
        <w:t>as exenciones p</w:t>
      </w:r>
      <w:r w:rsidR="0070311A">
        <w:rPr>
          <w:lang w:val="es-AR"/>
        </w:rPr>
        <w:t>ara</w:t>
      </w:r>
      <w:r w:rsidR="00BB7368">
        <w:rPr>
          <w:lang w:val="es-AR"/>
        </w:rPr>
        <w:t xml:space="preserve"> usos críticos</w:t>
      </w:r>
      <w:r w:rsidRPr="00BF230D">
        <w:rPr>
          <w:lang w:val="es-AR"/>
        </w:rPr>
        <w:t xml:space="preserve"> de </w:t>
      </w:r>
      <w:r w:rsidR="00FA58F4" w:rsidRPr="00BF230D">
        <w:rPr>
          <w:lang w:val="es-AR"/>
        </w:rPr>
        <w:t>5</w:t>
      </w:r>
      <w:r w:rsidR="00FA58F4">
        <w:rPr>
          <w:lang w:val="es-AR"/>
        </w:rPr>
        <w:t>,</w:t>
      </w:r>
      <w:r w:rsidR="00FA58F4" w:rsidRPr="00BF230D">
        <w:rPr>
          <w:lang w:val="es-AR"/>
        </w:rPr>
        <w:t>7</w:t>
      </w:r>
      <w:r w:rsidRPr="00BF230D">
        <w:rPr>
          <w:lang w:val="es-AR"/>
        </w:rPr>
        <w:t>6 toneladas PAO para ese año.</w:t>
      </w:r>
      <w:r w:rsidRPr="00BF230D">
        <w:rPr>
          <w:rStyle w:val="FootnoteReference"/>
          <w:lang w:val="es-AR"/>
        </w:rPr>
        <w:footnoteReference w:id="12"/>
      </w:r>
      <w:r w:rsidRPr="00BF230D">
        <w:rPr>
          <w:lang w:val="es-AR"/>
        </w:rPr>
        <w:t xml:space="preserve"> En consecuencia, la Secretaría considera que el nivel de consumo de </w:t>
      </w:r>
      <w:r w:rsidR="000D55E1">
        <w:rPr>
          <w:lang w:val="es-AR"/>
        </w:rPr>
        <w:t>metilbromuro</w:t>
      </w:r>
      <w:r w:rsidRPr="00BF230D">
        <w:rPr>
          <w:lang w:val="es-AR"/>
        </w:rPr>
        <w:t xml:space="preserve"> para Argentina en 2022 fue cero, como nivel máximo especificado en el Acuerdo, excepto </w:t>
      </w:r>
      <w:r w:rsidR="00BB7368">
        <w:rPr>
          <w:lang w:val="es-AR"/>
        </w:rPr>
        <w:t>toda exención p</w:t>
      </w:r>
      <w:r w:rsidR="0070311A">
        <w:rPr>
          <w:lang w:val="es-AR"/>
        </w:rPr>
        <w:t>ara</w:t>
      </w:r>
      <w:r w:rsidR="00BB7368">
        <w:rPr>
          <w:lang w:val="es-AR"/>
        </w:rPr>
        <w:t xml:space="preserve"> usos críticos </w:t>
      </w:r>
      <w:r w:rsidRPr="00BF230D">
        <w:rPr>
          <w:lang w:val="es-AR"/>
        </w:rPr>
        <w:t>aprobad</w:t>
      </w:r>
      <w:r w:rsidR="00BB7368">
        <w:rPr>
          <w:lang w:val="es-AR"/>
        </w:rPr>
        <w:t>a</w:t>
      </w:r>
      <w:r w:rsidRPr="00BF230D">
        <w:rPr>
          <w:lang w:val="es-AR"/>
        </w:rPr>
        <w:t xml:space="preserve"> por las Partes. </w:t>
      </w:r>
    </w:p>
    <w:p w14:paraId="4FCDD84C" w14:textId="77777777" w:rsidR="00A329C8" w:rsidRPr="00BF230D" w:rsidRDefault="00A329C8" w:rsidP="003C77A9">
      <w:pPr>
        <w:pStyle w:val="StyleBold"/>
        <w:spacing w:after="120"/>
        <w:rPr>
          <w:lang w:val="es-AR"/>
        </w:rPr>
      </w:pPr>
      <w:r w:rsidRPr="00BF230D">
        <w:rPr>
          <w:lang w:val="es-AR"/>
        </w:rPr>
        <w:t>Recomendación</w:t>
      </w:r>
    </w:p>
    <w:p w14:paraId="26EFB560" w14:textId="57036F0D" w:rsidR="00A329C8" w:rsidRPr="00BF230D" w:rsidRDefault="00A329C8" w:rsidP="00A329C8">
      <w:pPr>
        <w:pStyle w:val="Heading1"/>
        <w:rPr>
          <w:lang w:val="es-AR"/>
        </w:rPr>
      </w:pPr>
      <w:r w:rsidRPr="00BF230D">
        <w:rPr>
          <w:lang w:val="es-AR"/>
        </w:rPr>
        <w:t xml:space="preserve">El Comité Ejecutivo </w:t>
      </w:r>
      <w:r w:rsidR="0070311A">
        <w:rPr>
          <w:lang w:val="es-AR"/>
        </w:rPr>
        <w:t xml:space="preserve">puede querer </w:t>
      </w:r>
      <w:r w:rsidRPr="00BF230D">
        <w:rPr>
          <w:lang w:val="es-AR"/>
        </w:rPr>
        <w:t xml:space="preserve">tomar nota de que el nivel notificado de consumo de </w:t>
      </w:r>
      <w:r w:rsidR="000D55E1">
        <w:rPr>
          <w:lang w:val="es-AR"/>
        </w:rPr>
        <w:t>metilbromuro</w:t>
      </w:r>
      <w:r w:rsidRPr="00BF230D">
        <w:rPr>
          <w:lang w:val="es-AR"/>
        </w:rPr>
        <w:t xml:space="preserve"> para Argentina en 2022 </w:t>
      </w:r>
      <w:r w:rsidR="00BB7368">
        <w:rPr>
          <w:lang w:val="es-AR"/>
        </w:rPr>
        <w:t xml:space="preserve">fue </w:t>
      </w:r>
      <w:r w:rsidRPr="00BF230D">
        <w:rPr>
          <w:lang w:val="es-AR"/>
        </w:rPr>
        <w:t xml:space="preserve">cero, de conformidad con el Acuerdo entre el </w:t>
      </w:r>
      <w:r w:rsidR="00EB76BA">
        <w:rPr>
          <w:lang w:val="es-AR"/>
        </w:rPr>
        <w:t>gobierno</w:t>
      </w:r>
      <w:r w:rsidRPr="00BF230D">
        <w:rPr>
          <w:lang w:val="es-AR"/>
        </w:rPr>
        <w:t xml:space="preserve"> y el Comité Ejecutivo, con excepción de las exenciones para usos críticos aprobadas por las Partes en el Protocolo de Montreal.</w:t>
      </w:r>
    </w:p>
    <w:p w14:paraId="12868147" w14:textId="7B239677" w:rsidR="00A329C8" w:rsidRDefault="00A329C8" w:rsidP="0070311A">
      <w:pPr>
        <w:pStyle w:val="Style4"/>
      </w:pPr>
      <w:r w:rsidRPr="00BB32A7">
        <w:rPr>
          <w:lang w:val="pt-PT"/>
        </w:rPr>
        <w:br w:type="page"/>
      </w:r>
      <w:proofErr w:type="spellStart"/>
      <w:r w:rsidRPr="0070311A">
        <w:t>Informes</w:t>
      </w:r>
      <w:proofErr w:type="spellEnd"/>
      <w:r w:rsidRPr="0070311A">
        <w:t xml:space="preserve"> </w:t>
      </w:r>
      <w:proofErr w:type="spellStart"/>
      <w:r w:rsidRPr="0070311A">
        <w:t>relacionados</w:t>
      </w:r>
      <w:proofErr w:type="spellEnd"/>
      <w:r w:rsidRPr="0070311A">
        <w:t xml:space="preserve"> con </w:t>
      </w:r>
      <w:proofErr w:type="spellStart"/>
      <w:r w:rsidR="00FA58F4" w:rsidRPr="0070311A">
        <w:t>enfriadores</w:t>
      </w:r>
      <w:proofErr w:type="spellEnd"/>
    </w:p>
    <w:p w14:paraId="4D1A4EA5" w14:textId="77777777" w:rsidR="00A329C8" w:rsidRPr="00BF230D" w:rsidRDefault="00A329C8" w:rsidP="00A329C8">
      <w:pPr>
        <w:ind w:left="720"/>
        <w:rPr>
          <w:b/>
          <w:bCs/>
          <w:lang w:val="es-AR"/>
        </w:rPr>
      </w:pPr>
      <w:r w:rsidRPr="00BF230D">
        <w:rPr>
          <w:b/>
          <w:bCs/>
          <w:u w:val="single"/>
          <w:lang w:val="es-AR"/>
        </w:rPr>
        <w:t xml:space="preserve">Argentina: Proyecto global de sustitución de enfriadores </w:t>
      </w:r>
      <w:r w:rsidRPr="00BF230D">
        <w:rPr>
          <w:b/>
          <w:bCs/>
          <w:lang w:val="es-AR"/>
        </w:rPr>
        <w:t>(</w:t>
      </w:r>
      <w:r w:rsidRPr="00BF230D">
        <w:rPr>
          <w:b/>
          <w:bCs/>
          <w:u w:val="single"/>
          <w:lang w:val="es-AR"/>
        </w:rPr>
        <w:t xml:space="preserve">informe final) </w:t>
      </w:r>
      <w:r w:rsidRPr="00BF230D">
        <w:rPr>
          <w:b/>
          <w:bCs/>
          <w:lang w:val="es-AR"/>
        </w:rPr>
        <w:t>(ONUDI)</w:t>
      </w:r>
    </w:p>
    <w:p w14:paraId="0547DF38" w14:textId="77777777" w:rsidR="00A329C8" w:rsidRPr="00BF230D" w:rsidRDefault="00A329C8" w:rsidP="00A329C8">
      <w:pPr>
        <w:rPr>
          <w:lang w:val="es-AR"/>
        </w:rPr>
      </w:pPr>
    </w:p>
    <w:p w14:paraId="314B2190" w14:textId="34ABBE23" w:rsidR="00A329C8" w:rsidRPr="00BF230D" w:rsidRDefault="00EB76BA" w:rsidP="00A329C8">
      <w:pPr>
        <w:rPr>
          <w:b/>
          <w:bCs/>
          <w:lang w:val="es-AR"/>
        </w:rPr>
      </w:pPr>
      <w:r>
        <w:rPr>
          <w:b/>
          <w:bCs/>
          <w:lang w:val="es-AR"/>
        </w:rPr>
        <w:t>Antecedentes</w:t>
      </w:r>
    </w:p>
    <w:p w14:paraId="2A537053" w14:textId="77777777" w:rsidR="00A329C8" w:rsidRPr="00BF230D" w:rsidRDefault="00A329C8" w:rsidP="00A329C8">
      <w:pPr>
        <w:rPr>
          <w:lang w:val="es-AR"/>
        </w:rPr>
      </w:pPr>
    </w:p>
    <w:p w14:paraId="5E08DFEA" w14:textId="643986C2" w:rsidR="00A329C8" w:rsidRPr="00BF230D" w:rsidRDefault="00A329C8" w:rsidP="00A35646">
      <w:pPr>
        <w:pStyle w:val="Heading1"/>
        <w:rPr>
          <w:lang w:val="es-AR"/>
        </w:rPr>
      </w:pPr>
      <w:r w:rsidRPr="00BF230D">
        <w:rPr>
          <w:lang w:val="es-AR"/>
        </w:rPr>
        <w:t xml:space="preserve">El proyecto global de sustitución de enfriadores en Argentina </w:t>
      </w:r>
      <w:r w:rsidR="0070311A">
        <w:rPr>
          <w:lang w:val="es-AR"/>
        </w:rPr>
        <w:t xml:space="preserve">se aprobó </w:t>
      </w:r>
      <w:r w:rsidRPr="00BF230D">
        <w:rPr>
          <w:lang w:val="es-AR"/>
        </w:rPr>
        <w:t xml:space="preserve">originalmente en la </w:t>
      </w:r>
      <w:r w:rsidR="00BB7368">
        <w:rPr>
          <w:lang w:val="es-AR"/>
        </w:rPr>
        <w:t>47ª</w:t>
      </w:r>
      <w:r w:rsidR="003C77A9">
        <w:rPr>
          <w:lang w:val="es-AR"/>
        </w:rPr>
        <w:t> </w:t>
      </w:r>
      <w:r w:rsidRPr="00BF230D">
        <w:rPr>
          <w:lang w:val="es-AR"/>
        </w:rPr>
        <w:t>reunión como parte del plan nacional de eliminación de CFC del país. Posteriormente</w:t>
      </w:r>
      <w:r w:rsidR="00BB7368">
        <w:rPr>
          <w:lang w:val="es-AR"/>
        </w:rPr>
        <w:t>,</w:t>
      </w:r>
      <w:r w:rsidRPr="00BF230D">
        <w:rPr>
          <w:lang w:val="es-AR"/>
        </w:rPr>
        <w:t xml:space="preserve"> </w:t>
      </w:r>
      <w:r w:rsidR="00BB7368" w:rsidRPr="00BF230D">
        <w:rPr>
          <w:lang w:val="es-AR"/>
        </w:rPr>
        <w:t xml:space="preserve">en la </w:t>
      </w:r>
      <w:r w:rsidR="00BB7368">
        <w:rPr>
          <w:lang w:val="es-AR"/>
        </w:rPr>
        <w:t xml:space="preserve">80ª </w:t>
      </w:r>
      <w:r w:rsidR="00BB7368" w:rsidRPr="00BF230D">
        <w:rPr>
          <w:lang w:val="es-AR"/>
        </w:rPr>
        <w:t xml:space="preserve">reunión, </w:t>
      </w:r>
      <w:r w:rsidR="00BB7368">
        <w:rPr>
          <w:lang w:val="es-AR"/>
        </w:rPr>
        <w:t xml:space="preserve">se transfirió </w:t>
      </w:r>
      <w:r w:rsidRPr="00BF230D">
        <w:rPr>
          <w:lang w:val="es-AR"/>
        </w:rPr>
        <w:t>del Banco Mundial a la ONUDI</w:t>
      </w:r>
      <w:r w:rsidR="00BB7368">
        <w:rPr>
          <w:lang w:val="es-AR"/>
        </w:rPr>
        <w:t>,</w:t>
      </w:r>
      <w:r w:rsidRPr="00BF230D">
        <w:rPr>
          <w:lang w:val="es-AR"/>
        </w:rPr>
        <w:t xml:space="preserve"> con el saldo restante (decisión 80/31</w:t>
      </w:r>
      <w:r w:rsidR="00BB7368">
        <w:rPr>
          <w:lang w:val="es-AR"/>
        </w:rPr>
        <w:t xml:space="preserve"> </w:t>
      </w:r>
      <w:r w:rsidRPr="00BF230D">
        <w:rPr>
          <w:lang w:val="es-AR"/>
        </w:rPr>
        <w:t>b)</w:t>
      </w:r>
      <w:r w:rsidR="00BB7368">
        <w:rPr>
          <w:lang w:val="es-AR"/>
        </w:rPr>
        <w:t xml:space="preserve"> </w:t>
      </w:r>
      <w:proofErr w:type="spellStart"/>
      <w:r w:rsidRPr="00BF230D">
        <w:rPr>
          <w:lang w:val="es-AR"/>
        </w:rPr>
        <w:t>ii</w:t>
      </w:r>
      <w:proofErr w:type="spellEnd"/>
      <w:r w:rsidRPr="00BF230D">
        <w:rPr>
          <w:lang w:val="es-AR"/>
        </w:rPr>
        <w:t xml:space="preserve">)). En la </w:t>
      </w:r>
      <w:r w:rsidR="00BB7368">
        <w:rPr>
          <w:lang w:val="es-AR"/>
        </w:rPr>
        <w:t xml:space="preserve">88ª </w:t>
      </w:r>
      <w:r w:rsidRPr="00BF230D">
        <w:rPr>
          <w:lang w:val="es-AR"/>
        </w:rPr>
        <w:t>reunión, el Comité Ejecutivo aprobó la prórroga de la fecha de finalización del proyecto, hasta el 31 de diciembre de 2022 (decisión 88/15</w:t>
      </w:r>
      <w:r w:rsidR="00BB7368">
        <w:rPr>
          <w:lang w:val="es-AR"/>
        </w:rPr>
        <w:t xml:space="preserve"> </w:t>
      </w:r>
      <w:r w:rsidRPr="00BF230D">
        <w:rPr>
          <w:lang w:val="es-AR"/>
        </w:rPr>
        <w:t>b)</w:t>
      </w:r>
      <w:r w:rsidR="00BB7368">
        <w:rPr>
          <w:lang w:val="es-AR"/>
        </w:rPr>
        <w:t xml:space="preserve"> </w:t>
      </w:r>
      <w:proofErr w:type="spellStart"/>
      <w:r w:rsidRPr="00BF230D">
        <w:rPr>
          <w:lang w:val="es-AR"/>
        </w:rPr>
        <w:t>ii</w:t>
      </w:r>
      <w:proofErr w:type="spellEnd"/>
      <w:r w:rsidRPr="00BF230D">
        <w:rPr>
          <w:lang w:val="es-AR"/>
        </w:rPr>
        <w:t>)).</w:t>
      </w:r>
    </w:p>
    <w:p w14:paraId="5E3B695A" w14:textId="71BB0920" w:rsidR="00A329C8" w:rsidRPr="00BF230D" w:rsidRDefault="00A329C8" w:rsidP="003C77A9">
      <w:pPr>
        <w:spacing w:after="120"/>
        <w:rPr>
          <w:lang w:val="es-AR"/>
        </w:rPr>
      </w:pPr>
      <w:r w:rsidRPr="00BF230D">
        <w:rPr>
          <w:b/>
          <w:bCs/>
          <w:lang w:val="es-AR"/>
        </w:rPr>
        <w:t>Resumen del informe</w:t>
      </w:r>
    </w:p>
    <w:p w14:paraId="28458700" w14:textId="2F59FF85" w:rsidR="00A329C8" w:rsidRPr="00BF230D" w:rsidRDefault="00A329C8" w:rsidP="003C77A9">
      <w:pPr>
        <w:pStyle w:val="Heading1"/>
        <w:spacing w:after="120"/>
        <w:rPr>
          <w:lang w:val="es-AR"/>
        </w:rPr>
      </w:pPr>
      <w:r w:rsidRPr="00BF230D">
        <w:rPr>
          <w:lang w:val="es-AR"/>
        </w:rPr>
        <w:t xml:space="preserve">La ONUDI, en nombre del </w:t>
      </w:r>
      <w:r w:rsidR="00EB76BA">
        <w:rPr>
          <w:lang w:val="es-AR"/>
        </w:rPr>
        <w:t>gobierno</w:t>
      </w:r>
      <w:r w:rsidRPr="00BF230D">
        <w:rPr>
          <w:lang w:val="es-AR"/>
        </w:rPr>
        <w:t xml:space="preserve"> de Argentina, </w:t>
      </w:r>
      <w:r w:rsidR="009A63D0">
        <w:rPr>
          <w:lang w:val="es-AR"/>
        </w:rPr>
        <w:t>presentó</w:t>
      </w:r>
      <w:r w:rsidRPr="00BF230D">
        <w:rPr>
          <w:lang w:val="es-AR"/>
        </w:rPr>
        <w:t xml:space="preserve"> el informe final sobre el proyecto global de sustitución de enfriadores. A continuación</w:t>
      </w:r>
      <w:r w:rsidR="003C77A9">
        <w:rPr>
          <w:lang w:val="es-AR"/>
        </w:rPr>
        <w:t>,</w:t>
      </w:r>
      <w:r w:rsidRPr="00BF230D">
        <w:rPr>
          <w:lang w:val="es-AR"/>
        </w:rPr>
        <w:t xml:space="preserve"> se resumen las conclusiones del informe:</w:t>
      </w:r>
    </w:p>
    <w:p w14:paraId="0E58D4A8" w14:textId="083E6E3E" w:rsidR="00A329C8" w:rsidRPr="00BF230D" w:rsidRDefault="00A329C8" w:rsidP="00A329C8">
      <w:pPr>
        <w:pStyle w:val="Heading2"/>
        <w:rPr>
          <w:lang w:val="es-AR"/>
        </w:rPr>
      </w:pPr>
      <w:r w:rsidRPr="00BF230D">
        <w:rPr>
          <w:lang w:val="es-AR"/>
        </w:rPr>
        <w:t xml:space="preserve">Se sustituyeron cuatro </w:t>
      </w:r>
      <w:r w:rsidR="00FA58F4">
        <w:rPr>
          <w:lang w:val="es-AR"/>
        </w:rPr>
        <w:t>enfriadores</w:t>
      </w:r>
      <w:r w:rsidRPr="00BF230D">
        <w:rPr>
          <w:lang w:val="es-AR"/>
        </w:rPr>
        <w:t xml:space="preserve"> en tres empresas con capacidades que oscilaban entre 174 </w:t>
      </w:r>
      <w:r w:rsidR="00A3367E">
        <w:rPr>
          <w:lang w:val="es-AR"/>
        </w:rPr>
        <w:t xml:space="preserve">toneladas nominales </w:t>
      </w:r>
      <w:r w:rsidRPr="00BF230D">
        <w:rPr>
          <w:lang w:val="es-AR"/>
        </w:rPr>
        <w:t xml:space="preserve">y 450 </w:t>
      </w:r>
      <w:r w:rsidR="00A3367E">
        <w:rPr>
          <w:lang w:val="es-AR"/>
        </w:rPr>
        <w:t xml:space="preserve">toneladas nominales </w:t>
      </w:r>
      <w:r w:rsidRPr="00BF230D">
        <w:rPr>
          <w:lang w:val="es-AR"/>
        </w:rPr>
        <w:t xml:space="preserve">que consumían CFC-11 (un enfriador) y CFC-12 (tres </w:t>
      </w:r>
      <w:r w:rsidR="00FA58F4">
        <w:rPr>
          <w:lang w:val="es-AR"/>
        </w:rPr>
        <w:t>enfriadores</w:t>
      </w:r>
      <w:r w:rsidRPr="00BF230D">
        <w:rPr>
          <w:lang w:val="es-AR"/>
        </w:rPr>
        <w:t>); las tecnologías de sustitución fueron HFC-134a (tres</w:t>
      </w:r>
      <w:r w:rsidR="003C77A9">
        <w:rPr>
          <w:lang w:val="es-AR"/>
        </w:rPr>
        <w:t> </w:t>
      </w:r>
      <w:r w:rsidR="00FA58F4">
        <w:rPr>
          <w:lang w:val="es-AR"/>
        </w:rPr>
        <w:t>enfriadores</w:t>
      </w:r>
      <w:r w:rsidRPr="00BF230D">
        <w:rPr>
          <w:lang w:val="es-AR"/>
        </w:rPr>
        <w:t>) y HFO-1234ze (un enfriador);</w:t>
      </w:r>
    </w:p>
    <w:p w14:paraId="00E2F9B7" w14:textId="55D64E3E" w:rsidR="00A329C8" w:rsidRPr="00BF230D" w:rsidRDefault="00A329C8" w:rsidP="00A329C8">
      <w:pPr>
        <w:pStyle w:val="Heading2"/>
        <w:widowControl/>
        <w:rPr>
          <w:lang w:val="es-AR"/>
        </w:rPr>
      </w:pPr>
      <w:r w:rsidRPr="00BF230D">
        <w:rPr>
          <w:lang w:val="es-AR"/>
        </w:rPr>
        <w:t>Las empresas aportaron una cofinanciación total de 65</w:t>
      </w:r>
      <w:r w:rsidR="00FA58F4" w:rsidRPr="00BF230D">
        <w:rPr>
          <w:lang w:val="es-AR"/>
        </w:rPr>
        <w:t>0</w:t>
      </w:r>
      <w:r w:rsidR="00FA58F4">
        <w:rPr>
          <w:lang w:val="es-AR"/>
        </w:rPr>
        <w:t xml:space="preserve"> </w:t>
      </w:r>
      <w:r w:rsidR="00FA58F4" w:rsidRPr="00BF230D">
        <w:rPr>
          <w:lang w:val="es-AR"/>
        </w:rPr>
        <w:t>772</w:t>
      </w:r>
      <w:r w:rsidRPr="00BF230D">
        <w:rPr>
          <w:lang w:val="es-AR"/>
        </w:rPr>
        <w:t xml:space="preserve"> </w:t>
      </w:r>
      <w:r w:rsidR="007114C2">
        <w:rPr>
          <w:lang w:val="es-AR"/>
        </w:rPr>
        <w:t>$EUA</w:t>
      </w:r>
      <w:r w:rsidRPr="00BF230D">
        <w:rPr>
          <w:lang w:val="es-AR"/>
        </w:rPr>
        <w:t xml:space="preserve"> para determinados componentes de l</w:t>
      </w:r>
      <w:r w:rsidR="00BB7368">
        <w:rPr>
          <w:lang w:val="es-AR"/>
        </w:rPr>
        <w:t>o</w:t>
      </w:r>
      <w:r w:rsidRPr="00BF230D">
        <w:rPr>
          <w:lang w:val="es-AR"/>
        </w:rPr>
        <w:t xml:space="preserve">s </w:t>
      </w:r>
      <w:r w:rsidR="00FA58F4">
        <w:rPr>
          <w:lang w:val="es-AR"/>
        </w:rPr>
        <w:t>enfriadores</w:t>
      </w:r>
      <w:r w:rsidRPr="00BF230D">
        <w:rPr>
          <w:lang w:val="es-AR"/>
        </w:rPr>
        <w:t>, incluido los equipos auxiliares, la instalación (por</w:t>
      </w:r>
      <w:r w:rsidR="003C77A9">
        <w:rPr>
          <w:lang w:val="es-AR"/>
        </w:rPr>
        <w:t> </w:t>
      </w:r>
      <w:r w:rsidRPr="00BF230D">
        <w:rPr>
          <w:lang w:val="es-AR"/>
        </w:rPr>
        <w:t>ejemplo, estructura</w:t>
      </w:r>
      <w:r w:rsidR="00BB7368">
        <w:rPr>
          <w:lang w:val="es-AR"/>
        </w:rPr>
        <w:t>s</w:t>
      </w:r>
      <w:r w:rsidRPr="00BF230D">
        <w:rPr>
          <w:lang w:val="es-AR"/>
        </w:rPr>
        <w:t xml:space="preserve"> de acero, cables, logística, obra</w:t>
      </w:r>
      <w:r w:rsidR="00BB7368">
        <w:rPr>
          <w:lang w:val="es-AR"/>
        </w:rPr>
        <w:t>s</w:t>
      </w:r>
      <w:r w:rsidRPr="00BF230D">
        <w:rPr>
          <w:lang w:val="es-AR"/>
        </w:rPr>
        <w:t xml:space="preserve"> civil</w:t>
      </w:r>
      <w:r w:rsidR="00BB7368">
        <w:rPr>
          <w:lang w:val="es-AR"/>
        </w:rPr>
        <w:t>es</w:t>
      </w:r>
      <w:r w:rsidRPr="00BF230D">
        <w:rPr>
          <w:lang w:val="es-AR"/>
        </w:rPr>
        <w:t>) y los equipos de montaje;</w:t>
      </w:r>
    </w:p>
    <w:p w14:paraId="1E929C4D" w14:textId="5A61CE53" w:rsidR="00A329C8" w:rsidRPr="00BF230D" w:rsidRDefault="00A329C8" w:rsidP="00A329C8">
      <w:pPr>
        <w:pStyle w:val="Heading2"/>
        <w:rPr>
          <w:lang w:val="es-AR"/>
        </w:rPr>
      </w:pPr>
      <w:r w:rsidRPr="00BF230D">
        <w:rPr>
          <w:lang w:val="es-AR"/>
        </w:rPr>
        <w:t xml:space="preserve">En cada una de las tres empresas se desmantelaron y destruyeron los equipos existentes </w:t>
      </w:r>
      <w:r w:rsidR="00BB7368">
        <w:rPr>
          <w:lang w:val="es-AR"/>
        </w:rPr>
        <w:t xml:space="preserve">que utilizaban </w:t>
      </w:r>
      <w:r w:rsidRPr="00BF230D">
        <w:rPr>
          <w:lang w:val="es-AR"/>
        </w:rPr>
        <w:t>CFC. Durante el desmantelamiento se recuperaron 35 k</w:t>
      </w:r>
      <w:r w:rsidR="00A3367E">
        <w:rPr>
          <w:lang w:val="es-AR"/>
        </w:rPr>
        <w:t>g</w:t>
      </w:r>
      <w:r w:rsidRPr="00BF230D">
        <w:rPr>
          <w:lang w:val="es-AR"/>
        </w:rPr>
        <w:t xml:space="preserve"> de CFC-11 y 274</w:t>
      </w:r>
      <w:r w:rsidR="003C77A9">
        <w:rPr>
          <w:lang w:val="es-AR"/>
        </w:rPr>
        <w:t> </w:t>
      </w:r>
      <w:r w:rsidRPr="00BF230D">
        <w:rPr>
          <w:lang w:val="es-AR"/>
        </w:rPr>
        <w:t>kg de CFC-12, y los refrigerantes de estos enfriadores se enviaron al centro nacional de regeneración para utilizarlos, si fuera necesario, en los antiguos enfriadores existentes que utilizan estas sustancias;</w:t>
      </w:r>
    </w:p>
    <w:p w14:paraId="79830000" w14:textId="48A2E9CA" w:rsidR="00A329C8" w:rsidRPr="00BF230D" w:rsidRDefault="00A329C8" w:rsidP="003C77A9">
      <w:pPr>
        <w:pStyle w:val="Heading2"/>
        <w:spacing w:after="120"/>
        <w:rPr>
          <w:lang w:val="es-AR"/>
        </w:rPr>
      </w:pPr>
      <w:r w:rsidRPr="00BF230D">
        <w:rPr>
          <w:lang w:val="es-AR"/>
        </w:rPr>
        <w:t>De los 80</w:t>
      </w:r>
      <w:r w:rsidR="00FA58F4" w:rsidRPr="00BF230D">
        <w:rPr>
          <w:lang w:val="es-AR"/>
        </w:rPr>
        <w:t>8</w:t>
      </w:r>
      <w:r w:rsidR="00FA58F4">
        <w:rPr>
          <w:lang w:val="es-AR"/>
        </w:rPr>
        <w:t xml:space="preserve"> </w:t>
      </w:r>
      <w:r w:rsidR="00FA58F4" w:rsidRPr="00BF230D">
        <w:rPr>
          <w:lang w:val="es-AR"/>
        </w:rPr>
        <w:t>438</w:t>
      </w:r>
      <w:r w:rsidRPr="00BF230D">
        <w:rPr>
          <w:lang w:val="es-AR"/>
        </w:rPr>
        <w:t xml:space="preserve"> $</w:t>
      </w:r>
      <w:r w:rsidR="00BB7368">
        <w:rPr>
          <w:lang w:val="es-AR"/>
        </w:rPr>
        <w:t>EUA</w:t>
      </w:r>
      <w:r w:rsidRPr="00BF230D">
        <w:rPr>
          <w:lang w:val="es-AR"/>
        </w:rPr>
        <w:t xml:space="preserve"> aprobados, se </w:t>
      </w:r>
      <w:r w:rsidR="00BB7368">
        <w:rPr>
          <w:lang w:val="es-AR"/>
        </w:rPr>
        <w:t xml:space="preserve">desembolsaron </w:t>
      </w:r>
      <w:r w:rsidRPr="00BF230D">
        <w:rPr>
          <w:lang w:val="es-AR"/>
        </w:rPr>
        <w:t>55</w:t>
      </w:r>
      <w:r w:rsidR="00FA58F4" w:rsidRPr="00BF230D">
        <w:rPr>
          <w:lang w:val="es-AR"/>
        </w:rPr>
        <w:t>4</w:t>
      </w:r>
      <w:r w:rsidR="00FA58F4">
        <w:rPr>
          <w:lang w:val="es-AR"/>
        </w:rPr>
        <w:t xml:space="preserve"> </w:t>
      </w:r>
      <w:r w:rsidR="00FA58F4" w:rsidRPr="00BF230D">
        <w:rPr>
          <w:lang w:val="es-AR"/>
        </w:rPr>
        <w:t>732</w:t>
      </w:r>
      <w:r w:rsidRPr="00BF230D">
        <w:rPr>
          <w:lang w:val="es-AR"/>
        </w:rPr>
        <w:t xml:space="preserve"> $</w:t>
      </w:r>
      <w:r w:rsidR="00BB7368">
        <w:rPr>
          <w:lang w:val="es-AR"/>
        </w:rPr>
        <w:t>EUA</w:t>
      </w:r>
      <w:r w:rsidRPr="00BF230D">
        <w:rPr>
          <w:lang w:val="es-AR"/>
        </w:rPr>
        <w:t>; el saldo de 25</w:t>
      </w:r>
      <w:r w:rsidR="00FA58F4" w:rsidRPr="00BF230D">
        <w:rPr>
          <w:lang w:val="es-AR"/>
        </w:rPr>
        <w:t>3</w:t>
      </w:r>
      <w:r w:rsidR="003C77A9">
        <w:rPr>
          <w:lang w:val="es-AR"/>
        </w:rPr>
        <w:t> </w:t>
      </w:r>
      <w:r w:rsidR="00FA58F4" w:rsidRPr="00BF230D">
        <w:rPr>
          <w:lang w:val="es-AR"/>
        </w:rPr>
        <w:t>706</w:t>
      </w:r>
      <w:r w:rsidR="003C77A9">
        <w:rPr>
          <w:lang w:val="es-AR"/>
        </w:rPr>
        <w:t> </w:t>
      </w:r>
      <w:r w:rsidRPr="00BF230D">
        <w:rPr>
          <w:lang w:val="es-AR"/>
        </w:rPr>
        <w:t>$</w:t>
      </w:r>
      <w:r w:rsidR="00BB7368">
        <w:rPr>
          <w:lang w:val="es-AR"/>
        </w:rPr>
        <w:t>EUA</w:t>
      </w:r>
      <w:r w:rsidRPr="00BF230D">
        <w:rPr>
          <w:lang w:val="es-AR"/>
        </w:rPr>
        <w:t xml:space="preserve"> se devolverá </w:t>
      </w:r>
      <w:r w:rsidR="00A3367E">
        <w:rPr>
          <w:lang w:val="es-AR"/>
        </w:rPr>
        <w:t xml:space="preserve">una vez realizado </w:t>
      </w:r>
      <w:r w:rsidRPr="00BF230D">
        <w:rPr>
          <w:lang w:val="es-AR"/>
        </w:rPr>
        <w:t xml:space="preserve">el cierre financiero del proyecto, es decir, en diciembre de 2023. </w:t>
      </w:r>
    </w:p>
    <w:p w14:paraId="7A487C84" w14:textId="7CAE7761" w:rsidR="00A329C8" w:rsidRPr="00BF230D" w:rsidRDefault="007114C2" w:rsidP="00A35646">
      <w:pPr>
        <w:spacing w:after="240"/>
        <w:rPr>
          <w:b/>
          <w:bCs/>
          <w:lang w:val="es-AR"/>
        </w:rPr>
      </w:pPr>
      <w:r>
        <w:rPr>
          <w:b/>
          <w:bCs/>
          <w:lang w:val="es-AR"/>
        </w:rPr>
        <w:t>Observaciones</w:t>
      </w:r>
      <w:r w:rsidR="00A329C8" w:rsidRPr="00BF230D">
        <w:rPr>
          <w:b/>
          <w:bCs/>
          <w:lang w:val="es-AR"/>
        </w:rPr>
        <w:t xml:space="preserve"> de la Secretaría</w:t>
      </w:r>
    </w:p>
    <w:p w14:paraId="49DDBDE7" w14:textId="0DE7E5BD" w:rsidR="00A329C8" w:rsidRPr="00BF230D" w:rsidRDefault="00A329C8" w:rsidP="003C77A9">
      <w:pPr>
        <w:pStyle w:val="Heading1"/>
        <w:spacing w:after="120"/>
        <w:rPr>
          <w:lang w:val="es-AR"/>
        </w:rPr>
      </w:pPr>
      <w:r w:rsidRPr="00BF230D">
        <w:rPr>
          <w:lang w:val="es-AR"/>
        </w:rPr>
        <w:t xml:space="preserve">La Secretaría señaló que los cuatro enfriadores que recibieron apoyo a través del proyecto se sustituyeron por equipos </w:t>
      </w:r>
      <w:r w:rsidR="000F0430">
        <w:rPr>
          <w:lang w:val="es-AR"/>
        </w:rPr>
        <w:t>sin SAO</w:t>
      </w:r>
      <w:r w:rsidRPr="00BF230D">
        <w:rPr>
          <w:lang w:val="es-AR"/>
        </w:rPr>
        <w:t>; mientras que tres enfriadores se sustituyeron por equipos que utilizaban HFC-134a, el otro enfriador se sustituyó por equipos que utilizaban HFO-1234ze.</w:t>
      </w:r>
    </w:p>
    <w:p w14:paraId="5ACB1AC3" w14:textId="0CC7FF76" w:rsidR="00A329C8" w:rsidRPr="00BF230D" w:rsidRDefault="00A329C8" w:rsidP="00A329C8">
      <w:pPr>
        <w:pStyle w:val="Heading1"/>
        <w:rPr>
          <w:lang w:val="es-AR"/>
        </w:rPr>
      </w:pPr>
      <w:r w:rsidRPr="00BF230D">
        <w:rPr>
          <w:lang w:val="es-AR"/>
        </w:rPr>
        <w:t>En cuanto al aumento de la eficiencia energética, la ONUDI indicó que, en los cuatro casos, los nuevos enfriadores consumían menos potencia y energía que los antiguos; se calcula que la reducción del consumo de energía puede llegar a un máximo del 4</w:t>
      </w:r>
      <w:r w:rsidR="00FA58F4" w:rsidRPr="00BF230D">
        <w:rPr>
          <w:lang w:val="es-AR"/>
        </w:rPr>
        <w:t>5</w:t>
      </w:r>
      <w:r w:rsidR="00FA58F4">
        <w:rPr>
          <w:lang w:val="es-AR"/>
        </w:rPr>
        <w:t>,</w:t>
      </w:r>
      <w:r w:rsidR="00FA58F4" w:rsidRPr="00BF230D">
        <w:rPr>
          <w:lang w:val="es-AR"/>
        </w:rPr>
        <w:t>6</w:t>
      </w:r>
      <w:r w:rsidR="000F0430">
        <w:rPr>
          <w:lang w:val="es-AR"/>
        </w:rPr>
        <w:t xml:space="preserve"> por ciento</w:t>
      </w:r>
      <w:r w:rsidRPr="00BF230D">
        <w:rPr>
          <w:lang w:val="es-AR"/>
        </w:rPr>
        <w:t>; y que</w:t>
      </w:r>
      <w:r w:rsidR="00347064">
        <w:rPr>
          <w:lang w:val="es-AR"/>
        </w:rPr>
        <w:t xml:space="preserve">, </w:t>
      </w:r>
      <w:r w:rsidR="00347064" w:rsidRPr="00BF230D">
        <w:rPr>
          <w:lang w:val="es-AR"/>
        </w:rPr>
        <w:t>a la hora de considerar la sustitución de los antiguos enfriadores</w:t>
      </w:r>
      <w:r w:rsidR="00347064">
        <w:rPr>
          <w:lang w:val="es-AR"/>
        </w:rPr>
        <w:t>,</w:t>
      </w:r>
      <w:r w:rsidRPr="00BF230D">
        <w:rPr>
          <w:lang w:val="es-AR"/>
        </w:rPr>
        <w:t xml:space="preserve"> las empresas tendrían en cuenta las mayores inversiones de capital realizadas para sustituir los enfriadores frente a los beneficios de la eficiencia energética.</w:t>
      </w:r>
    </w:p>
    <w:p w14:paraId="5B3D67F1" w14:textId="5EDABFFA" w:rsidR="00A329C8" w:rsidRPr="00BF230D" w:rsidRDefault="00A329C8" w:rsidP="003C77A9">
      <w:pPr>
        <w:keepNext/>
        <w:keepLines/>
        <w:widowControl w:val="0"/>
        <w:spacing w:after="240"/>
        <w:rPr>
          <w:b/>
          <w:bCs/>
          <w:lang w:val="es-AR"/>
        </w:rPr>
      </w:pPr>
      <w:r w:rsidRPr="00BF230D">
        <w:rPr>
          <w:b/>
          <w:bCs/>
          <w:lang w:val="es-AR"/>
        </w:rPr>
        <w:t>Recomendación</w:t>
      </w:r>
    </w:p>
    <w:p w14:paraId="5DC95F2B" w14:textId="1BEDD6D9" w:rsidR="00A329C8" w:rsidRPr="00BF230D" w:rsidRDefault="00A329C8" w:rsidP="003C77A9">
      <w:pPr>
        <w:pStyle w:val="Heading1"/>
        <w:keepNext/>
        <w:keepLines/>
        <w:widowControl w:val="0"/>
        <w:rPr>
          <w:lang w:val="es-AR"/>
        </w:rPr>
      </w:pPr>
      <w:r w:rsidRPr="00BF230D">
        <w:rPr>
          <w:lang w:val="es-AR"/>
        </w:rPr>
        <w:t xml:space="preserve">El Comité Ejecutivo </w:t>
      </w:r>
      <w:r w:rsidR="00A3367E">
        <w:rPr>
          <w:lang w:val="es-AR"/>
        </w:rPr>
        <w:t xml:space="preserve">puede querer </w:t>
      </w:r>
      <w:r w:rsidRPr="00BF230D">
        <w:rPr>
          <w:lang w:val="es-AR"/>
        </w:rPr>
        <w:t xml:space="preserve">tomar nota del informe final sobre el proyecto </w:t>
      </w:r>
      <w:r w:rsidR="00347064">
        <w:rPr>
          <w:lang w:val="es-AR"/>
        </w:rPr>
        <w:t xml:space="preserve">global </w:t>
      </w:r>
      <w:r w:rsidRPr="00BF230D">
        <w:rPr>
          <w:lang w:val="es-AR"/>
        </w:rPr>
        <w:t>de sustitución de enfriadores (GLO/REF/80/DEM/344) en Argentina, presentado por la ONUDI y que figura en el documento UNEP/</w:t>
      </w:r>
      <w:proofErr w:type="spellStart"/>
      <w:r w:rsidRPr="00BF230D">
        <w:rPr>
          <w:lang w:val="es-AR"/>
        </w:rPr>
        <w:t>OzL.Pro</w:t>
      </w:r>
      <w:proofErr w:type="spellEnd"/>
      <w:r w:rsidRPr="00BF230D">
        <w:rPr>
          <w:lang w:val="es-AR"/>
        </w:rPr>
        <w:t>/</w:t>
      </w:r>
      <w:proofErr w:type="spellStart"/>
      <w:r w:rsidRPr="00BF230D">
        <w:rPr>
          <w:lang w:val="es-AR"/>
        </w:rPr>
        <w:t>ExCom</w:t>
      </w:r>
      <w:proofErr w:type="spellEnd"/>
      <w:r w:rsidRPr="00BF230D">
        <w:rPr>
          <w:lang w:val="es-AR"/>
        </w:rPr>
        <w:t>/93/20.</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55345" w:rsidRPr="003B2FA4" w14:paraId="02DB1806" w14:textId="77777777" w:rsidTr="00455345">
        <w:trPr>
          <w:trHeight w:val="119"/>
        </w:trPr>
        <w:tc>
          <w:tcPr>
            <w:tcW w:w="1871" w:type="dxa"/>
          </w:tcPr>
          <w:p w14:paraId="43BEDB09" w14:textId="77777777" w:rsidR="00455345" w:rsidRPr="00BF230D" w:rsidRDefault="00455345" w:rsidP="00785867">
            <w:pPr>
              <w:rPr>
                <w:lang w:val="es-AR"/>
              </w:rPr>
            </w:pPr>
          </w:p>
        </w:tc>
        <w:tc>
          <w:tcPr>
            <w:tcW w:w="1872" w:type="dxa"/>
          </w:tcPr>
          <w:p w14:paraId="0BE5C748" w14:textId="77777777" w:rsidR="00455345" w:rsidRPr="00BF230D" w:rsidRDefault="00455345" w:rsidP="00785867">
            <w:pPr>
              <w:rPr>
                <w:lang w:val="es-AR"/>
              </w:rPr>
            </w:pPr>
          </w:p>
        </w:tc>
        <w:tc>
          <w:tcPr>
            <w:tcW w:w="1872" w:type="dxa"/>
            <w:tcBorders>
              <w:bottom w:val="single" w:sz="4" w:space="0" w:color="auto"/>
            </w:tcBorders>
          </w:tcPr>
          <w:p w14:paraId="091AD4ED" w14:textId="77777777" w:rsidR="00455345" w:rsidRPr="00BF230D" w:rsidRDefault="00455345" w:rsidP="00785867">
            <w:pPr>
              <w:rPr>
                <w:lang w:val="es-AR"/>
              </w:rPr>
            </w:pPr>
          </w:p>
        </w:tc>
        <w:tc>
          <w:tcPr>
            <w:tcW w:w="1872" w:type="dxa"/>
          </w:tcPr>
          <w:p w14:paraId="65672B50" w14:textId="77777777" w:rsidR="00455345" w:rsidRPr="00BF230D" w:rsidRDefault="00455345" w:rsidP="00785867">
            <w:pPr>
              <w:rPr>
                <w:lang w:val="es-AR"/>
              </w:rPr>
            </w:pPr>
          </w:p>
        </w:tc>
        <w:tc>
          <w:tcPr>
            <w:tcW w:w="1873" w:type="dxa"/>
          </w:tcPr>
          <w:p w14:paraId="41F58423" w14:textId="77777777" w:rsidR="00455345" w:rsidRPr="00BF230D" w:rsidRDefault="00455345" w:rsidP="00785867">
            <w:pPr>
              <w:rPr>
                <w:lang w:val="es-AR"/>
              </w:rPr>
            </w:pPr>
          </w:p>
        </w:tc>
      </w:tr>
    </w:tbl>
    <w:p w14:paraId="4E7C601E" w14:textId="77777777" w:rsidR="00A329C8" w:rsidRPr="00BF230D" w:rsidRDefault="00A329C8" w:rsidP="001D1785">
      <w:pPr>
        <w:rPr>
          <w:lang w:val="es-AR"/>
        </w:rPr>
      </w:pPr>
    </w:p>
    <w:sectPr w:rsidR="00A329C8" w:rsidRPr="00BF230D">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1F886A" w14:textId="77777777" w:rsidR="00F17A7D" w:rsidRDefault="00F17A7D">
      <w:r>
        <w:separator/>
      </w:r>
    </w:p>
  </w:endnote>
  <w:endnote w:type="continuationSeparator" w:id="0">
    <w:p w14:paraId="17069739" w14:textId="77777777" w:rsidR="00F17A7D" w:rsidRDefault="00F17A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46378850"/>
      <w:docPartObj>
        <w:docPartGallery w:val="Page Numbers (Bottom of Page)"/>
        <w:docPartUnique/>
      </w:docPartObj>
    </w:sdtPr>
    <w:sdtEndPr>
      <w:rPr>
        <w:noProof/>
      </w:rPr>
    </w:sdtEndPr>
    <w:sdtContent>
      <w:p w14:paraId="02D926D8" w14:textId="0D13A71B" w:rsidR="001E610A" w:rsidRDefault="001E610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7B58959" w14:textId="77777777" w:rsidR="003C77A9" w:rsidRDefault="003C77A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0812237"/>
      <w:docPartObj>
        <w:docPartGallery w:val="Page Numbers (Bottom of Page)"/>
        <w:docPartUnique/>
      </w:docPartObj>
    </w:sdtPr>
    <w:sdtEndPr>
      <w:rPr>
        <w:noProof/>
      </w:rPr>
    </w:sdtEndPr>
    <w:sdtContent>
      <w:p w14:paraId="0F3B3444" w14:textId="47CA9089" w:rsidR="001E610A" w:rsidRDefault="001E610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094859" w14:textId="77777777" w:rsidR="003C77A9" w:rsidRDefault="003C77A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F233C9" w14:textId="30657450" w:rsidR="0087455A" w:rsidRPr="003C77A9" w:rsidRDefault="003C77A9" w:rsidP="003C77A9">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Pr>
        <w:sz w:val="18"/>
        <w:szCs w:val="18"/>
        <w:lang w:val="es-ES"/>
      </w:rPr>
      <w:t>los mismos</w:t>
    </w:r>
    <w:proofErr w:type="gramEnd"/>
    <w:r>
      <w:rPr>
        <w:sz w:val="18"/>
        <w:szCs w:val="18"/>
        <w:lang w:val="es-ES"/>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94724B" w14:textId="77777777" w:rsidR="00F17A7D" w:rsidRDefault="00F17A7D">
      <w:r>
        <w:separator/>
      </w:r>
    </w:p>
  </w:footnote>
  <w:footnote w:type="continuationSeparator" w:id="0">
    <w:p w14:paraId="600234E7" w14:textId="77777777" w:rsidR="00F17A7D" w:rsidRDefault="00F17A7D">
      <w:r>
        <w:continuationSeparator/>
      </w:r>
    </w:p>
  </w:footnote>
  <w:footnote w:id="1">
    <w:p w14:paraId="3B3CC8A1" w14:textId="0A94D068" w:rsidR="00BF230D" w:rsidRDefault="00BF230D" w:rsidP="00BF230D">
      <w:pPr>
        <w:pStyle w:val="FootnoteText"/>
        <w:rPr>
          <w:lang w:val="pt-PT"/>
        </w:rPr>
      </w:pPr>
      <w:r w:rsidRPr="001A24C6">
        <w:rPr>
          <w:rStyle w:val="FootnoteReference"/>
        </w:rPr>
        <w:footnoteRef/>
      </w:r>
      <w:r w:rsidRPr="00BB32A7">
        <w:rPr>
          <w:lang w:val="pt-PT"/>
        </w:rPr>
        <w:t xml:space="preserve"> UNEP/OzL.Pro/ExCom/93/1</w:t>
      </w:r>
    </w:p>
    <w:p w14:paraId="55EB7BA6" w14:textId="77777777" w:rsidR="003B2FA4" w:rsidRPr="00BB32A7" w:rsidRDefault="003B2FA4" w:rsidP="00BF230D">
      <w:pPr>
        <w:pStyle w:val="FootnoteText"/>
        <w:rPr>
          <w:lang w:val="pt-PT"/>
        </w:rPr>
      </w:pPr>
    </w:p>
  </w:footnote>
  <w:footnote w:id="2">
    <w:p w14:paraId="14804361" w14:textId="54B2CE28" w:rsidR="00A329C8" w:rsidRPr="00BB32A7" w:rsidRDefault="00A329C8" w:rsidP="00A329C8">
      <w:pPr>
        <w:pStyle w:val="FootnoteText"/>
        <w:rPr>
          <w:lang w:val="pt-PT"/>
        </w:rPr>
      </w:pPr>
      <w:r>
        <w:rPr>
          <w:rStyle w:val="FootnoteReference"/>
        </w:rPr>
        <w:footnoteRef/>
      </w:r>
      <w:r w:rsidRPr="00BB32A7">
        <w:rPr>
          <w:lang w:val="pt-PT"/>
        </w:rPr>
        <w:t xml:space="preserve"> </w:t>
      </w:r>
      <w:r w:rsidRPr="0066571C">
        <w:rPr>
          <w:lang w:val="es-AR"/>
        </w:rPr>
        <w:t xml:space="preserve">Disposición </w:t>
      </w:r>
      <w:r w:rsidR="0066571C">
        <w:rPr>
          <w:lang w:val="es-AR"/>
        </w:rPr>
        <w:t xml:space="preserve">que figura </w:t>
      </w:r>
      <w:r w:rsidRPr="0066571C">
        <w:rPr>
          <w:lang w:val="es-AR"/>
        </w:rPr>
        <w:t>en el Anexo VIII del documento</w:t>
      </w:r>
      <w:r w:rsidRPr="00BB32A7">
        <w:rPr>
          <w:lang w:val="pt-PT"/>
        </w:rPr>
        <w:t xml:space="preserve"> UNEP/OzL.Pro/ExCom/90/40.</w:t>
      </w:r>
    </w:p>
  </w:footnote>
  <w:footnote w:id="3">
    <w:p w14:paraId="32626441" w14:textId="77777777" w:rsidR="00C645F9" w:rsidRPr="00BB32A7" w:rsidRDefault="00C645F9" w:rsidP="00C645F9">
      <w:pPr>
        <w:pStyle w:val="FootnoteText"/>
        <w:rPr>
          <w:lang w:val="pt-PT"/>
        </w:rPr>
      </w:pPr>
      <w:r>
        <w:rPr>
          <w:rStyle w:val="FootnoteReference"/>
        </w:rPr>
        <w:footnoteRef/>
      </w:r>
      <w:r w:rsidRPr="00BB32A7">
        <w:rPr>
          <w:lang w:val="pt-PT"/>
        </w:rPr>
        <w:t xml:space="preserve"> Decision 74/40</w:t>
      </w:r>
    </w:p>
  </w:footnote>
  <w:footnote w:id="4">
    <w:p w14:paraId="49765EBE" w14:textId="77777777" w:rsidR="00A329C8" w:rsidRPr="00BB32A7" w:rsidRDefault="00A329C8" w:rsidP="00A329C8">
      <w:pPr>
        <w:pStyle w:val="FootnoteText"/>
        <w:rPr>
          <w:lang w:val="pt-PT"/>
        </w:rPr>
      </w:pPr>
      <w:r w:rsidRPr="00FC3D87">
        <w:rPr>
          <w:rStyle w:val="FootnoteReference"/>
        </w:rPr>
        <w:footnoteRef/>
      </w:r>
      <w:r w:rsidRPr="00BB32A7">
        <w:rPr>
          <w:lang w:val="pt-PT"/>
        </w:rPr>
        <w:t xml:space="preserve"> Anexo V de UNEP/OzL.Pro/ExCom/85/67</w:t>
      </w:r>
    </w:p>
  </w:footnote>
  <w:footnote w:id="5">
    <w:p w14:paraId="5D1D7C15" w14:textId="01C37388" w:rsidR="00A329C8" w:rsidRPr="00B3257C" w:rsidRDefault="00A329C8" w:rsidP="00A329C8">
      <w:pPr>
        <w:pStyle w:val="FootnoteText"/>
        <w:rPr>
          <w:lang w:val="es-AR"/>
        </w:rPr>
      </w:pPr>
      <w:r>
        <w:rPr>
          <w:rStyle w:val="FootnoteReference"/>
        </w:rPr>
        <w:footnoteRef/>
      </w:r>
      <w:r w:rsidRPr="00BB32A7">
        <w:rPr>
          <w:lang w:val="pt-PT"/>
        </w:rPr>
        <w:t xml:space="preserve"> </w:t>
      </w:r>
      <w:r w:rsidRPr="00B3257C">
        <w:rPr>
          <w:lang w:val="es-AR"/>
        </w:rPr>
        <w:t>Decisión 91/41</w:t>
      </w:r>
      <w:r w:rsidR="00B3257C">
        <w:rPr>
          <w:lang w:val="es-AR"/>
        </w:rPr>
        <w:t xml:space="preserve"> </w:t>
      </w:r>
      <w:r w:rsidRPr="00B3257C">
        <w:rPr>
          <w:lang w:val="es-AR"/>
        </w:rPr>
        <w:t>a) sobre</w:t>
      </w:r>
      <w:r w:rsidR="00B3257C">
        <w:rPr>
          <w:lang w:val="es-AR"/>
        </w:rPr>
        <w:t xml:space="preserve"> la</w:t>
      </w:r>
      <w:r w:rsidRPr="00B3257C">
        <w:rPr>
          <w:lang w:val="es-AR"/>
        </w:rPr>
        <w:t xml:space="preserve"> aprobación general y Anexo XVII del documento UNEP/</w:t>
      </w:r>
      <w:proofErr w:type="spellStart"/>
      <w:r w:rsidRPr="00B3257C">
        <w:rPr>
          <w:lang w:val="es-AR"/>
        </w:rPr>
        <w:t>OzL.Pro</w:t>
      </w:r>
      <w:proofErr w:type="spellEnd"/>
      <w:r w:rsidRPr="00B3257C">
        <w:rPr>
          <w:lang w:val="es-AR"/>
        </w:rPr>
        <w:t>/</w:t>
      </w:r>
      <w:proofErr w:type="spellStart"/>
      <w:r w:rsidRPr="00B3257C">
        <w:rPr>
          <w:lang w:val="es-AR"/>
        </w:rPr>
        <w:t>ExCom</w:t>
      </w:r>
      <w:proofErr w:type="spellEnd"/>
      <w:r w:rsidRPr="00B3257C">
        <w:rPr>
          <w:lang w:val="es-AR"/>
        </w:rPr>
        <w:t>/91/72.</w:t>
      </w:r>
    </w:p>
  </w:footnote>
  <w:footnote w:id="6">
    <w:p w14:paraId="4F2E2265" w14:textId="77777777" w:rsidR="00A329C8" w:rsidRPr="00B3257C" w:rsidRDefault="00A329C8" w:rsidP="00A329C8">
      <w:pPr>
        <w:pStyle w:val="FootnoteText"/>
        <w:rPr>
          <w:lang w:val="es-AR"/>
        </w:rPr>
      </w:pPr>
      <w:r w:rsidRPr="00B3257C">
        <w:rPr>
          <w:rStyle w:val="FootnoteReference"/>
          <w:lang w:val="es-AR"/>
        </w:rPr>
        <w:footnoteRef/>
      </w:r>
      <w:r w:rsidRPr="00B3257C">
        <w:rPr>
          <w:lang w:val="es-AR"/>
        </w:rPr>
        <w:t xml:space="preserve"> UNEP/</w:t>
      </w:r>
      <w:proofErr w:type="spellStart"/>
      <w:r w:rsidRPr="00B3257C">
        <w:rPr>
          <w:lang w:val="es-AR"/>
        </w:rPr>
        <w:t>OzL.Pro</w:t>
      </w:r>
      <w:proofErr w:type="spellEnd"/>
      <w:r w:rsidRPr="00B3257C">
        <w:rPr>
          <w:lang w:val="es-AR"/>
        </w:rPr>
        <w:t>/</w:t>
      </w:r>
      <w:proofErr w:type="spellStart"/>
      <w:r w:rsidRPr="00B3257C">
        <w:rPr>
          <w:lang w:val="es-AR"/>
        </w:rPr>
        <w:t>ExCom</w:t>
      </w:r>
      <w:proofErr w:type="spellEnd"/>
      <w:r w:rsidRPr="00B3257C">
        <w:rPr>
          <w:lang w:val="es-AR"/>
        </w:rPr>
        <w:t>/77/67 y Anexo XXIV del documento UNEP/</w:t>
      </w:r>
      <w:proofErr w:type="spellStart"/>
      <w:r w:rsidRPr="00B3257C">
        <w:rPr>
          <w:lang w:val="es-AR"/>
        </w:rPr>
        <w:t>OzL.Pro</w:t>
      </w:r>
      <w:proofErr w:type="spellEnd"/>
      <w:r w:rsidRPr="00B3257C">
        <w:rPr>
          <w:lang w:val="es-AR"/>
        </w:rPr>
        <w:t>/</w:t>
      </w:r>
      <w:proofErr w:type="spellStart"/>
      <w:r w:rsidRPr="00B3257C">
        <w:rPr>
          <w:lang w:val="es-AR"/>
        </w:rPr>
        <w:t>ExCom</w:t>
      </w:r>
      <w:proofErr w:type="spellEnd"/>
      <w:r w:rsidRPr="00B3257C">
        <w:rPr>
          <w:lang w:val="es-AR"/>
        </w:rPr>
        <w:t>/77/76.</w:t>
      </w:r>
    </w:p>
  </w:footnote>
  <w:footnote w:id="7">
    <w:p w14:paraId="06D15E80" w14:textId="77777777" w:rsidR="009C522C" w:rsidRPr="00B3257C" w:rsidRDefault="009C522C" w:rsidP="009C522C">
      <w:pPr>
        <w:pStyle w:val="FootnoteText"/>
        <w:rPr>
          <w:lang w:val="es-AR"/>
        </w:rPr>
      </w:pPr>
      <w:r w:rsidRPr="00B3257C">
        <w:rPr>
          <w:rStyle w:val="FootnoteReference"/>
          <w:lang w:val="es-AR"/>
        </w:rPr>
        <w:footnoteRef/>
      </w:r>
      <w:r w:rsidRPr="00B3257C">
        <w:rPr>
          <w:lang w:val="es-AR"/>
        </w:rPr>
        <w:t xml:space="preserve"> UNEP/</w:t>
      </w:r>
      <w:proofErr w:type="spellStart"/>
      <w:r w:rsidRPr="00B3257C">
        <w:rPr>
          <w:lang w:val="es-AR"/>
        </w:rPr>
        <w:t>OzL.Pro</w:t>
      </w:r>
      <w:proofErr w:type="spellEnd"/>
      <w:r w:rsidRPr="00B3257C">
        <w:rPr>
          <w:lang w:val="es-AR"/>
        </w:rPr>
        <w:t>/</w:t>
      </w:r>
      <w:proofErr w:type="spellStart"/>
      <w:r w:rsidRPr="00B3257C">
        <w:rPr>
          <w:lang w:val="es-AR"/>
        </w:rPr>
        <w:t>ExCom</w:t>
      </w:r>
      <w:proofErr w:type="spellEnd"/>
      <w:r w:rsidRPr="00B3257C">
        <w:rPr>
          <w:lang w:val="es-AR"/>
        </w:rPr>
        <w:t>/82/61.</w:t>
      </w:r>
    </w:p>
  </w:footnote>
  <w:footnote w:id="8">
    <w:p w14:paraId="3625B8A3" w14:textId="7F647A33" w:rsidR="00A329C8" w:rsidRPr="00BB32A7" w:rsidRDefault="00A329C8" w:rsidP="00A329C8">
      <w:pPr>
        <w:pStyle w:val="FootnoteText"/>
        <w:jc w:val="left"/>
        <w:rPr>
          <w:lang w:val="pt-PT"/>
        </w:rPr>
      </w:pPr>
      <w:r w:rsidRPr="00B3257C">
        <w:rPr>
          <w:rStyle w:val="FootnoteReference"/>
          <w:lang w:val="es-AR"/>
        </w:rPr>
        <w:footnoteRef/>
      </w:r>
      <w:r w:rsidRPr="00B3257C">
        <w:rPr>
          <w:lang w:val="es-AR"/>
        </w:rPr>
        <w:t xml:space="preserve"> Decisiones 84/37</w:t>
      </w:r>
      <w:r w:rsidR="00B3257C">
        <w:rPr>
          <w:lang w:val="es-AR"/>
        </w:rPr>
        <w:t xml:space="preserve"> </w:t>
      </w:r>
      <w:r w:rsidRPr="00B3257C">
        <w:rPr>
          <w:lang w:val="es-AR"/>
        </w:rPr>
        <w:t>b); 87/20</w:t>
      </w:r>
      <w:r w:rsidR="00B3257C">
        <w:rPr>
          <w:lang w:val="es-AR"/>
        </w:rPr>
        <w:t xml:space="preserve"> </w:t>
      </w:r>
      <w:r w:rsidRPr="00B3257C">
        <w:rPr>
          <w:lang w:val="es-AR"/>
        </w:rPr>
        <w:t>e); 90/19</w:t>
      </w:r>
      <w:r w:rsidR="00B3257C">
        <w:rPr>
          <w:lang w:val="es-AR"/>
        </w:rPr>
        <w:t xml:space="preserve"> </w:t>
      </w:r>
      <w:r w:rsidRPr="00B3257C">
        <w:rPr>
          <w:lang w:val="es-AR"/>
        </w:rPr>
        <w:t>b)</w:t>
      </w:r>
    </w:p>
  </w:footnote>
  <w:footnote w:id="9">
    <w:p w14:paraId="602912FD" w14:textId="0C1972B9" w:rsidR="00A329C8" w:rsidRPr="0012449E" w:rsidRDefault="00A329C8" w:rsidP="00A329C8">
      <w:pPr>
        <w:pStyle w:val="FootnoteText"/>
        <w:rPr>
          <w:lang w:val="es-AR"/>
        </w:rPr>
      </w:pPr>
      <w:r>
        <w:rPr>
          <w:rStyle w:val="FootnoteReference"/>
        </w:rPr>
        <w:footnoteRef/>
      </w:r>
      <w:r w:rsidRPr="00BB32A7">
        <w:rPr>
          <w:lang w:val="pt-PT"/>
        </w:rPr>
        <w:t xml:space="preserve"> </w:t>
      </w:r>
      <w:r w:rsidRPr="0012449E">
        <w:rPr>
          <w:lang w:val="es-AR"/>
        </w:rPr>
        <w:t xml:space="preserve">Acondicionadores de aire monofásicos, de tipo </w:t>
      </w:r>
      <w:proofErr w:type="spellStart"/>
      <w:r w:rsidRPr="0012449E">
        <w:rPr>
          <w:lang w:val="es-AR"/>
        </w:rPr>
        <w:t>split</w:t>
      </w:r>
      <w:proofErr w:type="spellEnd"/>
      <w:r w:rsidRPr="0012449E">
        <w:rPr>
          <w:lang w:val="es-AR"/>
        </w:rPr>
        <w:t xml:space="preserve"> y unitarios, tanto de velocidad fija como variable, hasta capacidades nominales de 24</w:t>
      </w:r>
      <w:r w:rsidR="0012449E">
        <w:rPr>
          <w:lang w:val="es-AR"/>
        </w:rPr>
        <w:t xml:space="preserve"> </w:t>
      </w:r>
      <w:r w:rsidRPr="0012449E">
        <w:rPr>
          <w:lang w:val="es-AR"/>
        </w:rPr>
        <w:t>226 BTU/h (equivalentes a 7,1 kW).</w:t>
      </w:r>
    </w:p>
  </w:footnote>
  <w:footnote w:id="10">
    <w:p w14:paraId="22CA6295" w14:textId="2B80DF1C" w:rsidR="00A329C8" w:rsidRPr="0012449E" w:rsidRDefault="00A329C8" w:rsidP="00A329C8">
      <w:pPr>
        <w:pStyle w:val="FootnoteText"/>
        <w:rPr>
          <w:lang w:val="es-AR"/>
        </w:rPr>
      </w:pPr>
      <w:r w:rsidRPr="0012449E">
        <w:rPr>
          <w:rStyle w:val="FootnoteReference"/>
          <w:lang w:val="es-AR"/>
        </w:rPr>
        <w:footnoteRef/>
      </w:r>
      <w:r w:rsidRPr="0012449E">
        <w:rPr>
          <w:lang w:val="es-AR"/>
        </w:rPr>
        <w:t xml:space="preserve"> Los ensayos los realiza un laboratorio acreditado por una autoridad reconocida que sea signataria de un Acuerdo de Reconocimiento Mutuo, como la Cooperación Internacional </w:t>
      </w:r>
      <w:r w:rsidR="0012449E">
        <w:rPr>
          <w:lang w:val="es-AR"/>
        </w:rPr>
        <w:t>en</w:t>
      </w:r>
      <w:r w:rsidRPr="0012449E">
        <w:rPr>
          <w:lang w:val="es-AR"/>
        </w:rPr>
        <w:t xml:space="preserve"> Acreditación de Laboratorios (ILAC</w:t>
      </w:r>
      <w:r w:rsidR="0012449E">
        <w:rPr>
          <w:lang w:val="es-AR"/>
        </w:rPr>
        <w:t>, por su sigla en inglés</w:t>
      </w:r>
      <w:r w:rsidRPr="0012449E">
        <w:rPr>
          <w:lang w:val="es-AR"/>
        </w:rPr>
        <w:t>) o la Cooperación de Acreditación de Laboratorios de Asia y el Pacífico (APAC</w:t>
      </w:r>
      <w:r w:rsidR="0012449E">
        <w:rPr>
          <w:lang w:val="es-AR"/>
        </w:rPr>
        <w:t>, por su sigla en inglés</w:t>
      </w:r>
      <w:r w:rsidRPr="0012449E">
        <w:rPr>
          <w:lang w:val="es-AR"/>
        </w:rPr>
        <w:t xml:space="preserve">), de acuerdo con determinadas normas o protocolos para laboratorios de ensayo (según la norma ISO/IEC 17025). </w:t>
      </w:r>
    </w:p>
  </w:footnote>
  <w:footnote w:id="11">
    <w:p w14:paraId="4934AC78" w14:textId="2C8D1F85" w:rsidR="00A329C8" w:rsidRPr="0012449E" w:rsidRDefault="00A329C8" w:rsidP="00A329C8">
      <w:pPr>
        <w:pStyle w:val="FootnoteText"/>
        <w:rPr>
          <w:lang w:val="es-AR"/>
        </w:rPr>
      </w:pPr>
      <w:r w:rsidRPr="0012449E">
        <w:rPr>
          <w:rStyle w:val="FootnoteReference"/>
          <w:lang w:val="es-AR"/>
        </w:rPr>
        <w:footnoteRef/>
      </w:r>
      <w:r w:rsidRPr="0012449E">
        <w:rPr>
          <w:lang w:val="es-AR"/>
        </w:rPr>
        <w:t xml:space="preserve"> Decisión 81/32</w:t>
      </w:r>
      <w:r w:rsidR="00BB7368">
        <w:rPr>
          <w:lang w:val="es-AR"/>
        </w:rPr>
        <w:t xml:space="preserve"> </w:t>
      </w:r>
      <w:r w:rsidRPr="0012449E">
        <w:rPr>
          <w:lang w:val="es-AR"/>
        </w:rPr>
        <w:t xml:space="preserve">a): Cuando se aprueben actividades de </w:t>
      </w:r>
      <w:r w:rsidR="00BB7368">
        <w:rPr>
          <w:lang w:val="es-AR"/>
        </w:rPr>
        <w:t>apoyo</w:t>
      </w:r>
      <w:r w:rsidRPr="0012449E">
        <w:rPr>
          <w:lang w:val="es-AR"/>
        </w:rPr>
        <w:t>, mantener el período de ejecución de 18 meses para dichos proyectos en consonancia con la decisión 79/46</w:t>
      </w:r>
      <w:r w:rsidR="00BB7368">
        <w:rPr>
          <w:lang w:val="es-AR"/>
        </w:rPr>
        <w:t xml:space="preserve"> </w:t>
      </w:r>
      <w:r w:rsidRPr="0012449E">
        <w:rPr>
          <w:lang w:val="es-AR"/>
        </w:rPr>
        <w:t>d)</w:t>
      </w:r>
      <w:r w:rsidR="00BB7368">
        <w:rPr>
          <w:lang w:val="es-AR"/>
        </w:rPr>
        <w:t xml:space="preserve"> </w:t>
      </w:r>
      <w:proofErr w:type="spellStart"/>
      <w:r w:rsidRPr="0012449E">
        <w:rPr>
          <w:lang w:val="es-AR"/>
        </w:rPr>
        <w:t>iii</w:t>
      </w:r>
      <w:proofErr w:type="spellEnd"/>
      <w:r w:rsidRPr="0012449E">
        <w:rPr>
          <w:lang w:val="es-AR"/>
        </w:rPr>
        <w:t xml:space="preserve">) y, en caso necesario, ampliar dicho período </w:t>
      </w:r>
      <w:r w:rsidR="0070311A">
        <w:rPr>
          <w:lang w:val="es-AR"/>
        </w:rPr>
        <w:t xml:space="preserve">a un máximo de </w:t>
      </w:r>
      <w:r w:rsidRPr="0012449E">
        <w:rPr>
          <w:lang w:val="es-AR"/>
        </w:rPr>
        <w:t>12 meses (totalizando 30 meses desde la aprobación del proyecto), cuando la Secretaría haya recibido una solicitud oficial de ampliación.</w:t>
      </w:r>
    </w:p>
  </w:footnote>
  <w:footnote w:id="12">
    <w:p w14:paraId="04C9563B" w14:textId="77777777" w:rsidR="00A329C8" w:rsidRPr="0012449E" w:rsidRDefault="00A329C8" w:rsidP="00A329C8">
      <w:pPr>
        <w:pStyle w:val="FootnoteText"/>
        <w:rPr>
          <w:lang w:val="es-AR"/>
        </w:rPr>
      </w:pPr>
      <w:r w:rsidRPr="0012449E">
        <w:rPr>
          <w:rStyle w:val="FootnoteReference"/>
          <w:lang w:val="es-AR"/>
        </w:rPr>
        <w:footnoteRef/>
      </w:r>
      <w:r w:rsidRPr="0012449E">
        <w:rPr>
          <w:lang w:val="es-AR"/>
        </w:rPr>
        <w:t xml:space="preserve"> Decisión XXXIII/6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AF0F1A" w14:textId="3C0D6B33" w:rsidR="001E610A" w:rsidRDefault="001E610A" w:rsidP="001E610A">
    <w:pPr>
      <w:jc w:val="left"/>
    </w:pPr>
  </w:p>
  <w:p w14:paraId="329ABA96" w14:textId="77777777" w:rsidR="003C77A9" w:rsidRDefault="003C77A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4FAA0D" w14:textId="200EDD38" w:rsidR="001E610A" w:rsidRDefault="001E610A" w:rsidP="001E610A">
    <w:pPr>
      <w:jc w:val="right"/>
    </w:pPr>
    <w:r>
      <w:fldChar w:fldCharType="begin"/>
    </w:r>
    <w:r>
      <w:instrText xml:space="preserve"> DOCPROPERTY "Document number"  \* MERGEFORMAT </w:instrText>
    </w:r>
    <w:r>
      <w:fldChar w:fldCharType="separate"/>
    </w:r>
    <w:r>
      <w:t>UNEP/</w:t>
    </w:r>
    <w:proofErr w:type="spellStart"/>
    <w:r>
      <w:t>OzL.Pro</w:t>
    </w:r>
    <w:proofErr w:type="spellEnd"/>
    <w:r>
      <w:t>/ExCom/93/20</w:t>
    </w:r>
    <w:r>
      <w:fldChar w:fldCharType="end"/>
    </w:r>
  </w:p>
  <w:p w14:paraId="6EFF0189" w14:textId="77777777" w:rsidR="003C77A9" w:rsidRDefault="003C77A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4220362"/>
    <w:multiLevelType w:val="hybridMultilevel"/>
    <w:tmpl w:val="3C52A8DA"/>
    <w:lvl w:ilvl="0" w:tplc="3ACAD7B4">
      <w:start w:val="1"/>
      <w:numFmt w:val="upperLetter"/>
      <w:pStyle w:val="Style4"/>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DD03945"/>
    <w:multiLevelType w:val="hybridMultilevel"/>
    <w:tmpl w:val="AAB2ED4E"/>
    <w:lvl w:ilvl="0" w:tplc="BA5E3D8C">
      <w:start w:val="1"/>
      <w:numFmt w:val="upp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2"/>
  </w:num>
  <w:num w:numId="17" w16cid:durableId="2127001580">
    <w:abstractNumId w:val="15"/>
  </w:num>
  <w:num w:numId="18" w16cid:durableId="884561869">
    <w:abstractNumId w:val="16"/>
  </w:num>
  <w:num w:numId="19" w16cid:durableId="1577741968">
    <w:abstractNumId w:val="17"/>
  </w:num>
  <w:num w:numId="20" w16cid:durableId="564873771">
    <w:abstractNumId w:val="14"/>
  </w:num>
  <w:num w:numId="21" w16cid:durableId="16629339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933388140">
    <w:abstractNumId w:val="10"/>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09434000">
    <w:abstractNumId w:val="11"/>
  </w:num>
  <w:num w:numId="24" w16cid:durableId="284964895">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1"/>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664B"/>
    <w:rsid w:val="00023DBE"/>
    <w:rsid w:val="00041A5A"/>
    <w:rsid w:val="00064429"/>
    <w:rsid w:val="00075DB9"/>
    <w:rsid w:val="000A4CEE"/>
    <w:rsid w:val="000D55E1"/>
    <w:rsid w:val="000D6841"/>
    <w:rsid w:val="000F0430"/>
    <w:rsid w:val="00106F6E"/>
    <w:rsid w:val="00114CAA"/>
    <w:rsid w:val="00121D2E"/>
    <w:rsid w:val="0012449E"/>
    <w:rsid w:val="001C2D22"/>
    <w:rsid w:val="001C4D9E"/>
    <w:rsid w:val="001D1785"/>
    <w:rsid w:val="001D316B"/>
    <w:rsid w:val="001E610A"/>
    <w:rsid w:val="001F4047"/>
    <w:rsid w:val="00235D4C"/>
    <w:rsid w:val="0024162E"/>
    <w:rsid w:val="002425B4"/>
    <w:rsid w:val="002435B2"/>
    <w:rsid w:val="00244477"/>
    <w:rsid w:val="002959B4"/>
    <w:rsid w:val="002A54A8"/>
    <w:rsid w:val="002B1573"/>
    <w:rsid w:val="002D5A1A"/>
    <w:rsid w:val="00344EAB"/>
    <w:rsid w:val="00347064"/>
    <w:rsid w:val="003863A4"/>
    <w:rsid w:val="003B2FA4"/>
    <w:rsid w:val="003B7115"/>
    <w:rsid w:val="003C502C"/>
    <w:rsid w:val="003C75B5"/>
    <w:rsid w:val="003C77A9"/>
    <w:rsid w:val="003D1F51"/>
    <w:rsid w:val="00455345"/>
    <w:rsid w:val="00455352"/>
    <w:rsid w:val="00463D04"/>
    <w:rsid w:val="00476E28"/>
    <w:rsid w:val="005C3D88"/>
    <w:rsid w:val="005E0D45"/>
    <w:rsid w:val="005E7242"/>
    <w:rsid w:val="0066571C"/>
    <w:rsid w:val="00672548"/>
    <w:rsid w:val="00675F15"/>
    <w:rsid w:val="006B0A8A"/>
    <w:rsid w:val="006C7EA2"/>
    <w:rsid w:val="006E08CA"/>
    <w:rsid w:val="0070311A"/>
    <w:rsid w:val="007114C2"/>
    <w:rsid w:val="00712FE3"/>
    <w:rsid w:val="00713B9E"/>
    <w:rsid w:val="0073028E"/>
    <w:rsid w:val="00792A47"/>
    <w:rsid w:val="007F5A7A"/>
    <w:rsid w:val="00831BC5"/>
    <w:rsid w:val="0087455A"/>
    <w:rsid w:val="009A63D0"/>
    <w:rsid w:val="009C522C"/>
    <w:rsid w:val="00A329C8"/>
    <w:rsid w:val="00A3367E"/>
    <w:rsid w:val="00A35646"/>
    <w:rsid w:val="00A55B9A"/>
    <w:rsid w:val="00AA29EB"/>
    <w:rsid w:val="00AB56E5"/>
    <w:rsid w:val="00AC7A52"/>
    <w:rsid w:val="00AE394F"/>
    <w:rsid w:val="00AE4603"/>
    <w:rsid w:val="00B00187"/>
    <w:rsid w:val="00B3257C"/>
    <w:rsid w:val="00B33DBC"/>
    <w:rsid w:val="00B60EEC"/>
    <w:rsid w:val="00B84ACF"/>
    <w:rsid w:val="00B931C3"/>
    <w:rsid w:val="00BB32A7"/>
    <w:rsid w:val="00BB7368"/>
    <w:rsid w:val="00BF230D"/>
    <w:rsid w:val="00C07AC9"/>
    <w:rsid w:val="00C14E67"/>
    <w:rsid w:val="00C45AD1"/>
    <w:rsid w:val="00C645F9"/>
    <w:rsid w:val="00CE171C"/>
    <w:rsid w:val="00D60E0B"/>
    <w:rsid w:val="00D84B6F"/>
    <w:rsid w:val="00DA414B"/>
    <w:rsid w:val="00DB795B"/>
    <w:rsid w:val="00DC3B22"/>
    <w:rsid w:val="00E14612"/>
    <w:rsid w:val="00E17F97"/>
    <w:rsid w:val="00E200C0"/>
    <w:rsid w:val="00E2664B"/>
    <w:rsid w:val="00E70F75"/>
    <w:rsid w:val="00EB76BA"/>
    <w:rsid w:val="00EC3F8B"/>
    <w:rsid w:val="00EF6F69"/>
    <w:rsid w:val="00F10CD9"/>
    <w:rsid w:val="00F12B29"/>
    <w:rsid w:val="00F17A7D"/>
    <w:rsid w:val="00F25F7C"/>
    <w:rsid w:val="00F9224D"/>
    <w:rsid w:val="00FA58F4"/>
    <w:rsid w:val="00FF3F0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0370B9"/>
  <w15:docId w15:val="{A2948459-0AAB-4E96-AC5D-1BF926825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uiPriority w:val="9"/>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link w:val="Heading3Char3"/>
    <w:uiPriority w:val="9"/>
    <w:qFormat/>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uiPriority w:val="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ft,ft2,f"/>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t Char"/>
    <w:basedOn w:val="DefaultParagraphFont"/>
    <w:link w:val="FootnoteText"/>
    <w:uiPriority w:val="99"/>
    <w:rsid w:val="002959B4"/>
    <w:rPr>
      <w:lang w:val="en-GB"/>
    </w:rPr>
  </w:style>
  <w:style w:type="character" w:styleId="FootnoteReference">
    <w:name w:val="footnote reference"/>
    <w:aliases w:val="Footnote text,Footnote Text1,Footnote Text2,ftref,16 Point,Superscript 6 Point,Superscript 6 Point + 11 pt,BVI fnr,BVI fnr Car Car,BVI fnr Car,BVI fnr Car Car Car Car,4_G,number,SUPERS,Footnotes refss,Footnote Reference1,fr"/>
    <w:basedOn w:val="DefaultParagraphFont"/>
    <w:link w:val="BVIfnrChar"/>
    <w:uiPriority w:val="99"/>
    <w:unhideWhenUsed/>
    <w:qFormat/>
    <w:rsid w:val="002959B4"/>
    <w:rPr>
      <w:vertAlign w:val="superscript"/>
    </w:rPr>
  </w:style>
  <w:style w:type="paragraph" w:customStyle="1" w:styleId="BVIfnrChar">
    <w:name w:val="BVI fnr Char"/>
    <w:aliases w:val="BVI fnr Car Car Char,BVI fnr Car Char,BVI fnr Car Car Car Car Char,4_G Char Char"/>
    <w:basedOn w:val="Normal"/>
    <w:link w:val="FootnoteReference"/>
    <w:uiPriority w:val="99"/>
    <w:rsid w:val="00A329C8"/>
    <w:pPr>
      <w:spacing w:after="160" w:line="240" w:lineRule="exact"/>
      <w:jc w:val="left"/>
    </w:pPr>
    <w:rPr>
      <w:sz w:val="20"/>
      <w:szCs w:val="20"/>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uiPriority w:val="9"/>
    <w:rsid w:val="00A329C8"/>
    <w:rPr>
      <w:sz w:val="22"/>
      <w:szCs w:val="22"/>
      <w:lang w:val="en-GB"/>
    </w:rPr>
  </w:style>
  <w:style w:type="character" w:customStyle="1" w:styleId="Style4Char">
    <w:name w:val="Style 4 Char"/>
    <w:basedOn w:val="DefaultParagraphFont"/>
    <w:link w:val="Style4"/>
    <w:locked/>
    <w:rsid w:val="00A329C8"/>
    <w:rPr>
      <w:b/>
      <w:sz w:val="22"/>
      <w:szCs w:val="22"/>
      <w:lang w:val="en-CA"/>
    </w:rPr>
  </w:style>
  <w:style w:type="paragraph" w:customStyle="1" w:styleId="Style4">
    <w:name w:val="Style 4"/>
    <w:basedOn w:val="Normal"/>
    <w:link w:val="Style4Char"/>
    <w:autoRedefine/>
    <w:qFormat/>
    <w:rsid w:val="00A329C8"/>
    <w:pPr>
      <w:numPr>
        <w:numId w:val="23"/>
      </w:numPr>
      <w:spacing w:after="240"/>
      <w:ind w:hanging="720"/>
    </w:pPr>
    <w:rPr>
      <w:b/>
      <w:lang w:val="en-CA"/>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uiPriority w:val="9"/>
    <w:qFormat/>
    <w:rsid w:val="00A329C8"/>
    <w:rPr>
      <w:sz w:val="22"/>
      <w:szCs w:val="22"/>
      <w:lang w:val="en-GB"/>
    </w:rPr>
  </w:style>
  <w:style w:type="paragraph" w:styleId="ListParagraph">
    <w:name w:val="List Paragraph"/>
    <w:basedOn w:val="Normal"/>
    <w:uiPriority w:val="34"/>
    <w:qFormat/>
    <w:rsid w:val="00A329C8"/>
    <w:pPr>
      <w:ind w:left="720"/>
      <w:contextualSpacing/>
    </w:pPr>
    <w:rPr>
      <w:lang w:val="en-CA"/>
    </w:rPr>
  </w:style>
  <w:style w:type="character" w:customStyle="1" w:styleId="StyleBoldChar">
    <w:name w:val="Style Bold Char"/>
    <w:basedOn w:val="DefaultParagraphFont"/>
    <w:link w:val="StyleBold"/>
    <w:locked/>
    <w:rsid w:val="00A329C8"/>
    <w:rPr>
      <w:b/>
      <w:bCs/>
      <w:sz w:val="22"/>
      <w:lang w:val="en-CA"/>
    </w:rPr>
  </w:style>
  <w:style w:type="paragraph" w:customStyle="1" w:styleId="StyleBold">
    <w:name w:val="Style Bold"/>
    <w:basedOn w:val="Normal"/>
    <w:link w:val="StyleBoldChar"/>
    <w:qFormat/>
    <w:rsid w:val="00A329C8"/>
    <w:pPr>
      <w:spacing w:after="240"/>
    </w:pPr>
    <w:rPr>
      <w:b/>
      <w:bCs/>
      <w:szCs w:val="20"/>
      <w:lang w:val="en-CA"/>
    </w:rPr>
  </w:style>
  <w:style w:type="character" w:customStyle="1" w:styleId="Style2">
    <w:name w:val="Style 2"/>
    <w:basedOn w:val="DefaultParagraphFont"/>
    <w:qFormat/>
    <w:rsid w:val="00A329C8"/>
    <w:rPr>
      <w:rFonts w:ascii="Times New Roman" w:hAnsi="Times New Roman"/>
      <w:caps w:val="0"/>
      <w:smallCaps w:val="0"/>
      <w:strike w:val="0"/>
      <w:dstrike w:val="0"/>
      <w:vanish w:val="0"/>
      <w:sz w:val="22"/>
      <w:u w:val="single"/>
      <w:vertAlign w:val="base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lura\Downloads\S92-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UNEP/OzL.Pro/ExCom/93/20                                    .</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D922672A02E8FC47AD7EB14DB7DADC45" ma:contentTypeVersion="5" ma:contentTypeDescription="Create a new document." ma:contentTypeScope="" ma:versionID="480dd58052e774e8bc781c98172c6056">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FB43C16-A11A-4625-92F1-583A856FDDB4}"/>
</file>

<file path=customXml/itemProps2.xml><?xml version="1.0" encoding="utf-8"?>
<ds:datastoreItem xmlns:ds="http://schemas.openxmlformats.org/officeDocument/2006/customXml" ds:itemID="{90A6F96C-0AA4-493E-876D-305AAB2A2BC6}"/>
</file>

<file path=customXml/itemProps3.xml><?xml version="1.0" encoding="utf-8"?>
<ds:datastoreItem xmlns:ds="http://schemas.openxmlformats.org/officeDocument/2006/customXml" ds:itemID="{8D03F1CF-AE35-4944-A227-34FD12B66B29}"/>
</file>

<file path=customXml/itemProps4.xml><?xml version="1.0" encoding="utf-8"?>
<ds:datastoreItem xmlns:ds="http://schemas.openxmlformats.org/officeDocument/2006/customXml" ds:itemID="{75102351-B928-4708-87AB-D1D68B0BD696}"/>
</file>

<file path=docProps/app.xml><?xml version="1.0" encoding="utf-8"?>
<Properties xmlns="http://schemas.openxmlformats.org/officeDocument/2006/extended-properties" xmlns:vt="http://schemas.openxmlformats.org/officeDocument/2006/docPropsVTypes">
  <Template>S92-template</Template>
  <TotalTime>2</TotalTime>
  <Pages>14</Pages>
  <Words>5864</Words>
  <Characters>33428</Characters>
  <Application>Microsoft Office Word</Application>
  <DocSecurity>0</DocSecurity>
  <Lines>278</Lines>
  <Paragraphs>78</Paragraphs>
  <ScaleCrop>false</ScaleCrop>
  <HeadingPairs>
    <vt:vector size="2" baseType="variant">
      <vt:variant>
        <vt:lpstr>Title</vt:lpstr>
      </vt:variant>
      <vt:variant>
        <vt:i4>1</vt:i4>
      </vt:variant>
    </vt:vector>
  </HeadingPairs>
  <TitlesOfParts>
    <vt:vector size="1" baseType="lpstr">
      <vt:lpstr>informes sobre proyectos con requisitos de información específicos de presentación de informes: informes sobre proyectos sin cuestiones pendientes</vt:lpstr>
    </vt:vector>
  </TitlesOfParts>
  <Company>UNMFS</Company>
  <LinksUpToDate>false</LinksUpToDate>
  <CharactersWithSpaces>39214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Informes sobre proyectos con requisitos de información específicos de presentación de informes: informes sobre proyectos sin cuestiones pendientes</dc:title>
  <dc:creator>Ilse Luraschi</dc:creator>
  <cp:lastModifiedBy>HBE</cp:lastModifiedBy>
  <cp:revision>5</cp:revision>
  <cp:lastPrinted>2001-05-26T16:40:00Z</cp:lastPrinted>
  <dcterms:created xsi:type="dcterms:W3CDTF">2023-12-07T23:46:00Z</dcterms:created>
  <dcterms:modified xsi:type="dcterms:W3CDTF">2023-12-08T02:14:00Z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UNEP/OzL.Pro/ExCom/93/20</vt:lpwstr>
  </property>
  <property fmtid="{D5CDD505-2E9C-101B-9397-08002B2CF9AE}" pid="3" name="Revision date">
    <vt:lpwstr>12/5/2023</vt:lpwstr>
  </property>
  <property fmtid="{D5CDD505-2E9C-101B-9397-08002B2CF9AE}" pid="4" name="ContentTypeId">
    <vt:lpwstr>0x010100D922672A02E8FC47AD7EB14DB7DADC45</vt:lpwstr>
  </property>
  <property fmtid="{D5CDD505-2E9C-101B-9397-08002B2CF9AE}" pid="5" name="Order">
    <vt:r8>148000</vt:r8>
  </property>
  <property fmtid="{D5CDD505-2E9C-101B-9397-08002B2CF9AE}" pid="6" name="MediaServiceImageTags">
    <vt:lpwstr/>
  </property>
  <property fmtid="{D5CDD505-2E9C-101B-9397-08002B2CF9AE}" pid="7" name="GrammarlyDocumentId">
    <vt:lpwstr>753771e0da28629911bd69120d1c270b13b2add3559c2693be7837711fb5cbf6</vt:lpwstr>
  </property>
  <property fmtid="{D5CDD505-2E9C-101B-9397-08002B2CF9AE}" pid="8" name="xd_ProgID">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5" name="xd_Signature">
    <vt:bool>false</vt:bool>
  </property>
  <property fmtid="{D5CDD505-2E9C-101B-9397-08002B2CF9AE}" pid="17" name="lcf76f155ced4ddcb4097134ff3c332f">
    <vt:lpwstr/>
  </property>
  <property fmtid="{D5CDD505-2E9C-101B-9397-08002B2CF9AE}" pid="19" name="SharedWithUsers">
    <vt:lpwstr/>
  </property>
</Properties>
</file>