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CF6FCC" w:rsidRPr="004F373E" w14:paraId="73E6B5A0" w14:textId="77777777" w:rsidTr="00842083">
        <w:trPr>
          <w:trHeight w:val="720"/>
        </w:trPr>
        <w:tc>
          <w:tcPr>
            <w:tcW w:w="5922" w:type="dxa"/>
            <w:gridSpan w:val="2"/>
            <w:tcBorders>
              <w:bottom w:val="single" w:sz="18" w:space="0" w:color="auto"/>
            </w:tcBorders>
          </w:tcPr>
          <w:p w14:paraId="5C901B13" w14:textId="77777777" w:rsidR="00CF6FCC" w:rsidRPr="004F373E" w:rsidRDefault="00CF6FCC"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F373E">
              <w:rPr>
                <w:rFonts w:ascii="Univers" w:hAnsi="Univers"/>
                <w:b/>
                <w:sz w:val="28"/>
                <w:szCs w:val="28"/>
                <w:lang w:val="fr-FR"/>
              </w:rPr>
              <w:t>NATIONS</w:t>
            </w:r>
          </w:p>
          <w:p w14:paraId="1F6B9A05" w14:textId="77777777" w:rsidR="00CF6FCC" w:rsidRPr="004F373E" w:rsidRDefault="00CF6FCC"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F373E">
              <w:rPr>
                <w:rFonts w:ascii="Univers" w:hAnsi="Univers"/>
                <w:b/>
                <w:sz w:val="28"/>
                <w:szCs w:val="28"/>
                <w:lang w:val="fr-FR"/>
              </w:rPr>
              <w:t xml:space="preserve">UNIES </w:t>
            </w:r>
          </w:p>
        </w:tc>
        <w:tc>
          <w:tcPr>
            <w:tcW w:w="4140" w:type="dxa"/>
            <w:tcBorders>
              <w:bottom w:val="single" w:sz="18" w:space="0" w:color="auto"/>
            </w:tcBorders>
          </w:tcPr>
          <w:p w14:paraId="7E007DCA" w14:textId="04C0B35B" w:rsidR="00CF6FCC" w:rsidRPr="004F373E" w:rsidRDefault="00CF6FCC" w:rsidP="00842083">
            <w:pPr>
              <w:tabs>
                <w:tab w:val="left" w:pos="3010"/>
              </w:tabs>
              <w:jc w:val="center"/>
              <w:rPr>
                <w:sz w:val="52"/>
                <w:szCs w:val="52"/>
                <w:lang w:val="fr-FR"/>
              </w:rPr>
            </w:pPr>
            <w:r w:rsidRPr="004F373E">
              <w:rPr>
                <w:rFonts w:ascii="Univers Bold" w:hAnsi="Univers Bold"/>
                <w:b/>
                <w:sz w:val="72"/>
                <w:lang w:val="fr-FR"/>
              </w:rPr>
              <w:t>EP</w:t>
            </w:r>
          </w:p>
        </w:tc>
      </w:tr>
      <w:tr w:rsidR="00CF6FCC" w:rsidRPr="004F373E" w14:paraId="2285AA21" w14:textId="77777777" w:rsidTr="00842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4D2B614" w14:textId="77777777" w:rsidR="00CF6FCC" w:rsidRPr="004F373E" w:rsidRDefault="00CF6FCC" w:rsidP="00842083">
            <w:pPr>
              <w:spacing w:before="120"/>
              <w:rPr>
                <w:lang w:val="fr-FR"/>
              </w:rPr>
            </w:pPr>
            <w:r w:rsidRPr="004F373E">
              <w:rPr>
                <w:noProof/>
                <w:lang w:val="fr-FR" w:eastAsia="en-CA"/>
              </w:rPr>
              <w:drawing>
                <wp:anchor distT="0" distB="0" distL="114300" distR="114300" simplePos="0" relativeHeight="251659264" behindDoc="0" locked="0" layoutInCell="1" allowOverlap="1" wp14:anchorId="60399183" wp14:editId="1B903E9C">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4F373E">
              <w:rPr>
                <w:noProof/>
                <w:lang w:val="fr-FR" w:eastAsia="en-CA"/>
              </w:rPr>
              <w:drawing>
                <wp:anchor distT="0" distB="0" distL="114300" distR="114300" simplePos="0" relativeHeight="251660288" behindDoc="1" locked="0" layoutInCell="0" allowOverlap="1" wp14:anchorId="07BEAF5B" wp14:editId="3959F0E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2A02050" w14:textId="77777777" w:rsidR="00CF6FCC" w:rsidRPr="004F373E" w:rsidRDefault="00CF6FCC"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404916D" w14:textId="77777777" w:rsidR="00CF6FCC" w:rsidRPr="004F373E" w:rsidRDefault="00CF6FCC" w:rsidP="00842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F373E">
              <w:rPr>
                <w:rFonts w:ascii="Univers" w:hAnsi="Univers"/>
                <w:b/>
                <w:sz w:val="32"/>
                <w:lang w:val="fr-FR"/>
              </w:rPr>
              <w:t>Programme des</w:t>
            </w:r>
          </w:p>
          <w:p w14:paraId="1E4BDFD0" w14:textId="77777777" w:rsidR="00CF6FCC" w:rsidRPr="004F373E" w:rsidRDefault="00CF6FCC" w:rsidP="00842083">
            <w:pPr>
              <w:rPr>
                <w:rFonts w:ascii="Univers" w:hAnsi="Univers"/>
                <w:b/>
                <w:sz w:val="32"/>
                <w:lang w:val="fr-FR"/>
              </w:rPr>
            </w:pPr>
            <w:r w:rsidRPr="004F373E">
              <w:rPr>
                <w:rFonts w:ascii="Univers" w:hAnsi="Univers"/>
                <w:b/>
                <w:sz w:val="32"/>
                <w:lang w:val="fr-FR"/>
              </w:rPr>
              <w:t>Nations Unies pour</w:t>
            </w:r>
          </w:p>
          <w:p w14:paraId="5FD5E08A" w14:textId="77777777" w:rsidR="00CF6FCC" w:rsidRPr="004F373E" w:rsidRDefault="00CF6FCC" w:rsidP="00842083">
            <w:pPr>
              <w:rPr>
                <w:rFonts w:ascii="Univers" w:hAnsi="Univers"/>
                <w:b/>
                <w:sz w:val="32"/>
                <w:lang w:val="fr-FR"/>
              </w:rPr>
            </w:pPr>
            <w:r w:rsidRPr="004F373E">
              <w:rPr>
                <w:rFonts w:ascii="Univers" w:hAnsi="Univers"/>
                <w:b/>
                <w:sz w:val="32"/>
                <w:lang w:val="fr-FR"/>
              </w:rPr>
              <w:t>l’environnement</w:t>
            </w:r>
          </w:p>
        </w:tc>
        <w:tc>
          <w:tcPr>
            <w:tcW w:w="4140" w:type="dxa"/>
            <w:tcBorders>
              <w:top w:val="nil"/>
              <w:left w:val="nil"/>
              <w:bottom w:val="single" w:sz="36" w:space="0" w:color="auto"/>
              <w:right w:val="nil"/>
            </w:tcBorders>
          </w:tcPr>
          <w:p w14:paraId="2B13EDE5" w14:textId="77777777" w:rsidR="00CF6FCC" w:rsidRPr="004F373E" w:rsidRDefault="00CF6FCC" w:rsidP="00842083">
            <w:pPr>
              <w:rPr>
                <w:lang w:val="fr-FR"/>
              </w:rPr>
            </w:pPr>
          </w:p>
          <w:p w14:paraId="369A22EA" w14:textId="77777777" w:rsidR="00CF6FCC" w:rsidRPr="004F373E" w:rsidRDefault="00CF6FCC" w:rsidP="00842083">
            <w:pPr>
              <w:rPr>
                <w:lang w:val="fr-FR"/>
              </w:rPr>
            </w:pPr>
            <w:r w:rsidRPr="004F373E">
              <w:rPr>
                <w:lang w:val="fr-FR"/>
              </w:rPr>
              <w:t>Distr.</w:t>
            </w:r>
          </w:p>
          <w:p w14:paraId="523A31BD" w14:textId="77777777" w:rsidR="00CF6FCC" w:rsidRPr="004F373E" w:rsidRDefault="00CF6FCC" w:rsidP="00842083">
            <w:pPr>
              <w:rPr>
                <w:lang w:val="fr-FR"/>
              </w:rPr>
            </w:pPr>
            <w:r w:rsidRPr="004F373E">
              <w:rPr>
                <w:lang w:val="fr-FR"/>
              </w:rPr>
              <w:t>GÉNÉRALE</w:t>
            </w:r>
          </w:p>
          <w:p w14:paraId="1D930B7C" w14:textId="77777777" w:rsidR="00CF6FCC" w:rsidRPr="004F373E" w:rsidRDefault="00CF6FCC" w:rsidP="00842083">
            <w:pPr>
              <w:rPr>
                <w:lang w:val="fr-FR"/>
              </w:rPr>
            </w:pPr>
          </w:p>
          <w:p w14:paraId="2D2C5623" w14:textId="3646CF53" w:rsidR="00CF6FCC" w:rsidRPr="004F373E" w:rsidRDefault="00251F39" w:rsidP="00842083">
            <w:pPr>
              <w:rPr>
                <w:lang w:val="fr-FR"/>
              </w:rPr>
            </w:pPr>
            <w:r>
              <w:fldChar w:fldCharType="begin"/>
            </w:r>
            <w:r w:rsidRPr="002553C3">
              <w:rPr>
                <w:lang w:val="fr-FR"/>
              </w:rPr>
              <w:instrText>DOCPROPERTY "Document number"  \* MERGEFORMAT</w:instrText>
            </w:r>
            <w:r>
              <w:fldChar w:fldCharType="separate"/>
            </w:r>
            <w:r w:rsidR="002553C3">
              <w:rPr>
                <w:lang w:val="fr-FR"/>
              </w:rPr>
              <w:t>UNEP/</w:t>
            </w:r>
            <w:proofErr w:type="spellStart"/>
            <w:r w:rsidR="002553C3">
              <w:rPr>
                <w:lang w:val="fr-FR"/>
              </w:rPr>
              <w:t>OzL.Pro</w:t>
            </w:r>
            <w:proofErr w:type="spellEnd"/>
            <w:r w:rsidR="002553C3">
              <w:rPr>
                <w:lang w:val="fr-FR"/>
              </w:rPr>
              <w:t>/</w:t>
            </w:r>
            <w:proofErr w:type="spellStart"/>
            <w:r w:rsidR="002553C3">
              <w:rPr>
                <w:lang w:val="fr-FR"/>
              </w:rPr>
              <w:t>ExCom</w:t>
            </w:r>
            <w:proofErr w:type="spellEnd"/>
            <w:r w:rsidR="002553C3">
              <w:rPr>
                <w:lang w:val="fr-FR"/>
              </w:rPr>
              <w:t>/97/68</w:t>
            </w:r>
            <w:r>
              <w:fldChar w:fldCharType="end"/>
            </w:r>
          </w:p>
          <w:p w14:paraId="18F13823" w14:textId="112C966C" w:rsidR="00CF6FCC" w:rsidRPr="004F373E" w:rsidRDefault="00CF6FCC" w:rsidP="00842083">
            <w:pPr>
              <w:rPr>
                <w:szCs w:val="24"/>
                <w:lang w:val="fr-FR"/>
              </w:rPr>
            </w:pPr>
            <w:r w:rsidRPr="004F373E">
              <w:rPr>
                <w:szCs w:val="24"/>
                <w:lang w:val="fr-FR"/>
              </w:rPr>
              <w:fldChar w:fldCharType="begin"/>
            </w:r>
            <w:r w:rsidRPr="004F373E">
              <w:rPr>
                <w:szCs w:val="24"/>
                <w:lang w:val="fr-FR"/>
              </w:rPr>
              <w:instrText xml:space="preserve"> DOCPROPERTY "Revision date" \@ "d MMMM YYYY"  \* MERGEFORMAT </w:instrText>
            </w:r>
            <w:r w:rsidRPr="004F373E">
              <w:rPr>
                <w:szCs w:val="24"/>
                <w:lang w:val="fr-FR"/>
              </w:rPr>
              <w:fldChar w:fldCharType="separate"/>
            </w:r>
            <w:r w:rsidRPr="004F373E">
              <w:rPr>
                <w:szCs w:val="24"/>
                <w:lang w:val="fr-FR"/>
              </w:rPr>
              <w:t>3 novembre 2025</w:t>
            </w:r>
            <w:r w:rsidRPr="004F373E">
              <w:rPr>
                <w:szCs w:val="24"/>
                <w:lang w:val="fr-FR"/>
              </w:rPr>
              <w:fldChar w:fldCharType="end"/>
            </w:r>
          </w:p>
          <w:p w14:paraId="79034BC3" w14:textId="77777777" w:rsidR="00CF6FCC" w:rsidRPr="004F373E" w:rsidRDefault="00CF6FCC" w:rsidP="00842083">
            <w:pPr>
              <w:rPr>
                <w:caps/>
                <w:lang w:val="fr-FR"/>
              </w:rPr>
            </w:pPr>
            <w:r w:rsidRPr="004F373E">
              <w:rPr>
                <w:caps/>
                <w:lang w:val="fr-FR"/>
              </w:rPr>
              <w:br/>
              <w:t>FRANÇAIS</w:t>
            </w:r>
          </w:p>
          <w:p w14:paraId="0E7E68C3" w14:textId="77777777" w:rsidR="00CF6FCC" w:rsidRPr="004F373E" w:rsidRDefault="00CF6FCC" w:rsidP="00842083">
            <w:pPr>
              <w:rPr>
                <w:lang w:val="fr-FR"/>
              </w:rPr>
            </w:pPr>
            <w:r w:rsidRPr="004F373E">
              <w:rPr>
                <w:lang w:val="fr-FR"/>
              </w:rPr>
              <w:t>ORIGINAL: ANGLAIS</w:t>
            </w:r>
          </w:p>
        </w:tc>
      </w:tr>
    </w:tbl>
    <w:p w14:paraId="7CDC6AAF" w14:textId="77777777" w:rsidR="00CF6FCC" w:rsidRPr="004F373E" w:rsidRDefault="00CF6FCC" w:rsidP="00CF6FCC">
      <w:pPr>
        <w:jc w:val="left"/>
        <w:rPr>
          <w:lang w:val="fr-FR"/>
        </w:rPr>
      </w:pPr>
      <w:r w:rsidRPr="004F373E">
        <w:rPr>
          <w:lang w:val="fr-FR"/>
        </w:rPr>
        <w:t xml:space="preserve">COMITÉ EXÉCUTIF </w:t>
      </w:r>
      <w:r w:rsidRPr="004F373E">
        <w:rPr>
          <w:lang w:val="fr-FR"/>
        </w:rPr>
        <w:br/>
        <w:t xml:space="preserve">  DU FONDS MULTILATÉRAL AUX FINS </w:t>
      </w:r>
      <w:r w:rsidRPr="004F373E">
        <w:rPr>
          <w:lang w:val="fr-FR"/>
        </w:rPr>
        <w:br/>
        <w:t xml:space="preserve">  D’APPLICATION DU PROTOCOLE DE MONTRÉAL</w:t>
      </w:r>
      <w:r w:rsidRPr="004F373E">
        <w:rPr>
          <w:lang w:val="fr-FR"/>
        </w:rPr>
        <w:br/>
        <w:t>Quatre-vingt-dix-septième</w:t>
      </w:r>
      <w:r w:rsidRPr="004F373E">
        <w:rPr>
          <w:lang w:val="fr-FR" w:eastAsia="zh-CN"/>
        </w:rPr>
        <w:t xml:space="preserve"> </w:t>
      </w:r>
      <w:r w:rsidRPr="004F373E">
        <w:rPr>
          <w:lang w:val="fr-FR"/>
        </w:rPr>
        <w:t>réunion</w:t>
      </w:r>
    </w:p>
    <w:p w14:paraId="2EF5AC58" w14:textId="77777777" w:rsidR="00CF6FCC" w:rsidRPr="004F373E" w:rsidRDefault="00CF6FCC" w:rsidP="00CF6FCC">
      <w:pPr>
        <w:jc w:val="left"/>
        <w:rPr>
          <w:lang w:val="fr-FR"/>
        </w:rPr>
      </w:pPr>
      <w:r w:rsidRPr="004F373E">
        <w:rPr>
          <w:lang w:val="fr-FR"/>
        </w:rPr>
        <w:t xml:space="preserve">Montréal, </w:t>
      </w:r>
      <w:r w:rsidRPr="004F373E">
        <w:rPr>
          <w:lang w:val="fr-FR" w:eastAsia="zh-CN"/>
        </w:rPr>
        <w:t>1</w:t>
      </w:r>
      <w:r w:rsidRPr="004F373E">
        <w:rPr>
          <w:lang w:val="fr-FR"/>
        </w:rPr>
        <w:t>-</w:t>
      </w:r>
      <w:r w:rsidRPr="004F373E">
        <w:rPr>
          <w:lang w:val="fr-FR" w:eastAsia="zh-CN"/>
        </w:rPr>
        <w:t>5</w:t>
      </w:r>
      <w:r w:rsidRPr="004F373E">
        <w:rPr>
          <w:lang w:val="fr-FR"/>
        </w:rPr>
        <w:t xml:space="preserve"> décembre 2025</w:t>
      </w:r>
    </w:p>
    <w:p w14:paraId="5A0B6E41" w14:textId="35D8FEF3" w:rsidR="0079781A" w:rsidRPr="004F373E" w:rsidRDefault="00CF6FCC" w:rsidP="00CF6FCC">
      <w:pPr>
        <w:jc w:val="left"/>
        <w:rPr>
          <w:lang w:val="fr-FR"/>
        </w:rPr>
      </w:pPr>
      <w:r w:rsidRPr="004F373E">
        <w:rPr>
          <w:lang w:val="fr-FR"/>
        </w:rPr>
        <w:t>Point 9 d) de l'ordre du jour provisoire</w:t>
      </w:r>
      <w:r w:rsidRPr="004F373E">
        <w:rPr>
          <w:rStyle w:val="FootnoteReference"/>
          <w:lang w:val="fr-FR"/>
        </w:rPr>
        <w:footnoteReference w:id="2"/>
      </w:r>
    </w:p>
    <w:p w14:paraId="242EA379" w14:textId="40775D2E" w:rsidR="00C15867" w:rsidRPr="004F373E" w:rsidRDefault="00C15867" w:rsidP="00CA59FB">
      <w:pPr>
        <w:jc w:val="left"/>
        <w:rPr>
          <w:lang w:val="fr-FR"/>
        </w:rPr>
      </w:pPr>
    </w:p>
    <w:p w14:paraId="6EEC9F04" w14:textId="77777777" w:rsidR="009145E4" w:rsidRPr="004F373E" w:rsidRDefault="009145E4" w:rsidP="009145E4">
      <w:pPr>
        <w:pStyle w:val="Heading1"/>
        <w:numPr>
          <w:ilvl w:val="0"/>
          <w:numId w:val="0"/>
        </w:numPr>
        <w:rPr>
          <w:lang w:val="fr-FR"/>
        </w:rPr>
      </w:pPr>
    </w:p>
    <w:p w14:paraId="6FE62895" w14:textId="46718E92" w:rsidR="00D73D50" w:rsidRPr="004F373E" w:rsidRDefault="002553C3" w:rsidP="00D73D50">
      <w:pPr>
        <w:jc w:val="center"/>
        <w:rPr>
          <w:b/>
          <w:lang w:val="fr-FR"/>
        </w:rPr>
      </w:pPr>
      <w:r w:rsidRPr="004F373E">
        <w:rPr>
          <w:b/>
          <w:lang w:val="fr-FR"/>
        </w:rPr>
        <w:t>PROPOSITION DE PROJET : PANAMA</w:t>
      </w:r>
    </w:p>
    <w:p w14:paraId="6BAFC15B" w14:textId="77777777" w:rsidR="00D73D50" w:rsidRPr="004F373E" w:rsidRDefault="00D73D50" w:rsidP="00D73D50">
      <w:pPr>
        <w:rPr>
          <w:highlight w:val="yellow"/>
          <w:lang w:val="fr-FR"/>
        </w:rPr>
      </w:pPr>
    </w:p>
    <w:p w14:paraId="5099A92F" w14:textId="77777777" w:rsidR="00D73D50" w:rsidRPr="004F373E" w:rsidRDefault="00D73D50" w:rsidP="00D73D50">
      <w:pPr>
        <w:rPr>
          <w:highlight w:val="yellow"/>
          <w:lang w:val="fr-FR"/>
        </w:rPr>
      </w:pPr>
    </w:p>
    <w:p w14:paraId="31FC43EC" w14:textId="31C07CD0" w:rsidR="00D73D50" w:rsidRPr="004F373E" w:rsidRDefault="00CF6FCC" w:rsidP="00D73D50">
      <w:pPr>
        <w:ind w:firstLine="720"/>
        <w:rPr>
          <w:lang w:val="fr-FR"/>
        </w:rPr>
      </w:pPr>
      <w:r w:rsidRPr="004F373E">
        <w:rPr>
          <w:lang w:val="fr-FR"/>
        </w:rPr>
        <w:t xml:space="preserve">Le présent document contient les observations et recommandations du secrétariat concernant la proposition de projet suivante </w:t>
      </w:r>
      <w:r w:rsidR="00D73D50" w:rsidRPr="004F373E">
        <w:rPr>
          <w:lang w:val="fr-FR"/>
        </w:rPr>
        <w:t xml:space="preserve">: </w:t>
      </w:r>
    </w:p>
    <w:p w14:paraId="35C67207" w14:textId="7EC96D91" w:rsidR="00D73D50" w:rsidRPr="004F373E" w:rsidRDefault="00CF6FCC" w:rsidP="00CF6FCC">
      <w:pPr>
        <w:pStyle w:val="NormalWeb"/>
        <w:rPr>
          <w:color w:val="000000"/>
        </w:rPr>
      </w:pPr>
      <w:r w:rsidRPr="004F373E">
        <w:rPr>
          <w:color w:val="000000"/>
          <w:u w:val="single"/>
        </w:rPr>
        <w:t>Efficacité énergétique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D73D50" w:rsidRPr="004F373E" w14:paraId="714B521F" w14:textId="77777777" w:rsidTr="00B549A4">
        <w:trPr>
          <w:trHeight w:val="1056"/>
        </w:trPr>
        <w:tc>
          <w:tcPr>
            <w:tcW w:w="6804" w:type="dxa"/>
            <w:hideMark/>
          </w:tcPr>
          <w:p w14:paraId="1911405A" w14:textId="4B8D90FF" w:rsidR="00D73D50" w:rsidRPr="004F373E" w:rsidRDefault="0019785C" w:rsidP="00D73D50">
            <w:pPr>
              <w:numPr>
                <w:ilvl w:val="0"/>
                <w:numId w:val="15"/>
              </w:numPr>
              <w:ind w:hanging="830"/>
              <w:contextualSpacing/>
              <w:rPr>
                <w:lang w:val="fr-FR"/>
              </w:rPr>
            </w:pPr>
            <w:r w:rsidRPr="004F373E">
              <w:rPr>
                <w:lang w:val="fr-FR"/>
              </w:rPr>
              <w:t>Projet pilote visant à maintenir et/ou améliorer l'efficacité énergétique des technologies et équipements de remplacement dans le cadre de la réduction progressive des HFC (activités hors investissement) et projet de démonstration d'une installation de refroidissement au CO</w:t>
            </w:r>
            <w:r w:rsidRPr="004F373E">
              <w:rPr>
                <w:vertAlign w:val="subscript"/>
                <w:lang w:val="fr-FR"/>
              </w:rPr>
              <w:t>2</w:t>
            </w:r>
            <w:r w:rsidRPr="004F373E">
              <w:rPr>
                <w:lang w:val="fr-FR"/>
              </w:rPr>
              <w:t xml:space="preserve"> transcritique destinée à remplacer le refroidisseur fonctionnant au R-410A utilisé pour quatre chambres froides du marché San Felipe Neri</w:t>
            </w:r>
          </w:p>
        </w:tc>
        <w:tc>
          <w:tcPr>
            <w:tcW w:w="1272" w:type="dxa"/>
            <w:hideMark/>
          </w:tcPr>
          <w:p w14:paraId="560D2114" w14:textId="77777777" w:rsidR="00CF6FCC" w:rsidRPr="004F373E" w:rsidRDefault="00CF6FCC" w:rsidP="00CF6FCC">
            <w:pPr>
              <w:jc w:val="center"/>
              <w:rPr>
                <w:lang w:val="fr-FR"/>
              </w:rPr>
            </w:pPr>
            <w:r w:rsidRPr="004F373E">
              <w:rPr>
                <w:lang w:val="fr-FR"/>
              </w:rPr>
              <w:t>PNUD</w:t>
            </w:r>
          </w:p>
          <w:p w14:paraId="45DE6CF3" w14:textId="50BAF07B" w:rsidR="00D73D50" w:rsidRPr="004F373E" w:rsidRDefault="00CF6FCC" w:rsidP="00CF6FCC">
            <w:pPr>
              <w:jc w:val="center"/>
              <w:rPr>
                <w:lang w:val="fr-FR"/>
              </w:rPr>
            </w:pPr>
            <w:r w:rsidRPr="004F373E">
              <w:rPr>
                <w:lang w:val="fr-FR"/>
              </w:rPr>
              <w:tab/>
            </w:r>
          </w:p>
        </w:tc>
        <w:tc>
          <w:tcPr>
            <w:tcW w:w="1417" w:type="dxa"/>
          </w:tcPr>
          <w:p w14:paraId="01067F39" w14:textId="47F95D87" w:rsidR="00D73D50" w:rsidRPr="004F373E" w:rsidRDefault="00CF6FCC" w:rsidP="00D73D50">
            <w:pPr>
              <w:ind w:right="-251"/>
              <w:jc w:val="center"/>
              <w:rPr>
                <w:lang w:val="fr-FR"/>
              </w:rPr>
            </w:pPr>
            <w:r w:rsidRPr="004F373E">
              <w:rPr>
                <w:lang w:val="fr-FR"/>
              </w:rPr>
              <w:t>Examen individuel</w:t>
            </w:r>
          </w:p>
        </w:tc>
      </w:tr>
    </w:tbl>
    <w:p w14:paraId="719A53BD" w14:textId="77777777" w:rsidR="00D73D50" w:rsidRPr="004F373E" w:rsidRDefault="00D73D50" w:rsidP="00D73D50">
      <w:pPr>
        <w:jc w:val="left"/>
        <w:rPr>
          <w:b/>
          <w:lang w:val="fr-FR"/>
        </w:rPr>
      </w:pPr>
      <w:r w:rsidRPr="004F373E">
        <w:rPr>
          <w:b/>
          <w:lang w:val="fr-FR"/>
        </w:rPr>
        <w:br w:type="page"/>
      </w:r>
    </w:p>
    <w:p w14:paraId="488B755E" w14:textId="782333A3" w:rsidR="00D73D50" w:rsidRPr="004F373E" w:rsidRDefault="00300575" w:rsidP="00D73D50">
      <w:pPr>
        <w:jc w:val="center"/>
        <w:rPr>
          <w:b/>
          <w:lang w:val="fr-FR"/>
        </w:rPr>
      </w:pPr>
      <w:r w:rsidRPr="004F373E">
        <w:rPr>
          <w:b/>
          <w:lang w:val="fr-FR"/>
        </w:rPr>
        <w:lastRenderedPageBreak/>
        <w:t>FICHE D'ÉVALUATION DE PROJET – PROJET NON PLURIANNUEL</w:t>
      </w:r>
    </w:p>
    <w:p w14:paraId="29226CCB" w14:textId="77777777" w:rsidR="00D73D50" w:rsidRPr="004F373E" w:rsidRDefault="00D73D50" w:rsidP="00D73D50">
      <w:pPr>
        <w:jc w:val="center"/>
        <w:rPr>
          <w:b/>
          <w:lang w:val="fr-FR"/>
        </w:rPr>
      </w:pPr>
    </w:p>
    <w:p w14:paraId="28B472D3" w14:textId="091274F7" w:rsidR="00D73D50" w:rsidRPr="004F373E" w:rsidRDefault="00884019" w:rsidP="00D73D50">
      <w:pPr>
        <w:ind w:left="142"/>
        <w:jc w:val="center"/>
        <w:rPr>
          <w:b/>
          <w:lang w:val="fr-FR"/>
        </w:rPr>
      </w:pPr>
      <w:r w:rsidRPr="004F373E">
        <w:rPr>
          <w:b/>
          <w:lang w:val="fr-FR"/>
        </w:rPr>
        <w:t>Panama</w:t>
      </w:r>
    </w:p>
    <w:p w14:paraId="2DA5E2A5" w14:textId="77777777" w:rsidR="00D73D50" w:rsidRPr="004F373E" w:rsidRDefault="00D73D50" w:rsidP="00D73D50">
      <w:pPr>
        <w:ind w:left="142"/>
        <w:jc w:val="center"/>
        <w:rPr>
          <w:b/>
          <w:lang w:val="fr-FR"/>
        </w:rPr>
      </w:pPr>
    </w:p>
    <w:p w14:paraId="4FF48D30" w14:textId="70DF665F" w:rsidR="00D73D50" w:rsidRPr="004F373E" w:rsidRDefault="00300575" w:rsidP="002553C3">
      <w:pPr>
        <w:tabs>
          <w:tab w:val="left" w:pos="5580"/>
        </w:tabs>
        <w:ind w:left="-360" w:right="-360" w:hanging="450"/>
        <w:jc w:val="right"/>
        <w:rPr>
          <w:b/>
          <w:sz w:val="20"/>
          <w:lang w:val="fr-FR"/>
        </w:rPr>
      </w:pPr>
      <w:r w:rsidRPr="004F373E">
        <w:rPr>
          <w:b/>
          <w:caps/>
          <w:sz w:val="20"/>
          <w:lang w:val="fr-FR"/>
        </w:rPr>
        <w:t>TITRE DU PROJET</w:t>
      </w:r>
      <w:r w:rsidR="00D73D50" w:rsidRPr="004F373E">
        <w:rPr>
          <w:b/>
          <w:sz w:val="20"/>
          <w:lang w:val="fr-FR"/>
        </w:rPr>
        <w:tab/>
      </w:r>
      <w:r w:rsidRPr="004F373E">
        <w:rPr>
          <w:b/>
          <w:caps/>
          <w:sz w:val="20"/>
          <w:lang w:val="fr-FR"/>
        </w:rPr>
        <w:t>AGENCE BILATÉRALE/D'EXÉCUTION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D73D50" w:rsidRPr="004F373E" w14:paraId="0EE49875" w14:textId="77777777" w:rsidTr="006109A5">
        <w:trPr>
          <w:trHeight w:val="251"/>
        </w:trPr>
        <w:tc>
          <w:tcPr>
            <w:tcW w:w="9085" w:type="dxa"/>
            <w:tcBorders>
              <w:right w:val="single" w:sz="4" w:space="0" w:color="auto"/>
            </w:tcBorders>
          </w:tcPr>
          <w:p w14:paraId="73D93B95" w14:textId="2E51D200" w:rsidR="00D73D50" w:rsidRPr="004F373E" w:rsidRDefault="00EB1ABA" w:rsidP="00D73D50">
            <w:pPr>
              <w:tabs>
                <w:tab w:val="left" w:pos="383"/>
              </w:tabs>
              <w:rPr>
                <w:sz w:val="20"/>
                <w:szCs w:val="20"/>
                <w:highlight w:val="yellow"/>
                <w:lang w:val="fr-FR"/>
              </w:rPr>
            </w:pPr>
            <w:r w:rsidRPr="004F373E">
              <w:rPr>
                <w:sz w:val="20"/>
                <w:szCs w:val="20"/>
                <w:lang w:val="fr-FR"/>
              </w:rPr>
              <w:t>Projet pilote visant à maintenir et/ou améliorer l'efficacité énergétique des technologies et équipements de remplacement dans le cadre de la réduction progressive des HFC (activités hors investissement) et projet de démonstration d'une installation de refroidissement au CO</w:t>
            </w:r>
            <w:r w:rsidRPr="004F373E">
              <w:rPr>
                <w:sz w:val="20"/>
                <w:szCs w:val="20"/>
                <w:vertAlign w:val="subscript"/>
                <w:lang w:val="fr-FR"/>
              </w:rPr>
              <w:t>2</w:t>
            </w:r>
            <w:r w:rsidRPr="004F373E">
              <w:rPr>
                <w:sz w:val="20"/>
                <w:szCs w:val="20"/>
                <w:lang w:val="fr-FR"/>
              </w:rPr>
              <w:t xml:space="preserve"> transcritique destinée à remplacer le refroidisseur fonctionnant au R-410A utilisé pour quatre chambres froides du marché San Felipe Neri</w:t>
            </w:r>
          </w:p>
        </w:tc>
        <w:tc>
          <w:tcPr>
            <w:tcW w:w="1052" w:type="dxa"/>
            <w:tcBorders>
              <w:top w:val="single" w:sz="4" w:space="0" w:color="auto"/>
              <w:left w:val="single" w:sz="4" w:space="0" w:color="auto"/>
              <w:bottom w:val="single" w:sz="4" w:space="0" w:color="auto"/>
            </w:tcBorders>
          </w:tcPr>
          <w:p w14:paraId="6FCFB877" w14:textId="4B568D15" w:rsidR="00D73D50" w:rsidRPr="004F373E" w:rsidRDefault="00EB1ABA" w:rsidP="00D73D50">
            <w:pPr>
              <w:jc w:val="right"/>
              <w:rPr>
                <w:sz w:val="20"/>
                <w:szCs w:val="20"/>
                <w:lang w:val="fr-FR"/>
              </w:rPr>
            </w:pPr>
            <w:r w:rsidRPr="004F373E">
              <w:rPr>
                <w:sz w:val="20"/>
                <w:szCs w:val="20"/>
                <w:lang w:val="fr-FR"/>
              </w:rPr>
              <w:t>PNUD</w:t>
            </w:r>
          </w:p>
        </w:tc>
      </w:tr>
    </w:tbl>
    <w:p w14:paraId="72B97148" w14:textId="77777777" w:rsidR="00D73D50" w:rsidRPr="004F373E" w:rsidRDefault="00D73D50" w:rsidP="00D73D50">
      <w:pPr>
        <w:rPr>
          <w:sz w:val="20"/>
          <w:highlight w:val="yellow"/>
          <w:lang w:val="fr-FR"/>
        </w:rPr>
      </w:pPr>
    </w:p>
    <w:p w14:paraId="4F3BBA83" w14:textId="15C8CF7B" w:rsidR="00D73D50" w:rsidRPr="004F373E" w:rsidRDefault="00EB1ABA" w:rsidP="00D73D50">
      <w:pPr>
        <w:ind w:hanging="426"/>
        <w:rPr>
          <w:sz w:val="20"/>
          <w:lang w:val="fr-FR"/>
        </w:rPr>
      </w:pPr>
      <w:r w:rsidRPr="004F373E">
        <w:rPr>
          <w:b/>
          <w:caps/>
          <w:sz w:val="20"/>
          <w:lang w:val="fr-FR"/>
        </w:rPr>
        <w:t>OBJECTIF DU PROJET</w:t>
      </w:r>
    </w:p>
    <w:tbl>
      <w:tblPr>
        <w:tblStyle w:val="TableGrid"/>
        <w:tblW w:w="10165" w:type="dxa"/>
        <w:jc w:val="center"/>
        <w:tblLook w:val="01E0" w:firstRow="1" w:lastRow="1" w:firstColumn="1" w:lastColumn="1" w:noHBand="0" w:noVBand="0"/>
      </w:tblPr>
      <w:tblGrid>
        <w:gridCol w:w="10165"/>
      </w:tblGrid>
      <w:tr w:rsidR="00D73D50" w:rsidRPr="002553C3" w14:paraId="5B940FF1" w14:textId="77777777" w:rsidTr="00B549A4">
        <w:trPr>
          <w:trHeight w:val="1149"/>
          <w:jc w:val="center"/>
        </w:trPr>
        <w:tc>
          <w:tcPr>
            <w:tcW w:w="10165" w:type="dxa"/>
          </w:tcPr>
          <w:p w14:paraId="416F0809" w14:textId="4AD7A6CC" w:rsidR="00D73D50" w:rsidRPr="004F373E" w:rsidRDefault="00A33C41" w:rsidP="00B549A4">
            <w:pPr>
              <w:spacing w:after="120"/>
              <w:jc w:val="left"/>
              <w:outlineLvl w:val="0"/>
              <w:rPr>
                <w:color w:val="000000" w:themeColor="text1"/>
                <w:sz w:val="20"/>
                <w:szCs w:val="20"/>
                <w:lang w:val="fr-FR"/>
              </w:rPr>
            </w:pPr>
            <w:r w:rsidRPr="004F373E">
              <w:rPr>
                <w:color w:val="000000" w:themeColor="text1"/>
                <w:sz w:val="20"/>
                <w:szCs w:val="20"/>
                <w:lang w:val="fr-FR"/>
              </w:rPr>
              <w:t>Le projet pilote et la démonstration visent plusieurs objectifs, notamment l'élaboration d'une stratégie de coordination interinstitutionnelle avec les entités gouvernementales impliquées dans l'efficacité énergétique ; l'établissement d'une feuille de route pour la mise au point d'instruments favorisant l'efficacité énergétique dans le secteur de la réfrigération et de la climatisation ; le renforcement des capacités nationales à maintenir ou améliorer l'efficacité énergétique lors de la maintenance des équipements de réfrigération et de climatisation ; la mise en œuvre d'une stratégie d'efficacité énergétique pour les équipements de réfrigération et de climatisation utilisés au marché San Felipe Neri à Panama ; et la démonstration de l'efficacité énergétique d'une installation de refroidissement au CO</w:t>
            </w:r>
            <w:r w:rsidRPr="004F373E">
              <w:rPr>
                <w:color w:val="000000" w:themeColor="text1"/>
                <w:sz w:val="20"/>
                <w:szCs w:val="20"/>
                <w:vertAlign w:val="subscript"/>
                <w:lang w:val="fr-FR"/>
              </w:rPr>
              <w:t>2</w:t>
            </w:r>
            <w:r w:rsidRPr="004F373E">
              <w:rPr>
                <w:color w:val="000000" w:themeColor="text1"/>
                <w:sz w:val="20"/>
                <w:szCs w:val="20"/>
                <w:lang w:val="fr-FR"/>
              </w:rPr>
              <w:t xml:space="preserve"> transcritique utilisant des technologies à faible potentiel de réchauffement planétaire afin de remplacer le refroidisseur fonctionnant au R-410A actuellement utilisé dans quatre chambres froides du marché San Felipe Neri,  y compris les avantages potentiels de cette technologie en matière de réduction de la consommation d'énergie, d'amélioration des performances réfrigérantes, de diminution des coûts d'exploitation et, si possible, de réduction des pertes alimentaires.</w:t>
            </w:r>
          </w:p>
        </w:tc>
      </w:tr>
    </w:tbl>
    <w:p w14:paraId="5A34861D" w14:textId="77777777" w:rsidR="00D73D50" w:rsidRPr="004F373E" w:rsidRDefault="00D73D50" w:rsidP="00D73D50">
      <w:pPr>
        <w:rPr>
          <w:sz w:val="20"/>
          <w:highlight w:val="yellow"/>
          <w:lang w:val="fr-FR"/>
        </w:rPr>
      </w:pPr>
    </w:p>
    <w:tbl>
      <w:tblPr>
        <w:tblStyle w:val="TableGrid"/>
        <w:tblW w:w="10165" w:type="dxa"/>
        <w:jc w:val="center"/>
        <w:tblLook w:val="01E0" w:firstRow="1" w:lastRow="1" w:firstColumn="1" w:lastColumn="1" w:noHBand="0" w:noVBand="0"/>
      </w:tblPr>
      <w:tblGrid>
        <w:gridCol w:w="4390"/>
        <w:gridCol w:w="5775"/>
      </w:tblGrid>
      <w:tr w:rsidR="00D73D50" w:rsidRPr="002553C3" w14:paraId="31095A94" w14:textId="77777777" w:rsidTr="005F6B22">
        <w:trPr>
          <w:jc w:val="center"/>
        </w:trPr>
        <w:tc>
          <w:tcPr>
            <w:tcW w:w="4390" w:type="dxa"/>
          </w:tcPr>
          <w:p w14:paraId="2C09E027" w14:textId="2C111E08" w:rsidR="00D73D50" w:rsidRPr="004F373E" w:rsidRDefault="005F6B22" w:rsidP="005F6B22">
            <w:pPr>
              <w:rPr>
                <w:sz w:val="20"/>
                <w:szCs w:val="20"/>
                <w:highlight w:val="yellow"/>
                <w:lang w:val="fr-FR"/>
              </w:rPr>
            </w:pPr>
            <w:r w:rsidRPr="004F373E">
              <w:rPr>
                <w:b/>
                <w:caps/>
                <w:sz w:val="20"/>
                <w:szCs w:val="20"/>
                <w:lang w:val="fr-FR"/>
              </w:rPr>
              <w:t>AGENCE NATIONALE DE COORDINATION</w:t>
            </w:r>
          </w:p>
        </w:tc>
        <w:tc>
          <w:tcPr>
            <w:tcW w:w="5775" w:type="dxa"/>
          </w:tcPr>
          <w:p w14:paraId="11E8F4F0" w14:textId="52B9567A" w:rsidR="00D73D50" w:rsidRPr="004F373E" w:rsidRDefault="005F6B22" w:rsidP="006A5837">
            <w:pPr>
              <w:jc w:val="right"/>
              <w:rPr>
                <w:sz w:val="20"/>
                <w:szCs w:val="20"/>
                <w:highlight w:val="yellow"/>
                <w:lang w:val="fr-FR"/>
              </w:rPr>
            </w:pPr>
            <w:r w:rsidRPr="004F373E">
              <w:rPr>
                <w:sz w:val="20"/>
                <w:szCs w:val="20"/>
                <w:lang w:val="fr-FR"/>
              </w:rPr>
              <w:t>Unité nationale de l'Ozone, Ministère de la santé du Panama</w:t>
            </w:r>
          </w:p>
        </w:tc>
      </w:tr>
    </w:tbl>
    <w:p w14:paraId="4EE4ACDE" w14:textId="77777777" w:rsidR="00D73D50" w:rsidRPr="004F373E" w:rsidRDefault="00D73D50" w:rsidP="00D73D50">
      <w:pPr>
        <w:tabs>
          <w:tab w:val="left" w:pos="4248"/>
        </w:tabs>
        <w:ind w:left="113"/>
        <w:jc w:val="left"/>
        <w:rPr>
          <w:sz w:val="20"/>
          <w:szCs w:val="20"/>
          <w:highlight w:val="yellow"/>
          <w:lang w:val="fr-FR"/>
        </w:rPr>
      </w:pPr>
    </w:p>
    <w:tbl>
      <w:tblPr>
        <w:tblStyle w:val="TableGrid"/>
        <w:tblW w:w="10165" w:type="dxa"/>
        <w:jc w:val="center"/>
        <w:tblLook w:val="01E0" w:firstRow="1" w:lastRow="1" w:firstColumn="1" w:lastColumn="1" w:noHBand="0" w:noVBand="0"/>
      </w:tblPr>
      <w:tblGrid>
        <w:gridCol w:w="3681"/>
        <w:gridCol w:w="1417"/>
        <w:gridCol w:w="2694"/>
        <w:gridCol w:w="2373"/>
      </w:tblGrid>
      <w:tr w:rsidR="00D73D50" w:rsidRPr="004F373E" w14:paraId="4DE0EF26" w14:textId="77777777" w:rsidTr="008C6CC5">
        <w:trPr>
          <w:jc w:val="center"/>
        </w:trPr>
        <w:tc>
          <w:tcPr>
            <w:tcW w:w="3681" w:type="dxa"/>
          </w:tcPr>
          <w:p w14:paraId="35C896F7" w14:textId="7FEEAC99" w:rsidR="00D73D50" w:rsidRPr="004F373E" w:rsidRDefault="008C6CC5" w:rsidP="00D73D50">
            <w:pPr>
              <w:rPr>
                <w:b/>
                <w:caps/>
                <w:sz w:val="20"/>
                <w:szCs w:val="20"/>
                <w:lang w:val="fr-FR"/>
              </w:rPr>
            </w:pPr>
            <w:r w:rsidRPr="004F373E">
              <w:rPr>
                <w:b/>
                <w:sz w:val="20"/>
                <w:lang w:val="fr-FR"/>
              </w:rPr>
              <w:t>DONNÉES VISÉES À L’ARTICLE 7 LES PLUS RÉCENTES (annexe F)</w:t>
            </w:r>
          </w:p>
        </w:tc>
        <w:tc>
          <w:tcPr>
            <w:tcW w:w="1417" w:type="dxa"/>
          </w:tcPr>
          <w:p w14:paraId="6B546528" w14:textId="4C847453" w:rsidR="00D73D50" w:rsidRPr="004F373E" w:rsidRDefault="008C6CC5" w:rsidP="00D73D50">
            <w:pPr>
              <w:jc w:val="left"/>
              <w:rPr>
                <w:sz w:val="20"/>
                <w:szCs w:val="20"/>
                <w:lang w:val="fr-FR"/>
              </w:rPr>
            </w:pPr>
            <w:r w:rsidRPr="004F373E">
              <w:rPr>
                <w:b/>
                <w:bCs/>
                <w:sz w:val="20"/>
                <w:szCs w:val="20"/>
                <w:lang w:val="fr-FR"/>
              </w:rPr>
              <w:t xml:space="preserve">Année </w:t>
            </w:r>
            <w:r w:rsidR="00D73D50" w:rsidRPr="004F373E">
              <w:rPr>
                <w:b/>
                <w:bCs/>
                <w:sz w:val="20"/>
                <w:szCs w:val="20"/>
                <w:lang w:val="fr-FR"/>
              </w:rPr>
              <w:t>:</w:t>
            </w:r>
            <w:r w:rsidR="00D73D50" w:rsidRPr="004F373E">
              <w:rPr>
                <w:sz w:val="20"/>
                <w:szCs w:val="20"/>
                <w:lang w:val="fr-FR"/>
              </w:rPr>
              <w:t xml:space="preserve"> </w:t>
            </w:r>
            <w:r w:rsidR="00D73D50" w:rsidRPr="004F373E">
              <w:rPr>
                <w:color w:val="000000" w:themeColor="text1"/>
                <w:sz w:val="20"/>
                <w:szCs w:val="20"/>
                <w:lang w:val="fr-FR"/>
              </w:rPr>
              <w:t>202</w:t>
            </w:r>
            <w:r w:rsidR="00E13302" w:rsidRPr="004F373E">
              <w:rPr>
                <w:color w:val="000000" w:themeColor="text1"/>
                <w:sz w:val="20"/>
                <w:szCs w:val="20"/>
                <w:lang w:val="fr-FR"/>
              </w:rPr>
              <w:t>4</w:t>
            </w:r>
          </w:p>
        </w:tc>
        <w:tc>
          <w:tcPr>
            <w:tcW w:w="2694" w:type="dxa"/>
          </w:tcPr>
          <w:p w14:paraId="1FB9B129" w14:textId="7C40764A" w:rsidR="00D73D50" w:rsidRPr="004F373E" w:rsidRDefault="008C6CC5" w:rsidP="00D73D50">
            <w:pPr>
              <w:jc w:val="center"/>
              <w:rPr>
                <w:sz w:val="20"/>
                <w:szCs w:val="20"/>
                <w:lang w:val="fr-FR"/>
              </w:rPr>
            </w:pPr>
            <w:r w:rsidRPr="004F373E">
              <w:rPr>
                <w:sz w:val="20"/>
                <w:szCs w:val="20"/>
                <w:lang w:val="fr-FR"/>
              </w:rPr>
              <w:t>845,82 tonnes métriques (tm)</w:t>
            </w:r>
          </w:p>
        </w:tc>
        <w:tc>
          <w:tcPr>
            <w:tcW w:w="2373" w:type="dxa"/>
          </w:tcPr>
          <w:p w14:paraId="31CE2EAA" w14:textId="702F7DC1" w:rsidR="00D73D50" w:rsidRPr="004F373E" w:rsidRDefault="008C6CC5" w:rsidP="00D73D50">
            <w:pPr>
              <w:jc w:val="left"/>
              <w:rPr>
                <w:sz w:val="20"/>
                <w:szCs w:val="20"/>
                <w:lang w:val="fr-FR"/>
              </w:rPr>
            </w:pPr>
            <w:r w:rsidRPr="004F373E">
              <w:rPr>
                <w:sz w:val="20"/>
                <w:szCs w:val="20"/>
                <w:lang w:val="fr-FR"/>
              </w:rPr>
              <w:t>1 892 969 tonnes éq. CO</w:t>
            </w:r>
            <w:r w:rsidRPr="004F373E">
              <w:rPr>
                <w:sz w:val="20"/>
                <w:szCs w:val="20"/>
                <w:vertAlign w:val="subscript"/>
                <w:lang w:val="fr-FR"/>
              </w:rPr>
              <w:t>2</w:t>
            </w:r>
          </w:p>
        </w:tc>
      </w:tr>
    </w:tbl>
    <w:p w14:paraId="494351E8" w14:textId="77777777" w:rsidR="00D73D50" w:rsidRPr="004F373E" w:rsidRDefault="00D73D50" w:rsidP="00D73D50">
      <w:pPr>
        <w:jc w:val="center"/>
        <w:rPr>
          <w:sz w:val="10"/>
          <w:szCs w:val="10"/>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D73D50" w:rsidRPr="004F373E" w14:paraId="73C0BA5A" w14:textId="77777777" w:rsidTr="007E1603">
        <w:trPr>
          <w:trHeight w:val="250"/>
          <w:jc w:val="center"/>
        </w:trPr>
        <w:tc>
          <w:tcPr>
            <w:tcW w:w="7285" w:type="dxa"/>
            <w:tcBorders>
              <w:top w:val="single" w:sz="4" w:space="0" w:color="auto"/>
              <w:left w:val="single" w:sz="4" w:space="0" w:color="auto"/>
              <w:right w:val="single" w:sz="4" w:space="0" w:color="auto"/>
            </w:tcBorders>
          </w:tcPr>
          <w:p w14:paraId="36AA0799" w14:textId="1BCA11F3" w:rsidR="00D73D50" w:rsidRPr="004F373E" w:rsidRDefault="00A35FD1"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4F373E">
              <w:rPr>
                <w:b/>
                <w:sz w:val="20"/>
                <w:lang w:val="fr-FR"/>
              </w:rPr>
              <w:t>Détails</w:t>
            </w:r>
          </w:p>
        </w:tc>
        <w:tc>
          <w:tcPr>
            <w:tcW w:w="2880" w:type="dxa"/>
            <w:tcBorders>
              <w:top w:val="single" w:sz="4" w:space="0" w:color="auto"/>
              <w:left w:val="single" w:sz="4" w:space="0" w:color="auto"/>
              <w:bottom w:val="single" w:sz="4" w:space="0" w:color="auto"/>
              <w:right w:val="single" w:sz="4" w:space="0" w:color="auto"/>
            </w:tcBorders>
          </w:tcPr>
          <w:p w14:paraId="33F25C03" w14:textId="2253A19C" w:rsidR="00D73D50" w:rsidRPr="004F373E" w:rsidRDefault="00A35FD1"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4F373E">
              <w:rPr>
                <w:sz w:val="20"/>
                <w:lang w:val="fr-FR"/>
              </w:rPr>
              <w:t>Activités hors investissement</w:t>
            </w:r>
          </w:p>
        </w:tc>
      </w:tr>
      <w:tr w:rsidR="00A35FD1" w:rsidRPr="004F373E" w14:paraId="6A5F13D5" w14:textId="77777777" w:rsidTr="00C948A5">
        <w:trPr>
          <w:trHeight w:val="250"/>
          <w:jc w:val="center"/>
        </w:trPr>
        <w:tc>
          <w:tcPr>
            <w:tcW w:w="7285" w:type="dxa"/>
            <w:vMerge w:val="restart"/>
            <w:tcBorders>
              <w:top w:val="single" w:sz="4" w:space="0" w:color="auto"/>
              <w:left w:val="single" w:sz="4" w:space="0" w:color="auto"/>
              <w:right w:val="single" w:sz="4" w:space="0" w:color="auto"/>
            </w:tcBorders>
          </w:tcPr>
          <w:p w14:paraId="179FD57D" w14:textId="77777777"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fr-FR"/>
              </w:rPr>
            </w:pPr>
            <w:r w:rsidRPr="004F373E">
              <w:rPr>
                <w:sz w:val="20"/>
                <w:lang w:val="fr-FR"/>
              </w:rPr>
              <w:t>HFC utilisés dans le secteur de l'entretien (données du programme national 2024)</w:t>
            </w:r>
          </w:p>
          <w:p w14:paraId="019A301F" w14:textId="69CDC937"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fr-FR"/>
              </w:rPr>
            </w:pPr>
            <w:r w:rsidRPr="004F373E">
              <w:rPr>
                <w:sz w:val="20"/>
                <w:lang w:val="fr-FR"/>
              </w:rPr>
              <w:t>Durée du projet (mois) :</w:t>
            </w:r>
          </w:p>
        </w:tc>
        <w:tc>
          <w:tcPr>
            <w:tcW w:w="2880" w:type="dxa"/>
            <w:tcBorders>
              <w:top w:val="single" w:sz="4" w:space="0" w:color="auto"/>
              <w:left w:val="single" w:sz="4" w:space="0" w:color="auto"/>
              <w:bottom w:val="single" w:sz="4" w:space="0" w:color="auto"/>
              <w:right w:val="single" w:sz="4" w:space="0" w:color="auto"/>
            </w:tcBorders>
          </w:tcPr>
          <w:p w14:paraId="1334C465" w14:textId="5505743E"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856</w:t>
            </w:r>
            <w:r w:rsidR="00384BB2">
              <w:rPr>
                <w:sz w:val="20"/>
                <w:szCs w:val="20"/>
                <w:lang w:val="fr-FR"/>
              </w:rPr>
              <w:t>,</w:t>
            </w:r>
            <w:r w:rsidRPr="004F373E">
              <w:rPr>
                <w:sz w:val="20"/>
                <w:szCs w:val="20"/>
                <w:lang w:val="fr-FR"/>
              </w:rPr>
              <w:t>33 tm</w:t>
            </w:r>
          </w:p>
        </w:tc>
      </w:tr>
      <w:tr w:rsidR="00A35FD1" w:rsidRPr="004F373E" w14:paraId="190C1644" w14:textId="77777777" w:rsidTr="007F70F0">
        <w:trPr>
          <w:trHeight w:val="250"/>
          <w:jc w:val="center"/>
        </w:trPr>
        <w:tc>
          <w:tcPr>
            <w:tcW w:w="7285" w:type="dxa"/>
            <w:vMerge/>
            <w:tcBorders>
              <w:left w:val="single" w:sz="4" w:space="0" w:color="auto"/>
              <w:right w:val="single" w:sz="4" w:space="0" w:color="auto"/>
            </w:tcBorders>
          </w:tcPr>
          <w:p w14:paraId="76F65093" w14:textId="77777777"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p>
        </w:tc>
        <w:tc>
          <w:tcPr>
            <w:tcW w:w="2880" w:type="dxa"/>
            <w:tcBorders>
              <w:top w:val="single" w:sz="4" w:space="0" w:color="auto"/>
              <w:left w:val="single" w:sz="4" w:space="0" w:color="auto"/>
              <w:bottom w:val="single" w:sz="4" w:space="0" w:color="auto"/>
              <w:right w:val="single" w:sz="4" w:space="0" w:color="auto"/>
            </w:tcBorders>
          </w:tcPr>
          <w:p w14:paraId="627E0ED6" w14:textId="454ABF5A"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1</w:t>
            </w:r>
            <w:r w:rsidR="0083168A">
              <w:rPr>
                <w:sz w:val="20"/>
                <w:szCs w:val="20"/>
                <w:lang w:val="fr-FR"/>
              </w:rPr>
              <w:t xml:space="preserve"> </w:t>
            </w:r>
            <w:r w:rsidRPr="004F373E">
              <w:rPr>
                <w:sz w:val="20"/>
                <w:szCs w:val="20"/>
                <w:lang w:val="fr-FR"/>
              </w:rPr>
              <w:t>934</w:t>
            </w:r>
            <w:r w:rsidR="0083168A">
              <w:rPr>
                <w:sz w:val="20"/>
                <w:szCs w:val="20"/>
                <w:lang w:val="fr-FR"/>
              </w:rPr>
              <w:t xml:space="preserve"> </w:t>
            </w:r>
            <w:r w:rsidRPr="004F373E">
              <w:rPr>
                <w:sz w:val="20"/>
                <w:szCs w:val="20"/>
                <w:lang w:val="fr-FR"/>
              </w:rPr>
              <w:t>845 tonnes éq. CO</w:t>
            </w:r>
            <w:r w:rsidRPr="004F373E">
              <w:rPr>
                <w:sz w:val="20"/>
                <w:szCs w:val="20"/>
                <w:vertAlign w:val="subscript"/>
                <w:lang w:val="fr-FR"/>
              </w:rPr>
              <w:t>2</w:t>
            </w:r>
          </w:p>
        </w:tc>
      </w:tr>
      <w:tr w:rsidR="00A35FD1" w:rsidRPr="004F373E" w14:paraId="7C419BF8" w14:textId="77777777" w:rsidTr="007E1603">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43B9F1AD" w14:textId="0DC98CD7"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Montant initial demandé ($US) :</w:t>
            </w:r>
          </w:p>
        </w:tc>
        <w:tc>
          <w:tcPr>
            <w:tcW w:w="2880" w:type="dxa"/>
            <w:tcBorders>
              <w:top w:val="single" w:sz="4" w:space="0" w:color="auto"/>
              <w:left w:val="single" w:sz="4" w:space="0" w:color="auto"/>
              <w:bottom w:val="single" w:sz="4" w:space="0" w:color="auto"/>
              <w:right w:val="single" w:sz="4" w:space="0" w:color="auto"/>
            </w:tcBorders>
          </w:tcPr>
          <w:p w14:paraId="4F7951BD" w14:textId="77777777" w:rsidR="00A35FD1" w:rsidRPr="004F373E" w:rsidRDefault="00A35FD1" w:rsidP="00A35FD1">
            <w:pPr>
              <w:jc w:val="right"/>
              <w:rPr>
                <w:sz w:val="20"/>
                <w:szCs w:val="20"/>
                <w:lang w:val="fr-FR"/>
              </w:rPr>
            </w:pPr>
            <w:r w:rsidRPr="004F373E">
              <w:rPr>
                <w:sz w:val="20"/>
                <w:szCs w:val="20"/>
                <w:lang w:val="fr-FR"/>
              </w:rPr>
              <w:t>36</w:t>
            </w:r>
          </w:p>
        </w:tc>
      </w:tr>
      <w:tr w:rsidR="00A35FD1" w:rsidRPr="004F373E" w14:paraId="74BA71BC"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7C0970E7" w14:textId="37F47C2F"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Coût final du projet ($US) :</w:t>
            </w:r>
          </w:p>
        </w:tc>
        <w:tc>
          <w:tcPr>
            <w:tcW w:w="2880" w:type="dxa"/>
            <w:tcBorders>
              <w:top w:val="single" w:sz="4" w:space="0" w:color="auto"/>
              <w:left w:val="single" w:sz="4" w:space="0" w:color="auto"/>
              <w:bottom w:val="single" w:sz="4" w:space="0" w:color="auto"/>
              <w:right w:val="single" w:sz="4" w:space="0" w:color="auto"/>
            </w:tcBorders>
          </w:tcPr>
          <w:p w14:paraId="113D38D8" w14:textId="58210A9F" w:rsidR="00A35FD1" w:rsidRPr="004F373E" w:rsidRDefault="00A35FD1"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365</w:t>
            </w:r>
            <w:r w:rsidR="00682EE7">
              <w:rPr>
                <w:sz w:val="20"/>
                <w:szCs w:val="20"/>
                <w:lang w:val="fr-FR"/>
              </w:rPr>
              <w:t xml:space="preserve"> </w:t>
            </w:r>
            <w:r w:rsidRPr="004F373E">
              <w:rPr>
                <w:sz w:val="20"/>
                <w:szCs w:val="20"/>
                <w:lang w:val="fr-FR"/>
              </w:rPr>
              <w:t xml:space="preserve">000 </w:t>
            </w:r>
          </w:p>
        </w:tc>
      </w:tr>
      <w:tr w:rsidR="00A35FD1" w:rsidRPr="004F373E" w14:paraId="4212B228"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FAA2D23" w14:textId="548CF7AA"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Subvention demandée ($US)</w:t>
            </w:r>
          </w:p>
        </w:tc>
        <w:tc>
          <w:tcPr>
            <w:tcW w:w="2880" w:type="dxa"/>
            <w:tcBorders>
              <w:top w:val="single" w:sz="4" w:space="0" w:color="auto"/>
              <w:left w:val="single" w:sz="4" w:space="0" w:color="auto"/>
              <w:bottom w:val="single" w:sz="4" w:space="0" w:color="auto"/>
              <w:right w:val="single" w:sz="4" w:space="0" w:color="auto"/>
            </w:tcBorders>
          </w:tcPr>
          <w:p w14:paraId="2E926AA9" w14:textId="2B311909" w:rsidR="00A35FD1" w:rsidRPr="004F373E" w:rsidRDefault="00A35FD1" w:rsidP="00A35FD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fr-FR"/>
              </w:rPr>
            </w:pPr>
            <w:r w:rsidRPr="004F373E">
              <w:rPr>
                <w:sz w:val="20"/>
                <w:szCs w:val="20"/>
                <w:lang w:val="fr-FR"/>
              </w:rPr>
              <w:t>737</w:t>
            </w:r>
            <w:r w:rsidR="00682EE7">
              <w:rPr>
                <w:sz w:val="20"/>
                <w:szCs w:val="20"/>
                <w:lang w:val="fr-FR"/>
              </w:rPr>
              <w:t xml:space="preserve"> </w:t>
            </w:r>
            <w:r w:rsidRPr="004F373E">
              <w:rPr>
                <w:sz w:val="20"/>
                <w:szCs w:val="20"/>
                <w:lang w:val="fr-FR"/>
              </w:rPr>
              <w:t>000</w:t>
            </w:r>
          </w:p>
        </w:tc>
      </w:tr>
      <w:tr w:rsidR="00A35FD1" w:rsidRPr="004F373E" w14:paraId="0AF99408"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70E7E7F" w14:textId="6A81262D"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Coûts d'appui à l'agence d'exécution ($US) :</w:t>
            </w:r>
          </w:p>
        </w:tc>
        <w:tc>
          <w:tcPr>
            <w:tcW w:w="2880" w:type="dxa"/>
            <w:tcBorders>
              <w:top w:val="single" w:sz="4" w:space="0" w:color="auto"/>
              <w:left w:val="single" w:sz="4" w:space="0" w:color="auto"/>
              <w:bottom w:val="single" w:sz="4" w:space="0" w:color="auto"/>
              <w:right w:val="single" w:sz="4" w:space="0" w:color="auto"/>
            </w:tcBorders>
          </w:tcPr>
          <w:p w14:paraId="72178295" w14:textId="5CD72E0B" w:rsidR="00A35FD1" w:rsidRPr="004F373E" w:rsidRDefault="00A35FD1" w:rsidP="00A35FD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fr-FR"/>
              </w:rPr>
            </w:pPr>
            <w:r w:rsidRPr="004F373E">
              <w:rPr>
                <w:sz w:val="20"/>
                <w:szCs w:val="20"/>
                <w:lang w:val="fr-FR"/>
              </w:rPr>
              <w:t>342</w:t>
            </w:r>
            <w:r w:rsidR="00682EE7">
              <w:rPr>
                <w:sz w:val="20"/>
                <w:szCs w:val="20"/>
                <w:lang w:val="fr-FR"/>
              </w:rPr>
              <w:t xml:space="preserve"> </w:t>
            </w:r>
            <w:r w:rsidRPr="004F373E">
              <w:rPr>
                <w:sz w:val="20"/>
                <w:szCs w:val="20"/>
                <w:lang w:val="fr-FR"/>
              </w:rPr>
              <w:t>000</w:t>
            </w:r>
          </w:p>
        </w:tc>
      </w:tr>
      <w:tr w:rsidR="00A35FD1" w:rsidRPr="004F373E" w14:paraId="6861EADE"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E175213" w14:textId="31501666"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Coût total du projet pour le Fonds multilatéral ($US) :</w:t>
            </w:r>
          </w:p>
        </w:tc>
        <w:tc>
          <w:tcPr>
            <w:tcW w:w="2880" w:type="dxa"/>
            <w:tcBorders>
              <w:top w:val="single" w:sz="4" w:space="0" w:color="auto"/>
              <w:left w:val="single" w:sz="4" w:space="0" w:color="auto"/>
              <w:bottom w:val="single" w:sz="4" w:space="0" w:color="auto"/>
              <w:right w:val="single" w:sz="4" w:space="0" w:color="auto"/>
            </w:tcBorders>
          </w:tcPr>
          <w:p w14:paraId="1FB4710E" w14:textId="2EAF188F" w:rsidR="00A35FD1" w:rsidRPr="004F373E" w:rsidRDefault="00A35FD1"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23</w:t>
            </w:r>
            <w:r w:rsidR="00682EE7">
              <w:rPr>
                <w:sz w:val="20"/>
                <w:szCs w:val="20"/>
                <w:lang w:val="fr-FR"/>
              </w:rPr>
              <w:t xml:space="preserve"> </w:t>
            </w:r>
            <w:r w:rsidRPr="004F373E">
              <w:rPr>
                <w:sz w:val="20"/>
                <w:szCs w:val="20"/>
                <w:lang w:val="fr-FR"/>
              </w:rPr>
              <w:t>940</w:t>
            </w:r>
          </w:p>
        </w:tc>
      </w:tr>
      <w:tr w:rsidR="00A35FD1" w:rsidRPr="004F373E" w14:paraId="5D9B5A40"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F7C3D1D" w14:textId="5F14F698"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Cofinancement (en $US) :</w:t>
            </w:r>
          </w:p>
        </w:tc>
        <w:tc>
          <w:tcPr>
            <w:tcW w:w="2880" w:type="dxa"/>
            <w:tcBorders>
              <w:top w:val="single" w:sz="4" w:space="0" w:color="auto"/>
              <w:left w:val="single" w:sz="4" w:space="0" w:color="auto"/>
              <w:bottom w:val="single" w:sz="4" w:space="0" w:color="auto"/>
              <w:right w:val="single" w:sz="4" w:space="0" w:color="auto"/>
            </w:tcBorders>
          </w:tcPr>
          <w:p w14:paraId="2C413BAE" w14:textId="28C9DCA3" w:rsidR="00A35FD1" w:rsidRPr="004F373E" w:rsidRDefault="00A35FD1"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365</w:t>
            </w:r>
            <w:r w:rsidR="00682EE7">
              <w:rPr>
                <w:sz w:val="20"/>
                <w:szCs w:val="20"/>
                <w:lang w:val="fr-FR"/>
              </w:rPr>
              <w:t xml:space="preserve"> </w:t>
            </w:r>
            <w:r w:rsidRPr="004F373E">
              <w:rPr>
                <w:sz w:val="20"/>
                <w:szCs w:val="20"/>
                <w:lang w:val="fr-FR"/>
              </w:rPr>
              <w:t>940</w:t>
            </w:r>
          </w:p>
        </w:tc>
      </w:tr>
      <w:tr w:rsidR="00A35FD1" w:rsidRPr="004F373E" w14:paraId="35AFAAFD" w14:textId="77777777" w:rsidTr="007E1603">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2BE23380" w14:textId="6BBA76F7" w:rsidR="00A35FD1" w:rsidRPr="004F373E" w:rsidRDefault="00A35FD1" w:rsidP="00A35FD1">
            <w:pPr>
              <w:rPr>
                <w:sz w:val="20"/>
                <w:lang w:val="fr-FR"/>
              </w:rPr>
            </w:pPr>
            <w:r w:rsidRPr="004F373E">
              <w:rPr>
                <w:sz w:val="20"/>
                <w:lang w:val="fr-FR"/>
              </w:rPr>
              <w:t>Économies d'énergie (kWh/an) :</w:t>
            </w:r>
          </w:p>
        </w:tc>
        <w:tc>
          <w:tcPr>
            <w:tcW w:w="2880" w:type="dxa"/>
            <w:tcBorders>
              <w:top w:val="single" w:sz="4" w:space="0" w:color="auto"/>
              <w:left w:val="single" w:sz="4" w:space="0" w:color="auto"/>
              <w:bottom w:val="single" w:sz="4" w:space="0" w:color="auto"/>
              <w:right w:val="single" w:sz="4" w:space="0" w:color="auto"/>
            </w:tcBorders>
          </w:tcPr>
          <w:p w14:paraId="1FDE7EB5" w14:textId="39E55733" w:rsidR="00A35FD1" w:rsidRPr="004F373E" w:rsidRDefault="00A35FD1" w:rsidP="00A35FD1">
            <w:pPr>
              <w:jc w:val="right"/>
              <w:rPr>
                <w:sz w:val="20"/>
                <w:szCs w:val="20"/>
                <w:lang w:val="fr-FR"/>
              </w:rPr>
            </w:pPr>
            <w:r w:rsidRPr="004F373E">
              <w:rPr>
                <w:sz w:val="20"/>
                <w:szCs w:val="20"/>
                <w:lang w:val="fr-FR"/>
              </w:rPr>
              <w:t>395</w:t>
            </w:r>
            <w:r w:rsidR="00682EE7">
              <w:rPr>
                <w:sz w:val="20"/>
                <w:szCs w:val="20"/>
                <w:lang w:val="fr-FR"/>
              </w:rPr>
              <w:t xml:space="preserve"> </w:t>
            </w:r>
            <w:r w:rsidRPr="004F373E">
              <w:rPr>
                <w:sz w:val="20"/>
                <w:szCs w:val="20"/>
                <w:lang w:val="fr-FR"/>
              </w:rPr>
              <w:t>000</w:t>
            </w:r>
          </w:p>
        </w:tc>
      </w:tr>
      <w:tr w:rsidR="00A35FD1" w:rsidRPr="004F373E" w14:paraId="2F9891CF"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F3F7F75" w14:textId="2D980A82"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État du financement de contrepartie (oui/non) :</w:t>
            </w:r>
          </w:p>
        </w:tc>
        <w:tc>
          <w:tcPr>
            <w:tcW w:w="2880" w:type="dxa"/>
            <w:tcBorders>
              <w:top w:val="single" w:sz="4" w:space="0" w:color="auto"/>
              <w:left w:val="single" w:sz="4" w:space="0" w:color="auto"/>
              <w:bottom w:val="single" w:sz="4" w:space="0" w:color="auto"/>
              <w:right w:val="single" w:sz="4" w:space="0" w:color="auto"/>
            </w:tcBorders>
          </w:tcPr>
          <w:p w14:paraId="32097349" w14:textId="24037313" w:rsidR="00A35FD1" w:rsidRPr="004F373E" w:rsidRDefault="00682EE7"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682EE7">
              <w:rPr>
                <w:sz w:val="20"/>
                <w:szCs w:val="20"/>
                <w:lang w:val="fr-FR"/>
              </w:rPr>
              <w:t xml:space="preserve">Va de </w:t>
            </w:r>
            <w:r w:rsidR="00A35FD1" w:rsidRPr="004F373E">
              <w:rPr>
                <w:sz w:val="20"/>
                <w:szCs w:val="20"/>
                <w:lang w:val="fr-FR"/>
              </w:rPr>
              <w:t>116</w:t>
            </w:r>
            <w:r>
              <w:rPr>
                <w:sz w:val="20"/>
                <w:szCs w:val="20"/>
                <w:lang w:val="fr-FR"/>
              </w:rPr>
              <w:t xml:space="preserve"> </w:t>
            </w:r>
            <w:r w:rsidR="00A35FD1" w:rsidRPr="004F373E">
              <w:rPr>
                <w:sz w:val="20"/>
                <w:szCs w:val="20"/>
                <w:lang w:val="fr-FR"/>
              </w:rPr>
              <w:t xml:space="preserve">946 </w:t>
            </w:r>
            <w:r>
              <w:rPr>
                <w:sz w:val="20"/>
                <w:szCs w:val="20"/>
                <w:lang w:val="fr-FR"/>
              </w:rPr>
              <w:t>à</w:t>
            </w:r>
            <w:r w:rsidR="00A35FD1" w:rsidRPr="004F373E">
              <w:rPr>
                <w:sz w:val="20"/>
                <w:szCs w:val="20"/>
                <w:lang w:val="fr-FR"/>
              </w:rPr>
              <w:t xml:space="preserve"> 155</w:t>
            </w:r>
            <w:r>
              <w:rPr>
                <w:sz w:val="20"/>
                <w:szCs w:val="20"/>
                <w:lang w:val="fr-FR"/>
              </w:rPr>
              <w:t xml:space="preserve"> </w:t>
            </w:r>
            <w:r w:rsidR="00A35FD1" w:rsidRPr="004F373E">
              <w:rPr>
                <w:sz w:val="20"/>
                <w:szCs w:val="20"/>
                <w:lang w:val="fr-FR"/>
              </w:rPr>
              <w:t>928</w:t>
            </w:r>
          </w:p>
        </w:tc>
      </w:tr>
      <w:tr w:rsidR="00A35FD1" w:rsidRPr="004F373E" w14:paraId="2855D39E"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0B1E8752" w14:textId="433CA3B6"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Étapes de suivi du projet incluses (oui/non) :</w:t>
            </w:r>
          </w:p>
        </w:tc>
        <w:tc>
          <w:tcPr>
            <w:tcW w:w="2880" w:type="dxa"/>
            <w:tcBorders>
              <w:top w:val="single" w:sz="4" w:space="0" w:color="auto"/>
              <w:left w:val="single" w:sz="4" w:space="0" w:color="auto"/>
              <w:bottom w:val="single" w:sz="4" w:space="0" w:color="auto"/>
              <w:right w:val="single" w:sz="4" w:space="0" w:color="auto"/>
            </w:tcBorders>
          </w:tcPr>
          <w:p w14:paraId="2D3A1574" w14:textId="3001AA87" w:rsidR="00A35FD1" w:rsidRPr="004F373E" w:rsidRDefault="00A35FD1"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Oui</w:t>
            </w:r>
          </w:p>
        </w:tc>
      </w:tr>
      <w:tr w:rsidR="00A35FD1" w:rsidRPr="004F373E" w14:paraId="7F1C7B27"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FA40B05" w14:textId="196305E7" w:rsidR="00A35FD1" w:rsidRPr="004F373E" w:rsidRDefault="00A35FD1" w:rsidP="00A35F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HFC utilisés dans le secteur de l'entretien (données du programme national 2024)</w:t>
            </w:r>
          </w:p>
        </w:tc>
        <w:tc>
          <w:tcPr>
            <w:tcW w:w="2880" w:type="dxa"/>
            <w:tcBorders>
              <w:top w:val="single" w:sz="4" w:space="0" w:color="auto"/>
              <w:left w:val="single" w:sz="4" w:space="0" w:color="auto"/>
              <w:bottom w:val="single" w:sz="4" w:space="0" w:color="auto"/>
              <w:right w:val="single" w:sz="4" w:space="0" w:color="auto"/>
            </w:tcBorders>
          </w:tcPr>
          <w:p w14:paraId="5347A89D" w14:textId="0B0B75D5" w:rsidR="00A35FD1" w:rsidRPr="004F373E" w:rsidRDefault="00A35FD1" w:rsidP="00A35FD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Oui</w:t>
            </w:r>
          </w:p>
        </w:tc>
      </w:tr>
      <w:tr w:rsidR="00D73D50" w:rsidRPr="004F373E" w14:paraId="190C7932"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2AD8B7F" w14:textId="47E20BF6" w:rsidR="00D73D50" w:rsidRPr="004F373E" w:rsidRDefault="00A35FD1"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F373E">
              <w:rPr>
                <w:sz w:val="20"/>
                <w:lang w:val="fr-FR"/>
              </w:rPr>
              <w:t>Normes minimales de performance énergétique (NMPE) disponibles pour le secteur concerné (Oui/Non) :</w:t>
            </w:r>
          </w:p>
        </w:tc>
        <w:tc>
          <w:tcPr>
            <w:tcW w:w="2880" w:type="dxa"/>
            <w:tcBorders>
              <w:top w:val="single" w:sz="4" w:space="0" w:color="auto"/>
              <w:left w:val="single" w:sz="4" w:space="0" w:color="auto"/>
              <w:bottom w:val="single" w:sz="4" w:space="0" w:color="auto"/>
              <w:right w:val="single" w:sz="4" w:space="0" w:color="auto"/>
            </w:tcBorders>
          </w:tcPr>
          <w:p w14:paraId="56CD3238" w14:textId="0802D18B" w:rsidR="00D73D50" w:rsidRPr="004F373E" w:rsidRDefault="00115477"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F373E">
              <w:rPr>
                <w:sz w:val="20"/>
                <w:szCs w:val="20"/>
                <w:lang w:val="fr-FR"/>
              </w:rPr>
              <w:t>N</w:t>
            </w:r>
            <w:r w:rsidR="00A35FD1" w:rsidRPr="004F373E">
              <w:rPr>
                <w:sz w:val="20"/>
                <w:szCs w:val="20"/>
                <w:lang w:val="fr-FR"/>
              </w:rPr>
              <w:t>on</w:t>
            </w:r>
          </w:p>
        </w:tc>
      </w:tr>
    </w:tbl>
    <w:p w14:paraId="3994B30E" w14:textId="77777777" w:rsidR="00EC7706" w:rsidRPr="004F373E" w:rsidRDefault="00EC7706" w:rsidP="00D73D50">
      <w:pPr>
        <w:rPr>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4F373E" w14:paraId="3D23042D" w14:textId="77777777" w:rsidTr="006109A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BE36D14" w14:textId="1B733380" w:rsidR="00D73D50" w:rsidRPr="004F373E" w:rsidRDefault="005D4A5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fr-FR"/>
              </w:rPr>
            </w:pPr>
            <w:r w:rsidRPr="004F373E">
              <w:rPr>
                <w:b/>
                <w:sz w:val="20"/>
                <w:lang w:val="fr-FR"/>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0EDC8690" w14:textId="28C07311" w:rsidR="00D73D50" w:rsidRPr="004F373E" w:rsidRDefault="005D4A5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FR"/>
              </w:rPr>
            </w:pPr>
            <w:r w:rsidRPr="004F373E">
              <w:rPr>
                <w:sz w:val="20"/>
                <w:lang w:val="fr-FR"/>
              </w:rPr>
              <w:t>Examen individuel</w:t>
            </w:r>
          </w:p>
        </w:tc>
      </w:tr>
    </w:tbl>
    <w:p w14:paraId="0363FF3A" w14:textId="77777777" w:rsidR="00D73D50" w:rsidRPr="004F373E" w:rsidRDefault="00D73D50" w:rsidP="00D73D50">
      <w:pPr>
        <w:rPr>
          <w:highlight w:val="yellow"/>
          <w:lang w:val="fr-FR"/>
        </w:rPr>
      </w:pPr>
    </w:p>
    <w:p w14:paraId="2E43157C" w14:textId="77777777" w:rsidR="00D73D50" w:rsidRPr="004F373E" w:rsidRDefault="00D73D50" w:rsidP="00D73D50">
      <w:pPr>
        <w:jc w:val="left"/>
        <w:rPr>
          <w:b/>
          <w:highlight w:val="yellow"/>
          <w:lang w:val="fr-FR"/>
        </w:rPr>
      </w:pPr>
      <w:r w:rsidRPr="004F373E">
        <w:rPr>
          <w:b/>
          <w:highlight w:val="yellow"/>
          <w:lang w:val="fr-FR"/>
        </w:rPr>
        <w:br w:type="page"/>
      </w:r>
    </w:p>
    <w:p w14:paraId="5E9BFF7A" w14:textId="3121D3FE" w:rsidR="00D73D50" w:rsidRPr="004F373E" w:rsidRDefault="00637181" w:rsidP="00D73D50">
      <w:pPr>
        <w:tabs>
          <w:tab w:val="left" w:pos="5530"/>
        </w:tabs>
        <w:jc w:val="center"/>
        <w:rPr>
          <w:b/>
          <w:lang w:val="fr-FR"/>
        </w:rPr>
      </w:pPr>
      <w:r w:rsidRPr="004F373E">
        <w:rPr>
          <w:b/>
          <w:lang w:val="fr-FR"/>
        </w:rPr>
        <w:lastRenderedPageBreak/>
        <w:t>DESCRIPTION DU PROJET</w:t>
      </w:r>
    </w:p>
    <w:p w14:paraId="21A4C576" w14:textId="53DC8053" w:rsidR="00D73D50" w:rsidRPr="004F373E" w:rsidRDefault="00121D49" w:rsidP="00D73D50">
      <w:pPr>
        <w:spacing w:before="240" w:after="240"/>
        <w:rPr>
          <w:b/>
          <w:bCs/>
          <w:lang w:val="fr-FR"/>
        </w:rPr>
      </w:pPr>
      <w:r w:rsidRPr="004F373E">
        <w:rPr>
          <w:b/>
          <w:bCs/>
          <w:lang w:val="fr-FR"/>
        </w:rPr>
        <w:t>Contexte</w:t>
      </w:r>
      <w:r w:rsidR="00EB0AE0">
        <w:rPr>
          <w:b/>
          <w:bCs/>
          <w:lang w:val="fr-FR"/>
        </w:rPr>
        <w:t xml:space="preserve"> </w:t>
      </w:r>
    </w:p>
    <w:p w14:paraId="4938070D" w14:textId="6A1039E0" w:rsidR="00D73D50" w:rsidRPr="004F373E" w:rsidRDefault="00121D49" w:rsidP="007676D5">
      <w:pPr>
        <w:pStyle w:val="Heading1"/>
        <w:rPr>
          <w:lang w:val="fr-FR"/>
        </w:rPr>
      </w:pPr>
      <w:r w:rsidRPr="004F373E">
        <w:rPr>
          <w:lang w:val="fr-FR"/>
        </w:rPr>
        <w:t>Au nom du Gouvernement panaméen, le PNUD a présenté, conformément à la décision 91/65, une demande de projet pilote visant à améliorer l'efficacité énergétique des technologies et équipements de remplacement dans le contexte de la réduction progressive des HFC (activités hors investissement), pour un montant de 365 000 $US, plus les coûts d'appui à l'agence de 25 550 $US, comme initialement proposé</w:t>
      </w:r>
      <w:r w:rsidR="00D73D50" w:rsidRPr="004F373E">
        <w:rPr>
          <w:vertAlign w:val="superscript"/>
          <w:lang w:val="fr-FR"/>
        </w:rPr>
        <w:footnoteReference w:id="3"/>
      </w:r>
      <w:r w:rsidRPr="004F373E">
        <w:rPr>
          <w:lang w:val="fr-FR"/>
        </w:rPr>
        <w:t>.</w:t>
      </w:r>
    </w:p>
    <w:p w14:paraId="057346A2" w14:textId="2BF5619D" w:rsidR="00D73D50" w:rsidRPr="004F373E" w:rsidRDefault="00121D49" w:rsidP="00D73D50">
      <w:pPr>
        <w:spacing w:after="240"/>
        <w:rPr>
          <w:b/>
          <w:bCs/>
          <w:lang w:val="fr-FR"/>
        </w:rPr>
      </w:pPr>
      <w:r w:rsidRPr="004F373E">
        <w:rPr>
          <w:b/>
          <w:bCs/>
          <w:lang w:val="fr-FR"/>
        </w:rPr>
        <w:t>Projet pilote concernant l'efficacité énergétique</w:t>
      </w:r>
    </w:p>
    <w:p w14:paraId="531EBC07" w14:textId="7807C416" w:rsidR="00E32510" w:rsidRPr="004F373E" w:rsidRDefault="00121D49" w:rsidP="00E32510">
      <w:pPr>
        <w:pStyle w:val="Heading1"/>
        <w:rPr>
          <w:lang w:val="fr-FR"/>
        </w:rPr>
      </w:pPr>
      <w:r w:rsidRPr="004F373E">
        <w:rPr>
          <w:lang w:val="fr-FR"/>
        </w:rPr>
        <w:t>Le Panama a ratifié l'Amendement de Kigali le 28 septembre 2018, et la phase I du plan de mise en œuvre de l’Amendement de Kigali relatif aux HFC (KIP) a été approuvée à la 93</w:t>
      </w:r>
      <w:r w:rsidRPr="00384BB2">
        <w:rPr>
          <w:vertAlign w:val="superscript"/>
          <w:lang w:val="fr-FR"/>
        </w:rPr>
        <w:t xml:space="preserve">e </w:t>
      </w:r>
      <w:r w:rsidRPr="004F373E">
        <w:rPr>
          <w:lang w:val="fr-FR"/>
        </w:rPr>
        <w:t>réunion</w:t>
      </w:r>
      <w:r w:rsidRPr="004F373E">
        <w:rPr>
          <w:rStyle w:val="FootnoteReference"/>
          <w:lang w:val="fr-FR"/>
        </w:rPr>
        <w:footnoteReference w:id="4"/>
      </w:r>
      <w:r w:rsidRPr="004F373E">
        <w:rPr>
          <w:lang w:val="fr-FR"/>
        </w:rPr>
        <w:t>. Le pays s'est engagé à réduire sa consommation de HFC de 10 % par rapport au niveau de référence d'ici 2029. Les activités du KIP approuvé liées à l'efficacité énergétique comprenaient la mise à jour des programmes d'études des cours d'ingénierie de l'École polytechnique du Panama afin d'y inclure les technologies de remplacement et l'efficacité énergétique.</w:t>
      </w:r>
    </w:p>
    <w:p w14:paraId="32695E37" w14:textId="7E776387" w:rsidR="00D73D50" w:rsidRPr="004F373E" w:rsidRDefault="00DD17FD" w:rsidP="00D73D50">
      <w:pPr>
        <w:spacing w:after="240"/>
        <w:rPr>
          <w:u w:val="single"/>
          <w:lang w:val="fr-FR"/>
        </w:rPr>
      </w:pPr>
      <w:r w:rsidRPr="004F373E">
        <w:rPr>
          <w:u w:val="single"/>
          <w:lang w:val="fr-FR"/>
        </w:rPr>
        <w:t>Cadre politique, réglementaire et institutionnel</w:t>
      </w:r>
    </w:p>
    <w:p w14:paraId="4E3A6D0F" w14:textId="5FCEEEC5" w:rsidR="00434853" w:rsidRPr="004F373E" w:rsidRDefault="00344727" w:rsidP="0023245D">
      <w:pPr>
        <w:pStyle w:val="Heading1"/>
        <w:rPr>
          <w:lang w:val="fr-FR"/>
        </w:rPr>
      </w:pPr>
      <w:r w:rsidRPr="004F373E">
        <w:rPr>
          <w:lang w:val="fr-FR"/>
        </w:rPr>
        <w:t xml:space="preserve">Le </w:t>
      </w:r>
      <w:r w:rsidR="00384BB2">
        <w:rPr>
          <w:lang w:val="fr-FR"/>
        </w:rPr>
        <w:t>G</w:t>
      </w:r>
      <w:r w:rsidRPr="004F373E">
        <w:rPr>
          <w:lang w:val="fr-FR"/>
        </w:rPr>
        <w:t>ouvernement panaméen a promulgué la loi n° 69 en 2012 afin d'intégrer l'efficacité énergétique dans sa politique énergétique nationale, suivie du décret exécutif n° 398 en 2013, qui a établi des normes pour les équipements et les matériaux consommateurs d'énergie. Les climatiseurs ont été reconnus comme l'un des principaux facteurs contribuant à la consommation d'électricité dans les secteurs commercial et résidentiel (respectivement 42 % et 34 %). Des normes minimales de performance énergétique (NMPE) ont été officiellement établies au Panama à partir de 2017. Cinq règlements techniques et cinq normes techniques ont été publiés concernant les équipements consommateurs d'énergie dans le secteur de la réfrigération et de la climatisation pour les climatiseurs centraux, monoblocs ou split, les climatiseurs de locaux/fenêtres, les climatiseurs split on/off, les climatiseurs split inverter et les réfrigérateurs/congélateurs ménagers. Le Panama a également adopté les normes ISO 5149:2014 relatives à la sécurité des systèmes de réfrigération et aux prescriptions en matière de protection de l'environnement</w:t>
      </w:r>
      <w:r w:rsidR="00434853" w:rsidRPr="004F373E">
        <w:rPr>
          <w:lang w:val="fr-FR"/>
        </w:rPr>
        <w:t>.</w:t>
      </w:r>
    </w:p>
    <w:p w14:paraId="2972CCC1" w14:textId="554E0281" w:rsidR="00434853" w:rsidRPr="004F373E" w:rsidRDefault="00A24B2F" w:rsidP="00627960">
      <w:pPr>
        <w:pStyle w:val="Heading1"/>
        <w:rPr>
          <w:lang w:val="fr-FR"/>
        </w:rPr>
      </w:pPr>
      <w:r w:rsidRPr="004F373E">
        <w:rPr>
          <w:lang w:val="fr-FR"/>
        </w:rPr>
        <w:t xml:space="preserve">En 2022, la Stratégie nationale pour une utilisation rationnelle et efficace de l'énergie a été approuvée, avec des cibles de réduction de 17 % de la consommation nationale d'électricité d'ici </w:t>
      </w:r>
      <w:r w:rsidR="00384BB2">
        <w:rPr>
          <w:lang w:val="fr-FR"/>
        </w:rPr>
        <w:t xml:space="preserve">à </w:t>
      </w:r>
      <w:r w:rsidRPr="004F373E">
        <w:rPr>
          <w:lang w:val="fr-FR"/>
        </w:rPr>
        <w:t>2030. Cette stratégie met l'accent sur les normes techniques, les indices de performance énergétique et les programmes de remplacement anticipé des équipements de réfrigération et de climatisation inefficaces. Cette même résolution a également porté création de la Commission interinstitutionnelle pour l'utilisation rationnelle et efficace de l'énergie (composée de huit ministères, six autorités gouvernementales, un secrétariat national pour la science, deux banques nationales, deux universités et le conseil technique d'ingénierie et d'architecture) afin d'appuyer la mise en œuvre de la Stratégie nationale pour une utilisation rationnelle et efficace de l'énergie. En 2024, le Panama a adopté trois réglementations techniques centraméricaines comportant des prescriptions en matière d'efficacité énergétique dans le cadre du Sistema de la Integración Centroamericana, couvrant les climatiseurs à inverseur et à vitesse fixe de type split, ainsi que les réfrigérateurs et congélateurs ménagers. Les normes nationales resteront en vigueur jusqu'à la mise en place de réglementations régionales</w:t>
      </w:r>
      <w:r w:rsidR="00434853" w:rsidRPr="004F373E">
        <w:rPr>
          <w:lang w:val="fr-FR"/>
        </w:rPr>
        <w:t>.</w:t>
      </w:r>
    </w:p>
    <w:p w14:paraId="264CF830" w14:textId="4360062F" w:rsidR="00F7335F" w:rsidRPr="004F373E" w:rsidRDefault="00E372F7" w:rsidP="00201128">
      <w:pPr>
        <w:pStyle w:val="Heading1"/>
        <w:rPr>
          <w:lang w:val="fr-FR"/>
        </w:rPr>
      </w:pPr>
      <w:r w:rsidRPr="004F373E">
        <w:rPr>
          <w:lang w:val="fr-FR"/>
        </w:rPr>
        <w:t>Le Secrétariat à l'énergie est chargé de la mise en œuvre des questions liées à l'efficacité énergétique dans le pays et sera l'entité responsable de l'élaboration des composantes de la stratégie nationale en matière d'efficacité énergétique. L'Unité nationale de l'Ozone (UNO), qui relève du Ministère de la santé (MINSA), collaborera avec l</w:t>
      </w:r>
      <w:r w:rsidR="005339E0">
        <w:rPr>
          <w:lang w:val="fr-FR"/>
        </w:rPr>
        <w:t>a</w:t>
      </w:r>
      <w:r w:rsidRPr="004F373E">
        <w:rPr>
          <w:lang w:val="fr-FR"/>
        </w:rPr>
        <w:t xml:space="preserve"> </w:t>
      </w:r>
      <w:r w:rsidR="005339E0" w:rsidRPr="004F373E">
        <w:rPr>
          <w:lang w:val="fr-FR"/>
        </w:rPr>
        <w:t xml:space="preserve">Commission interinstitutionnelle pour l'utilisation rationnelle et efficace de l'énergie </w:t>
      </w:r>
      <w:r w:rsidRPr="004F373E">
        <w:rPr>
          <w:lang w:val="fr-FR"/>
        </w:rPr>
        <w:lastRenderedPageBreak/>
        <w:t>pour l'élaboration de la réglementation relative aux équipements de réfrigération et de climatisation et pour la mise en œuvre du projet pilote.</w:t>
      </w:r>
    </w:p>
    <w:p w14:paraId="00B9F268" w14:textId="65885597" w:rsidR="00D73D50" w:rsidRPr="004F373E" w:rsidRDefault="00682EE7" w:rsidP="006109A5">
      <w:pPr>
        <w:pStyle w:val="Heading1"/>
        <w:keepNext/>
        <w:numPr>
          <w:ilvl w:val="0"/>
          <w:numId w:val="0"/>
        </w:numPr>
        <w:suppressAutoHyphens/>
        <w:spacing w:before="240"/>
        <w:rPr>
          <w:u w:val="single"/>
          <w:lang w:val="fr-FR"/>
        </w:rPr>
      </w:pPr>
      <w:r w:rsidRPr="00682EE7">
        <w:rPr>
          <w:u w:val="single"/>
          <w:lang w:val="fr-FR"/>
        </w:rPr>
        <w:t>Consommation de HFC et contexte sectoriel</w:t>
      </w:r>
    </w:p>
    <w:p w14:paraId="78952398" w14:textId="41E70D68" w:rsidR="00D73D50" w:rsidRPr="004F373E" w:rsidRDefault="000B62A3" w:rsidP="007676D5">
      <w:pPr>
        <w:pStyle w:val="Heading1"/>
        <w:rPr>
          <w:lang w:val="fr-FR" w:eastAsia="zh-CN"/>
        </w:rPr>
      </w:pPr>
      <w:r w:rsidRPr="004F373E">
        <w:rPr>
          <w:lang w:val="fr-FR"/>
        </w:rPr>
        <w:t>La consommation de référence des HFC pour le Panama a été fixée à 2 543 386 tonnes équivalent CO</w:t>
      </w:r>
      <w:r w:rsidRPr="004F373E">
        <w:rPr>
          <w:vertAlign w:val="subscript"/>
          <w:lang w:val="fr-FR"/>
        </w:rPr>
        <w:t xml:space="preserve">2 </w:t>
      </w:r>
      <w:r w:rsidRPr="004F373E">
        <w:rPr>
          <w:lang w:val="fr-FR"/>
        </w:rPr>
        <w:t>(tonnes éq. CO</w:t>
      </w:r>
      <w:r w:rsidRPr="004F373E">
        <w:rPr>
          <w:vertAlign w:val="subscript"/>
          <w:lang w:val="fr-FR"/>
        </w:rPr>
        <w:t>2</w:t>
      </w:r>
      <w:r w:rsidRPr="004F373E">
        <w:rPr>
          <w:lang w:val="fr-FR"/>
        </w:rPr>
        <w:t>). Le tableau 1 présente la consommation de HFC au Panama.</w:t>
      </w:r>
    </w:p>
    <w:p w14:paraId="0C8377AF" w14:textId="513B0855" w:rsidR="00D73D50" w:rsidRPr="004F373E" w:rsidRDefault="00BB70F9" w:rsidP="00D73D50">
      <w:pPr>
        <w:keepNext/>
        <w:rPr>
          <w:b/>
          <w:bCs/>
          <w:lang w:val="fr-FR" w:eastAsia="zh-CN"/>
        </w:rPr>
      </w:pPr>
      <w:r w:rsidRPr="004F373E">
        <w:rPr>
          <w:b/>
          <w:bCs/>
          <w:lang w:val="fr-FR" w:eastAsia="zh-CN"/>
        </w:rPr>
        <w:t>Tableau 1. Consommation de HFC au Panama (données visées à l’article 7 pour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154"/>
        <w:gridCol w:w="1156"/>
        <w:gridCol w:w="1156"/>
        <w:gridCol w:w="1156"/>
        <w:gridCol w:w="1154"/>
      </w:tblGrid>
      <w:tr w:rsidR="00E1128E" w:rsidRPr="004F373E" w14:paraId="18CA6D48" w14:textId="4A732F72" w:rsidTr="007625F5">
        <w:trPr>
          <w:trHeight w:val="300"/>
          <w:tblHeader/>
        </w:trPr>
        <w:tc>
          <w:tcPr>
            <w:tcW w:w="1911" w:type="pct"/>
            <w:noWrap/>
            <w:vAlign w:val="center"/>
            <w:hideMark/>
          </w:tcPr>
          <w:p w14:paraId="2A931E29" w14:textId="3BC72E4D" w:rsidR="00020062" w:rsidRPr="004F373E" w:rsidRDefault="007625F5" w:rsidP="00020062">
            <w:pPr>
              <w:keepNext/>
              <w:jc w:val="left"/>
              <w:rPr>
                <w:b/>
                <w:bCs/>
                <w:color w:val="000000"/>
                <w:sz w:val="20"/>
                <w:szCs w:val="20"/>
                <w:lang w:val="fr-FR" w:eastAsia="en-CA"/>
              </w:rPr>
            </w:pPr>
            <w:r w:rsidRPr="004F373E">
              <w:rPr>
                <w:b/>
                <w:bCs/>
                <w:color w:val="000000"/>
                <w:sz w:val="20"/>
                <w:szCs w:val="20"/>
                <w:lang w:val="fr-FR" w:eastAsia="en-CA"/>
              </w:rPr>
              <w:t>Consommation de HFC</w:t>
            </w:r>
          </w:p>
        </w:tc>
        <w:tc>
          <w:tcPr>
            <w:tcW w:w="617" w:type="pct"/>
            <w:noWrap/>
            <w:vAlign w:val="center"/>
          </w:tcPr>
          <w:p w14:paraId="68F8DD77" w14:textId="19ED15A1" w:rsidR="00020062" w:rsidRPr="004F373E" w:rsidRDefault="00020062" w:rsidP="00020062">
            <w:pPr>
              <w:keepNext/>
              <w:jc w:val="center"/>
              <w:rPr>
                <w:b/>
                <w:bCs/>
                <w:color w:val="000000"/>
                <w:sz w:val="20"/>
                <w:szCs w:val="20"/>
                <w:lang w:val="fr-FR" w:eastAsia="en-CA"/>
              </w:rPr>
            </w:pPr>
            <w:r w:rsidRPr="004F373E">
              <w:rPr>
                <w:b/>
                <w:bCs/>
                <w:color w:val="000000"/>
                <w:sz w:val="20"/>
                <w:szCs w:val="20"/>
                <w:lang w:val="fr-FR" w:eastAsia="en-CA"/>
              </w:rPr>
              <w:t>2020</w:t>
            </w:r>
          </w:p>
        </w:tc>
        <w:tc>
          <w:tcPr>
            <w:tcW w:w="618" w:type="pct"/>
            <w:noWrap/>
            <w:vAlign w:val="center"/>
            <w:hideMark/>
          </w:tcPr>
          <w:p w14:paraId="2E54FE84" w14:textId="00201BA9" w:rsidR="00020062" w:rsidRPr="004F373E" w:rsidRDefault="00020062" w:rsidP="00020062">
            <w:pPr>
              <w:keepNext/>
              <w:jc w:val="center"/>
              <w:rPr>
                <w:b/>
                <w:bCs/>
                <w:color w:val="000000"/>
                <w:sz w:val="20"/>
                <w:szCs w:val="20"/>
                <w:lang w:val="fr-FR" w:eastAsia="en-CA"/>
              </w:rPr>
            </w:pPr>
            <w:r w:rsidRPr="004F373E">
              <w:rPr>
                <w:b/>
                <w:bCs/>
                <w:color w:val="000000"/>
                <w:sz w:val="20"/>
                <w:szCs w:val="20"/>
                <w:lang w:val="fr-FR" w:eastAsia="en-CA"/>
              </w:rPr>
              <w:t>2021</w:t>
            </w:r>
          </w:p>
        </w:tc>
        <w:tc>
          <w:tcPr>
            <w:tcW w:w="618" w:type="pct"/>
            <w:noWrap/>
            <w:vAlign w:val="center"/>
            <w:hideMark/>
          </w:tcPr>
          <w:p w14:paraId="0DB4D118" w14:textId="10A48B11" w:rsidR="00020062" w:rsidRPr="004F373E" w:rsidRDefault="00020062" w:rsidP="00020062">
            <w:pPr>
              <w:keepNext/>
              <w:jc w:val="center"/>
              <w:rPr>
                <w:b/>
                <w:bCs/>
                <w:color w:val="000000"/>
                <w:sz w:val="20"/>
                <w:szCs w:val="20"/>
                <w:lang w:val="fr-FR" w:eastAsia="en-CA"/>
              </w:rPr>
            </w:pPr>
            <w:r w:rsidRPr="004F373E">
              <w:rPr>
                <w:b/>
                <w:bCs/>
                <w:color w:val="000000"/>
                <w:sz w:val="20"/>
                <w:szCs w:val="20"/>
                <w:lang w:val="fr-FR" w:eastAsia="en-CA"/>
              </w:rPr>
              <w:t>2022</w:t>
            </w:r>
          </w:p>
        </w:tc>
        <w:tc>
          <w:tcPr>
            <w:tcW w:w="618" w:type="pct"/>
            <w:noWrap/>
            <w:vAlign w:val="center"/>
            <w:hideMark/>
          </w:tcPr>
          <w:p w14:paraId="6CC62F9A" w14:textId="733EA552" w:rsidR="00020062" w:rsidRPr="004F373E" w:rsidRDefault="00020062" w:rsidP="00020062">
            <w:pPr>
              <w:keepNext/>
              <w:jc w:val="center"/>
              <w:rPr>
                <w:b/>
                <w:bCs/>
                <w:color w:val="000000"/>
                <w:sz w:val="20"/>
                <w:szCs w:val="20"/>
                <w:lang w:val="fr-FR" w:eastAsia="en-CA"/>
              </w:rPr>
            </w:pPr>
            <w:r w:rsidRPr="004F373E">
              <w:rPr>
                <w:b/>
                <w:bCs/>
                <w:color w:val="000000" w:themeColor="text1"/>
                <w:sz w:val="20"/>
                <w:szCs w:val="20"/>
                <w:lang w:val="fr-FR" w:eastAsia="en-CA"/>
              </w:rPr>
              <w:t>2023</w:t>
            </w:r>
          </w:p>
        </w:tc>
        <w:tc>
          <w:tcPr>
            <w:tcW w:w="617" w:type="pct"/>
            <w:vAlign w:val="center"/>
          </w:tcPr>
          <w:p w14:paraId="0A1D1565" w14:textId="058EF285" w:rsidR="00020062" w:rsidRPr="004F373E" w:rsidRDefault="00020062" w:rsidP="00020062">
            <w:pPr>
              <w:keepNext/>
              <w:jc w:val="center"/>
              <w:rPr>
                <w:b/>
                <w:bCs/>
                <w:color w:val="000000" w:themeColor="text1"/>
                <w:sz w:val="20"/>
                <w:szCs w:val="20"/>
                <w:lang w:val="fr-FR" w:eastAsia="en-CA"/>
              </w:rPr>
            </w:pPr>
            <w:r w:rsidRPr="004F373E">
              <w:rPr>
                <w:b/>
                <w:bCs/>
                <w:color w:val="000000" w:themeColor="text1"/>
                <w:sz w:val="20"/>
                <w:szCs w:val="20"/>
                <w:lang w:val="fr-FR" w:eastAsia="en-CA"/>
              </w:rPr>
              <w:t>2024</w:t>
            </w:r>
          </w:p>
        </w:tc>
      </w:tr>
      <w:tr w:rsidR="007625F5" w:rsidRPr="004F373E" w14:paraId="60218426" w14:textId="64690383" w:rsidTr="007625F5">
        <w:trPr>
          <w:trHeight w:val="300"/>
        </w:trPr>
        <w:tc>
          <w:tcPr>
            <w:tcW w:w="1911" w:type="pct"/>
            <w:noWrap/>
            <w:hideMark/>
          </w:tcPr>
          <w:p w14:paraId="0C1BC667" w14:textId="13460723" w:rsidR="007625F5" w:rsidRPr="004F373E" w:rsidRDefault="007625F5" w:rsidP="007625F5">
            <w:pPr>
              <w:jc w:val="left"/>
              <w:rPr>
                <w:color w:val="000000"/>
                <w:sz w:val="20"/>
                <w:szCs w:val="20"/>
                <w:lang w:val="fr-FR" w:eastAsia="en-CA"/>
              </w:rPr>
            </w:pPr>
            <w:r w:rsidRPr="004F373E">
              <w:rPr>
                <w:color w:val="000000"/>
                <w:sz w:val="20"/>
                <w:szCs w:val="20"/>
                <w:lang w:val="fr-FR" w:eastAsia="en-CA"/>
              </w:rPr>
              <w:t>Tous HFC et mélanges HFC en tm</w:t>
            </w:r>
            <w:r w:rsidRPr="004F373E">
              <w:rPr>
                <w:sz w:val="20"/>
                <w:szCs w:val="20"/>
                <w:lang w:val="fr-FR" w:eastAsia="en-CA"/>
              </w:rPr>
              <w:t> </w:t>
            </w:r>
          </w:p>
        </w:tc>
        <w:tc>
          <w:tcPr>
            <w:tcW w:w="617" w:type="pct"/>
            <w:noWrap/>
          </w:tcPr>
          <w:p w14:paraId="20972580" w14:textId="03C15FFD" w:rsidR="007625F5" w:rsidRPr="004F373E" w:rsidRDefault="007625F5" w:rsidP="007625F5">
            <w:pPr>
              <w:keepNext/>
              <w:jc w:val="right"/>
              <w:rPr>
                <w:color w:val="000000"/>
                <w:sz w:val="20"/>
                <w:szCs w:val="20"/>
                <w:lang w:val="fr-FR" w:eastAsia="en-CA"/>
              </w:rPr>
            </w:pPr>
            <w:r w:rsidRPr="004F373E">
              <w:rPr>
                <w:sz w:val="20"/>
                <w:szCs w:val="20"/>
                <w:lang w:val="fr-FR"/>
              </w:rPr>
              <w:t>753</w:t>
            </w:r>
            <w:r w:rsidR="00D70B8B" w:rsidRPr="004F373E">
              <w:rPr>
                <w:sz w:val="20"/>
                <w:szCs w:val="20"/>
                <w:lang w:val="fr-FR"/>
              </w:rPr>
              <w:t>,</w:t>
            </w:r>
            <w:r w:rsidRPr="004F373E">
              <w:rPr>
                <w:sz w:val="20"/>
                <w:szCs w:val="20"/>
                <w:lang w:val="fr-FR"/>
              </w:rPr>
              <w:t>64</w:t>
            </w:r>
          </w:p>
        </w:tc>
        <w:tc>
          <w:tcPr>
            <w:tcW w:w="618" w:type="pct"/>
            <w:noWrap/>
            <w:hideMark/>
          </w:tcPr>
          <w:p w14:paraId="61866F4C" w14:textId="1D1D8001" w:rsidR="007625F5" w:rsidRPr="004F373E" w:rsidRDefault="007625F5" w:rsidP="007625F5">
            <w:pPr>
              <w:keepNext/>
              <w:jc w:val="right"/>
              <w:rPr>
                <w:color w:val="000000"/>
                <w:sz w:val="20"/>
                <w:szCs w:val="20"/>
                <w:lang w:val="fr-FR" w:eastAsia="en-CA"/>
              </w:rPr>
            </w:pPr>
            <w:r w:rsidRPr="004F373E">
              <w:rPr>
                <w:sz w:val="20"/>
                <w:szCs w:val="20"/>
                <w:lang w:val="fr-FR"/>
              </w:rPr>
              <w:t>1</w:t>
            </w:r>
            <w:r w:rsidR="00D70B8B" w:rsidRPr="004F373E">
              <w:rPr>
                <w:sz w:val="20"/>
                <w:szCs w:val="20"/>
                <w:lang w:val="fr-FR"/>
              </w:rPr>
              <w:t xml:space="preserve"> </w:t>
            </w:r>
            <w:r w:rsidRPr="004F373E">
              <w:rPr>
                <w:sz w:val="20"/>
                <w:szCs w:val="20"/>
                <w:lang w:val="fr-FR"/>
              </w:rPr>
              <w:t>007</w:t>
            </w:r>
            <w:r w:rsidR="00D70B8B" w:rsidRPr="004F373E">
              <w:rPr>
                <w:sz w:val="20"/>
                <w:szCs w:val="20"/>
                <w:lang w:val="fr-FR"/>
              </w:rPr>
              <w:t>,</w:t>
            </w:r>
            <w:r w:rsidRPr="004F373E">
              <w:rPr>
                <w:sz w:val="20"/>
                <w:szCs w:val="20"/>
                <w:lang w:val="fr-FR"/>
              </w:rPr>
              <w:t>28</w:t>
            </w:r>
          </w:p>
        </w:tc>
        <w:tc>
          <w:tcPr>
            <w:tcW w:w="618" w:type="pct"/>
            <w:noWrap/>
            <w:hideMark/>
          </w:tcPr>
          <w:p w14:paraId="7D68A19B" w14:textId="63C30EE7" w:rsidR="007625F5" w:rsidRPr="004F373E" w:rsidRDefault="007625F5" w:rsidP="007625F5">
            <w:pPr>
              <w:keepNext/>
              <w:jc w:val="right"/>
              <w:rPr>
                <w:color w:val="000000"/>
                <w:sz w:val="20"/>
                <w:szCs w:val="20"/>
                <w:lang w:val="fr-FR" w:eastAsia="en-CA"/>
              </w:rPr>
            </w:pPr>
            <w:r w:rsidRPr="004F373E">
              <w:rPr>
                <w:sz w:val="20"/>
                <w:szCs w:val="20"/>
                <w:lang w:val="fr-FR"/>
              </w:rPr>
              <w:t>1</w:t>
            </w:r>
            <w:r w:rsidR="00D70B8B" w:rsidRPr="004F373E">
              <w:rPr>
                <w:sz w:val="20"/>
                <w:szCs w:val="20"/>
                <w:lang w:val="fr-FR"/>
              </w:rPr>
              <w:t xml:space="preserve"> </w:t>
            </w:r>
            <w:r w:rsidRPr="004F373E">
              <w:rPr>
                <w:sz w:val="20"/>
                <w:szCs w:val="20"/>
                <w:lang w:val="fr-FR"/>
              </w:rPr>
              <w:t>369</w:t>
            </w:r>
            <w:r w:rsidR="00D70B8B" w:rsidRPr="004F373E">
              <w:rPr>
                <w:sz w:val="20"/>
                <w:szCs w:val="20"/>
                <w:lang w:val="fr-FR"/>
              </w:rPr>
              <w:t>,</w:t>
            </w:r>
            <w:r w:rsidRPr="004F373E">
              <w:rPr>
                <w:sz w:val="20"/>
                <w:szCs w:val="20"/>
                <w:lang w:val="fr-FR"/>
              </w:rPr>
              <w:t>96</w:t>
            </w:r>
          </w:p>
        </w:tc>
        <w:tc>
          <w:tcPr>
            <w:tcW w:w="618" w:type="pct"/>
            <w:noWrap/>
            <w:hideMark/>
          </w:tcPr>
          <w:p w14:paraId="320C9FD6" w14:textId="7CA1D629" w:rsidR="007625F5" w:rsidRPr="004F373E" w:rsidRDefault="007625F5" w:rsidP="007625F5">
            <w:pPr>
              <w:keepNext/>
              <w:jc w:val="right"/>
              <w:rPr>
                <w:color w:val="000000"/>
                <w:sz w:val="20"/>
                <w:szCs w:val="20"/>
                <w:lang w:val="fr-FR" w:eastAsia="en-CA"/>
              </w:rPr>
            </w:pPr>
            <w:r w:rsidRPr="004F373E">
              <w:rPr>
                <w:sz w:val="20"/>
                <w:szCs w:val="20"/>
                <w:lang w:val="fr-FR"/>
              </w:rPr>
              <w:t>1</w:t>
            </w:r>
            <w:r w:rsidR="00D70B8B" w:rsidRPr="004F373E">
              <w:rPr>
                <w:sz w:val="20"/>
                <w:szCs w:val="20"/>
                <w:lang w:val="fr-FR"/>
              </w:rPr>
              <w:t xml:space="preserve"> </w:t>
            </w:r>
            <w:r w:rsidRPr="004F373E">
              <w:rPr>
                <w:sz w:val="20"/>
                <w:szCs w:val="20"/>
                <w:lang w:val="fr-FR"/>
              </w:rPr>
              <w:t>417</w:t>
            </w:r>
            <w:r w:rsidR="00D70B8B" w:rsidRPr="004F373E">
              <w:rPr>
                <w:sz w:val="20"/>
                <w:szCs w:val="20"/>
                <w:lang w:val="fr-FR"/>
              </w:rPr>
              <w:t>,</w:t>
            </w:r>
            <w:r w:rsidRPr="004F373E">
              <w:rPr>
                <w:sz w:val="20"/>
                <w:szCs w:val="20"/>
                <w:lang w:val="fr-FR"/>
              </w:rPr>
              <w:t>74</w:t>
            </w:r>
          </w:p>
        </w:tc>
        <w:tc>
          <w:tcPr>
            <w:tcW w:w="617" w:type="pct"/>
          </w:tcPr>
          <w:p w14:paraId="295C9735" w14:textId="47DCFB71" w:rsidR="007625F5" w:rsidRPr="004F373E" w:rsidRDefault="007625F5" w:rsidP="007625F5">
            <w:pPr>
              <w:keepNext/>
              <w:jc w:val="right"/>
              <w:rPr>
                <w:color w:val="000000" w:themeColor="text1"/>
                <w:sz w:val="20"/>
                <w:szCs w:val="20"/>
                <w:lang w:val="fr-FR" w:eastAsia="en-CA"/>
              </w:rPr>
            </w:pPr>
            <w:r w:rsidRPr="004F373E">
              <w:rPr>
                <w:color w:val="000000" w:themeColor="text1"/>
                <w:sz w:val="20"/>
                <w:szCs w:val="20"/>
                <w:lang w:val="fr-FR" w:eastAsia="en-CA"/>
              </w:rPr>
              <w:t>845</w:t>
            </w:r>
            <w:r w:rsidR="00D70B8B" w:rsidRPr="004F373E">
              <w:rPr>
                <w:color w:val="000000" w:themeColor="text1"/>
                <w:sz w:val="20"/>
                <w:szCs w:val="20"/>
                <w:lang w:val="fr-FR" w:eastAsia="en-CA"/>
              </w:rPr>
              <w:t>,</w:t>
            </w:r>
            <w:r w:rsidRPr="004F373E">
              <w:rPr>
                <w:color w:val="000000" w:themeColor="text1"/>
                <w:sz w:val="20"/>
                <w:szCs w:val="20"/>
                <w:lang w:val="fr-FR" w:eastAsia="en-CA"/>
              </w:rPr>
              <w:t>82</w:t>
            </w:r>
          </w:p>
        </w:tc>
      </w:tr>
      <w:tr w:rsidR="007625F5" w:rsidRPr="004F373E" w14:paraId="23FE4249" w14:textId="63E0C96D" w:rsidTr="007625F5">
        <w:trPr>
          <w:trHeight w:val="300"/>
        </w:trPr>
        <w:tc>
          <w:tcPr>
            <w:tcW w:w="1911" w:type="pct"/>
            <w:noWrap/>
          </w:tcPr>
          <w:p w14:paraId="692E4D3F" w14:textId="28E23004" w:rsidR="007625F5" w:rsidRPr="004F373E" w:rsidRDefault="007625F5" w:rsidP="007625F5">
            <w:pPr>
              <w:jc w:val="left"/>
              <w:rPr>
                <w:color w:val="000000"/>
                <w:sz w:val="20"/>
                <w:szCs w:val="20"/>
                <w:lang w:val="fr-FR" w:eastAsia="en-CA"/>
              </w:rPr>
            </w:pPr>
            <w:r w:rsidRPr="004F373E">
              <w:rPr>
                <w:color w:val="000000"/>
                <w:sz w:val="20"/>
                <w:szCs w:val="20"/>
                <w:lang w:val="fr-FR" w:eastAsia="en-CA"/>
              </w:rPr>
              <w:t>Tous HFC et mélanges HFC en tonnes éq. CO</w:t>
            </w:r>
            <w:r w:rsidRPr="004F373E">
              <w:rPr>
                <w:color w:val="000000"/>
                <w:sz w:val="20"/>
                <w:szCs w:val="20"/>
                <w:vertAlign w:val="subscript"/>
                <w:lang w:val="fr-FR" w:eastAsia="en-CA"/>
              </w:rPr>
              <w:t>2</w:t>
            </w:r>
          </w:p>
        </w:tc>
        <w:tc>
          <w:tcPr>
            <w:tcW w:w="617" w:type="pct"/>
            <w:noWrap/>
          </w:tcPr>
          <w:p w14:paraId="30564E38" w14:textId="586F80AF" w:rsidR="007625F5" w:rsidRPr="004F373E" w:rsidRDefault="007625F5" w:rsidP="007625F5">
            <w:pPr>
              <w:jc w:val="right"/>
              <w:rPr>
                <w:color w:val="000000"/>
                <w:sz w:val="20"/>
                <w:szCs w:val="20"/>
                <w:lang w:val="fr-FR" w:eastAsia="en-CA"/>
              </w:rPr>
            </w:pPr>
            <w:r w:rsidRPr="004F373E">
              <w:rPr>
                <w:sz w:val="20"/>
                <w:szCs w:val="20"/>
                <w:lang w:val="fr-FR"/>
              </w:rPr>
              <w:t xml:space="preserve"> 1</w:t>
            </w:r>
            <w:r w:rsidR="00D70B8B" w:rsidRPr="004F373E">
              <w:rPr>
                <w:sz w:val="20"/>
                <w:szCs w:val="20"/>
                <w:lang w:val="fr-FR"/>
              </w:rPr>
              <w:t xml:space="preserve"> </w:t>
            </w:r>
            <w:r w:rsidRPr="004F373E">
              <w:rPr>
                <w:sz w:val="20"/>
                <w:szCs w:val="20"/>
                <w:lang w:val="fr-FR"/>
              </w:rPr>
              <w:t>474</w:t>
            </w:r>
            <w:r w:rsidR="00D70B8B" w:rsidRPr="004F373E">
              <w:rPr>
                <w:sz w:val="20"/>
                <w:szCs w:val="20"/>
                <w:lang w:val="fr-FR"/>
              </w:rPr>
              <w:t xml:space="preserve"> </w:t>
            </w:r>
            <w:r w:rsidRPr="004F373E">
              <w:rPr>
                <w:sz w:val="20"/>
                <w:szCs w:val="20"/>
                <w:lang w:val="fr-FR"/>
              </w:rPr>
              <w:t xml:space="preserve">052 </w:t>
            </w:r>
          </w:p>
        </w:tc>
        <w:tc>
          <w:tcPr>
            <w:tcW w:w="618" w:type="pct"/>
            <w:noWrap/>
          </w:tcPr>
          <w:p w14:paraId="7A038199" w14:textId="5D239390" w:rsidR="007625F5" w:rsidRPr="004F373E" w:rsidRDefault="007625F5" w:rsidP="007625F5">
            <w:pPr>
              <w:jc w:val="right"/>
              <w:rPr>
                <w:color w:val="000000"/>
                <w:sz w:val="20"/>
                <w:szCs w:val="20"/>
                <w:lang w:val="fr-FR" w:eastAsia="en-CA"/>
              </w:rPr>
            </w:pPr>
            <w:r w:rsidRPr="004F373E">
              <w:rPr>
                <w:sz w:val="20"/>
                <w:szCs w:val="20"/>
                <w:lang w:val="fr-FR"/>
              </w:rPr>
              <w:t xml:space="preserve"> 1</w:t>
            </w:r>
            <w:r w:rsidR="00D70B8B" w:rsidRPr="004F373E">
              <w:rPr>
                <w:sz w:val="20"/>
                <w:szCs w:val="20"/>
                <w:lang w:val="fr-FR"/>
              </w:rPr>
              <w:t xml:space="preserve"> </w:t>
            </w:r>
            <w:r w:rsidRPr="004F373E">
              <w:rPr>
                <w:sz w:val="20"/>
                <w:szCs w:val="20"/>
                <w:lang w:val="fr-FR"/>
              </w:rPr>
              <w:t>978</w:t>
            </w:r>
            <w:r w:rsidR="00D70B8B" w:rsidRPr="004F373E">
              <w:rPr>
                <w:sz w:val="20"/>
                <w:szCs w:val="20"/>
                <w:lang w:val="fr-FR"/>
              </w:rPr>
              <w:t xml:space="preserve"> </w:t>
            </w:r>
            <w:r w:rsidRPr="004F373E">
              <w:rPr>
                <w:sz w:val="20"/>
                <w:szCs w:val="20"/>
                <w:lang w:val="fr-FR"/>
              </w:rPr>
              <w:t xml:space="preserve">141 </w:t>
            </w:r>
          </w:p>
        </w:tc>
        <w:tc>
          <w:tcPr>
            <w:tcW w:w="618" w:type="pct"/>
            <w:noWrap/>
          </w:tcPr>
          <w:p w14:paraId="738FC0D1" w14:textId="7C56F27C" w:rsidR="007625F5" w:rsidRPr="004F373E" w:rsidRDefault="007625F5" w:rsidP="007625F5">
            <w:pPr>
              <w:jc w:val="right"/>
              <w:rPr>
                <w:color w:val="000000"/>
                <w:sz w:val="20"/>
                <w:szCs w:val="20"/>
                <w:lang w:val="fr-FR" w:eastAsia="en-CA"/>
              </w:rPr>
            </w:pPr>
            <w:r w:rsidRPr="004F373E">
              <w:rPr>
                <w:sz w:val="20"/>
                <w:szCs w:val="20"/>
                <w:lang w:val="fr-FR"/>
              </w:rPr>
              <w:t xml:space="preserve"> 2</w:t>
            </w:r>
            <w:r w:rsidR="00D70B8B" w:rsidRPr="004F373E">
              <w:rPr>
                <w:sz w:val="20"/>
                <w:szCs w:val="20"/>
                <w:lang w:val="fr-FR"/>
              </w:rPr>
              <w:t xml:space="preserve"> </w:t>
            </w:r>
            <w:r w:rsidRPr="004F373E">
              <w:rPr>
                <w:sz w:val="20"/>
                <w:szCs w:val="20"/>
                <w:lang w:val="fr-FR"/>
              </w:rPr>
              <w:t>708</w:t>
            </w:r>
            <w:r w:rsidR="00D70B8B" w:rsidRPr="004F373E">
              <w:rPr>
                <w:sz w:val="20"/>
                <w:szCs w:val="20"/>
                <w:lang w:val="fr-FR"/>
              </w:rPr>
              <w:t xml:space="preserve"> </w:t>
            </w:r>
            <w:r w:rsidRPr="004F373E">
              <w:rPr>
                <w:sz w:val="20"/>
                <w:szCs w:val="20"/>
                <w:lang w:val="fr-FR"/>
              </w:rPr>
              <w:t xml:space="preserve">376 </w:t>
            </w:r>
          </w:p>
        </w:tc>
        <w:tc>
          <w:tcPr>
            <w:tcW w:w="618" w:type="pct"/>
            <w:noWrap/>
          </w:tcPr>
          <w:p w14:paraId="6CE5040A" w14:textId="78FA1659" w:rsidR="007625F5" w:rsidRPr="004F373E" w:rsidRDefault="007625F5" w:rsidP="007625F5">
            <w:pPr>
              <w:jc w:val="right"/>
              <w:rPr>
                <w:color w:val="000000"/>
                <w:sz w:val="20"/>
                <w:szCs w:val="20"/>
                <w:lang w:val="fr-FR" w:eastAsia="en-CA"/>
              </w:rPr>
            </w:pPr>
            <w:r w:rsidRPr="004F373E">
              <w:rPr>
                <w:sz w:val="20"/>
                <w:szCs w:val="20"/>
                <w:lang w:val="fr-FR"/>
              </w:rPr>
              <w:t xml:space="preserve"> 2</w:t>
            </w:r>
            <w:r w:rsidR="00D70B8B" w:rsidRPr="004F373E">
              <w:rPr>
                <w:sz w:val="20"/>
                <w:szCs w:val="20"/>
                <w:lang w:val="fr-FR"/>
              </w:rPr>
              <w:t xml:space="preserve"> </w:t>
            </w:r>
            <w:r w:rsidRPr="004F373E">
              <w:rPr>
                <w:sz w:val="20"/>
                <w:szCs w:val="20"/>
                <w:lang w:val="fr-FR"/>
              </w:rPr>
              <w:t>733</w:t>
            </w:r>
            <w:r w:rsidR="00D70B8B" w:rsidRPr="004F373E">
              <w:rPr>
                <w:sz w:val="20"/>
                <w:szCs w:val="20"/>
                <w:lang w:val="fr-FR"/>
              </w:rPr>
              <w:t xml:space="preserve"> </w:t>
            </w:r>
            <w:r w:rsidRPr="004F373E">
              <w:rPr>
                <w:sz w:val="20"/>
                <w:szCs w:val="20"/>
                <w:lang w:val="fr-FR"/>
              </w:rPr>
              <w:t xml:space="preserve">914 </w:t>
            </w:r>
          </w:p>
        </w:tc>
        <w:tc>
          <w:tcPr>
            <w:tcW w:w="617" w:type="pct"/>
          </w:tcPr>
          <w:p w14:paraId="28D8E60D" w14:textId="1096A6DF" w:rsidR="007625F5" w:rsidRPr="004F373E" w:rsidRDefault="007625F5" w:rsidP="007625F5">
            <w:pPr>
              <w:jc w:val="right"/>
              <w:rPr>
                <w:color w:val="000000" w:themeColor="text1"/>
                <w:sz w:val="20"/>
                <w:szCs w:val="20"/>
                <w:lang w:val="fr-FR" w:eastAsia="en-CA"/>
              </w:rPr>
            </w:pPr>
            <w:r w:rsidRPr="004F373E">
              <w:rPr>
                <w:color w:val="000000" w:themeColor="text1"/>
                <w:sz w:val="20"/>
                <w:szCs w:val="20"/>
                <w:lang w:val="fr-FR" w:eastAsia="en-CA"/>
              </w:rPr>
              <w:t>1</w:t>
            </w:r>
            <w:r w:rsidR="00D70B8B" w:rsidRPr="004F373E">
              <w:rPr>
                <w:color w:val="000000" w:themeColor="text1"/>
                <w:sz w:val="20"/>
                <w:szCs w:val="20"/>
                <w:lang w:val="fr-FR" w:eastAsia="en-CA"/>
              </w:rPr>
              <w:t xml:space="preserve"> </w:t>
            </w:r>
            <w:r w:rsidRPr="004F373E">
              <w:rPr>
                <w:color w:val="000000" w:themeColor="text1"/>
                <w:sz w:val="20"/>
                <w:szCs w:val="20"/>
                <w:lang w:val="fr-FR" w:eastAsia="en-CA"/>
              </w:rPr>
              <w:t>892</w:t>
            </w:r>
            <w:r w:rsidR="00D70B8B" w:rsidRPr="004F373E">
              <w:rPr>
                <w:color w:val="000000" w:themeColor="text1"/>
                <w:sz w:val="20"/>
                <w:szCs w:val="20"/>
                <w:lang w:val="fr-FR" w:eastAsia="en-CA"/>
              </w:rPr>
              <w:t xml:space="preserve"> </w:t>
            </w:r>
            <w:r w:rsidRPr="004F373E">
              <w:rPr>
                <w:color w:val="000000" w:themeColor="text1"/>
                <w:sz w:val="20"/>
                <w:szCs w:val="20"/>
                <w:lang w:val="fr-FR" w:eastAsia="en-CA"/>
              </w:rPr>
              <w:t>969</w:t>
            </w:r>
          </w:p>
        </w:tc>
      </w:tr>
      <w:tr w:rsidR="007625F5" w:rsidRPr="004F373E" w14:paraId="42CE7287" w14:textId="77777777" w:rsidTr="007625F5">
        <w:trPr>
          <w:trHeight w:val="300"/>
        </w:trPr>
        <w:tc>
          <w:tcPr>
            <w:tcW w:w="1911" w:type="pct"/>
            <w:noWrap/>
          </w:tcPr>
          <w:p w14:paraId="5C48C51C" w14:textId="54C6F4E9" w:rsidR="007625F5" w:rsidRPr="004F373E" w:rsidRDefault="007625F5" w:rsidP="007625F5">
            <w:pPr>
              <w:jc w:val="left"/>
              <w:rPr>
                <w:color w:val="000000"/>
                <w:sz w:val="20"/>
                <w:szCs w:val="20"/>
                <w:lang w:val="fr-FR" w:eastAsia="en-CA"/>
              </w:rPr>
            </w:pPr>
            <w:r w:rsidRPr="004F373E">
              <w:rPr>
                <w:color w:val="000000"/>
                <w:sz w:val="20"/>
                <w:szCs w:val="20"/>
                <w:lang w:val="fr-FR" w:eastAsia="en-CA"/>
              </w:rPr>
              <w:t>R-410A tm</w:t>
            </w:r>
          </w:p>
        </w:tc>
        <w:tc>
          <w:tcPr>
            <w:tcW w:w="617" w:type="pct"/>
            <w:noWrap/>
          </w:tcPr>
          <w:p w14:paraId="6EBEB3A3" w14:textId="7E9E3487" w:rsidR="007625F5" w:rsidRPr="004F373E" w:rsidRDefault="007625F5" w:rsidP="007625F5">
            <w:pPr>
              <w:jc w:val="right"/>
              <w:rPr>
                <w:sz w:val="20"/>
                <w:szCs w:val="20"/>
                <w:lang w:val="fr-FR"/>
              </w:rPr>
            </w:pPr>
            <w:r w:rsidRPr="004F373E">
              <w:rPr>
                <w:sz w:val="20"/>
                <w:szCs w:val="20"/>
                <w:lang w:val="fr-FR"/>
              </w:rPr>
              <w:t>160</w:t>
            </w:r>
            <w:r w:rsidR="00D70B8B" w:rsidRPr="004F373E">
              <w:rPr>
                <w:sz w:val="20"/>
                <w:szCs w:val="20"/>
                <w:lang w:val="fr-FR"/>
              </w:rPr>
              <w:t>,</w:t>
            </w:r>
            <w:r w:rsidRPr="004F373E">
              <w:rPr>
                <w:sz w:val="20"/>
                <w:szCs w:val="20"/>
                <w:lang w:val="fr-FR"/>
              </w:rPr>
              <w:t>19</w:t>
            </w:r>
          </w:p>
        </w:tc>
        <w:tc>
          <w:tcPr>
            <w:tcW w:w="618" w:type="pct"/>
            <w:noWrap/>
          </w:tcPr>
          <w:p w14:paraId="24FE66B5" w14:textId="6793E4E9" w:rsidR="007625F5" w:rsidRPr="004F373E" w:rsidRDefault="007625F5" w:rsidP="007625F5">
            <w:pPr>
              <w:jc w:val="right"/>
              <w:rPr>
                <w:sz w:val="20"/>
                <w:szCs w:val="20"/>
                <w:lang w:val="fr-FR"/>
              </w:rPr>
            </w:pPr>
            <w:r w:rsidRPr="004F373E">
              <w:rPr>
                <w:sz w:val="20"/>
                <w:szCs w:val="20"/>
                <w:lang w:val="fr-FR"/>
              </w:rPr>
              <w:t>240</w:t>
            </w:r>
            <w:r w:rsidR="00D70B8B" w:rsidRPr="004F373E">
              <w:rPr>
                <w:sz w:val="20"/>
                <w:szCs w:val="20"/>
                <w:lang w:val="fr-FR"/>
              </w:rPr>
              <w:t>,</w:t>
            </w:r>
            <w:r w:rsidRPr="004F373E">
              <w:rPr>
                <w:sz w:val="20"/>
                <w:szCs w:val="20"/>
                <w:lang w:val="fr-FR"/>
              </w:rPr>
              <w:t>62</w:t>
            </w:r>
          </w:p>
        </w:tc>
        <w:tc>
          <w:tcPr>
            <w:tcW w:w="618" w:type="pct"/>
            <w:noWrap/>
          </w:tcPr>
          <w:p w14:paraId="4EB6F636" w14:textId="339BA0D8" w:rsidR="007625F5" w:rsidRPr="004F373E" w:rsidRDefault="007625F5" w:rsidP="007625F5">
            <w:pPr>
              <w:jc w:val="right"/>
              <w:rPr>
                <w:sz w:val="20"/>
                <w:szCs w:val="20"/>
                <w:lang w:val="fr-FR"/>
              </w:rPr>
            </w:pPr>
            <w:r w:rsidRPr="004F373E">
              <w:rPr>
                <w:sz w:val="20"/>
                <w:szCs w:val="20"/>
                <w:lang w:val="fr-FR"/>
              </w:rPr>
              <w:t>375</w:t>
            </w:r>
            <w:r w:rsidR="00D70B8B" w:rsidRPr="004F373E">
              <w:rPr>
                <w:sz w:val="20"/>
                <w:szCs w:val="20"/>
                <w:lang w:val="fr-FR"/>
              </w:rPr>
              <w:t>,</w:t>
            </w:r>
            <w:r w:rsidRPr="004F373E">
              <w:rPr>
                <w:sz w:val="20"/>
                <w:szCs w:val="20"/>
                <w:lang w:val="fr-FR"/>
              </w:rPr>
              <w:t>67</w:t>
            </w:r>
          </w:p>
        </w:tc>
        <w:tc>
          <w:tcPr>
            <w:tcW w:w="618" w:type="pct"/>
            <w:noWrap/>
          </w:tcPr>
          <w:p w14:paraId="5C1041E5" w14:textId="7C2674DC" w:rsidR="007625F5" w:rsidRPr="004F373E" w:rsidRDefault="007625F5" w:rsidP="007625F5">
            <w:pPr>
              <w:jc w:val="right"/>
              <w:rPr>
                <w:sz w:val="20"/>
                <w:szCs w:val="20"/>
                <w:lang w:val="fr-FR"/>
              </w:rPr>
            </w:pPr>
            <w:r w:rsidRPr="004F373E">
              <w:rPr>
                <w:sz w:val="20"/>
                <w:szCs w:val="20"/>
                <w:lang w:val="fr-FR"/>
              </w:rPr>
              <w:t>326</w:t>
            </w:r>
            <w:r w:rsidR="00D70B8B" w:rsidRPr="004F373E">
              <w:rPr>
                <w:sz w:val="20"/>
                <w:szCs w:val="20"/>
                <w:lang w:val="fr-FR"/>
              </w:rPr>
              <w:t>,</w:t>
            </w:r>
            <w:r w:rsidRPr="004F373E">
              <w:rPr>
                <w:sz w:val="20"/>
                <w:szCs w:val="20"/>
                <w:lang w:val="fr-FR"/>
              </w:rPr>
              <w:t>71</w:t>
            </w:r>
          </w:p>
        </w:tc>
        <w:tc>
          <w:tcPr>
            <w:tcW w:w="617" w:type="pct"/>
          </w:tcPr>
          <w:p w14:paraId="76BCC495" w14:textId="0B27884F" w:rsidR="007625F5" w:rsidRPr="004F373E" w:rsidRDefault="007625F5" w:rsidP="007625F5">
            <w:pPr>
              <w:jc w:val="right"/>
              <w:rPr>
                <w:color w:val="000000" w:themeColor="text1"/>
                <w:sz w:val="20"/>
                <w:szCs w:val="20"/>
                <w:lang w:val="fr-FR" w:eastAsia="en-CA"/>
              </w:rPr>
            </w:pPr>
            <w:r w:rsidRPr="004F373E">
              <w:rPr>
                <w:color w:val="000000" w:themeColor="text1"/>
                <w:sz w:val="20"/>
                <w:szCs w:val="20"/>
                <w:lang w:val="fr-FR" w:eastAsia="en-CA"/>
              </w:rPr>
              <w:t>294</w:t>
            </w:r>
            <w:r w:rsidR="00D70B8B" w:rsidRPr="004F373E">
              <w:rPr>
                <w:color w:val="000000" w:themeColor="text1"/>
                <w:sz w:val="20"/>
                <w:szCs w:val="20"/>
                <w:lang w:val="fr-FR" w:eastAsia="en-CA"/>
              </w:rPr>
              <w:t>,</w:t>
            </w:r>
            <w:r w:rsidRPr="004F373E">
              <w:rPr>
                <w:color w:val="000000" w:themeColor="text1"/>
                <w:sz w:val="20"/>
                <w:szCs w:val="20"/>
                <w:lang w:val="fr-FR" w:eastAsia="en-CA"/>
              </w:rPr>
              <w:t>69</w:t>
            </w:r>
          </w:p>
        </w:tc>
      </w:tr>
      <w:tr w:rsidR="00E1128E" w:rsidRPr="004F373E" w14:paraId="36A65A56" w14:textId="77777777" w:rsidTr="007625F5">
        <w:trPr>
          <w:trHeight w:val="300"/>
        </w:trPr>
        <w:tc>
          <w:tcPr>
            <w:tcW w:w="1911" w:type="pct"/>
            <w:noWrap/>
            <w:vAlign w:val="center"/>
          </w:tcPr>
          <w:p w14:paraId="05A206C2" w14:textId="1BAFF3BE" w:rsidR="00E1128E" w:rsidRPr="004F373E" w:rsidRDefault="007625F5" w:rsidP="00E1128E">
            <w:pPr>
              <w:jc w:val="left"/>
              <w:rPr>
                <w:color w:val="000000"/>
                <w:sz w:val="20"/>
                <w:szCs w:val="20"/>
                <w:lang w:val="fr-FR" w:eastAsia="en-CA"/>
              </w:rPr>
            </w:pPr>
            <w:r w:rsidRPr="004F373E">
              <w:rPr>
                <w:color w:val="000000"/>
                <w:sz w:val="20"/>
                <w:szCs w:val="20"/>
                <w:lang w:val="fr-FR" w:eastAsia="en-CA"/>
              </w:rPr>
              <w:t>R-410A tonnes éq. CO₂</w:t>
            </w:r>
          </w:p>
        </w:tc>
        <w:tc>
          <w:tcPr>
            <w:tcW w:w="617" w:type="pct"/>
            <w:noWrap/>
          </w:tcPr>
          <w:p w14:paraId="33EA02B7" w14:textId="34226F23" w:rsidR="00E1128E" w:rsidRPr="004F373E" w:rsidRDefault="00E1128E" w:rsidP="00E1128E">
            <w:pPr>
              <w:jc w:val="right"/>
              <w:rPr>
                <w:sz w:val="20"/>
                <w:szCs w:val="20"/>
                <w:lang w:val="fr-FR"/>
              </w:rPr>
            </w:pPr>
            <w:r w:rsidRPr="004F373E">
              <w:rPr>
                <w:sz w:val="20"/>
                <w:szCs w:val="20"/>
                <w:lang w:val="fr-FR"/>
              </w:rPr>
              <w:t xml:space="preserve"> 334</w:t>
            </w:r>
            <w:r w:rsidR="00D70B8B" w:rsidRPr="004F373E">
              <w:rPr>
                <w:sz w:val="20"/>
                <w:szCs w:val="20"/>
                <w:lang w:val="fr-FR"/>
              </w:rPr>
              <w:t xml:space="preserve"> </w:t>
            </w:r>
            <w:r w:rsidRPr="004F373E">
              <w:rPr>
                <w:sz w:val="20"/>
                <w:szCs w:val="20"/>
                <w:lang w:val="fr-FR"/>
              </w:rPr>
              <w:t xml:space="preserve">397 </w:t>
            </w:r>
          </w:p>
        </w:tc>
        <w:tc>
          <w:tcPr>
            <w:tcW w:w="618" w:type="pct"/>
            <w:noWrap/>
          </w:tcPr>
          <w:p w14:paraId="3376EFD6" w14:textId="4997B6E8" w:rsidR="00E1128E" w:rsidRPr="004F373E" w:rsidRDefault="00E1128E" w:rsidP="00E1128E">
            <w:pPr>
              <w:jc w:val="right"/>
              <w:rPr>
                <w:sz w:val="20"/>
                <w:szCs w:val="20"/>
                <w:lang w:val="fr-FR"/>
              </w:rPr>
            </w:pPr>
            <w:r w:rsidRPr="004F373E">
              <w:rPr>
                <w:sz w:val="20"/>
                <w:szCs w:val="20"/>
                <w:lang w:val="fr-FR"/>
              </w:rPr>
              <w:t xml:space="preserve"> 502</w:t>
            </w:r>
            <w:r w:rsidR="00D70B8B" w:rsidRPr="004F373E">
              <w:rPr>
                <w:sz w:val="20"/>
                <w:szCs w:val="20"/>
                <w:lang w:val="fr-FR"/>
              </w:rPr>
              <w:t xml:space="preserve"> </w:t>
            </w:r>
            <w:r w:rsidRPr="004F373E">
              <w:rPr>
                <w:sz w:val="20"/>
                <w:szCs w:val="20"/>
                <w:lang w:val="fr-FR"/>
              </w:rPr>
              <w:t xml:space="preserve">294 </w:t>
            </w:r>
          </w:p>
        </w:tc>
        <w:tc>
          <w:tcPr>
            <w:tcW w:w="618" w:type="pct"/>
            <w:noWrap/>
          </w:tcPr>
          <w:p w14:paraId="74DBB7E9" w14:textId="22E00552" w:rsidR="00E1128E" w:rsidRPr="004F373E" w:rsidRDefault="00E1128E" w:rsidP="00E1128E">
            <w:pPr>
              <w:jc w:val="right"/>
              <w:rPr>
                <w:sz w:val="20"/>
                <w:szCs w:val="20"/>
                <w:lang w:val="fr-FR"/>
              </w:rPr>
            </w:pPr>
            <w:r w:rsidRPr="004F373E">
              <w:rPr>
                <w:sz w:val="20"/>
                <w:szCs w:val="20"/>
                <w:lang w:val="fr-FR"/>
              </w:rPr>
              <w:t xml:space="preserve"> 784</w:t>
            </w:r>
            <w:r w:rsidR="00D70B8B" w:rsidRPr="004F373E">
              <w:rPr>
                <w:sz w:val="20"/>
                <w:szCs w:val="20"/>
                <w:lang w:val="fr-FR"/>
              </w:rPr>
              <w:t xml:space="preserve"> </w:t>
            </w:r>
            <w:r w:rsidRPr="004F373E">
              <w:rPr>
                <w:sz w:val="20"/>
                <w:szCs w:val="20"/>
                <w:lang w:val="fr-FR"/>
              </w:rPr>
              <w:t xml:space="preserve">211 </w:t>
            </w:r>
          </w:p>
        </w:tc>
        <w:tc>
          <w:tcPr>
            <w:tcW w:w="618" w:type="pct"/>
            <w:noWrap/>
          </w:tcPr>
          <w:p w14:paraId="2C2B5750" w14:textId="2B89DEA4" w:rsidR="00E1128E" w:rsidRPr="004F373E" w:rsidRDefault="00E1128E" w:rsidP="00E1128E">
            <w:pPr>
              <w:jc w:val="right"/>
              <w:rPr>
                <w:sz w:val="20"/>
                <w:szCs w:val="20"/>
                <w:lang w:val="fr-FR"/>
              </w:rPr>
            </w:pPr>
            <w:r w:rsidRPr="004F373E">
              <w:rPr>
                <w:sz w:val="20"/>
                <w:szCs w:val="20"/>
                <w:lang w:val="fr-FR"/>
              </w:rPr>
              <w:t xml:space="preserve"> 682</w:t>
            </w:r>
            <w:r w:rsidR="00D70B8B" w:rsidRPr="004F373E">
              <w:rPr>
                <w:sz w:val="20"/>
                <w:szCs w:val="20"/>
                <w:lang w:val="fr-FR"/>
              </w:rPr>
              <w:t xml:space="preserve"> </w:t>
            </w:r>
            <w:r w:rsidRPr="004F373E">
              <w:rPr>
                <w:sz w:val="20"/>
                <w:szCs w:val="20"/>
                <w:lang w:val="fr-FR"/>
              </w:rPr>
              <w:t xml:space="preserve">007 </w:t>
            </w:r>
          </w:p>
        </w:tc>
        <w:tc>
          <w:tcPr>
            <w:tcW w:w="617" w:type="pct"/>
          </w:tcPr>
          <w:p w14:paraId="15C160AC" w14:textId="1DCCBB48" w:rsidR="00E1128E" w:rsidRPr="004F373E" w:rsidRDefault="006932E5" w:rsidP="00E1128E">
            <w:pPr>
              <w:jc w:val="right"/>
              <w:rPr>
                <w:color w:val="000000" w:themeColor="text1"/>
                <w:sz w:val="20"/>
                <w:szCs w:val="20"/>
                <w:lang w:val="fr-FR" w:eastAsia="en-CA"/>
              </w:rPr>
            </w:pPr>
            <w:r w:rsidRPr="004F373E">
              <w:rPr>
                <w:color w:val="000000" w:themeColor="text1"/>
                <w:sz w:val="20"/>
                <w:szCs w:val="20"/>
                <w:lang w:val="fr-FR" w:eastAsia="en-CA"/>
              </w:rPr>
              <w:t>615</w:t>
            </w:r>
            <w:r w:rsidR="00D70B8B" w:rsidRPr="004F373E">
              <w:rPr>
                <w:color w:val="000000" w:themeColor="text1"/>
                <w:sz w:val="20"/>
                <w:szCs w:val="20"/>
                <w:lang w:val="fr-FR" w:eastAsia="en-CA"/>
              </w:rPr>
              <w:t xml:space="preserve"> </w:t>
            </w:r>
            <w:r w:rsidRPr="004F373E">
              <w:rPr>
                <w:color w:val="000000" w:themeColor="text1"/>
                <w:sz w:val="20"/>
                <w:szCs w:val="20"/>
                <w:lang w:val="fr-FR" w:eastAsia="en-CA"/>
              </w:rPr>
              <w:t>172</w:t>
            </w:r>
          </w:p>
        </w:tc>
      </w:tr>
    </w:tbl>
    <w:p w14:paraId="3CCA2B07" w14:textId="6CB7CB9D" w:rsidR="00E1128E" w:rsidRPr="004F373E" w:rsidRDefault="005D071A" w:rsidP="00FD6D1F">
      <w:pPr>
        <w:pStyle w:val="Heading1"/>
        <w:spacing w:before="240" w:after="0"/>
        <w:rPr>
          <w:lang w:val="fr-FR"/>
        </w:rPr>
      </w:pPr>
      <w:r w:rsidRPr="004F373E">
        <w:rPr>
          <w:lang w:val="fr-FR"/>
        </w:rPr>
        <w:t>Comme indiqué lors de la 93e réunion, une diminution de la consommation de HFC a été observée en 2020 en raison de la pandémie de COVID-19. De 2021 à 2023, la croissance de la consommation de HFC reflète l'augmentation de la demande d'appareils de climatisation et de réfrigération, associée à l'élimination progressive des HCFC et à l'accumulation des besoins d'entretien des équipements reportés pendant la pandémie. Cinquante-neuf pour cent de la consommation nationale de HFC en tonnes éq CO</w:t>
      </w:r>
      <w:r w:rsidRPr="0065665B">
        <w:rPr>
          <w:vertAlign w:val="subscript"/>
          <w:lang w:val="fr-FR"/>
        </w:rPr>
        <w:t>2</w:t>
      </w:r>
      <w:r w:rsidRPr="004F373E">
        <w:rPr>
          <w:lang w:val="fr-FR"/>
        </w:rPr>
        <w:t xml:space="preserve"> est attribuée aux secteurs de la réfrigération commerciale et de la climatisation commerciale et industrielle. La consommation de R-410A, qui est une cible dans le projet de démonstration, a augmenté à un rythme plus rapide que celui des autres HFC, et la climatisation commerciale représente la majeure partie de cette consommation</w:t>
      </w:r>
      <w:r w:rsidR="00FB0BC1" w:rsidRPr="004F373E">
        <w:rPr>
          <w:lang w:val="fr-FR"/>
        </w:rPr>
        <w:t>.</w:t>
      </w:r>
      <w:r w:rsidR="006932E5" w:rsidRPr="004F373E">
        <w:rPr>
          <w:lang w:val="fr-FR"/>
        </w:rPr>
        <w:t xml:space="preserve"> </w:t>
      </w:r>
    </w:p>
    <w:p w14:paraId="4CF98C1F" w14:textId="1E483B97" w:rsidR="003C4892" w:rsidRPr="004F373E" w:rsidRDefault="0017335F" w:rsidP="00D14284">
      <w:pPr>
        <w:pStyle w:val="Heading1"/>
        <w:spacing w:before="240" w:after="0"/>
        <w:rPr>
          <w:lang w:val="fr-FR"/>
        </w:rPr>
      </w:pPr>
      <w:r w:rsidRPr="004F373E">
        <w:rPr>
          <w:lang w:val="fr-FR"/>
        </w:rPr>
        <w:t>Selon les données du programme de pays pour 2024, la consommation s'élevait à 1 934 845 tonnes éq. CO</w:t>
      </w:r>
      <w:r w:rsidRPr="0065665B">
        <w:rPr>
          <w:vertAlign w:val="subscript"/>
          <w:lang w:val="fr-FR"/>
        </w:rPr>
        <w:t>2</w:t>
      </w:r>
      <w:r w:rsidRPr="004F373E">
        <w:rPr>
          <w:lang w:val="fr-FR"/>
        </w:rPr>
        <w:t>, soit 24 % de moins que le niveau de référence concernant les HFC.</w:t>
      </w:r>
    </w:p>
    <w:p w14:paraId="0C4EA566" w14:textId="69B4A20E" w:rsidR="00D73D50" w:rsidRPr="004F373E" w:rsidRDefault="0017335F" w:rsidP="00F80571">
      <w:pPr>
        <w:spacing w:before="240" w:after="240"/>
        <w:outlineLvl w:val="0"/>
        <w:rPr>
          <w:u w:val="single"/>
          <w:lang w:val="fr-FR"/>
        </w:rPr>
      </w:pPr>
      <w:bookmarkStart w:id="0" w:name="_Hlk126662278"/>
      <w:bookmarkStart w:id="1" w:name="_Hlk126934445"/>
      <w:r w:rsidRPr="004F373E">
        <w:rPr>
          <w:u w:val="single"/>
          <w:lang w:val="fr-FR"/>
        </w:rPr>
        <w:t>Objectifs du projet</w:t>
      </w:r>
      <w:r w:rsidR="00D73D50" w:rsidRPr="004F373E">
        <w:rPr>
          <w:u w:val="single"/>
          <w:lang w:val="fr-FR"/>
        </w:rPr>
        <w:t xml:space="preserve"> </w:t>
      </w:r>
    </w:p>
    <w:p w14:paraId="13AAE078" w14:textId="45573EED" w:rsidR="007226BA" w:rsidRPr="004F373E" w:rsidRDefault="0017335F" w:rsidP="002646BE">
      <w:pPr>
        <w:pStyle w:val="Heading1"/>
        <w:keepNext/>
        <w:spacing w:before="240"/>
        <w:rPr>
          <w:lang w:val="fr-FR"/>
        </w:rPr>
      </w:pPr>
      <w:r w:rsidRPr="004F373E">
        <w:rPr>
          <w:lang w:val="fr-FR"/>
        </w:rPr>
        <w:t xml:space="preserve">Le projet pilote vise à améliorer l'efficacité énergétique des équipements de réfrigération et de climatisation au Panama, en appuyant à la fois la stratégie KIP et la stratégie nationale de réduction de la consommation d'énergie, tout en s'alignant sur </w:t>
      </w:r>
      <w:r w:rsidR="00EE4AD5">
        <w:rPr>
          <w:lang w:val="fr-FR"/>
        </w:rPr>
        <w:t xml:space="preserve">la </w:t>
      </w:r>
      <w:r w:rsidR="00EE4AD5" w:rsidRPr="004F373E">
        <w:rPr>
          <w:lang w:val="fr-FR"/>
        </w:rPr>
        <w:t>Stratégie nationale pour une utilisation rationnelle et efficace de l'énergie</w:t>
      </w:r>
      <w:r w:rsidRPr="004F373E">
        <w:rPr>
          <w:lang w:val="fr-FR"/>
        </w:rPr>
        <w:t xml:space="preserve">. Ses objectifs sont les suivants </w:t>
      </w:r>
      <w:r w:rsidR="007226BA" w:rsidRPr="004F373E">
        <w:rPr>
          <w:lang w:val="fr-FR"/>
        </w:rPr>
        <w:t>:</w:t>
      </w:r>
    </w:p>
    <w:p w14:paraId="42EE1938" w14:textId="77777777" w:rsidR="0017335F" w:rsidRPr="004F373E" w:rsidRDefault="0017335F" w:rsidP="0017335F">
      <w:pPr>
        <w:pStyle w:val="Heading2"/>
        <w:rPr>
          <w:lang w:val="fr-FR"/>
        </w:rPr>
      </w:pPr>
      <w:r w:rsidRPr="004F373E">
        <w:rPr>
          <w:lang w:val="fr-FR"/>
        </w:rPr>
        <w:t>Élaborer une stratégie de coordination interinstitutionnelle entre le Gouvernement et les autres parties prenantes concernées par l'efficacité énergétique et établir une feuille de route concernant les instruments visant à promouvoir l'efficacité énergétique dans le secteur de la réfrigération et de la climatisation au Panama. En outre, le projet vise à renforcer les capacités nationales en matière d'amélioration de l'efficacité énergétique en matière d'entretien des équipements de réfrigération et de climatisation ; et</w:t>
      </w:r>
    </w:p>
    <w:p w14:paraId="3C7D82A5" w14:textId="7B1C6F4A" w:rsidR="00485B36" w:rsidRPr="004F373E" w:rsidRDefault="0017335F" w:rsidP="0017335F">
      <w:pPr>
        <w:pStyle w:val="Heading2"/>
        <w:rPr>
          <w:lang w:val="fr-FR"/>
        </w:rPr>
      </w:pPr>
      <w:r w:rsidRPr="004F373E">
        <w:rPr>
          <w:lang w:val="fr-FR"/>
        </w:rPr>
        <w:t>Démontrer l'efficacité énergétique d'une installation de refroidissement au CO</w:t>
      </w:r>
      <w:r w:rsidRPr="0065665B">
        <w:rPr>
          <w:vertAlign w:val="subscript"/>
          <w:lang w:val="fr-FR"/>
        </w:rPr>
        <w:t xml:space="preserve">2 </w:t>
      </w:r>
      <w:r w:rsidRPr="004F373E">
        <w:rPr>
          <w:lang w:val="fr-FR"/>
        </w:rPr>
        <w:t>transcritique utilisant des technologies à faible potentiel de réchauffement planétaire (PRP) afin de remplacer le refroidisseur fonctionnant au R-410A d'une capacité de refroidissement de 196 kW actuellement utilisé dans quatre chambres froides du marché San Felipe Neri à Panama, y compris les avantages potentiels de cette technologie en matière de réduction de la consommation d'énergie, d'amélioration des performances des réfrigérants, de diminution des coûts d'exploitation, et, si possible, de réduction des pertes alimentaires</w:t>
      </w:r>
      <w:r w:rsidR="007226BA" w:rsidRPr="004F373E">
        <w:rPr>
          <w:lang w:val="fr-FR"/>
        </w:rPr>
        <w:t xml:space="preserve">. </w:t>
      </w:r>
      <w:r w:rsidR="0037159E" w:rsidRPr="004F373E">
        <w:rPr>
          <w:lang w:val="fr-FR"/>
        </w:rPr>
        <w:t xml:space="preserve"> </w:t>
      </w:r>
    </w:p>
    <w:p w14:paraId="2CAB2835" w14:textId="7A799CDD" w:rsidR="00485B36" w:rsidRPr="004F373E" w:rsidRDefault="0035690F" w:rsidP="002553C3">
      <w:pPr>
        <w:pStyle w:val="Heading2"/>
        <w:keepNext/>
        <w:keepLines/>
        <w:numPr>
          <w:ilvl w:val="0"/>
          <w:numId w:val="0"/>
        </w:numPr>
        <w:rPr>
          <w:i/>
          <w:iCs/>
          <w:lang w:val="fr-FR"/>
        </w:rPr>
      </w:pPr>
      <w:r w:rsidRPr="004F373E">
        <w:rPr>
          <w:i/>
          <w:iCs/>
          <w:lang w:val="fr-FR"/>
        </w:rPr>
        <w:lastRenderedPageBreak/>
        <w:t>Bénéficiaire de la démonstration</w:t>
      </w:r>
      <w:r w:rsidR="00485B36" w:rsidRPr="004F373E">
        <w:rPr>
          <w:i/>
          <w:iCs/>
          <w:lang w:val="fr-FR"/>
        </w:rPr>
        <w:t xml:space="preserve"> </w:t>
      </w:r>
    </w:p>
    <w:p w14:paraId="7564C5CB" w14:textId="5344D6A8" w:rsidR="00937C45" w:rsidRPr="004F373E" w:rsidRDefault="0035690F" w:rsidP="002553C3">
      <w:pPr>
        <w:pStyle w:val="Heading1"/>
        <w:keepNext/>
        <w:keepLines/>
        <w:widowControl w:val="0"/>
        <w:rPr>
          <w:lang w:val="fr-FR"/>
        </w:rPr>
      </w:pPr>
      <w:r w:rsidRPr="004F373E">
        <w:rPr>
          <w:lang w:val="fr-FR"/>
        </w:rPr>
        <w:t>Le marché San Felipe Neri a été sélectionné pour démontrer les meilleures pratiques en matière d'utilisation de l'énergie dans diverses opérations et pour mettre en œuvre des alternatives écoénergétiques dans la réfrigération des chambres froides, en présentant des technologies à haut rendement énergétique qui utilisent des réfrigérants à faible PRP, dans le cadre des efforts de modernisation du secteur de la chaîne du froid. Ouvert en 1951, il est l'un des principaux marchés municipaux de la ville de Panama et a été désigné comme un site stratégique pour la promotion d'une gestion alimentaire urbaine durable, la réduction des déchets et l'amélioration de l'efficacité énergétique. Environ 8 500 personnes visitent le marché chaque jour. Il compte 139 étals commerciaux répartis en quatre sections : une pour la viande (bœuf, poulet, porc), une pour les fruits, les légumes et les produits d'épicerie, une pour les restaurants et les plats préparés, et une pour le hall d'entrée et les bureaux administratifs/opérationnels. Afin de préserver les denrées périssables et d'assurer le confort des commerçants, des clients et du personnel, le marché s'appuie sur un vaste système de réfrigération et de climatisation. Le projet pilote analysera la consommation d'énergie et de réfrigérants dans l'ensemble des opérations du marché et élaborera une stratégie d'efficacité énergétique, y compris les meilleures pratiques en matière de réfrigération et de climatisation. Le projet permettra de comparer l'efficacité énergétique du nouveau système avec celle du système actuel, de diffuser les résultats aux utilisateurs finaux et de renforcer les capacités nationales en formant des techniciens en réfrigération à la manipulation sûre et efficace de la technologie transcritique au CO</w:t>
      </w:r>
      <w:r w:rsidRPr="004F373E">
        <w:rPr>
          <w:vertAlign w:val="subscript"/>
          <w:lang w:val="fr-FR"/>
        </w:rPr>
        <w:t>2</w:t>
      </w:r>
      <w:r w:rsidR="002646BE" w:rsidRPr="004F373E">
        <w:rPr>
          <w:lang w:val="fr-FR"/>
        </w:rPr>
        <w:t>.</w:t>
      </w:r>
    </w:p>
    <w:p w14:paraId="165E952B" w14:textId="24B92AB9" w:rsidR="00D73D50" w:rsidRPr="004F373E" w:rsidRDefault="0030286B" w:rsidP="00F50D44">
      <w:pPr>
        <w:pStyle w:val="Heading1"/>
        <w:keepNext/>
        <w:numPr>
          <w:ilvl w:val="0"/>
          <w:numId w:val="0"/>
        </w:numPr>
        <w:spacing w:before="240"/>
        <w:rPr>
          <w:lang w:val="fr-FR"/>
        </w:rPr>
      </w:pPr>
      <w:r w:rsidRPr="004F373E">
        <w:rPr>
          <w:u w:val="single"/>
          <w:lang w:val="fr-FR"/>
        </w:rPr>
        <w:t>Activités proposées</w:t>
      </w:r>
      <w:r w:rsidR="00D73D50" w:rsidRPr="004F373E">
        <w:rPr>
          <w:lang w:val="fr-FR"/>
        </w:rPr>
        <w:t xml:space="preserve"> </w:t>
      </w:r>
    </w:p>
    <w:p w14:paraId="458D59BA" w14:textId="2EF54C00" w:rsidR="00D73D50" w:rsidRPr="004F373E" w:rsidRDefault="005D7990" w:rsidP="00C275AC">
      <w:pPr>
        <w:pStyle w:val="Heading1"/>
        <w:rPr>
          <w:lang w:val="fr-FR"/>
        </w:rPr>
      </w:pPr>
      <w:r w:rsidRPr="004F373E">
        <w:rPr>
          <w:lang w:val="fr-FR"/>
        </w:rPr>
        <w:t>Les activités et leurs coûts détaillés (tels que soumis initialement) sont décrits ci-dessous</w:t>
      </w:r>
      <w:r w:rsidR="00D73D50" w:rsidRPr="004F373E">
        <w:rPr>
          <w:lang w:val="fr-FR"/>
        </w:rPr>
        <w:t>.</w:t>
      </w:r>
    </w:p>
    <w:p w14:paraId="4E1E2A65" w14:textId="5C1F5462" w:rsidR="0008617B" w:rsidRPr="004F373E" w:rsidRDefault="00B85323" w:rsidP="00076771">
      <w:pPr>
        <w:pStyle w:val="Heading2"/>
        <w:rPr>
          <w:i/>
          <w:iCs/>
          <w:lang w:val="fr-FR"/>
        </w:rPr>
      </w:pPr>
      <w:r w:rsidRPr="004F373E">
        <w:rPr>
          <w:i/>
          <w:iCs/>
          <w:lang w:val="fr-FR"/>
        </w:rPr>
        <w:t>Activités institutionnelles (135 000 $US)</w:t>
      </w:r>
      <w:r w:rsidR="00851B92" w:rsidRPr="004F373E">
        <w:rPr>
          <w:i/>
          <w:iCs/>
          <w:lang w:val="fr-FR"/>
        </w:rPr>
        <w:t xml:space="preserve"> </w:t>
      </w:r>
      <w:r w:rsidR="0008617B" w:rsidRPr="004F373E">
        <w:rPr>
          <w:i/>
          <w:iCs/>
          <w:lang w:val="fr-FR"/>
        </w:rPr>
        <w:t>:</w:t>
      </w:r>
    </w:p>
    <w:p w14:paraId="0B7FD522" w14:textId="23B02656" w:rsidR="00076771" w:rsidRPr="004F373E" w:rsidRDefault="00851B92" w:rsidP="00B85323">
      <w:pPr>
        <w:pStyle w:val="Heading3"/>
        <w:rPr>
          <w:lang w:val="fr-FR"/>
        </w:rPr>
      </w:pPr>
      <w:r w:rsidRPr="004F373E">
        <w:rPr>
          <w:i/>
          <w:iCs/>
          <w:lang w:val="fr-FR"/>
        </w:rPr>
        <w:t>Coordination interinstitutionnelle (25 000 $US</w:t>
      </w:r>
      <w:r w:rsidRPr="004F373E">
        <w:rPr>
          <w:lang w:val="fr-FR"/>
        </w:rPr>
        <w:t xml:space="preserve">) : création d'un comité interinstitutionnel ; élaboration d'un plan de travail pour la mise au point d'instruments favorisant l'efficacité énergétique dans le secteur de la réfrigération et de la climatisation ; définition de critères d'efficacité énergétique pour les équipements de plus de cinq tonnes de réfrigération ; et diffusion des recommandations du comité </w:t>
      </w:r>
      <w:r w:rsidR="00427757" w:rsidRPr="004F373E">
        <w:rPr>
          <w:lang w:val="fr-FR"/>
        </w:rPr>
        <w:t>;</w:t>
      </w:r>
    </w:p>
    <w:p w14:paraId="478B7895" w14:textId="6DA2CAF0" w:rsidR="000C4889" w:rsidRPr="004F373E" w:rsidRDefault="00F44531" w:rsidP="00140776">
      <w:pPr>
        <w:pStyle w:val="Heading3"/>
        <w:rPr>
          <w:i/>
          <w:iCs/>
          <w:lang w:val="fr-FR"/>
        </w:rPr>
      </w:pPr>
      <w:r w:rsidRPr="004F373E">
        <w:rPr>
          <w:i/>
          <w:iCs/>
          <w:lang w:val="fr-FR"/>
        </w:rPr>
        <w:t xml:space="preserve">Renforcement de la formation des techniciens de maintenance des équipements de réfrigération et de climatisation (35 000 $US) </w:t>
      </w:r>
      <w:r w:rsidRPr="004F373E">
        <w:rPr>
          <w:lang w:val="fr-FR"/>
        </w:rPr>
        <w:t>: Examen du programme d'études de l'Institut national pour le développement humain (INADEH), qui est le centre de formation des techniciens en équipements de réfrigération et de climatisation, et intégration d'une section sur l'efficacité énergétique (10 000 $US) ; acquisition d'une trousse à outils</w:t>
      </w:r>
      <w:r w:rsidRPr="004F373E">
        <w:rPr>
          <w:rStyle w:val="FootnoteReference"/>
          <w:lang w:val="fr-FR"/>
        </w:rPr>
        <w:footnoteReference w:id="5"/>
      </w:r>
      <w:r w:rsidRPr="004F373E">
        <w:rPr>
          <w:lang w:val="fr-FR"/>
        </w:rPr>
        <w:t xml:space="preserve"> pour renforcer le laboratoire de l'INADEH (20 000 $US) ; et organisation de trois ateliers de formation sur la bonne gestion de l'entretien afin d'améliorer l'efficacité énergétique (5 000 $US) </w:t>
      </w:r>
      <w:r w:rsidR="00427757" w:rsidRPr="004F373E">
        <w:rPr>
          <w:lang w:val="fr-FR"/>
        </w:rPr>
        <w:t>;</w:t>
      </w:r>
    </w:p>
    <w:p w14:paraId="37F336EC" w14:textId="4DB7EE15" w:rsidR="00280677" w:rsidRPr="004F373E" w:rsidRDefault="00F44531" w:rsidP="00140776">
      <w:pPr>
        <w:pStyle w:val="Heading3"/>
        <w:rPr>
          <w:lang w:val="fr-FR"/>
        </w:rPr>
      </w:pPr>
      <w:r w:rsidRPr="004F373E">
        <w:rPr>
          <w:i/>
          <w:iCs/>
          <w:lang w:val="fr-FR"/>
        </w:rPr>
        <w:t xml:space="preserve">Stratégie en matière de bonnes pratiques relatives aux équipements de réfrigération et de climatisation utilisés dans le marché San Felipe Neri (75 000 $US) </w:t>
      </w:r>
      <w:r w:rsidRPr="004F373E">
        <w:rPr>
          <w:lang w:val="fr-FR"/>
        </w:rPr>
        <w:t xml:space="preserve">: identification des principaux utilisateurs d'équipements de réfrigération et de climatisation dans le marché, établissement d'une base de référence pour les équipements et systèmes actuels, diagnostic et évaluation de la consommation d'énergie avec des projections pour les cinq prochaines années, recensement des possibilités d'optimisation de la consommation d'énergie (25 </w:t>
      </w:r>
      <w:r w:rsidR="00384BB2">
        <w:rPr>
          <w:lang w:val="fr-FR"/>
        </w:rPr>
        <w:t> </w:t>
      </w:r>
      <w:r w:rsidRPr="004F373E">
        <w:rPr>
          <w:lang w:val="fr-FR"/>
        </w:rPr>
        <w:t>000</w:t>
      </w:r>
      <w:r w:rsidR="00384BB2">
        <w:rPr>
          <w:lang w:val="fr-FR"/>
        </w:rPr>
        <w:t> </w:t>
      </w:r>
      <w:r w:rsidRPr="004F373E">
        <w:rPr>
          <w:lang w:val="fr-FR"/>
        </w:rPr>
        <w:t xml:space="preserve">$US) ; création et mise en œuvre d'une formation destinée aux utilisateurs </w:t>
      </w:r>
      <w:r w:rsidRPr="004F373E">
        <w:rPr>
          <w:lang w:val="fr-FR"/>
        </w:rPr>
        <w:lastRenderedPageBreak/>
        <w:t>d'équipements de réfrigération et de climatisation du marché sur l'optimisation de la consommation d'énergie et l'amélioration de l'efficacité énergétique des équipements et des systèmes (5 000 $US), campagne de sensibilisation aux résultats du projet et à l'efficacité énergétique des technologies de réfrigération et de climatisation afin de renforcer les capacités nationales en matière de manipulation, d'installation et d'utilisation sûres et efficaces des systèmes transcritiques au CO</w:t>
      </w:r>
      <w:r w:rsidRPr="004F373E">
        <w:rPr>
          <w:vertAlign w:val="subscript"/>
          <w:lang w:val="fr-FR"/>
        </w:rPr>
        <w:t>2</w:t>
      </w:r>
      <w:r w:rsidRPr="004F373E">
        <w:rPr>
          <w:lang w:val="fr-FR"/>
        </w:rPr>
        <w:t xml:space="preserve"> (35 000 $US) ; et activités de diffusion des résultats (10</w:t>
      </w:r>
      <w:r w:rsidR="00376702" w:rsidRPr="004F373E">
        <w:rPr>
          <w:lang w:val="fr-FR"/>
        </w:rPr>
        <w:t> </w:t>
      </w:r>
      <w:r w:rsidRPr="004F373E">
        <w:rPr>
          <w:lang w:val="fr-FR"/>
        </w:rPr>
        <w:t>000</w:t>
      </w:r>
      <w:r w:rsidR="00376702" w:rsidRPr="004F373E">
        <w:rPr>
          <w:lang w:val="fr-FR"/>
        </w:rPr>
        <w:t> </w:t>
      </w:r>
      <w:r w:rsidRPr="004F373E">
        <w:rPr>
          <w:lang w:val="fr-FR"/>
        </w:rPr>
        <w:t xml:space="preserve">$US) </w:t>
      </w:r>
      <w:r w:rsidR="00A50155" w:rsidRPr="004F373E">
        <w:rPr>
          <w:lang w:val="fr-FR"/>
        </w:rPr>
        <w:t>;</w:t>
      </w:r>
    </w:p>
    <w:p w14:paraId="7ECF1DDF" w14:textId="10C98533" w:rsidR="00140776" w:rsidRPr="004F373E" w:rsidRDefault="00376702" w:rsidP="009854BF">
      <w:pPr>
        <w:pStyle w:val="Heading2"/>
        <w:rPr>
          <w:lang w:val="fr-FR"/>
        </w:rPr>
      </w:pPr>
      <w:r w:rsidRPr="004F373E">
        <w:rPr>
          <w:i/>
          <w:iCs/>
          <w:lang w:val="fr-FR"/>
        </w:rPr>
        <w:t xml:space="preserve">Démonstration de la section de réfrigération au CO₂ </w:t>
      </w:r>
      <w:r w:rsidR="003E2DCA" w:rsidRPr="004F373E">
        <w:rPr>
          <w:i/>
          <w:iCs/>
          <w:lang w:val="fr-FR"/>
        </w:rPr>
        <w:t xml:space="preserve">transcritique </w:t>
      </w:r>
      <w:r w:rsidRPr="004F373E">
        <w:rPr>
          <w:i/>
          <w:iCs/>
          <w:lang w:val="fr-FR"/>
        </w:rPr>
        <w:t>des chambres froides (620 000 $US)</w:t>
      </w:r>
      <w:r w:rsidR="003D1141" w:rsidRPr="004F373E">
        <w:rPr>
          <w:i/>
          <w:iCs/>
          <w:lang w:val="fr-FR"/>
        </w:rPr>
        <w:t xml:space="preserve"> </w:t>
      </w:r>
      <w:r w:rsidR="00B2610D" w:rsidRPr="004F373E">
        <w:rPr>
          <w:i/>
          <w:iCs/>
          <w:lang w:val="fr-FR"/>
        </w:rPr>
        <w:t xml:space="preserve">: </w:t>
      </w:r>
      <w:r w:rsidR="00181639" w:rsidRPr="004F373E">
        <w:rPr>
          <w:lang w:val="fr-FR"/>
        </w:rPr>
        <w:t xml:space="preserve"> </w:t>
      </w:r>
    </w:p>
    <w:p w14:paraId="44F23A6B" w14:textId="4720E752" w:rsidR="0081725A" w:rsidRPr="004F373E" w:rsidRDefault="003D1141" w:rsidP="001523CD">
      <w:pPr>
        <w:pStyle w:val="Heading3"/>
        <w:widowControl/>
        <w:rPr>
          <w:lang w:val="fr-FR"/>
        </w:rPr>
      </w:pPr>
      <w:r w:rsidRPr="004F373E">
        <w:rPr>
          <w:i/>
          <w:iCs/>
          <w:lang w:val="fr-FR"/>
        </w:rPr>
        <w:t>Acquérir une installation de refroidissement au CO</w:t>
      </w:r>
      <w:r w:rsidRPr="0065665B">
        <w:rPr>
          <w:i/>
          <w:iCs/>
          <w:vertAlign w:val="subscript"/>
          <w:lang w:val="fr-FR"/>
        </w:rPr>
        <w:t>2</w:t>
      </w:r>
      <w:r w:rsidRPr="004F373E">
        <w:rPr>
          <w:i/>
          <w:iCs/>
          <w:lang w:val="fr-FR"/>
        </w:rPr>
        <w:t xml:space="preserve"> </w:t>
      </w:r>
      <w:r w:rsidR="0065665B" w:rsidRPr="004F373E">
        <w:rPr>
          <w:i/>
          <w:iCs/>
          <w:lang w:val="fr-FR"/>
        </w:rPr>
        <w:t xml:space="preserve">transcritique </w:t>
      </w:r>
      <w:r w:rsidRPr="004F373E">
        <w:rPr>
          <w:i/>
          <w:iCs/>
          <w:lang w:val="fr-FR"/>
        </w:rPr>
        <w:t>(250 000 $US)</w:t>
      </w:r>
      <w:r w:rsidR="004B3A16" w:rsidRPr="004F373E">
        <w:rPr>
          <w:i/>
          <w:iCs/>
          <w:lang w:val="fr-FR"/>
        </w:rPr>
        <w:t> </w:t>
      </w:r>
      <w:r w:rsidRPr="004F373E">
        <w:rPr>
          <w:lang w:val="fr-FR"/>
        </w:rPr>
        <w:t>: Remplacer le système de refroidissement central existant fonctionnant au R-410A, qui est actuellement utilisé pour trois chambres froides, une salle de tri/découpe et deux zones de réception pour le bœuf et le porc, par une installation de refroidissement au CO</w:t>
      </w:r>
      <w:r w:rsidRPr="004F373E">
        <w:rPr>
          <w:vertAlign w:val="subscript"/>
          <w:lang w:val="fr-FR"/>
        </w:rPr>
        <w:t>2</w:t>
      </w:r>
      <w:r w:rsidR="0065665B" w:rsidRPr="0065665B">
        <w:rPr>
          <w:lang w:val="fr-FR"/>
        </w:rPr>
        <w:t xml:space="preserve"> </w:t>
      </w:r>
      <w:r w:rsidR="0065665B" w:rsidRPr="004F373E">
        <w:rPr>
          <w:lang w:val="fr-FR"/>
        </w:rPr>
        <w:t>transcritique</w:t>
      </w:r>
      <w:r w:rsidRPr="004F373E">
        <w:rPr>
          <w:rStyle w:val="FootnoteReference"/>
          <w:lang w:val="fr-FR"/>
        </w:rPr>
        <w:footnoteReference w:id="6"/>
      </w:r>
      <w:r w:rsidRPr="004F373E">
        <w:rPr>
          <w:lang w:val="fr-FR"/>
        </w:rPr>
        <w:t>. Le système proposé comprend une installation de refroidissement pour un fonctionnement à température moyenne et élevée, adaptée à une installation en intérieur, avec des compresseurs à piston et des températures d'évaporation de -7 °C et 8 °C</w:t>
      </w:r>
      <w:r w:rsidR="004B3A16" w:rsidRPr="004F373E">
        <w:rPr>
          <w:lang w:val="fr-FR"/>
        </w:rPr>
        <w:t xml:space="preserve"> </w:t>
      </w:r>
      <w:r w:rsidR="00CE3C1A" w:rsidRPr="004F373E">
        <w:rPr>
          <w:lang w:val="fr-FR"/>
        </w:rPr>
        <w:t>;</w:t>
      </w:r>
      <w:r w:rsidR="002067E2" w:rsidRPr="004F373E">
        <w:rPr>
          <w:lang w:val="fr-FR"/>
        </w:rPr>
        <w:t xml:space="preserve"> </w:t>
      </w:r>
    </w:p>
    <w:p w14:paraId="5F646210" w14:textId="5E7BDB28" w:rsidR="006B18E9" w:rsidRPr="004F373E" w:rsidRDefault="004B3A16" w:rsidP="00362003">
      <w:pPr>
        <w:pStyle w:val="Heading3"/>
        <w:widowControl/>
        <w:rPr>
          <w:lang w:val="fr-FR"/>
        </w:rPr>
      </w:pPr>
      <w:r w:rsidRPr="004F373E">
        <w:rPr>
          <w:i/>
          <w:iCs/>
          <w:lang w:val="fr-FR"/>
        </w:rPr>
        <w:t xml:space="preserve">Acquisition d'évaporateurs ($US 115 000) </w:t>
      </w:r>
      <w:r w:rsidRPr="004F373E">
        <w:rPr>
          <w:lang w:val="fr-FR"/>
        </w:rPr>
        <w:t>: un ensemble d'évaporateurs sera installé dans chaque zone desservie, avec des spécifications adaptées à la taille de la chambre, à la température et à la capacité de refroidissement requise ; assistance technique pour la conception, l'installation et la mise en service du nouveau système</w:t>
      </w:r>
      <w:r w:rsidR="000E2C01" w:rsidRPr="004F373E">
        <w:rPr>
          <w:lang w:val="fr-FR"/>
        </w:rPr>
        <w:t xml:space="preserve"> ;</w:t>
      </w:r>
    </w:p>
    <w:p w14:paraId="0024C221" w14:textId="3532E440" w:rsidR="00901AFF" w:rsidRPr="004F373E" w:rsidRDefault="000E2C01" w:rsidP="00A6147C">
      <w:pPr>
        <w:pStyle w:val="Heading3"/>
        <w:rPr>
          <w:lang w:val="fr-FR"/>
        </w:rPr>
      </w:pPr>
      <w:r w:rsidRPr="004F373E">
        <w:rPr>
          <w:i/>
          <w:iCs/>
          <w:lang w:val="fr-FR"/>
        </w:rPr>
        <w:t xml:space="preserve">Installation, main-d'œuvre, ingénierie détaillée, matériaux, transport, formation et mise en service (240 000 $US) </w:t>
      </w:r>
      <w:r w:rsidRPr="004F373E">
        <w:rPr>
          <w:lang w:val="fr-FR"/>
        </w:rPr>
        <w:t xml:space="preserve">: comprenant notamment les matériaux pour les tuyauteries haute pression, les soupapes de sécurité, le câblage électrique, les pilotes électroniques, les vannes et les transducteurs, les tableaux électriques d'alimentation et de commande pour chaque chambre froide et pour l'ensemble du système, les systèmes de détection de CO2, le système de télémétrie, le matériel et les logiciels ainsi que les licences, la main-d'œuvre, le projet d'ingénierie, le réfrigérant, la mise en service et la formation au système </w:t>
      </w:r>
      <w:r w:rsidR="00A6022A" w:rsidRPr="004F373E">
        <w:rPr>
          <w:lang w:val="fr-FR"/>
        </w:rPr>
        <w:t>;</w:t>
      </w:r>
      <w:r w:rsidR="00136BF2" w:rsidRPr="004F373E">
        <w:rPr>
          <w:lang w:val="fr-FR"/>
        </w:rPr>
        <w:t xml:space="preserve"> </w:t>
      </w:r>
    </w:p>
    <w:p w14:paraId="67539C75" w14:textId="0FD524B3" w:rsidR="00A2682B" w:rsidRPr="004F373E" w:rsidRDefault="008A2F40" w:rsidP="00140776">
      <w:pPr>
        <w:pStyle w:val="Heading3"/>
        <w:rPr>
          <w:lang w:val="fr-FR"/>
        </w:rPr>
      </w:pPr>
      <w:r w:rsidRPr="004F373E">
        <w:rPr>
          <w:i/>
          <w:iCs/>
          <w:lang w:val="fr-FR"/>
        </w:rPr>
        <w:t>Sensibilisation des parties prenantes au projet (10 000 $US</w:t>
      </w:r>
      <w:r w:rsidRPr="004F373E">
        <w:rPr>
          <w:lang w:val="fr-FR"/>
        </w:rPr>
        <w:t>) : diffusion des résultats auprès des utilisateurs finaux et des techniciens ; et</w:t>
      </w:r>
    </w:p>
    <w:p w14:paraId="136D574D" w14:textId="68A85D6A" w:rsidR="002067E2" w:rsidRPr="004F373E" w:rsidRDefault="008A2F40" w:rsidP="00140776">
      <w:pPr>
        <w:pStyle w:val="Heading3"/>
        <w:rPr>
          <w:lang w:val="fr-FR"/>
        </w:rPr>
      </w:pPr>
      <w:r w:rsidRPr="004F373E">
        <w:rPr>
          <w:i/>
          <w:iCs/>
          <w:lang w:val="fr-FR"/>
        </w:rPr>
        <w:t xml:space="preserve">Mesure de la consommation énergétique et évaluation de l'efficacité énergétique (5 000 $US) </w:t>
      </w:r>
      <w:r w:rsidRPr="003E2DCA">
        <w:rPr>
          <w:lang w:val="fr-FR"/>
        </w:rPr>
        <w:t>:</w:t>
      </w:r>
      <w:r w:rsidRPr="004F373E">
        <w:rPr>
          <w:i/>
          <w:iCs/>
          <w:lang w:val="fr-FR"/>
        </w:rPr>
        <w:t xml:space="preserve"> </w:t>
      </w:r>
      <w:r w:rsidRPr="004F373E">
        <w:rPr>
          <w:lang w:val="fr-FR"/>
        </w:rPr>
        <w:t>évaluer la performance énergétique du système de CO</w:t>
      </w:r>
      <w:r w:rsidRPr="004F373E">
        <w:rPr>
          <w:vertAlign w:val="subscript"/>
          <w:lang w:val="fr-FR"/>
        </w:rPr>
        <w:t>2</w:t>
      </w:r>
      <w:r w:rsidRPr="004F373E">
        <w:rPr>
          <w:lang w:val="fr-FR"/>
        </w:rPr>
        <w:t xml:space="preserve"> par rapport à la technologie actuelle et collecter des données afin d'établir des critères d'efficacité énergétique pour des systèmes similaires.</w:t>
      </w:r>
      <w:r w:rsidR="00F42056" w:rsidRPr="004F373E">
        <w:rPr>
          <w:lang w:val="fr-FR"/>
        </w:rPr>
        <w:t xml:space="preserve"> </w:t>
      </w:r>
    </w:p>
    <w:p w14:paraId="734C478D" w14:textId="40FA488D" w:rsidR="00D73D50" w:rsidRPr="004F373E" w:rsidRDefault="004E5ECA" w:rsidP="002067E2">
      <w:pPr>
        <w:pStyle w:val="Heading2"/>
        <w:numPr>
          <w:ilvl w:val="0"/>
          <w:numId w:val="0"/>
        </w:numPr>
        <w:rPr>
          <w:lang w:val="fr-FR"/>
        </w:rPr>
      </w:pPr>
      <w:r w:rsidRPr="004F373E">
        <w:rPr>
          <w:u w:val="single"/>
          <w:lang w:val="fr-FR"/>
        </w:rPr>
        <w:t>Coût total du projet pilote</w:t>
      </w:r>
    </w:p>
    <w:p w14:paraId="53AFF1B2" w14:textId="28C033B7" w:rsidR="00D73D50" w:rsidRPr="004F373E" w:rsidRDefault="000548CD" w:rsidP="00C275AC">
      <w:pPr>
        <w:pStyle w:val="Heading1"/>
        <w:rPr>
          <w:lang w:val="fr-FR"/>
        </w:rPr>
      </w:pPr>
      <w:r w:rsidRPr="004F373E">
        <w:rPr>
          <w:lang w:val="fr-FR"/>
        </w:rPr>
        <w:t xml:space="preserve">Le projet devrait être achevé dans les 36 mois suivant son approbation, pour un coût total de 755 000 $US, dont 365 000 $US sont demandés au Fonds multilatéral et 390 000 $US (52 % du coût du projet) </w:t>
      </w:r>
      <w:r w:rsidRPr="004F373E">
        <w:rPr>
          <w:lang w:val="fr-FR"/>
        </w:rPr>
        <w:lastRenderedPageBreak/>
        <w:t>sont fournis par le cofinancement du bénéficiaire, comme initialement proposé. Le tableau 2 présente la ventilation des coûts du projet pour chacune des activités et des composantes connexes</w:t>
      </w:r>
      <w:r w:rsidR="00D73D50" w:rsidRPr="004F373E">
        <w:rPr>
          <w:lang w:val="fr-FR"/>
        </w:rPr>
        <w:t>.</w:t>
      </w:r>
    </w:p>
    <w:p w14:paraId="739F94A5" w14:textId="77777777" w:rsidR="0083168A" w:rsidRDefault="0083168A" w:rsidP="00D73D50">
      <w:pPr>
        <w:rPr>
          <w:b/>
          <w:bCs/>
          <w:lang w:val="fr-FR"/>
        </w:rPr>
      </w:pPr>
    </w:p>
    <w:p w14:paraId="1FD828B6" w14:textId="5F9BB5F0" w:rsidR="00D73D50" w:rsidRPr="004F373E" w:rsidRDefault="003F3DC0" w:rsidP="00D73D50">
      <w:pPr>
        <w:rPr>
          <w:b/>
          <w:bCs/>
          <w:highlight w:val="yellow"/>
          <w:lang w:val="fr-FR"/>
        </w:rPr>
      </w:pPr>
      <w:r w:rsidRPr="004F373E">
        <w:rPr>
          <w:b/>
          <w:bCs/>
          <w:lang w:val="fr-FR"/>
        </w:rPr>
        <w:t>Tableau 2. Budget total du projet et répartition des sources de financement, tels que soumis</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940"/>
        <w:gridCol w:w="1080"/>
        <w:gridCol w:w="1344"/>
        <w:gridCol w:w="986"/>
      </w:tblGrid>
      <w:tr w:rsidR="00CB3A5A" w:rsidRPr="004F373E" w14:paraId="5A7A7D34" w14:textId="77777777" w:rsidTr="00F2560D">
        <w:trPr>
          <w:trHeight w:val="20"/>
          <w:tblHeader/>
        </w:trPr>
        <w:tc>
          <w:tcPr>
            <w:tcW w:w="5940" w:type="dxa"/>
            <w:shd w:val="clear" w:color="auto" w:fill="FFFFFF" w:themeFill="background1"/>
            <w:tcMar>
              <w:left w:w="105" w:type="dxa"/>
              <w:right w:w="105" w:type="dxa"/>
            </w:tcMar>
            <w:vAlign w:val="center"/>
          </w:tcPr>
          <w:p w14:paraId="3A803C1C" w14:textId="142C7F72" w:rsidR="00275D76" w:rsidRPr="004F373E" w:rsidRDefault="00161E57" w:rsidP="00B405E7">
            <w:pPr>
              <w:jc w:val="center"/>
              <w:rPr>
                <w:b/>
                <w:bCs/>
                <w:color w:val="000000" w:themeColor="text1"/>
                <w:sz w:val="20"/>
                <w:szCs w:val="20"/>
                <w:lang w:val="fr-FR"/>
              </w:rPr>
            </w:pPr>
            <w:r w:rsidRPr="004F373E">
              <w:rPr>
                <w:b/>
                <w:bCs/>
                <w:color w:val="000000" w:themeColor="text1"/>
                <w:sz w:val="20"/>
                <w:szCs w:val="20"/>
                <w:lang w:val="fr-FR"/>
              </w:rPr>
              <w:t>Élément</w:t>
            </w:r>
          </w:p>
        </w:tc>
        <w:tc>
          <w:tcPr>
            <w:tcW w:w="1080" w:type="dxa"/>
            <w:tcBorders>
              <w:bottom w:val="single" w:sz="4" w:space="0" w:color="auto"/>
            </w:tcBorders>
            <w:shd w:val="clear" w:color="auto" w:fill="FFFFFF" w:themeFill="background1"/>
            <w:tcMar>
              <w:left w:w="105" w:type="dxa"/>
              <w:right w:w="105" w:type="dxa"/>
            </w:tcMar>
            <w:vAlign w:val="center"/>
          </w:tcPr>
          <w:p w14:paraId="09520E82" w14:textId="0DA97F2B" w:rsidR="00275D76" w:rsidRPr="004F373E" w:rsidRDefault="00275D76" w:rsidP="00D73D50">
            <w:pPr>
              <w:jc w:val="center"/>
              <w:rPr>
                <w:b/>
                <w:bCs/>
                <w:color w:val="000000" w:themeColor="text1"/>
                <w:sz w:val="20"/>
                <w:szCs w:val="20"/>
                <w:lang w:val="fr-FR"/>
              </w:rPr>
            </w:pPr>
            <w:r w:rsidRPr="004F373E">
              <w:rPr>
                <w:b/>
                <w:bCs/>
                <w:color w:val="000000" w:themeColor="text1"/>
                <w:sz w:val="20"/>
                <w:szCs w:val="20"/>
                <w:lang w:val="fr-FR"/>
              </w:rPr>
              <w:t>Total</w:t>
            </w:r>
          </w:p>
          <w:p w14:paraId="2C033771" w14:textId="5195701B" w:rsidR="00275D76" w:rsidRPr="004F373E" w:rsidRDefault="00275D76" w:rsidP="00D73D50">
            <w:pPr>
              <w:jc w:val="center"/>
              <w:rPr>
                <w:color w:val="000000" w:themeColor="text1"/>
                <w:sz w:val="20"/>
                <w:szCs w:val="20"/>
                <w:lang w:val="fr-FR"/>
              </w:rPr>
            </w:pPr>
            <w:r w:rsidRPr="004F373E">
              <w:rPr>
                <w:b/>
                <w:bCs/>
                <w:color w:val="000000" w:themeColor="text1"/>
                <w:sz w:val="20"/>
                <w:szCs w:val="20"/>
                <w:lang w:val="fr-FR"/>
              </w:rPr>
              <w:t>(</w:t>
            </w:r>
            <w:r w:rsidR="00161E57" w:rsidRPr="004F373E">
              <w:rPr>
                <w:b/>
                <w:bCs/>
                <w:color w:val="000000" w:themeColor="text1"/>
                <w:sz w:val="20"/>
                <w:szCs w:val="20"/>
                <w:lang w:val="fr-FR"/>
              </w:rPr>
              <w:t>$US)</w:t>
            </w:r>
          </w:p>
        </w:tc>
        <w:tc>
          <w:tcPr>
            <w:tcW w:w="1344" w:type="dxa"/>
            <w:tcBorders>
              <w:bottom w:val="single" w:sz="4" w:space="0" w:color="auto"/>
            </w:tcBorders>
            <w:shd w:val="clear" w:color="auto" w:fill="FFFFFF" w:themeFill="background1"/>
            <w:tcMar>
              <w:left w:w="105" w:type="dxa"/>
              <w:right w:w="105" w:type="dxa"/>
            </w:tcMar>
            <w:vAlign w:val="center"/>
          </w:tcPr>
          <w:p w14:paraId="55BB2B8E" w14:textId="531087F2" w:rsidR="00275D76" w:rsidRPr="004F373E" w:rsidRDefault="00161E57" w:rsidP="00D73D50">
            <w:pPr>
              <w:jc w:val="center"/>
              <w:rPr>
                <w:color w:val="000000" w:themeColor="text1"/>
                <w:sz w:val="20"/>
                <w:szCs w:val="20"/>
                <w:lang w:val="fr-FR"/>
              </w:rPr>
            </w:pPr>
            <w:r w:rsidRPr="004F373E">
              <w:rPr>
                <w:b/>
                <w:bCs/>
                <w:color w:val="000000" w:themeColor="text1"/>
                <w:sz w:val="20"/>
                <w:szCs w:val="20"/>
                <w:lang w:val="fr-FR"/>
              </w:rPr>
              <w:t xml:space="preserve">Financement du Fonds multilatéral </w:t>
            </w:r>
            <w:r w:rsidR="00275D76" w:rsidRPr="004F373E">
              <w:rPr>
                <w:b/>
                <w:bCs/>
                <w:color w:val="000000" w:themeColor="text1"/>
                <w:sz w:val="20"/>
                <w:szCs w:val="20"/>
                <w:lang w:val="fr-FR"/>
              </w:rPr>
              <w:t>(</w:t>
            </w:r>
            <w:r w:rsidRPr="004F373E">
              <w:rPr>
                <w:b/>
                <w:bCs/>
                <w:color w:val="000000" w:themeColor="text1"/>
                <w:sz w:val="20"/>
                <w:szCs w:val="20"/>
                <w:lang w:val="fr-FR"/>
              </w:rPr>
              <w:t>$US)</w:t>
            </w:r>
          </w:p>
        </w:tc>
        <w:tc>
          <w:tcPr>
            <w:tcW w:w="986" w:type="dxa"/>
            <w:tcBorders>
              <w:bottom w:val="single" w:sz="4" w:space="0" w:color="auto"/>
            </w:tcBorders>
            <w:shd w:val="clear" w:color="auto" w:fill="FFFFFF" w:themeFill="background1"/>
            <w:tcMar>
              <w:left w:w="105" w:type="dxa"/>
              <w:right w:w="105" w:type="dxa"/>
            </w:tcMar>
            <w:vAlign w:val="center"/>
          </w:tcPr>
          <w:p w14:paraId="0882BF3B" w14:textId="436B0404" w:rsidR="00275D76" w:rsidRPr="004F373E" w:rsidRDefault="00161E57" w:rsidP="00D73D50">
            <w:pPr>
              <w:jc w:val="center"/>
              <w:rPr>
                <w:b/>
                <w:bCs/>
                <w:color w:val="000000" w:themeColor="text1"/>
                <w:sz w:val="20"/>
                <w:szCs w:val="20"/>
                <w:lang w:val="fr-FR"/>
              </w:rPr>
            </w:pPr>
            <w:r w:rsidRPr="004F373E">
              <w:rPr>
                <w:b/>
                <w:bCs/>
                <w:color w:val="000000" w:themeColor="text1"/>
                <w:sz w:val="20"/>
                <w:szCs w:val="20"/>
                <w:lang w:val="fr-FR"/>
              </w:rPr>
              <w:t xml:space="preserve">Cofinancement </w:t>
            </w:r>
            <w:r w:rsidR="00275D76" w:rsidRPr="004F373E">
              <w:rPr>
                <w:b/>
                <w:bCs/>
                <w:color w:val="000000" w:themeColor="text1"/>
                <w:sz w:val="20"/>
                <w:szCs w:val="20"/>
                <w:lang w:val="fr-FR"/>
              </w:rPr>
              <w:t>*</w:t>
            </w:r>
          </w:p>
          <w:p w14:paraId="1AEEE957" w14:textId="09CF0205" w:rsidR="00275D76" w:rsidRPr="004F373E" w:rsidRDefault="00275D76" w:rsidP="00D73D50">
            <w:pPr>
              <w:jc w:val="center"/>
              <w:rPr>
                <w:color w:val="000000" w:themeColor="text1"/>
                <w:sz w:val="20"/>
                <w:szCs w:val="20"/>
                <w:lang w:val="fr-FR"/>
              </w:rPr>
            </w:pPr>
            <w:r w:rsidRPr="004F373E">
              <w:rPr>
                <w:b/>
                <w:bCs/>
                <w:color w:val="000000" w:themeColor="text1"/>
                <w:sz w:val="20"/>
                <w:szCs w:val="20"/>
                <w:lang w:val="fr-FR"/>
              </w:rPr>
              <w:t>(</w:t>
            </w:r>
            <w:r w:rsidR="00161E57" w:rsidRPr="004F373E">
              <w:rPr>
                <w:b/>
                <w:bCs/>
                <w:color w:val="000000" w:themeColor="text1"/>
                <w:sz w:val="20"/>
                <w:szCs w:val="20"/>
                <w:lang w:val="fr-FR"/>
              </w:rPr>
              <w:t>$US)</w:t>
            </w:r>
          </w:p>
        </w:tc>
      </w:tr>
      <w:tr w:rsidR="00F2560D" w:rsidRPr="004F373E" w14:paraId="0AA3CEDF" w14:textId="77777777" w:rsidTr="00F356B2">
        <w:trPr>
          <w:trHeight w:val="20"/>
        </w:trPr>
        <w:tc>
          <w:tcPr>
            <w:tcW w:w="9350" w:type="dxa"/>
            <w:gridSpan w:val="4"/>
            <w:shd w:val="clear" w:color="auto" w:fill="FFFFFF" w:themeFill="background1"/>
            <w:tcMar>
              <w:left w:w="105" w:type="dxa"/>
              <w:right w:w="105" w:type="dxa"/>
            </w:tcMar>
          </w:tcPr>
          <w:p w14:paraId="617CC524" w14:textId="151D66F0" w:rsidR="00F2560D" w:rsidRPr="004F373E" w:rsidRDefault="00F2560D" w:rsidP="00F2560D">
            <w:pPr>
              <w:jc w:val="left"/>
              <w:rPr>
                <w:b/>
                <w:bCs/>
                <w:color w:val="000000" w:themeColor="text1"/>
                <w:sz w:val="20"/>
                <w:szCs w:val="20"/>
                <w:lang w:val="fr-FR"/>
              </w:rPr>
            </w:pPr>
            <w:r w:rsidRPr="004F373E">
              <w:rPr>
                <w:b/>
                <w:bCs/>
                <w:color w:val="000000" w:themeColor="text1"/>
                <w:sz w:val="20"/>
                <w:szCs w:val="20"/>
                <w:lang w:val="fr-FR"/>
              </w:rPr>
              <w:t>Composante 1 : Composante institutionnelle</w:t>
            </w:r>
          </w:p>
        </w:tc>
      </w:tr>
      <w:tr w:rsidR="00F2560D" w:rsidRPr="004F373E" w14:paraId="3D1A85A5" w14:textId="77777777" w:rsidTr="00F356B2">
        <w:trPr>
          <w:trHeight w:val="134"/>
        </w:trPr>
        <w:tc>
          <w:tcPr>
            <w:tcW w:w="5940" w:type="dxa"/>
            <w:tcBorders>
              <w:right w:val="single" w:sz="4" w:space="0" w:color="auto"/>
            </w:tcBorders>
            <w:tcMar>
              <w:left w:w="105" w:type="dxa"/>
              <w:right w:w="105" w:type="dxa"/>
            </w:tcMar>
          </w:tcPr>
          <w:p w14:paraId="19A938D3" w14:textId="186A584F" w:rsidR="00F2560D" w:rsidRPr="004F373E" w:rsidRDefault="00F2560D" w:rsidP="00F2560D">
            <w:pPr>
              <w:jc w:val="left"/>
              <w:rPr>
                <w:sz w:val="20"/>
                <w:szCs w:val="20"/>
                <w:lang w:val="fr-FR"/>
              </w:rPr>
            </w:pPr>
            <w:r w:rsidRPr="004F373E">
              <w:rPr>
                <w:sz w:val="20"/>
                <w:szCs w:val="20"/>
                <w:lang w:val="fr-FR"/>
              </w:rPr>
              <w:t>Activité 1.1 : Activités de coordination interinstitutionnelle</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7A6E5E46" w14:textId="4741B0FD" w:rsidR="00F2560D" w:rsidRPr="004F373E" w:rsidRDefault="00F2560D" w:rsidP="00F2560D">
            <w:pPr>
              <w:jc w:val="right"/>
              <w:rPr>
                <w:color w:val="000000"/>
                <w:sz w:val="20"/>
                <w:szCs w:val="20"/>
                <w:lang w:val="fr-FR"/>
              </w:rPr>
            </w:pPr>
            <w:r w:rsidRPr="004F373E">
              <w:rPr>
                <w:color w:val="000000"/>
                <w:sz w:val="20"/>
                <w:szCs w:val="20"/>
                <w:lang w:val="fr-FR"/>
              </w:rPr>
              <w:t>25</w:t>
            </w:r>
            <w:r w:rsidR="00090252" w:rsidRPr="004F373E">
              <w:rPr>
                <w:color w:val="000000"/>
                <w:sz w:val="20"/>
                <w:szCs w:val="20"/>
                <w:lang w:val="fr-FR"/>
              </w:rPr>
              <w:t xml:space="preserve"> </w:t>
            </w:r>
            <w:r w:rsidRPr="004F373E">
              <w:rPr>
                <w:color w:val="000000"/>
                <w:sz w:val="20"/>
                <w:szCs w:val="20"/>
                <w:lang w:val="fr-FR"/>
              </w:rPr>
              <w:t>000</w:t>
            </w:r>
          </w:p>
        </w:tc>
        <w:tc>
          <w:tcPr>
            <w:tcW w:w="1344" w:type="dxa"/>
            <w:tcBorders>
              <w:top w:val="single" w:sz="4" w:space="0" w:color="auto"/>
              <w:left w:val="single" w:sz="4" w:space="0" w:color="auto"/>
              <w:bottom w:val="single" w:sz="4" w:space="0" w:color="auto"/>
              <w:right w:val="single" w:sz="4" w:space="0" w:color="auto"/>
            </w:tcBorders>
            <w:tcMar>
              <w:left w:w="105" w:type="dxa"/>
              <w:right w:w="105" w:type="dxa"/>
            </w:tcMar>
          </w:tcPr>
          <w:p w14:paraId="7723AB6C" w14:textId="49122746" w:rsidR="00F2560D" w:rsidRPr="004F373E" w:rsidRDefault="00F2560D" w:rsidP="00F2560D">
            <w:pPr>
              <w:jc w:val="right"/>
              <w:rPr>
                <w:color w:val="000000"/>
                <w:sz w:val="20"/>
                <w:szCs w:val="20"/>
                <w:lang w:val="fr-FR"/>
              </w:rPr>
            </w:pPr>
            <w:r w:rsidRPr="004F373E">
              <w:rPr>
                <w:color w:val="000000"/>
                <w:sz w:val="20"/>
                <w:szCs w:val="20"/>
                <w:lang w:val="fr-FR"/>
              </w:rPr>
              <w:t>25</w:t>
            </w:r>
            <w:r w:rsidR="00090252" w:rsidRPr="004F373E">
              <w:rPr>
                <w:color w:val="000000"/>
                <w:sz w:val="20"/>
                <w:szCs w:val="20"/>
                <w:lang w:val="fr-FR"/>
              </w:rPr>
              <w:t xml:space="preserve"> </w:t>
            </w:r>
            <w:r w:rsidRPr="004F373E">
              <w:rPr>
                <w:color w:val="000000"/>
                <w:sz w:val="20"/>
                <w:szCs w:val="20"/>
                <w:lang w:val="fr-FR"/>
              </w:rPr>
              <w:t>000</w:t>
            </w:r>
          </w:p>
        </w:tc>
        <w:tc>
          <w:tcPr>
            <w:tcW w:w="986" w:type="dxa"/>
            <w:tcBorders>
              <w:top w:val="single" w:sz="4" w:space="0" w:color="auto"/>
              <w:left w:val="single" w:sz="4" w:space="0" w:color="auto"/>
              <w:bottom w:val="single" w:sz="4" w:space="0" w:color="auto"/>
              <w:right w:val="single" w:sz="4" w:space="0" w:color="auto"/>
            </w:tcBorders>
            <w:tcMar>
              <w:left w:w="105" w:type="dxa"/>
              <w:right w:w="105" w:type="dxa"/>
            </w:tcMar>
          </w:tcPr>
          <w:p w14:paraId="2E744226" w14:textId="6AE49E3B" w:rsidR="00F2560D" w:rsidRPr="004F373E" w:rsidRDefault="00F2560D" w:rsidP="00F2560D">
            <w:pPr>
              <w:jc w:val="right"/>
              <w:rPr>
                <w:color w:val="000000"/>
                <w:sz w:val="20"/>
                <w:szCs w:val="20"/>
                <w:lang w:val="fr-FR"/>
              </w:rPr>
            </w:pPr>
            <w:r w:rsidRPr="004F373E">
              <w:rPr>
                <w:color w:val="000000"/>
                <w:sz w:val="20"/>
                <w:szCs w:val="20"/>
                <w:lang w:val="fr-FR"/>
              </w:rPr>
              <w:t>0</w:t>
            </w:r>
          </w:p>
        </w:tc>
      </w:tr>
      <w:tr w:rsidR="00F2560D" w:rsidRPr="004F373E" w14:paraId="1AB9255D" w14:textId="77777777" w:rsidTr="00F356B2">
        <w:trPr>
          <w:trHeight w:val="496"/>
        </w:trPr>
        <w:tc>
          <w:tcPr>
            <w:tcW w:w="5940" w:type="dxa"/>
            <w:tcMar>
              <w:left w:w="105" w:type="dxa"/>
              <w:right w:w="105" w:type="dxa"/>
            </w:tcMar>
          </w:tcPr>
          <w:p w14:paraId="1F037385" w14:textId="7240985B" w:rsidR="00F2560D" w:rsidRPr="004F373E" w:rsidRDefault="00F2560D" w:rsidP="00F2560D">
            <w:pPr>
              <w:jc w:val="left"/>
              <w:rPr>
                <w:sz w:val="20"/>
                <w:szCs w:val="20"/>
                <w:lang w:val="fr-FR"/>
              </w:rPr>
            </w:pPr>
            <w:r w:rsidRPr="004F373E">
              <w:rPr>
                <w:sz w:val="20"/>
                <w:szCs w:val="20"/>
                <w:lang w:val="fr-FR"/>
              </w:rPr>
              <w:t>Activité 1.2 : Renforcement de la formation des techniciens en entretien des équipements de réfrigération et de climatisation</w:t>
            </w:r>
          </w:p>
        </w:tc>
        <w:tc>
          <w:tcPr>
            <w:tcW w:w="1080" w:type="dxa"/>
            <w:tcMar>
              <w:left w:w="105" w:type="dxa"/>
              <w:right w:w="105" w:type="dxa"/>
            </w:tcMar>
          </w:tcPr>
          <w:p w14:paraId="2319BFD3" w14:textId="4725D2A5" w:rsidR="00F2560D" w:rsidRPr="004F373E" w:rsidRDefault="00F2560D" w:rsidP="00F2560D">
            <w:pPr>
              <w:jc w:val="right"/>
              <w:rPr>
                <w:color w:val="000000"/>
                <w:sz w:val="20"/>
                <w:szCs w:val="20"/>
                <w:lang w:val="fr-FR"/>
              </w:rPr>
            </w:pPr>
            <w:r w:rsidRPr="004F373E">
              <w:rPr>
                <w:color w:val="000000"/>
                <w:sz w:val="20"/>
                <w:szCs w:val="20"/>
                <w:lang w:val="fr-FR"/>
              </w:rPr>
              <w:t>35</w:t>
            </w:r>
            <w:r w:rsidR="00090252" w:rsidRPr="004F373E">
              <w:rPr>
                <w:color w:val="000000"/>
                <w:sz w:val="20"/>
                <w:szCs w:val="20"/>
                <w:lang w:val="fr-FR"/>
              </w:rPr>
              <w:t xml:space="preserve"> </w:t>
            </w:r>
            <w:r w:rsidRPr="004F373E">
              <w:rPr>
                <w:color w:val="000000"/>
                <w:sz w:val="20"/>
                <w:szCs w:val="20"/>
                <w:lang w:val="fr-FR"/>
              </w:rPr>
              <w:t>000</w:t>
            </w:r>
          </w:p>
        </w:tc>
        <w:tc>
          <w:tcPr>
            <w:tcW w:w="1344" w:type="dxa"/>
            <w:tcMar>
              <w:left w:w="105" w:type="dxa"/>
              <w:right w:w="105" w:type="dxa"/>
            </w:tcMar>
          </w:tcPr>
          <w:p w14:paraId="2DE0CD68" w14:textId="03872603" w:rsidR="00F2560D" w:rsidRPr="004F373E" w:rsidRDefault="00F2560D" w:rsidP="00F2560D">
            <w:pPr>
              <w:jc w:val="right"/>
              <w:rPr>
                <w:color w:val="000000"/>
                <w:sz w:val="20"/>
                <w:szCs w:val="20"/>
                <w:lang w:val="fr-FR"/>
              </w:rPr>
            </w:pPr>
            <w:r w:rsidRPr="004F373E">
              <w:rPr>
                <w:color w:val="000000"/>
                <w:sz w:val="20"/>
                <w:szCs w:val="20"/>
                <w:lang w:val="fr-FR"/>
              </w:rPr>
              <w:t>35</w:t>
            </w:r>
            <w:r w:rsidR="00090252" w:rsidRPr="004F373E">
              <w:rPr>
                <w:color w:val="000000"/>
                <w:sz w:val="20"/>
                <w:szCs w:val="20"/>
                <w:lang w:val="fr-FR"/>
              </w:rPr>
              <w:t xml:space="preserve"> </w:t>
            </w:r>
            <w:r w:rsidRPr="004F373E">
              <w:rPr>
                <w:color w:val="000000"/>
                <w:sz w:val="20"/>
                <w:szCs w:val="20"/>
                <w:lang w:val="fr-FR"/>
              </w:rPr>
              <w:t>000</w:t>
            </w:r>
          </w:p>
        </w:tc>
        <w:tc>
          <w:tcPr>
            <w:tcW w:w="986" w:type="dxa"/>
            <w:tcBorders>
              <w:top w:val="single" w:sz="4" w:space="0" w:color="auto"/>
            </w:tcBorders>
            <w:tcMar>
              <w:left w:w="105" w:type="dxa"/>
              <w:right w:w="105" w:type="dxa"/>
            </w:tcMar>
          </w:tcPr>
          <w:p w14:paraId="2434DAC3" w14:textId="468F1A45" w:rsidR="00F2560D" w:rsidRPr="004F373E" w:rsidRDefault="00F2560D" w:rsidP="00F2560D">
            <w:pPr>
              <w:jc w:val="right"/>
              <w:rPr>
                <w:color w:val="000000"/>
                <w:sz w:val="20"/>
                <w:szCs w:val="20"/>
                <w:lang w:val="fr-FR"/>
              </w:rPr>
            </w:pPr>
            <w:r w:rsidRPr="004F373E">
              <w:rPr>
                <w:color w:val="000000"/>
                <w:sz w:val="20"/>
                <w:szCs w:val="20"/>
                <w:lang w:val="fr-FR"/>
              </w:rPr>
              <w:t>0</w:t>
            </w:r>
          </w:p>
        </w:tc>
      </w:tr>
      <w:tr w:rsidR="00F2560D" w:rsidRPr="004F373E" w14:paraId="640A1C3A" w14:textId="77777777" w:rsidTr="00F356B2">
        <w:trPr>
          <w:trHeight w:val="173"/>
        </w:trPr>
        <w:tc>
          <w:tcPr>
            <w:tcW w:w="5940" w:type="dxa"/>
            <w:tcMar>
              <w:left w:w="105" w:type="dxa"/>
              <w:right w:w="105" w:type="dxa"/>
            </w:tcMar>
          </w:tcPr>
          <w:p w14:paraId="60A9BD60" w14:textId="33643C6B" w:rsidR="00F2560D" w:rsidRPr="004F373E" w:rsidRDefault="00F2560D" w:rsidP="00F2560D">
            <w:pPr>
              <w:jc w:val="left"/>
              <w:rPr>
                <w:sz w:val="20"/>
                <w:szCs w:val="20"/>
                <w:lang w:val="fr-FR"/>
              </w:rPr>
            </w:pPr>
            <w:r w:rsidRPr="004F373E">
              <w:rPr>
                <w:sz w:val="20"/>
                <w:szCs w:val="20"/>
                <w:lang w:val="fr-FR"/>
              </w:rPr>
              <w:t>Activité 1.3 : Stratégie pour les bonnes pratiques en matière d'équipements de réfrigération et de climatisation utilisés au marché San Felipe Neri</w:t>
            </w:r>
          </w:p>
        </w:tc>
        <w:tc>
          <w:tcPr>
            <w:tcW w:w="1080" w:type="dxa"/>
            <w:tcMar>
              <w:left w:w="105" w:type="dxa"/>
              <w:right w:w="105" w:type="dxa"/>
            </w:tcMar>
          </w:tcPr>
          <w:p w14:paraId="6AD2F020" w14:textId="48481564" w:rsidR="00F2560D" w:rsidRPr="004F373E" w:rsidRDefault="00F2560D" w:rsidP="00F2560D">
            <w:pPr>
              <w:jc w:val="right"/>
              <w:rPr>
                <w:color w:val="000000"/>
                <w:sz w:val="20"/>
                <w:szCs w:val="20"/>
                <w:lang w:val="fr-FR"/>
              </w:rPr>
            </w:pPr>
            <w:r w:rsidRPr="004F373E">
              <w:rPr>
                <w:color w:val="000000"/>
                <w:sz w:val="20"/>
                <w:szCs w:val="20"/>
                <w:lang w:val="fr-FR"/>
              </w:rPr>
              <w:t>75</w:t>
            </w:r>
            <w:r w:rsidR="00090252" w:rsidRPr="004F373E">
              <w:rPr>
                <w:color w:val="000000"/>
                <w:sz w:val="20"/>
                <w:szCs w:val="20"/>
                <w:lang w:val="fr-FR"/>
              </w:rPr>
              <w:t xml:space="preserve"> </w:t>
            </w:r>
            <w:r w:rsidRPr="004F373E">
              <w:rPr>
                <w:color w:val="000000"/>
                <w:sz w:val="20"/>
                <w:szCs w:val="20"/>
                <w:lang w:val="fr-FR"/>
              </w:rPr>
              <w:t>000</w:t>
            </w:r>
          </w:p>
        </w:tc>
        <w:tc>
          <w:tcPr>
            <w:tcW w:w="1344" w:type="dxa"/>
            <w:tcMar>
              <w:left w:w="105" w:type="dxa"/>
              <w:right w:w="105" w:type="dxa"/>
            </w:tcMar>
          </w:tcPr>
          <w:p w14:paraId="3952FD2D" w14:textId="3A15F265" w:rsidR="00F2560D" w:rsidRPr="004F373E" w:rsidRDefault="00F2560D" w:rsidP="00F2560D">
            <w:pPr>
              <w:jc w:val="right"/>
              <w:rPr>
                <w:color w:val="000000"/>
                <w:sz w:val="20"/>
                <w:szCs w:val="20"/>
                <w:lang w:val="fr-FR"/>
              </w:rPr>
            </w:pPr>
            <w:r w:rsidRPr="004F373E">
              <w:rPr>
                <w:color w:val="000000"/>
                <w:sz w:val="20"/>
                <w:szCs w:val="20"/>
                <w:lang w:val="fr-FR"/>
              </w:rPr>
              <w:t>40</w:t>
            </w:r>
            <w:r w:rsidR="00090252" w:rsidRPr="004F373E">
              <w:rPr>
                <w:color w:val="000000"/>
                <w:sz w:val="20"/>
                <w:szCs w:val="20"/>
                <w:lang w:val="fr-FR"/>
              </w:rPr>
              <w:t xml:space="preserve"> </w:t>
            </w:r>
            <w:r w:rsidRPr="004F373E">
              <w:rPr>
                <w:color w:val="000000"/>
                <w:sz w:val="20"/>
                <w:szCs w:val="20"/>
                <w:lang w:val="fr-FR"/>
              </w:rPr>
              <w:t>000</w:t>
            </w:r>
          </w:p>
        </w:tc>
        <w:tc>
          <w:tcPr>
            <w:tcW w:w="986" w:type="dxa"/>
            <w:tcMar>
              <w:left w:w="105" w:type="dxa"/>
              <w:right w:w="105" w:type="dxa"/>
            </w:tcMar>
          </w:tcPr>
          <w:p w14:paraId="3FC7836F" w14:textId="7933FA17" w:rsidR="00F2560D" w:rsidRPr="004F373E" w:rsidRDefault="00F2560D" w:rsidP="00F2560D">
            <w:pPr>
              <w:jc w:val="right"/>
              <w:rPr>
                <w:color w:val="000000"/>
                <w:sz w:val="20"/>
                <w:szCs w:val="20"/>
                <w:lang w:val="fr-FR"/>
              </w:rPr>
            </w:pPr>
            <w:r w:rsidRPr="004F373E">
              <w:rPr>
                <w:color w:val="000000"/>
                <w:sz w:val="20"/>
                <w:szCs w:val="20"/>
                <w:lang w:val="fr-FR"/>
              </w:rPr>
              <w:t>35</w:t>
            </w:r>
            <w:r w:rsidR="00090252" w:rsidRPr="004F373E">
              <w:rPr>
                <w:color w:val="000000"/>
                <w:sz w:val="20"/>
                <w:szCs w:val="20"/>
                <w:lang w:val="fr-FR"/>
              </w:rPr>
              <w:t xml:space="preserve"> </w:t>
            </w:r>
            <w:r w:rsidRPr="004F373E">
              <w:rPr>
                <w:color w:val="000000"/>
                <w:sz w:val="20"/>
                <w:szCs w:val="20"/>
                <w:lang w:val="fr-FR"/>
              </w:rPr>
              <w:t>000</w:t>
            </w:r>
          </w:p>
        </w:tc>
      </w:tr>
      <w:tr w:rsidR="00720147" w:rsidRPr="004F373E" w14:paraId="34BDABB9" w14:textId="77777777" w:rsidTr="00F2560D">
        <w:trPr>
          <w:trHeight w:val="173"/>
        </w:trPr>
        <w:tc>
          <w:tcPr>
            <w:tcW w:w="5940" w:type="dxa"/>
            <w:tcMar>
              <w:left w:w="105" w:type="dxa"/>
              <w:right w:w="105" w:type="dxa"/>
            </w:tcMar>
            <w:vAlign w:val="center"/>
          </w:tcPr>
          <w:p w14:paraId="49FD9D38" w14:textId="5F8213DC" w:rsidR="00720147" w:rsidRPr="004F373E" w:rsidRDefault="00F2560D" w:rsidP="000517D9">
            <w:pPr>
              <w:jc w:val="right"/>
              <w:rPr>
                <w:b/>
                <w:bCs/>
                <w:sz w:val="20"/>
                <w:szCs w:val="20"/>
                <w:lang w:val="fr-FR" w:eastAsia="zh-CN"/>
              </w:rPr>
            </w:pPr>
            <w:r w:rsidRPr="004F373E">
              <w:rPr>
                <w:b/>
                <w:bCs/>
                <w:i/>
                <w:iCs/>
                <w:color w:val="000000" w:themeColor="text1"/>
                <w:sz w:val="20"/>
                <w:szCs w:val="20"/>
                <w:lang w:val="fr-FR"/>
              </w:rPr>
              <w:t>Sous-total composante 1</w:t>
            </w:r>
          </w:p>
        </w:tc>
        <w:tc>
          <w:tcPr>
            <w:tcW w:w="1080" w:type="dxa"/>
            <w:tcMar>
              <w:left w:w="105" w:type="dxa"/>
              <w:right w:w="105" w:type="dxa"/>
            </w:tcMar>
          </w:tcPr>
          <w:p w14:paraId="21853700" w14:textId="717CE747" w:rsidR="00720147" w:rsidRPr="004F373E" w:rsidRDefault="00720147" w:rsidP="00752F45">
            <w:pPr>
              <w:jc w:val="right"/>
              <w:rPr>
                <w:i/>
                <w:iCs/>
                <w:color w:val="000000"/>
                <w:sz w:val="20"/>
                <w:szCs w:val="20"/>
                <w:lang w:val="fr-FR"/>
              </w:rPr>
            </w:pPr>
            <w:r w:rsidRPr="004F373E">
              <w:rPr>
                <w:i/>
                <w:iCs/>
                <w:color w:val="000000"/>
                <w:sz w:val="20"/>
                <w:szCs w:val="20"/>
                <w:lang w:val="fr-FR"/>
              </w:rPr>
              <w:fldChar w:fldCharType="begin"/>
            </w:r>
            <w:r w:rsidRPr="004F373E">
              <w:rPr>
                <w:i/>
                <w:iCs/>
                <w:color w:val="000000"/>
                <w:sz w:val="20"/>
                <w:szCs w:val="20"/>
                <w:lang w:val="fr-FR"/>
              </w:rPr>
              <w:instrText xml:space="preserve"> =SUM(ABOVE) </w:instrText>
            </w:r>
            <w:r w:rsidRPr="004F373E">
              <w:rPr>
                <w:i/>
                <w:iCs/>
                <w:color w:val="000000"/>
                <w:sz w:val="20"/>
                <w:szCs w:val="20"/>
                <w:lang w:val="fr-FR"/>
              </w:rPr>
              <w:fldChar w:fldCharType="separate"/>
            </w:r>
            <w:r w:rsidR="003A6C43" w:rsidRPr="004F373E">
              <w:rPr>
                <w:i/>
                <w:iCs/>
                <w:noProof/>
                <w:color w:val="000000"/>
                <w:sz w:val="20"/>
                <w:szCs w:val="20"/>
                <w:lang w:val="fr-FR"/>
              </w:rPr>
              <w:t>135</w:t>
            </w:r>
            <w:r w:rsidR="00090252" w:rsidRPr="004F373E">
              <w:rPr>
                <w:i/>
                <w:iCs/>
                <w:noProof/>
                <w:color w:val="000000"/>
                <w:sz w:val="20"/>
                <w:szCs w:val="20"/>
                <w:lang w:val="fr-FR"/>
              </w:rPr>
              <w:t xml:space="preserve"> </w:t>
            </w:r>
            <w:r w:rsidRPr="004F373E">
              <w:rPr>
                <w:i/>
                <w:iCs/>
                <w:noProof/>
                <w:color w:val="000000"/>
                <w:sz w:val="20"/>
                <w:szCs w:val="20"/>
                <w:lang w:val="fr-FR"/>
              </w:rPr>
              <w:t>000</w:t>
            </w:r>
            <w:r w:rsidRPr="004F373E">
              <w:rPr>
                <w:i/>
                <w:iCs/>
                <w:color w:val="000000"/>
                <w:sz w:val="20"/>
                <w:szCs w:val="20"/>
                <w:lang w:val="fr-FR"/>
              </w:rPr>
              <w:fldChar w:fldCharType="end"/>
            </w:r>
          </w:p>
        </w:tc>
        <w:tc>
          <w:tcPr>
            <w:tcW w:w="1344" w:type="dxa"/>
            <w:tcMar>
              <w:left w:w="105" w:type="dxa"/>
              <w:right w:w="105" w:type="dxa"/>
            </w:tcMar>
          </w:tcPr>
          <w:p w14:paraId="0E9BC3AF" w14:textId="1EC5C7C0" w:rsidR="00720147" w:rsidRPr="004F373E" w:rsidRDefault="00720147" w:rsidP="00752F45">
            <w:pPr>
              <w:jc w:val="right"/>
              <w:rPr>
                <w:i/>
                <w:iCs/>
                <w:color w:val="000000"/>
                <w:sz w:val="20"/>
                <w:szCs w:val="20"/>
                <w:lang w:val="fr-FR"/>
              </w:rPr>
            </w:pPr>
            <w:r w:rsidRPr="004F373E">
              <w:rPr>
                <w:i/>
                <w:iCs/>
                <w:color w:val="000000"/>
                <w:sz w:val="20"/>
                <w:szCs w:val="20"/>
                <w:lang w:val="fr-FR"/>
              </w:rPr>
              <w:fldChar w:fldCharType="begin"/>
            </w:r>
            <w:r w:rsidRPr="004F373E">
              <w:rPr>
                <w:i/>
                <w:iCs/>
                <w:color w:val="000000"/>
                <w:sz w:val="20"/>
                <w:szCs w:val="20"/>
                <w:lang w:val="fr-FR"/>
              </w:rPr>
              <w:instrText xml:space="preserve"> =SUM(ABOVE) </w:instrText>
            </w:r>
            <w:r w:rsidRPr="004F373E">
              <w:rPr>
                <w:i/>
                <w:iCs/>
                <w:color w:val="000000"/>
                <w:sz w:val="20"/>
                <w:szCs w:val="20"/>
                <w:lang w:val="fr-FR"/>
              </w:rPr>
              <w:fldChar w:fldCharType="separate"/>
            </w:r>
            <w:r w:rsidR="003A6C43" w:rsidRPr="004F373E">
              <w:rPr>
                <w:i/>
                <w:iCs/>
                <w:noProof/>
                <w:color w:val="000000"/>
                <w:sz w:val="20"/>
                <w:szCs w:val="20"/>
                <w:lang w:val="fr-FR"/>
              </w:rPr>
              <w:t>100</w:t>
            </w:r>
            <w:r w:rsidR="00090252" w:rsidRPr="004F373E">
              <w:rPr>
                <w:i/>
                <w:iCs/>
                <w:noProof/>
                <w:color w:val="000000"/>
                <w:sz w:val="20"/>
                <w:szCs w:val="20"/>
                <w:lang w:val="fr-FR"/>
              </w:rPr>
              <w:t xml:space="preserve"> </w:t>
            </w:r>
            <w:r w:rsidRPr="004F373E">
              <w:rPr>
                <w:i/>
                <w:iCs/>
                <w:noProof/>
                <w:color w:val="000000"/>
                <w:sz w:val="20"/>
                <w:szCs w:val="20"/>
                <w:lang w:val="fr-FR"/>
              </w:rPr>
              <w:t>000</w:t>
            </w:r>
            <w:r w:rsidRPr="004F373E">
              <w:rPr>
                <w:i/>
                <w:iCs/>
                <w:color w:val="000000"/>
                <w:sz w:val="20"/>
                <w:szCs w:val="20"/>
                <w:lang w:val="fr-FR"/>
              </w:rPr>
              <w:fldChar w:fldCharType="end"/>
            </w:r>
          </w:p>
        </w:tc>
        <w:tc>
          <w:tcPr>
            <w:tcW w:w="986" w:type="dxa"/>
            <w:tcMar>
              <w:left w:w="105" w:type="dxa"/>
              <w:right w:w="105" w:type="dxa"/>
            </w:tcMar>
          </w:tcPr>
          <w:p w14:paraId="08AECB66" w14:textId="4C165FC7" w:rsidR="00720147" w:rsidRPr="004F373E" w:rsidRDefault="00720147" w:rsidP="00752F45">
            <w:pPr>
              <w:jc w:val="right"/>
              <w:rPr>
                <w:i/>
                <w:iCs/>
                <w:color w:val="000000"/>
                <w:sz w:val="20"/>
                <w:szCs w:val="20"/>
                <w:lang w:val="fr-FR"/>
              </w:rPr>
            </w:pPr>
            <w:r w:rsidRPr="004F373E">
              <w:rPr>
                <w:i/>
                <w:iCs/>
                <w:color w:val="000000"/>
                <w:sz w:val="20"/>
                <w:szCs w:val="20"/>
                <w:lang w:val="fr-FR"/>
              </w:rPr>
              <w:fldChar w:fldCharType="begin"/>
            </w:r>
            <w:r w:rsidRPr="004F373E">
              <w:rPr>
                <w:i/>
                <w:iCs/>
                <w:color w:val="000000"/>
                <w:sz w:val="20"/>
                <w:szCs w:val="20"/>
                <w:lang w:val="fr-FR"/>
              </w:rPr>
              <w:instrText xml:space="preserve"> =SUM(ABOVE) </w:instrText>
            </w:r>
            <w:r w:rsidRPr="004F373E">
              <w:rPr>
                <w:i/>
                <w:iCs/>
                <w:color w:val="000000"/>
                <w:sz w:val="20"/>
                <w:szCs w:val="20"/>
                <w:lang w:val="fr-FR"/>
              </w:rPr>
              <w:fldChar w:fldCharType="separate"/>
            </w:r>
            <w:r w:rsidRPr="004F373E">
              <w:rPr>
                <w:i/>
                <w:iCs/>
                <w:noProof/>
                <w:color w:val="000000"/>
                <w:sz w:val="20"/>
                <w:szCs w:val="20"/>
                <w:lang w:val="fr-FR"/>
              </w:rPr>
              <w:t>35</w:t>
            </w:r>
            <w:r w:rsidR="00090252" w:rsidRPr="004F373E">
              <w:rPr>
                <w:i/>
                <w:iCs/>
                <w:noProof/>
                <w:color w:val="000000"/>
                <w:sz w:val="20"/>
                <w:szCs w:val="20"/>
                <w:lang w:val="fr-FR"/>
              </w:rPr>
              <w:t xml:space="preserve"> </w:t>
            </w:r>
            <w:r w:rsidRPr="004F373E">
              <w:rPr>
                <w:i/>
                <w:iCs/>
                <w:noProof/>
                <w:color w:val="000000"/>
                <w:sz w:val="20"/>
                <w:szCs w:val="20"/>
                <w:lang w:val="fr-FR"/>
              </w:rPr>
              <w:t>000</w:t>
            </w:r>
            <w:r w:rsidRPr="004F373E">
              <w:rPr>
                <w:i/>
                <w:iCs/>
                <w:color w:val="000000"/>
                <w:sz w:val="20"/>
                <w:szCs w:val="20"/>
                <w:lang w:val="fr-FR"/>
              </w:rPr>
              <w:fldChar w:fldCharType="end"/>
            </w:r>
          </w:p>
        </w:tc>
      </w:tr>
      <w:tr w:rsidR="00001D9D" w:rsidRPr="002553C3" w14:paraId="050774C2" w14:textId="77777777" w:rsidTr="00001D9D">
        <w:trPr>
          <w:trHeight w:val="20"/>
        </w:trPr>
        <w:tc>
          <w:tcPr>
            <w:tcW w:w="9350" w:type="dxa"/>
            <w:gridSpan w:val="4"/>
            <w:tcMar>
              <w:left w:w="105" w:type="dxa"/>
              <w:right w:w="105" w:type="dxa"/>
            </w:tcMar>
          </w:tcPr>
          <w:p w14:paraId="33740598" w14:textId="1DACC000" w:rsidR="00001D9D" w:rsidRPr="004F373E" w:rsidRDefault="00041BA7" w:rsidP="00001D9D">
            <w:pPr>
              <w:jc w:val="left"/>
              <w:rPr>
                <w:b/>
                <w:bCs/>
                <w:color w:val="000000"/>
                <w:sz w:val="20"/>
                <w:szCs w:val="20"/>
                <w:lang w:val="fr-FR"/>
              </w:rPr>
            </w:pPr>
            <w:r w:rsidRPr="004F373E">
              <w:rPr>
                <w:b/>
                <w:bCs/>
                <w:color w:val="000000" w:themeColor="text1"/>
                <w:sz w:val="20"/>
                <w:szCs w:val="20"/>
                <w:lang w:val="fr-FR"/>
              </w:rPr>
              <w:t>Composante 2 : Démonstration de la section de réfrigération au CO</w:t>
            </w:r>
            <w:r w:rsidRPr="004F373E">
              <w:rPr>
                <w:b/>
                <w:bCs/>
                <w:color w:val="000000" w:themeColor="text1"/>
                <w:sz w:val="20"/>
                <w:szCs w:val="20"/>
                <w:vertAlign w:val="subscript"/>
                <w:lang w:val="fr-FR"/>
              </w:rPr>
              <w:t>2</w:t>
            </w:r>
            <w:r w:rsidRPr="004F373E">
              <w:rPr>
                <w:b/>
                <w:bCs/>
                <w:color w:val="000000" w:themeColor="text1"/>
                <w:sz w:val="20"/>
                <w:szCs w:val="20"/>
                <w:lang w:val="fr-FR"/>
              </w:rPr>
              <w:t xml:space="preserve"> transcritique des chambres froides</w:t>
            </w:r>
          </w:p>
        </w:tc>
      </w:tr>
      <w:tr w:rsidR="00041BA7" w:rsidRPr="004F373E" w14:paraId="2040BBFA" w14:textId="77777777" w:rsidTr="00F2560D">
        <w:trPr>
          <w:trHeight w:val="20"/>
        </w:trPr>
        <w:tc>
          <w:tcPr>
            <w:tcW w:w="5940" w:type="dxa"/>
            <w:tcMar>
              <w:left w:w="105" w:type="dxa"/>
              <w:right w:w="105" w:type="dxa"/>
            </w:tcMar>
          </w:tcPr>
          <w:p w14:paraId="37EB1596" w14:textId="112D38CA" w:rsidR="00041BA7" w:rsidRPr="004F373E" w:rsidRDefault="00041BA7" w:rsidP="00041BA7">
            <w:pPr>
              <w:jc w:val="left"/>
              <w:rPr>
                <w:sz w:val="20"/>
                <w:szCs w:val="20"/>
                <w:lang w:val="fr-FR"/>
              </w:rPr>
            </w:pPr>
            <w:r w:rsidRPr="004F373E">
              <w:rPr>
                <w:sz w:val="20"/>
                <w:szCs w:val="20"/>
                <w:lang w:val="fr-FR"/>
              </w:rPr>
              <w:t>Activité 2.1 : Installation de refroidissement CO</w:t>
            </w:r>
            <w:r w:rsidRPr="0065665B">
              <w:rPr>
                <w:sz w:val="20"/>
                <w:szCs w:val="20"/>
                <w:vertAlign w:val="subscript"/>
                <w:lang w:val="fr-FR"/>
              </w:rPr>
              <w:t>2</w:t>
            </w:r>
            <w:r w:rsidRPr="004F373E">
              <w:rPr>
                <w:sz w:val="20"/>
                <w:szCs w:val="20"/>
                <w:lang w:val="fr-FR"/>
              </w:rPr>
              <w:t xml:space="preserve"> transcritique</w:t>
            </w:r>
          </w:p>
        </w:tc>
        <w:tc>
          <w:tcPr>
            <w:tcW w:w="1080" w:type="dxa"/>
            <w:tcMar>
              <w:left w:w="105" w:type="dxa"/>
              <w:right w:w="105" w:type="dxa"/>
            </w:tcMar>
          </w:tcPr>
          <w:p w14:paraId="50A7E2C0" w14:textId="73B986E8" w:rsidR="00041BA7" w:rsidRPr="004F373E" w:rsidRDefault="00041BA7" w:rsidP="00041BA7">
            <w:pPr>
              <w:jc w:val="right"/>
              <w:rPr>
                <w:color w:val="000000"/>
                <w:sz w:val="20"/>
                <w:szCs w:val="20"/>
                <w:lang w:val="fr-FR"/>
              </w:rPr>
            </w:pPr>
            <w:r w:rsidRPr="004F373E">
              <w:rPr>
                <w:sz w:val="20"/>
                <w:szCs w:val="20"/>
                <w:lang w:val="fr-FR"/>
              </w:rPr>
              <w:t>250</w:t>
            </w:r>
            <w:r w:rsidR="00090252" w:rsidRPr="004F373E">
              <w:rPr>
                <w:sz w:val="20"/>
                <w:szCs w:val="20"/>
                <w:lang w:val="fr-FR"/>
              </w:rPr>
              <w:t xml:space="preserve"> </w:t>
            </w:r>
            <w:r w:rsidRPr="004F373E">
              <w:rPr>
                <w:sz w:val="20"/>
                <w:szCs w:val="20"/>
                <w:lang w:val="fr-FR"/>
              </w:rPr>
              <w:t>000</w:t>
            </w:r>
          </w:p>
        </w:tc>
        <w:tc>
          <w:tcPr>
            <w:tcW w:w="1344" w:type="dxa"/>
            <w:tcMar>
              <w:left w:w="105" w:type="dxa"/>
              <w:right w:w="105" w:type="dxa"/>
            </w:tcMar>
          </w:tcPr>
          <w:p w14:paraId="53B2AF9F" w14:textId="5EF949F0" w:rsidR="00041BA7" w:rsidRPr="004F373E" w:rsidRDefault="00041BA7" w:rsidP="00041BA7">
            <w:pPr>
              <w:jc w:val="right"/>
              <w:rPr>
                <w:color w:val="000000"/>
                <w:sz w:val="20"/>
                <w:szCs w:val="20"/>
                <w:lang w:val="fr-FR"/>
              </w:rPr>
            </w:pPr>
            <w:r w:rsidRPr="004F373E">
              <w:rPr>
                <w:sz w:val="20"/>
                <w:szCs w:val="20"/>
                <w:lang w:val="fr-FR"/>
              </w:rPr>
              <w:t>250</w:t>
            </w:r>
            <w:r w:rsidR="00090252" w:rsidRPr="004F373E">
              <w:rPr>
                <w:sz w:val="20"/>
                <w:szCs w:val="20"/>
                <w:lang w:val="fr-FR"/>
              </w:rPr>
              <w:t xml:space="preserve"> </w:t>
            </w:r>
            <w:r w:rsidRPr="004F373E">
              <w:rPr>
                <w:sz w:val="20"/>
                <w:szCs w:val="20"/>
                <w:lang w:val="fr-FR"/>
              </w:rPr>
              <w:t>000</w:t>
            </w:r>
          </w:p>
        </w:tc>
        <w:tc>
          <w:tcPr>
            <w:tcW w:w="986" w:type="dxa"/>
            <w:tcMar>
              <w:left w:w="105" w:type="dxa"/>
              <w:right w:w="105" w:type="dxa"/>
            </w:tcMar>
          </w:tcPr>
          <w:p w14:paraId="090858BB" w14:textId="59266EF9" w:rsidR="00041BA7" w:rsidRPr="004F373E" w:rsidRDefault="00041BA7" w:rsidP="00041BA7">
            <w:pPr>
              <w:jc w:val="right"/>
              <w:rPr>
                <w:color w:val="000000"/>
                <w:sz w:val="20"/>
                <w:szCs w:val="20"/>
                <w:lang w:val="fr-FR"/>
              </w:rPr>
            </w:pPr>
            <w:r w:rsidRPr="004F373E">
              <w:rPr>
                <w:color w:val="000000"/>
                <w:sz w:val="20"/>
                <w:szCs w:val="20"/>
                <w:lang w:val="fr-FR"/>
              </w:rPr>
              <w:t>0</w:t>
            </w:r>
          </w:p>
        </w:tc>
      </w:tr>
      <w:tr w:rsidR="00041BA7" w:rsidRPr="004F373E" w14:paraId="29C91B07" w14:textId="77777777" w:rsidTr="00F2560D">
        <w:trPr>
          <w:trHeight w:val="20"/>
        </w:trPr>
        <w:tc>
          <w:tcPr>
            <w:tcW w:w="5940" w:type="dxa"/>
            <w:tcMar>
              <w:left w:w="105" w:type="dxa"/>
              <w:right w:w="105" w:type="dxa"/>
            </w:tcMar>
          </w:tcPr>
          <w:p w14:paraId="36C6FCF4" w14:textId="0061C5E2" w:rsidR="00041BA7" w:rsidRPr="004F373E" w:rsidRDefault="00041BA7" w:rsidP="00041BA7">
            <w:pPr>
              <w:jc w:val="left"/>
              <w:rPr>
                <w:sz w:val="20"/>
                <w:szCs w:val="20"/>
                <w:lang w:val="fr-FR"/>
              </w:rPr>
            </w:pPr>
            <w:r w:rsidRPr="004F373E">
              <w:rPr>
                <w:sz w:val="20"/>
                <w:szCs w:val="20"/>
                <w:lang w:val="fr-FR"/>
              </w:rPr>
              <w:t>Activité 2.2 : Évaporateurs</w:t>
            </w:r>
          </w:p>
        </w:tc>
        <w:tc>
          <w:tcPr>
            <w:tcW w:w="1080" w:type="dxa"/>
            <w:tcMar>
              <w:left w:w="105" w:type="dxa"/>
              <w:right w:w="105" w:type="dxa"/>
            </w:tcMar>
          </w:tcPr>
          <w:p w14:paraId="0AE2E16E" w14:textId="4E10407B" w:rsidR="00041BA7" w:rsidRPr="004F373E" w:rsidRDefault="00041BA7" w:rsidP="00041BA7">
            <w:pPr>
              <w:jc w:val="right"/>
              <w:rPr>
                <w:color w:val="000000"/>
                <w:sz w:val="20"/>
                <w:szCs w:val="20"/>
                <w:lang w:val="fr-FR"/>
              </w:rPr>
            </w:pPr>
            <w:r w:rsidRPr="004F373E">
              <w:rPr>
                <w:sz w:val="20"/>
                <w:szCs w:val="20"/>
                <w:lang w:val="fr-FR"/>
              </w:rPr>
              <w:t>115</w:t>
            </w:r>
            <w:r w:rsidR="00090252" w:rsidRPr="004F373E">
              <w:rPr>
                <w:sz w:val="20"/>
                <w:szCs w:val="20"/>
                <w:lang w:val="fr-FR"/>
              </w:rPr>
              <w:t xml:space="preserve"> </w:t>
            </w:r>
            <w:r w:rsidRPr="004F373E">
              <w:rPr>
                <w:sz w:val="20"/>
                <w:szCs w:val="20"/>
                <w:lang w:val="fr-FR"/>
              </w:rPr>
              <w:t>000</w:t>
            </w:r>
          </w:p>
        </w:tc>
        <w:tc>
          <w:tcPr>
            <w:tcW w:w="1344" w:type="dxa"/>
            <w:tcMar>
              <w:left w:w="105" w:type="dxa"/>
              <w:right w:w="105" w:type="dxa"/>
            </w:tcMar>
          </w:tcPr>
          <w:p w14:paraId="3CEEE2B2" w14:textId="625F6DB5" w:rsidR="00041BA7" w:rsidRPr="004F373E" w:rsidRDefault="00041BA7" w:rsidP="00041BA7">
            <w:pPr>
              <w:jc w:val="right"/>
              <w:rPr>
                <w:color w:val="000000"/>
                <w:sz w:val="20"/>
                <w:szCs w:val="20"/>
                <w:lang w:val="fr-FR"/>
              </w:rPr>
            </w:pPr>
            <w:r w:rsidRPr="004F373E">
              <w:rPr>
                <w:color w:val="000000"/>
                <w:sz w:val="20"/>
                <w:szCs w:val="20"/>
                <w:lang w:val="fr-FR"/>
              </w:rPr>
              <w:t>0</w:t>
            </w:r>
          </w:p>
        </w:tc>
        <w:tc>
          <w:tcPr>
            <w:tcW w:w="986" w:type="dxa"/>
            <w:tcMar>
              <w:left w:w="105" w:type="dxa"/>
              <w:right w:w="105" w:type="dxa"/>
            </w:tcMar>
          </w:tcPr>
          <w:p w14:paraId="337BA72C" w14:textId="27410B0C" w:rsidR="00041BA7" w:rsidRPr="004F373E" w:rsidRDefault="00041BA7" w:rsidP="00041BA7">
            <w:pPr>
              <w:jc w:val="right"/>
              <w:rPr>
                <w:color w:val="000000"/>
                <w:sz w:val="20"/>
                <w:szCs w:val="20"/>
                <w:lang w:val="fr-FR"/>
              </w:rPr>
            </w:pPr>
            <w:r w:rsidRPr="004F373E">
              <w:rPr>
                <w:color w:val="000000"/>
                <w:sz w:val="20"/>
                <w:szCs w:val="20"/>
                <w:lang w:val="fr-FR"/>
              </w:rPr>
              <w:t>115</w:t>
            </w:r>
            <w:r w:rsidR="00090252" w:rsidRPr="004F373E">
              <w:rPr>
                <w:color w:val="000000"/>
                <w:sz w:val="20"/>
                <w:szCs w:val="20"/>
                <w:lang w:val="fr-FR"/>
              </w:rPr>
              <w:t xml:space="preserve"> </w:t>
            </w:r>
            <w:r w:rsidRPr="004F373E">
              <w:rPr>
                <w:color w:val="000000"/>
                <w:sz w:val="20"/>
                <w:szCs w:val="20"/>
                <w:lang w:val="fr-FR"/>
              </w:rPr>
              <w:t>000</w:t>
            </w:r>
          </w:p>
        </w:tc>
      </w:tr>
      <w:tr w:rsidR="00041BA7" w:rsidRPr="004F373E" w14:paraId="7824844B" w14:textId="77777777" w:rsidTr="00F2560D">
        <w:trPr>
          <w:trHeight w:val="20"/>
        </w:trPr>
        <w:tc>
          <w:tcPr>
            <w:tcW w:w="5940" w:type="dxa"/>
            <w:tcMar>
              <w:left w:w="105" w:type="dxa"/>
              <w:right w:w="105" w:type="dxa"/>
            </w:tcMar>
          </w:tcPr>
          <w:p w14:paraId="1E8A5298" w14:textId="5BE4ECA2" w:rsidR="00041BA7" w:rsidRPr="004F373E" w:rsidRDefault="00041BA7" w:rsidP="00041BA7">
            <w:pPr>
              <w:jc w:val="left"/>
              <w:rPr>
                <w:sz w:val="20"/>
                <w:szCs w:val="20"/>
                <w:lang w:val="fr-FR"/>
              </w:rPr>
            </w:pPr>
            <w:r w:rsidRPr="004F373E">
              <w:rPr>
                <w:sz w:val="20"/>
                <w:szCs w:val="20"/>
                <w:lang w:val="fr-FR"/>
              </w:rPr>
              <w:t>Activité 2.3 : Installation, main-d'œuvre, ingénierie détaillée, matériaux, transport, formation et mise en service</w:t>
            </w:r>
          </w:p>
        </w:tc>
        <w:tc>
          <w:tcPr>
            <w:tcW w:w="1080" w:type="dxa"/>
            <w:tcMar>
              <w:left w:w="105" w:type="dxa"/>
              <w:right w:w="105" w:type="dxa"/>
            </w:tcMar>
          </w:tcPr>
          <w:p w14:paraId="3B8F4525" w14:textId="264A1D93" w:rsidR="00041BA7" w:rsidRPr="004F373E" w:rsidRDefault="00041BA7" w:rsidP="00041BA7">
            <w:pPr>
              <w:jc w:val="right"/>
              <w:rPr>
                <w:color w:val="000000"/>
                <w:sz w:val="20"/>
                <w:szCs w:val="20"/>
                <w:lang w:val="fr-FR"/>
              </w:rPr>
            </w:pPr>
            <w:r w:rsidRPr="004F373E">
              <w:rPr>
                <w:sz w:val="20"/>
                <w:szCs w:val="20"/>
                <w:lang w:val="fr-FR"/>
              </w:rPr>
              <w:t>240</w:t>
            </w:r>
            <w:r w:rsidR="00090252" w:rsidRPr="004F373E">
              <w:rPr>
                <w:sz w:val="20"/>
                <w:szCs w:val="20"/>
                <w:lang w:val="fr-FR"/>
              </w:rPr>
              <w:t xml:space="preserve"> </w:t>
            </w:r>
            <w:r w:rsidRPr="004F373E">
              <w:rPr>
                <w:sz w:val="20"/>
                <w:szCs w:val="20"/>
                <w:lang w:val="fr-FR"/>
              </w:rPr>
              <w:t>000</w:t>
            </w:r>
          </w:p>
        </w:tc>
        <w:tc>
          <w:tcPr>
            <w:tcW w:w="1344" w:type="dxa"/>
            <w:tcMar>
              <w:left w:w="105" w:type="dxa"/>
              <w:right w:w="105" w:type="dxa"/>
            </w:tcMar>
          </w:tcPr>
          <w:p w14:paraId="025C7190" w14:textId="6BB11B21" w:rsidR="00041BA7" w:rsidRPr="004F373E" w:rsidRDefault="00041BA7" w:rsidP="00041BA7">
            <w:pPr>
              <w:jc w:val="right"/>
              <w:rPr>
                <w:color w:val="000000"/>
                <w:sz w:val="20"/>
                <w:szCs w:val="20"/>
                <w:lang w:val="fr-FR"/>
              </w:rPr>
            </w:pPr>
            <w:r w:rsidRPr="004F373E">
              <w:rPr>
                <w:color w:val="000000"/>
                <w:sz w:val="20"/>
                <w:szCs w:val="20"/>
                <w:lang w:val="fr-FR"/>
              </w:rPr>
              <w:t>0</w:t>
            </w:r>
          </w:p>
        </w:tc>
        <w:tc>
          <w:tcPr>
            <w:tcW w:w="986" w:type="dxa"/>
            <w:tcMar>
              <w:left w:w="105" w:type="dxa"/>
              <w:right w:w="105" w:type="dxa"/>
            </w:tcMar>
          </w:tcPr>
          <w:p w14:paraId="2F7D61FA" w14:textId="0C4C1A85" w:rsidR="00041BA7" w:rsidRPr="004F373E" w:rsidRDefault="00041BA7" w:rsidP="00041BA7">
            <w:pPr>
              <w:jc w:val="right"/>
              <w:rPr>
                <w:color w:val="000000"/>
                <w:sz w:val="20"/>
                <w:szCs w:val="20"/>
                <w:lang w:val="fr-FR"/>
              </w:rPr>
            </w:pPr>
            <w:r w:rsidRPr="004F373E">
              <w:rPr>
                <w:color w:val="000000"/>
                <w:sz w:val="20"/>
                <w:szCs w:val="20"/>
                <w:lang w:val="fr-FR"/>
              </w:rPr>
              <w:t>240</w:t>
            </w:r>
            <w:r w:rsidR="00090252" w:rsidRPr="004F373E">
              <w:rPr>
                <w:color w:val="000000"/>
                <w:sz w:val="20"/>
                <w:szCs w:val="20"/>
                <w:lang w:val="fr-FR"/>
              </w:rPr>
              <w:t xml:space="preserve"> </w:t>
            </w:r>
            <w:r w:rsidRPr="004F373E">
              <w:rPr>
                <w:color w:val="000000"/>
                <w:sz w:val="20"/>
                <w:szCs w:val="20"/>
                <w:lang w:val="fr-FR"/>
              </w:rPr>
              <w:t>000</w:t>
            </w:r>
          </w:p>
        </w:tc>
      </w:tr>
      <w:tr w:rsidR="00041BA7" w:rsidRPr="004F373E" w14:paraId="372B94B4" w14:textId="77777777" w:rsidTr="00F2560D">
        <w:trPr>
          <w:trHeight w:val="20"/>
        </w:trPr>
        <w:tc>
          <w:tcPr>
            <w:tcW w:w="5940" w:type="dxa"/>
            <w:tcMar>
              <w:left w:w="105" w:type="dxa"/>
              <w:right w:w="105" w:type="dxa"/>
            </w:tcMar>
          </w:tcPr>
          <w:p w14:paraId="3A0CD170" w14:textId="5EE81E26" w:rsidR="00041BA7" w:rsidRPr="004F373E" w:rsidRDefault="00041BA7" w:rsidP="00041BA7">
            <w:pPr>
              <w:jc w:val="left"/>
              <w:rPr>
                <w:sz w:val="20"/>
                <w:szCs w:val="20"/>
                <w:lang w:val="fr-FR"/>
              </w:rPr>
            </w:pPr>
            <w:r w:rsidRPr="004F373E">
              <w:rPr>
                <w:sz w:val="20"/>
                <w:szCs w:val="20"/>
                <w:lang w:val="fr-FR"/>
              </w:rPr>
              <w:t>Activité 2.4 : Sensibilisation des parties prenantes au projet</w:t>
            </w:r>
          </w:p>
        </w:tc>
        <w:tc>
          <w:tcPr>
            <w:tcW w:w="1080" w:type="dxa"/>
            <w:tcMar>
              <w:left w:w="105" w:type="dxa"/>
              <w:right w:w="105" w:type="dxa"/>
            </w:tcMar>
          </w:tcPr>
          <w:p w14:paraId="18CB96B9" w14:textId="0DD22269" w:rsidR="00041BA7" w:rsidRPr="004F373E" w:rsidRDefault="00041BA7" w:rsidP="00041BA7">
            <w:pPr>
              <w:jc w:val="right"/>
              <w:rPr>
                <w:color w:val="000000"/>
                <w:sz w:val="20"/>
                <w:szCs w:val="20"/>
                <w:lang w:val="fr-FR"/>
              </w:rPr>
            </w:pPr>
            <w:r w:rsidRPr="004F373E">
              <w:rPr>
                <w:sz w:val="20"/>
                <w:szCs w:val="20"/>
                <w:lang w:val="fr-FR"/>
              </w:rPr>
              <w:t>10</w:t>
            </w:r>
            <w:r w:rsidR="00090252" w:rsidRPr="004F373E">
              <w:rPr>
                <w:sz w:val="20"/>
                <w:szCs w:val="20"/>
                <w:lang w:val="fr-FR"/>
              </w:rPr>
              <w:t xml:space="preserve"> </w:t>
            </w:r>
            <w:r w:rsidRPr="004F373E">
              <w:rPr>
                <w:sz w:val="20"/>
                <w:szCs w:val="20"/>
                <w:lang w:val="fr-FR"/>
              </w:rPr>
              <w:t>000</w:t>
            </w:r>
          </w:p>
        </w:tc>
        <w:tc>
          <w:tcPr>
            <w:tcW w:w="1344" w:type="dxa"/>
            <w:tcMar>
              <w:left w:w="105" w:type="dxa"/>
              <w:right w:w="105" w:type="dxa"/>
            </w:tcMar>
          </w:tcPr>
          <w:p w14:paraId="5561F34C" w14:textId="06859BE5" w:rsidR="00041BA7" w:rsidRPr="004F373E" w:rsidRDefault="00041BA7" w:rsidP="00041BA7">
            <w:pPr>
              <w:jc w:val="right"/>
              <w:rPr>
                <w:color w:val="000000"/>
                <w:sz w:val="20"/>
                <w:szCs w:val="20"/>
                <w:lang w:val="fr-FR"/>
              </w:rPr>
            </w:pPr>
            <w:r w:rsidRPr="004F373E">
              <w:rPr>
                <w:sz w:val="20"/>
                <w:szCs w:val="20"/>
                <w:lang w:val="fr-FR"/>
              </w:rPr>
              <w:t>10</w:t>
            </w:r>
            <w:r w:rsidR="00090252" w:rsidRPr="004F373E">
              <w:rPr>
                <w:sz w:val="20"/>
                <w:szCs w:val="20"/>
                <w:lang w:val="fr-FR"/>
              </w:rPr>
              <w:t xml:space="preserve"> </w:t>
            </w:r>
            <w:r w:rsidRPr="004F373E">
              <w:rPr>
                <w:sz w:val="20"/>
                <w:szCs w:val="20"/>
                <w:lang w:val="fr-FR"/>
              </w:rPr>
              <w:t>000</w:t>
            </w:r>
          </w:p>
        </w:tc>
        <w:tc>
          <w:tcPr>
            <w:tcW w:w="986" w:type="dxa"/>
            <w:tcMar>
              <w:left w:w="105" w:type="dxa"/>
              <w:right w:w="105" w:type="dxa"/>
            </w:tcMar>
          </w:tcPr>
          <w:p w14:paraId="29BF9E60" w14:textId="046AAFAA" w:rsidR="00041BA7" w:rsidRPr="004F373E" w:rsidRDefault="00041BA7" w:rsidP="00041BA7">
            <w:pPr>
              <w:jc w:val="right"/>
              <w:rPr>
                <w:color w:val="000000"/>
                <w:sz w:val="20"/>
                <w:szCs w:val="20"/>
                <w:lang w:val="fr-FR"/>
              </w:rPr>
            </w:pPr>
            <w:r w:rsidRPr="004F373E">
              <w:rPr>
                <w:color w:val="000000"/>
                <w:sz w:val="20"/>
                <w:szCs w:val="20"/>
                <w:lang w:val="fr-FR"/>
              </w:rPr>
              <w:t>0</w:t>
            </w:r>
          </w:p>
        </w:tc>
      </w:tr>
      <w:tr w:rsidR="00041BA7" w:rsidRPr="004F373E" w14:paraId="1B9AF301" w14:textId="77777777" w:rsidTr="00F2560D">
        <w:trPr>
          <w:trHeight w:val="20"/>
        </w:trPr>
        <w:tc>
          <w:tcPr>
            <w:tcW w:w="5940" w:type="dxa"/>
            <w:tcMar>
              <w:left w:w="105" w:type="dxa"/>
              <w:right w:w="105" w:type="dxa"/>
            </w:tcMar>
          </w:tcPr>
          <w:p w14:paraId="28EF1CEB" w14:textId="0C608E90" w:rsidR="00041BA7" w:rsidRPr="004F373E" w:rsidRDefault="00041BA7" w:rsidP="00041BA7">
            <w:pPr>
              <w:jc w:val="left"/>
              <w:rPr>
                <w:sz w:val="20"/>
                <w:szCs w:val="20"/>
                <w:lang w:val="fr-FR"/>
              </w:rPr>
            </w:pPr>
            <w:r w:rsidRPr="004F373E">
              <w:rPr>
                <w:sz w:val="20"/>
                <w:szCs w:val="20"/>
                <w:lang w:val="fr-FR"/>
              </w:rPr>
              <w:t>Activité 2.5 : Mesure de la consommation d'énergie et évaluation de l'efficacité énergétique</w:t>
            </w:r>
          </w:p>
        </w:tc>
        <w:tc>
          <w:tcPr>
            <w:tcW w:w="1080" w:type="dxa"/>
            <w:tcMar>
              <w:left w:w="105" w:type="dxa"/>
              <w:right w:w="105" w:type="dxa"/>
            </w:tcMar>
          </w:tcPr>
          <w:p w14:paraId="78353F3B" w14:textId="5FFA1855" w:rsidR="00041BA7" w:rsidRPr="004F373E" w:rsidRDefault="00041BA7" w:rsidP="00041BA7">
            <w:pPr>
              <w:jc w:val="right"/>
              <w:rPr>
                <w:color w:val="000000"/>
                <w:sz w:val="20"/>
                <w:szCs w:val="20"/>
                <w:lang w:val="fr-FR"/>
              </w:rPr>
            </w:pPr>
            <w:r w:rsidRPr="004F373E">
              <w:rPr>
                <w:sz w:val="20"/>
                <w:szCs w:val="20"/>
                <w:lang w:val="fr-FR"/>
              </w:rPr>
              <w:t>5</w:t>
            </w:r>
            <w:r w:rsidR="00090252" w:rsidRPr="004F373E">
              <w:rPr>
                <w:sz w:val="20"/>
                <w:szCs w:val="20"/>
                <w:lang w:val="fr-FR"/>
              </w:rPr>
              <w:t xml:space="preserve"> </w:t>
            </w:r>
            <w:r w:rsidRPr="004F373E">
              <w:rPr>
                <w:sz w:val="20"/>
                <w:szCs w:val="20"/>
                <w:lang w:val="fr-FR"/>
              </w:rPr>
              <w:t>000</w:t>
            </w:r>
          </w:p>
        </w:tc>
        <w:tc>
          <w:tcPr>
            <w:tcW w:w="1344" w:type="dxa"/>
            <w:tcMar>
              <w:left w:w="105" w:type="dxa"/>
              <w:right w:w="105" w:type="dxa"/>
            </w:tcMar>
          </w:tcPr>
          <w:p w14:paraId="2DC7AECC" w14:textId="26F218D6" w:rsidR="00041BA7" w:rsidRPr="004F373E" w:rsidRDefault="00041BA7" w:rsidP="00041BA7">
            <w:pPr>
              <w:jc w:val="right"/>
              <w:rPr>
                <w:color w:val="000000"/>
                <w:sz w:val="20"/>
                <w:szCs w:val="20"/>
                <w:lang w:val="fr-FR"/>
              </w:rPr>
            </w:pPr>
            <w:r w:rsidRPr="004F373E">
              <w:rPr>
                <w:sz w:val="20"/>
                <w:szCs w:val="20"/>
                <w:lang w:val="fr-FR"/>
              </w:rPr>
              <w:t>5</w:t>
            </w:r>
            <w:r w:rsidR="00090252" w:rsidRPr="004F373E">
              <w:rPr>
                <w:sz w:val="20"/>
                <w:szCs w:val="20"/>
                <w:lang w:val="fr-FR"/>
              </w:rPr>
              <w:t xml:space="preserve"> </w:t>
            </w:r>
            <w:r w:rsidRPr="004F373E">
              <w:rPr>
                <w:sz w:val="20"/>
                <w:szCs w:val="20"/>
                <w:lang w:val="fr-FR"/>
              </w:rPr>
              <w:t>000</w:t>
            </w:r>
          </w:p>
        </w:tc>
        <w:tc>
          <w:tcPr>
            <w:tcW w:w="986" w:type="dxa"/>
            <w:tcMar>
              <w:left w:w="105" w:type="dxa"/>
              <w:right w:w="105" w:type="dxa"/>
            </w:tcMar>
          </w:tcPr>
          <w:p w14:paraId="6089A565" w14:textId="0BE1BBBE" w:rsidR="00041BA7" w:rsidRPr="004F373E" w:rsidRDefault="00041BA7" w:rsidP="00041BA7">
            <w:pPr>
              <w:jc w:val="right"/>
              <w:rPr>
                <w:color w:val="000000"/>
                <w:sz w:val="20"/>
                <w:szCs w:val="20"/>
                <w:lang w:val="fr-FR"/>
              </w:rPr>
            </w:pPr>
            <w:r w:rsidRPr="004F373E">
              <w:rPr>
                <w:color w:val="000000"/>
                <w:sz w:val="20"/>
                <w:szCs w:val="20"/>
                <w:lang w:val="fr-FR"/>
              </w:rPr>
              <w:t>0</w:t>
            </w:r>
          </w:p>
        </w:tc>
      </w:tr>
      <w:tr w:rsidR="00CB3A5A" w:rsidRPr="004F373E" w14:paraId="058EEE90" w14:textId="77777777" w:rsidTr="00F2560D">
        <w:trPr>
          <w:trHeight w:val="20"/>
        </w:trPr>
        <w:tc>
          <w:tcPr>
            <w:tcW w:w="5940" w:type="dxa"/>
            <w:tcMar>
              <w:left w:w="105" w:type="dxa"/>
              <w:right w:w="105" w:type="dxa"/>
            </w:tcMar>
            <w:vAlign w:val="center"/>
          </w:tcPr>
          <w:p w14:paraId="50CA8E18" w14:textId="6369AC38" w:rsidR="001777B2" w:rsidRPr="004F373E" w:rsidRDefault="00041BA7" w:rsidP="000517D9">
            <w:pPr>
              <w:jc w:val="right"/>
              <w:rPr>
                <w:b/>
                <w:bCs/>
                <w:i/>
                <w:iCs/>
                <w:color w:val="000000" w:themeColor="text1"/>
                <w:sz w:val="20"/>
                <w:szCs w:val="20"/>
                <w:lang w:val="fr-FR"/>
              </w:rPr>
            </w:pPr>
            <w:r w:rsidRPr="004F373E">
              <w:rPr>
                <w:b/>
                <w:bCs/>
                <w:i/>
                <w:iCs/>
                <w:color w:val="000000" w:themeColor="text1"/>
                <w:sz w:val="20"/>
                <w:szCs w:val="20"/>
                <w:lang w:val="fr-FR"/>
              </w:rPr>
              <w:t xml:space="preserve">Sous-total composante </w:t>
            </w:r>
            <w:r w:rsidR="007928D3" w:rsidRPr="004F373E">
              <w:rPr>
                <w:b/>
                <w:bCs/>
                <w:i/>
                <w:iCs/>
                <w:color w:val="000000" w:themeColor="text1"/>
                <w:sz w:val="20"/>
                <w:szCs w:val="20"/>
                <w:lang w:val="fr-FR"/>
              </w:rPr>
              <w:t>2</w:t>
            </w:r>
          </w:p>
        </w:tc>
        <w:tc>
          <w:tcPr>
            <w:tcW w:w="1080" w:type="dxa"/>
            <w:tcMar>
              <w:left w:w="105" w:type="dxa"/>
              <w:right w:w="105" w:type="dxa"/>
            </w:tcMar>
            <w:vAlign w:val="center"/>
          </w:tcPr>
          <w:p w14:paraId="05B9FCCC" w14:textId="5ACA97D4" w:rsidR="001777B2" w:rsidRPr="004F373E" w:rsidRDefault="00CE5BA4" w:rsidP="001777B2">
            <w:pPr>
              <w:jc w:val="right"/>
              <w:rPr>
                <w:i/>
                <w:iCs/>
                <w:color w:val="000000" w:themeColor="text1"/>
                <w:sz w:val="20"/>
                <w:szCs w:val="20"/>
                <w:lang w:val="fr-FR"/>
              </w:rPr>
            </w:pPr>
            <w:r w:rsidRPr="004F373E">
              <w:rPr>
                <w:i/>
                <w:iCs/>
                <w:color w:val="000000" w:themeColor="text1"/>
                <w:sz w:val="20"/>
                <w:szCs w:val="20"/>
                <w:lang w:val="fr-FR"/>
              </w:rPr>
              <w:fldChar w:fldCharType="begin"/>
            </w:r>
            <w:r w:rsidRPr="004F373E">
              <w:rPr>
                <w:i/>
                <w:iCs/>
                <w:color w:val="000000" w:themeColor="text1"/>
                <w:sz w:val="20"/>
                <w:szCs w:val="20"/>
                <w:lang w:val="fr-FR"/>
              </w:rPr>
              <w:instrText xml:space="preserve"> =SUM(ABOVE) </w:instrText>
            </w:r>
            <w:r w:rsidRPr="004F373E">
              <w:rPr>
                <w:i/>
                <w:iCs/>
                <w:color w:val="000000" w:themeColor="text1"/>
                <w:sz w:val="20"/>
                <w:szCs w:val="20"/>
                <w:lang w:val="fr-FR"/>
              </w:rPr>
              <w:fldChar w:fldCharType="separate"/>
            </w:r>
            <w:r w:rsidRPr="004F373E">
              <w:rPr>
                <w:i/>
                <w:iCs/>
                <w:noProof/>
                <w:color w:val="000000" w:themeColor="text1"/>
                <w:sz w:val="20"/>
                <w:szCs w:val="20"/>
                <w:lang w:val="fr-FR"/>
              </w:rPr>
              <w:t>620</w:t>
            </w:r>
            <w:r w:rsidR="00090252" w:rsidRPr="004F373E">
              <w:rPr>
                <w:i/>
                <w:iCs/>
                <w:noProof/>
                <w:color w:val="000000" w:themeColor="text1"/>
                <w:sz w:val="20"/>
                <w:szCs w:val="20"/>
                <w:lang w:val="fr-FR"/>
              </w:rPr>
              <w:t xml:space="preserve"> </w:t>
            </w:r>
            <w:r w:rsidRPr="004F373E">
              <w:rPr>
                <w:i/>
                <w:iCs/>
                <w:noProof/>
                <w:color w:val="000000" w:themeColor="text1"/>
                <w:sz w:val="20"/>
                <w:szCs w:val="20"/>
                <w:lang w:val="fr-FR"/>
              </w:rPr>
              <w:t>000</w:t>
            </w:r>
            <w:r w:rsidRPr="004F373E">
              <w:rPr>
                <w:i/>
                <w:iCs/>
                <w:color w:val="000000" w:themeColor="text1"/>
                <w:sz w:val="20"/>
                <w:szCs w:val="20"/>
                <w:lang w:val="fr-FR"/>
              </w:rPr>
              <w:fldChar w:fldCharType="end"/>
            </w:r>
          </w:p>
        </w:tc>
        <w:tc>
          <w:tcPr>
            <w:tcW w:w="1344" w:type="dxa"/>
            <w:tcMar>
              <w:left w:w="105" w:type="dxa"/>
              <w:right w:w="105" w:type="dxa"/>
            </w:tcMar>
            <w:vAlign w:val="center"/>
          </w:tcPr>
          <w:p w14:paraId="4B23DBED" w14:textId="1FE95B22" w:rsidR="001777B2" w:rsidRPr="004F373E" w:rsidRDefault="00D22B02" w:rsidP="001777B2">
            <w:pPr>
              <w:jc w:val="right"/>
              <w:rPr>
                <w:i/>
                <w:iCs/>
                <w:color w:val="000000" w:themeColor="text1"/>
                <w:sz w:val="20"/>
                <w:szCs w:val="20"/>
                <w:lang w:val="fr-FR"/>
              </w:rPr>
            </w:pPr>
            <w:r w:rsidRPr="004F373E">
              <w:rPr>
                <w:i/>
                <w:iCs/>
                <w:color w:val="000000" w:themeColor="text1"/>
                <w:sz w:val="20"/>
                <w:szCs w:val="20"/>
                <w:lang w:val="fr-FR"/>
              </w:rPr>
              <w:t>265</w:t>
            </w:r>
            <w:r w:rsidR="00090252" w:rsidRPr="004F373E">
              <w:rPr>
                <w:i/>
                <w:iCs/>
                <w:color w:val="000000" w:themeColor="text1"/>
                <w:sz w:val="20"/>
                <w:szCs w:val="20"/>
                <w:lang w:val="fr-FR"/>
              </w:rPr>
              <w:t xml:space="preserve"> </w:t>
            </w:r>
            <w:r w:rsidR="001777B2" w:rsidRPr="004F373E">
              <w:rPr>
                <w:i/>
                <w:iCs/>
                <w:color w:val="000000" w:themeColor="text1"/>
                <w:sz w:val="20"/>
                <w:szCs w:val="20"/>
                <w:lang w:val="fr-FR"/>
              </w:rPr>
              <w:t>000</w:t>
            </w:r>
          </w:p>
        </w:tc>
        <w:tc>
          <w:tcPr>
            <w:tcW w:w="986" w:type="dxa"/>
            <w:tcMar>
              <w:left w:w="105" w:type="dxa"/>
              <w:right w:w="105" w:type="dxa"/>
            </w:tcMar>
            <w:vAlign w:val="center"/>
          </w:tcPr>
          <w:p w14:paraId="39B8E751" w14:textId="54E13280" w:rsidR="001777B2" w:rsidRPr="004F373E" w:rsidRDefault="00CE5BA4" w:rsidP="001777B2">
            <w:pPr>
              <w:jc w:val="right"/>
              <w:rPr>
                <w:i/>
                <w:iCs/>
                <w:color w:val="000000" w:themeColor="text1"/>
                <w:sz w:val="20"/>
                <w:szCs w:val="20"/>
                <w:lang w:val="fr-FR"/>
              </w:rPr>
            </w:pPr>
            <w:r w:rsidRPr="004F373E">
              <w:rPr>
                <w:i/>
                <w:iCs/>
                <w:color w:val="000000" w:themeColor="text1"/>
                <w:sz w:val="20"/>
                <w:szCs w:val="20"/>
                <w:lang w:val="fr-FR"/>
              </w:rPr>
              <w:fldChar w:fldCharType="begin"/>
            </w:r>
            <w:r w:rsidRPr="004F373E">
              <w:rPr>
                <w:i/>
                <w:iCs/>
                <w:color w:val="000000" w:themeColor="text1"/>
                <w:sz w:val="20"/>
                <w:szCs w:val="20"/>
                <w:lang w:val="fr-FR"/>
              </w:rPr>
              <w:instrText xml:space="preserve"> =SUM(above) </w:instrText>
            </w:r>
            <w:r w:rsidRPr="004F373E">
              <w:rPr>
                <w:i/>
                <w:iCs/>
                <w:color w:val="000000" w:themeColor="text1"/>
                <w:sz w:val="20"/>
                <w:szCs w:val="20"/>
                <w:lang w:val="fr-FR"/>
              </w:rPr>
              <w:fldChar w:fldCharType="separate"/>
            </w:r>
            <w:r w:rsidRPr="004F373E">
              <w:rPr>
                <w:i/>
                <w:iCs/>
                <w:noProof/>
                <w:color w:val="000000" w:themeColor="text1"/>
                <w:sz w:val="20"/>
                <w:szCs w:val="20"/>
                <w:lang w:val="fr-FR"/>
              </w:rPr>
              <w:t>355</w:t>
            </w:r>
            <w:r w:rsidR="00090252" w:rsidRPr="004F373E">
              <w:rPr>
                <w:i/>
                <w:iCs/>
                <w:noProof/>
                <w:color w:val="000000" w:themeColor="text1"/>
                <w:sz w:val="20"/>
                <w:szCs w:val="20"/>
                <w:lang w:val="fr-FR"/>
              </w:rPr>
              <w:t xml:space="preserve"> </w:t>
            </w:r>
            <w:r w:rsidRPr="004F373E">
              <w:rPr>
                <w:i/>
                <w:iCs/>
                <w:noProof/>
                <w:color w:val="000000" w:themeColor="text1"/>
                <w:sz w:val="20"/>
                <w:szCs w:val="20"/>
                <w:lang w:val="fr-FR"/>
              </w:rPr>
              <w:t>000</w:t>
            </w:r>
            <w:r w:rsidRPr="004F373E">
              <w:rPr>
                <w:i/>
                <w:iCs/>
                <w:color w:val="000000" w:themeColor="text1"/>
                <w:sz w:val="20"/>
                <w:szCs w:val="20"/>
                <w:lang w:val="fr-FR"/>
              </w:rPr>
              <w:fldChar w:fldCharType="end"/>
            </w:r>
          </w:p>
        </w:tc>
      </w:tr>
      <w:tr w:rsidR="00CB3A5A" w:rsidRPr="004F373E" w14:paraId="29A2F567" w14:textId="77777777" w:rsidTr="00F2560D">
        <w:trPr>
          <w:trHeight w:val="20"/>
        </w:trPr>
        <w:tc>
          <w:tcPr>
            <w:tcW w:w="5940" w:type="dxa"/>
            <w:tcMar>
              <w:left w:w="105" w:type="dxa"/>
              <w:right w:w="105" w:type="dxa"/>
            </w:tcMar>
            <w:vAlign w:val="center"/>
          </w:tcPr>
          <w:p w14:paraId="77837B74" w14:textId="020AE5DF" w:rsidR="001777B2" w:rsidRPr="004F373E" w:rsidRDefault="00536A23" w:rsidP="000517D9">
            <w:pPr>
              <w:jc w:val="right"/>
              <w:rPr>
                <w:b/>
                <w:bCs/>
                <w:color w:val="000000" w:themeColor="text1"/>
                <w:sz w:val="20"/>
                <w:szCs w:val="20"/>
                <w:lang w:val="fr-FR"/>
              </w:rPr>
            </w:pPr>
            <w:r w:rsidRPr="004F373E">
              <w:rPr>
                <w:b/>
                <w:bCs/>
                <w:color w:val="000000" w:themeColor="text1"/>
                <w:sz w:val="20"/>
                <w:szCs w:val="20"/>
                <w:lang w:val="fr-FR"/>
              </w:rPr>
              <w:t>TOTAL GÉNÉRAL</w:t>
            </w:r>
          </w:p>
        </w:tc>
        <w:tc>
          <w:tcPr>
            <w:tcW w:w="1080" w:type="dxa"/>
            <w:tcMar>
              <w:left w:w="105" w:type="dxa"/>
              <w:right w:w="105" w:type="dxa"/>
            </w:tcMar>
            <w:vAlign w:val="center"/>
          </w:tcPr>
          <w:p w14:paraId="1A6F0AFD" w14:textId="6B8766B3" w:rsidR="001777B2" w:rsidRPr="004F373E" w:rsidRDefault="00FB7C01" w:rsidP="001777B2">
            <w:pPr>
              <w:jc w:val="right"/>
              <w:rPr>
                <w:b/>
                <w:bCs/>
                <w:color w:val="000000" w:themeColor="text1"/>
                <w:sz w:val="20"/>
                <w:szCs w:val="20"/>
                <w:lang w:val="fr-FR"/>
              </w:rPr>
            </w:pPr>
            <w:r w:rsidRPr="004F373E">
              <w:rPr>
                <w:b/>
                <w:bCs/>
                <w:color w:val="000000" w:themeColor="text1"/>
                <w:sz w:val="20"/>
                <w:szCs w:val="20"/>
                <w:lang w:val="fr-FR"/>
              </w:rPr>
              <w:t>755</w:t>
            </w:r>
            <w:r w:rsidR="00090252" w:rsidRPr="004F373E">
              <w:rPr>
                <w:b/>
                <w:bCs/>
                <w:color w:val="000000" w:themeColor="text1"/>
                <w:sz w:val="20"/>
                <w:szCs w:val="20"/>
                <w:lang w:val="fr-FR"/>
              </w:rPr>
              <w:t xml:space="preserve"> </w:t>
            </w:r>
            <w:r w:rsidRPr="004F373E">
              <w:rPr>
                <w:b/>
                <w:bCs/>
                <w:color w:val="000000" w:themeColor="text1"/>
                <w:sz w:val="20"/>
                <w:szCs w:val="20"/>
                <w:lang w:val="fr-FR"/>
              </w:rPr>
              <w:t>000</w:t>
            </w:r>
          </w:p>
        </w:tc>
        <w:tc>
          <w:tcPr>
            <w:tcW w:w="1344" w:type="dxa"/>
            <w:tcMar>
              <w:left w:w="105" w:type="dxa"/>
              <w:right w:w="105" w:type="dxa"/>
            </w:tcMar>
            <w:vAlign w:val="center"/>
          </w:tcPr>
          <w:p w14:paraId="31054036" w14:textId="5AB6BD11" w:rsidR="001777B2" w:rsidRPr="004F373E" w:rsidRDefault="00FB7C01" w:rsidP="001777B2">
            <w:pPr>
              <w:jc w:val="right"/>
              <w:rPr>
                <w:b/>
                <w:bCs/>
                <w:color w:val="000000" w:themeColor="text1"/>
                <w:sz w:val="20"/>
                <w:szCs w:val="20"/>
                <w:lang w:val="fr-FR"/>
              </w:rPr>
            </w:pPr>
            <w:r w:rsidRPr="004F373E">
              <w:rPr>
                <w:b/>
                <w:bCs/>
                <w:color w:val="000000" w:themeColor="text1"/>
                <w:sz w:val="20"/>
                <w:szCs w:val="20"/>
                <w:lang w:val="fr-FR"/>
              </w:rPr>
              <w:t>365</w:t>
            </w:r>
            <w:r w:rsidR="00090252" w:rsidRPr="004F373E">
              <w:rPr>
                <w:b/>
                <w:bCs/>
                <w:color w:val="000000" w:themeColor="text1"/>
                <w:sz w:val="20"/>
                <w:szCs w:val="20"/>
                <w:lang w:val="fr-FR"/>
              </w:rPr>
              <w:t xml:space="preserve"> </w:t>
            </w:r>
            <w:r w:rsidRPr="004F373E">
              <w:rPr>
                <w:b/>
                <w:bCs/>
                <w:color w:val="000000" w:themeColor="text1"/>
                <w:sz w:val="20"/>
                <w:szCs w:val="20"/>
                <w:lang w:val="fr-FR"/>
              </w:rPr>
              <w:t>000</w:t>
            </w:r>
          </w:p>
        </w:tc>
        <w:tc>
          <w:tcPr>
            <w:tcW w:w="986" w:type="dxa"/>
            <w:tcMar>
              <w:left w:w="105" w:type="dxa"/>
              <w:right w:w="105" w:type="dxa"/>
            </w:tcMar>
            <w:vAlign w:val="center"/>
          </w:tcPr>
          <w:p w14:paraId="317D2937" w14:textId="627E9393" w:rsidR="001777B2" w:rsidRPr="004F373E" w:rsidRDefault="00FB7C01" w:rsidP="001777B2">
            <w:pPr>
              <w:jc w:val="right"/>
              <w:rPr>
                <w:b/>
                <w:bCs/>
                <w:color w:val="000000" w:themeColor="text1"/>
                <w:sz w:val="20"/>
                <w:szCs w:val="20"/>
                <w:lang w:val="fr-FR"/>
              </w:rPr>
            </w:pPr>
            <w:r w:rsidRPr="004F373E">
              <w:rPr>
                <w:b/>
                <w:bCs/>
                <w:color w:val="000000" w:themeColor="text1"/>
                <w:sz w:val="20"/>
                <w:szCs w:val="20"/>
                <w:lang w:val="fr-FR"/>
              </w:rPr>
              <w:t>390</w:t>
            </w:r>
            <w:r w:rsidR="00090252" w:rsidRPr="004F373E">
              <w:rPr>
                <w:b/>
                <w:bCs/>
                <w:color w:val="000000" w:themeColor="text1"/>
                <w:sz w:val="20"/>
                <w:szCs w:val="20"/>
                <w:lang w:val="fr-FR"/>
              </w:rPr>
              <w:t xml:space="preserve"> </w:t>
            </w:r>
            <w:r w:rsidRPr="004F373E">
              <w:rPr>
                <w:b/>
                <w:bCs/>
                <w:color w:val="000000" w:themeColor="text1"/>
                <w:sz w:val="20"/>
                <w:szCs w:val="20"/>
                <w:lang w:val="fr-FR"/>
              </w:rPr>
              <w:t>000</w:t>
            </w:r>
          </w:p>
        </w:tc>
      </w:tr>
    </w:tbl>
    <w:p w14:paraId="70E72494" w14:textId="77777777" w:rsidR="00D73D50" w:rsidRPr="004F373E" w:rsidRDefault="00D73D50" w:rsidP="00D73D50">
      <w:pPr>
        <w:rPr>
          <w:highlight w:val="yellow"/>
          <w:lang w:val="fr-FR"/>
        </w:rPr>
      </w:pPr>
    </w:p>
    <w:bookmarkEnd w:id="0"/>
    <w:bookmarkEnd w:id="1"/>
    <w:p w14:paraId="6E7337C6" w14:textId="77777777" w:rsidR="00D73D50" w:rsidRPr="004F373E" w:rsidRDefault="00D73D50" w:rsidP="00D73D50">
      <w:pPr>
        <w:jc w:val="center"/>
        <w:rPr>
          <w:b/>
          <w:bCs/>
          <w:highlight w:val="yellow"/>
          <w:lang w:val="fr-FR"/>
        </w:rPr>
      </w:pPr>
    </w:p>
    <w:p w14:paraId="552FAA6E" w14:textId="2298B722" w:rsidR="00D73D50" w:rsidRPr="004F373E" w:rsidRDefault="00551F3B" w:rsidP="00D73D50">
      <w:pPr>
        <w:keepNext/>
        <w:jc w:val="center"/>
        <w:rPr>
          <w:b/>
          <w:bCs/>
          <w:lang w:val="fr-FR"/>
        </w:rPr>
      </w:pPr>
      <w:r w:rsidRPr="004F373E">
        <w:rPr>
          <w:b/>
          <w:bCs/>
          <w:lang w:val="fr-FR"/>
        </w:rPr>
        <w:t>OBSERVATIONS ET RECOMMANDATIONS DU SECRÉTARIAT</w:t>
      </w:r>
    </w:p>
    <w:p w14:paraId="20AA0F69" w14:textId="77777777" w:rsidR="00D73D50" w:rsidRPr="004F373E" w:rsidRDefault="00D73D50" w:rsidP="00D73D50">
      <w:pPr>
        <w:keepNext/>
        <w:rPr>
          <w:b/>
          <w:bCs/>
          <w:lang w:val="fr-FR"/>
        </w:rPr>
      </w:pPr>
    </w:p>
    <w:p w14:paraId="371DF3A1" w14:textId="06E391DC" w:rsidR="00D73D50" w:rsidRPr="004F373E" w:rsidRDefault="00551F3B" w:rsidP="00D73D50">
      <w:pPr>
        <w:keepNext/>
        <w:rPr>
          <w:b/>
          <w:bCs/>
          <w:lang w:val="fr-FR"/>
        </w:rPr>
      </w:pPr>
      <w:r w:rsidRPr="004F373E">
        <w:rPr>
          <w:b/>
          <w:bCs/>
          <w:lang w:val="fr-FR"/>
        </w:rPr>
        <w:t>OBSERVATIONS</w:t>
      </w:r>
    </w:p>
    <w:p w14:paraId="19D84CBE" w14:textId="4D8EABF5" w:rsidR="00CB2071" w:rsidRPr="004F373E" w:rsidRDefault="0061620A" w:rsidP="00CB2071">
      <w:pPr>
        <w:pStyle w:val="Heading1"/>
        <w:spacing w:before="240"/>
        <w:rPr>
          <w:lang w:val="fr-FR"/>
        </w:rPr>
      </w:pPr>
      <w:r w:rsidRPr="004F373E">
        <w:rPr>
          <w:lang w:val="fr-FR"/>
        </w:rPr>
        <w:t>Le secrétariat a examiné la proposition de projet à la lumière des activités décrites dans les décisions 89/6, 91/65 et 95/87, ainsi que celles mises en œuvre dans le cadre de la phase I du KIP</w:t>
      </w:r>
      <w:r w:rsidR="00CB2071" w:rsidRPr="004F373E">
        <w:rPr>
          <w:lang w:val="fr-FR"/>
        </w:rPr>
        <w:t>.</w:t>
      </w:r>
    </w:p>
    <w:p w14:paraId="13184214" w14:textId="2A9577EE" w:rsidR="00D73D50" w:rsidRPr="004F373E" w:rsidRDefault="0061620A" w:rsidP="00D73D50">
      <w:pPr>
        <w:keepNext/>
        <w:spacing w:before="240" w:after="240"/>
        <w:rPr>
          <w:u w:val="single"/>
          <w:lang w:val="fr-FR"/>
        </w:rPr>
      </w:pPr>
      <w:r w:rsidRPr="004F373E">
        <w:rPr>
          <w:u w:val="single"/>
          <w:lang w:val="fr-FR"/>
        </w:rPr>
        <w:t>Admissibilité conformément aux décisions 91/65, 95/87 et 89/6</w:t>
      </w:r>
    </w:p>
    <w:p w14:paraId="1F4F42A9" w14:textId="531ED593" w:rsidR="009C7FAB" w:rsidRPr="004F373E" w:rsidRDefault="001652AD" w:rsidP="0016172A">
      <w:pPr>
        <w:pStyle w:val="Heading1"/>
        <w:rPr>
          <w:lang w:val="fr-FR"/>
        </w:rPr>
      </w:pPr>
      <w:r w:rsidRPr="004F373E">
        <w:rPr>
          <w:lang w:val="fr-FR"/>
        </w:rPr>
        <w:t>La présente proposition répond aux critères d'admissibilité prévus dans la décision 95/87 d) étant donné qu'elle est soumise à la 97</w:t>
      </w:r>
      <w:r w:rsidRPr="004F373E">
        <w:rPr>
          <w:vertAlign w:val="superscript"/>
          <w:lang w:val="fr-FR"/>
        </w:rPr>
        <w:t>e</w:t>
      </w:r>
      <w:r w:rsidRPr="004F373E">
        <w:rPr>
          <w:lang w:val="fr-FR"/>
        </w:rPr>
        <w:t xml:space="preserve"> réunion en tant que projet dans le secteur de l'entretien. Les activités proposées sont conformes aux critères d'admissibilité prévus dans la décision 91/65 b) i) d) étant donné qu'il s'agit d'un projet dans le secteur de l'entretien et qu'il n'a pas été financé auparavant ; 91/65 b) iii), car l'activité incite à éviter une augmentation continue de l'utilisation des HFC sur des marchés similaires ; 91/65 b) v), car le projet est destiné à être reproduit dans le pays ; et car le Gouvernement panaméen s'engage à respecter les conditions énoncées dans la décision 91/65 b) iv) b) à b) iv) e).</w:t>
      </w:r>
    </w:p>
    <w:p w14:paraId="53F0E80C" w14:textId="3439C6A6" w:rsidR="003F5D48" w:rsidRPr="004F373E" w:rsidRDefault="009F27EE" w:rsidP="00376161">
      <w:pPr>
        <w:pStyle w:val="Heading1"/>
        <w:rPr>
          <w:lang w:val="fr-FR"/>
        </w:rPr>
      </w:pPr>
      <w:r w:rsidRPr="004F373E">
        <w:rPr>
          <w:lang w:val="fr-FR"/>
        </w:rPr>
        <w:t>Les activités proposées sont conformes aux critères d'admissibilité énoncés dans la décision 89/6</w:t>
      </w:r>
      <w:r w:rsidR="00242E4B" w:rsidRPr="004F373E">
        <w:rPr>
          <w:lang w:val="fr-FR"/>
        </w:rPr>
        <w:t> </w:t>
      </w:r>
      <w:r w:rsidRPr="004F373E">
        <w:rPr>
          <w:lang w:val="fr-FR"/>
        </w:rPr>
        <w:t>b)</w:t>
      </w:r>
      <w:r w:rsidR="00242E4B" w:rsidRPr="004F373E">
        <w:rPr>
          <w:lang w:val="fr-FR"/>
        </w:rPr>
        <w:t> </w:t>
      </w:r>
      <w:r w:rsidRPr="004F373E">
        <w:rPr>
          <w:lang w:val="fr-FR"/>
        </w:rPr>
        <w:t>i), puisqu'elles comprennent des activités pour un projet pilote destiné aux utilisateurs finaux sur le marché de San Felipe Neri visant à remplacer un système de refroidissement central R-410A par un système de réfrigération transcritique au CO</w:t>
      </w:r>
      <w:r w:rsidRPr="004F373E">
        <w:rPr>
          <w:vertAlign w:val="subscript"/>
          <w:lang w:val="fr-FR"/>
        </w:rPr>
        <w:t>2</w:t>
      </w:r>
      <w:r w:rsidRPr="004F373E">
        <w:rPr>
          <w:lang w:val="fr-FR"/>
        </w:rPr>
        <w:t xml:space="preserve"> ; 89/6 b) ii), puisqu'elles comprennent une mise à jour des programmes d'études des établissements de formation des techniciens en équipements de réfrigération et de climatisation afin d'y inclure l'efficacité énergétique ; 89/6 b) iii), car elles comprennent la création d'un comité de coordination interinstitutionnel chargé d'établir les mécanismes et le plan de travail relatifs à l'élaboration d'instruments visant à promouvoir l'efficacité énergétique dans le secteur de la réfrigération et de la </w:t>
      </w:r>
      <w:r w:rsidRPr="004F373E">
        <w:rPr>
          <w:lang w:val="fr-FR"/>
        </w:rPr>
        <w:lastRenderedPageBreak/>
        <w:t>climatisation au Panama ; et 89/6 b) v), car elles comprennent une campagne de sensibilisation visant à promouvoir les équipements de réfrigération et de climatisation à haut rendement énergétique fonctionnant avec des réfrigérants à PRP faible ou nul</w:t>
      </w:r>
      <w:r w:rsidR="006B3D99" w:rsidRPr="004F373E">
        <w:rPr>
          <w:lang w:val="fr-FR"/>
        </w:rPr>
        <w:t xml:space="preserve">. </w:t>
      </w:r>
    </w:p>
    <w:p w14:paraId="7032DA1D" w14:textId="7CED438A" w:rsidR="00D73D50" w:rsidRPr="004F373E" w:rsidRDefault="00210C59">
      <w:pPr>
        <w:pStyle w:val="Heading1"/>
        <w:rPr>
          <w:lang w:val="fr-FR"/>
        </w:rPr>
      </w:pPr>
      <w:r w:rsidRPr="004F373E">
        <w:rPr>
          <w:lang w:val="fr-FR"/>
        </w:rPr>
        <w:t>Conformément à la décision 91/65 b) iv), le Gouvernement panaméen a également confirmé que si le Panama devait mobiliser des fonds provenant d'autres sources que le Fonds multilatéral pour financer les composantes liées à l'efficacité énergétique dans le cadre de la réduction progressive des HFC, le projet n'entraînerait pas de double emploi entre les activités financées par le Fonds multilatéral et celles financées par d'autres sources ; les informations sur l'avancement du projet, ses résultats et les principaux enseignements tirés seraient communiquées, le cas échéant ; la date d'achèvement du projet serait fixée à 36 mois au plus tard après la date d'approbation par le Comité exécutif et un rapport détaillé sur le projet serait soumis au Comité exécutif dans les six mois suivant la date d'achèvement du projet</w:t>
      </w:r>
      <w:r w:rsidR="00D73D50" w:rsidRPr="004F373E">
        <w:rPr>
          <w:lang w:val="fr-FR"/>
        </w:rPr>
        <w:t xml:space="preserve">. </w:t>
      </w:r>
    </w:p>
    <w:p w14:paraId="4F73CFE3" w14:textId="1EBB5B7B" w:rsidR="0038103C" w:rsidRPr="004F373E" w:rsidRDefault="00330569" w:rsidP="00872ECD">
      <w:pPr>
        <w:pStyle w:val="Heading1"/>
        <w:keepNext/>
        <w:rPr>
          <w:u w:val="single"/>
          <w:lang w:val="fr-FR"/>
        </w:rPr>
      </w:pPr>
      <w:r w:rsidRPr="004F373E">
        <w:rPr>
          <w:lang w:val="fr-FR"/>
        </w:rPr>
        <w:t>Le PNUD a confirmé que le secrétariat à l'énergie participerait directement à la mise en œuvre du projet pilote, en coordination avec l'UNO. Parmi les autres parties prenantes impliquées dans le projet figurent le Conseil municipal de Panama, responsable de l'administration du Réseau intégré des marchés municipaux (RIMMU) ; l'INADEH, en collaboration avec d'autres institutions nationales, qui sera chargé d'adapter son programme d'études et de développer une formation destinée aux techniciens sur l'importance de l'efficacité énergétique dans les équipements de réfrigération et de climatisation et sur l'utilisation sûre et appropriée de la technologie CO</w:t>
      </w:r>
      <w:r w:rsidRPr="0065665B">
        <w:rPr>
          <w:vertAlign w:val="subscript"/>
          <w:lang w:val="fr-FR"/>
        </w:rPr>
        <w:t>2</w:t>
      </w:r>
      <w:r w:rsidRPr="004F373E">
        <w:rPr>
          <w:lang w:val="fr-FR"/>
        </w:rPr>
        <w:t xml:space="preserve"> transcritique ; les fournisseurs et installateurs de technologies joueront un rôle clé dans le processus de mise en œuvre et seront également responsables de la formation initiale des techniciens et des utilisateurs finaux des équipements ; et le Comité technique interinstitutionnel qui sera créé pour faciliter la coordination et le développement des tâches du projet.</w:t>
      </w:r>
      <w:r w:rsidR="00A22D91" w:rsidRPr="004F373E">
        <w:rPr>
          <w:lang w:val="fr-FR"/>
        </w:rPr>
        <w:t xml:space="preserve"> </w:t>
      </w:r>
    </w:p>
    <w:p w14:paraId="4A45FEED" w14:textId="26245144" w:rsidR="00D73D50" w:rsidRPr="004F373E" w:rsidRDefault="00D341CA" w:rsidP="0038103C">
      <w:pPr>
        <w:pStyle w:val="Heading1"/>
        <w:keepNext/>
        <w:numPr>
          <w:ilvl w:val="0"/>
          <w:numId w:val="0"/>
        </w:numPr>
        <w:rPr>
          <w:u w:val="single"/>
          <w:lang w:val="fr-FR"/>
        </w:rPr>
      </w:pPr>
      <w:r w:rsidRPr="004F373E">
        <w:rPr>
          <w:u w:val="single"/>
          <w:lang w:val="fr-FR"/>
        </w:rPr>
        <w:t>Lien avec la réduction progressive des HFC et le plan de mise en œuvre de l’Amendement de Kigali relatif aux HFC</w:t>
      </w:r>
    </w:p>
    <w:p w14:paraId="29D9FDE2" w14:textId="6DB46A78" w:rsidR="005258D2" w:rsidRPr="004F373E" w:rsidRDefault="00F02770" w:rsidP="006109A5">
      <w:pPr>
        <w:pStyle w:val="Heading1"/>
        <w:rPr>
          <w:rStyle w:val="normaltextrun"/>
          <w:lang w:val="fr-FR"/>
        </w:rPr>
      </w:pPr>
      <w:r w:rsidRPr="004F373E">
        <w:rPr>
          <w:lang w:val="fr-FR"/>
        </w:rPr>
        <w:t>Le projet pilote sera mis en œuvre de façon coordonnée avec les activités de la phase I du KIP. La modernisation de la chaîne du froid d'un marché populaire très fréquenté contribuera à renforcer la stratégie nationale d'efficacité énergétique dans un secteur crucial pour le pays. Les activités du KIP comprennent la formation de techniciens hautement spécialisés dans les technologies utilisant le CO</w:t>
      </w:r>
      <w:r w:rsidRPr="004F373E">
        <w:rPr>
          <w:vertAlign w:val="subscript"/>
          <w:lang w:val="fr-FR"/>
        </w:rPr>
        <w:t>2</w:t>
      </w:r>
      <w:r w:rsidRPr="004F373E">
        <w:rPr>
          <w:lang w:val="fr-FR"/>
        </w:rPr>
        <w:t>. Les réfrigérants HFC des installations existantes qui seront remplacées seront également récupérés en vue d'une régénération ou d'une élimination ultérieure dans le cadre des activités de la phase I du KIP. Les composants et les matériaux collectés à partir des équipements fonctionnant au HFC démantelés seront triés et recyclés autant que possible, et les déchets dangereux seront éliminés conformément à la réglementation en vigueur</w:t>
      </w:r>
      <w:r w:rsidR="005258D2" w:rsidRPr="004F373E">
        <w:rPr>
          <w:rStyle w:val="normaltextrun"/>
          <w:lang w:val="fr-FR"/>
        </w:rPr>
        <w:t>.</w:t>
      </w:r>
    </w:p>
    <w:p w14:paraId="4BF706B6" w14:textId="1C39DD90" w:rsidR="00D73D50" w:rsidRPr="004F373E" w:rsidRDefault="00086A8F" w:rsidP="00D73D50">
      <w:pPr>
        <w:spacing w:after="240"/>
        <w:outlineLvl w:val="0"/>
        <w:rPr>
          <w:lang w:val="fr-FR"/>
        </w:rPr>
      </w:pPr>
      <w:r w:rsidRPr="004F373E">
        <w:rPr>
          <w:u w:val="single"/>
          <w:lang w:val="fr-FR"/>
        </w:rPr>
        <w:t>Questions techniques et financières</w:t>
      </w:r>
      <w:r w:rsidR="00D73D50" w:rsidRPr="004F373E">
        <w:rPr>
          <w:lang w:val="fr-FR"/>
        </w:rPr>
        <w:t xml:space="preserve">  </w:t>
      </w:r>
    </w:p>
    <w:p w14:paraId="63C3ADCC" w14:textId="64803705" w:rsidR="00B57CD6" w:rsidRPr="004F373E" w:rsidRDefault="00842419" w:rsidP="00047ADB">
      <w:pPr>
        <w:pStyle w:val="NormalWeb"/>
        <w:rPr>
          <w:color w:val="000000"/>
        </w:rPr>
      </w:pPr>
      <w:r w:rsidRPr="004F373E">
        <w:rPr>
          <w:i/>
          <w:iCs/>
          <w:color w:val="000000"/>
        </w:rPr>
        <w:t>Sélection des technologies</w:t>
      </w:r>
      <w:r w:rsidR="00B57CD6" w:rsidRPr="004F373E">
        <w:rPr>
          <w:i/>
          <w:iCs/>
        </w:rPr>
        <w:t xml:space="preserve"> </w:t>
      </w:r>
    </w:p>
    <w:p w14:paraId="692F7175" w14:textId="5A6BF8C3" w:rsidR="005348E6" w:rsidRPr="004F373E" w:rsidRDefault="009E2B24" w:rsidP="00EC064E">
      <w:pPr>
        <w:pStyle w:val="Heading1"/>
        <w:rPr>
          <w:lang w:val="fr-FR"/>
        </w:rPr>
      </w:pPr>
      <w:r w:rsidRPr="004F373E">
        <w:rPr>
          <w:lang w:val="fr-FR"/>
        </w:rPr>
        <w:t>Le PNUD a expliqué que les systèmes de réfrigération fonctionnant au CO</w:t>
      </w:r>
      <w:r w:rsidRPr="0065665B">
        <w:rPr>
          <w:vertAlign w:val="subscript"/>
          <w:lang w:val="fr-FR"/>
        </w:rPr>
        <w:t>2</w:t>
      </w:r>
      <w:r w:rsidRPr="004F373E">
        <w:rPr>
          <w:lang w:val="fr-FR"/>
        </w:rPr>
        <w:t xml:space="preserve"> ont constamment surpassé les systèmes HFC sur le plan de l'efficacité énergétique au cours des huit dernières années. Il a ajouté que, par rapport aux systèmes R-404A ou R-410A, le système à expansion directe au CO</w:t>
      </w:r>
      <w:r w:rsidRPr="0065665B">
        <w:rPr>
          <w:vertAlign w:val="subscript"/>
          <w:lang w:val="fr-FR"/>
        </w:rPr>
        <w:t>2</w:t>
      </w:r>
      <w:r w:rsidRPr="004F373E">
        <w:rPr>
          <w:lang w:val="fr-FR"/>
        </w:rPr>
        <w:t xml:space="preserve"> transcritique offre un avantage estimé en termes d'efficacité énergétique de plus de 15 %, y compris dans les régions au climat chaud. La sécurité a également été prise en compte dans le choix de la technologie et la catégorie A1 (non inflammable et non toxique) était nécessaire pour un marché alimentaire qui accueille chaque jour de nombreux opérateurs et des milliers de clients. La technologie au CO</w:t>
      </w:r>
      <w:r w:rsidRPr="004F373E">
        <w:rPr>
          <w:vertAlign w:val="subscript"/>
          <w:lang w:val="fr-FR"/>
        </w:rPr>
        <w:t>2</w:t>
      </w:r>
      <w:r w:rsidRPr="004F373E">
        <w:rPr>
          <w:lang w:val="fr-FR"/>
        </w:rPr>
        <w:t xml:space="preserve"> transcritique représente une solution à long terme pour réduire la consommation de HFC</w:t>
      </w:r>
      <w:r w:rsidR="00A00E4F" w:rsidRPr="004F373E">
        <w:rPr>
          <w:lang w:val="fr-FR"/>
        </w:rPr>
        <w:t>.</w:t>
      </w:r>
    </w:p>
    <w:p w14:paraId="5A5A5E24" w14:textId="400FC56E" w:rsidR="00B94234" w:rsidRPr="004F373E" w:rsidRDefault="00657D22" w:rsidP="00D73D50">
      <w:pPr>
        <w:spacing w:after="240"/>
        <w:outlineLvl w:val="0"/>
        <w:rPr>
          <w:i/>
          <w:iCs/>
          <w:lang w:val="fr-FR"/>
        </w:rPr>
      </w:pPr>
      <w:r w:rsidRPr="004F373E">
        <w:rPr>
          <w:i/>
          <w:iCs/>
          <w:lang w:val="fr-FR"/>
        </w:rPr>
        <w:t>Sélection du bénéficiaire</w:t>
      </w:r>
    </w:p>
    <w:p w14:paraId="062EFA13" w14:textId="77777777" w:rsidR="00FB1061" w:rsidRPr="004F373E" w:rsidRDefault="00FB1061" w:rsidP="00FB1061">
      <w:pPr>
        <w:pStyle w:val="Heading1"/>
        <w:rPr>
          <w:lang w:val="fr-FR"/>
        </w:rPr>
      </w:pPr>
      <w:r w:rsidRPr="004F373E">
        <w:rPr>
          <w:lang w:val="fr-FR"/>
        </w:rPr>
        <w:t xml:space="preserve">Le PNUD a expliqué que l'administration du marché de San Felipe était le bénéficiaire du projet, qui relevait de la compétence de la municipalité de Panama, laquelle comptait cinq autres marchés </w:t>
      </w:r>
      <w:r w:rsidRPr="004F373E">
        <w:rPr>
          <w:lang w:val="fr-FR"/>
        </w:rPr>
        <w:lastRenderedPageBreak/>
        <w:t>municipaux similaires au sein du RIMMU. Son rôle en tant que projet pilote et modèle reproductible au sein du RIMMU est essentiel pour étendre ces solutions aux quartiers les plus vulnérables sur le plan social et environnemental de la capitale. Le PNUD a également expliqué que, dès le début du processus, des réunions avaient été organisées avec les responsables de l'administration du marché et des accords avaient été conclus concernant la conversion et le cofinancement des coûts.</w:t>
      </w:r>
    </w:p>
    <w:p w14:paraId="13C620A9" w14:textId="3D0966B9" w:rsidR="00B71DF8" w:rsidRPr="004F373E" w:rsidRDefault="00FB1061" w:rsidP="00FB1061">
      <w:pPr>
        <w:pStyle w:val="Heading1"/>
        <w:rPr>
          <w:lang w:val="fr-FR"/>
        </w:rPr>
      </w:pPr>
      <w:r w:rsidRPr="004F373E">
        <w:rPr>
          <w:lang w:val="fr-FR"/>
        </w:rPr>
        <w:t xml:space="preserve"> Afin de comprendre et de justifier la mise en œuvre du projet au marché San Felipe Neri, le PNUD et l'UNO ont effectué des visites techniques au marché San Felipe Neri et organisé des réunions de coordination avec les administrateurs du marché, ce qui leur a permis de déterminer les caractéristiques de l'utilisation du froid dans les zones de réfrigération et de climatisation.</w:t>
      </w:r>
      <w:r w:rsidR="00CA0A49">
        <w:rPr>
          <w:lang w:val="fr-FR"/>
        </w:rPr>
        <w:t xml:space="preserve"> </w:t>
      </w:r>
      <w:r w:rsidRPr="004F373E">
        <w:rPr>
          <w:lang w:val="fr-FR"/>
        </w:rPr>
        <w:t>Sur la base des visites et des réunions intersectorielles, la section des chambres froides a été sélectionnée comme la plus appropriée pour le projet pilote, car elle est au cœur de la conservation des denrées périssables, tant la viande que les légumes frais</w:t>
      </w:r>
      <w:r w:rsidR="00AA25DD" w:rsidRPr="004F373E">
        <w:rPr>
          <w:lang w:val="fr-FR"/>
        </w:rPr>
        <w:t>.</w:t>
      </w:r>
    </w:p>
    <w:p w14:paraId="16195343" w14:textId="1806CB19" w:rsidR="00717A81" w:rsidRPr="004F373E" w:rsidRDefault="00027182" w:rsidP="00D73D50">
      <w:pPr>
        <w:spacing w:after="240"/>
        <w:outlineLvl w:val="0"/>
        <w:rPr>
          <w:i/>
          <w:iCs/>
          <w:lang w:val="fr-FR"/>
        </w:rPr>
      </w:pPr>
      <w:r w:rsidRPr="004F373E">
        <w:rPr>
          <w:i/>
          <w:iCs/>
          <w:lang w:val="fr-FR"/>
        </w:rPr>
        <w:t>Type d'équipement à remplacer et calcul des coûts</w:t>
      </w:r>
    </w:p>
    <w:p w14:paraId="2EB55972" w14:textId="6A19277E" w:rsidR="009B7CDA" w:rsidRPr="004F373E" w:rsidRDefault="00A74D04" w:rsidP="006109A5">
      <w:pPr>
        <w:pStyle w:val="Heading1"/>
        <w:rPr>
          <w:lang w:val="fr-FR"/>
        </w:rPr>
      </w:pPr>
      <w:r w:rsidRPr="004F373E">
        <w:rPr>
          <w:lang w:val="fr-FR"/>
        </w:rPr>
        <w:t>Un calcul représentatif des coûts a été effectué sur la base du remplacement du système par un autre système de refroidissement au R-410A. Le PNUD a fourni un devis provenant d'une entreprise internationale spécialisée dans ce type d'installation. Le calcul comparatif a été effectué entre le système de refroidissement R-410A/glycol et l'installation de refroidissement au CO</w:t>
      </w:r>
      <w:r w:rsidRPr="0065665B">
        <w:rPr>
          <w:vertAlign w:val="subscript"/>
          <w:lang w:val="fr-FR"/>
        </w:rPr>
        <w:t>2</w:t>
      </w:r>
      <w:r w:rsidRPr="004F373E">
        <w:rPr>
          <w:lang w:val="fr-FR"/>
        </w:rPr>
        <w:t xml:space="preserve"> transcritique (capacité de refroidissement pour cinq zones) pour une capacité de 196 kW et une capacité installée de 23 kg de R-410A, alimentant des chambres froides (0 °C à 4 °C), des salles de réception et de tri (18 °C à 20 °C). Sur cette base, le projet a été conçu pour </w:t>
      </w:r>
      <w:r w:rsidR="009B7CDA" w:rsidRPr="004F373E">
        <w:rPr>
          <w:lang w:val="fr-FR"/>
        </w:rPr>
        <w:t>:</w:t>
      </w:r>
    </w:p>
    <w:p w14:paraId="7ACF6B67" w14:textId="77777777" w:rsidR="00B766E8" w:rsidRPr="004F373E" w:rsidRDefault="00B766E8" w:rsidP="00B766E8">
      <w:pPr>
        <w:pStyle w:val="Heading2"/>
        <w:rPr>
          <w:lang w:val="fr-FR"/>
        </w:rPr>
      </w:pPr>
      <w:r w:rsidRPr="004F373E">
        <w:rPr>
          <w:lang w:val="fr-FR"/>
        </w:rPr>
        <w:t>Installer une unité de refroidissement pour un fonctionnement à température moyenne et élevée, adaptée à une installation en intérieur, avec six compresseurs à piston pour une utilisation à température moyenne, des températures d'évaporation de -7 °C / 8 °C et une température de sortie du refroidisseur de gaz de 38 °C ; et</w:t>
      </w:r>
    </w:p>
    <w:p w14:paraId="2178FC74" w14:textId="0DD675DE" w:rsidR="00BA037E" w:rsidRPr="004F373E" w:rsidRDefault="00B766E8" w:rsidP="00B766E8">
      <w:pPr>
        <w:pStyle w:val="Heading2"/>
        <w:rPr>
          <w:lang w:val="fr-FR"/>
        </w:rPr>
      </w:pPr>
      <w:r w:rsidRPr="004F373E">
        <w:rPr>
          <w:lang w:val="fr-FR"/>
        </w:rPr>
        <w:t>Mettre en place un système d'évaporateurs pour chacune des quatre chambres froides qui seront desservies par l'unité de réfrigération au CO</w:t>
      </w:r>
      <w:r w:rsidRPr="004F373E">
        <w:rPr>
          <w:vertAlign w:val="subscript"/>
          <w:lang w:val="fr-FR"/>
        </w:rPr>
        <w:t>2</w:t>
      </w:r>
      <w:r w:rsidRPr="004F373E">
        <w:rPr>
          <w:lang w:val="fr-FR"/>
        </w:rPr>
        <w:t xml:space="preserve"> transcritique</w:t>
      </w:r>
      <w:r w:rsidR="0002704F" w:rsidRPr="004F373E">
        <w:rPr>
          <w:lang w:val="fr-FR"/>
        </w:rPr>
        <w:t xml:space="preserve">. </w:t>
      </w:r>
    </w:p>
    <w:p w14:paraId="3ABD783A" w14:textId="29BEB15D" w:rsidR="00C01A5F" w:rsidRPr="004F373E" w:rsidRDefault="00445DB4" w:rsidP="002545E7">
      <w:pPr>
        <w:pStyle w:val="Heading1"/>
        <w:rPr>
          <w:lang w:val="fr-FR"/>
        </w:rPr>
      </w:pPr>
      <w:r w:rsidRPr="004F373E">
        <w:rPr>
          <w:lang w:val="fr-FR"/>
        </w:rPr>
        <w:t>Le secrétariat a demandé des informations sur les coûts comparatifs et le PNUD a répondu que le remplacement d'un refroidisseur fonctionnant au R-410A par une installation de refroidissement au CO</w:t>
      </w:r>
      <w:r w:rsidRPr="004F373E">
        <w:rPr>
          <w:vertAlign w:val="subscript"/>
          <w:lang w:val="fr-FR"/>
        </w:rPr>
        <w:t>2</w:t>
      </w:r>
      <w:r w:rsidRPr="004F373E">
        <w:rPr>
          <w:lang w:val="fr-FR"/>
        </w:rPr>
        <w:t xml:space="preserve"> transcritique à haut rendement énergétique coûterait 25 à 50 % plus cher, car il faudrait supporter des coûts supplémentaires pour installer différents évaporateurs, des tuyaux haute pression, faire appel à des ingénieurs et des techniciens plus qualifiés et apporter des modifications de sécurité à l'installation (telles que l'installation de soupapes de sécurité) pour l'utilisation de la technologie au CO</w:t>
      </w:r>
      <w:r w:rsidRPr="004F373E">
        <w:rPr>
          <w:vertAlign w:val="subscript"/>
          <w:lang w:val="fr-FR"/>
        </w:rPr>
        <w:t>2</w:t>
      </w:r>
      <w:r w:rsidR="00BD1D41" w:rsidRPr="004F373E">
        <w:rPr>
          <w:lang w:val="fr-FR"/>
        </w:rPr>
        <w:t xml:space="preserve">. </w:t>
      </w:r>
      <w:r w:rsidR="00B1527B" w:rsidRPr="004F373E">
        <w:rPr>
          <w:lang w:val="fr-FR"/>
        </w:rPr>
        <w:t>Après examen des éléments de coût, il a été convenu de réduire les fonds couverts par le Fonds multilatéral pour la composante 2 du projet de démonstration de 265 000 $US à 242 000 $US. Une réduction de 13 000 $US a été appliquée au coût de l'installation de refroidissement au CO</w:t>
      </w:r>
      <w:r w:rsidR="00B1527B" w:rsidRPr="0065665B">
        <w:rPr>
          <w:vertAlign w:val="subscript"/>
          <w:lang w:val="fr-FR"/>
        </w:rPr>
        <w:t>2</w:t>
      </w:r>
      <w:r w:rsidR="00B1527B" w:rsidRPr="004F373E">
        <w:rPr>
          <w:lang w:val="fr-FR"/>
        </w:rPr>
        <w:t xml:space="preserve"> transcritique, étant entendu que le bénéficiaire cofinancerait les évaporateurs, les frais d'ingénierie, d'installation et les coûts connexes, ainsi que tout coût supplémentaire lié à l'équipement, le cas échéant. En outre, le PNUD a fait remarquer que l'installation de refroidissement au CO₂ transcritique aurait une durée de vie de 15 ans, car l'équipement est plus robuste en raison des pressions plus élevées utilisées, contre 10 ans pour un système fonctionnant au R-410A, car ce dernier comporte davantage de pièces susceptibles de s'user et de se détériorer avec le temps, telles que les pompes et les échangeurs de chaleur. Le PNUD a ajouté que les données empiriques du Chili montrent que les systèmes au CO₂ ont un taux de défaillance inférieur de 30 à 50 % à celui des systèmes à base de HFC. Ce taux de défaillance réduit se traduit par moins de pannes, moins de besoins d'entretien et, en fin de compte, une durée de vie opérationnelle plus longue</w:t>
      </w:r>
      <w:r w:rsidR="00FB3787" w:rsidRPr="004F373E">
        <w:rPr>
          <w:lang w:val="fr-FR"/>
        </w:rPr>
        <w:t>.</w:t>
      </w:r>
    </w:p>
    <w:p w14:paraId="340AFB3E" w14:textId="77777777" w:rsidR="005216ED" w:rsidRPr="004F373E" w:rsidRDefault="005216ED" w:rsidP="005216ED">
      <w:pPr>
        <w:pStyle w:val="Heading1"/>
        <w:rPr>
          <w:lang w:val="fr-FR"/>
        </w:rPr>
      </w:pPr>
      <w:r w:rsidRPr="004F373E">
        <w:rPr>
          <w:lang w:val="fr-FR"/>
        </w:rPr>
        <w:t xml:space="preserve">En outre, le montant de 10 000 $US prévu pour l'activité « sensibilisation des parties prenantes au projet » a été supprimé, étant entendu que cette activité pourrait être intégrée à la campagne de sensibilisation prévue au titre de la composante 1. Au cours des discussions, le PNUD a augmenté le coût </w:t>
      </w:r>
      <w:r w:rsidRPr="004F373E">
        <w:rPr>
          <w:lang w:val="fr-FR"/>
        </w:rPr>
        <w:lastRenderedPageBreak/>
        <w:t>de l'activité 1.1 « coordination interinstitutionnelle » de 25 000 $US à 30 000 $US, les 5 000 $US supplémentaires étant cofinancés pour couvrir les frais de transport, de réunion et de matériel.</w:t>
      </w:r>
    </w:p>
    <w:p w14:paraId="0067A871" w14:textId="6217B290" w:rsidR="00B17DB4" w:rsidRPr="004F373E" w:rsidRDefault="005216ED" w:rsidP="005216ED">
      <w:pPr>
        <w:pStyle w:val="Heading1"/>
        <w:rPr>
          <w:lang w:val="fr-FR"/>
        </w:rPr>
      </w:pPr>
      <w:r w:rsidRPr="004F373E">
        <w:rPr>
          <w:lang w:val="fr-FR"/>
        </w:rPr>
        <w:t>Le niveau de financement convenu contribuera à motiver le marché bénéficiaire à participer et à promouvoir activement l'adoption de cette technologie dans d'autres locaux. Il permettra également de soutenir la conception et l'ingénierie appropriées du projet, ce qui se traduira par une amélioration des performances, une réduction des problèmes techniques et une plus grande confiance dans la fiabilité et la viabilité à long terme de la technologie</w:t>
      </w:r>
      <w:r w:rsidR="00C01A5F" w:rsidRPr="004F373E">
        <w:rPr>
          <w:lang w:val="fr-FR"/>
        </w:rPr>
        <w:t>.</w:t>
      </w:r>
    </w:p>
    <w:p w14:paraId="41B0DCDD" w14:textId="754487ED" w:rsidR="007D4E83" w:rsidRPr="004F373E" w:rsidRDefault="00795954" w:rsidP="00795954">
      <w:pPr>
        <w:pStyle w:val="NormalWeb"/>
        <w:rPr>
          <w:color w:val="000000"/>
        </w:rPr>
      </w:pPr>
      <w:r w:rsidRPr="004F373E">
        <w:rPr>
          <w:i/>
          <w:iCs/>
          <w:color w:val="000000"/>
        </w:rPr>
        <w:t>Suivi</w:t>
      </w:r>
      <w:r w:rsidR="007D4E83" w:rsidRPr="004F373E">
        <w:rPr>
          <w:i/>
          <w:iCs/>
        </w:rPr>
        <w:t xml:space="preserve"> </w:t>
      </w:r>
    </w:p>
    <w:p w14:paraId="554A5B12" w14:textId="466EA7CC" w:rsidR="00CB49A9" w:rsidRPr="004F373E" w:rsidRDefault="002B177E" w:rsidP="00B83363">
      <w:pPr>
        <w:pStyle w:val="Heading1"/>
        <w:rPr>
          <w:lang w:val="fr-FR"/>
        </w:rPr>
      </w:pPr>
      <w:r w:rsidRPr="004F373E">
        <w:rPr>
          <w:lang w:val="fr-FR"/>
        </w:rPr>
        <w:t>Le financement recommandé couvre les instruments de mesure énergétique nécessaires à la définition et à la mise en œuvre de mesures visant à optimiser la consommation d'énergie et à améliorer l'efficacité énergétique des équipements et des systèmes, ainsi qu'à assurer la gestion de l'énergie et de la sécurité alimentaire grâce à des systèmes de surveillance de la solution CO</w:t>
      </w:r>
      <w:r w:rsidRPr="004F373E">
        <w:rPr>
          <w:vertAlign w:val="subscript"/>
          <w:lang w:val="fr-FR"/>
        </w:rPr>
        <w:t>2</w:t>
      </w:r>
      <w:r w:rsidRPr="004F373E">
        <w:rPr>
          <w:lang w:val="fr-FR"/>
        </w:rPr>
        <w:t xml:space="preserve"> du marché San Felipe Neri afin de collecter et de partager des informations sur la consommation d'énergie, les comparaisons de performances et les comparaisons d'économies, de manière à garantir la bonne communication des résultats du projet au Comité exécutif.</w:t>
      </w:r>
      <w:r w:rsidR="00491034" w:rsidRPr="004F373E">
        <w:rPr>
          <w:lang w:val="fr-FR"/>
        </w:rPr>
        <w:t xml:space="preserve"> </w:t>
      </w:r>
    </w:p>
    <w:p w14:paraId="6B18B422" w14:textId="2FBE1546" w:rsidR="00D73D50" w:rsidRPr="004F373E" w:rsidRDefault="00727E1D" w:rsidP="00D73D50">
      <w:pPr>
        <w:rPr>
          <w:u w:val="single"/>
          <w:lang w:val="fr-FR"/>
        </w:rPr>
      </w:pPr>
      <w:r w:rsidRPr="004F373E">
        <w:rPr>
          <w:u w:val="single"/>
          <w:lang w:val="fr-FR"/>
        </w:rPr>
        <w:t>Coût convenu du projet pilote</w:t>
      </w:r>
    </w:p>
    <w:p w14:paraId="2DC3681A" w14:textId="77777777" w:rsidR="00D73D50" w:rsidRPr="004F373E" w:rsidRDefault="00D73D50" w:rsidP="00D73D50">
      <w:pPr>
        <w:rPr>
          <w:u w:val="single"/>
          <w:lang w:val="fr-FR"/>
        </w:rPr>
      </w:pPr>
    </w:p>
    <w:p w14:paraId="3C7D68B7" w14:textId="59A07C9F" w:rsidR="00D73D50" w:rsidRPr="004F373E" w:rsidRDefault="00266483" w:rsidP="00B257BB">
      <w:pPr>
        <w:pStyle w:val="Heading1"/>
        <w:rPr>
          <w:lang w:val="fr-FR"/>
        </w:rPr>
      </w:pPr>
      <w:r w:rsidRPr="004F373E">
        <w:rPr>
          <w:lang w:val="fr-FR"/>
        </w:rPr>
        <w:t>Les coûts convenus pour la mise en œuvre du projet pilote visant à démontrer les performances et l'efficacité énergétique d'une installation de refroidissement au CO</w:t>
      </w:r>
      <w:r w:rsidRPr="0065665B">
        <w:rPr>
          <w:vertAlign w:val="subscript"/>
          <w:lang w:val="fr-FR"/>
        </w:rPr>
        <w:t>2</w:t>
      </w:r>
      <w:r w:rsidRPr="004F373E">
        <w:rPr>
          <w:lang w:val="fr-FR"/>
        </w:rPr>
        <w:t xml:space="preserve"> transcritique dans des applications industrielles au Panama s'élèvent à 737 000 $US, dont 342 000 $US provenant du Fonds multilatéral et 395 000 $US de cofinancement, comme indiqué dans le tableau 3</w:t>
      </w:r>
      <w:r w:rsidR="00D73D50" w:rsidRPr="004F373E">
        <w:rPr>
          <w:lang w:val="fr-FR"/>
        </w:rPr>
        <w:t>.</w:t>
      </w:r>
    </w:p>
    <w:p w14:paraId="322701F5" w14:textId="18D7632C" w:rsidR="00D73D50" w:rsidRPr="004F373E" w:rsidRDefault="00D73D50" w:rsidP="00D73D50">
      <w:pPr>
        <w:rPr>
          <w:b/>
          <w:bCs/>
          <w:lang w:val="fr-FR"/>
        </w:rPr>
      </w:pPr>
      <w:r w:rsidRPr="004F373E">
        <w:rPr>
          <w:b/>
          <w:bCs/>
          <w:lang w:val="fr-FR"/>
        </w:rPr>
        <w:t>Table</w:t>
      </w:r>
      <w:r w:rsidR="00661577" w:rsidRPr="004F373E">
        <w:rPr>
          <w:b/>
          <w:bCs/>
          <w:lang w:val="fr-FR"/>
        </w:rPr>
        <w:t>au</w:t>
      </w:r>
      <w:r w:rsidRPr="004F373E">
        <w:rPr>
          <w:b/>
          <w:bCs/>
          <w:lang w:val="fr-FR"/>
        </w:rPr>
        <w:t xml:space="preserve"> </w:t>
      </w:r>
      <w:r w:rsidR="00617E99" w:rsidRPr="004F373E">
        <w:rPr>
          <w:b/>
          <w:bCs/>
          <w:lang w:val="fr-FR"/>
        </w:rPr>
        <w:t>3</w:t>
      </w:r>
      <w:r w:rsidRPr="004F373E">
        <w:rPr>
          <w:b/>
          <w:bCs/>
          <w:lang w:val="fr-FR"/>
        </w:rPr>
        <w:t xml:space="preserve">. </w:t>
      </w:r>
      <w:r w:rsidR="00661577" w:rsidRPr="004F373E">
        <w:rPr>
          <w:b/>
          <w:bCs/>
          <w:lang w:val="fr-FR"/>
        </w:rPr>
        <w:t>Budget total du projet et ventilation des sources de financement, comme convenu</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54"/>
        <w:gridCol w:w="1134"/>
        <w:gridCol w:w="1276"/>
        <w:gridCol w:w="988"/>
      </w:tblGrid>
      <w:tr w:rsidR="00067E41" w:rsidRPr="004F373E" w14:paraId="49177E34" w14:textId="77777777" w:rsidTr="00722B7D">
        <w:trPr>
          <w:trHeight w:val="555"/>
          <w:tblHeader/>
        </w:trPr>
        <w:tc>
          <w:tcPr>
            <w:tcW w:w="5954" w:type="dxa"/>
            <w:shd w:val="clear" w:color="auto" w:fill="FFFFFF" w:themeFill="background1"/>
            <w:tcMar>
              <w:left w:w="105" w:type="dxa"/>
              <w:right w:w="105" w:type="dxa"/>
            </w:tcMar>
            <w:vAlign w:val="center"/>
          </w:tcPr>
          <w:p w14:paraId="196F116B" w14:textId="33FF52D2" w:rsidR="00067E41" w:rsidRPr="004F373E" w:rsidRDefault="00661577" w:rsidP="006109A5">
            <w:pPr>
              <w:jc w:val="center"/>
              <w:rPr>
                <w:b/>
                <w:bCs/>
                <w:color w:val="000000" w:themeColor="text1"/>
                <w:sz w:val="20"/>
                <w:szCs w:val="20"/>
                <w:lang w:val="fr-FR"/>
              </w:rPr>
            </w:pPr>
            <w:r w:rsidRPr="004F373E">
              <w:rPr>
                <w:b/>
                <w:bCs/>
                <w:color w:val="000000" w:themeColor="text1"/>
                <w:sz w:val="20"/>
                <w:szCs w:val="20"/>
                <w:lang w:val="fr-FR"/>
              </w:rPr>
              <w:t>Élément</w:t>
            </w:r>
          </w:p>
        </w:tc>
        <w:tc>
          <w:tcPr>
            <w:tcW w:w="1134" w:type="dxa"/>
            <w:tcBorders>
              <w:bottom w:val="single" w:sz="4" w:space="0" w:color="auto"/>
            </w:tcBorders>
            <w:shd w:val="clear" w:color="auto" w:fill="FFFFFF" w:themeFill="background1"/>
            <w:tcMar>
              <w:left w:w="105" w:type="dxa"/>
              <w:right w:w="105" w:type="dxa"/>
            </w:tcMar>
            <w:vAlign w:val="center"/>
          </w:tcPr>
          <w:p w14:paraId="54FBF70F" w14:textId="77777777" w:rsidR="00067E41" w:rsidRPr="004F373E" w:rsidRDefault="00067E41" w:rsidP="006109A5">
            <w:pPr>
              <w:jc w:val="center"/>
              <w:rPr>
                <w:b/>
                <w:bCs/>
                <w:color w:val="000000" w:themeColor="text1"/>
                <w:sz w:val="20"/>
                <w:szCs w:val="20"/>
                <w:lang w:val="fr-FR"/>
              </w:rPr>
            </w:pPr>
            <w:r w:rsidRPr="004F373E">
              <w:rPr>
                <w:b/>
                <w:bCs/>
                <w:color w:val="000000" w:themeColor="text1"/>
                <w:sz w:val="20"/>
                <w:szCs w:val="20"/>
                <w:lang w:val="fr-FR"/>
              </w:rPr>
              <w:t>Total</w:t>
            </w:r>
          </w:p>
          <w:p w14:paraId="6141D556" w14:textId="773EC341" w:rsidR="00067E41" w:rsidRPr="004F373E" w:rsidRDefault="00067E41" w:rsidP="006109A5">
            <w:pPr>
              <w:jc w:val="center"/>
              <w:rPr>
                <w:color w:val="000000" w:themeColor="text1"/>
                <w:sz w:val="20"/>
                <w:szCs w:val="20"/>
                <w:lang w:val="fr-FR"/>
              </w:rPr>
            </w:pPr>
            <w:r w:rsidRPr="004F373E">
              <w:rPr>
                <w:b/>
                <w:bCs/>
                <w:color w:val="000000" w:themeColor="text1"/>
                <w:sz w:val="20"/>
                <w:szCs w:val="20"/>
                <w:lang w:val="fr-FR"/>
              </w:rPr>
              <w:t>(</w:t>
            </w:r>
            <w:r w:rsidR="00161E57" w:rsidRPr="004F373E">
              <w:rPr>
                <w:b/>
                <w:bCs/>
                <w:color w:val="000000" w:themeColor="text1"/>
                <w:sz w:val="20"/>
                <w:szCs w:val="20"/>
                <w:lang w:val="fr-FR"/>
              </w:rPr>
              <w:t>$US)</w:t>
            </w:r>
          </w:p>
        </w:tc>
        <w:tc>
          <w:tcPr>
            <w:tcW w:w="1276" w:type="dxa"/>
            <w:tcBorders>
              <w:bottom w:val="single" w:sz="4" w:space="0" w:color="auto"/>
            </w:tcBorders>
            <w:shd w:val="clear" w:color="auto" w:fill="FFFFFF" w:themeFill="background1"/>
            <w:tcMar>
              <w:left w:w="105" w:type="dxa"/>
              <w:right w:w="105" w:type="dxa"/>
            </w:tcMar>
            <w:vAlign w:val="center"/>
          </w:tcPr>
          <w:p w14:paraId="294EA772" w14:textId="0264BFAD" w:rsidR="00067E41" w:rsidRPr="004F373E" w:rsidRDefault="00661577" w:rsidP="006109A5">
            <w:pPr>
              <w:jc w:val="center"/>
              <w:rPr>
                <w:color w:val="000000" w:themeColor="text1"/>
                <w:sz w:val="20"/>
                <w:szCs w:val="20"/>
                <w:lang w:val="fr-FR"/>
              </w:rPr>
            </w:pPr>
            <w:r w:rsidRPr="004F373E">
              <w:rPr>
                <w:b/>
                <w:bCs/>
                <w:color w:val="000000" w:themeColor="text1"/>
                <w:sz w:val="20"/>
                <w:szCs w:val="20"/>
                <w:lang w:val="fr-FR"/>
              </w:rPr>
              <w:t xml:space="preserve">Financement du Fonds multilatéral </w:t>
            </w:r>
            <w:r w:rsidR="00067E41" w:rsidRPr="004F373E">
              <w:rPr>
                <w:b/>
                <w:bCs/>
                <w:color w:val="000000" w:themeColor="text1"/>
                <w:sz w:val="20"/>
                <w:szCs w:val="20"/>
                <w:lang w:val="fr-FR"/>
              </w:rPr>
              <w:t>(</w:t>
            </w:r>
            <w:r w:rsidR="00161E57" w:rsidRPr="004F373E">
              <w:rPr>
                <w:b/>
                <w:bCs/>
                <w:color w:val="000000" w:themeColor="text1"/>
                <w:sz w:val="20"/>
                <w:szCs w:val="20"/>
                <w:lang w:val="fr-FR"/>
              </w:rPr>
              <w:t>$US)</w:t>
            </w:r>
          </w:p>
        </w:tc>
        <w:tc>
          <w:tcPr>
            <w:tcW w:w="988" w:type="dxa"/>
            <w:tcBorders>
              <w:bottom w:val="single" w:sz="4" w:space="0" w:color="auto"/>
            </w:tcBorders>
            <w:shd w:val="clear" w:color="auto" w:fill="FFFFFF" w:themeFill="background1"/>
            <w:tcMar>
              <w:left w:w="105" w:type="dxa"/>
              <w:right w:w="105" w:type="dxa"/>
            </w:tcMar>
            <w:vAlign w:val="center"/>
          </w:tcPr>
          <w:p w14:paraId="7E882C46" w14:textId="5C42C03A" w:rsidR="00067E41" w:rsidRPr="004F373E" w:rsidRDefault="00661577" w:rsidP="006109A5">
            <w:pPr>
              <w:jc w:val="center"/>
              <w:rPr>
                <w:color w:val="000000" w:themeColor="text1"/>
                <w:sz w:val="20"/>
                <w:szCs w:val="20"/>
                <w:lang w:val="fr-FR"/>
              </w:rPr>
            </w:pPr>
            <w:r w:rsidRPr="004F373E">
              <w:rPr>
                <w:b/>
                <w:bCs/>
                <w:color w:val="000000" w:themeColor="text1"/>
                <w:sz w:val="20"/>
                <w:szCs w:val="20"/>
                <w:lang w:val="fr-FR"/>
              </w:rPr>
              <w:t xml:space="preserve">Cofinancement </w:t>
            </w:r>
            <w:r w:rsidR="00067E41" w:rsidRPr="004F373E">
              <w:rPr>
                <w:b/>
                <w:bCs/>
                <w:color w:val="000000" w:themeColor="text1"/>
                <w:sz w:val="20"/>
                <w:szCs w:val="20"/>
                <w:lang w:val="fr-FR"/>
              </w:rPr>
              <w:t>(</w:t>
            </w:r>
            <w:r w:rsidR="00161E57" w:rsidRPr="004F373E">
              <w:rPr>
                <w:b/>
                <w:bCs/>
                <w:color w:val="000000" w:themeColor="text1"/>
                <w:sz w:val="20"/>
                <w:szCs w:val="20"/>
                <w:lang w:val="fr-FR"/>
              </w:rPr>
              <w:t>$US)</w:t>
            </w:r>
          </w:p>
        </w:tc>
      </w:tr>
      <w:tr w:rsidR="00484949" w:rsidRPr="004F373E" w14:paraId="3EB4E266" w14:textId="77777777" w:rsidTr="00C52FCB">
        <w:trPr>
          <w:trHeight w:val="57"/>
        </w:trPr>
        <w:tc>
          <w:tcPr>
            <w:tcW w:w="9352" w:type="dxa"/>
            <w:gridSpan w:val="4"/>
            <w:shd w:val="clear" w:color="auto" w:fill="FFFFFF" w:themeFill="background1"/>
            <w:tcMar>
              <w:left w:w="105" w:type="dxa"/>
              <w:right w:w="105" w:type="dxa"/>
            </w:tcMar>
            <w:vAlign w:val="center"/>
          </w:tcPr>
          <w:p w14:paraId="255165A3" w14:textId="5F3A68EB" w:rsidR="00484949" w:rsidRPr="004F373E" w:rsidRDefault="001B6F00" w:rsidP="006109A5">
            <w:pPr>
              <w:jc w:val="left"/>
              <w:rPr>
                <w:b/>
                <w:bCs/>
                <w:i/>
                <w:iCs/>
                <w:color w:val="000000" w:themeColor="text1"/>
                <w:sz w:val="20"/>
                <w:szCs w:val="20"/>
                <w:lang w:val="fr-FR"/>
              </w:rPr>
            </w:pPr>
            <w:r w:rsidRPr="004F373E">
              <w:rPr>
                <w:b/>
                <w:bCs/>
                <w:color w:val="000000" w:themeColor="text1"/>
                <w:sz w:val="20"/>
                <w:szCs w:val="20"/>
                <w:lang w:val="fr-FR"/>
              </w:rPr>
              <w:t>Composante 1 : Composante institutionnelle</w:t>
            </w:r>
          </w:p>
        </w:tc>
      </w:tr>
      <w:tr w:rsidR="00661577" w:rsidRPr="004F373E" w14:paraId="5FA581A5" w14:textId="77777777" w:rsidTr="00722B7D">
        <w:trPr>
          <w:trHeight w:val="119"/>
        </w:trPr>
        <w:tc>
          <w:tcPr>
            <w:tcW w:w="5954" w:type="dxa"/>
            <w:tcBorders>
              <w:right w:val="single" w:sz="4" w:space="0" w:color="auto"/>
            </w:tcBorders>
            <w:tcMar>
              <w:left w:w="105" w:type="dxa"/>
              <w:right w:w="105" w:type="dxa"/>
            </w:tcMar>
          </w:tcPr>
          <w:p w14:paraId="53E47946" w14:textId="481EF193" w:rsidR="00661577" w:rsidRPr="004F373E" w:rsidRDefault="00661577" w:rsidP="00661577">
            <w:pPr>
              <w:rPr>
                <w:color w:val="000000" w:themeColor="text1"/>
                <w:sz w:val="20"/>
                <w:szCs w:val="20"/>
                <w:lang w:val="fr-FR"/>
              </w:rPr>
            </w:pPr>
            <w:r w:rsidRPr="004F373E">
              <w:rPr>
                <w:sz w:val="20"/>
                <w:szCs w:val="20"/>
                <w:lang w:val="fr-FR"/>
              </w:rPr>
              <w:t>Activité 1.1 : Activités de coordination interinstitutionnelle</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0D527C" w14:textId="598B71ED" w:rsidR="00661577" w:rsidRPr="004F373E" w:rsidRDefault="00661577" w:rsidP="00661577">
            <w:pPr>
              <w:jc w:val="right"/>
              <w:rPr>
                <w:color w:val="000000"/>
                <w:sz w:val="20"/>
                <w:szCs w:val="20"/>
                <w:lang w:val="fr-FR"/>
              </w:rPr>
            </w:pPr>
            <w:r w:rsidRPr="004F373E">
              <w:rPr>
                <w:color w:val="000000"/>
                <w:sz w:val="20"/>
                <w:szCs w:val="20"/>
                <w:lang w:val="fr-FR"/>
              </w:rPr>
              <w:t>30</w:t>
            </w:r>
            <w:r w:rsidR="00512587" w:rsidRPr="004F373E">
              <w:rPr>
                <w:color w:val="000000"/>
                <w:sz w:val="20"/>
                <w:szCs w:val="20"/>
                <w:lang w:val="fr-FR"/>
              </w:rPr>
              <w:t xml:space="preserve"> </w:t>
            </w:r>
            <w:r w:rsidRPr="004F373E">
              <w:rPr>
                <w:color w:val="000000"/>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225A01" w14:textId="3BF76E26" w:rsidR="00661577" w:rsidRPr="004F373E" w:rsidRDefault="00661577" w:rsidP="00661577">
            <w:pPr>
              <w:jc w:val="right"/>
              <w:rPr>
                <w:color w:val="000000" w:themeColor="text1"/>
                <w:sz w:val="20"/>
                <w:szCs w:val="20"/>
                <w:lang w:val="fr-FR"/>
              </w:rPr>
            </w:pPr>
            <w:r w:rsidRPr="004F373E">
              <w:rPr>
                <w:color w:val="000000" w:themeColor="text1"/>
                <w:sz w:val="20"/>
                <w:szCs w:val="20"/>
                <w:lang w:val="fr-FR"/>
              </w:rPr>
              <w:t>25</w:t>
            </w:r>
            <w:r w:rsidR="00512587" w:rsidRPr="004F373E">
              <w:rPr>
                <w:color w:val="000000" w:themeColor="text1"/>
                <w:sz w:val="20"/>
                <w:szCs w:val="20"/>
                <w:lang w:val="fr-FR"/>
              </w:rPr>
              <w:t xml:space="preserve"> </w:t>
            </w:r>
            <w:r w:rsidRPr="004F373E">
              <w:rPr>
                <w:color w:val="000000" w:themeColor="text1"/>
                <w:sz w:val="20"/>
                <w:szCs w:val="20"/>
                <w:lang w:val="fr-FR"/>
              </w:rPr>
              <w:t>000</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9E3B50C" w14:textId="05CE5F4E" w:rsidR="00661577" w:rsidRPr="004F373E" w:rsidRDefault="00661577" w:rsidP="00661577">
            <w:pPr>
              <w:jc w:val="right"/>
              <w:rPr>
                <w:color w:val="000000" w:themeColor="text1"/>
                <w:sz w:val="20"/>
                <w:szCs w:val="20"/>
                <w:lang w:val="fr-FR"/>
              </w:rPr>
            </w:pPr>
            <w:r w:rsidRPr="004F373E">
              <w:rPr>
                <w:color w:val="000000" w:themeColor="text1"/>
                <w:sz w:val="20"/>
                <w:szCs w:val="20"/>
                <w:lang w:val="fr-FR"/>
              </w:rPr>
              <w:t>5</w:t>
            </w:r>
            <w:r w:rsidR="00512587" w:rsidRPr="004F373E">
              <w:rPr>
                <w:color w:val="000000" w:themeColor="text1"/>
                <w:sz w:val="20"/>
                <w:szCs w:val="20"/>
                <w:lang w:val="fr-FR"/>
              </w:rPr>
              <w:t xml:space="preserve"> </w:t>
            </w:r>
            <w:r w:rsidRPr="004F373E">
              <w:rPr>
                <w:color w:val="000000" w:themeColor="text1"/>
                <w:sz w:val="20"/>
                <w:szCs w:val="20"/>
                <w:lang w:val="fr-FR"/>
              </w:rPr>
              <w:t>000</w:t>
            </w:r>
          </w:p>
        </w:tc>
      </w:tr>
      <w:tr w:rsidR="00661577" w:rsidRPr="004F373E" w14:paraId="00A8312C" w14:textId="77777777" w:rsidTr="00722B7D">
        <w:trPr>
          <w:trHeight w:val="119"/>
        </w:trPr>
        <w:tc>
          <w:tcPr>
            <w:tcW w:w="5954" w:type="dxa"/>
            <w:tcMar>
              <w:left w:w="105" w:type="dxa"/>
              <w:right w:w="105" w:type="dxa"/>
            </w:tcMar>
          </w:tcPr>
          <w:p w14:paraId="61F2E5F3" w14:textId="6BF2AB99" w:rsidR="00661577" w:rsidRPr="004F373E" w:rsidRDefault="00661577" w:rsidP="00661577">
            <w:pPr>
              <w:rPr>
                <w:color w:val="000000" w:themeColor="text1"/>
                <w:sz w:val="20"/>
                <w:szCs w:val="20"/>
                <w:lang w:val="fr-FR"/>
              </w:rPr>
            </w:pPr>
            <w:r w:rsidRPr="004F373E">
              <w:rPr>
                <w:sz w:val="20"/>
                <w:szCs w:val="20"/>
                <w:lang w:val="fr-FR"/>
              </w:rPr>
              <w:t>Activité 1.2 : Renforcement de la formation des techniciens en entretien des équipements de réfrigération et de climatisation</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E6C7F75" w14:textId="5F5B3A6C" w:rsidR="00661577" w:rsidRPr="004F373E" w:rsidRDefault="00661577" w:rsidP="00661577">
            <w:pPr>
              <w:jc w:val="right"/>
              <w:rPr>
                <w:color w:val="000000"/>
                <w:sz w:val="20"/>
                <w:szCs w:val="20"/>
                <w:lang w:val="fr-FR"/>
              </w:rPr>
            </w:pPr>
            <w:r w:rsidRPr="004F373E">
              <w:rPr>
                <w:color w:val="000000"/>
                <w:sz w:val="20"/>
                <w:szCs w:val="20"/>
                <w:lang w:val="fr-FR"/>
              </w:rPr>
              <w:t>35</w:t>
            </w:r>
            <w:r w:rsidR="00512587" w:rsidRPr="004F373E">
              <w:rPr>
                <w:color w:val="000000"/>
                <w:sz w:val="20"/>
                <w:szCs w:val="20"/>
                <w:lang w:val="fr-FR"/>
              </w:rPr>
              <w:t xml:space="preserve"> </w:t>
            </w:r>
            <w:r w:rsidRPr="004F373E">
              <w:rPr>
                <w:color w:val="000000"/>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627FB9" w14:textId="4286F806" w:rsidR="00661577" w:rsidRPr="004F373E" w:rsidRDefault="00661577" w:rsidP="00661577">
            <w:pPr>
              <w:jc w:val="right"/>
              <w:rPr>
                <w:color w:val="000000"/>
                <w:sz w:val="20"/>
                <w:szCs w:val="20"/>
                <w:lang w:val="fr-FR"/>
              </w:rPr>
            </w:pPr>
            <w:r w:rsidRPr="004F373E">
              <w:rPr>
                <w:color w:val="000000"/>
                <w:sz w:val="20"/>
                <w:szCs w:val="20"/>
                <w:lang w:val="fr-FR"/>
              </w:rPr>
              <w:t>35</w:t>
            </w:r>
            <w:r w:rsidR="00512587" w:rsidRPr="004F373E">
              <w:rPr>
                <w:color w:val="000000"/>
                <w:sz w:val="20"/>
                <w:szCs w:val="20"/>
                <w:lang w:val="fr-FR"/>
              </w:rPr>
              <w:t xml:space="preserve"> </w:t>
            </w:r>
            <w:r w:rsidRPr="004F373E">
              <w:rPr>
                <w:color w:val="000000"/>
                <w:sz w:val="20"/>
                <w:szCs w:val="20"/>
                <w:lang w:val="fr-FR"/>
              </w:rPr>
              <w:t>000</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CABC57" w14:textId="407F47A0" w:rsidR="00661577" w:rsidRPr="004F373E" w:rsidRDefault="00661577" w:rsidP="00661577">
            <w:pPr>
              <w:jc w:val="right"/>
              <w:rPr>
                <w:color w:val="000000"/>
                <w:sz w:val="20"/>
                <w:szCs w:val="20"/>
                <w:lang w:val="fr-FR"/>
              </w:rPr>
            </w:pPr>
            <w:r w:rsidRPr="004F373E">
              <w:rPr>
                <w:color w:val="000000"/>
                <w:sz w:val="20"/>
                <w:szCs w:val="20"/>
                <w:lang w:val="fr-FR"/>
              </w:rPr>
              <w:t>0</w:t>
            </w:r>
          </w:p>
        </w:tc>
      </w:tr>
      <w:tr w:rsidR="00661577" w:rsidRPr="004F373E" w14:paraId="2294AC0E" w14:textId="77777777" w:rsidTr="00722B7D">
        <w:trPr>
          <w:trHeight w:val="119"/>
        </w:trPr>
        <w:tc>
          <w:tcPr>
            <w:tcW w:w="5954" w:type="dxa"/>
            <w:tcMar>
              <w:left w:w="105" w:type="dxa"/>
              <w:right w:w="105" w:type="dxa"/>
            </w:tcMar>
          </w:tcPr>
          <w:p w14:paraId="45B09E77" w14:textId="485BCD27" w:rsidR="00661577" w:rsidRPr="004F373E" w:rsidRDefault="00661577" w:rsidP="00661577">
            <w:pPr>
              <w:rPr>
                <w:color w:val="000000" w:themeColor="text1"/>
                <w:sz w:val="20"/>
                <w:szCs w:val="20"/>
                <w:lang w:val="fr-FR"/>
              </w:rPr>
            </w:pPr>
            <w:r w:rsidRPr="004F373E">
              <w:rPr>
                <w:sz w:val="20"/>
                <w:szCs w:val="20"/>
                <w:lang w:val="fr-FR"/>
              </w:rPr>
              <w:t>Activité 1.3 : Stratégie pour les bonnes pratiques en matière d'équipements de réfrigération et de climatisation utilisés au marché San Felipe Neri</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BC17B2" w14:textId="60E25D67" w:rsidR="00661577" w:rsidRPr="004F373E" w:rsidRDefault="00661577" w:rsidP="00661577">
            <w:pPr>
              <w:jc w:val="right"/>
              <w:rPr>
                <w:color w:val="000000"/>
                <w:sz w:val="20"/>
                <w:szCs w:val="20"/>
                <w:lang w:val="fr-FR"/>
              </w:rPr>
            </w:pPr>
            <w:r w:rsidRPr="004F373E">
              <w:rPr>
                <w:color w:val="000000"/>
                <w:sz w:val="20"/>
                <w:szCs w:val="20"/>
                <w:lang w:val="fr-FR"/>
              </w:rPr>
              <w:t>75</w:t>
            </w:r>
            <w:r w:rsidR="00512587" w:rsidRPr="004F373E">
              <w:rPr>
                <w:color w:val="000000"/>
                <w:sz w:val="20"/>
                <w:szCs w:val="20"/>
                <w:lang w:val="fr-FR"/>
              </w:rPr>
              <w:t xml:space="preserve"> </w:t>
            </w:r>
            <w:r w:rsidRPr="004F373E">
              <w:rPr>
                <w:color w:val="000000"/>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1E5C0B0" w14:textId="3DA51C79" w:rsidR="00661577" w:rsidRPr="004F373E" w:rsidRDefault="00661577" w:rsidP="00661577">
            <w:pPr>
              <w:jc w:val="right"/>
              <w:rPr>
                <w:color w:val="000000"/>
                <w:sz w:val="20"/>
                <w:szCs w:val="20"/>
                <w:lang w:val="fr-FR"/>
              </w:rPr>
            </w:pPr>
            <w:r w:rsidRPr="004F373E">
              <w:rPr>
                <w:color w:val="000000"/>
                <w:sz w:val="20"/>
                <w:szCs w:val="20"/>
                <w:lang w:val="fr-FR"/>
              </w:rPr>
              <w:t>40</w:t>
            </w:r>
            <w:r w:rsidR="00512587" w:rsidRPr="004F373E">
              <w:rPr>
                <w:color w:val="000000"/>
                <w:sz w:val="20"/>
                <w:szCs w:val="20"/>
                <w:lang w:val="fr-FR"/>
              </w:rPr>
              <w:t xml:space="preserve"> </w:t>
            </w:r>
            <w:r w:rsidRPr="004F373E">
              <w:rPr>
                <w:color w:val="000000"/>
                <w:sz w:val="20"/>
                <w:szCs w:val="20"/>
                <w:lang w:val="fr-FR"/>
              </w:rPr>
              <w:t>000</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1DDC2E" w14:textId="3DAA5E0B" w:rsidR="00661577" w:rsidRPr="004F373E" w:rsidRDefault="00661577" w:rsidP="00661577">
            <w:pPr>
              <w:jc w:val="right"/>
              <w:rPr>
                <w:color w:val="000000"/>
                <w:sz w:val="20"/>
                <w:szCs w:val="20"/>
                <w:lang w:val="fr-FR"/>
              </w:rPr>
            </w:pPr>
            <w:r w:rsidRPr="004F373E">
              <w:rPr>
                <w:color w:val="000000"/>
                <w:sz w:val="20"/>
                <w:szCs w:val="20"/>
                <w:lang w:val="fr-FR"/>
              </w:rPr>
              <w:t>35</w:t>
            </w:r>
            <w:r w:rsidR="00512587" w:rsidRPr="004F373E">
              <w:rPr>
                <w:color w:val="000000"/>
                <w:sz w:val="20"/>
                <w:szCs w:val="20"/>
                <w:lang w:val="fr-FR"/>
              </w:rPr>
              <w:t xml:space="preserve"> </w:t>
            </w:r>
            <w:r w:rsidRPr="004F373E">
              <w:rPr>
                <w:color w:val="000000"/>
                <w:sz w:val="20"/>
                <w:szCs w:val="20"/>
                <w:lang w:val="fr-FR"/>
              </w:rPr>
              <w:t>000</w:t>
            </w:r>
          </w:p>
        </w:tc>
      </w:tr>
      <w:tr w:rsidR="00E11809" w:rsidRPr="004F373E" w14:paraId="05C16C43" w14:textId="77777777" w:rsidTr="00722B7D">
        <w:trPr>
          <w:trHeight w:val="119"/>
        </w:trPr>
        <w:tc>
          <w:tcPr>
            <w:tcW w:w="5954" w:type="dxa"/>
            <w:tcMar>
              <w:left w:w="105" w:type="dxa"/>
              <w:right w:w="105" w:type="dxa"/>
            </w:tcMar>
            <w:vAlign w:val="center"/>
          </w:tcPr>
          <w:p w14:paraId="39675F14" w14:textId="22FF0B33" w:rsidR="00E11809" w:rsidRPr="004F373E" w:rsidRDefault="001B6F00" w:rsidP="00E11809">
            <w:pPr>
              <w:jc w:val="right"/>
              <w:rPr>
                <w:i/>
                <w:iCs/>
                <w:sz w:val="20"/>
                <w:szCs w:val="20"/>
                <w:lang w:val="fr-FR" w:eastAsia="zh-CN"/>
              </w:rPr>
            </w:pPr>
            <w:r w:rsidRPr="004F373E">
              <w:rPr>
                <w:i/>
                <w:iCs/>
                <w:sz w:val="20"/>
                <w:szCs w:val="20"/>
                <w:lang w:val="fr-FR" w:eastAsia="zh-CN"/>
              </w:rPr>
              <w:t xml:space="preserve">Sous-total pour la composante </w:t>
            </w:r>
            <w:r w:rsidR="00E11809" w:rsidRPr="004F373E">
              <w:rPr>
                <w:i/>
                <w:iCs/>
                <w:sz w:val="20"/>
                <w:szCs w:val="20"/>
                <w:lang w:val="fr-FR" w:eastAsia="zh-CN"/>
              </w:rPr>
              <w:t>1</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B754C3" w14:textId="688681A9" w:rsidR="00E11809" w:rsidRPr="004F373E" w:rsidRDefault="00881B22" w:rsidP="00830726">
            <w:pPr>
              <w:jc w:val="right"/>
              <w:rPr>
                <w:i/>
                <w:iCs/>
                <w:color w:val="000000"/>
                <w:sz w:val="20"/>
                <w:szCs w:val="20"/>
                <w:lang w:val="fr-FR"/>
              </w:rPr>
            </w:pPr>
            <w:r w:rsidRPr="004F373E">
              <w:rPr>
                <w:i/>
                <w:iCs/>
                <w:color w:val="000000"/>
                <w:sz w:val="20"/>
                <w:szCs w:val="20"/>
                <w:lang w:val="fr-FR"/>
              </w:rPr>
              <w:t>140</w:t>
            </w:r>
            <w:r w:rsidR="00512587" w:rsidRPr="004F373E">
              <w:rPr>
                <w:i/>
                <w:iCs/>
                <w:color w:val="000000"/>
                <w:sz w:val="20"/>
                <w:szCs w:val="20"/>
                <w:lang w:val="fr-FR"/>
              </w:rPr>
              <w:t xml:space="preserve"> </w:t>
            </w:r>
            <w:r w:rsidRPr="004F373E">
              <w:rPr>
                <w:i/>
                <w:iCs/>
                <w:color w:val="000000"/>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3B9628" w14:textId="41CAC256" w:rsidR="00E11809" w:rsidRPr="004F373E" w:rsidRDefault="00881B22" w:rsidP="00830726">
            <w:pPr>
              <w:jc w:val="right"/>
              <w:rPr>
                <w:i/>
                <w:iCs/>
                <w:color w:val="000000"/>
                <w:sz w:val="20"/>
                <w:szCs w:val="20"/>
                <w:lang w:val="fr-FR"/>
              </w:rPr>
            </w:pPr>
            <w:r w:rsidRPr="004F373E">
              <w:rPr>
                <w:i/>
                <w:iCs/>
                <w:color w:val="000000"/>
                <w:sz w:val="20"/>
                <w:szCs w:val="20"/>
                <w:lang w:val="fr-FR"/>
              </w:rPr>
              <w:t>100</w:t>
            </w:r>
            <w:r w:rsidR="00512587" w:rsidRPr="004F373E">
              <w:rPr>
                <w:i/>
                <w:iCs/>
                <w:color w:val="000000"/>
                <w:sz w:val="20"/>
                <w:szCs w:val="20"/>
                <w:lang w:val="fr-FR"/>
              </w:rPr>
              <w:t xml:space="preserve"> </w:t>
            </w:r>
            <w:r w:rsidRPr="004F373E">
              <w:rPr>
                <w:i/>
                <w:iCs/>
                <w:color w:val="000000"/>
                <w:sz w:val="20"/>
                <w:szCs w:val="20"/>
                <w:lang w:val="fr-FR"/>
              </w:rPr>
              <w:t>000</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FC43CA" w14:textId="5F4DF67E" w:rsidR="00E11809" w:rsidRPr="004F373E" w:rsidRDefault="00881B22" w:rsidP="00830726">
            <w:pPr>
              <w:jc w:val="right"/>
              <w:rPr>
                <w:i/>
                <w:iCs/>
                <w:color w:val="000000"/>
                <w:sz w:val="20"/>
                <w:szCs w:val="20"/>
                <w:lang w:val="fr-FR"/>
              </w:rPr>
            </w:pPr>
            <w:r w:rsidRPr="004F373E">
              <w:rPr>
                <w:i/>
                <w:iCs/>
                <w:color w:val="000000"/>
                <w:sz w:val="20"/>
                <w:szCs w:val="20"/>
                <w:lang w:val="fr-FR"/>
              </w:rPr>
              <w:t>40</w:t>
            </w:r>
            <w:r w:rsidR="00512587" w:rsidRPr="004F373E">
              <w:rPr>
                <w:i/>
                <w:iCs/>
                <w:color w:val="000000"/>
                <w:sz w:val="20"/>
                <w:szCs w:val="20"/>
                <w:lang w:val="fr-FR"/>
              </w:rPr>
              <w:t xml:space="preserve"> </w:t>
            </w:r>
            <w:r w:rsidRPr="004F373E">
              <w:rPr>
                <w:i/>
                <w:iCs/>
                <w:color w:val="000000"/>
                <w:sz w:val="20"/>
                <w:szCs w:val="20"/>
                <w:lang w:val="fr-FR"/>
              </w:rPr>
              <w:t>000</w:t>
            </w:r>
          </w:p>
        </w:tc>
      </w:tr>
      <w:tr w:rsidR="00484949" w:rsidRPr="002553C3" w14:paraId="5608F275" w14:textId="77777777" w:rsidTr="006109A5">
        <w:trPr>
          <w:trHeight w:val="42"/>
        </w:trPr>
        <w:tc>
          <w:tcPr>
            <w:tcW w:w="9352" w:type="dxa"/>
            <w:gridSpan w:val="4"/>
            <w:tcBorders>
              <w:right w:val="single" w:sz="4" w:space="0" w:color="auto"/>
            </w:tcBorders>
            <w:tcMar>
              <w:left w:w="105" w:type="dxa"/>
              <w:right w:w="105" w:type="dxa"/>
            </w:tcMar>
            <w:vAlign w:val="center"/>
          </w:tcPr>
          <w:p w14:paraId="3318B5F3" w14:textId="60096473" w:rsidR="00484949" w:rsidRPr="004F373E" w:rsidRDefault="00661577" w:rsidP="004130A8">
            <w:pPr>
              <w:keepNext/>
              <w:jc w:val="left"/>
              <w:rPr>
                <w:b/>
                <w:bCs/>
                <w:color w:val="000000"/>
                <w:sz w:val="20"/>
                <w:szCs w:val="20"/>
                <w:lang w:val="fr-FR"/>
              </w:rPr>
            </w:pPr>
            <w:r w:rsidRPr="004F373E">
              <w:rPr>
                <w:b/>
                <w:bCs/>
                <w:color w:val="000000" w:themeColor="text1"/>
                <w:sz w:val="20"/>
                <w:szCs w:val="20"/>
                <w:lang w:val="fr-FR"/>
              </w:rPr>
              <w:t>Composante 2 : Démonstration de la section de réfrigération au CO</w:t>
            </w:r>
            <w:r w:rsidRPr="004F373E">
              <w:rPr>
                <w:b/>
                <w:bCs/>
                <w:color w:val="000000" w:themeColor="text1"/>
                <w:sz w:val="20"/>
                <w:szCs w:val="20"/>
                <w:vertAlign w:val="subscript"/>
                <w:lang w:val="fr-FR"/>
              </w:rPr>
              <w:t>2</w:t>
            </w:r>
            <w:r w:rsidRPr="004F373E">
              <w:rPr>
                <w:b/>
                <w:bCs/>
                <w:color w:val="000000" w:themeColor="text1"/>
                <w:sz w:val="20"/>
                <w:szCs w:val="20"/>
                <w:lang w:val="fr-FR"/>
              </w:rPr>
              <w:t xml:space="preserve"> transcritique des chambres froides</w:t>
            </w:r>
          </w:p>
        </w:tc>
      </w:tr>
      <w:tr w:rsidR="00661577" w:rsidRPr="004F373E" w14:paraId="5064A639" w14:textId="77777777" w:rsidTr="00722B7D">
        <w:trPr>
          <w:trHeight w:val="96"/>
        </w:trPr>
        <w:tc>
          <w:tcPr>
            <w:tcW w:w="5954" w:type="dxa"/>
            <w:tcMar>
              <w:left w:w="105" w:type="dxa"/>
              <w:right w:w="105" w:type="dxa"/>
            </w:tcMar>
          </w:tcPr>
          <w:p w14:paraId="304A61C6" w14:textId="2F3463F1" w:rsidR="00661577" w:rsidRPr="004F373E" w:rsidRDefault="00661577" w:rsidP="00661577">
            <w:pPr>
              <w:rPr>
                <w:color w:val="000000" w:themeColor="text1"/>
                <w:sz w:val="20"/>
                <w:szCs w:val="20"/>
                <w:lang w:val="fr-FR"/>
              </w:rPr>
            </w:pPr>
            <w:r w:rsidRPr="004F373E">
              <w:rPr>
                <w:color w:val="000000" w:themeColor="text1"/>
                <w:sz w:val="20"/>
                <w:szCs w:val="20"/>
                <w:lang w:val="fr-FR"/>
              </w:rPr>
              <w:t>Activité 2.1 : Acquisition d'une installation de refroidissement au CO</w:t>
            </w:r>
            <w:r w:rsidRPr="004F373E">
              <w:rPr>
                <w:color w:val="000000" w:themeColor="text1"/>
                <w:sz w:val="20"/>
                <w:szCs w:val="20"/>
                <w:vertAlign w:val="subscript"/>
                <w:lang w:val="fr-FR"/>
              </w:rPr>
              <w:t>2</w:t>
            </w:r>
            <w:r w:rsidRPr="004F373E">
              <w:rPr>
                <w:color w:val="000000" w:themeColor="text1"/>
                <w:sz w:val="20"/>
                <w:szCs w:val="20"/>
                <w:lang w:val="fr-FR"/>
              </w:rPr>
              <w:t xml:space="preserve"> transcritique</w:t>
            </w:r>
          </w:p>
        </w:tc>
        <w:tc>
          <w:tcPr>
            <w:tcW w:w="1134" w:type="dxa"/>
            <w:tcMar>
              <w:left w:w="105" w:type="dxa"/>
              <w:right w:w="105" w:type="dxa"/>
            </w:tcMar>
          </w:tcPr>
          <w:p w14:paraId="3095B8A8" w14:textId="1D63129C" w:rsidR="00661577" w:rsidRPr="004F373E" w:rsidRDefault="00661577" w:rsidP="00661577">
            <w:pPr>
              <w:jc w:val="right"/>
              <w:rPr>
                <w:color w:val="000000"/>
                <w:sz w:val="20"/>
                <w:szCs w:val="20"/>
                <w:lang w:val="fr-FR"/>
              </w:rPr>
            </w:pPr>
            <w:r w:rsidRPr="004F373E">
              <w:rPr>
                <w:color w:val="000000"/>
                <w:sz w:val="20"/>
                <w:szCs w:val="20"/>
                <w:lang w:val="fr-FR"/>
              </w:rPr>
              <w:t>237</w:t>
            </w:r>
            <w:r w:rsidR="00512587" w:rsidRPr="004F373E">
              <w:rPr>
                <w:color w:val="000000"/>
                <w:sz w:val="20"/>
                <w:szCs w:val="20"/>
                <w:lang w:val="fr-FR"/>
              </w:rPr>
              <w:t xml:space="preserve"> </w:t>
            </w:r>
            <w:r w:rsidRPr="004F373E">
              <w:rPr>
                <w:color w:val="000000"/>
                <w:sz w:val="20"/>
                <w:szCs w:val="20"/>
                <w:lang w:val="fr-FR"/>
              </w:rPr>
              <w:t>000</w:t>
            </w:r>
          </w:p>
        </w:tc>
        <w:tc>
          <w:tcPr>
            <w:tcW w:w="1276" w:type="dxa"/>
            <w:tcMar>
              <w:left w:w="105" w:type="dxa"/>
              <w:right w:w="105" w:type="dxa"/>
            </w:tcMar>
          </w:tcPr>
          <w:p w14:paraId="7AD9C2B2" w14:textId="76A09054" w:rsidR="00661577" w:rsidRPr="004F373E" w:rsidRDefault="00661577" w:rsidP="00661577">
            <w:pPr>
              <w:jc w:val="right"/>
              <w:rPr>
                <w:color w:val="000000"/>
                <w:sz w:val="20"/>
                <w:szCs w:val="20"/>
                <w:lang w:val="fr-FR"/>
              </w:rPr>
            </w:pPr>
            <w:r w:rsidRPr="004F373E">
              <w:rPr>
                <w:color w:val="000000"/>
                <w:sz w:val="20"/>
                <w:szCs w:val="20"/>
                <w:lang w:val="fr-FR"/>
              </w:rPr>
              <w:t>237</w:t>
            </w:r>
            <w:r w:rsidR="00512587" w:rsidRPr="004F373E">
              <w:rPr>
                <w:color w:val="000000"/>
                <w:sz w:val="20"/>
                <w:szCs w:val="20"/>
                <w:lang w:val="fr-FR"/>
              </w:rPr>
              <w:t xml:space="preserve"> </w:t>
            </w:r>
            <w:r w:rsidRPr="004F373E">
              <w:rPr>
                <w:color w:val="000000"/>
                <w:sz w:val="20"/>
                <w:szCs w:val="20"/>
                <w:lang w:val="fr-FR"/>
              </w:rPr>
              <w:t>000</w:t>
            </w:r>
          </w:p>
        </w:tc>
        <w:tc>
          <w:tcPr>
            <w:tcW w:w="988" w:type="dxa"/>
            <w:tcBorders>
              <w:top w:val="single" w:sz="4" w:space="0" w:color="auto"/>
            </w:tcBorders>
            <w:tcMar>
              <w:left w:w="105" w:type="dxa"/>
              <w:right w:w="105" w:type="dxa"/>
            </w:tcMar>
          </w:tcPr>
          <w:p w14:paraId="0F0F1350" w14:textId="4B0EDD82" w:rsidR="00661577" w:rsidRPr="004F373E" w:rsidRDefault="00661577" w:rsidP="00661577">
            <w:pPr>
              <w:jc w:val="right"/>
              <w:rPr>
                <w:color w:val="000000"/>
                <w:sz w:val="20"/>
                <w:szCs w:val="20"/>
                <w:lang w:val="fr-FR"/>
              </w:rPr>
            </w:pPr>
            <w:r w:rsidRPr="004F373E">
              <w:rPr>
                <w:color w:val="000000"/>
                <w:sz w:val="20"/>
                <w:szCs w:val="20"/>
                <w:lang w:val="fr-FR"/>
              </w:rPr>
              <w:t>0</w:t>
            </w:r>
          </w:p>
        </w:tc>
      </w:tr>
      <w:tr w:rsidR="00661577" w:rsidRPr="004F373E" w14:paraId="21DCD16D" w14:textId="77777777" w:rsidTr="00722B7D">
        <w:trPr>
          <w:trHeight w:val="129"/>
        </w:trPr>
        <w:tc>
          <w:tcPr>
            <w:tcW w:w="5954" w:type="dxa"/>
          </w:tcPr>
          <w:p w14:paraId="4049C175" w14:textId="25069B59" w:rsidR="00661577" w:rsidRPr="004F373E" w:rsidRDefault="008208ED" w:rsidP="00661577">
            <w:pPr>
              <w:rPr>
                <w:color w:val="000000" w:themeColor="text1"/>
                <w:sz w:val="20"/>
                <w:szCs w:val="20"/>
                <w:lang w:val="fr-FR"/>
              </w:rPr>
            </w:pPr>
            <w:r w:rsidRPr="004F373E">
              <w:rPr>
                <w:color w:val="000000" w:themeColor="text1"/>
                <w:sz w:val="20"/>
                <w:szCs w:val="20"/>
                <w:lang w:val="fr-FR"/>
              </w:rPr>
              <w:t xml:space="preserve"> </w:t>
            </w:r>
            <w:r w:rsidR="00661577" w:rsidRPr="004F373E">
              <w:rPr>
                <w:color w:val="000000" w:themeColor="text1"/>
                <w:sz w:val="20"/>
                <w:szCs w:val="20"/>
                <w:lang w:val="fr-FR"/>
              </w:rPr>
              <w:t>Activité 2.2 : Acquisition d'évaporateurs</w:t>
            </w:r>
          </w:p>
        </w:tc>
        <w:tc>
          <w:tcPr>
            <w:tcW w:w="1134" w:type="dxa"/>
            <w:tcMar>
              <w:left w:w="105" w:type="dxa"/>
              <w:right w:w="105" w:type="dxa"/>
            </w:tcMar>
          </w:tcPr>
          <w:p w14:paraId="688F7CCB" w14:textId="5C47478A" w:rsidR="00661577" w:rsidRPr="004F373E" w:rsidRDefault="00661577" w:rsidP="00661577">
            <w:pPr>
              <w:jc w:val="right"/>
              <w:rPr>
                <w:color w:val="000000"/>
                <w:sz w:val="20"/>
                <w:szCs w:val="20"/>
                <w:lang w:val="fr-FR"/>
              </w:rPr>
            </w:pPr>
            <w:r w:rsidRPr="004F373E">
              <w:rPr>
                <w:color w:val="000000"/>
                <w:sz w:val="20"/>
                <w:szCs w:val="20"/>
                <w:lang w:val="fr-FR"/>
              </w:rPr>
              <w:t>115</w:t>
            </w:r>
            <w:r w:rsidR="00512587" w:rsidRPr="004F373E">
              <w:rPr>
                <w:color w:val="000000"/>
                <w:sz w:val="20"/>
                <w:szCs w:val="20"/>
                <w:lang w:val="fr-FR"/>
              </w:rPr>
              <w:t xml:space="preserve"> </w:t>
            </w:r>
            <w:r w:rsidRPr="004F373E">
              <w:rPr>
                <w:color w:val="000000"/>
                <w:sz w:val="20"/>
                <w:szCs w:val="20"/>
                <w:lang w:val="fr-FR"/>
              </w:rPr>
              <w:t>000</w:t>
            </w:r>
          </w:p>
        </w:tc>
        <w:tc>
          <w:tcPr>
            <w:tcW w:w="1276" w:type="dxa"/>
            <w:tcMar>
              <w:left w:w="105" w:type="dxa"/>
              <w:right w:w="105" w:type="dxa"/>
            </w:tcMar>
          </w:tcPr>
          <w:p w14:paraId="63B36909" w14:textId="27CEF46C" w:rsidR="00661577" w:rsidRPr="004F373E" w:rsidRDefault="00661577" w:rsidP="00661577">
            <w:pPr>
              <w:jc w:val="right"/>
              <w:rPr>
                <w:color w:val="000000"/>
                <w:sz w:val="20"/>
                <w:szCs w:val="20"/>
                <w:lang w:val="fr-FR"/>
              </w:rPr>
            </w:pPr>
            <w:r w:rsidRPr="004F373E">
              <w:rPr>
                <w:color w:val="000000"/>
                <w:sz w:val="20"/>
                <w:szCs w:val="20"/>
                <w:lang w:val="fr-FR"/>
              </w:rPr>
              <w:t>0</w:t>
            </w:r>
          </w:p>
        </w:tc>
        <w:tc>
          <w:tcPr>
            <w:tcW w:w="988" w:type="dxa"/>
            <w:tcMar>
              <w:left w:w="105" w:type="dxa"/>
              <w:right w:w="105" w:type="dxa"/>
            </w:tcMar>
          </w:tcPr>
          <w:p w14:paraId="74D170AF" w14:textId="0016263E" w:rsidR="00661577" w:rsidRPr="004F373E" w:rsidRDefault="00661577" w:rsidP="00661577">
            <w:pPr>
              <w:jc w:val="right"/>
              <w:rPr>
                <w:color w:val="000000"/>
                <w:sz w:val="20"/>
                <w:szCs w:val="20"/>
                <w:lang w:val="fr-FR"/>
              </w:rPr>
            </w:pPr>
            <w:r w:rsidRPr="004F373E">
              <w:rPr>
                <w:color w:val="000000"/>
                <w:sz w:val="20"/>
                <w:szCs w:val="20"/>
                <w:lang w:val="fr-FR"/>
              </w:rPr>
              <w:t>115</w:t>
            </w:r>
            <w:r w:rsidR="00512587" w:rsidRPr="004F373E">
              <w:rPr>
                <w:color w:val="000000"/>
                <w:sz w:val="20"/>
                <w:szCs w:val="20"/>
                <w:lang w:val="fr-FR"/>
              </w:rPr>
              <w:t xml:space="preserve"> </w:t>
            </w:r>
            <w:r w:rsidRPr="004F373E">
              <w:rPr>
                <w:color w:val="000000"/>
                <w:sz w:val="20"/>
                <w:szCs w:val="20"/>
                <w:lang w:val="fr-FR"/>
              </w:rPr>
              <w:t>000</w:t>
            </w:r>
          </w:p>
        </w:tc>
      </w:tr>
      <w:tr w:rsidR="00661577" w:rsidRPr="004F373E" w14:paraId="023F4462" w14:textId="77777777" w:rsidTr="00722B7D">
        <w:trPr>
          <w:trHeight w:val="93"/>
        </w:trPr>
        <w:tc>
          <w:tcPr>
            <w:tcW w:w="5954" w:type="dxa"/>
            <w:tcMar>
              <w:left w:w="105" w:type="dxa"/>
              <w:right w:w="105" w:type="dxa"/>
            </w:tcMar>
          </w:tcPr>
          <w:p w14:paraId="2F5B1326" w14:textId="4B020104" w:rsidR="00661577" w:rsidRPr="004F373E" w:rsidRDefault="00661577" w:rsidP="00661577">
            <w:pPr>
              <w:rPr>
                <w:color w:val="000000" w:themeColor="text1"/>
                <w:sz w:val="20"/>
                <w:szCs w:val="20"/>
                <w:lang w:val="fr-FR"/>
              </w:rPr>
            </w:pPr>
            <w:r w:rsidRPr="004F373E">
              <w:rPr>
                <w:color w:val="000000" w:themeColor="text1"/>
                <w:sz w:val="20"/>
                <w:szCs w:val="20"/>
                <w:lang w:val="fr-FR"/>
              </w:rPr>
              <w:t>Activité 2.3 : Installation, main-d'œuvre, ingénierie détaillée, matériaux, transport, formation et mise en service</w:t>
            </w:r>
          </w:p>
        </w:tc>
        <w:tc>
          <w:tcPr>
            <w:tcW w:w="1134" w:type="dxa"/>
            <w:tcMar>
              <w:left w:w="105" w:type="dxa"/>
              <w:right w:w="105" w:type="dxa"/>
            </w:tcMar>
          </w:tcPr>
          <w:p w14:paraId="53FA5665" w14:textId="78642DDF" w:rsidR="00661577" w:rsidRPr="004F373E" w:rsidRDefault="00661577" w:rsidP="00661577">
            <w:pPr>
              <w:jc w:val="right"/>
              <w:rPr>
                <w:color w:val="000000"/>
                <w:sz w:val="20"/>
                <w:szCs w:val="20"/>
                <w:lang w:val="fr-FR"/>
              </w:rPr>
            </w:pPr>
            <w:r w:rsidRPr="004F373E">
              <w:rPr>
                <w:color w:val="000000"/>
                <w:sz w:val="20"/>
                <w:szCs w:val="20"/>
                <w:lang w:val="fr-FR"/>
              </w:rPr>
              <w:t>240</w:t>
            </w:r>
            <w:r w:rsidR="00512587" w:rsidRPr="004F373E">
              <w:rPr>
                <w:color w:val="000000"/>
                <w:sz w:val="20"/>
                <w:szCs w:val="20"/>
                <w:lang w:val="fr-FR"/>
              </w:rPr>
              <w:t xml:space="preserve"> </w:t>
            </w:r>
            <w:r w:rsidRPr="004F373E">
              <w:rPr>
                <w:color w:val="000000"/>
                <w:sz w:val="20"/>
                <w:szCs w:val="20"/>
                <w:lang w:val="fr-FR"/>
              </w:rPr>
              <w:t>000</w:t>
            </w:r>
          </w:p>
        </w:tc>
        <w:tc>
          <w:tcPr>
            <w:tcW w:w="1276" w:type="dxa"/>
            <w:tcMar>
              <w:left w:w="105" w:type="dxa"/>
              <w:right w:w="105" w:type="dxa"/>
            </w:tcMar>
          </w:tcPr>
          <w:p w14:paraId="45D1465E" w14:textId="2983869B" w:rsidR="00661577" w:rsidRPr="004F373E" w:rsidRDefault="00661577" w:rsidP="00661577">
            <w:pPr>
              <w:jc w:val="right"/>
              <w:rPr>
                <w:color w:val="000000"/>
                <w:sz w:val="20"/>
                <w:szCs w:val="20"/>
                <w:lang w:val="fr-FR"/>
              </w:rPr>
            </w:pPr>
            <w:r w:rsidRPr="004F373E">
              <w:rPr>
                <w:color w:val="000000"/>
                <w:sz w:val="20"/>
                <w:szCs w:val="20"/>
                <w:lang w:val="fr-FR"/>
              </w:rPr>
              <w:t>0</w:t>
            </w:r>
          </w:p>
        </w:tc>
        <w:tc>
          <w:tcPr>
            <w:tcW w:w="988" w:type="dxa"/>
            <w:tcMar>
              <w:left w:w="105" w:type="dxa"/>
              <w:right w:w="105" w:type="dxa"/>
            </w:tcMar>
          </w:tcPr>
          <w:p w14:paraId="088570A6" w14:textId="6E3E3D84" w:rsidR="00661577" w:rsidRPr="004F373E" w:rsidRDefault="00661577" w:rsidP="00661577">
            <w:pPr>
              <w:jc w:val="right"/>
              <w:rPr>
                <w:color w:val="000000"/>
                <w:sz w:val="20"/>
                <w:szCs w:val="20"/>
                <w:lang w:val="fr-FR"/>
              </w:rPr>
            </w:pPr>
            <w:r w:rsidRPr="004F373E">
              <w:rPr>
                <w:color w:val="000000"/>
                <w:sz w:val="20"/>
                <w:szCs w:val="20"/>
                <w:lang w:val="fr-FR"/>
              </w:rPr>
              <w:t>240</w:t>
            </w:r>
            <w:r w:rsidR="00512587" w:rsidRPr="004F373E">
              <w:rPr>
                <w:color w:val="000000"/>
                <w:sz w:val="20"/>
                <w:szCs w:val="20"/>
                <w:lang w:val="fr-FR"/>
              </w:rPr>
              <w:t xml:space="preserve"> </w:t>
            </w:r>
            <w:r w:rsidRPr="004F373E">
              <w:rPr>
                <w:color w:val="000000"/>
                <w:sz w:val="20"/>
                <w:szCs w:val="20"/>
                <w:lang w:val="fr-FR"/>
              </w:rPr>
              <w:t>000</w:t>
            </w:r>
          </w:p>
        </w:tc>
      </w:tr>
      <w:tr w:rsidR="00661577" w:rsidRPr="004F373E" w14:paraId="4347A8D9" w14:textId="77777777" w:rsidTr="00722B7D">
        <w:trPr>
          <w:trHeight w:val="93"/>
        </w:trPr>
        <w:tc>
          <w:tcPr>
            <w:tcW w:w="5954" w:type="dxa"/>
            <w:tcMar>
              <w:left w:w="105" w:type="dxa"/>
              <w:right w:w="105" w:type="dxa"/>
            </w:tcMar>
          </w:tcPr>
          <w:p w14:paraId="502F204B" w14:textId="0B6E09A8" w:rsidR="00661577" w:rsidRPr="004F373E" w:rsidRDefault="00661577" w:rsidP="00661577">
            <w:pPr>
              <w:rPr>
                <w:color w:val="000000" w:themeColor="text1"/>
                <w:sz w:val="20"/>
                <w:szCs w:val="20"/>
                <w:lang w:val="fr-FR"/>
              </w:rPr>
            </w:pPr>
            <w:r w:rsidRPr="004F373E">
              <w:rPr>
                <w:color w:val="000000" w:themeColor="text1"/>
                <w:sz w:val="20"/>
                <w:szCs w:val="20"/>
                <w:lang w:val="fr-FR"/>
              </w:rPr>
              <w:t>Activité 2.4 : Mesure de la consommation d'énergie et évaluation de l'efficacité énergétique</w:t>
            </w:r>
          </w:p>
        </w:tc>
        <w:tc>
          <w:tcPr>
            <w:tcW w:w="1134" w:type="dxa"/>
            <w:tcMar>
              <w:left w:w="105" w:type="dxa"/>
              <w:right w:w="105" w:type="dxa"/>
            </w:tcMar>
          </w:tcPr>
          <w:p w14:paraId="3AF6BC09" w14:textId="58A67C4C" w:rsidR="00661577" w:rsidRPr="004F373E" w:rsidRDefault="00661577" w:rsidP="00661577">
            <w:pPr>
              <w:jc w:val="right"/>
              <w:rPr>
                <w:color w:val="000000"/>
                <w:sz w:val="20"/>
                <w:szCs w:val="20"/>
                <w:lang w:val="fr-FR"/>
              </w:rPr>
            </w:pPr>
            <w:r w:rsidRPr="004F373E">
              <w:rPr>
                <w:color w:val="000000"/>
                <w:sz w:val="20"/>
                <w:szCs w:val="20"/>
                <w:lang w:val="fr-FR"/>
              </w:rPr>
              <w:t>5</w:t>
            </w:r>
            <w:r w:rsidR="00512587" w:rsidRPr="004F373E">
              <w:rPr>
                <w:color w:val="000000"/>
                <w:sz w:val="20"/>
                <w:szCs w:val="20"/>
                <w:lang w:val="fr-FR"/>
              </w:rPr>
              <w:t xml:space="preserve"> </w:t>
            </w:r>
            <w:r w:rsidRPr="004F373E">
              <w:rPr>
                <w:color w:val="000000"/>
                <w:sz w:val="20"/>
                <w:szCs w:val="20"/>
                <w:lang w:val="fr-FR"/>
              </w:rPr>
              <w:t>000</w:t>
            </w:r>
          </w:p>
        </w:tc>
        <w:tc>
          <w:tcPr>
            <w:tcW w:w="1276" w:type="dxa"/>
            <w:tcMar>
              <w:left w:w="105" w:type="dxa"/>
              <w:right w:w="105" w:type="dxa"/>
            </w:tcMar>
          </w:tcPr>
          <w:p w14:paraId="26986722" w14:textId="159962CE" w:rsidR="00661577" w:rsidRPr="004F373E" w:rsidRDefault="00661577" w:rsidP="00661577">
            <w:pPr>
              <w:jc w:val="right"/>
              <w:rPr>
                <w:color w:val="000000"/>
                <w:sz w:val="20"/>
                <w:szCs w:val="20"/>
                <w:lang w:val="fr-FR"/>
              </w:rPr>
            </w:pPr>
            <w:r w:rsidRPr="004F373E">
              <w:rPr>
                <w:color w:val="000000"/>
                <w:sz w:val="20"/>
                <w:szCs w:val="20"/>
                <w:lang w:val="fr-FR"/>
              </w:rPr>
              <w:t>5</w:t>
            </w:r>
            <w:r w:rsidR="00512587" w:rsidRPr="004F373E">
              <w:rPr>
                <w:color w:val="000000"/>
                <w:sz w:val="20"/>
                <w:szCs w:val="20"/>
                <w:lang w:val="fr-FR"/>
              </w:rPr>
              <w:t xml:space="preserve"> </w:t>
            </w:r>
            <w:r w:rsidRPr="004F373E">
              <w:rPr>
                <w:color w:val="000000"/>
                <w:sz w:val="20"/>
                <w:szCs w:val="20"/>
                <w:lang w:val="fr-FR"/>
              </w:rPr>
              <w:t>000</w:t>
            </w:r>
          </w:p>
        </w:tc>
        <w:tc>
          <w:tcPr>
            <w:tcW w:w="988" w:type="dxa"/>
            <w:tcMar>
              <w:left w:w="105" w:type="dxa"/>
              <w:right w:w="105" w:type="dxa"/>
            </w:tcMar>
          </w:tcPr>
          <w:p w14:paraId="3FB9503A" w14:textId="4755B77A" w:rsidR="00661577" w:rsidRPr="004F373E" w:rsidRDefault="00661577" w:rsidP="00661577">
            <w:pPr>
              <w:jc w:val="right"/>
              <w:rPr>
                <w:color w:val="000000"/>
                <w:sz w:val="20"/>
                <w:szCs w:val="20"/>
                <w:lang w:val="fr-FR"/>
              </w:rPr>
            </w:pPr>
            <w:r w:rsidRPr="004F373E">
              <w:rPr>
                <w:color w:val="000000"/>
                <w:sz w:val="20"/>
                <w:szCs w:val="20"/>
                <w:lang w:val="fr-FR"/>
              </w:rPr>
              <w:t>0</w:t>
            </w:r>
          </w:p>
        </w:tc>
      </w:tr>
      <w:tr w:rsidR="00881B22" w:rsidRPr="004F373E" w14:paraId="4A14174F" w14:textId="77777777" w:rsidTr="00722B7D">
        <w:trPr>
          <w:trHeight w:val="93"/>
        </w:trPr>
        <w:tc>
          <w:tcPr>
            <w:tcW w:w="5954" w:type="dxa"/>
            <w:tcBorders>
              <w:bottom w:val="single" w:sz="4" w:space="0" w:color="auto"/>
            </w:tcBorders>
            <w:tcMar>
              <w:left w:w="105" w:type="dxa"/>
              <w:right w:w="105" w:type="dxa"/>
            </w:tcMar>
          </w:tcPr>
          <w:p w14:paraId="2F255643" w14:textId="033D1108" w:rsidR="00881B22" w:rsidRPr="004F373E" w:rsidRDefault="001B6F00" w:rsidP="005652EE">
            <w:pPr>
              <w:jc w:val="right"/>
              <w:rPr>
                <w:i/>
                <w:iCs/>
                <w:color w:val="000000" w:themeColor="text1"/>
                <w:sz w:val="20"/>
                <w:szCs w:val="20"/>
                <w:lang w:val="fr-FR"/>
              </w:rPr>
            </w:pPr>
            <w:r w:rsidRPr="004F373E">
              <w:rPr>
                <w:i/>
                <w:iCs/>
                <w:sz w:val="20"/>
                <w:szCs w:val="20"/>
                <w:lang w:val="fr-FR" w:eastAsia="zh-CN"/>
              </w:rPr>
              <w:t xml:space="preserve">Sous-total pour la composante </w:t>
            </w:r>
            <w:r w:rsidR="005652EE" w:rsidRPr="004F373E">
              <w:rPr>
                <w:i/>
                <w:iCs/>
                <w:sz w:val="20"/>
                <w:szCs w:val="20"/>
                <w:lang w:val="fr-FR" w:eastAsia="zh-CN"/>
              </w:rPr>
              <w:t>2</w:t>
            </w:r>
          </w:p>
        </w:tc>
        <w:tc>
          <w:tcPr>
            <w:tcW w:w="1134" w:type="dxa"/>
            <w:tcBorders>
              <w:bottom w:val="single" w:sz="4" w:space="0" w:color="auto"/>
            </w:tcBorders>
            <w:tcMar>
              <w:left w:w="105" w:type="dxa"/>
              <w:right w:w="105" w:type="dxa"/>
            </w:tcMar>
            <w:vAlign w:val="center"/>
          </w:tcPr>
          <w:p w14:paraId="466B227A" w14:textId="42526B62" w:rsidR="00881B22" w:rsidRPr="004F373E" w:rsidRDefault="007E3D88" w:rsidP="00881B22">
            <w:pPr>
              <w:jc w:val="right"/>
              <w:rPr>
                <w:i/>
                <w:iCs/>
                <w:color w:val="000000" w:themeColor="text1"/>
                <w:sz w:val="20"/>
                <w:szCs w:val="20"/>
                <w:lang w:val="fr-FR"/>
              </w:rPr>
            </w:pPr>
            <w:r w:rsidRPr="004F373E">
              <w:rPr>
                <w:i/>
                <w:iCs/>
                <w:color w:val="000000" w:themeColor="text1"/>
                <w:sz w:val="20"/>
                <w:szCs w:val="20"/>
                <w:lang w:val="fr-FR"/>
              </w:rPr>
              <w:t>597</w:t>
            </w:r>
            <w:r w:rsidR="00512587" w:rsidRPr="004F373E">
              <w:rPr>
                <w:i/>
                <w:iCs/>
                <w:color w:val="000000" w:themeColor="text1"/>
                <w:sz w:val="20"/>
                <w:szCs w:val="20"/>
                <w:lang w:val="fr-FR"/>
              </w:rPr>
              <w:t xml:space="preserve"> </w:t>
            </w:r>
            <w:r w:rsidRPr="004F373E">
              <w:rPr>
                <w:i/>
                <w:iCs/>
                <w:color w:val="000000" w:themeColor="text1"/>
                <w:sz w:val="20"/>
                <w:szCs w:val="20"/>
                <w:lang w:val="fr-FR"/>
              </w:rPr>
              <w:t>000</w:t>
            </w:r>
          </w:p>
        </w:tc>
        <w:tc>
          <w:tcPr>
            <w:tcW w:w="1276" w:type="dxa"/>
            <w:tcBorders>
              <w:bottom w:val="single" w:sz="4" w:space="0" w:color="auto"/>
            </w:tcBorders>
            <w:tcMar>
              <w:left w:w="105" w:type="dxa"/>
              <w:right w:w="105" w:type="dxa"/>
            </w:tcMar>
            <w:vAlign w:val="center"/>
          </w:tcPr>
          <w:p w14:paraId="17168FDE" w14:textId="486F0826" w:rsidR="00881B22" w:rsidRPr="004F373E" w:rsidRDefault="007E13C4" w:rsidP="00881B22">
            <w:pPr>
              <w:jc w:val="right"/>
              <w:rPr>
                <w:i/>
                <w:iCs/>
                <w:color w:val="000000" w:themeColor="text1"/>
                <w:sz w:val="20"/>
                <w:szCs w:val="20"/>
                <w:lang w:val="fr-FR"/>
              </w:rPr>
            </w:pPr>
            <w:r w:rsidRPr="004F373E">
              <w:rPr>
                <w:i/>
                <w:iCs/>
                <w:color w:val="000000" w:themeColor="text1"/>
                <w:sz w:val="20"/>
                <w:szCs w:val="20"/>
                <w:lang w:val="fr-FR"/>
              </w:rPr>
              <w:t>242</w:t>
            </w:r>
            <w:r w:rsidR="00512587" w:rsidRPr="004F373E">
              <w:rPr>
                <w:i/>
                <w:iCs/>
                <w:color w:val="000000" w:themeColor="text1"/>
                <w:sz w:val="20"/>
                <w:szCs w:val="20"/>
                <w:lang w:val="fr-FR"/>
              </w:rPr>
              <w:t xml:space="preserve"> </w:t>
            </w:r>
            <w:r w:rsidRPr="004F373E">
              <w:rPr>
                <w:i/>
                <w:iCs/>
                <w:color w:val="000000" w:themeColor="text1"/>
                <w:sz w:val="20"/>
                <w:szCs w:val="20"/>
                <w:lang w:val="fr-FR"/>
              </w:rPr>
              <w:t>000</w:t>
            </w:r>
          </w:p>
        </w:tc>
        <w:tc>
          <w:tcPr>
            <w:tcW w:w="988" w:type="dxa"/>
            <w:tcBorders>
              <w:bottom w:val="single" w:sz="4" w:space="0" w:color="auto"/>
            </w:tcBorders>
            <w:tcMar>
              <w:left w:w="105" w:type="dxa"/>
              <w:right w:w="105" w:type="dxa"/>
            </w:tcMar>
            <w:vAlign w:val="center"/>
          </w:tcPr>
          <w:p w14:paraId="579A008D" w14:textId="02234C69" w:rsidR="00881B22" w:rsidRPr="004F373E" w:rsidRDefault="007E13C4" w:rsidP="00881B22">
            <w:pPr>
              <w:jc w:val="right"/>
              <w:rPr>
                <w:i/>
                <w:iCs/>
                <w:color w:val="000000" w:themeColor="text1"/>
                <w:sz w:val="20"/>
                <w:szCs w:val="20"/>
                <w:lang w:val="fr-FR"/>
              </w:rPr>
            </w:pPr>
            <w:r w:rsidRPr="004F373E">
              <w:rPr>
                <w:i/>
                <w:iCs/>
                <w:color w:val="000000" w:themeColor="text1"/>
                <w:sz w:val="20"/>
                <w:szCs w:val="20"/>
                <w:lang w:val="fr-FR"/>
              </w:rPr>
              <w:t>355</w:t>
            </w:r>
            <w:r w:rsidR="00512587" w:rsidRPr="004F373E">
              <w:rPr>
                <w:i/>
                <w:iCs/>
                <w:color w:val="000000" w:themeColor="text1"/>
                <w:sz w:val="20"/>
                <w:szCs w:val="20"/>
                <w:lang w:val="fr-FR"/>
              </w:rPr>
              <w:t xml:space="preserve"> </w:t>
            </w:r>
            <w:r w:rsidRPr="004F373E">
              <w:rPr>
                <w:i/>
                <w:iCs/>
                <w:color w:val="000000" w:themeColor="text1"/>
                <w:sz w:val="20"/>
                <w:szCs w:val="20"/>
                <w:lang w:val="fr-FR"/>
              </w:rPr>
              <w:t>000</w:t>
            </w:r>
          </w:p>
        </w:tc>
      </w:tr>
      <w:tr w:rsidR="00484949" w:rsidRPr="004F373E" w14:paraId="4E407E7A" w14:textId="77777777" w:rsidTr="00722B7D">
        <w:trPr>
          <w:trHeight w:val="210"/>
        </w:trPr>
        <w:tc>
          <w:tcPr>
            <w:tcW w:w="5954" w:type="dxa"/>
            <w:tcBorders>
              <w:bottom w:val="single" w:sz="4" w:space="0" w:color="auto"/>
            </w:tcBorders>
            <w:tcMar>
              <w:left w:w="105" w:type="dxa"/>
              <w:right w:w="105" w:type="dxa"/>
            </w:tcMar>
            <w:vAlign w:val="center"/>
          </w:tcPr>
          <w:p w14:paraId="7FCF15BA" w14:textId="4CCBAD3B" w:rsidR="00484949" w:rsidRPr="004F373E" w:rsidRDefault="000E23FF" w:rsidP="006109A5">
            <w:pPr>
              <w:jc w:val="left"/>
              <w:rPr>
                <w:b/>
                <w:bCs/>
                <w:color w:val="000000" w:themeColor="text1"/>
                <w:sz w:val="20"/>
                <w:szCs w:val="20"/>
                <w:lang w:val="fr-FR"/>
              </w:rPr>
            </w:pPr>
            <w:r w:rsidRPr="004F373E">
              <w:rPr>
                <w:b/>
                <w:bCs/>
                <w:color w:val="000000" w:themeColor="text1"/>
                <w:sz w:val="20"/>
                <w:szCs w:val="20"/>
                <w:lang w:val="fr-FR"/>
              </w:rPr>
              <w:t>TOTAL GÉNÉRAL</w:t>
            </w:r>
          </w:p>
        </w:tc>
        <w:tc>
          <w:tcPr>
            <w:tcW w:w="1134" w:type="dxa"/>
            <w:tcBorders>
              <w:bottom w:val="single" w:sz="4" w:space="0" w:color="auto"/>
            </w:tcBorders>
            <w:tcMar>
              <w:left w:w="105" w:type="dxa"/>
              <w:right w:w="105" w:type="dxa"/>
            </w:tcMar>
            <w:vAlign w:val="center"/>
          </w:tcPr>
          <w:p w14:paraId="46816D37" w14:textId="1CCE6F8F" w:rsidR="00484949" w:rsidRPr="004F373E" w:rsidRDefault="00BD025E" w:rsidP="006109A5">
            <w:pPr>
              <w:jc w:val="right"/>
              <w:rPr>
                <w:b/>
                <w:bCs/>
                <w:color w:val="000000" w:themeColor="text1"/>
                <w:sz w:val="20"/>
                <w:szCs w:val="20"/>
                <w:lang w:val="fr-FR"/>
              </w:rPr>
            </w:pPr>
            <w:r w:rsidRPr="004F373E">
              <w:rPr>
                <w:b/>
                <w:bCs/>
                <w:color w:val="000000" w:themeColor="text1"/>
                <w:sz w:val="20"/>
                <w:szCs w:val="20"/>
                <w:lang w:val="fr-FR"/>
              </w:rPr>
              <w:t>737</w:t>
            </w:r>
            <w:r w:rsidR="00512587" w:rsidRPr="004F373E">
              <w:rPr>
                <w:b/>
                <w:bCs/>
                <w:color w:val="000000" w:themeColor="text1"/>
                <w:sz w:val="20"/>
                <w:szCs w:val="20"/>
                <w:lang w:val="fr-FR"/>
              </w:rPr>
              <w:t xml:space="preserve"> </w:t>
            </w:r>
            <w:r w:rsidRPr="004F373E">
              <w:rPr>
                <w:b/>
                <w:bCs/>
                <w:color w:val="000000" w:themeColor="text1"/>
                <w:sz w:val="20"/>
                <w:szCs w:val="20"/>
                <w:lang w:val="fr-FR"/>
              </w:rPr>
              <w:t>000</w:t>
            </w:r>
          </w:p>
        </w:tc>
        <w:tc>
          <w:tcPr>
            <w:tcW w:w="1276" w:type="dxa"/>
            <w:tcBorders>
              <w:bottom w:val="single" w:sz="4" w:space="0" w:color="auto"/>
            </w:tcBorders>
            <w:tcMar>
              <w:left w:w="105" w:type="dxa"/>
              <w:right w:w="105" w:type="dxa"/>
            </w:tcMar>
            <w:vAlign w:val="center"/>
          </w:tcPr>
          <w:p w14:paraId="6E47BF81" w14:textId="63313490" w:rsidR="00484949" w:rsidRPr="004F373E" w:rsidRDefault="008F7287" w:rsidP="006109A5">
            <w:pPr>
              <w:jc w:val="right"/>
              <w:rPr>
                <w:b/>
                <w:bCs/>
                <w:color w:val="000000" w:themeColor="text1"/>
                <w:sz w:val="20"/>
                <w:szCs w:val="20"/>
                <w:lang w:val="fr-FR"/>
              </w:rPr>
            </w:pPr>
            <w:r w:rsidRPr="004F373E">
              <w:rPr>
                <w:b/>
                <w:bCs/>
                <w:color w:val="000000" w:themeColor="text1"/>
                <w:sz w:val="20"/>
                <w:szCs w:val="20"/>
                <w:lang w:val="fr-FR"/>
              </w:rPr>
              <w:t>342</w:t>
            </w:r>
            <w:r w:rsidR="00512587" w:rsidRPr="004F373E">
              <w:rPr>
                <w:b/>
                <w:bCs/>
                <w:color w:val="000000" w:themeColor="text1"/>
                <w:sz w:val="20"/>
                <w:szCs w:val="20"/>
                <w:lang w:val="fr-FR"/>
              </w:rPr>
              <w:t xml:space="preserve"> </w:t>
            </w:r>
            <w:r w:rsidRPr="004F373E">
              <w:rPr>
                <w:b/>
                <w:bCs/>
                <w:color w:val="000000" w:themeColor="text1"/>
                <w:sz w:val="20"/>
                <w:szCs w:val="20"/>
                <w:lang w:val="fr-FR"/>
              </w:rPr>
              <w:t>000</w:t>
            </w:r>
          </w:p>
        </w:tc>
        <w:tc>
          <w:tcPr>
            <w:tcW w:w="988" w:type="dxa"/>
            <w:tcBorders>
              <w:bottom w:val="single" w:sz="4" w:space="0" w:color="auto"/>
            </w:tcBorders>
            <w:tcMar>
              <w:left w:w="105" w:type="dxa"/>
              <w:right w:w="105" w:type="dxa"/>
            </w:tcMar>
            <w:vAlign w:val="center"/>
          </w:tcPr>
          <w:p w14:paraId="518AA09D" w14:textId="17162F81" w:rsidR="00484949" w:rsidRPr="004F373E" w:rsidRDefault="008F7287" w:rsidP="006109A5">
            <w:pPr>
              <w:jc w:val="right"/>
              <w:rPr>
                <w:b/>
                <w:bCs/>
                <w:color w:val="000000" w:themeColor="text1"/>
                <w:sz w:val="20"/>
                <w:szCs w:val="20"/>
                <w:lang w:val="fr-FR"/>
              </w:rPr>
            </w:pPr>
            <w:r w:rsidRPr="004F373E">
              <w:rPr>
                <w:b/>
                <w:bCs/>
                <w:color w:val="000000" w:themeColor="text1"/>
                <w:sz w:val="20"/>
                <w:szCs w:val="20"/>
                <w:lang w:val="fr-FR"/>
              </w:rPr>
              <w:t>3</w:t>
            </w:r>
            <w:r w:rsidR="00BD025E" w:rsidRPr="004F373E">
              <w:rPr>
                <w:b/>
                <w:bCs/>
                <w:color w:val="000000" w:themeColor="text1"/>
                <w:sz w:val="20"/>
                <w:szCs w:val="20"/>
                <w:lang w:val="fr-FR"/>
              </w:rPr>
              <w:t>95</w:t>
            </w:r>
            <w:r w:rsidR="00512587" w:rsidRPr="004F373E">
              <w:rPr>
                <w:b/>
                <w:bCs/>
                <w:color w:val="000000" w:themeColor="text1"/>
                <w:sz w:val="20"/>
                <w:szCs w:val="20"/>
                <w:lang w:val="fr-FR"/>
              </w:rPr>
              <w:t xml:space="preserve"> </w:t>
            </w:r>
            <w:r w:rsidR="00BD025E" w:rsidRPr="004F373E">
              <w:rPr>
                <w:b/>
                <w:bCs/>
                <w:color w:val="000000" w:themeColor="text1"/>
                <w:sz w:val="20"/>
                <w:szCs w:val="20"/>
                <w:lang w:val="fr-FR"/>
              </w:rPr>
              <w:t>000</w:t>
            </w:r>
          </w:p>
        </w:tc>
      </w:tr>
    </w:tbl>
    <w:p w14:paraId="0A9BE651" w14:textId="38A82326" w:rsidR="00D73D50" w:rsidRPr="004F373E" w:rsidRDefault="00E57290" w:rsidP="00D73D50">
      <w:pPr>
        <w:spacing w:before="240" w:after="240"/>
        <w:rPr>
          <w:u w:val="single"/>
          <w:lang w:val="fr-FR"/>
        </w:rPr>
      </w:pPr>
      <w:r w:rsidRPr="004F373E">
        <w:rPr>
          <w:u w:val="single"/>
          <w:lang w:val="fr-FR"/>
        </w:rPr>
        <w:t>Améliorations en matière d'efficacité énergétique et estimation préliminaire des économies d'électricité</w:t>
      </w:r>
    </w:p>
    <w:p w14:paraId="19DF65A7" w14:textId="3093ACA7" w:rsidR="00D73D50" w:rsidRPr="004F373E" w:rsidRDefault="00E57290">
      <w:pPr>
        <w:pStyle w:val="Heading1"/>
        <w:rPr>
          <w:lang w:val="fr-FR"/>
        </w:rPr>
      </w:pPr>
      <w:r w:rsidRPr="004F373E">
        <w:rPr>
          <w:lang w:val="fr-FR"/>
        </w:rPr>
        <w:t xml:space="preserve">Le PNUD a calculé à titre indicatif les économies d'énergie potentielles du projet de démonstration sur la base des informations réelles fournies par le bénéficiaire identifié. Au marché San Felipe Neri, 37 % </w:t>
      </w:r>
      <w:r w:rsidRPr="004F373E">
        <w:rPr>
          <w:lang w:val="fr-FR"/>
        </w:rPr>
        <w:lastRenderedPageBreak/>
        <w:t xml:space="preserve">de l'énergie consommée est liée aux chambres froides, qui fonctionnent 24 heures sur 24 avec une puissance absorbée de 89 kW par heure. Avec un coût moyen estimé de l'électricité industrielle à 0,20 $US par kWh et une réduction de la consommation d'énergie comprise entre 15 et 20 %, l'estimation préliminaire est que le bénéficiaire pourrait réaliser des économies allant de 1 965 à 2 620 $US par mois sur la facture d'électricité actuelle, qui s'élève à environ 13 099 $US par mois pour les chambres </w:t>
      </w:r>
      <w:r w:rsidR="00701481" w:rsidRPr="004F373E">
        <w:rPr>
          <w:lang w:val="fr-FR"/>
        </w:rPr>
        <w:t>froides.</w:t>
      </w:r>
      <w:r w:rsidR="004956C3" w:rsidRPr="004F373E">
        <w:rPr>
          <w:lang w:val="fr-FR"/>
        </w:rPr>
        <w:t xml:space="preserve"> </w:t>
      </w:r>
    </w:p>
    <w:p w14:paraId="2A4B824C" w14:textId="3DEF9E65" w:rsidR="00D73D50" w:rsidRPr="004F373E" w:rsidRDefault="00CB5C39" w:rsidP="00DD1F04">
      <w:pPr>
        <w:rPr>
          <w:u w:val="single"/>
          <w:lang w:val="fr-FR"/>
        </w:rPr>
      </w:pPr>
      <w:r w:rsidRPr="004F373E">
        <w:rPr>
          <w:u w:val="single"/>
          <w:lang w:val="fr-FR"/>
        </w:rPr>
        <w:t>Durabilité, reproductibilité et évaluation des risques</w:t>
      </w:r>
    </w:p>
    <w:p w14:paraId="1B83FF17" w14:textId="77777777" w:rsidR="00DD1F04" w:rsidRPr="004F373E" w:rsidRDefault="00DD1F04" w:rsidP="00DD1F04">
      <w:pPr>
        <w:rPr>
          <w:color w:val="000000" w:themeColor="text1"/>
          <w:lang w:val="fr-FR"/>
        </w:rPr>
      </w:pPr>
    </w:p>
    <w:p w14:paraId="109D8051" w14:textId="53A48EC7" w:rsidR="004C4252" w:rsidRPr="004F373E" w:rsidRDefault="00CB5C39" w:rsidP="009B73AA">
      <w:pPr>
        <w:pStyle w:val="Heading1"/>
        <w:rPr>
          <w:lang w:val="fr-FR"/>
        </w:rPr>
      </w:pPr>
      <w:r w:rsidRPr="004F373E">
        <w:rPr>
          <w:lang w:val="fr-FR"/>
        </w:rPr>
        <w:t>Le PNUD a expliqué que le marché des technologies CO</w:t>
      </w:r>
      <w:r w:rsidRPr="0065665B">
        <w:rPr>
          <w:vertAlign w:val="subscript"/>
          <w:lang w:val="fr-FR"/>
        </w:rPr>
        <w:t>2</w:t>
      </w:r>
      <w:r w:rsidRPr="004F373E">
        <w:rPr>
          <w:lang w:val="fr-FR"/>
        </w:rPr>
        <w:t xml:space="preserve"> transcritique est en pleine croissance et que, d'un point de vue technologique, ces technologies constituent une solution à long terme pour réduire la consommation de HFC. La reproductibilité immédiate de ce projet devrait être élevée, car le conseil municipal de Panama est responsable des six marchés municipaux qui composent le RIMMU et est déterminé à améliorer leur durabilité environnementale, sociale et économique, garantissant ainsi la pérennité et la durabilité globale du projet à l'avenir. L'existence du réseau de marchés géré par le bureau du maire facilite la reproductibilité du projet. De la même manière, la création du comité d’application du projet, avec la participation d'acteurs institutionnels, favorisera d'autres actions de promotion de l'efficacité énergétique, notamment la définition de critères applicables aux équipements de réfrigération et de climatisation similaires à ceux qui seront mis en œuvre. En outre, dans le cadre de la stratégie du projet, une assistance technique sera fournie à d'autres marchés de la ville de Panama, ainsi qu'aux supermarchés qui pourraient éventuellement appliquer cette technologie</w:t>
      </w:r>
      <w:r w:rsidR="009321EC" w:rsidRPr="004F373E">
        <w:rPr>
          <w:lang w:val="fr-FR"/>
        </w:rPr>
        <w:t xml:space="preserve">. </w:t>
      </w:r>
    </w:p>
    <w:p w14:paraId="425CA350" w14:textId="4017299F" w:rsidR="00B2545E" w:rsidRPr="004F373E" w:rsidRDefault="00CB5C39" w:rsidP="005A3FBA">
      <w:pPr>
        <w:pStyle w:val="Heading1"/>
        <w:rPr>
          <w:lang w:val="fr-FR"/>
        </w:rPr>
      </w:pPr>
      <w:r w:rsidRPr="004F373E">
        <w:rPr>
          <w:lang w:val="fr-FR"/>
        </w:rPr>
        <w:t>Concernant les risques recensés en matière de mise en œuvre, le manque de connaissances sur la technologie CO</w:t>
      </w:r>
      <w:r w:rsidRPr="0065665B">
        <w:rPr>
          <w:vertAlign w:val="subscript"/>
          <w:lang w:val="fr-FR"/>
        </w:rPr>
        <w:t>2</w:t>
      </w:r>
      <w:r w:rsidRPr="004F373E">
        <w:rPr>
          <w:lang w:val="fr-FR"/>
        </w:rPr>
        <w:t xml:space="preserve"> transcritique sera atténué grâce à des activités de formation et d'assistance destinées à tous les utilisateurs, y compris les institutions qui forment des techniciens chargés d'entretenir ce type d'équipements. Pour garantir l'engagement et la capacité requis de la part des bénéficiaires, les autorités locales ont été associées au projet dès le début afin d'assurer la disponibilité des ressources. Afin d'atténuer les risques liés à la gestion des pressions de fonctionnement élevées dans le système CO</w:t>
      </w:r>
      <w:r w:rsidRPr="0065665B">
        <w:rPr>
          <w:vertAlign w:val="subscript"/>
          <w:lang w:val="fr-FR"/>
        </w:rPr>
        <w:t>2</w:t>
      </w:r>
      <w:r w:rsidRPr="004F373E">
        <w:rPr>
          <w:lang w:val="fr-FR"/>
        </w:rPr>
        <w:t xml:space="preserve"> transcritique, le projet comprendra la formation et l'éducation des concepteurs, des installateurs et des techniciens chargés de l'entretien en vue de garantir la sécurité au regard des nouvelles conditions de travail</w:t>
      </w:r>
      <w:r w:rsidR="00FF172D" w:rsidRPr="004F373E">
        <w:rPr>
          <w:lang w:val="fr-FR"/>
        </w:rPr>
        <w:t>.</w:t>
      </w:r>
    </w:p>
    <w:p w14:paraId="6F469FFF" w14:textId="11489538" w:rsidR="00D73D50" w:rsidRPr="004F373E" w:rsidRDefault="00D73D50" w:rsidP="00D73D50">
      <w:pPr>
        <w:keepNext/>
        <w:spacing w:before="360" w:after="240"/>
        <w:rPr>
          <w:lang w:val="fr-FR"/>
        </w:rPr>
      </w:pPr>
      <w:r w:rsidRPr="004F373E">
        <w:rPr>
          <w:b/>
          <w:lang w:val="fr-FR"/>
        </w:rPr>
        <w:t>RECOMM</w:t>
      </w:r>
      <w:r w:rsidR="009E2B24" w:rsidRPr="004F373E">
        <w:rPr>
          <w:b/>
          <w:lang w:val="fr-FR"/>
        </w:rPr>
        <w:t>A</w:t>
      </w:r>
      <w:r w:rsidRPr="004F373E">
        <w:rPr>
          <w:b/>
          <w:lang w:val="fr-FR"/>
        </w:rPr>
        <w:t>NDATION</w:t>
      </w:r>
    </w:p>
    <w:p w14:paraId="63BA23E8" w14:textId="51CDD028" w:rsidR="00FB0BC1" w:rsidRPr="004F373E" w:rsidRDefault="002F7B8E" w:rsidP="005A3FBA">
      <w:pPr>
        <w:pStyle w:val="Heading1"/>
        <w:rPr>
          <w:lang w:val="fr-FR"/>
        </w:rPr>
      </w:pPr>
      <w:r w:rsidRPr="004F373E">
        <w:rPr>
          <w:lang w:val="fr-FR"/>
        </w:rPr>
        <w:t>Le Comité exécutif pourrait envisager d'approuver le projet pilote visant à maintenir et/ou améliorer l'efficacité énergétique des technologies et équipements de remplacement dans le cadre de la réduction progressive des HFC (activités hors investissement) et le projet de démonstration d'une installation de refroidissement au CO</w:t>
      </w:r>
      <w:r w:rsidRPr="0065665B">
        <w:rPr>
          <w:vertAlign w:val="subscript"/>
          <w:lang w:val="fr-FR"/>
        </w:rPr>
        <w:t>2</w:t>
      </w:r>
      <w:r w:rsidRPr="004F373E">
        <w:rPr>
          <w:lang w:val="fr-FR"/>
        </w:rPr>
        <w:t xml:space="preserve"> transcritique destinée à remplacer le refroidisseur fonctionnant au R-410A utilisé pour quatre chambres froides au marché San Felipe Neri à Panama, pour un montant de 342 000 $US, auxquels s'ajoutent des coûts d'appui à l'agence de 23 940 $US pour le PNUD, en notant que</w:t>
      </w:r>
      <w:r w:rsidR="000966E3">
        <w:rPr>
          <w:lang w:val="fr-FR"/>
        </w:rPr>
        <w:t xml:space="preserve"> </w:t>
      </w:r>
      <w:r w:rsidR="00FB0BC1" w:rsidRPr="004F373E">
        <w:rPr>
          <w:lang w:val="fr-FR"/>
        </w:rPr>
        <w:t xml:space="preserve">: </w:t>
      </w:r>
    </w:p>
    <w:p w14:paraId="3FB779BB" w14:textId="0BDB0003" w:rsidR="002F7B8E" w:rsidRPr="002553C3" w:rsidRDefault="002F7B8E" w:rsidP="0083168A">
      <w:pPr>
        <w:widowControl w:val="0"/>
        <w:numPr>
          <w:ilvl w:val="1"/>
          <w:numId w:val="11"/>
        </w:numPr>
        <w:spacing w:after="240"/>
        <w:ind w:left="1418" w:hanging="709"/>
        <w:outlineLvl w:val="1"/>
        <w:rPr>
          <w:lang w:val="fr-FR"/>
        </w:rPr>
      </w:pPr>
      <w:r w:rsidRPr="002553C3">
        <w:rPr>
          <w:lang w:val="fr-FR"/>
        </w:rPr>
        <w:t>Le Gouvernement panaméen s'est engagé à respecter les conditions énoncées dans la décision 91/65 b) iv) b. à b</w:t>
      </w:r>
      <w:r w:rsidR="00B12B1B" w:rsidRPr="002553C3">
        <w:rPr>
          <w:lang w:val="fr-FR"/>
        </w:rPr>
        <w:t>)</w:t>
      </w:r>
      <w:r w:rsidRPr="002553C3">
        <w:rPr>
          <w:lang w:val="fr-FR"/>
        </w:rPr>
        <w:t xml:space="preserve"> iv) d. ;</w:t>
      </w:r>
    </w:p>
    <w:p w14:paraId="7CC5D179" w14:textId="01F205AD" w:rsidR="002F7B8E" w:rsidRPr="002553C3" w:rsidRDefault="002F7B8E" w:rsidP="0083168A">
      <w:pPr>
        <w:widowControl w:val="0"/>
        <w:numPr>
          <w:ilvl w:val="1"/>
          <w:numId w:val="11"/>
        </w:numPr>
        <w:spacing w:after="240"/>
        <w:ind w:left="1418" w:hanging="709"/>
        <w:outlineLvl w:val="1"/>
        <w:rPr>
          <w:lang w:val="fr-FR"/>
        </w:rPr>
      </w:pPr>
      <w:r w:rsidRPr="002553C3">
        <w:rPr>
          <w:lang w:val="fr-FR"/>
        </w:rPr>
        <w:t>Le Gouvernement panaméen définira des critères d'efficacité énergétique pour les équipements d'une capacité supérieure à cinq tonnes de réfrigération ; et</w:t>
      </w:r>
    </w:p>
    <w:p w14:paraId="34E86BE2" w14:textId="0CC645F3" w:rsidR="00D73D50" w:rsidRPr="002553C3" w:rsidRDefault="002F7B8E" w:rsidP="0083168A">
      <w:pPr>
        <w:widowControl w:val="0"/>
        <w:numPr>
          <w:ilvl w:val="1"/>
          <w:numId w:val="11"/>
        </w:numPr>
        <w:spacing w:after="240"/>
        <w:ind w:left="1418" w:hanging="709"/>
        <w:outlineLvl w:val="1"/>
        <w:rPr>
          <w:lang w:val="fr-FR"/>
        </w:rPr>
      </w:pPr>
      <w:r w:rsidRPr="002553C3">
        <w:rPr>
          <w:lang w:val="fr-FR"/>
        </w:rPr>
        <w:t>Le projet sera achevé sur le plan opérationnel au plus tard le 31 décembre 2028 et un rapport détaillé sera soumis au Comité exécutif dans les six mois suivant la date d'achèvement du projet, comprenant une description détaillée des activités menées pour diffuser les résultats de la démonstration technologique et promouvoir l'adoption des technologies de remplacement à haut rendement énergétique sélectionnées.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73D50" w:rsidRPr="002553C3" w14:paraId="4DAC1300" w14:textId="77777777" w:rsidTr="006109A5">
        <w:tc>
          <w:tcPr>
            <w:tcW w:w="1870" w:type="dxa"/>
          </w:tcPr>
          <w:p w14:paraId="609AAF8C" w14:textId="77777777" w:rsidR="00D73D50" w:rsidRPr="004F373E" w:rsidRDefault="00D73D50" w:rsidP="00D73D50">
            <w:pPr>
              <w:rPr>
                <w:lang w:val="fr-FR"/>
              </w:rPr>
            </w:pPr>
          </w:p>
        </w:tc>
        <w:tc>
          <w:tcPr>
            <w:tcW w:w="1870" w:type="dxa"/>
          </w:tcPr>
          <w:p w14:paraId="294D8B11" w14:textId="77777777" w:rsidR="00D73D50" w:rsidRPr="004F373E" w:rsidRDefault="00D73D50" w:rsidP="00D73D50">
            <w:pPr>
              <w:rPr>
                <w:lang w:val="fr-FR"/>
              </w:rPr>
            </w:pPr>
          </w:p>
        </w:tc>
        <w:tc>
          <w:tcPr>
            <w:tcW w:w="1870" w:type="dxa"/>
            <w:tcBorders>
              <w:bottom w:val="single" w:sz="4" w:space="0" w:color="auto"/>
            </w:tcBorders>
          </w:tcPr>
          <w:p w14:paraId="1EDCD2A9" w14:textId="77777777" w:rsidR="00D73D50" w:rsidRPr="004F373E" w:rsidRDefault="00D73D50" w:rsidP="00D73D50">
            <w:pPr>
              <w:rPr>
                <w:lang w:val="fr-FR"/>
              </w:rPr>
            </w:pPr>
          </w:p>
        </w:tc>
        <w:tc>
          <w:tcPr>
            <w:tcW w:w="1870" w:type="dxa"/>
          </w:tcPr>
          <w:p w14:paraId="188A5BD0" w14:textId="77777777" w:rsidR="00D73D50" w:rsidRPr="004F373E" w:rsidRDefault="00D73D50" w:rsidP="00D73D50">
            <w:pPr>
              <w:rPr>
                <w:lang w:val="fr-FR"/>
              </w:rPr>
            </w:pPr>
          </w:p>
        </w:tc>
        <w:tc>
          <w:tcPr>
            <w:tcW w:w="1870" w:type="dxa"/>
          </w:tcPr>
          <w:p w14:paraId="0EF0F9CE" w14:textId="77777777" w:rsidR="00D73D50" w:rsidRPr="004F373E" w:rsidRDefault="00D73D50" w:rsidP="00D73D50">
            <w:pPr>
              <w:rPr>
                <w:lang w:val="fr-FR"/>
              </w:rPr>
            </w:pPr>
          </w:p>
        </w:tc>
      </w:tr>
    </w:tbl>
    <w:p w14:paraId="5D61C58F" w14:textId="77777777" w:rsidR="00D73D50" w:rsidRPr="004F373E" w:rsidRDefault="00D73D50" w:rsidP="00D73D50">
      <w:pPr>
        <w:rPr>
          <w:lang w:val="fr-FR"/>
        </w:rPr>
      </w:pPr>
    </w:p>
    <w:sectPr w:rsidR="00D73D50" w:rsidRPr="004F373E"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72D55" w14:textId="77777777" w:rsidR="00DB5A44" w:rsidRDefault="00DB5A44" w:rsidP="004A504B">
      <w:r>
        <w:separator/>
      </w:r>
    </w:p>
  </w:endnote>
  <w:endnote w:type="continuationSeparator" w:id="0">
    <w:p w14:paraId="3B51568E" w14:textId="77777777" w:rsidR="00DB5A44" w:rsidRDefault="00DB5A44" w:rsidP="004A504B">
      <w:r>
        <w:continuationSeparator/>
      </w:r>
    </w:p>
  </w:endnote>
  <w:endnote w:type="continuationNotice" w:id="1">
    <w:p w14:paraId="4F707988" w14:textId="77777777" w:rsidR="00DB5A44" w:rsidRDefault="00DB5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A513" w14:textId="77777777" w:rsidR="00384BB2" w:rsidRDefault="00384BB2" w:rsidP="00384BB2">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2BE93DB" w14:textId="77777777" w:rsidR="00384BB2" w:rsidRPr="00C72ACD" w:rsidRDefault="00384BB2" w:rsidP="00384BB2">
    <w:pPr>
      <w:pBdr>
        <w:top w:val="single" w:sz="4" w:space="1" w:color="auto"/>
        <w:left w:val="single" w:sz="4" w:space="4" w:color="auto"/>
        <w:bottom w:val="single" w:sz="4" w:space="1" w:color="auto"/>
        <w:right w:val="single" w:sz="4" w:space="4" w:color="auto"/>
      </w:pBdr>
      <w:jc w:val="center"/>
      <w:rPr>
        <w:rFonts w:cs="MS Serif"/>
        <w:sz w:val="18"/>
        <w:szCs w:val="18"/>
        <w:lang w:val="fr-FR"/>
      </w:rPr>
    </w:pPr>
    <w:proofErr w:type="gramStart"/>
    <w:r w:rsidRPr="00C72ACD">
      <w:rPr>
        <w:rFonts w:cs="MS Serif"/>
        <w:sz w:val="18"/>
        <w:szCs w:val="18"/>
        <w:lang w:val="fr-FR"/>
      </w:rPr>
      <w:t>sont</w:t>
    </w:r>
    <w:proofErr w:type="gramEnd"/>
    <w:r w:rsidRPr="00C72ACD">
      <w:rPr>
        <w:rFonts w:cs="MS Serif"/>
        <w:sz w:val="18"/>
        <w:szCs w:val="18"/>
        <w:lang w:val="fr-FR"/>
      </w:rPr>
      <w:t xml:space="preserve"> présentés sous réserve des décisions pouvant être prises par le Comité exécutif après leur publication.</w:t>
    </w:r>
  </w:p>
  <w:p w14:paraId="0FF4C129" w14:textId="77777777" w:rsidR="006109A5" w:rsidRPr="002553C3" w:rsidRDefault="006109A5" w:rsidP="00384BB2">
    <w:pPr>
      <w:pBdr>
        <w:top w:val="single" w:sz="4" w:space="1" w:color="auto"/>
        <w:left w:val="single" w:sz="4" w:space="4" w:color="auto"/>
        <w:bottom w:val="single" w:sz="4" w:space="1" w:color="auto"/>
        <w:right w:val="single" w:sz="4" w:space="4" w:color="auto"/>
      </w:pBd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D95FC" w14:textId="77777777" w:rsidR="00DB5A44" w:rsidRDefault="00DB5A44" w:rsidP="004A504B">
      <w:r>
        <w:separator/>
      </w:r>
    </w:p>
  </w:footnote>
  <w:footnote w:type="continuationSeparator" w:id="0">
    <w:p w14:paraId="3E678221" w14:textId="77777777" w:rsidR="00DB5A44" w:rsidRDefault="00DB5A44" w:rsidP="004A504B">
      <w:r>
        <w:continuationSeparator/>
      </w:r>
    </w:p>
  </w:footnote>
  <w:footnote w:type="continuationNotice" w:id="1">
    <w:p w14:paraId="79BA2D94" w14:textId="77777777" w:rsidR="00DB5A44" w:rsidRDefault="00DB5A44"/>
  </w:footnote>
  <w:footnote w:id="2">
    <w:p w14:paraId="4A7AB1C4" w14:textId="77777777" w:rsidR="00CF6FCC" w:rsidRPr="00CA0A49" w:rsidRDefault="00CF6FCC" w:rsidP="00CF6FCC">
      <w:pPr>
        <w:pStyle w:val="FootnoteText"/>
        <w:rPr>
          <w:lang w:val="fr-FR"/>
        </w:rPr>
      </w:pPr>
      <w:r w:rsidRPr="00CA0A49">
        <w:rPr>
          <w:rStyle w:val="FootnoteReference"/>
          <w:lang w:val="fr-FR"/>
        </w:rPr>
        <w:footnoteRef/>
      </w:r>
      <w:r w:rsidRPr="00CA0A49">
        <w:rPr>
          <w:lang w:val="fr-FR"/>
        </w:rPr>
        <w:t xml:space="preserve"> UNEP/OzL.Pro/ExCom/9</w:t>
      </w:r>
      <w:r w:rsidRPr="00CA0A49">
        <w:rPr>
          <w:lang w:val="fr-FR" w:eastAsia="zh-CN"/>
        </w:rPr>
        <w:t>7</w:t>
      </w:r>
      <w:r w:rsidRPr="00CA0A49">
        <w:rPr>
          <w:lang w:val="fr-FR"/>
        </w:rPr>
        <w:t>/1</w:t>
      </w:r>
    </w:p>
    <w:p w14:paraId="600297B9" w14:textId="77777777" w:rsidR="00CF6FCC" w:rsidRPr="00CA0A49" w:rsidRDefault="00CF6FCC" w:rsidP="00CF6FCC">
      <w:pPr>
        <w:pStyle w:val="FootnoteText"/>
        <w:rPr>
          <w:lang w:val="fr-FR"/>
        </w:rPr>
      </w:pPr>
    </w:p>
  </w:footnote>
  <w:footnote w:id="3">
    <w:p w14:paraId="09B0BFCC" w14:textId="33A7AEC7" w:rsidR="006109A5" w:rsidRPr="00CA0A49" w:rsidRDefault="006109A5" w:rsidP="00D73D50">
      <w:pPr>
        <w:pStyle w:val="FootnoteText"/>
        <w:rPr>
          <w:lang w:val="fr-FR"/>
        </w:rPr>
      </w:pPr>
      <w:r w:rsidRPr="00CA0A49">
        <w:rPr>
          <w:rStyle w:val="FootnoteReference"/>
          <w:lang w:val="fr-FR"/>
        </w:rPr>
        <w:footnoteRef/>
      </w:r>
      <w:r w:rsidRPr="00CA0A49">
        <w:rPr>
          <w:lang w:val="fr-FR"/>
        </w:rPr>
        <w:t xml:space="preserve"> </w:t>
      </w:r>
      <w:r w:rsidR="00CA0A49" w:rsidRPr="00CA0A49">
        <w:rPr>
          <w:lang w:val="fr-FR"/>
        </w:rPr>
        <w:t>Conformément à la lettre du 28 août 2025 adressée par le Ministère de la santé du Panama au PNUD</w:t>
      </w:r>
      <w:r w:rsidRPr="00CA0A49">
        <w:rPr>
          <w:lang w:val="fr-FR"/>
        </w:rPr>
        <w:t>.</w:t>
      </w:r>
    </w:p>
  </w:footnote>
  <w:footnote w:id="4">
    <w:p w14:paraId="615C117F" w14:textId="7ABF4974" w:rsidR="00121D49" w:rsidRPr="00CA0A49" w:rsidRDefault="00121D49" w:rsidP="00121D49">
      <w:pPr>
        <w:pStyle w:val="FootnoteText"/>
        <w:rPr>
          <w:lang w:val="fr-FR"/>
        </w:rPr>
      </w:pPr>
      <w:r w:rsidRPr="00CA0A49">
        <w:rPr>
          <w:rStyle w:val="FootnoteReference"/>
          <w:lang w:val="fr-FR"/>
        </w:rPr>
        <w:footnoteRef/>
      </w:r>
      <w:r w:rsidRPr="00CA0A49">
        <w:rPr>
          <w:lang w:val="fr-FR"/>
        </w:rPr>
        <w:t xml:space="preserve"> D</w:t>
      </w:r>
      <w:r w:rsidR="00CA0A49">
        <w:rPr>
          <w:lang w:val="fr-FR"/>
        </w:rPr>
        <w:t>é</w:t>
      </w:r>
      <w:r w:rsidRPr="00CA0A49">
        <w:rPr>
          <w:lang w:val="fr-FR"/>
        </w:rPr>
        <w:t>cision 93/72</w:t>
      </w:r>
    </w:p>
  </w:footnote>
  <w:footnote w:id="5">
    <w:p w14:paraId="732207F3" w14:textId="35944795" w:rsidR="00F44531" w:rsidRPr="00CA0A49" w:rsidRDefault="00F44531" w:rsidP="00F44531">
      <w:pPr>
        <w:pStyle w:val="FootnoteText"/>
        <w:rPr>
          <w:lang w:val="fr-FR"/>
        </w:rPr>
      </w:pPr>
      <w:r w:rsidRPr="00CA0A49">
        <w:rPr>
          <w:rStyle w:val="FootnoteReference"/>
          <w:lang w:val="fr-FR"/>
        </w:rPr>
        <w:footnoteRef/>
      </w:r>
      <w:r w:rsidRPr="00CA0A49">
        <w:rPr>
          <w:lang w:val="fr-FR"/>
        </w:rPr>
        <w:t xml:space="preserve"> Équipement de surveillance de la performance énergétique, ensemble de collecteurs, jauges, détecteur de fuites, manomètre, support pour modules didactiques sur la télémétrie pour les systèmes HVAC.</w:t>
      </w:r>
    </w:p>
  </w:footnote>
  <w:footnote w:id="6">
    <w:p w14:paraId="5F1D9F41" w14:textId="234C005C" w:rsidR="003D1141" w:rsidRPr="00CA0A49" w:rsidRDefault="003D1141" w:rsidP="003D1141">
      <w:pPr>
        <w:pStyle w:val="FootnoteText"/>
        <w:rPr>
          <w:sz w:val="18"/>
          <w:szCs w:val="18"/>
          <w:lang w:val="fr-FR"/>
        </w:rPr>
      </w:pPr>
      <w:r w:rsidRPr="00CA0A49">
        <w:rPr>
          <w:rStyle w:val="FootnoteReference"/>
          <w:lang w:val="fr-FR"/>
        </w:rPr>
        <w:footnoteRef/>
      </w:r>
      <w:r w:rsidRPr="00CA0A49">
        <w:rPr>
          <w:lang w:val="fr-FR"/>
        </w:rPr>
        <w:t xml:space="preserve"> </w:t>
      </w:r>
      <w:r w:rsidR="00436347" w:rsidRPr="00CA0A49">
        <w:rPr>
          <w:lang w:val="fr-FR"/>
        </w:rPr>
        <w:t>Deux chambres froides entre 0 °C et +4 °C, une entre +2 °C et +4 °C, et des salles de tri et de réception entre +18 °C et +20 °C</w:t>
      </w:r>
      <w:r w:rsidRPr="00CA0A49">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E5FC905" w:rsidR="006109A5" w:rsidRPr="0033525D" w:rsidRDefault="006649ED">
    <w:r>
      <w:fldChar w:fldCharType="begin"/>
    </w:r>
    <w:r>
      <w:instrText>DOCPROPERTY "Document number"  \* MERGEFORMAT</w:instrText>
    </w:r>
    <w:r>
      <w:fldChar w:fldCharType="separate"/>
    </w:r>
    <w:r w:rsidR="002553C3">
      <w:t>UNEP/</w:t>
    </w:r>
    <w:proofErr w:type="spellStart"/>
    <w:r w:rsidR="002553C3">
      <w:t>OzL.Pro</w:t>
    </w:r>
    <w:proofErr w:type="spellEnd"/>
    <w:r w:rsidR="002553C3">
      <w:t>/ExCom/97/68</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9F3C732" w:rsidR="006109A5" w:rsidRPr="0033525D" w:rsidRDefault="006649ED">
    <w:pPr>
      <w:jc w:val="right"/>
    </w:pPr>
    <w:r>
      <w:fldChar w:fldCharType="begin"/>
    </w:r>
    <w:r>
      <w:instrText>DOCPROPERTY "Document number"  \* MERGEFORMAT</w:instrText>
    </w:r>
    <w:r>
      <w:fldChar w:fldCharType="separate"/>
    </w:r>
    <w:r w:rsidR="002553C3">
      <w:t>UNEP/</w:t>
    </w:r>
    <w:proofErr w:type="spellStart"/>
    <w:r w:rsidR="002553C3">
      <w:t>OzL.Pro</w:t>
    </w:r>
    <w:proofErr w:type="spellEnd"/>
    <w:r w:rsidR="002553C3">
      <w:t>/ExCom/97/68</w:t>
    </w:r>
    <w:r>
      <w:fldChar w:fldCharType="end"/>
    </w:r>
  </w:p>
  <w:p w14:paraId="206883EF" w14:textId="77777777" w:rsidR="006109A5" w:rsidRPr="0033525D" w:rsidRDefault="006109A5"/>
  <w:p w14:paraId="649A1F7E" w14:textId="77777777" w:rsidR="006109A5" w:rsidRPr="0033525D" w:rsidRDefault="00610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B6692E2"/>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F73666"/>
    <w:multiLevelType w:val="multilevel"/>
    <w:tmpl w:val="A6244388"/>
    <w:styleLink w:val="Listeactuelle1"/>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49494C"/>
    <w:multiLevelType w:val="hybridMultilevel"/>
    <w:tmpl w:val="8818AAF4"/>
    <w:lvl w:ilvl="0" w:tplc="4148E00C">
      <w:start w:val="1"/>
      <w:numFmt w:val="decimal"/>
      <w:lvlText w:val="%1."/>
      <w:lvlJc w:val="left"/>
      <w:pPr>
        <w:ind w:left="720" w:hanging="360"/>
      </w:pPr>
    </w:lvl>
    <w:lvl w:ilvl="1" w:tplc="040C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5"/>
  </w:num>
  <w:num w:numId="6" w16cid:durableId="1876501096">
    <w:abstractNumId w:val="10"/>
  </w:num>
  <w:num w:numId="7" w16cid:durableId="409234488">
    <w:abstractNumId w:val="11"/>
  </w:num>
  <w:num w:numId="8" w16cid:durableId="1182935925">
    <w:abstractNumId w:val="18"/>
  </w:num>
  <w:num w:numId="9" w16cid:durableId="1953857456">
    <w:abstractNumId w:val="7"/>
  </w:num>
  <w:num w:numId="10" w16cid:durableId="275909297">
    <w:abstractNumId w:val="12"/>
  </w:num>
  <w:num w:numId="11" w16cid:durableId="598296029">
    <w:abstractNumId w:val="2"/>
  </w:num>
  <w:num w:numId="12" w16cid:durableId="1074813681">
    <w:abstractNumId w:val="13"/>
  </w:num>
  <w:num w:numId="13" w16cid:durableId="1725564835">
    <w:abstractNumId w:val="9"/>
  </w:num>
  <w:num w:numId="14" w16cid:durableId="1269001707">
    <w:abstractNumId w:val="16"/>
  </w:num>
  <w:num w:numId="15" w16cid:durableId="527648014">
    <w:abstractNumId w:val="15"/>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4"/>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7"/>
  </w:num>
  <w:num w:numId="24" w16cid:durableId="279144099">
    <w:abstractNumId w:val="0"/>
  </w:num>
  <w:num w:numId="25" w16cid:durableId="1971327864">
    <w:abstractNumId w:val="3"/>
  </w:num>
  <w:num w:numId="26" w16cid:durableId="613905288">
    <w:abstractNumId w:val="0"/>
  </w:num>
  <w:num w:numId="27" w16cid:durableId="1225485827">
    <w:abstractNumId w:val="6"/>
  </w:num>
  <w:num w:numId="28" w16cid:durableId="989210068">
    <w:abstractNumId w:val="0"/>
  </w:num>
  <w:num w:numId="29" w16cid:durableId="197162160">
    <w:abstractNumId w:val="0"/>
  </w:num>
  <w:num w:numId="30" w16cid:durableId="1383598535">
    <w:abstractNumId w:val="14"/>
  </w:num>
  <w:num w:numId="31" w16cid:durableId="2079209069">
    <w:abstractNumId w:val="8"/>
  </w:num>
  <w:num w:numId="32" w16cid:durableId="656422673">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434E"/>
    <w:rsid w:val="00004CAC"/>
    <w:rsid w:val="0000552C"/>
    <w:rsid w:val="00005B4F"/>
    <w:rsid w:val="0000629E"/>
    <w:rsid w:val="0000692F"/>
    <w:rsid w:val="00006FE2"/>
    <w:rsid w:val="0000758F"/>
    <w:rsid w:val="000116A4"/>
    <w:rsid w:val="00011E20"/>
    <w:rsid w:val="00012422"/>
    <w:rsid w:val="00012547"/>
    <w:rsid w:val="00012DE3"/>
    <w:rsid w:val="00013F2E"/>
    <w:rsid w:val="00015A97"/>
    <w:rsid w:val="0001792E"/>
    <w:rsid w:val="00020062"/>
    <w:rsid w:val="00020C9F"/>
    <w:rsid w:val="000211A9"/>
    <w:rsid w:val="00021238"/>
    <w:rsid w:val="000212D2"/>
    <w:rsid w:val="00022071"/>
    <w:rsid w:val="00022450"/>
    <w:rsid w:val="00022541"/>
    <w:rsid w:val="00022A6B"/>
    <w:rsid w:val="00022B68"/>
    <w:rsid w:val="00022FE1"/>
    <w:rsid w:val="00023A85"/>
    <w:rsid w:val="00024BCB"/>
    <w:rsid w:val="000254B3"/>
    <w:rsid w:val="00026FB6"/>
    <w:rsid w:val="0002704F"/>
    <w:rsid w:val="00027182"/>
    <w:rsid w:val="00027CA4"/>
    <w:rsid w:val="0003120B"/>
    <w:rsid w:val="00031260"/>
    <w:rsid w:val="0003293B"/>
    <w:rsid w:val="00035BAF"/>
    <w:rsid w:val="0003681A"/>
    <w:rsid w:val="000372B7"/>
    <w:rsid w:val="00037CFC"/>
    <w:rsid w:val="00041BA7"/>
    <w:rsid w:val="0004394F"/>
    <w:rsid w:val="00043C78"/>
    <w:rsid w:val="00044218"/>
    <w:rsid w:val="000452A1"/>
    <w:rsid w:val="000460D1"/>
    <w:rsid w:val="00046BD0"/>
    <w:rsid w:val="000476D2"/>
    <w:rsid w:val="00047ADB"/>
    <w:rsid w:val="00050F6E"/>
    <w:rsid w:val="00051200"/>
    <w:rsid w:val="000517D9"/>
    <w:rsid w:val="00051DDE"/>
    <w:rsid w:val="000540CC"/>
    <w:rsid w:val="00054137"/>
    <w:rsid w:val="000548CD"/>
    <w:rsid w:val="00057765"/>
    <w:rsid w:val="000579E0"/>
    <w:rsid w:val="0006008C"/>
    <w:rsid w:val="000602D9"/>
    <w:rsid w:val="00060A60"/>
    <w:rsid w:val="000611E0"/>
    <w:rsid w:val="00061231"/>
    <w:rsid w:val="00061EC2"/>
    <w:rsid w:val="00062F84"/>
    <w:rsid w:val="000635B0"/>
    <w:rsid w:val="00063B69"/>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B8F"/>
    <w:rsid w:val="0008617B"/>
    <w:rsid w:val="00086A8F"/>
    <w:rsid w:val="00086BCF"/>
    <w:rsid w:val="00090252"/>
    <w:rsid w:val="00090338"/>
    <w:rsid w:val="0009046F"/>
    <w:rsid w:val="00090481"/>
    <w:rsid w:val="0009057F"/>
    <w:rsid w:val="000914D1"/>
    <w:rsid w:val="00091508"/>
    <w:rsid w:val="00091558"/>
    <w:rsid w:val="000930F3"/>
    <w:rsid w:val="00093CD1"/>
    <w:rsid w:val="00093E58"/>
    <w:rsid w:val="000943A1"/>
    <w:rsid w:val="00094A1B"/>
    <w:rsid w:val="00094CDC"/>
    <w:rsid w:val="00094DA8"/>
    <w:rsid w:val="00095032"/>
    <w:rsid w:val="00096028"/>
    <w:rsid w:val="00096284"/>
    <w:rsid w:val="000966E3"/>
    <w:rsid w:val="000A0AD0"/>
    <w:rsid w:val="000A3187"/>
    <w:rsid w:val="000A3826"/>
    <w:rsid w:val="000A49DD"/>
    <w:rsid w:val="000A4A92"/>
    <w:rsid w:val="000A4C8E"/>
    <w:rsid w:val="000A5413"/>
    <w:rsid w:val="000A5D48"/>
    <w:rsid w:val="000A6C26"/>
    <w:rsid w:val="000A7653"/>
    <w:rsid w:val="000B0477"/>
    <w:rsid w:val="000B06EB"/>
    <w:rsid w:val="000B0C0B"/>
    <w:rsid w:val="000B31EF"/>
    <w:rsid w:val="000B3234"/>
    <w:rsid w:val="000B36C8"/>
    <w:rsid w:val="000B409D"/>
    <w:rsid w:val="000B59CA"/>
    <w:rsid w:val="000B5AFA"/>
    <w:rsid w:val="000B62A3"/>
    <w:rsid w:val="000B6470"/>
    <w:rsid w:val="000B686B"/>
    <w:rsid w:val="000C0E65"/>
    <w:rsid w:val="000C107F"/>
    <w:rsid w:val="000C17E2"/>
    <w:rsid w:val="000C218D"/>
    <w:rsid w:val="000C4433"/>
    <w:rsid w:val="000C4889"/>
    <w:rsid w:val="000C65A7"/>
    <w:rsid w:val="000D070D"/>
    <w:rsid w:val="000D0A04"/>
    <w:rsid w:val="000D1466"/>
    <w:rsid w:val="000D18D6"/>
    <w:rsid w:val="000D33F9"/>
    <w:rsid w:val="000D380D"/>
    <w:rsid w:val="000D45D4"/>
    <w:rsid w:val="000D52A4"/>
    <w:rsid w:val="000D6C2A"/>
    <w:rsid w:val="000D70C9"/>
    <w:rsid w:val="000D7716"/>
    <w:rsid w:val="000E07BC"/>
    <w:rsid w:val="000E23FF"/>
    <w:rsid w:val="000E27DC"/>
    <w:rsid w:val="000E2C01"/>
    <w:rsid w:val="000E2E21"/>
    <w:rsid w:val="000E374E"/>
    <w:rsid w:val="000E4A76"/>
    <w:rsid w:val="000F0799"/>
    <w:rsid w:val="000F1AE5"/>
    <w:rsid w:val="000F1CD4"/>
    <w:rsid w:val="000F1F96"/>
    <w:rsid w:val="000F2DC5"/>
    <w:rsid w:val="000F4103"/>
    <w:rsid w:val="000F47E7"/>
    <w:rsid w:val="000F4EBB"/>
    <w:rsid w:val="000F4F49"/>
    <w:rsid w:val="000F55FB"/>
    <w:rsid w:val="000F57C6"/>
    <w:rsid w:val="000F674D"/>
    <w:rsid w:val="000F70A7"/>
    <w:rsid w:val="001014E9"/>
    <w:rsid w:val="00101CCC"/>
    <w:rsid w:val="001041A9"/>
    <w:rsid w:val="00105173"/>
    <w:rsid w:val="001061E1"/>
    <w:rsid w:val="00106BF7"/>
    <w:rsid w:val="001106BE"/>
    <w:rsid w:val="00110796"/>
    <w:rsid w:val="001126AE"/>
    <w:rsid w:val="00113CCA"/>
    <w:rsid w:val="00115477"/>
    <w:rsid w:val="001158C8"/>
    <w:rsid w:val="001174ED"/>
    <w:rsid w:val="00117623"/>
    <w:rsid w:val="0012056C"/>
    <w:rsid w:val="001214C7"/>
    <w:rsid w:val="00121D49"/>
    <w:rsid w:val="001225EF"/>
    <w:rsid w:val="00122BF0"/>
    <w:rsid w:val="00122F25"/>
    <w:rsid w:val="0012398F"/>
    <w:rsid w:val="001240C9"/>
    <w:rsid w:val="0012461A"/>
    <w:rsid w:val="0012496D"/>
    <w:rsid w:val="00124CDE"/>
    <w:rsid w:val="00124E18"/>
    <w:rsid w:val="0012507C"/>
    <w:rsid w:val="00125143"/>
    <w:rsid w:val="00125B57"/>
    <w:rsid w:val="0012666B"/>
    <w:rsid w:val="00134607"/>
    <w:rsid w:val="00134AB6"/>
    <w:rsid w:val="00134B2E"/>
    <w:rsid w:val="0013579C"/>
    <w:rsid w:val="00135980"/>
    <w:rsid w:val="00136BF2"/>
    <w:rsid w:val="00137539"/>
    <w:rsid w:val="0013786F"/>
    <w:rsid w:val="00137F16"/>
    <w:rsid w:val="00140008"/>
    <w:rsid w:val="00140776"/>
    <w:rsid w:val="00140B12"/>
    <w:rsid w:val="001415BD"/>
    <w:rsid w:val="00141691"/>
    <w:rsid w:val="00141F0D"/>
    <w:rsid w:val="00143922"/>
    <w:rsid w:val="00144EEE"/>
    <w:rsid w:val="0014589B"/>
    <w:rsid w:val="00147129"/>
    <w:rsid w:val="0015049E"/>
    <w:rsid w:val="00150889"/>
    <w:rsid w:val="00150EC8"/>
    <w:rsid w:val="001523CD"/>
    <w:rsid w:val="0015393C"/>
    <w:rsid w:val="00153B76"/>
    <w:rsid w:val="00153CCE"/>
    <w:rsid w:val="00154615"/>
    <w:rsid w:val="00154C96"/>
    <w:rsid w:val="00155D43"/>
    <w:rsid w:val="00157A34"/>
    <w:rsid w:val="00157D2D"/>
    <w:rsid w:val="00161E57"/>
    <w:rsid w:val="00162016"/>
    <w:rsid w:val="00162EDF"/>
    <w:rsid w:val="00163640"/>
    <w:rsid w:val="00164695"/>
    <w:rsid w:val="00164719"/>
    <w:rsid w:val="001652AD"/>
    <w:rsid w:val="001656FD"/>
    <w:rsid w:val="00166780"/>
    <w:rsid w:val="00166FC4"/>
    <w:rsid w:val="001677AC"/>
    <w:rsid w:val="00167ED3"/>
    <w:rsid w:val="001718A9"/>
    <w:rsid w:val="0017335F"/>
    <w:rsid w:val="00173F56"/>
    <w:rsid w:val="00174B67"/>
    <w:rsid w:val="00174CED"/>
    <w:rsid w:val="001751E6"/>
    <w:rsid w:val="00175645"/>
    <w:rsid w:val="001759DE"/>
    <w:rsid w:val="00175AA8"/>
    <w:rsid w:val="00175F8C"/>
    <w:rsid w:val="00176B46"/>
    <w:rsid w:val="001777B2"/>
    <w:rsid w:val="00180095"/>
    <w:rsid w:val="001804EA"/>
    <w:rsid w:val="0018076F"/>
    <w:rsid w:val="00181639"/>
    <w:rsid w:val="00181A4C"/>
    <w:rsid w:val="00182416"/>
    <w:rsid w:val="00182B04"/>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4C8"/>
    <w:rsid w:val="00196C27"/>
    <w:rsid w:val="00197179"/>
    <w:rsid w:val="0019785C"/>
    <w:rsid w:val="00197FAC"/>
    <w:rsid w:val="001A1AAA"/>
    <w:rsid w:val="001A2215"/>
    <w:rsid w:val="001A3342"/>
    <w:rsid w:val="001A3E3D"/>
    <w:rsid w:val="001A539D"/>
    <w:rsid w:val="001A60FE"/>
    <w:rsid w:val="001A7049"/>
    <w:rsid w:val="001B039F"/>
    <w:rsid w:val="001B0551"/>
    <w:rsid w:val="001B094B"/>
    <w:rsid w:val="001B1E40"/>
    <w:rsid w:val="001B29FF"/>
    <w:rsid w:val="001B3158"/>
    <w:rsid w:val="001B5B83"/>
    <w:rsid w:val="001B6F00"/>
    <w:rsid w:val="001B78A9"/>
    <w:rsid w:val="001B7F25"/>
    <w:rsid w:val="001C0B2A"/>
    <w:rsid w:val="001C0E6D"/>
    <w:rsid w:val="001C1584"/>
    <w:rsid w:val="001C2328"/>
    <w:rsid w:val="001C24E1"/>
    <w:rsid w:val="001C559E"/>
    <w:rsid w:val="001C764E"/>
    <w:rsid w:val="001C7A4E"/>
    <w:rsid w:val="001D216D"/>
    <w:rsid w:val="001D3EF6"/>
    <w:rsid w:val="001D41B5"/>
    <w:rsid w:val="001D42B4"/>
    <w:rsid w:val="001D6B72"/>
    <w:rsid w:val="001E0026"/>
    <w:rsid w:val="001E028D"/>
    <w:rsid w:val="001E0930"/>
    <w:rsid w:val="001E1052"/>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0C59"/>
    <w:rsid w:val="0021126D"/>
    <w:rsid w:val="00212400"/>
    <w:rsid w:val="0021243F"/>
    <w:rsid w:val="00212E27"/>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469"/>
    <w:rsid w:val="0022561B"/>
    <w:rsid w:val="002278F8"/>
    <w:rsid w:val="00227B3A"/>
    <w:rsid w:val="00231F2D"/>
    <w:rsid w:val="002323D3"/>
    <w:rsid w:val="0023245D"/>
    <w:rsid w:val="00232986"/>
    <w:rsid w:val="00233982"/>
    <w:rsid w:val="00233CB0"/>
    <w:rsid w:val="00233F01"/>
    <w:rsid w:val="002365F4"/>
    <w:rsid w:val="00236B59"/>
    <w:rsid w:val="00237493"/>
    <w:rsid w:val="00237EE8"/>
    <w:rsid w:val="002409A6"/>
    <w:rsid w:val="00240F07"/>
    <w:rsid w:val="00241BBC"/>
    <w:rsid w:val="00241C32"/>
    <w:rsid w:val="00242E4B"/>
    <w:rsid w:val="002436E3"/>
    <w:rsid w:val="002442AE"/>
    <w:rsid w:val="0024635F"/>
    <w:rsid w:val="002464CC"/>
    <w:rsid w:val="00247180"/>
    <w:rsid w:val="00251F39"/>
    <w:rsid w:val="00252440"/>
    <w:rsid w:val="00253222"/>
    <w:rsid w:val="00254802"/>
    <w:rsid w:val="002553C3"/>
    <w:rsid w:val="00256BAD"/>
    <w:rsid w:val="0025754A"/>
    <w:rsid w:val="00260BF3"/>
    <w:rsid w:val="00261284"/>
    <w:rsid w:val="00261AE9"/>
    <w:rsid w:val="00261C13"/>
    <w:rsid w:val="00262847"/>
    <w:rsid w:val="002646BE"/>
    <w:rsid w:val="00265174"/>
    <w:rsid w:val="00265E25"/>
    <w:rsid w:val="00266483"/>
    <w:rsid w:val="0026657F"/>
    <w:rsid w:val="002704FB"/>
    <w:rsid w:val="00270732"/>
    <w:rsid w:val="00270B41"/>
    <w:rsid w:val="002724A9"/>
    <w:rsid w:val="002734F3"/>
    <w:rsid w:val="00275418"/>
    <w:rsid w:val="00275D76"/>
    <w:rsid w:val="00275F8A"/>
    <w:rsid w:val="00280677"/>
    <w:rsid w:val="00281B43"/>
    <w:rsid w:val="00281BB2"/>
    <w:rsid w:val="00282454"/>
    <w:rsid w:val="00282F9F"/>
    <w:rsid w:val="0028487E"/>
    <w:rsid w:val="0028653A"/>
    <w:rsid w:val="00287575"/>
    <w:rsid w:val="00290EB1"/>
    <w:rsid w:val="00291355"/>
    <w:rsid w:val="00293295"/>
    <w:rsid w:val="0029412A"/>
    <w:rsid w:val="002956AE"/>
    <w:rsid w:val="00295A3E"/>
    <w:rsid w:val="002A0088"/>
    <w:rsid w:val="002A03C3"/>
    <w:rsid w:val="002A16BD"/>
    <w:rsid w:val="002A2A58"/>
    <w:rsid w:val="002A355F"/>
    <w:rsid w:val="002A40BB"/>
    <w:rsid w:val="002A4EC8"/>
    <w:rsid w:val="002A58DA"/>
    <w:rsid w:val="002A686A"/>
    <w:rsid w:val="002A6D76"/>
    <w:rsid w:val="002B1402"/>
    <w:rsid w:val="002B177E"/>
    <w:rsid w:val="002B254E"/>
    <w:rsid w:val="002B39C4"/>
    <w:rsid w:val="002B4CE8"/>
    <w:rsid w:val="002B4E0C"/>
    <w:rsid w:val="002B527D"/>
    <w:rsid w:val="002B5485"/>
    <w:rsid w:val="002B632A"/>
    <w:rsid w:val="002B72E9"/>
    <w:rsid w:val="002C1136"/>
    <w:rsid w:val="002C1EF9"/>
    <w:rsid w:val="002C35D9"/>
    <w:rsid w:val="002C3658"/>
    <w:rsid w:val="002C4520"/>
    <w:rsid w:val="002C5EA4"/>
    <w:rsid w:val="002C6C57"/>
    <w:rsid w:val="002C7998"/>
    <w:rsid w:val="002C7D94"/>
    <w:rsid w:val="002D09FD"/>
    <w:rsid w:val="002D6549"/>
    <w:rsid w:val="002D677A"/>
    <w:rsid w:val="002E03A1"/>
    <w:rsid w:val="002E24FB"/>
    <w:rsid w:val="002E2BEF"/>
    <w:rsid w:val="002E3E21"/>
    <w:rsid w:val="002E4C4A"/>
    <w:rsid w:val="002E6E05"/>
    <w:rsid w:val="002E7C19"/>
    <w:rsid w:val="002F1E53"/>
    <w:rsid w:val="002F2CAA"/>
    <w:rsid w:val="002F61D5"/>
    <w:rsid w:val="002F7525"/>
    <w:rsid w:val="002F7B8E"/>
    <w:rsid w:val="002F7ED9"/>
    <w:rsid w:val="0030052C"/>
    <w:rsid w:val="00300575"/>
    <w:rsid w:val="003008BD"/>
    <w:rsid w:val="003010FD"/>
    <w:rsid w:val="0030286B"/>
    <w:rsid w:val="0030424D"/>
    <w:rsid w:val="003065FD"/>
    <w:rsid w:val="003070B8"/>
    <w:rsid w:val="00307A0A"/>
    <w:rsid w:val="00307F13"/>
    <w:rsid w:val="003102D0"/>
    <w:rsid w:val="003107D5"/>
    <w:rsid w:val="003108DA"/>
    <w:rsid w:val="00311E25"/>
    <w:rsid w:val="00311EE6"/>
    <w:rsid w:val="00312FF7"/>
    <w:rsid w:val="0031321E"/>
    <w:rsid w:val="00314BB3"/>
    <w:rsid w:val="00315F6E"/>
    <w:rsid w:val="00316CB9"/>
    <w:rsid w:val="00320913"/>
    <w:rsid w:val="00321992"/>
    <w:rsid w:val="00324313"/>
    <w:rsid w:val="00325644"/>
    <w:rsid w:val="003278A3"/>
    <w:rsid w:val="00327D0A"/>
    <w:rsid w:val="00330569"/>
    <w:rsid w:val="0033058E"/>
    <w:rsid w:val="003306E1"/>
    <w:rsid w:val="00331928"/>
    <w:rsid w:val="003320E4"/>
    <w:rsid w:val="003327FC"/>
    <w:rsid w:val="00333018"/>
    <w:rsid w:val="003338CB"/>
    <w:rsid w:val="003345F0"/>
    <w:rsid w:val="0033525D"/>
    <w:rsid w:val="003375B5"/>
    <w:rsid w:val="00337D3E"/>
    <w:rsid w:val="0034023C"/>
    <w:rsid w:val="003414F3"/>
    <w:rsid w:val="00341CFB"/>
    <w:rsid w:val="0034205A"/>
    <w:rsid w:val="003430DA"/>
    <w:rsid w:val="003430E7"/>
    <w:rsid w:val="003444C4"/>
    <w:rsid w:val="00344727"/>
    <w:rsid w:val="00346E51"/>
    <w:rsid w:val="003479C2"/>
    <w:rsid w:val="00351992"/>
    <w:rsid w:val="00351EEA"/>
    <w:rsid w:val="003521FC"/>
    <w:rsid w:val="00352780"/>
    <w:rsid w:val="0035604D"/>
    <w:rsid w:val="0035613E"/>
    <w:rsid w:val="003567D5"/>
    <w:rsid w:val="00356903"/>
    <w:rsid w:val="0035690F"/>
    <w:rsid w:val="00356C02"/>
    <w:rsid w:val="003570C2"/>
    <w:rsid w:val="00361B4C"/>
    <w:rsid w:val="00361EF6"/>
    <w:rsid w:val="00362003"/>
    <w:rsid w:val="00363EE9"/>
    <w:rsid w:val="00364A62"/>
    <w:rsid w:val="0036730F"/>
    <w:rsid w:val="003677E1"/>
    <w:rsid w:val="00370102"/>
    <w:rsid w:val="00370EFB"/>
    <w:rsid w:val="00371252"/>
    <w:rsid w:val="0037159E"/>
    <w:rsid w:val="00371DE7"/>
    <w:rsid w:val="00373509"/>
    <w:rsid w:val="00373620"/>
    <w:rsid w:val="00373E16"/>
    <w:rsid w:val="00374973"/>
    <w:rsid w:val="00374DE6"/>
    <w:rsid w:val="00375366"/>
    <w:rsid w:val="00375584"/>
    <w:rsid w:val="00376128"/>
    <w:rsid w:val="00376161"/>
    <w:rsid w:val="00376702"/>
    <w:rsid w:val="00376BCB"/>
    <w:rsid w:val="00376BF5"/>
    <w:rsid w:val="0037742E"/>
    <w:rsid w:val="00377764"/>
    <w:rsid w:val="00377D56"/>
    <w:rsid w:val="0038103C"/>
    <w:rsid w:val="00381BB9"/>
    <w:rsid w:val="0038245A"/>
    <w:rsid w:val="003840E6"/>
    <w:rsid w:val="003843E3"/>
    <w:rsid w:val="00384A0E"/>
    <w:rsid w:val="00384BB2"/>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50DF"/>
    <w:rsid w:val="003B527E"/>
    <w:rsid w:val="003B569D"/>
    <w:rsid w:val="003B5DDE"/>
    <w:rsid w:val="003B7204"/>
    <w:rsid w:val="003B7936"/>
    <w:rsid w:val="003C12C1"/>
    <w:rsid w:val="003C26A9"/>
    <w:rsid w:val="003C28E2"/>
    <w:rsid w:val="003C3C0E"/>
    <w:rsid w:val="003C4892"/>
    <w:rsid w:val="003C4C44"/>
    <w:rsid w:val="003C5E9B"/>
    <w:rsid w:val="003C757A"/>
    <w:rsid w:val="003D1141"/>
    <w:rsid w:val="003D4143"/>
    <w:rsid w:val="003D42A6"/>
    <w:rsid w:val="003D4F21"/>
    <w:rsid w:val="003D4FAC"/>
    <w:rsid w:val="003D5BCF"/>
    <w:rsid w:val="003D61DA"/>
    <w:rsid w:val="003D6ADC"/>
    <w:rsid w:val="003E1885"/>
    <w:rsid w:val="003E1D67"/>
    <w:rsid w:val="003E251D"/>
    <w:rsid w:val="003E2DCA"/>
    <w:rsid w:val="003E46DD"/>
    <w:rsid w:val="003E488E"/>
    <w:rsid w:val="003E50FA"/>
    <w:rsid w:val="003E7906"/>
    <w:rsid w:val="003F000F"/>
    <w:rsid w:val="003F03B3"/>
    <w:rsid w:val="003F35F6"/>
    <w:rsid w:val="003F3AF1"/>
    <w:rsid w:val="003F3C50"/>
    <w:rsid w:val="003F3DC0"/>
    <w:rsid w:val="003F5D48"/>
    <w:rsid w:val="003F5DEF"/>
    <w:rsid w:val="003F5F16"/>
    <w:rsid w:val="004009A2"/>
    <w:rsid w:val="00400B9B"/>
    <w:rsid w:val="00401AE5"/>
    <w:rsid w:val="004021B4"/>
    <w:rsid w:val="004044D8"/>
    <w:rsid w:val="00406202"/>
    <w:rsid w:val="00406880"/>
    <w:rsid w:val="00406A6A"/>
    <w:rsid w:val="00406B22"/>
    <w:rsid w:val="00407147"/>
    <w:rsid w:val="004078FA"/>
    <w:rsid w:val="00407BA0"/>
    <w:rsid w:val="00411EAA"/>
    <w:rsid w:val="004130A8"/>
    <w:rsid w:val="00414803"/>
    <w:rsid w:val="00416110"/>
    <w:rsid w:val="00416896"/>
    <w:rsid w:val="0042150B"/>
    <w:rsid w:val="004229A0"/>
    <w:rsid w:val="00422A39"/>
    <w:rsid w:val="00422D2B"/>
    <w:rsid w:val="00425891"/>
    <w:rsid w:val="00425DC6"/>
    <w:rsid w:val="00426706"/>
    <w:rsid w:val="00426967"/>
    <w:rsid w:val="0042749D"/>
    <w:rsid w:val="00427757"/>
    <w:rsid w:val="0043117F"/>
    <w:rsid w:val="00431E08"/>
    <w:rsid w:val="004328A7"/>
    <w:rsid w:val="00433A06"/>
    <w:rsid w:val="00434853"/>
    <w:rsid w:val="00434C74"/>
    <w:rsid w:val="00436347"/>
    <w:rsid w:val="004371B8"/>
    <w:rsid w:val="00437468"/>
    <w:rsid w:val="00440901"/>
    <w:rsid w:val="00441303"/>
    <w:rsid w:val="004416CA"/>
    <w:rsid w:val="00441FEC"/>
    <w:rsid w:val="004421A7"/>
    <w:rsid w:val="00442B99"/>
    <w:rsid w:val="00443865"/>
    <w:rsid w:val="00445474"/>
    <w:rsid w:val="00445608"/>
    <w:rsid w:val="00445DB4"/>
    <w:rsid w:val="0044627B"/>
    <w:rsid w:val="00446354"/>
    <w:rsid w:val="004463F9"/>
    <w:rsid w:val="004502FA"/>
    <w:rsid w:val="004518D7"/>
    <w:rsid w:val="00452E52"/>
    <w:rsid w:val="00453154"/>
    <w:rsid w:val="00453700"/>
    <w:rsid w:val="00455F5E"/>
    <w:rsid w:val="00456EB4"/>
    <w:rsid w:val="00457827"/>
    <w:rsid w:val="00457F92"/>
    <w:rsid w:val="004615A4"/>
    <w:rsid w:val="00462461"/>
    <w:rsid w:val="00463532"/>
    <w:rsid w:val="004652E3"/>
    <w:rsid w:val="00466A3A"/>
    <w:rsid w:val="00467A3B"/>
    <w:rsid w:val="004710B4"/>
    <w:rsid w:val="004718F3"/>
    <w:rsid w:val="00472F03"/>
    <w:rsid w:val="00473169"/>
    <w:rsid w:val="0047363E"/>
    <w:rsid w:val="004739AA"/>
    <w:rsid w:val="0047481B"/>
    <w:rsid w:val="00475040"/>
    <w:rsid w:val="00475FA9"/>
    <w:rsid w:val="00482E00"/>
    <w:rsid w:val="00484949"/>
    <w:rsid w:val="004858D4"/>
    <w:rsid w:val="00485B36"/>
    <w:rsid w:val="00486770"/>
    <w:rsid w:val="004901BF"/>
    <w:rsid w:val="00490C06"/>
    <w:rsid w:val="00491034"/>
    <w:rsid w:val="00491D71"/>
    <w:rsid w:val="00493D40"/>
    <w:rsid w:val="00493EE3"/>
    <w:rsid w:val="0049466F"/>
    <w:rsid w:val="00494A87"/>
    <w:rsid w:val="00494D17"/>
    <w:rsid w:val="0049506E"/>
    <w:rsid w:val="004956C3"/>
    <w:rsid w:val="0049668C"/>
    <w:rsid w:val="004967B6"/>
    <w:rsid w:val="004971B7"/>
    <w:rsid w:val="0049736E"/>
    <w:rsid w:val="004974C9"/>
    <w:rsid w:val="004A02D4"/>
    <w:rsid w:val="004A1393"/>
    <w:rsid w:val="004A3AB5"/>
    <w:rsid w:val="004A3AE7"/>
    <w:rsid w:val="004A4A1F"/>
    <w:rsid w:val="004A504B"/>
    <w:rsid w:val="004A6911"/>
    <w:rsid w:val="004B3652"/>
    <w:rsid w:val="004B3A16"/>
    <w:rsid w:val="004B3D30"/>
    <w:rsid w:val="004B3DC9"/>
    <w:rsid w:val="004B4C2E"/>
    <w:rsid w:val="004B54E0"/>
    <w:rsid w:val="004B7384"/>
    <w:rsid w:val="004C0133"/>
    <w:rsid w:val="004C1927"/>
    <w:rsid w:val="004C39E9"/>
    <w:rsid w:val="004C4252"/>
    <w:rsid w:val="004C4269"/>
    <w:rsid w:val="004C629A"/>
    <w:rsid w:val="004C6514"/>
    <w:rsid w:val="004C7370"/>
    <w:rsid w:val="004D12A9"/>
    <w:rsid w:val="004D3B67"/>
    <w:rsid w:val="004D6236"/>
    <w:rsid w:val="004D7168"/>
    <w:rsid w:val="004D7F90"/>
    <w:rsid w:val="004E0168"/>
    <w:rsid w:val="004E0A47"/>
    <w:rsid w:val="004E0C87"/>
    <w:rsid w:val="004E12A1"/>
    <w:rsid w:val="004E1DC8"/>
    <w:rsid w:val="004E315C"/>
    <w:rsid w:val="004E390E"/>
    <w:rsid w:val="004E3E3B"/>
    <w:rsid w:val="004E41F2"/>
    <w:rsid w:val="004E43CA"/>
    <w:rsid w:val="004E4DBB"/>
    <w:rsid w:val="004E4E41"/>
    <w:rsid w:val="004E53BE"/>
    <w:rsid w:val="004E593B"/>
    <w:rsid w:val="004E5ECA"/>
    <w:rsid w:val="004E73DB"/>
    <w:rsid w:val="004E7F9C"/>
    <w:rsid w:val="004F1A04"/>
    <w:rsid w:val="004F2C5B"/>
    <w:rsid w:val="004F3493"/>
    <w:rsid w:val="004F373E"/>
    <w:rsid w:val="004F4FC9"/>
    <w:rsid w:val="004F5143"/>
    <w:rsid w:val="004F5BB6"/>
    <w:rsid w:val="00500897"/>
    <w:rsid w:val="00500C8E"/>
    <w:rsid w:val="005019EA"/>
    <w:rsid w:val="005022F9"/>
    <w:rsid w:val="00503FF6"/>
    <w:rsid w:val="0050585E"/>
    <w:rsid w:val="005067B1"/>
    <w:rsid w:val="00506F38"/>
    <w:rsid w:val="00511887"/>
    <w:rsid w:val="00511F4F"/>
    <w:rsid w:val="00511F60"/>
    <w:rsid w:val="00512587"/>
    <w:rsid w:val="00512B09"/>
    <w:rsid w:val="00512FCD"/>
    <w:rsid w:val="00520985"/>
    <w:rsid w:val="005216ED"/>
    <w:rsid w:val="00521AD7"/>
    <w:rsid w:val="005220ED"/>
    <w:rsid w:val="005228F7"/>
    <w:rsid w:val="005236E2"/>
    <w:rsid w:val="005258D2"/>
    <w:rsid w:val="00525BB1"/>
    <w:rsid w:val="00525D81"/>
    <w:rsid w:val="0052629E"/>
    <w:rsid w:val="005304CF"/>
    <w:rsid w:val="00531AAD"/>
    <w:rsid w:val="00532382"/>
    <w:rsid w:val="00532A19"/>
    <w:rsid w:val="00533796"/>
    <w:rsid w:val="005339E0"/>
    <w:rsid w:val="005348E6"/>
    <w:rsid w:val="00535E79"/>
    <w:rsid w:val="00536A23"/>
    <w:rsid w:val="00537214"/>
    <w:rsid w:val="00537343"/>
    <w:rsid w:val="00540D3D"/>
    <w:rsid w:val="00545BF6"/>
    <w:rsid w:val="00547A0A"/>
    <w:rsid w:val="00547D10"/>
    <w:rsid w:val="005516F3"/>
    <w:rsid w:val="00551842"/>
    <w:rsid w:val="00551F3B"/>
    <w:rsid w:val="005524C8"/>
    <w:rsid w:val="00552EE5"/>
    <w:rsid w:val="005534BA"/>
    <w:rsid w:val="005538BB"/>
    <w:rsid w:val="00553C17"/>
    <w:rsid w:val="00555D75"/>
    <w:rsid w:val="00555F68"/>
    <w:rsid w:val="00556EAF"/>
    <w:rsid w:val="00557609"/>
    <w:rsid w:val="00560DF0"/>
    <w:rsid w:val="0056164B"/>
    <w:rsid w:val="005652EE"/>
    <w:rsid w:val="005655F8"/>
    <w:rsid w:val="00566DAF"/>
    <w:rsid w:val="0056759C"/>
    <w:rsid w:val="005679CD"/>
    <w:rsid w:val="005738D1"/>
    <w:rsid w:val="00574916"/>
    <w:rsid w:val="00574BEE"/>
    <w:rsid w:val="00575390"/>
    <w:rsid w:val="00575589"/>
    <w:rsid w:val="00575E9B"/>
    <w:rsid w:val="00577071"/>
    <w:rsid w:val="005804F8"/>
    <w:rsid w:val="0058298A"/>
    <w:rsid w:val="00586A15"/>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34C8"/>
    <w:rsid w:val="005B48FF"/>
    <w:rsid w:val="005B5967"/>
    <w:rsid w:val="005B5C57"/>
    <w:rsid w:val="005B7386"/>
    <w:rsid w:val="005B7636"/>
    <w:rsid w:val="005C04C6"/>
    <w:rsid w:val="005C16C1"/>
    <w:rsid w:val="005C16E7"/>
    <w:rsid w:val="005C1D19"/>
    <w:rsid w:val="005C1E32"/>
    <w:rsid w:val="005C3985"/>
    <w:rsid w:val="005C59E8"/>
    <w:rsid w:val="005C670D"/>
    <w:rsid w:val="005C6ABE"/>
    <w:rsid w:val="005C7A76"/>
    <w:rsid w:val="005D071A"/>
    <w:rsid w:val="005D2A06"/>
    <w:rsid w:val="005D2F15"/>
    <w:rsid w:val="005D363F"/>
    <w:rsid w:val="005D4596"/>
    <w:rsid w:val="005D4A53"/>
    <w:rsid w:val="005D5398"/>
    <w:rsid w:val="005D6165"/>
    <w:rsid w:val="005D7990"/>
    <w:rsid w:val="005E12CB"/>
    <w:rsid w:val="005E23ED"/>
    <w:rsid w:val="005E2B10"/>
    <w:rsid w:val="005E384B"/>
    <w:rsid w:val="005E48D3"/>
    <w:rsid w:val="005E5AA0"/>
    <w:rsid w:val="005F07E2"/>
    <w:rsid w:val="005F2A42"/>
    <w:rsid w:val="005F51CB"/>
    <w:rsid w:val="005F6714"/>
    <w:rsid w:val="005F6B22"/>
    <w:rsid w:val="0060294B"/>
    <w:rsid w:val="00602FBA"/>
    <w:rsid w:val="006046AB"/>
    <w:rsid w:val="00604C15"/>
    <w:rsid w:val="0060525E"/>
    <w:rsid w:val="0060637E"/>
    <w:rsid w:val="00607786"/>
    <w:rsid w:val="00607D78"/>
    <w:rsid w:val="006109A5"/>
    <w:rsid w:val="00612E3A"/>
    <w:rsid w:val="006158D5"/>
    <w:rsid w:val="0061620A"/>
    <w:rsid w:val="0061752A"/>
    <w:rsid w:val="00617E99"/>
    <w:rsid w:val="00620510"/>
    <w:rsid w:val="00620938"/>
    <w:rsid w:val="00621A93"/>
    <w:rsid w:val="00624E9D"/>
    <w:rsid w:val="00625874"/>
    <w:rsid w:val="00625D83"/>
    <w:rsid w:val="00630305"/>
    <w:rsid w:val="00630B41"/>
    <w:rsid w:val="006313E1"/>
    <w:rsid w:val="00631994"/>
    <w:rsid w:val="00632AF2"/>
    <w:rsid w:val="00632D66"/>
    <w:rsid w:val="0063315C"/>
    <w:rsid w:val="006332CD"/>
    <w:rsid w:val="0063473E"/>
    <w:rsid w:val="006356EA"/>
    <w:rsid w:val="00637181"/>
    <w:rsid w:val="00640A53"/>
    <w:rsid w:val="00642C9C"/>
    <w:rsid w:val="006445AF"/>
    <w:rsid w:val="00644E5D"/>
    <w:rsid w:val="00646B64"/>
    <w:rsid w:val="00647E22"/>
    <w:rsid w:val="00651984"/>
    <w:rsid w:val="00652073"/>
    <w:rsid w:val="006554EC"/>
    <w:rsid w:val="00655921"/>
    <w:rsid w:val="00656639"/>
    <w:rsid w:val="0065665B"/>
    <w:rsid w:val="00656743"/>
    <w:rsid w:val="00657252"/>
    <w:rsid w:val="0065780B"/>
    <w:rsid w:val="00657D22"/>
    <w:rsid w:val="00657D33"/>
    <w:rsid w:val="00661577"/>
    <w:rsid w:val="00661A1C"/>
    <w:rsid w:val="00662165"/>
    <w:rsid w:val="006623E7"/>
    <w:rsid w:val="00662B80"/>
    <w:rsid w:val="00663A84"/>
    <w:rsid w:val="006649ED"/>
    <w:rsid w:val="00665364"/>
    <w:rsid w:val="0066591A"/>
    <w:rsid w:val="00665E9E"/>
    <w:rsid w:val="0066768F"/>
    <w:rsid w:val="00670F6C"/>
    <w:rsid w:val="00672BAF"/>
    <w:rsid w:val="00673F2E"/>
    <w:rsid w:val="0067631B"/>
    <w:rsid w:val="00676E58"/>
    <w:rsid w:val="0067746D"/>
    <w:rsid w:val="00677A2B"/>
    <w:rsid w:val="00682EE7"/>
    <w:rsid w:val="00683636"/>
    <w:rsid w:val="00684EDF"/>
    <w:rsid w:val="006852C7"/>
    <w:rsid w:val="006852CE"/>
    <w:rsid w:val="00685D31"/>
    <w:rsid w:val="00687856"/>
    <w:rsid w:val="00687A60"/>
    <w:rsid w:val="006922D9"/>
    <w:rsid w:val="0069252C"/>
    <w:rsid w:val="00692D14"/>
    <w:rsid w:val="00692E41"/>
    <w:rsid w:val="006932E5"/>
    <w:rsid w:val="0069524E"/>
    <w:rsid w:val="00696A2A"/>
    <w:rsid w:val="00696B51"/>
    <w:rsid w:val="006A06BF"/>
    <w:rsid w:val="006A1072"/>
    <w:rsid w:val="006A3E7E"/>
    <w:rsid w:val="006A53F1"/>
    <w:rsid w:val="006A5837"/>
    <w:rsid w:val="006A7A3B"/>
    <w:rsid w:val="006A7F22"/>
    <w:rsid w:val="006B132B"/>
    <w:rsid w:val="006B188A"/>
    <w:rsid w:val="006B18E9"/>
    <w:rsid w:val="006B2111"/>
    <w:rsid w:val="006B23F9"/>
    <w:rsid w:val="006B3D99"/>
    <w:rsid w:val="006B4F0B"/>
    <w:rsid w:val="006B5D9B"/>
    <w:rsid w:val="006B65C7"/>
    <w:rsid w:val="006B65F2"/>
    <w:rsid w:val="006B6FE5"/>
    <w:rsid w:val="006B765F"/>
    <w:rsid w:val="006B7F76"/>
    <w:rsid w:val="006C1727"/>
    <w:rsid w:val="006C2066"/>
    <w:rsid w:val="006C2D0C"/>
    <w:rsid w:val="006C32FD"/>
    <w:rsid w:val="006C38FC"/>
    <w:rsid w:val="006C39CE"/>
    <w:rsid w:val="006C5838"/>
    <w:rsid w:val="006C5DEF"/>
    <w:rsid w:val="006C6CCC"/>
    <w:rsid w:val="006C7481"/>
    <w:rsid w:val="006D0FCC"/>
    <w:rsid w:val="006D21F5"/>
    <w:rsid w:val="006D3089"/>
    <w:rsid w:val="006D36BE"/>
    <w:rsid w:val="006D5386"/>
    <w:rsid w:val="006D6606"/>
    <w:rsid w:val="006E126D"/>
    <w:rsid w:val="006E1311"/>
    <w:rsid w:val="006E1979"/>
    <w:rsid w:val="006E1FC3"/>
    <w:rsid w:val="006E2E13"/>
    <w:rsid w:val="006E346E"/>
    <w:rsid w:val="006E3765"/>
    <w:rsid w:val="006E6D56"/>
    <w:rsid w:val="006F23CE"/>
    <w:rsid w:val="006F63E8"/>
    <w:rsid w:val="00701481"/>
    <w:rsid w:val="007029D7"/>
    <w:rsid w:val="00703783"/>
    <w:rsid w:val="00703A81"/>
    <w:rsid w:val="00703A9D"/>
    <w:rsid w:val="00704A39"/>
    <w:rsid w:val="00704CE9"/>
    <w:rsid w:val="0070616B"/>
    <w:rsid w:val="00706295"/>
    <w:rsid w:val="00706FDA"/>
    <w:rsid w:val="00711F9A"/>
    <w:rsid w:val="007123B9"/>
    <w:rsid w:val="00713678"/>
    <w:rsid w:val="00713810"/>
    <w:rsid w:val="00713F63"/>
    <w:rsid w:val="00715489"/>
    <w:rsid w:val="0071554C"/>
    <w:rsid w:val="00717A81"/>
    <w:rsid w:val="00720147"/>
    <w:rsid w:val="0072168D"/>
    <w:rsid w:val="007226BA"/>
    <w:rsid w:val="00722B7D"/>
    <w:rsid w:val="00722D63"/>
    <w:rsid w:val="00723ED2"/>
    <w:rsid w:val="007240C8"/>
    <w:rsid w:val="00724BBC"/>
    <w:rsid w:val="00725EA2"/>
    <w:rsid w:val="00727E1D"/>
    <w:rsid w:val="007303A5"/>
    <w:rsid w:val="00730882"/>
    <w:rsid w:val="00730B3E"/>
    <w:rsid w:val="007327C8"/>
    <w:rsid w:val="00733DE8"/>
    <w:rsid w:val="0073420B"/>
    <w:rsid w:val="00734EA9"/>
    <w:rsid w:val="00736367"/>
    <w:rsid w:val="0073647A"/>
    <w:rsid w:val="00736D77"/>
    <w:rsid w:val="00741BCE"/>
    <w:rsid w:val="00741CFA"/>
    <w:rsid w:val="00746444"/>
    <w:rsid w:val="00747497"/>
    <w:rsid w:val="0074760E"/>
    <w:rsid w:val="007504EB"/>
    <w:rsid w:val="00750E9C"/>
    <w:rsid w:val="007514E4"/>
    <w:rsid w:val="007519AE"/>
    <w:rsid w:val="00752F45"/>
    <w:rsid w:val="007548C4"/>
    <w:rsid w:val="00754ABA"/>
    <w:rsid w:val="007578A6"/>
    <w:rsid w:val="007624A2"/>
    <w:rsid w:val="007625F5"/>
    <w:rsid w:val="00763560"/>
    <w:rsid w:val="00763EC8"/>
    <w:rsid w:val="00763EFC"/>
    <w:rsid w:val="0076558E"/>
    <w:rsid w:val="00767073"/>
    <w:rsid w:val="0076744F"/>
    <w:rsid w:val="007676D5"/>
    <w:rsid w:val="007710B5"/>
    <w:rsid w:val="007731BB"/>
    <w:rsid w:val="00773DFA"/>
    <w:rsid w:val="00773F41"/>
    <w:rsid w:val="00776002"/>
    <w:rsid w:val="007766F8"/>
    <w:rsid w:val="00776C6E"/>
    <w:rsid w:val="0077772F"/>
    <w:rsid w:val="00782B0D"/>
    <w:rsid w:val="0078324F"/>
    <w:rsid w:val="00784777"/>
    <w:rsid w:val="007863D3"/>
    <w:rsid w:val="00791BC1"/>
    <w:rsid w:val="0079239C"/>
    <w:rsid w:val="007928D3"/>
    <w:rsid w:val="007931A3"/>
    <w:rsid w:val="00795368"/>
    <w:rsid w:val="00795954"/>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41AA"/>
    <w:rsid w:val="007B5BAE"/>
    <w:rsid w:val="007B61FE"/>
    <w:rsid w:val="007B6871"/>
    <w:rsid w:val="007B7A2F"/>
    <w:rsid w:val="007B7C94"/>
    <w:rsid w:val="007C2020"/>
    <w:rsid w:val="007C2B69"/>
    <w:rsid w:val="007C2D6D"/>
    <w:rsid w:val="007C32EE"/>
    <w:rsid w:val="007C3445"/>
    <w:rsid w:val="007C3D33"/>
    <w:rsid w:val="007C5A7B"/>
    <w:rsid w:val="007C70DE"/>
    <w:rsid w:val="007C75F3"/>
    <w:rsid w:val="007D0120"/>
    <w:rsid w:val="007D0366"/>
    <w:rsid w:val="007D09ED"/>
    <w:rsid w:val="007D1E7D"/>
    <w:rsid w:val="007D2604"/>
    <w:rsid w:val="007D294A"/>
    <w:rsid w:val="007D352F"/>
    <w:rsid w:val="007D3FDD"/>
    <w:rsid w:val="007D3FE2"/>
    <w:rsid w:val="007D47D2"/>
    <w:rsid w:val="007D4C6D"/>
    <w:rsid w:val="007D4E83"/>
    <w:rsid w:val="007D519B"/>
    <w:rsid w:val="007D6EC0"/>
    <w:rsid w:val="007D7E1D"/>
    <w:rsid w:val="007E0A42"/>
    <w:rsid w:val="007E0D04"/>
    <w:rsid w:val="007E13C4"/>
    <w:rsid w:val="007E1603"/>
    <w:rsid w:val="007E30C8"/>
    <w:rsid w:val="007E3D88"/>
    <w:rsid w:val="007E4872"/>
    <w:rsid w:val="007E49B2"/>
    <w:rsid w:val="007E503C"/>
    <w:rsid w:val="007F152C"/>
    <w:rsid w:val="007F2DBC"/>
    <w:rsid w:val="007F31A7"/>
    <w:rsid w:val="007F3AB6"/>
    <w:rsid w:val="007F4C21"/>
    <w:rsid w:val="007F5634"/>
    <w:rsid w:val="007F5B10"/>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62FF"/>
    <w:rsid w:val="008105C5"/>
    <w:rsid w:val="00811497"/>
    <w:rsid w:val="008114F9"/>
    <w:rsid w:val="0081445A"/>
    <w:rsid w:val="00814EE3"/>
    <w:rsid w:val="008165FD"/>
    <w:rsid w:val="0081725A"/>
    <w:rsid w:val="00817ACC"/>
    <w:rsid w:val="008208ED"/>
    <w:rsid w:val="00821454"/>
    <w:rsid w:val="00821F7B"/>
    <w:rsid w:val="00823F2A"/>
    <w:rsid w:val="00824D8B"/>
    <w:rsid w:val="0082522F"/>
    <w:rsid w:val="00825D2C"/>
    <w:rsid w:val="00826BA3"/>
    <w:rsid w:val="00826FB1"/>
    <w:rsid w:val="008271C2"/>
    <w:rsid w:val="00827DB8"/>
    <w:rsid w:val="00830726"/>
    <w:rsid w:val="008308DF"/>
    <w:rsid w:val="00830D96"/>
    <w:rsid w:val="0083168A"/>
    <w:rsid w:val="008316DD"/>
    <w:rsid w:val="00831979"/>
    <w:rsid w:val="00833064"/>
    <w:rsid w:val="008355B0"/>
    <w:rsid w:val="00835835"/>
    <w:rsid w:val="00837023"/>
    <w:rsid w:val="00837BBD"/>
    <w:rsid w:val="00837C57"/>
    <w:rsid w:val="008422AF"/>
    <w:rsid w:val="00842419"/>
    <w:rsid w:val="0085023F"/>
    <w:rsid w:val="00850C81"/>
    <w:rsid w:val="00851352"/>
    <w:rsid w:val="00851B92"/>
    <w:rsid w:val="0085282E"/>
    <w:rsid w:val="00853B0C"/>
    <w:rsid w:val="0085433A"/>
    <w:rsid w:val="00854E04"/>
    <w:rsid w:val="008564B8"/>
    <w:rsid w:val="0085693E"/>
    <w:rsid w:val="00856BA1"/>
    <w:rsid w:val="00857077"/>
    <w:rsid w:val="008605B0"/>
    <w:rsid w:val="00860774"/>
    <w:rsid w:val="008608FC"/>
    <w:rsid w:val="00863230"/>
    <w:rsid w:val="00863C03"/>
    <w:rsid w:val="00863CF3"/>
    <w:rsid w:val="00864601"/>
    <w:rsid w:val="00865A32"/>
    <w:rsid w:val="00865BD0"/>
    <w:rsid w:val="008717D8"/>
    <w:rsid w:val="0087215C"/>
    <w:rsid w:val="00875D25"/>
    <w:rsid w:val="0087784D"/>
    <w:rsid w:val="00877B97"/>
    <w:rsid w:val="00880E35"/>
    <w:rsid w:val="00881800"/>
    <w:rsid w:val="00881B22"/>
    <w:rsid w:val="008839E0"/>
    <w:rsid w:val="00883DD1"/>
    <w:rsid w:val="00884019"/>
    <w:rsid w:val="0088618D"/>
    <w:rsid w:val="008865F8"/>
    <w:rsid w:val="008873E7"/>
    <w:rsid w:val="008875FE"/>
    <w:rsid w:val="0088771A"/>
    <w:rsid w:val="00887F8E"/>
    <w:rsid w:val="00890E76"/>
    <w:rsid w:val="00896234"/>
    <w:rsid w:val="0089635B"/>
    <w:rsid w:val="008974E2"/>
    <w:rsid w:val="008976FD"/>
    <w:rsid w:val="00897E43"/>
    <w:rsid w:val="008A249B"/>
    <w:rsid w:val="008A2C6D"/>
    <w:rsid w:val="008A2F40"/>
    <w:rsid w:val="008A4C71"/>
    <w:rsid w:val="008A58AC"/>
    <w:rsid w:val="008A67A9"/>
    <w:rsid w:val="008A71AD"/>
    <w:rsid w:val="008B21B3"/>
    <w:rsid w:val="008B2AB0"/>
    <w:rsid w:val="008B5EB3"/>
    <w:rsid w:val="008B61CA"/>
    <w:rsid w:val="008C222B"/>
    <w:rsid w:val="008C32D2"/>
    <w:rsid w:val="008C4F8D"/>
    <w:rsid w:val="008C5738"/>
    <w:rsid w:val="008C6313"/>
    <w:rsid w:val="008C6CC5"/>
    <w:rsid w:val="008C79A8"/>
    <w:rsid w:val="008C7EAD"/>
    <w:rsid w:val="008D0CFE"/>
    <w:rsid w:val="008D1E03"/>
    <w:rsid w:val="008D27BE"/>
    <w:rsid w:val="008D2DA2"/>
    <w:rsid w:val="008D2FE7"/>
    <w:rsid w:val="008D3B17"/>
    <w:rsid w:val="008D4112"/>
    <w:rsid w:val="008D41E3"/>
    <w:rsid w:val="008D51E5"/>
    <w:rsid w:val="008D6152"/>
    <w:rsid w:val="008D7503"/>
    <w:rsid w:val="008D75DE"/>
    <w:rsid w:val="008D7E06"/>
    <w:rsid w:val="008E025A"/>
    <w:rsid w:val="008E35C0"/>
    <w:rsid w:val="008E3829"/>
    <w:rsid w:val="008E3926"/>
    <w:rsid w:val="008E4DEB"/>
    <w:rsid w:val="008E665B"/>
    <w:rsid w:val="008E759A"/>
    <w:rsid w:val="008E7BA9"/>
    <w:rsid w:val="008F0624"/>
    <w:rsid w:val="008F0F81"/>
    <w:rsid w:val="008F1559"/>
    <w:rsid w:val="008F1C52"/>
    <w:rsid w:val="008F27BF"/>
    <w:rsid w:val="008F2E64"/>
    <w:rsid w:val="008F7287"/>
    <w:rsid w:val="00901AFF"/>
    <w:rsid w:val="00904A0B"/>
    <w:rsid w:val="0090518B"/>
    <w:rsid w:val="00905996"/>
    <w:rsid w:val="00907D98"/>
    <w:rsid w:val="00910450"/>
    <w:rsid w:val="009115B0"/>
    <w:rsid w:val="00911784"/>
    <w:rsid w:val="009142EC"/>
    <w:rsid w:val="009143FB"/>
    <w:rsid w:val="00914543"/>
    <w:rsid w:val="009145E4"/>
    <w:rsid w:val="00914832"/>
    <w:rsid w:val="00915342"/>
    <w:rsid w:val="009154C3"/>
    <w:rsid w:val="0091560D"/>
    <w:rsid w:val="00916554"/>
    <w:rsid w:val="00916752"/>
    <w:rsid w:val="0091739D"/>
    <w:rsid w:val="009212DB"/>
    <w:rsid w:val="00923540"/>
    <w:rsid w:val="00923B40"/>
    <w:rsid w:val="00923B7F"/>
    <w:rsid w:val="00926767"/>
    <w:rsid w:val="00926D9B"/>
    <w:rsid w:val="00926DD2"/>
    <w:rsid w:val="009319BC"/>
    <w:rsid w:val="009321EC"/>
    <w:rsid w:val="009361D5"/>
    <w:rsid w:val="00937AC5"/>
    <w:rsid w:val="00937C45"/>
    <w:rsid w:val="009427C7"/>
    <w:rsid w:val="009428A4"/>
    <w:rsid w:val="0094346E"/>
    <w:rsid w:val="00943DF2"/>
    <w:rsid w:val="009441FB"/>
    <w:rsid w:val="0094446B"/>
    <w:rsid w:val="0094455B"/>
    <w:rsid w:val="00944A9D"/>
    <w:rsid w:val="00945D30"/>
    <w:rsid w:val="00945DBE"/>
    <w:rsid w:val="00947603"/>
    <w:rsid w:val="00951E6A"/>
    <w:rsid w:val="00953CF9"/>
    <w:rsid w:val="009541E4"/>
    <w:rsid w:val="0095547A"/>
    <w:rsid w:val="0095693D"/>
    <w:rsid w:val="00957413"/>
    <w:rsid w:val="00957820"/>
    <w:rsid w:val="00957B34"/>
    <w:rsid w:val="00961603"/>
    <w:rsid w:val="00961B72"/>
    <w:rsid w:val="00961E20"/>
    <w:rsid w:val="009649C4"/>
    <w:rsid w:val="00965005"/>
    <w:rsid w:val="009651F3"/>
    <w:rsid w:val="009655F6"/>
    <w:rsid w:val="009659F4"/>
    <w:rsid w:val="00966AFF"/>
    <w:rsid w:val="00970D60"/>
    <w:rsid w:val="0097289D"/>
    <w:rsid w:val="00975796"/>
    <w:rsid w:val="00976084"/>
    <w:rsid w:val="00976090"/>
    <w:rsid w:val="00980426"/>
    <w:rsid w:val="009807AF"/>
    <w:rsid w:val="00982C8A"/>
    <w:rsid w:val="0098314D"/>
    <w:rsid w:val="009831FB"/>
    <w:rsid w:val="0098352F"/>
    <w:rsid w:val="009857D5"/>
    <w:rsid w:val="0098656A"/>
    <w:rsid w:val="00986FEE"/>
    <w:rsid w:val="009874D0"/>
    <w:rsid w:val="0099036C"/>
    <w:rsid w:val="00992D34"/>
    <w:rsid w:val="009938CE"/>
    <w:rsid w:val="0099390E"/>
    <w:rsid w:val="00995EA5"/>
    <w:rsid w:val="009960E5"/>
    <w:rsid w:val="00997F49"/>
    <w:rsid w:val="009A054E"/>
    <w:rsid w:val="009A07E8"/>
    <w:rsid w:val="009A0E1C"/>
    <w:rsid w:val="009A150F"/>
    <w:rsid w:val="009A17A0"/>
    <w:rsid w:val="009A2901"/>
    <w:rsid w:val="009A3D39"/>
    <w:rsid w:val="009A483E"/>
    <w:rsid w:val="009A5727"/>
    <w:rsid w:val="009A5EE1"/>
    <w:rsid w:val="009A61FE"/>
    <w:rsid w:val="009A6C0F"/>
    <w:rsid w:val="009A7ADC"/>
    <w:rsid w:val="009B0D30"/>
    <w:rsid w:val="009B14D3"/>
    <w:rsid w:val="009B29D2"/>
    <w:rsid w:val="009B2B53"/>
    <w:rsid w:val="009B3F67"/>
    <w:rsid w:val="009B7CDA"/>
    <w:rsid w:val="009C0318"/>
    <w:rsid w:val="009C19B7"/>
    <w:rsid w:val="009C205D"/>
    <w:rsid w:val="009C25F8"/>
    <w:rsid w:val="009C3889"/>
    <w:rsid w:val="009C3EB6"/>
    <w:rsid w:val="009C5ABB"/>
    <w:rsid w:val="009C5EAC"/>
    <w:rsid w:val="009C7FAB"/>
    <w:rsid w:val="009D542D"/>
    <w:rsid w:val="009D7553"/>
    <w:rsid w:val="009D7C51"/>
    <w:rsid w:val="009E0083"/>
    <w:rsid w:val="009E1730"/>
    <w:rsid w:val="009E196C"/>
    <w:rsid w:val="009E2B24"/>
    <w:rsid w:val="009E2EB0"/>
    <w:rsid w:val="009E39C6"/>
    <w:rsid w:val="009E5622"/>
    <w:rsid w:val="009E6A0A"/>
    <w:rsid w:val="009F1810"/>
    <w:rsid w:val="009F27EE"/>
    <w:rsid w:val="009F36BF"/>
    <w:rsid w:val="009F4CEE"/>
    <w:rsid w:val="009F7A98"/>
    <w:rsid w:val="00A0038A"/>
    <w:rsid w:val="00A006D8"/>
    <w:rsid w:val="00A00AEE"/>
    <w:rsid w:val="00A00E4F"/>
    <w:rsid w:val="00A02DF6"/>
    <w:rsid w:val="00A02F86"/>
    <w:rsid w:val="00A03788"/>
    <w:rsid w:val="00A04255"/>
    <w:rsid w:val="00A0458D"/>
    <w:rsid w:val="00A048B3"/>
    <w:rsid w:val="00A06436"/>
    <w:rsid w:val="00A06958"/>
    <w:rsid w:val="00A07FA3"/>
    <w:rsid w:val="00A111B6"/>
    <w:rsid w:val="00A125F7"/>
    <w:rsid w:val="00A1383B"/>
    <w:rsid w:val="00A1642D"/>
    <w:rsid w:val="00A16969"/>
    <w:rsid w:val="00A17D02"/>
    <w:rsid w:val="00A22D91"/>
    <w:rsid w:val="00A24B2F"/>
    <w:rsid w:val="00A251E0"/>
    <w:rsid w:val="00A25931"/>
    <w:rsid w:val="00A2682B"/>
    <w:rsid w:val="00A26C0B"/>
    <w:rsid w:val="00A26D27"/>
    <w:rsid w:val="00A2736E"/>
    <w:rsid w:val="00A3267F"/>
    <w:rsid w:val="00A32AD3"/>
    <w:rsid w:val="00A33C41"/>
    <w:rsid w:val="00A35FD1"/>
    <w:rsid w:val="00A3603F"/>
    <w:rsid w:val="00A3625F"/>
    <w:rsid w:val="00A3685B"/>
    <w:rsid w:val="00A3707C"/>
    <w:rsid w:val="00A376EE"/>
    <w:rsid w:val="00A4024D"/>
    <w:rsid w:val="00A41062"/>
    <w:rsid w:val="00A42A99"/>
    <w:rsid w:val="00A42C5D"/>
    <w:rsid w:val="00A4304A"/>
    <w:rsid w:val="00A43400"/>
    <w:rsid w:val="00A4488F"/>
    <w:rsid w:val="00A4509D"/>
    <w:rsid w:val="00A47BFA"/>
    <w:rsid w:val="00A50155"/>
    <w:rsid w:val="00A5099D"/>
    <w:rsid w:val="00A5151A"/>
    <w:rsid w:val="00A51F4D"/>
    <w:rsid w:val="00A52302"/>
    <w:rsid w:val="00A5244F"/>
    <w:rsid w:val="00A53122"/>
    <w:rsid w:val="00A55D8D"/>
    <w:rsid w:val="00A55FB0"/>
    <w:rsid w:val="00A57167"/>
    <w:rsid w:val="00A57E0A"/>
    <w:rsid w:val="00A6022A"/>
    <w:rsid w:val="00A60EDF"/>
    <w:rsid w:val="00A61B5E"/>
    <w:rsid w:val="00A61E1D"/>
    <w:rsid w:val="00A62CA5"/>
    <w:rsid w:val="00A631DA"/>
    <w:rsid w:val="00A649CB"/>
    <w:rsid w:val="00A64A3A"/>
    <w:rsid w:val="00A65043"/>
    <w:rsid w:val="00A66B77"/>
    <w:rsid w:val="00A66DB7"/>
    <w:rsid w:val="00A670FC"/>
    <w:rsid w:val="00A70B27"/>
    <w:rsid w:val="00A71471"/>
    <w:rsid w:val="00A72851"/>
    <w:rsid w:val="00A73815"/>
    <w:rsid w:val="00A73E25"/>
    <w:rsid w:val="00A74D04"/>
    <w:rsid w:val="00A74DE1"/>
    <w:rsid w:val="00A77919"/>
    <w:rsid w:val="00A77D85"/>
    <w:rsid w:val="00A823F6"/>
    <w:rsid w:val="00A8299A"/>
    <w:rsid w:val="00A8454C"/>
    <w:rsid w:val="00A8719E"/>
    <w:rsid w:val="00A87FCE"/>
    <w:rsid w:val="00A916B1"/>
    <w:rsid w:val="00A918C8"/>
    <w:rsid w:val="00A9218F"/>
    <w:rsid w:val="00A931DF"/>
    <w:rsid w:val="00A93C1A"/>
    <w:rsid w:val="00A94269"/>
    <w:rsid w:val="00A947EF"/>
    <w:rsid w:val="00A96166"/>
    <w:rsid w:val="00AA0A89"/>
    <w:rsid w:val="00AA0DC6"/>
    <w:rsid w:val="00AA25DD"/>
    <w:rsid w:val="00AA4C89"/>
    <w:rsid w:val="00AA5368"/>
    <w:rsid w:val="00AA53E3"/>
    <w:rsid w:val="00AA5D35"/>
    <w:rsid w:val="00AA6429"/>
    <w:rsid w:val="00AB2252"/>
    <w:rsid w:val="00AB3BC1"/>
    <w:rsid w:val="00AB66D7"/>
    <w:rsid w:val="00AB6C72"/>
    <w:rsid w:val="00AC01AA"/>
    <w:rsid w:val="00AC0DF2"/>
    <w:rsid w:val="00AC316E"/>
    <w:rsid w:val="00AC32E2"/>
    <w:rsid w:val="00AC3AC9"/>
    <w:rsid w:val="00AC3E3C"/>
    <w:rsid w:val="00AC3EE9"/>
    <w:rsid w:val="00AC400B"/>
    <w:rsid w:val="00AC4F72"/>
    <w:rsid w:val="00AC5041"/>
    <w:rsid w:val="00AC5A84"/>
    <w:rsid w:val="00AC6EF8"/>
    <w:rsid w:val="00AC772D"/>
    <w:rsid w:val="00AD1DA8"/>
    <w:rsid w:val="00AD1E80"/>
    <w:rsid w:val="00AD26FB"/>
    <w:rsid w:val="00AD3351"/>
    <w:rsid w:val="00AD43DA"/>
    <w:rsid w:val="00AD5222"/>
    <w:rsid w:val="00AD5AAB"/>
    <w:rsid w:val="00AD726C"/>
    <w:rsid w:val="00AD74C8"/>
    <w:rsid w:val="00AD77BA"/>
    <w:rsid w:val="00AE14CC"/>
    <w:rsid w:val="00AE15CB"/>
    <w:rsid w:val="00AE1CE0"/>
    <w:rsid w:val="00AE274E"/>
    <w:rsid w:val="00AE2E8D"/>
    <w:rsid w:val="00AE3866"/>
    <w:rsid w:val="00AE47BF"/>
    <w:rsid w:val="00AE482E"/>
    <w:rsid w:val="00AE4F66"/>
    <w:rsid w:val="00AE59CA"/>
    <w:rsid w:val="00AE6DE4"/>
    <w:rsid w:val="00AE75DA"/>
    <w:rsid w:val="00AF07E5"/>
    <w:rsid w:val="00AF1B39"/>
    <w:rsid w:val="00AF33AC"/>
    <w:rsid w:val="00AF411B"/>
    <w:rsid w:val="00AF59D1"/>
    <w:rsid w:val="00AF741A"/>
    <w:rsid w:val="00B00D4F"/>
    <w:rsid w:val="00B01ADB"/>
    <w:rsid w:val="00B04161"/>
    <w:rsid w:val="00B0423A"/>
    <w:rsid w:val="00B0474B"/>
    <w:rsid w:val="00B047A4"/>
    <w:rsid w:val="00B055C2"/>
    <w:rsid w:val="00B056F9"/>
    <w:rsid w:val="00B0573A"/>
    <w:rsid w:val="00B10C38"/>
    <w:rsid w:val="00B10D5D"/>
    <w:rsid w:val="00B11BE0"/>
    <w:rsid w:val="00B11E3D"/>
    <w:rsid w:val="00B12B1B"/>
    <w:rsid w:val="00B14D2C"/>
    <w:rsid w:val="00B1527B"/>
    <w:rsid w:val="00B15472"/>
    <w:rsid w:val="00B154D0"/>
    <w:rsid w:val="00B17DB4"/>
    <w:rsid w:val="00B17E46"/>
    <w:rsid w:val="00B17E82"/>
    <w:rsid w:val="00B2020B"/>
    <w:rsid w:val="00B20B9E"/>
    <w:rsid w:val="00B23A12"/>
    <w:rsid w:val="00B2545E"/>
    <w:rsid w:val="00B257BB"/>
    <w:rsid w:val="00B25E53"/>
    <w:rsid w:val="00B2610D"/>
    <w:rsid w:val="00B26A09"/>
    <w:rsid w:val="00B26F52"/>
    <w:rsid w:val="00B325B5"/>
    <w:rsid w:val="00B33892"/>
    <w:rsid w:val="00B35025"/>
    <w:rsid w:val="00B35D5A"/>
    <w:rsid w:val="00B35DED"/>
    <w:rsid w:val="00B365CE"/>
    <w:rsid w:val="00B37C7D"/>
    <w:rsid w:val="00B37E78"/>
    <w:rsid w:val="00B401D0"/>
    <w:rsid w:val="00B405E7"/>
    <w:rsid w:val="00B41272"/>
    <w:rsid w:val="00B41501"/>
    <w:rsid w:val="00B41E21"/>
    <w:rsid w:val="00B435E8"/>
    <w:rsid w:val="00B4575A"/>
    <w:rsid w:val="00B46110"/>
    <w:rsid w:val="00B46827"/>
    <w:rsid w:val="00B46873"/>
    <w:rsid w:val="00B47F8E"/>
    <w:rsid w:val="00B51D38"/>
    <w:rsid w:val="00B51FD7"/>
    <w:rsid w:val="00B52833"/>
    <w:rsid w:val="00B53D0A"/>
    <w:rsid w:val="00B549A4"/>
    <w:rsid w:val="00B54F6C"/>
    <w:rsid w:val="00B57187"/>
    <w:rsid w:val="00B575BA"/>
    <w:rsid w:val="00B57CD6"/>
    <w:rsid w:val="00B602F2"/>
    <w:rsid w:val="00B60B05"/>
    <w:rsid w:val="00B61FE6"/>
    <w:rsid w:val="00B644E4"/>
    <w:rsid w:val="00B64F7D"/>
    <w:rsid w:val="00B6516A"/>
    <w:rsid w:val="00B65382"/>
    <w:rsid w:val="00B65EA0"/>
    <w:rsid w:val="00B6630C"/>
    <w:rsid w:val="00B67182"/>
    <w:rsid w:val="00B672D9"/>
    <w:rsid w:val="00B71331"/>
    <w:rsid w:val="00B71608"/>
    <w:rsid w:val="00B71DF8"/>
    <w:rsid w:val="00B7218D"/>
    <w:rsid w:val="00B73304"/>
    <w:rsid w:val="00B74F5D"/>
    <w:rsid w:val="00B76429"/>
    <w:rsid w:val="00B766E8"/>
    <w:rsid w:val="00B773E4"/>
    <w:rsid w:val="00B8131E"/>
    <w:rsid w:val="00B81AD0"/>
    <w:rsid w:val="00B81B9D"/>
    <w:rsid w:val="00B82FBD"/>
    <w:rsid w:val="00B83363"/>
    <w:rsid w:val="00B84298"/>
    <w:rsid w:val="00B85323"/>
    <w:rsid w:val="00B85549"/>
    <w:rsid w:val="00B8578D"/>
    <w:rsid w:val="00B86471"/>
    <w:rsid w:val="00B86BB6"/>
    <w:rsid w:val="00B905AF"/>
    <w:rsid w:val="00B92DEB"/>
    <w:rsid w:val="00B94234"/>
    <w:rsid w:val="00B956D4"/>
    <w:rsid w:val="00B97440"/>
    <w:rsid w:val="00B97446"/>
    <w:rsid w:val="00BA037E"/>
    <w:rsid w:val="00BA1C84"/>
    <w:rsid w:val="00BA409D"/>
    <w:rsid w:val="00BA4260"/>
    <w:rsid w:val="00BA4850"/>
    <w:rsid w:val="00BA49EA"/>
    <w:rsid w:val="00BA535F"/>
    <w:rsid w:val="00BA5690"/>
    <w:rsid w:val="00BA5AC3"/>
    <w:rsid w:val="00BA5B4B"/>
    <w:rsid w:val="00BA5BAA"/>
    <w:rsid w:val="00BA7432"/>
    <w:rsid w:val="00BB1242"/>
    <w:rsid w:val="00BB15A4"/>
    <w:rsid w:val="00BB2764"/>
    <w:rsid w:val="00BB348D"/>
    <w:rsid w:val="00BB444E"/>
    <w:rsid w:val="00BB5308"/>
    <w:rsid w:val="00BB65FC"/>
    <w:rsid w:val="00BB70F9"/>
    <w:rsid w:val="00BC00CB"/>
    <w:rsid w:val="00BC0F6B"/>
    <w:rsid w:val="00BC1636"/>
    <w:rsid w:val="00BC1AA0"/>
    <w:rsid w:val="00BC2495"/>
    <w:rsid w:val="00BC314A"/>
    <w:rsid w:val="00BC62C4"/>
    <w:rsid w:val="00BC7EB9"/>
    <w:rsid w:val="00BD025E"/>
    <w:rsid w:val="00BD09E4"/>
    <w:rsid w:val="00BD1D41"/>
    <w:rsid w:val="00BD1E41"/>
    <w:rsid w:val="00BD2643"/>
    <w:rsid w:val="00BD2DEF"/>
    <w:rsid w:val="00BD34AF"/>
    <w:rsid w:val="00BD34F0"/>
    <w:rsid w:val="00BD34FB"/>
    <w:rsid w:val="00BD36CD"/>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2875"/>
    <w:rsid w:val="00BF2AD7"/>
    <w:rsid w:val="00BF2F76"/>
    <w:rsid w:val="00BF3022"/>
    <w:rsid w:val="00BF3214"/>
    <w:rsid w:val="00BF49B3"/>
    <w:rsid w:val="00BF5573"/>
    <w:rsid w:val="00BF5BF4"/>
    <w:rsid w:val="00BF5CD4"/>
    <w:rsid w:val="00BF5CE4"/>
    <w:rsid w:val="00BF796C"/>
    <w:rsid w:val="00C01A5F"/>
    <w:rsid w:val="00C02BBA"/>
    <w:rsid w:val="00C049C4"/>
    <w:rsid w:val="00C05B51"/>
    <w:rsid w:val="00C0605B"/>
    <w:rsid w:val="00C07DC4"/>
    <w:rsid w:val="00C10AF2"/>
    <w:rsid w:val="00C12079"/>
    <w:rsid w:val="00C12BB8"/>
    <w:rsid w:val="00C12D1C"/>
    <w:rsid w:val="00C1421B"/>
    <w:rsid w:val="00C144F4"/>
    <w:rsid w:val="00C15867"/>
    <w:rsid w:val="00C16E6F"/>
    <w:rsid w:val="00C2044C"/>
    <w:rsid w:val="00C22398"/>
    <w:rsid w:val="00C2296D"/>
    <w:rsid w:val="00C22A45"/>
    <w:rsid w:val="00C22F7D"/>
    <w:rsid w:val="00C23155"/>
    <w:rsid w:val="00C23DB0"/>
    <w:rsid w:val="00C2420E"/>
    <w:rsid w:val="00C25FF4"/>
    <w:rsid w:val="00C25FF8"/>
    <w:rsid w:val="00C26B8A"/>
    <w:rsid w:val="00C275AC"/>
    <w:rsid w:val="00C32E99"/>
    <w:rsid w:val="00C33F4A"/>
    <w:rsid w:val="00C344A9"/>
    <w:rsid w:val="00C34D36"/>
    <w:rsid w:val="00C372A5"/>
    <w:rsid w:val="00C37844"/>
    <w:rsid w:val="00C37D85"/>
    <w:rsid w:val="00C40C41"/>
    <w:rsid w:val="00C42516"/>
    <w:rsid w:val="00C42B4A"/>
    <w:rsid w:val="00C43A34"/>
    <w:rsid w:val="00C45885"/>
    <w:rsid w:val="00C459D8"/>
    <w:rsid w:val="00C46F5A"/>
    <w:rsid w:val="00C47996"/>
    <w:rsid w:val="00C47CCE"/>
    <w:rsid w:val="00C50131"/>
    <w:rsid w:val="00C5064A"/>
    <w:rsid w:val="00C506F4"/>
    <w:rsid w:val="00C50F22"/>
    <w:rsid w:val="00C52FCB"/>
    <w:rsid w:val="00C531DD"/>
    <w:rsid w:val="00C5752B"/>
    <w:rsid w:val="00C576D6"/>
    <w:rsid w:val="00C57971"/>
    <w:rsid w:val="00C62FE0"/>
    <w:rsid w:val="00C64779"/>
    <w:rsid w:val="00C65BD7"/>
    <w:rsid w:val="00C67CFA"/>
    <w:rsid w:val="00C70872"/>
    <w:rsid w:val="00C71260"/>
    <w:rsid w:val="00C717FC"/>
    <w:rsid w:val="00C73361"/>
    <w:rsid w:val="00C73638"/>
    <w:rsid w:val="00C76BA4"/>
    <w:rsid w:val="00C8184B"/>
    <w:rsid w:val="00C82A8A"/>
    <w:rsid w:val="00C83A48"/>
    <w:rsid w:val="00C848F3"/>
    <w:rsid w:val="00C84F75"/>
    <w:rsid w:val="00C85865"/>
    <w:rsid w:val="00C85E85"/>
    <w:rsid w:val="00C85F50"/>
    <w:rsid w:val="00C86BD0"/>
    <w:rsid w:val="00C87306"/>
    <w:rsid w:val="00C87407"/>
    <w:rsid w:val="00C90F00"/>
    <w:rsid w:val="00C91177"/>
    <w:rsid w:val="00C921EE"/>
    <w:rsid w:val="00C926C8"/>
    <w:rsid w:val="00C937F4"/>
    <w:rsid w:val="00C94F5B"/>
    <w:rsid w:val="00C950EB"/>
    <w:rsid w:val="00C9518B"/>
    <w:rsid w:val="00C954FF"/>
    <w:rsid w:val="00C95DFB"/>
    <w:rsid w:val="00C973F9"/>
    <w:rsid w:val="00C97B77"/>
    <w:rsid w:val="00C97C0A"/>
    <w:rsid w:val="00CA097F"/>
    <w:rsid w:val="00CA0A49"/>
    <w:rsid w:val="00CA2EAE"/>
    <w:rsid w:val="00CA3C27"/>
    <w:rsid w:val="00CA4AC1"/>
    <w:rsid w:val="00CA4E7A"/>
    <w:rsid w:val="00CA59FB"/>
    <w:rsid w:val="00CA6018"/>
    <w:rsid w:val="00CA6351"/>
    <w:rsid w:val="00CB0316"/>
    <w:rsid w:val="00CB0B11"/>
    <w:rsid w:val="00CB1AFB"/>
    <w:rsid w:val="00CB1DBA"/>
    <w:rsid w:val="00CB2071"/>
    <w:rsid w:val="00CB236E"/>
    <w:rsid w:val="00CB3934"/>
    <w:rsid w:val="00CB3A5A"/>
    <w:rsid w:val="00CB426A"/>
    <w:rsid w:val="00CB4346"/>
    <w:rsid w:val="00CB47C3"/>
    <w:rsid w:val="00CB49A9"/>
    <w:rsid w:val="00CB5354"/>
    <w:rsid w:val="00CB5C39"/>
    <w:rsid w:val="00CB77C4"/>
    <w:rsid w:val="00CB7A8B"/>
    <w:rsid w:val="00CC1C83"/>
    <w:rsid w:val="00CC1E2A"/>
    <w:rsid w:val="00CC3C9E"/>
    <w:rsid w:val="00CC3D81"/>
    <w:rsid w:val="00CC447D"/>
    <w:rsid w:val="00CC5EB7"/>
    <w:rsid w:val="00CC6A14"/>
    <w:rsid w:val="00CC70A3"/>
    <w:rsid w:val="00CD0E70"/>
    <w:rsid w:val="00CD2B66"/>
    <w:rsid w:val="00CD2D68"/>
    <w:rsid w:val="00CD348A"/>
    <w:rsid w:val="00CD3942"/>
    <w:rsid w:val="00CD3A4D"/>
    <w:rsid w:val="00CD4442"/>
    <w:rsid w:val="00CD45EE"/>
    <w:rsid w:val="00CD4FC1"/>
    <w:rsid w:val="00CD53C3"/>
    <w:rsid w:val="00CD5739"/>
    <w:rsid w:val="00CD574E"/>
    <w:rsid w:val="00CD6E8C"/>
    <w:rsid w:val="00CD747B"/>
    <w:rsid w:val="00CE17E1"/>
    <w:rsid w:val="00CE33DA"/>
    <w:rsid w:val="00CE381C"/>
    <w:rsid w:val="00CE3C1A"/>
    <w:rsid w:val="00CE4049"/>
    <w:rsid w:val="00CE4C22"/>
    <w:rsid w:val="00CE525C"/>
    <w:rsid w:val="00CE57CF"/>
    <w:rsid w:val="00CE5B97"/>
    <w:rsid w:val="00CE5BA4"/>
    <w:rsid w:val="00CE6985"/>
    <w:rsid w:val="00CE76E5"/>
    <w:rsid w:val="00CE780E"/>
    <w:rsid w:val="00CE7CFC"/>
    <w:rsid w:val="00CF1B44"/>
    <w:rsid w:val="00CF2E3F"/>
    <w:rsid w:val="00CF4034"/>
    <w:rsid w:val="00CF41EC"/>
    <w:rsid w:val="00CF58BF"/>
    <w:rsid w:val="00CF5BE6"/>
    <w:rsid w:val="00CF5D04"/>
    <w:rsid w:val="00CF67CE"/>
    <w:rsid w:val="00CF6FCC"/>
    <w:rsid w:val="00D01046"/>
    <w:rsid w:val="00D01F39"/>
    <w:rsid w:val="00D04766"/>
    <w:rsid w:val="00D04DE4"/>
    <w:rsid w:val="00D05043"/>
    <w:rsid w:val="00D0606E"/>
    <w:rsid w:val="00D06172"/>
    <w:rsid w:val="00D063F1"/>
    <w:rsid w:val="00D0721C"/>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85"/>
    <w:rsid w:val="00D276C4"/>
    <w:rsid w:val="00D3053C"/>
    <w:rsid w:val="00D30EEF"/>
    <w:rsid w:val="00D31495"/>
    <w:rsid w:val="00D31ED6"/>
    <w:rsid w:val="00D330E2"/>
    <w:rsid w:val="00D33E1E"/>
    <w:rsid w:val="00D340E9"/>
    <w:rsid w:val="00D341CA"/>
    <w:rsid w:val="00D34DDE"/>
    <w:rsid w:val="00D350BB"/>
    <w:rsid w:val="00D37061"/>
    <w:rsid w:val="00D3799A"/>
    <w:rsid w:val="00D433E6"/>
    <w:rsid w:val="00D4387A"/>
    <w:rsid w:val="00D44017"/>
    <w:rsid w:val="00D44413"/>
    <w:rsid w:val="00D46450"/>
    <w:rsid w:val="00D4741C"/>
    <w:rsid w:val="00D50090"/>
    <w:rsid w:val="00D50389"/>
    <w:rsid w:val="00D53508"/>
    <w:rsid w:val="00D538A3"/>
    <w:rsid w:val="00D53991"/>
    <w:rsid w:val="00D54082"/>
    <w:rsid w:val="00D55F83"/>
    <w:rsid w:val="00D56927"/>
    <w:rsid w:val="00D57918"/>
    <w:rsid w:val="00D57B6A"/>
    <w:rsid w:val="00D60E03"/>
    <w:rsid w:val="00D61520"/>
    <w:rsid w:val="00D62220"/>
    <w:rsid w:val="00D62506"/>
    <w:rsid w:val="00D62B0F"/>
    <w:rsid w:val="00D6449A"/>
    <w:rsid w:val="00D65E4C"/>
    <w:rsid w:val="00D67B9F"/>
    <w:rsid w:val="00D70B8B"/>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35"/>
    <w:rsid w:val="00D80850"/>
    <w:rsid w:val="00D81B3E"/>
    <w:rsid w:val="00D83531"/>
    <w:rsid w:val="00D83C31"/>
    <w:rsid w:val="00D83D37"/>
    <w:rsid w:val="00D840B8"/>
    <w:rsid w:val="00D8454C"/>
    <w:rsid w:val="00D84ADA"/>
    <w:rsid w:val="00D852B2"/>
    <w:rsid w:val="00D8605D"/>
    <w:rsid w:val="00D86AC8"/>
    <w:rsid w:val="00D8794D"/>
    <w:rsid w:val="00D90C70"/>
    <w:rsid w:val="00D90E49"/>
    <w:rsid w:val="00D91529"/>
    <w:rsid w:val="00D915CB"/>
    <w:rsid w:val="00D92D64"/>
    <w:rsid w:val="00D9327B"/>
    <w:rsid w:val="00D94B6C"/>
    <w:rsid w:val="00D96301"/>
    <w:rsid w:val="00D96ADE"/>
    <w:rsid w:val="00D9712E"/>
    <w:rsid w:val="00D976E4"/>
    <w:rsid w:val="00D9775B"/>
    <w:rsid w:val="00DA0CE2"/>
    <w:rsid w:val="00DA2387"/>
    <w:rsid w:val="00DA24CE"/>
    <w:rsid w:val="00DA30E4"/>
    <w:rsid w:val="00DA43DB"/>
    <w:rsid w:val="00DB0A41"/>
    <w:rsid w:val="00DB14D7"/>
    <w:rsid w:val="00DB18CA"/>
    <w:rsid w:val="00DB1AC8"/>
    <w:rsid w:val="00DB1E9A"/>
    <w:rsid w:val="00DB366E"/>
    <w:rsid w:val="00DB4110"/>
    <w:rsid w:val="00DB564E"/>
    <w:rsid w:val="00DB59D3"/>
    <w:rsid w:val="00DB5A44"/>
    <w:rsid w:val="00DB6B5B"/>
    <w:rsid w:val="00DC0F32"/>
    <w:rsid w:val="00DC3932"/>
    <w:rsid w:val="00DC499F"/>
    <w:rsid w:val="00DC6A10"/>
    <w:rsid w:val="00DC781A"/>
    <w:rsid w:val="00DD027B"/>
    <w:rsid w:val="00DD0791"/>
    <w:rsid w:val="00DD0C6C"/>
    <w:rsid w:val="00DD17FD"/>
    <w:rsid w:val="00DD1A44"/>
    <w:rsid w:val="00DD1F04"/>
    <w:rsid w:val="00DD36B6"/>
    <w:rsid w:val="00DD3D5C"/>
    <w:rsid w:val="00DD3F0B"/>
    <w:rsid w:val="00DD4418"/>
    <w:rsid w:val="00DD5E68"/>
    <w:rsid w:val="00DD6B53"/>
    <w:rsid w:val="00DD6EBE"/>
    <w:rsid w:val="00DD6FF2"/>
    <w:rsid w:val="00DD70E1"/>
    <w:rsid w:val="00DE2FA3"/>
    <w:rsid w:val="00DE3A6B"/>
    <w:rsid w:val="00DE5BE3"/>
    <w:rsid w:val="00DE657E"/>
    <w:rsid w:val="00DF125D"/>
    <w:rsid w:val="00DF1295"/>
    <w:rsid w:val="00DF16F2"/>
    <w:rsid w:val="00DF2402"/>
    <w:rsid w:val="00DF2C1C"/>
    <w:rsid w:val="00DF3F1B"/>
    <w:rsid w:val="00DF4314"/>
    <w:rsid w:val="00DF4704"/>
    <w:rsid w:val="00DF4D36"/>
    <w:rsid w:val="00DF5FE7"/>
    <w:rsid w:val="00E011C4"/>
    <w:rsid w:val="00E01658"/>
    <w:rsid w:val="00E024AA"/>
    <w:rsid w:val="00E03547"/>
    <w:rsid w:val="00E045EE"/>
    <w:rsid w:val="00E04601"/>
    <w:rsid w:val="00E04CB1"/>
    <w:rsid w:val="00E05040"/>
    <w:rsid w:val="00E056D2"/>
    <w:rsid w:val="00E06162"/>
    <w:rsid w:val="00E07586"/>
    <w:rsid w:val="00E079FE"/>
    <w:rsid w:val="00E10658"/>
    <w:rsid w:val="00E1128E"/>
    <w:rsid w:val="00E11809"/>
    <w:rsid w:val="00E11995"/>
    <w:rsid w:val="00E1201A"/>
    <w:rsid w:val="00E13302"/>
    <w:rsid w:val="00E13AFF"/>
    <w:rsid w:val="00E15B77"/>
    <w:rsid w:val="00E15C77"/>
    <w:rsid w:val="00E167D5"/>
    <w:rsid w:val="00E1693E"/>
    <w:rsid w:val="00E20A65"/>
    <w:rsid w:val="00E21183"/>
    <w:rsid w:val="00E213AB"/>
    <w:rsid w:val="00E250F1"/>
    <w:rsid w:val="00E257B1"/>
    <w:rsid w:val="00E319DF"/>
    <w:rsid w:val="00E31A61"/>
    <w:rsid w:val="00E31D9B"/>
    <w:rsid w:val="00E32510"/>
    <w:rsid w:val="00E3550D"/>
    <w:rsid w:val="00E37296"/>
    <w:rsid w:val="00E372F7"/>
    <w:rsid w:val="00E41403"/>
    <w:rsid w:val="00E43F98"/>
    <w:rsid w:val="00E44CBE"/>
    <w:rsid w:val="00E5061B"/>
    <w:rsid w:val="00E50D39"/>
    <w:rsid w:val="00E51903"/>
    <w:rsid w:val="00E52838"/>
    <w:rsid w:val="00E52AFD"/>
    <w:rsid w:val="00E53404"/>
    <w:rsid w:val="00E53AA5"/>
    <w:rsid w:val="00E545E5"/>
    <w:rsid w:val="00E56A10"/>
    <w:rsid w:val="00E57290"/>
    <w:rsid w:val="00E614E0"/>
    <w:rsid w:val="00E631D9"/>
    <w:rsid w:val="00E63BE4"/>
    <w:rsid w:val="00E63C87"/>
    <w:rsid w:val="00E64DA9"/>
    <w:rsid w:val="00E66267"/>
    <w:rsid w:val="00E662C0"/>
    <w:rsid w:val="00E66F12"/>
    <w:rsid w:val="00E72E6D"/>
    <w:rsid w:val="00E73004"/>
    <w:rsid w:val="00E739F5"/>
    <w:rsid w:val="00E73F7F"/>
    <w:rsid w:val="00E74612"/>
    <w:rsid w:val="00E74D57"/>
    <w:rsid w:val="00E753E8"/>
    <w:rsid w:val="00E75BA0"/>
    <w:rsid w:val="00E76CFE"/>
    <w:rsid w:val="00E81824"/>
    <w:rsid w:val="00E832EC"/>
    <w:rsid w:val="00E83FAE"/>
    <w:rsid w:val="00E8437C"/>
    <w:rsid w:val="00E84EC5"/>
    <w:rsid w:val="00E85409"/>
    <w:rsid w:val="00E861EB"/>
    <w:rsid w:val="00E87DD2"/>
    <w:rsid w:val="00E87E12"/>
    <w:rsid w:val="00E9331F"/>
    <w:rsid w:val="00E9339B"/>
    <w:rsid w:val="00E94265"/>
    <w:rsid w:val="00E947C4"/>
    <w:rsid w:val="00E9572D"/>
    <w:rsid w:val="00E96326"/>
    <w:rsid w:val="00E97472"/>
    <w:rsid w:val="00EA0EC9"/>
    <w:rsid w:val="00EA275D"/>
    <w:rsid w:val="00EA429F"/>
    <w:rsid w:val="00EA4569"/>
    <w:rsid w:val="00EA4D65"/>
    <w:rsid w:val="00EA4F9E"/>
    <w:rsid w:val="00EA52C8"/>
    <w:rsid w:val="00EA63CA"/>
    <w:rsid w:val="00EA6D3B"/>
    <w:rsid w:val="00EB00AD"/>
    <w:rsid w:val="00EB06AA"/>
    <w:rsid w:val="00EB0AE0"/>
    <w:rsid w:val="00EB0E4B"/>
    <w:rsid w:val="00EB136C"/>
    <w:rsid w:val="00EB145B"/>
    <w:rsid w:val="00EB1604"/>
    <w:rsid w:val="00EB1ABA"/>
    <w:rsid w:val="00EB1D67"/>
    <w:rsid w:val="00EB3246"/>
    <w:rsid w:val="00EB3859"/>
    <w:rsid w:val="00EB480E"/>
    <w:rsid w:val="00EB4CE5"/>
    <w:rsid w:val="00EB5EC6"/>
    <w:rsid w:val="00EB7FC9"/>
    <w:rsid w:val="00EC064E"/>
    <w:rsid w:val="00EC16F7"/>
    <w:rsid w:val="00EC29DC"/>
    <w:rsid w:val="00EC2F28"/>
    <w:rsid w:val="00EC48E3"/>
    <w:rsid w:val="00EC7706"/>
    <w:rsid w:val="00EC7936"/>
    <w:rsid w:val="00EC7A27"/>
    <w:rsid w:val="00EC7D0B"/>
    <w:rsid w:val="00ED1F0C"/>
    <w:rsid w:val="00ED24D9"/>
    <w:rsid w:val="00ED2526"/>
    <w:rsid w:val="00ED27E8"/>
    <w:rsid w:val="00ED3F76"/>
    <w:rsid w:val="00ED5735"/>
    <w:rsid w:val="00ED7137"/>
    <w:rsid w:val="00EE02F1"/>
    <w:rsid w:val="00EE25AF"/>
    <w:rsid w:val="00EE2A1B"/>
    <w:rsid w:val="00EE2FA2"/>
    <w:rsid w:val="00EE39D2"/>
    <w:rsid w:val="00EE39D5"/>
    <w:rsid w:val="00EE4AD5"/>
    <w:rsid w:val="00EE4BD3"/>
    <w:rsid w:val="00EE6697"/>
    <w:rsid w:val="00EE6AF2"/>
    <w:rsid w:val="00EE6B56"/>
    <w:rsid w:val="00EF06EA"/>
    <w:rsid w:val="00EF1DFC"/>
    <w:rsid w:val="00EF3D0F"/>
    <w:rsid w:val="00EF49E8"/>
    <w:rsid w:val="00EF55A6"/>
    <w:rsid w:val="00EF7623"/>
    <w:rsid w:val="00EF7DD8"/>
    <w:rsid w:val="00F01084"/>
    <w:rsid w:val="00F01D94"/>
    <w:rsid w:val="00F02770"/>
    <w:rsid w:val="00F0319B"/>
    <w:rsid w:val="00F03310"/>
    <w:rsid w:val="00F0560F"/>
    <w:rsid w:val="00F06B8C"/>
    <w:rsid w:val="00F07604"/>
    <w:rsid w:val="00F07EB9"/>
    <w:rsid w:val="00F101C8"/>
    <w:rsid w:val="00F10452"/>
    <w:rsid w:val="00F122DD"/>
    <w:rsid w:val="00F12637"/>
    <w:rsid w:val="00F12E2E"/>
    <w:rsid w:val="00F13DAD"/>
    <w:rsid w:val="00F14209"/>
    <w:rsid w:val="00F15AC4"/>
    <w:rsid w:val="00F20355"/>
    <w:rsid w:val="00F21088"/>
    <w:rsid w:val="00F23E1C"/>
    <w:rsid w:val="00F24930"/>
    <w:rsid w:val="00F2499E"/>
    <w:rsid w:val="00F24D42"/>
    <w:rsid w:val="00F24E14"/>
    <w:rsid w:val="00F24EAC"/>
    <w:rsid w:val="00F2560D"/>
    <w:rsid w:val="00F25ACC"/>
    <w:rsid w:val="00F26FD2"/>
    <w:rsid w:val="00F27C8F"/>
    <w:rsid w:val="00F32296"/>
    <w:rsid w:val="00F3236E"/>
    <w:rsid w:val="00F326BF"/>
    <w:rsid w:val="00F327E7"/>
    <w:rsid w:val="00F32C89"/>
    <w:rsid w:val="00F34267"/>
    <w:rsid w:val="00F35746"/>
    <w:rsid w:val="00F3574F"/>
    <w:rsid w:val="00F374F6"/>
    <w:rsid w:val="00F42056"/>
    <w:rsid w:val="00F44531"/>
    <w:rsid w:val="00F445EA"/>
    <w:rsid w:val="00F447C7"/>
    <w:rsid w:val="00F453DA"/>
    <w:rsid w:val="00F459B4"/>
    <w:rsid w:val="00F46EBB"/>
    <w:rsid w:val="00F47393"/>
    <w:rsid w:val="00F47D76"/>
    <w:rsid w:val="00F50D44"/>
    <w:rsid w:val="00F5211B"/>
    <w:rsid w:val="00F549E2"/>
    <w:rsid w:val="00F54F40"/>
    <w:rsid w:val="00F554A9"/>
    <w:rsid w:val="00F57464"/>
    <w:rsid w:val="00F57EBE"/>
    <w:rsid w:val="00F608CF"/>
    <w:rsid w:val="00F61277"/>
    <w:rsid w:val="00F61ACF"/>
    <w:rsid w:val="00F6248D"/>
    <w:rsid w:val="00F64210"/>
    <w:rsid w:val="00F66E3F"/>
    <w:rsid w:val="00F67D6A"/>
    <w:rsid w:val="00F7116F"/>
    <w:rsid w:val="00F716FD"/>
    <w:rsid w:val="00F71900"/>
    <w:rsid w:val="00F72D43"/>
    <w:rsid w:val="00F7335F"/>
    <w:rsid w:val="00F73AB0"/>
    <w:rsid w:val="00F75512"/>
    <w:rsid w:val="00F80355"/>
    <w:rsid w:val="00F80571"/>
    <w:rsid w:val="00F81992"/>
    <w:rsid w:val="00F82923"/>
    <w:rsid w:val="00F831D8"/>
    <w:rsid w:val="00F83586"/>
    <w:rsid w:val="00F84F23"/>
    <w:rsid w:val="00F87C43"/>
    <w:rsid w:val="00F87DBC"/>
    <w:rsid w:val="00F90562"/>
    <w:rsid w:val="00F91659"/>
    <w:rsid w:val="00F92836"/>
    <w:rsid w:val="00F93B59"/>
    <w:rsid w:val="00F93D26"/>
    <w:rsid w:val="00F95A43"/>
    <w:rsid w:val="00F95C6E"/>
    <w:rsid w:val="00F96717"/>
    <w:rsid w:val="00F96A24"/>
    <w:rsid w:val="00FA0657"/>
    <w:rsid w:val="00FA1C98"/>
    <w:rsid w:val="00FA4E64"/>
    <w:rsid w:val="00FA4F7B"/>
    <w:rsid w:val="00FA5722"/>
    <w:rsid w:val="00FA5EB3"/>
    <w:rsid w:val="00FA69B2"/>
    <w:rsid w:val="00FA6D1A"/>
    <w:rsid w:val="00FB0BC1"/>
    <w:rsid w:val="00FB0C81"/>
    <w:rsid w:val="00FB1061"/>
    <w:rsid w:val="00FB2CDE"/>
    <w:rsid w:val="00FB3408"/>
    <w:rsid w:val="00FB342B"/>
    <w:rsid w:val="00FB3787"/>
    <w:rsid w:val="00FB3966"/>
    <w:rsid w:val="00FB43B3"/>
    <w:rsid w:val="00FB6241"/>
    <w:rsid w:val="00FB7C01"/>
    <w:rsid w:val="00FB7C76"/>
    <w:rsid w:val="00FC0DEB"/>
    <w:rsid w:val="00FC1E55"/>
    <w:rsid w:val="00FC217D"/>
    <w:rsid w:val="00FC2200"/>
    <w:rsid w:val="00FC2540"/>
    <w:rsid w:val="00FC5B04"/>
    <w:rsid w:val="00FC5B8F"/>
    <w:rsid w:val="00FC5D8D"/>
    <w:rsid w:val="00FC6226"/>
    <w:rsid w:val="00FC6534"/>
    <w:rsid w:val="00FC67F9"/>
    <w:rsid w:val="00FD02C6"/>
    <w:rsid w:val="00FD6B49"/>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 w:type="paragraph" w:styleId="NormalWeb">
    <w:name w:val="Normal (Web)"/>
    <w:basedOn w:val="Normal"/>
    <w:uiPriority w:val="99"/>
    <w:unhideWhenUsed/>
    <w:rsid w:val="00CF6FCC"/>
    <w:pPr>
      <w:spacing w:before="100" w:beforeAutospacing="1" w:after="100" w:afterAutospacing="1"/>
      <w:jc w:val="left"/>
    </w:pPr>
    <w:rPr>
      <w:sz w:val="24"/>
      <w:szCs w:val="24"/>
      <w:lang w:val="fr-FR" w:eastAsia="zh-CN"/>
    </w:rPr>
  </w:style>
  <w:style w:type="character" w:customStyle="1" w:styleId="apple-converted-space">
    <w:name w:val="apple-converted-space"/>
    <w:basedOn w:val="DefaultParagraphFont"/>
    <w:rsid w:val="007625F5"/>
  </w:style>
  <w:style w:type="numbering" w:customStyle="1" w:styleId="Listeactuelle1">
    <w:name w:val="Liste actuelle1"/>
    <w:uiPriority w:val="99"/>
    <w:rsid w:val="00047ADB"/>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B59F7-F1CE-444C-8047-B44D7CE4A0BB}"/>
</file>

<file path=customXml/itemProps2.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http://schemas.openxmlformats.org/package/2006/metadata/core-properties"/>
    <ds:schemaRef ds:uri="http://www.w3.org/XML/1998/namespace"/>
    <ds:schemaRef ds:uri="b93c647f-d63b-431a-95c8-8e00048cff23"/>
    <ds:schemaRef ds:uri="http://schemas.microsoft.com/office/infopath/2007/PartnerControls"/>
    <ds:schemaRef ds:uri="http://schemas.microsoft.com/office/2006/documentManagement/types"/>
    <ds:schemaRef ds:uri="eb6c2e4c-3f1c-4103-a37b-37c984dbe58f"/>
    <ds:schemaRef ds:uri="http://purl.org/dc/dcmitype/"/>
    <ds:schemaRef ds:uri="http://purl.org/dc/elements/1.1/"/>
  </ds:schemaRefs>
</ds:datastoreItem>
</file>

<file path=customXml/itemProps3.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5635</Words>
  <Characters>31482</Characters>
  <Application>Microsoft Office Word</Application>
  <DocSecurity>0</DocSecurity>
  <Lines>617</Lines>
  <Paragraphs>314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Panama</vt:lpstr>
      <vt:lpstr>Panama: Energy Efficiency</vt:lpstr>
    </vt:vector>
  </TitlesOfParts>
  <Company>UNMFS</Company>
  <LinksUpToDate>false</LinksUpToDate>
  <CharactersWithSpaces>36803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Panama</dc:title>
  <dc:subject/>
  <dc:creator>ER_KM</dc:creator>
  <cp:keywords/>
  <cp:lastModifiedBy>Martine Chery</cp:lastModifiedBy>
  <cp:revision>2</cp:revision>
  <cp:lastPrinted>2001-05-26T16:40:00Z</cp:lastPrinted>
  <dcterms:created xsi:type="dcterms:W3CDTF">2025-11-06T16:50:00Z</dcterms:created>
  <dcterms:modified xsi:type="dcterms:W3CDTF">2025-11-06T16:50:00Z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UNEP/OzL.Pro/ExCom/97/68</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Panama</vt:lpwstr>
  </property>
</Properties>
</file>