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11B1E188" w14:textId="77777777">
        <w:trPr>
          <w:trHeight w:val="720"/>
        </w:trPr>
        <w:tc>
          <w:tcPr>
            <w:tcW w:w="7061" w:type="dxa"/>
            <w:gridSpan w:val="2"/>
            <w:tcBorders>
              <w:bottom w:val="single" w:sz="18" w:space="0" w:color="auto"/>
            </w:tcBorders>
          </w:tcPr>
          <w:p w14:paraId="5E6FCCC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EF7D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346798D" w14:textId="77777777" w:rsidR="00441083" w:rsidRDefault="00E60D9C">
            <w:pPr>
              <w:tabs>
                <w:tab w:val="left" w:pos="3010"/>
              </w:tabs>
              <w:jc w:val="center"/>
              <w:rPr>
                <w:sz w:val="52"/>
                <w:szCs w:val="52"/>
              </w:rPr>
            </w:pPr>
            <w:r>
              <w:rPr>
                <w:rFonts w:ascii="Univers Bold" w:hAnsi="Univers Bold"/>
                <w:b/>
                <w:sz w:val="72"/>
              </w:rPr>
              <w:t xml:space="preserve">          EP</w:t>
            </w:r>
          </w:p>
        </w:tc>
      </w:tr>
      <w:tr w:rsidR="00441083" w14:paraId="361925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025D793"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686C6EA3" wp14:editId="22DD51F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F9E0FAE" wp14:editId="0DCC3A5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6CC12F1"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DFFA12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22D6743E" w14:textId="77777777" w:rsidR="00441083" w:rsidRDefault="00E60D9C">
            <w:pPr>
              <w:rPr>
                <w:rFonts w:ascii="Univers" w:hAnsi="Univers"/>
                <w:b/>
                <w:sz w:val="32"/>
              </w:rPr>
            </w:pPr>
            <w:r>
              <w:rPr>
                <w:rFonts w:ascii="Univers" w:hAnsi="Univers"/>
                <w:b/>
                <w:sz w:val="32"/>
              </w:rPr>
              <w:t>Nations Unies pour</w:t>
            </w:r>
          </w:p>
          <w:p w14:paraId="183639E7" w14:textId="77777777" w:rsidR="00441083" w:rsidRDefault="00E60D9C">
            <w:pPr>
              <w:rPr>
                <w:rFonts w:ascii="Univers" w:hAnsi="Univers"/>
                <w:b/>
                <w:sz w:val="32"/>
              </w:rPr>
            </w:pPr>
            <w:proofErr w:type="gramStart"/>
            <w:r>
              <w:rPr>
                <w:rFonts w:ascii="Univers" w:hAnsi="Univers"/>
                <w:b/>
                <w:sz w:val="32"/>
              </w:rPr>
              <w:t>l’environnement</w:t>
            </w:r>
            <w:proofErr w:type="gramEnd"/>
          </w:p>
          <w:p w14:paraId="7358226A"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172D3200" w14:textId="77777777" w:rsidR="00441083" w:rsidRDefault="00441083"/>
          <w:p w14:paraId="3BE3D648" w14:textId="77777777" w:rsidR="00441083" w:rsidRPr="00DD3433" w:rsidRDefault="00E60D9C">
            <w:proofErr w:type="spellStart"/>
            <w:r>
              <w:t>Distr</w:t>
            </w:r>
            <w:proofErr w:type="spellEnd"/>
            <w:r>
              <w:t>.</w:t>
            </w:r>
          </w:p>
          <w:p w14:paraId="2EA06F69" w14:textId="77777777" w:rsidR="00441083" w:rsidRPr="00DD3433" w:rsidRDefault="00E60D9C" w:rsidP="00DD3433">
            <w:r>
              <w:t>GÉNÉRALE</w:t>
            </w:r>
          </w:p>
          <w:p w14:paraId="5BDECE28" w14:textId="77777777" w:rsidR="00441083" w:rsidRPr="00DD3433" w:rsidRDefault="00441083"/>
          <w:p w14:paraId="0D97CB85" w14:textId="5B0D9E56" w:rsidR="00441083" w:rsidRPr="00FF3CF1" w:rsidRDefault="00E60D9C">
            <w:r>
              <w:fldChar w:fldCharType="begin"/>
            </w:r>
            <w:r w:rsidRPr="00DD3433">
              <w:instrText xml:space="preserve"> DOCPROPERTY "Document number"  \* MERGEFORMAT </w:instrText>
            </w:r>
            <w:r>
              <w:fldChar w:fldCharType="separate"/>
            </w:r>
            <w:r w:rsidR="000842D8">
              <w:t>UNEP/</w:t>
            </w:r>
            <w:proofErr w:type="spellStart"/>
            <w:r w:rsidR="000842D8">
              <w:t>OzL.Pro</w:t>
            </w:r>
            <w:proofErr w:type="spellEnd"/>
            <w:r w:rsidR="000842D8">
              <w:t>/</w:t>
            </w:r>
            <w:proofErr w:type="spellStart"/>
            <w:r w:rsidR="000842D8">
              <w:t>ExCom</w:t>
            </w:r>
            <w:proofErr w:type="spellEnd"/>
            <w:r w:rsidR="000842D8">
              <w:t>/84/30</w:t>
            </w:r>
            <w:r>
              <w:fldChar w:fldCharType="end"/>
            </w:r>
          </w:p>
          <w:p w14:paraId="5E64DBCE" w14:textId="77777777" w:rsidR="004F292B" w:rsidRPr="00CC2E22" w:rsidRDefault="004F292B" w:rsidP="004F292B">
            <w:r w:rsidRPr="004F292B">
              <w:t>20 novembre 2019</w:t>
            </w:r>
          </w:p>
          <w:p w14:paraId="02887FF0" w14:textId="77777777" w:rsidR="00441083" w:rsidRDefault="00FC5578">
            <w:pPr>
              <w:rPr>
                <w:caps/>
              </w:rPr>
            </w:pPr>
            <w:r>
              <w:rPr>
                <w:caps/>
              </w:rPr>
              <w:br/>
              <w:t>FRANÇAIS</w:t>
            </w:r>
          </w:p>
          <w:p w14:paraId="49A0BA55" w14:textId="77777777" w:rsidR="00441083" w:rsidRDefault="00E60D9C">
            <w:r>
              <w:t>ORIGINAL: ANGLAIS</w:t>
            </w:r>
          </w:p>
        </w:tc>
      </w:tr>
    </w:tbl>
    <w:p w14:paraId="7DCBE88F" w14:textId="77777777" w:rsidR="00441083" w:rsidRDefault="00441083">
      <w:pPr>
        <w:jc w:val="left"/>
        <w:rPr>
          <w:lang w:val="fr-CA"/>
        </w:rPr>
      </w:pPr>
    </w:p>
    <w:p w14:paraId="12A5B3E8" w14:textId="77777777" w:rsidR="00441083" w:rsidRDefault="00E60D9C" w:rsidP="00DD3433">
      <w:pPr>
        <w:jc w:val="left"/>
      </w:pPr>
      <w:r>
        <w:t xml:space="preserve">COMITÉ EXÉCUTIF </w:t>
      </w:r>
      <w:r>
        <w:br/>
        <w:t xml:space="preserve">  DU FONDS MULTILATÉRAL AUX FINS </w:t>
      </w:r>
      <w:r>
        <w:br/>
        <w:t xml:space="preserve">  D’APPLICATION DU PROTOCOLE DE MONTRÉAL</w:t>
      </w:r>
      <w:r>
        <w:br/>
        <w:t>Quatre-vingt-quatrième réunion</w:t>
      </w:r>
    </w:p>
    <w:p w14:paraId="79F38BCB" w14:textId="77777777" w:rsidR="00441083" w:rsidRDefault="00E54871" w:rsidP="00AC013C">
      <w:pPr>
        <w:jc w:val="left"/>
      </w:pPr>
      <w:r>
        <w:t>Montréal, 16 – 20 décembre 2019</w:t>
      </w:r>
    </w:p>
    <w:p w14:paraId="0F46D3A6" w14:textId="77777777" w:rsidR="00441083" w:rsidRDefault="00441083">
      <w:pPr>
        <w:jc w:val="left"/>
        <w:rPr>
          <w:lang w:val="fr-CA"/>
        </w:rPr>
      </w:pPr>
    </w:p>
    <w:p w14:paraId="2B32462C" w14:textId="77777777" w:rsidR="00441083" w:rsidRDefault="00441083">
      <w:pPr>
        <w:pStyle w:val="Heading3"/>
        <w:numPr>
          <w:ilvl w:val="0"/>
          <w:numId w:val="0"/>
        </w:numPr>
        <w:spacing w:after="0"/>
      </w:pPr>
    </w:p>
    <w:p w14:paraId="12B13B4A" w14:textId="54C83F07" w:rsidR="00441083" w:rsidRDefault="00441083">
      <w:pPr>
        <w:pStyle w:val="Title1"/>
      </w:pPr>
    </w:p>
    <w:p w14:paraId="1BA83ABC" w14:textId="77777777" w:rsidR="00A51E9D" w:rsidRDefault="00CC124A" w:rsidP="00CC124A">
      <w:pPr>
        <w:pStyle w:val="Title2"/>
        <w:rPr>
          <w:caps w:val="0"/>
        </w:rPr>
      </w:pPr>
      <w:r>
        <w:rPr>
          <w:caps w:val="0"/>
        </w:rPr>
        <w:t xml:space="preserve">PLAN D'ACTIVITÉS DE L’ONUDI </w:t>
      </w:r>
    </w:p>
    <w:p w14:paraId="4DA98782" w14:textId="3381F531" w:rsidR="00CC124A" w:rsidRDefault="00CC124A" w:rsidP="00CC124A">
      <w:pPr>
        <w:pStyle w:val="Title2"/>
        <w:rPr>
          <w:caps w:val="0"/>
        </w:rPr>
      </w:pPr>
      <w:r>
        <w:rPr>
          <w:caps w:val="0"/>
        </w:rPr>
        <w:t>POUR LA PÉRIODE 2020–2022</w:t>
      </w:r>
    </w:p>
    <w:p w14:paraId="4B48DE21" w14:textId="77777777" w:rsidR="00A51E9D" w:rsidRPr="00AE7714" w:rsidRDefault="00A51E9D" w:rsidP="00CC124A">
      <w:pPr>
        <w:pStyle w:val="Title2"/>
        <w:rPr>
          <w:caps w:val="0"/>
        </w:rPr>
      </w:pPr>
    </w:p>
    <w:p w14:paraId="31B75D41" w14:textId="39947B3B" w:rsidR="00441083" w:rsidRDefault="00441083" w:rsidP="00CC2E22">
      <w:pPr>
        <w:rPr>
          <w:lang w:val="fr-CA"/>
        </w:rPr>
      </w:pPr>
    </w:p>
    <w:p w14:paraId="06DC7C79" w14:textId="77777777" w:rsidR="00CC124A" w:rsidRPr="00AE7714" w:rsidRDefault="00CC124A" w:rsidP="00CC124A">
      <w:pPr>
        <w:pStyle w:val="Heading1"/>
      </w:pPr>
      <w:r>
        <w:t>Le présent document présente le plan d'activités de l'ONUDI pour la période 2020–2022</w:t>
      </w:r>
      <w:r w:rsidRPr="00AE7714">
        <w:rPr>
          <w:rStyle w:val="FootnoteReference"/>
          <w:lang w:val="en-CA"/>
        </w:rPr>
        <w:footnoteReference w:id="1"/>
      </w:r>
      <w:r>
        <w:t xml:space="preserve"> et comprend les éléments suivants : les activités prévues pour l'élimination des substances réglementées au titre du Protocole de Montréal (substances réglementées) durant la période 2020–2022; les indicateurs d'efficacité du plan d'activités; et une recommandation qui devra être examinée par le Comité exécutif. Le descriptif du plan d'activités de l'ONUDI pour 2020–2022 est joint au présent document. </w:t>
      </w:r>
    </w:p>
    <w:p w14:paraId="0BFA15BE" w14:textId="77777777" w:rsidR="00CC124A" w:rsidRPr="00AE7714" w:rsidRDefault="00CC124A" w:rsidP="00CC124A">
      <w:pPr>
        <w:rPr>
          <w:b/>
        </w:rPr>
      </w:pPr>
      <w:r>
        <w:rPr>
          <w:b/>
        </w:rPr>
        <w:t>Activités prévues pour la période 2020–2022</w:t>
      </w:r>
    </w:p>
    <w:p w14:paraId="1420D020" w14:textId="77777777" w:rsidR="00CC124A" w:rsidRPr="000842D8" w:rsidRDefault="00CC124A" w:rsidP="00CC124A"/>
    <w:p w14:paraId="2CD0B5A9" w14:textId="53230676" w:rsidR="00CC124A" w:rsidRPr="00AE7714" w:rsidRDefault="00CC124A" w:rsidP="00CC124A">
      <w:pPr>
        <w:pStyle w:val="Heading1"/>
      </w:pPr>
      <w:r>
        <w:t xml:space="preserve">Le tableau 1 présente le montant par année des activités incluses dans le plan d'activités de l'ONUDI. </w:t>
      </w:r>
    </w:p>
    <w:p w14:paraId="67B09349" w14:textId="77777777" w:rsidR="00A51E9D" w:rsidRDefault="00A51E9D">
      <w:pPr>
        <w:jc w:val="left"/>
        <w:rPr>
          <w:b/>
        </w:rPr>
      </w:pPr>
      <w:r>
        <w:rPr>
          <w:b/>
        </w:rPr>
        <w:br w:type="page"/>
      </w:r>
    </w:p>
    <w:p w14:paraId="5DD5DCEC" w14:textId="529CE2AB" w:rsidR="00CC124A" w:rsidRPr="00AE7714" w:rsidRDefault="00CC124A" w:rsidP="00CC124A">
      <w:pPr>
        <w:pStyle w:val="subhead"/>
        <w:keepNext/>
        <w:jc w:val="both"/>
        <w:rPr>
          <w:b/>
          <w:sz w:val="22"/>
          <w:szCs w:val="22"/>
        </w:rPr>
      </w:pPr>
      <w:r>
        <w:rPr>
          <w:b/>
          <w:sz w:val="22"/>
          <w:szCs w:val="22"/>
        </w:rPr>
        <w:lastRenderedPageBreak/>
        <w:t xml:space="preserve">Tableau 1. </w:t>
      </w:r>
      <w:r>
        <w:rPr>
          <w:b/>
        </w:rPr>
        <w:t xml:space="preserve">Allocation des ressources </w:t>
      </w:r>
      <w:r>
        <w:rPr>
          <w:b/>
          <w:sz w:val="22"/>
          <w:szCs w:val="22"/>
        </w:rPr>
        <w:t xml:space="preserve">pour le plan d'activités de l'ONUDI pour la période </w:t>
      </w:r>
      <w:r>
        <w:rPr>
          <w:b/>
        </w:rPr>
        <w:t>2020–2022 - montants lors de la soumission </w:t>
      </w:r>
      <w:r>
        <w:rPr>
          <w:b/>
          <w:sz w:val="22"/>
          <w:szCs w:val="22"/>
        </w:rPr>
        <w:t xml:space="preserve">(en milliers de $ </w:t>
      </w:r>
      <w:proofErr w:type="gramStart"/>
      <w:r>
        <w:rPr>
          <w:b/>
          <w:sz w:val="22"/>
          <w:szCs w:val="22"/>
        </w:rPr>
        <w:t>US)*</w:t>
      </w:r>
      <w:proofErr w:type="gramEnd"/>
    </w:p>
    <w:tbl>
      <w:tblPr>
        <w:tblW w:w="9639" w:type="dxa"/>
        <w:tblInd w:w="-5" w:type="dxa"/>
        <w:tblLayout w:type="fixed"/>
        <w:tblLook w:val="04A0" w:firstRow="1" w:lastRow="0" w:firstColumn="1" w:lastColumn="0" w:noHBand="0" w:noVBand="1"/>
      </w:tblPr>
      <w:tblGrid>
        <w:gridCol w:w="3261"/>
        <w:gridCol w:w="1181"/>
        <w:gridCol w:w="1181"/>
        <w:gridCol w:w="1181"/>
        <w:gridCol w:w="1418"/>
        <w:gridCol w:w="1417"/>
      </w:tblGrid>
      <w:tr w:rsidR="00CC124A" w:rsidRPr="00AE7714" w14:paraId="25060315" w14:textId="77777777" w:rsidTr="0016744A">
        <w:trPr>
          <w:trHeight w:val="264"/>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14:paraId="70894357" w14:textId="77777777" w:rsidR="00CC124A" w:rsidRPr="00AE7714" w:rsidRDefault="00CC124A" w:rsidP="0016744A">
            <w:pPr>
              <w:jc w:val="center"/>
              <w:rPr>
                <w:b/>
                <w:bCs/>
                <w:sz w:val="20"/>
                <w:szCs w:val="20"/>
              </w:rPr>
            </w:pPr>
            <w:r>
              <w:rPr>
                <w:b/>
                <w:bCs/>
                <w:sz w:val="20"/>
                <w:szCs w:val="20"/>
              </w:rPr>
              <w:t> </w:t>
            </w:r>
          </w:p>
        </w:tc>
        <w:tc>
          <w:tcPr>
            <w:tcW w:w="1181" w:type="dxa"/>
            <w:tcBorders>
              <w:top w:val="single" w:sz="4" w:space="0" w:color="auto"/>
              <w:left w:val="nil"/>
              <w:bottom w:val="single" w:sz="4" w:space="0" w:color="auto"/>
              <w:right w:val="single" w:sz="4" w:space="0" w:color="auto"/>
            </w:tcBorders>
            <w:shd w:val="clear" w:color="auto" w:fill="auto"/>
            <w:noWrap/>
            <w:hideMark/>
          </w:tcPr>
          <w:p w14:paraId="5CE9593D" w14:textId="77777777" w:rsidR="00CC124A" w:rsidRPr="00AE7714" w:rsidRDefault="00CC124A" w:rsidP="0016744A">
            <w:pPr>
              <w:jc w:val="center"/>
              <w:rPr>
                <w:b/>
                <w:bCs/>
                <w:sz w:val="20"/>
                <w:szCs w:val="20"/>
              </w:rPr>
            </w:pPr>
            <w:r>
              <w:rPr>
                <w:b/>
                <w:bCs/>
                <w:sz w:val="20"/>
                <w:szCs w:val="20"/>
              </w:rPr>
              <w:t>2020</w:t>
            </w:r>
          </w:p>
        </w:tc>
        <w:tc>
          <w:tcPr>
            <w:tcW w:w="1181" w:type="dxa"/>
            <w:tcBorders>
              <w:top w:val="single" w:sz="4" w:space="0" w:color="auto"/>
              <w:left w:val="nil"/>
              <w:bottom w:val="single" w:sz="4" w:space="0" w:color="auto"/>
              <w:right w:val="single" w:sz="4" w:space="0" w:color="auto"/>
            </w:tcBorders>
            <w:shd w:val="clear" w:color="auto" w:fill="auto"/>
            <w:noWrap/>
            <w:hideMark/>
          </w:tcPr>
          <w:p w14:paraId="7F116414" w14:textId="77777777" w:rsidR="00CC124A" w:rsidRPr="00AE7714" w:rsidRDefault="00CC124A" w:rsidP="0016744A">
            <w:pPr>
              <w:jc w:val="center"/>
              <w:rPr>
                <w:b/>
                <w:bCs/>
                <w:sz w:val="20"/>
                <w:szCs w:val="20"/>
              </w:rPr>
            </w:pPr>
            <w:r>
              <w:rPr>
                <w:b/>
                <w:bCs/>
                <w:sz w:val="20"/>
                <w:szCs w:val="20"/>
              </w:rPr>
              <w:t>2021</w:t>
            </w:r>
          </w:p>
        </w:tc>
        <w:tc>
          <w:tcPr>
            <w:tcW w:w="1181" w:type="dxa"/>
            <w:tcBorders>
              <w:top w:val="single" w:sz="4" w:space="0" w:color="auto"/>
              <w:left w:val="nil"/>
              <w:bottom w:val="single" w:sz="4" w:space="0" w:color="auto"/>
              <w:right w:val="single" w:sz="4" w:space="0" w:color="auto"/>
            </w:tcBorders>
            <w:shd w:val="clear" w:color="auto" w:fill="auto"/>
            <w:noWrap/>
            <w:hideMark/>
          </w:tcPr>
          <w:p w14:paraId="59395B2F" w14:textId="77777777" w:rsidR="00CC124A" w:rsidRPr="00AE7714" w:rsidRDefault="00CC124A" w:rsidP="0016744A">
            <w:pPr>
              <w:jc w:val="center"/>
              <w:rPr>
                <w:b/>
                <w:bCs/>
                <w:sz w:val="20"/>
                <w:szCs w:val="20"/>
              </w:rPr>
            </w:pPr>
            <w:r>
              <w:rPr>
                <w:b/>
                <w:bCs/>
                <w:sz w:val="20"/>
                <w:szCs w:val="20"/>
              </w:rPr>
              <w:t>2022</w:t>
            </w:r>
          </w:p>
        </w:tc>
        <w:tc>
          <w:tcPr>
            <w:tcW w:w="1418" w:type="dxa"/>
            <w:tcBorders>
              <w:top w:val="single" w:sz="4" w:space="0" w:color="auto"/>
              <w:left w:val="nil"/>
              <w:bottom w:val="single" w:sz="4" w:space="0" w:color="auto"/>
              <w:right w:val="single" w:sz="4" w:space="0" w:color="auto"/>
            </w:tcBorders>
            <w:shd w:val="clear" w:color="auto" w:fill="auto"/>
            <w:noWrap/>
            <w:hideMark/>
          </w:tcPr>
          <w:p w14:paraId="086C0719" w14:textId="77777777" w:rsidR="00CC124A" w:rsidRPr="00AE7714" w:rsidRDefault="00CC124A" w:rsidP="0016744A">
            <w:pPr>
              <w:jc w:val="center"/>
              <w:rPr>
                <w:b/>
                <w:bCs/>
                <w:sz w:val="20"/>
                <w:szCs w:val="20"/>
              </w:rPr>
            </w:pPr>
            <w:r>
              <w:rPr>
                <w:b/>
                <w:bCs/>
                <w:sz w:val="20"/>
                <w:szCs w:val="20"/>
              </w:rPr>
              <w:t xml:space="preserve">Total </w:t>
            </w:r>
          </w:p>
          <w:p w14:paraId="33590893" w14:textId="77777777" w:rsidR="00CC124A" w:rsidRPr="00AE7714" w:rsidRDefault="00CC124A" w:rsidP="0016744A">
            <w:pPr>
              <w:jc w:val="center"/>
              <w:rPr>
                <w:b/>
                <w:bCs/>
                <w:sz w:val="20"/>
                <w:szCs w:val="20"/>
              </w:rPr>
            </w:pPr>
            <w:r>
              <w:rPr>
                <w:b/>
                <w:bCs/>
                <w:sz w:val="20"/>
                <w:szCs w:val="20"/>
              </w:rPr>
              <w:t>(2020-2022)</w:t>
            </w:r>
          </w:p>
        </w:tc>
        <w:tc>
          <w:tcPr>
            <w:tcW w:w="1417" w:type="dxa"/>
            <w:tcBorders>
              <w:top w:val="single" w:sz="4" w:space="0" w:color="auto"/>
              <w:left w:val="nil"/>
              <w:bottom w:val="single" w:sz="4" w:space="0" w:color="auto"/>
              <w:right w:val="single" w:sz="4" w:space="0" w:color="auto"/>
            </w:tcBorders>
            <w:shd w:val="clear" w:color="auto" w:fill="auto"/>
            <w:noWrap/>
            <w:hideMark/>
          </w:tcPr>
          <w:p w14:paraId="79AAB59B" w14:textId="77777777" w:rsidR="00CC124A" w:rsidRPr="00AE7714" w:rsidRDefault="00CC124A" w:rsidP="0016744A">
            <w:pPr>
              <w:jc w:val="center"/>
              <w:rPr>
                <w:b/>
                <w:bCs/>
                <w:sz w:val="20"/>
                <w:szCs w:val="20"/>
              </w:rPr>
            </w:pPr>
            <w:r>
              <w:rPr>
                <w:b/>
                <w:bCs/>
                <w:sz w:val="20"/>
                <w:szCs w:val="20"/>
              </w:rPr>
              <w:t>Total après 2022</w:t>
            </w:r>
          </w:p>
        </w:tc>
      </w:tr>
      <w:tr w:rsidR="00CC124A" w:rsidRPr="00AE7714" w14:paraId="09BB84B1" w14:textId="77777777" w:rsidTr="0016744A">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0F532" w14:textId="77777777" w:rsidR="00CC124A" w:rsidRPr="00AE7714" w:rsidRDefault="00CC124A" w:rsidP="0016744A">
            <w:pPr>
              <w:jc w:val="left"/>
              <w:rPr>
                <w:b/>
                <w:bCs/>
                <w:sz w:val="20"/>
                <w:szCs w:val="20"/>
              </w:rPr>
            </w:pPr>
            <w:r>
              <w:rPr>
                <w:b/>
                <w:bCs/>
                <w:sz w:val="20"/>
                <w:szCs w:val="20"/>
              </w:rPr>
              <w:t>Activités d’élimination des HCFC</w:t>
            </w:r>
          </w:p>
        </w:tc>
      </w:tr>
      <w:tr w:rsidR="00CC124A" w:rsidRPr="00AE7714" w14:paraId="1463C6B5"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9DE21C9" w14:textId="77777777" w:rsidR="00CC124A" w:rsidRPr="00AE7714" w:rsidRDefault="00CC124A" w:rsidP="0016744A">
            <w:pPr>
              <w:jc w:val="left"/>
              <w:rPr>
                <w:sz w:val="20"/>
                <w:szCs w:val="20"/>
              </w:rPr>
            </w:pPr>
            <w:r>
              <w:rPr>
                <w:sz w:val="20"/>
                <w:szCs w:val="20"/>
              </w:rPr>
              <w:t>Plans de gestion de l’élimination des HCFC (PGEH) approuvés</w:t>
            </w:r>
          </w:p>
        </w:tc>
        <w:tc>
          <w:tcPr>
            <w:tcW w:w="1181" w:type="dxa"/>
            <w:tcBorders>
              <w:top w:val="nil"/>
              <w:left w:val="nil"/>
              <w:bottom w:val="single" w:sz="4" w:space="0" w:color="auto"/>
              <w:right w:val="single" w:sz="4" w:space="0" w:color="auto"/>
            </w:tcBorders>
            <w:shd w:val="clear" w:color="auto" w:fill="auto"/>
            <w:noWrap/>
            <w:hideMark/>
          </w:tcPr>
          <w:p w14:paraId="59C311A8" w14:textId="77777777" w:rsidR="00CC124A" w:rsidRPr="00AE7714" w:rsidRDefault="00CC124A" w:rsidP="0016744A">
            <w:pPr>
              <w:jc w:val="right"/>
              <w:rPr>
                <w:sz w:val="20"/>
                <w:szCs w:val="20"/>
              </w:rPr>
            </w:pPr>
            <w:r>
              <w:rPr>
                <w:sz w:val="20"/>
                <w:szCs w:val="20"/>
              </w:rPr>
              <w:t>37 782</w:t>
            </w:r>
          </w:p>
        </w:tc>
        <w:tc>
          <w:tcPr>
            <w:tcW w:w="1181" w:type="dxa"/>
            <w:tcBorders>
              <w:top w:val="nil"/>
              <w:left w:val="nil"/>
              <w:bottom w:val="single" w:sz="4" w:space="0" w:color="auto"/>
              <w:right w:val="single" w:sz="4" w:space="0" w:color="auto"/>
            </w:tcBorders>
            <w:shd w:val="clear" w:color="auto" w:fill="auto"/>
            <w:noWrap/>
            <w:hideMark/>
          </w:tcPr>
          <w:p w14:paraId="2B893AC4" w14:textId="77777777" w:rsidR="00CC124A" w:rsidRPr="00AE7714" w:rsidRDefault="00CC124A" w:rsidP="0016744A">
            <w:pPr>
              <w:jc w:val="right"/>
              <w:rPr>
                <w:sz w:val="20"/>
                <w:szCs w:val="20"/>
              </w:rPr>
            </w:pPr>
            <w:r>
              <w:rPr>
                <w:sz w:val="20"/>
                <w:szCs w:val="20"/>
              </w:rPr>
              <w:t>35 245</w:t>
            </w:r>
          </w:p>
        </w:tc>
        <w:tc>
          <w:tcPr>
            <w:tcW w:w="1181" w:type="dxa"/>
            <w:tcBorders>
              <w:top w:val="nil"/>
              <w:left w:val="nil"/>
              <w:bottom w:val="single" w:sz="4" w:space="0" w:color="auto"/>
              <w:right w:val="single" w:sz="4" w:space="0" w:color="auto"/>
            </w:tcBorders>
            <w:shd w:val="clear" w:color="auto" w:fill="auto"/>
            <w:noWrap/>
            <w:hideMark/>
          </w:tcPr>
          <w:p w14:paraId="4AA037C9" w14:textId="77777777" w:rsidR="00CC124A" w:rsidRPr="00AE7714" w:rsidRDefault="00CC124A" w:rsidP="0016744A">
            <w:pPr>
              <w:jc w:val="right"/>
              <w:rPr>
                <w:sz w:val="20"/>
                <w:szCs w:val="20"/>
              </w:rPr>
            </w:pPr>
            <w:r>
              <w:rPr>
                <w:sz w:val="20"/>
                <w:szCs w:val="20"/>
              </w:rPr>
              <w:t>32 005</w:t>
            </w:r>
          </w:p>
        </w:tc>
        <w:tc>
          <w:tcPr>
            <w:tcW w:w="1418" w:type="dxa"/>
            <w:tcBorders>
              <w:top w:val="nil"/>
              <w:left w:val="nil"/>
              <w:bottom w:val="single" w:sz="4" w:space="0" w:color="auto"/>
              <w:right w:val="single" w:sz="4" w:space="0" w:color="auto"/>
            </w:tcBorders>
            <w:shd w:val="clear" w:color="auto" w:fill="auto"/>
            <w:noWrap/>
            <w:hideMark/>
          </w:tcPr>
          <w:p w14:paraId="7F88F7E7" w14:textId="77777777" w:rsidR="00CC124A" w:rsidRPr="00AE7714" w:rsidRDefault="00CC124A" w:rsidP="0016744A">
            <w:pPr>
              <w:jc w:val="right"/>
              <w:rPr>
                <w:sz w:val="20"/>
                <w:szCs w:val="20"/>
              </w:rPr>
            </w:pPr>
            <w:r>
              <w:rPr>
                <w:sz w:val="20"/>
                <w:szCs w:val="20"/>
              </w:rPr>
              <w:t>105 033</w:t>
            </w:r>
          </w:p>
        </w:tc>
        <w:tc>
          <w:tcPr>
            <w:tcW w:w="1417" w:type="dxa"/>
            <w:tcBorders>
              <w:top w:val="nil"/>
              <w:left w:val="nil"/>
              <w:bottom w:val="single" w:sz="4" w:space="0" w:color="auto"/>
              <w:right w:val="single" w:sz="4" w:space="0" w:color="auto"/>
            </w:tcBorders>
            <w:shd w:val="clear" w:color="auto" w:fill="auto"/>
            <w:noWrap/>
            <w:hideMark/>
          </w:tcPr>
          <w:p w14:paraId="449B499C" w14:textId="77777777" w:rsidR="00CC124A" w:rsidRPr="00AE7714" w:rsidRDefault="00CC124A" w:rsidP="0016744A">
            <w:pPr>
              <w:jc w:val="right"/>
              <w:rPr>
                <w:sz w:val="20"/>
                <w:szCs w:val="20"/>
              </w:rPr>
            </w:pPr>
            <w:r>
              <w:rPr>
                <w:sz w:val="20"/>
                <w:szCs w:val="20"/>
              </w:rPr>
              <w:t>59 500</w:t>
            </w:r>
          </w:p>
        </w:tc>
      </w:tr>
      <w:tr w:rsidR="00CC124A" w:rsidRPr="00AE7714" w14:paraId="309928C5"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2CAC9D8" w14:textId="77777777" w:rsidR="00CC124A" w:rsidRPr="00AE7714" w:rsidRDefault="00CC124A" w:rsidP="0016744A">
            <w:pPr>
              <w:jc w:val="left"/>
              <w:rPr>
                <w:sz w:val="20"/>
                <w:szCs w:val="20"/>
              </w:rPr>
            </w:pPr>
            <w:r>
              <w:rPr>
                <w:sz w:val="20"/>
                <w:szCs w:val="20"/>
              </w:rPr>
              <w:t>Phase I des PGEH</w:t>
            </w:r>
          </w:p>
        </w:tc>
        <w:tc>
          <w:tcPr>
            <w:tcW w:w="1181" w:type="dxa"/>
            <w:tcBorders>
              <w:top w:val="nil"/>
              <w:left w:val="nil"/>
              <w:bottom w:val="single" w:sz="4" w:space="0" w:color="auto"/>
              <w:right w:val="single" w:sz="4" w:space="0" w:color="auto"/>
            </w:tcBorders>
            <w:shd w:val="clear" w:color="auto" w:fill="auto"/>
            <w:noWrap/>
            <w:hideMark/>
          </w:tcPr>
          <w:p w14:paraId="48AE573C" w14:textId="77777777" w:rsidR="00CC124A" w:rsidRPr="00AE7714" w:rsidRDefault="00CC124A" w:rsidP="0016744A">
            <w:pPr>
              <w:jc w:val="right"/>
              <w:rPr>
                <w:sz w:val="20"/>
                <w:szCs w:val="20"/>
              </w:rPr>
            </w:pPr>
            <w:r>
              <w:rPr>
                <w:sz w:val="20"/>
                <w:szCs w:val="20"/>
              </w:rPr>
              <w:t>196</w:t>
            </w:r>
          </w:p>
        </w:tc>
        <w:tc>
          <w:tcPr>
            <w:tcW w:w="1181" w:type="dxa"/>
            <w:tcBorders>
              <w:top w:val="nil"/>
              <w:left w:val="nil"/>
              <w:bottom w:val="single" w:sz="4" w:space="0" w:color="auto"/>
              <w:right w:val="single" w:sz="4" w:space="0" w:color="auto"/>
            </w:tcBorders>
            <w:shd w:val="clear" w:color="auto" w:fill="auto"/>
            <w:noWrap/>
            <w:hideMark/>
          </w:tcPr>
          <w:p w14:paraId="6355649F" w14:textId="77777777" w:rsidR="00CC124A" w:rsidRPr="00AE7714" w:rsidRDefault="00CC124A" w:rsidP="0016744A">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hideMark/>
          </w:tcPr>
          <w:p w14:paraId="5E022112" w14:textId="77777777" w:rsidR="00CC124A" w:rsidRPr="00AE7714" w:rsidRDefault="00CC124A" w:rsidP="0016744A">
            <w:pPr>
              <w:jc w:val="right"/>
              <w:rPr>
                <w:sz w:val="20"/>
                <w:szCs w:val="20"/>
              </w:rPr>
            </w:pPr>
            <w:r>
              <w:rPr>
                <w:sz w:val="20"/>
                <w:szCs w:val="20"/>
              </w:rPr>
              <w:t>350</w:t>
            </w:r>
          </w:p>
        </w:tc>
        <w:tc>
          <w:tcPr>
            <w:tcW w:w="1418" w:type="dxa"/>
            <w:tcBorders>
              <w:top w:val="nil"/>
              <w:left w:val="nil"/>
              <w:bottom w:val="single" w:sz="4" w:space="0" w:color="auto"/>
              <w:right w:val="single" w:sz="4" w:space="0" w:color="auto"/>
            </w:tcBorders>
            <w:shd w:val="clear" w:color="auto" w:fill="auto"/>
            <w:noWrap/>
            <w:hideMark/>
          </w:tcPr>
          <w:p w14:paraId="12BB8C4E" w14:textId="77777777" w:rsidR="00CC124A" w:rsidRPr="00AE7714" w:rsidRDefault="00CC124A" w:rsidP="0016744A">
            <w:pPr>
              <w:jc w:val="right"/>
              <w:rPr>
                <w:sz w:val="20"/>
                <w:szCs w:val="20"/>
              </w:rPr>
            </w:pPr>
            <w:r>
              <w:rPr>
                <w:sz w:val="20"/>
                <w:szCs w:val="20"/>
              </w:rPr>
              <w:t>546</w:t>
            </w:r>
          </w:p>
        </w:tc>
        <w:tc>
          <w:tcPr>
            <w:tcW w:w="1417" w:type="dxa"/>
            <w:tcBorders>
              <w:top w:val="nil"/>
              <w:left w:val="nil"/>
              <w:bottom w:val="single" w:sz="4" w:space="0" w:color="auto"/>
              <w:right w:val="single" w:sz="4" w:space="0" w:color="auto"/>
            </w:tcBorders>
            <w:shd w:val="clear" w:color="auto" w:fill="auto"/>
            <w:noWrap/>
            <w:hideMark/>
          </w:tcPr>
          <w:p w14:paraId="40023ADE" w14:textId="77777777" w:rsidR="00CC124A" w:rsidRPr="00AE7714" w:rsidRDefault="00CC124A" w:rsidP="0016744A">
            <w:pPr>
              <w:jc w:val="right"/>
              <w:rPr>
                <w:sz w:val="20"/>
                <w:szCs w:val="20"/>
              </w:rPr>
            </w:pPr>
            <w:r>
              <w:rPr>
                <w:sz w:val="20"/>
                <w:szCs w:val="20"/>
              </w:rPr>
              <w:t>0</w:t>
            </w:r>
          </w:p>
        </w:tc>
      </w:tr>
      <w:tr w:rsidR="00CC124A" w:rsidRPr="00AE7714" w14:paraId="1677AA1A"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EBDEA66" w14:textId="77777777" w:rsidR="00CC124A" w:rsidRPr="00AE7714" w:rsidRDefault="00CC124A" w:rsidP="0016744A">
            <w:pPr>
              <w:jc w:val="left"/>
              <w:rPr>
                <w:sz w:val="20"/>
                <w:szCs w:val="20"/>
              </w:rPr>
            </w:pPr>
            <w:r>
              <w:rPr>
                <w:sz w:val="20"/>
                <w:szCs w:val="20"/>
              </w:rPr>
              <w:t>Préparation de projets pour les PGEH – phase II</w:t>
            </w:r>
          </w:p>
        </w:tc>
        <w:tc>
          <w:tcPr>
            <w:tcW w:w="1181" w:type="dxa"/>
            <w:tcBorders>
              <w:top w:val="nil"/>
              <w:left w:val="nil"/>
              <w:bottom w:val="single" w:sz="4" w:space="0" w:color="auto"/>
              <w:right w:val="single" w:sz="4" w:space="0" w:color="auto"/>
            </w:tcBorders>
            <w:shd w:val="clear" w:color="auto" w:fill="auto"/>
            <w:noWrap/>
            <w:hideMark/>
          </w:tcPr>
          <w:p w14:paraId="56D64D47" w14:textId="77777777" w:rsidR="00CC124A" w:rsidRPr="00AE7714" w:rsidRDefault="00CC124A" w:rsidP="0016744A">
            <w:pPr>
              <w:jc w:val="right"/>
              <w:rPr>
                <w:sz w:val="20"/>
                <w:szCs w:val="20"/>
              </w:rPr>
            </w:pPr>
            <w:r>
              <w:rPr>
                <w:sz w:val="20"/>
                <w:szCs w:val="20"/>
              </w:rPr>
              <w:t>277</w:t>
            </w:r>
          </w:p>
        </w:tc>
        <w:tc>
          <w:tcPr>
            <w:tcW w:w="1181" w:type="dxa"/>
            <w:tcBorders>
              <w:top w:val="nil"/>
              <w:left w:val="nil"/>
              <w:bottom w:val="single" w:sz="4" w:space="0" w:color="auto"/>
              <w:right w:val="single" w:sz="4" w:space="0" w:color="auto"/>
            </w:tcBorders>
            <w:shd w:val="clear" w:color="auto" w:fill="auto"/>
            <w:noWrap/>
            <w:hideMark/>
          </w:tcPr>
          <w:p w14:paraId="765F914E" w14:textId="77777777" w:rsidR="00CC124A" w:rsidRPr="00AE7714" w:rsidRDefault="00CC124A" w:rsidP="0016744A">
            <w:pPr>
              <w:jc w:val="right"/>
              <w:rPr>
                <w:sz w:val="20"/>
                <w:szCs w:val="20"/>
              </w:rPr>
            </w:pPr>
            <w:r>
              <w:rPr>
                <w:sz w:val="20"/>
                <w:szCs w:val="20"/>
              </w:rPr>
              <w:t>253</w:t>
            </w:r>
          </w:p>
        </w:tc>
        <w:tc>
          <w:tcPr>
            <w:tcW w:w="1181" w:type="dxa"/>
            <w:tcBorders>
              <w:top w:val="nil"/>
              <w:left w:val="nil"/>
              <w:bottom w:val="single" w:sz="4" w:space="0" w:color="auto"/>
              <w:right w:val="single" w:sz="4" w:space="0" w:color="auto"/>
            </w:tcBorders>
            <w:shd w:val="clear" w:color="auto" w:fill="auto"/>
            <w:noWrap/>
            <w:hideMark/>
          </w:tcPr>
          <w:p w14:paraId="4B56487C" w14:textId="77777777" w:rsidR="00CC124A" w:rsidRPr="00AE7714" w:rsidRDefault="00CC124A" w:rsidP="0016744A">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hideMark/>
          </w:tcPr>
          <w:p w14:paraId="48278D4B" w14:textId="77777777" w:rsidR="00CC124A" w:rsidRPr="00AE7714" w:rsidRDefault="00CC124A" w:rsidP="0016744A">
            <w:pPr>
              <w:jc w:val="right"/>
              <w:rPr>
                <w:sz w:val="20"/>
                <w:szCs w:val="20"/>
              </w:rPr>
            </w:pPr>
            <w:r>
              <w:rPr>
                <w:sz w:val="20"/>
                <w:szCs w:val="20"/>
              </w:rPr>
              <w:t>529</w:t>
            </w:r>
          </w:p>
        </w:tc>
        <w:tc>
          <w:tcPr>
            <w:tcW w:w="1417" w:type="dxa"/>
            <w:tcBorders>
              <w:top w:val="nil"/>
              <w:left w:val="nil"/>
              <w:bottom w:val="single" w:sz="4" w:space="0" w:color="auto"/>
              <w:right w:val="single" w:sz="4" w:space="0" w:color="auto"/>
            </w:tcBorders>
            <w:shd w:val="clear" w:color="auto" w:fill="auto"/>
            <w:noWrap/>
            <w:hideMark/>
          </w:tcPr>
          <w:p w14:paraId="306464B1" w14:textId="77777777" w:rsidR="00CC124A" w:rsidRPr="00AE7714" w:rsidRDefault="00CC124A" w:rsidP="0016744A">
            <w:pPr>
              <w:jc w:val="right"/>
              <w:rPr>
                <w:sz w:val="20"/>
                <w:szCs w:val="20"/>
              </w:rPr>
            </w:pPr>
            <w:r>
              <w:rPr>
                <w:sz w:val="20"/>
                <w:szCs w:val="20"/>
              </w:rPr>
              <w:t>0</w:t>
            </w:r>
          </w:p>
        </w:tc>
      </w:tr>
      <w:tr w:rsidR="00CC124A" w:rsidRPr="00AE7714" w14:paraId="2E248CAA"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7C56C15" w14:textId="77777777" w:rsidR="00CC124A" w:rsidRPr="00AE7714" w:rsidRDefault="00CC124A" w:rsidP="0016744A">
            <w:pPr>
              <w:jc w:val="left"/>
              <w:rPr>
                <w:sz w:val="20"/>
                <w:szCs w:val="20"/>
              </w:rPr>
            </w:pPr>
            <w:r>
              <w:rPr>
                <w:sz w:val="20"/>
                <w:szCs w:val="20"/>
              </w:rPr>
              <w:t xml:space="preserve">Phase II des PGEH </w:t>
            </w:r>
          </w:p>
        </w:tc>
        <w:tc>
          <w:tcPr>
            <w:tcW w:w="1181" w:type="dxa"/>
            <w:tcBorders>
              <w:top w:val="nil"/>
              <w:left w:val="nil"/>
              <w:bottom w:val="single" w:sz="4" w:space="0" w:color="auto"/>
              <w:right w:val="single" w:sz="4" w:space="0" w:color="auto"/>
            </w:tcBorders>
            <w:shd w:val="clear" w:color="auto" w:fill="auto"/>
            <w:noWrap/>
            <w:hideMark/>
          </w:tcPr>
          <w:p w14:paraId="3BD023CB" w14:textId="77777777" w:rsidR="00CC124A" w:rsidRPr="00AE7714" w:rsidRDefault="00CC124A" w:rsidP="0016744A">
            <w:pPr>
              <w:jc w:val="right"/>
              <w:rPr>
                <w:sz w:val="20"/>
                <w:szCs w:val="20"/>
              </w:rPr>
            </w:pPr>
            <w:r>
              <w:rPr>
                <w:sz w:val="20"/>
                <w:szCs w:val="20"/>
              </w:rPr>
              <w:t>4 591</w:t>
            </w:r>
          </w:p>
        </w:tc>
        <w:tc>
          <w:tcPr>
            <w:tcW w:w="1181" w:type="dxa"/>
            <w:tcBorders>
              <w:top w:val="nil"/>
              <w:left w:val="nil"/>
              <w:bottom w:val="single" w:sz="4" w:space="0" w:color="auto"/>
              <w:right w:val="single" w:sz="4" w:space="0" w:color="auto"/>
            </w:tcBorders>
            <w:shd w:val="clear" w:color="auto" w:fill="auto"/>
            <w:noWrap/>
            <w:hideMark/>
          </w:tcPr>
          <w:p w14:paraId="3AF9E522" w14:textId="77777777" w:rsidR="00CC124A" w:rsidRPr="00AE7714" w:rsidRDefault="00CC124A" w:rsidP="0016744A">
            <w:pPr>
              <w:jc w:val="right"/>
              <w:rPr>
                <w:sz w:val="20"/>
                <w:szCs w:val="20"/>
              </w:rPr>
            </w:pPr>
            <w:r>
              <w:rPr>
                <w:sz w:val="20"/>
                <w:szCs w:val="20"/>
              </w:rPr>
              <w:t>5 993</w:t>
            </w:r>
          </w:p>
        </w:tc>
        <w:tc>
          <w:tcPr>
            <w:tcW w:w="1181" w:type="dxa"/>
            <w:tcBorders>
              <w:top w:val="nil"/>
              <w:left w:val="nil"/>
              <w:bottom w:val="single" w:sz="4" w:space="0" w:color="auto"/>
              <w:right w:val="single" w:sz="4" w:space="0" w:color="auto"/>
            </w:tcBorders>
            <w:shd w:val="clear" w:color="auto" w:fill="auto"/>
            <w:noWrap/>
            <w:hideMark/>
          </w:tcPr>
          <w:p w14:paraId="1FD820A5" w14:textId="77777777" w:rsidR="00CC124A" w:rsidRPr="00AE7714" w:rsidRDefault="00CC124A" w:rsidP="0016744A">
            <w:pPr>
              <w:jc w:val="right"/>
              <w:rPr>
                <w:sz w:val="20"/>
                <w:szCs w:val="20"/>
              </w:rPr>
            </w:pPr>
            <w:r>
              <w:rPr>
                <w:sz w:val="20"/>
                <w:szCs w:val="20"/>
              </w:rPr>
              <w:t>6 178</w:t>
            </w:r>
          </w:p>
        </w:tc>
        <w:tc>
          <w:tcPr>
            <w:tcW w:w="1418" w:type="dxa"/>
            <w:tcBorders>
              <w:top w:val="nil"/>
              <w:left w:val="nil"/>
              <w:bottom w:val="single" w:sz="4" w:space="0" w:color="auto"/>
              <w:right w:val="single" w:sz="4" w:space="0" w:color="auto"/>
            </w:tcBorders>
            <w:shd w:val="clear" w:color="auto" w:fill="auto"/>
            <w:noWrap/>
            <w:hideMark/>
          </w:tcPr>
          <w:p w14:paraId="416924DF" w14:textId="77777777" w:rsidR="00CC124A" w:rsidRPr="00AE7714" w:rsidRDefault="00CC124A" w:rsidP="0016744A">
            <w:pPr>
              <w:jc w:val="right"/>
              <w:rPr>
                <w:sz w:val="20"/>
                <w:szCs w:val="20"/>
              </w:rPr>
            </w:pPr>
            <w:r>
              <w:rPr>
                <w:sz w:val="20"/>
                <w:szCs w:val="20"/>
              </w:rPr>
              <w:t>16 762</w:t>
            </w:r>
          </w:p>
        </w:tc>
        <w:tc>
          <w:tcPr>
            <w:tcW w:w="1417" w:type="dxa"/>
            <w:tcBorders>
              <w:top w:val="nil"/>
              <w:left w:val="nil"/>
              <w:bottom w:val="single" w:sz="4" w:space="0" w:color="auto"/>
              <w:right w:val="single" w:sz="4" w:space="0" w:color="auto"/>
            </w:tcBorders>
            <w:shd w:val="clear" w:color="auto" w:fill="auto"/>
            <w:noWrap/>
            <w:hideMark/>
          </w:tcPr>
          <w:p w14:paraId="79B84B10" w14:textId="77777777" w:rsidR="00CC124A" w:rsidRPr="00AE7714" w:rsidRDefault="00CC124A" w:rsidP="0016744A">
            <w:pPr>
              <w:jc w:val="right"/>
              <w:rPr>
                <w:sz w:val="20"/>
                <w:szCs w:val="20"/>
              </w:rPr>
            </w:pPr>
            <w:r>
              <w:rPr>
                <w:sz w:val="20"/>
                <w:szCs w:val="20"/>
              </w:rPr>
              <w:t>44 896</w:t>
            </w:r>
          </w:p>
        </w:tc>
      </w:tr>
      <w:tr w:rsidR="00CC124A" w:rsidRPr="00AE7714" w14:paraId="4320EB09"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B35264E" w14:textId="77777777" w:rsidR="00CC124A" w:rsidRPr="00AE7714" w:rsidRDefault="00CC124A" w:rsidP="0016744A">
            <w:pPr>
              <w:jc w:val="left"/>
              <w:rPr>
                <w:sz w:val="20"/>
                <w:szCs w:val="20"/>
              </w:rPr>
            </w:pPr>
            <w:r>
              <w:rPr>
                <w:sz w:val="20"/>
                <w:szCs w:val="20"/>
              </w:rPr>
              <w:t>Préparation de projets pour les PGEH – phase III</w:t>
            </w:r>
          </w:p>
        </w:tc>
        <w:tc>
          <w:tcPr>
            <w:tcW w:w="1181" w:type="dxa"/>
            <w:tcBorders>
              <w:top w:val="nil"/>
              <w:left w:val="nil"/>
              <w:bottom w:val="single" w:sz="4" w:space="0" w:color="auto"/>
              <w:right w:val="single" w:sz="4" w:space="0" w:color="auto"/>
            </w:tcBorders>
            <w:shd w:val="clear" w:color="auto" w:fill="auto"/>
            <w:noWrap/>
            <w:hideMark/>
          </w:tcPr>
          <w:p w14:paraId="510B624A" w14:textId="77777777" w:rsidR="00CC124A" w:rsidRPr="00AE7714" w:rsidRDefault="00CC124A" w:rsidP="0016744A">
            <w:pPr>
              <w:jc w:val="right"/>
              <w:rPr>
                <w:sz w:val="20"/>
                <w:szCs w:val="20"/>
              </w:rPr>
            </w:pPr>
            <w:r>
              <w:rPr>
                <w:sz w:val="20"/>
                <w:szCs w:val="20"/>
              </w:rPr>
              <w:t>246</w:t>
            </w:r>
          </w:p>
        </w:tc>
        <w:tc>
          <w:tcPr>
            <w:tcW w:w="1181" w:type="dxa"/>
            <w:tcBorders>
              <w:top w:val="nil"/>
              <w:left w:val="nil"/>
              <w:bottom w:val="single" w:sz="4" w:space="0" w:color="auto"/>
              <w:right w:val="single" w:sz="4" w:space="0" w:color="auto"/>
            </w:tcBorders>
            <w:shd w:val="clear" w:color="auto" w:fill="auto"/>
            <w:noWrap/>
            <w:hideMark/>
          </w:tcPr>
          <w:p w14:paraId="3CC69690" w14:textId="77777777" w:rsidR="00CC124A" w:rsidRPr="00AE7714" w:rsidRDefault="00CC124A" w:rsidP="0016744A">
            <w:pPr>
              <w:jc w:val="right"/>
              <w:rPr>
                <w:sz w:val="20"/>
                <w:szCs w:val="20"/>
              </w:rPr>
            </w:pPr>
            <w:r>
              <w:rPr>
                <w:sz w:val="20"/>
                <w:szCs w:val="20"/>
              </w:rPr>
              <w:t>257</w:t>
            </w:r>
          </w:p>
        </w:tc>
        <w:tc>
          <w:tcPr>
            <w:tcW w:w="1181" w:type="dxa"/>
            <w:tcBorders>
              <w:top w:val="nil"/>
              <w:left w:val="nil"/>
              <w:bottom w:val="single" w:sz="4" w:space="0" w:color="auto"/>
              <w:right w:val="single" w:sz="4" w:space="0" w:color="auto"/>
            </w:tcBorders>
            <w:shd w:val="clear" w:color="auto" w:fill="auto"/>
            <w:noWrap/>
            <w:hideMark/>
          </w:tcPr>
          <w:p w14:paraId="298AD872" w14:textId="77777777" w:rsidR="00CC124A" w:rsidRPr="00AE7714" w:rsidRDefault="00CC124A" w:rsidP="0016744A">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hideMark/>
          </w:tcPr>
          <w:p w14:paraId="4E9E67DA" w14:textId="77777777" w:rsidR="00CC124A" w:rsidRPr="00AE7714" w:rsidRDefault="00CC124A" w:rsidP="0016744A">
            <w:pPr>
              <w:jc w:val="right"/>
              <w:rPr>
                <w:sz w:val="20"/>
                <w:szCs w:val="20"/>
              </w:rPr>
            </w:pPr>
            <w:r>
              <w:rPr>
                <w:sz w:val="20"/>
                <w:szCs w:val="20"/>
              </w:rPr>
              <w:t>503</w:t>
            </w:r>
          </w:p>
        </w:tc>
        <w:tc>
          <w:tcPr>
            <w:tcW w:w="1417" w:type="dxa"/>
            <w:tcBorders>
              <w:top w:val="nil"/>
              <w:left w:val="nil"/>
              <w:bottom w:val="single" w:sz="4" w:space="0" w:color="auto"/>
              <w:right w:val="single" w:sz="4" w:space="0" w:color="auto"/>
            </w:tcBorders>
            <w:shd w:val="clear" w:color="auto" w:fill="auto"/>
            <w:noWrap/>
            <w:hideMark/>
          </w:tcPr>
          <w:p w14:paraId="2E02F940" w14:textId="77777777" w:rsidR="00CC124A" w:rsidRPr="00AE7714" w:rsidRDefault="00CC124A" w:rsidP="0016744A">
            <w:pPr>
              <w:jc w:val="right"/>
              <w:rPr>
                <w:sz w:val="20"/>
                <w:szCs w:val="20"/>
              </w:rPr>
            </w:pPr>
            <w:r>
              <w:rPr>
                <w:sz w:val="20"/>
                <w:szCs w:val="20"/>
              </w:rPr>
              <w:t>0</w:t>
            </w:r>
          </w:p>
        </w:tc>
      </w:tr>
      <w:tr w:rsidR="00CC124A" w:rsidRPr="00AE7714" w14:paraId="0575251D"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0E5897D" w14:textId="77777777" w:rsidR="00CC124A" w:rsidRPr="00AE7714" w:rsidRDefault="00CC124A" w:rsidP="0016744A">
            <w:pPr>
              <w:jc w:val="left"/>
              <w:rPr>
                <w:sz w:val="20"/>
                <w:szCs w:val="20"/>
              </w:rPr>
            </w:pPr>
            <w:r>
              <w:rPr>
                <w:sz w:val="20"/>
                <w:szCs w:val="20"/>
              </w:rPr>
              <w:t>Phase III des PGEH</w:t>
            </w:r>
          </w:p>
        </w:tc>
        <w:tc>
          <w:tcPr>
            <w:tcW w:w="1181" w:type="dxa"/>
            <w:tcBorders>
              <w:top w:val="nil"/>
              <w:left w:val="nil"/>
              <w:bottom w:val="single" w:sz="4" w:space="0" w:color="auto"/>
              <w:right w:val="single" w:sz="4" w:space="0" w:color="auto"/>
            </w:tcBorders>
            <w:shd w:val="clear" w:color="auto" w:fill="auto"/>
            <w:noWrap/>
            <w:hideMark/>
          </w:tcPr>
          <w:p w14:paraId="60D87CB7" w14:textId="77777777" w:rsidR="00CC124A" w:rsidRPr="00AE7714" w:rsidRDefault="00CC124A" w:rsidP="0016744A">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hideMark/>
          </w:tcPr>
          <w:p w14:paraId="6C355F6E" w14:textId="77777777" w:rsidR="00CC124A" w:rsidRPr="00AE7714" w:rsidRDefault="00CC124A" w:rsidP="0016744A">
            <w:pPr>
              <w:jc w:val="right"/>
              <w:rPr>
                <w:sz w:val="20"/>
                <w:szCs w:val="20"/>
              </w:rPr>
            </w:pPr>
            <w:r>
              <w:rPr>
                <w:sz w:val="20"/>
                <w:szCs w:val="20"/>
              </w:rPr>
              <w:t>5 092</w:t>
            </w:r>
          </w:p>
        </w:tc>
        <w:tc>
          <w:tcPr>
            <w:tcW w:w="1181" w:type="dxa"/>
            <w:tcBorders>
              <w:top w:val="nil"/>
              <w:left w:val="nil"/>
              <w:bottom w:val="single" w:sz="4" w:space="0" w:color="auto"/>
              <w:right w:val="single" w:sz="4" w:space="0" w:color="auto"/>
            </w:tcBorders>
            <w:shd w:val="clear" w:color="auto" w:fill="auto"/>
            <w:noWrap/>
            <w:hideMark/>
          </w:tcPr>
          <w:p w14:paraId="569AEED4" w14:textId="77777777" w:rsidR="00CC124A" w:rsidRPr="00AE7714" w:rsidRDefault="00CC124A" w:rsidP="0016744A">
            <w:pPr>
              <w:jc w:val="right"/>
              <w:rPr>
                <w:sz w:val="20"/>
                <w:szCs w:val="20"/>
              </w:rPr>
            </w:pPr>
            <w:r>
              <w:rPr>
                <w:sz w:val="20"/>
                <w:szCs w:val="20"/>
              </w:rPr>
              <w:t>3 458</w:t>
            </w:r>
          </w:p>
        </w:tc>
        <w:tc>
          <w:tcPr>
            <w:tcW w:w="1418" w:type="dxa"/>
            <w:tcBorders>
              <w:top w:val="nil"/>
              <w:left w:val="nil"/>
              <w:bottom w:val="single" w:sz="4" w:space="0" w:color="auto"/>
              <w:right w:val="single" w:sz="4" w:space="0" w:color="auto"/>
            </w:tcBorders>
            <w:shd w:val="clear" w:color="auto" w:fill="auto"/>
            <w:noWrap/>
            <w:hideMark/>
          </w:tcPr>
          <w:p w14:paraId="10C91C33" w14:textId="77777777" w:rsidR="00CC124A" w:rsidRPr="00AE7714" w:rsidRDefault="00CC124A" w:rsidP="0016744A">
            <w:pPr>
              <w:jc w:val="right"/>
              <w:rPr>
                <w:sz w:val="20"/>
                <w:szCs w:val="20"/>
              </w:rPr>
            </w:pPr>
            <w:r>
              <w:rPr>
                <w:sz w:val="20"/>
                <w:szCs w:val="20"/>
              </w:rPr>
              <w:t>8 551</w:t>
            </w:r>
          </w:p>
        </w:tc>
        <w:tc>
          <w:tcPr>
            <w:tcW w:w="1417" w:type="dxa"/>
            <w:tcBorders>
              <w:top w:val="nil"/>
              <w:left w:val="nil"/>
              <w:bottom w:val="single" w:sz="4" w:space="0" w:color="auto"/>
              <w:right w:val="single" w:sz="4" w:space="0" w:color="auto"/>
            </w:tcBorders>
            <w:shd w:val="clear" w:color="auto" w:fill="auto"/>
            <w:noWrap/>
            <w:hideMark/>
          </w:tcPr>
          <w:p w14:paraId="0E4B9A8F" w14:textId="77777777" w:rsidR="00CC124A" w:rsidRPr="00AE7714" w:rsidRDefault="00CC124A" w:rsidP="0016744A">
            <w:pPr>
              <w:jc w:val="right"/>
              <w:rPr>
                <w:sz w:val="20"/>
                <w:szCs w:val="20"/>
              </w:rPr>
            </w:pPr>
            <w:r>
              <w:rPr>
                <w:sz w:val="20"/>
                <w:szCs w:val="20"/>
              </w:rPr>
              <w:t>33 361</w:t>
            </w:r>
          </w:p>
        </w:tc>
      </w:tr>
      <w:tr w:rsidR="00CC124A" w:rsidRPr="00AE7714" w14:paraId="521DA9B8"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A1D6FBF" w14:textId="77777777" w:rsidR="00CC124A" w:rsidRPr="00AE7714" w:rsidRDefault="00CC124A" w:rsidP="0016744A">
            <w:pPr>
              <w:jc w:val="left"/>
              <w:rPr>
                <w:sz w:val="20"/>
                <w:szCs w:val="20"/>
              </w:rPr>
            </w:pPr>
            <w:r>
              <w:rPr>
                <w:sz w:val="20"/>
                <w:szCs w:val="20"/>
              </w:rPr>
              <w:t>Assistance technique pour les activités d’élimination des HCFC</w:t>
            </w:r>
          </w:p>
        </w:tc>
        <w:tc>
          <w:tcPr>
            <w:tcW w:w="1181" w:type="dxa"/>
            <w:tcBorders>
              <w:top w:val="nil"/>
              <w:left w:val="nil"/>
              <w:bottom w:val="single" w:sz="4" w:space="0" w:color="auto"/>
              <w:right w:val="single" w:sz="4" w:space="0" w:color="auto"/>
            </w:tcBorders>
            <w:shd w:val="clear" w:color="auto" w:fill="auto"/>
            <w:noWrap/>
            <w:hideMark/>
          </w:tcPr>
          <w:p w14:paraId="5654E4A7" w14:textId="77777777" w:rsidR="00CC124A" w:rsidRPr="00AE7714" w:rsidRDefault="00CC124A" w:rsidP="0016744A">
            <w:pPr>
              <w:jc w:val="right"/>
              <w:rPr>
                <w:sz w:val="20"/>
                <w:szCs w:val="20"/>
              </w:rPr>
            </w:pPr>
            <w:r>
              <w:rPr>
                <w:sz w:val="20"/>
                <w:szCs w:val="20"/>
              </w:rPr>
              <w:t>482</w:t>
            </w:r>
          </w:p>
        </w:tc>
        <w:tc>
          <w:tcPr>
            <w:tcW w:w="1181" w:type="dxa"/>
            <w:tcBorders>
              <w:top w:val="nil"/>
              <w:left w:val="nil"/>
              <w:bottom w:val="single" w:sz="4" w:space="0" w:color="auto"/>
              <w:right w:val="single" w:sz="4" w:space="0" w:color="auto"/>
            </w:tcBorders>
            <w:shd w:val="clear" w:color="auto" w:fill="auto"/>
            <w:noWrap/>
            <w:hideMark/>
          </w:tcPr>
          <w:p w14:paraId="11D4B4A9" w14:textId="77777777" w:rsidR="00CC124A" w:rsidRPr="00AE7714" w:rsidRDefault="00CC124A" w:rsidP="0016744A">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hideMark/>
          </w:tcPr>
          <w:p w14:paraId="282370A4" w14:textId="77777777" w:rsidR="00CC124A" w:rsidRPr="00AE7714" w:rsidRDefault="00CC124A" w:rsidP="0016744A">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hideMark/>
          </w:tcPr>
          <w:p w14:paraId="72A514B9" w14:textId="77777777" w:rsidR="00CC124A" w:rsidRPr="00AE7714" w:rsidRDefault="00CC124A" w:rsidP="0016744A">
            <w:pPr>
              <w:jc w:val="right"/>
              <w:rPr>
                <w:sz w:val="20"/>
                <w:szCs w:val="20"/>
              </w:rPr>
            </w:pPr>
            <w:r>
              <w:rPr>
                <w:sz w:val="20"/>
                <w:szCs w:val="20"/>
              </w:rPr>
              <w:t>482</w:t>
            </w:r>
          </w:p>
        </w:tc>
        <w:tc>
          <w:tcPr>
            <w:tcW w:w="1417" w:type="dxa"/>
            <w:tcBorders>
              <w:top w:val="nil"/>
              <w:left w:val="nil"/>
              <w:bottom w:val="single" w:sz="4" w:space="0" w:color="auto"/>
              <w:right w:val="single" w:sz="4" w:space="0" w:color="auto"/>
            </w:tcBorders>
            <w:shd w:val="clear" w:color="auto" w:fill="auto"/>
            <w:noWrap/>
            <w:hideMark/>
          </w:tcPr>
          <w:p w14:paraId="4218F28C" w14:textId="77777777" w:rsidR="00CC124A" w:rsidRPr="00AE7714" w:rsidRDefault="00CC124A" w:rsidP="0016744A">
            <w:pPr>
              <w:jc w:val="right"/>
              <w:rPr>
                <w:sz w:val="20"/>
                <w:szCs w:val="20"/>
              </w:rPr>
            </w:pPr>
            <w:r>
              <w:rPr>
                <w:sz w:val="20"/>
                <w:szCs w:val="20"/>
              </w:rPr>
              <w:t>0</w:t>
            </w:r>
          </w:p>
        </w:tc>
      </w:tr>
      <w:tr w:rsidR="00CC124A" w:rsidRPr="00AE7714" w14:paraId="2F94EC9F"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704CEE9" w14:textId="77777777" w:rsidR="00CC124A" w:rsidRPr="00AE7714" w:rsidRDefault="00CC124A" w:rsidP="0016744A">
            <w:pPr>
              <w:jc w:val="left"/>
              <w:rPr>
                <w:b/>
                <w:bCs/>
                <w:sz w:val="20"/>
                <w:szCs w:val="20"/>
              </w:rPr>
            </w:pPr>
            <w:r>
              <w:rPr>
                <w:b/>
                <w:bCs/>
                <w:sz w:val="20"/>
                <w:szCs w:val="20"/>
              </w:rPr>
              <w:t xml:space="preserve">   Sous-total pour les activités d’élimination des HCFC</w:t>
            </w:r>
          </w:p>
        </w:tc>
        <w:tc>
          <w:tcPr>
            <w:tcW w:w="1181" w:type="dxa"/>
            <w:tcBorders>
              <w:top w:val="nil"/>
              <w:left w:val="nil"/>
              <w:bottom w:val="single" w:sz="4" w:space="0" w:color="auto"/>
              <w:right w:val="single" w:sz="4" w:space="0" w:color="auto"/>
            </w:tcBorders>
            <w:shd w:val="clear" w:color="auto" w:fill="auto"/>
            <w:noWrap/>
            <w:hideMark/>
          </w:tcPr>
          <w:p w14:paraId="6E829D07" w14:textId="77777777" w:rsidR="00CC124A" w:rsidRPr="00AE7714" w:rsidRDefault="00CC124A" w:rsidP="0016744A">
            <w:pPr>
              <w:jc w:val="right"/>
              <w:rPr>
                <w:b/>
                <w:bCs/>
                <w:sz w:val="20"/>
                <w:szCs w:val="20"/>
              </w:rPr>
            </w:pPr>
            <w:r>
              <w:rPr>
                <w:b/>
                <w:bCs/>
                <w:sz w:val="20"/>
                <w:szCs w:val="20"/>
              </w:rPr>
              <w:t>43 574</w:t>
            </w:r>
          </w:p>
        </w:tc>
        <w:tc>
          <w:tcPr>
            <w:tcW w:w="1181" w:type="dxa"/>
            <w:tcBorders>
              <w:top w:val="nil"/>
              <w:left w:val="nil"/>
              <w:bottom w:val="single" w:sz="4" w:space="0" w:color="auto"/>
              <w:right w:val="single" w:sz="4" w:space="0" w:color="auto"/>
            </w:tcBorders>
            <w:shd w:val="clear" w:color="auto" w:fill="auto"/>
            <w:noWrap/>
            <w:hideMark/>
          </w:tcPr>
          <w:p w14:paraId="23CF1453" w14:textId="77777777" w:rsidR="00CC124A" w:rsidRPr="00AE7714" w:rsidRDefault="00CC124A" w:rsidP="0016744A">
            <w:pPr>
              <w:jc w:val="right"/>
              <w:rPr>
                <w:b/>
                <w:bCs/>
                <w:sz w:val="20"/>
                <w:szCs w:val="20"/>
              </w:rPr>
            </w:pPr>
            <w:r>
              <w:rPr>
                <w:b/>
                <w:bCs/>
                <w:sz w:val="20"/>
                <w:szCs w:val="20"/>
              </w:rPr>
              <w:t>46 840</w:t>
            </w:r>
          </w:p>
        </w:tc>
        <w:tc>
          <w:tcPr>
            <w:tcW w:w="1181" w:type="dxa"/>
            <w:tcBorders>
              <w:top w:val="nil"/>
              <w:left w:val="nil"/>
              <w:bottom w:val="single" w:sz="4" w:space="0" w:color="auto"/>
              <w:right w:val="single" w:sz="4" w:space="0" w:color="auto"/>
            </w:tcBorders>
            <w:shd w:val="clear" w:color="auto" w:fill="auto"/>
            <w:noWrap/>
            <w:hideMark/>
          </w:tcPr>
          <w:p w14:paraId="5A4B7484" w14:textId="77777777" w:rsidR="00CC124A" w:rsidRPr="00AE7714" w:rsidRDefault="00CC124A" w:rsidP="0016744A">
            <w:pPr>
              <w:jc w:val="right"/>
              <w:rPr>
                <w:b/>
                <w:bCs/>
                <w:sz w:val="20"/>
                <w:szCs w:val="20"/>
              </w:rPr>
            </w:pPr>
            <w:r>
              <w:rPr>
                <w:b/>
                <w:bCs/>
                <w:sz w:val="20"/>
                <w:szCs w:val="20"/>
              </w:rPr>
              <w:t>41 992</w:t>
            </w:r>
          </w:p>
        </w:tc>
        <w:tc>
          <w:tcPr>
            <w:tcW w:w="1418" w:type="dxa"/>
            <w:tcBorders>
              <w:top w:val="nil"/>
              <w:left w:val="nil"/>
              <w:bottom w:val="single" w:sz="4" w:space="0" w:color="auto"/>
              <w:right w:val="single" w:sz="4" w:space="0" w:color="auto"/>
            </w:tcBorders>
            <w:shd w:val="clear" w:color="auto" w:fill="auto"/>
            <w:noWrap/>
            <w:hideMark/>
          </w:tcPr>
          <w:p w14:paraId="1BC1C6EB" w14:textId="77777777" w:rsidR="00CC124A" w:rsidRPr="00AE7714" w:rsidRDefault="00CC124A" w:rsidP="0016744A">
            <w:pPr>
              <w:jc w:val="right"/>
              <w:rPr>
                <w:b/>
                <w:bCs/>
                <w:sz w:val="20"/>
                <w:szCs w:val="20"/>
              </w:rPr>
            </w:pPr>
            <w:r>
              <w:rPr>
                <w:b/>
                <w:bCs/>
                <w:sz w:val="20"/>
                <w:szCs w:val="20"/>
              </w:rPr>
              <w:t>132 405</w:t>
            </w:r>
          </w:p>
        </w:tc>
        <w:tc>
          <w:tcPr>
            <w:tcW w:w="1417" w:type="dxa"/>
            <w:tcBorders>
              <w:top w:val="nil"/>
              <w:left w:val="nil"/>
              <w:bottom w:val="single" w:sz="4" w:space="0" w:color="auto"/>
              <w:right w:val="single" w:sz="4" w:space="0" w:color="auto"/>
            </w:tcBorders>
            <w:shd w:val="clear" w:color="auto" w:fill="auto"/>
            <w:noWrap/>
            <w:hideMark/>
          </w:tcPr>
          <w:p w14:paraId="73F8EC7A" w14:textId="77777777" w:rsidR="00CC124A" w:rsidRPr="00AE7714" w:rsidRDefault="00CC124A" w:rsidP="0016744A">
            <w:pPr>
              <w:jc w:val="right"/>
              <w:rPr>
                <w:b/>
                <w:bCs/>
                <w:sz w:val="20"/>
                <w:szCs w:val="20"/>
              </w:rPr>
            </w:pPr>
            <w:r>
              <w:rPr>
                <w:b/>
                <w:bCs/>
                <w:sz w:val="20"/>
                <w:szCs w:val="20"/>
              </w:rPr>
              <w:t>137 758</w:t>
            </w:r>
          </w:p>
        </w:tc>
      </w:tr>
      <w:tr w:rsidR="00CC124A" w:rsidRPr="00AE7714" w14:paraId="4A6814F7" w14:textId="77777777" w:rsidTr="0016744A">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6639A" w14:textId="77777777" w:rsidR="00CC124A" w:rsidRPr="00AE7714" w:rsidRDefault="00CC124A" w:rsidP="0016744A">
            <w:pPr>
              <w:jc w:val="left"/>
              <w:rPr>
                <w:b/>
                <w:bCs/>
                <w:sz w:val="20"/>
                <w:szCs w:val="20"/>
              </w:rPr>
            </w:pPr>
            <w:r>
              <w:rPr>
                <w:b/>
                <w:bCs/>
                <w:sz w:val="20"/>
                <w:szCs w:val="20"/>
              </w:rPr>
              <w:t>Activités de réduction des HFC</w:t>
            </w:r>
          </w:p>
        </w:tc>
      </w:tr>
      <w:tr w:rsidR="00CC124A" w:rsidRPr="00AE7714" w14:paraId="1818CEE9"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5F911B0" w14:textId="77777777" w:rsidR="00CC124A" w:rsidRPr="00AE7714" w:rsidRDefault="00CC124A" w:rsidP="0016744A">
            <w:pPr>
              <w:jc w:val="left"/>
              <w:rPr>
                <w:sz w:val="20"/>
                <w:szCs w:val="20"/>
              </w:rPr>
            </w:pPr>
            <w:r>
              <w:rPr>
                <w:sz w:val="20"/>
                <w:szCs w:val="20"/>
              </w:rPr>
              <w:t>HFC – investissement</w:t>
            </w:r>
          </w:p>
        </w:tc>
        <w:tc>
          <w:tcPr>
            <w:tcW w:w="1181" w:type="dxa"/>
            <w:tcBorders>
              <w:top w:val="nil"/>
              <w:left w:val="nil"/>
              <w:bottom w:val="single" w:sz="4" w:space="0" w:color="auto"/>
              <w:right w:val="single" w:sz="4" w:space="0" w:color="auto"/>
            </w:tcBorders>
            <w:shd w:val="clear" w:color="auto" w:fill="auto"/>
            <w:noWrap/>
            <w:vAlign w:val="center"/>
            <w:hideMark/>
          </w:tcPr>
          <w:p w14:paraId="0F284B22" w14:textId="77777777" w:rsidR="00CC124A" w:rsidRPr="00AE7714" w:rsidRDefault="00CC124A" w:rsidP="0016744A">
            <w:pPr>
              <w:jc w:val="right"/>
              <w:rPr>
                <w:sz w:val="20"/>
                <w:szCs w:val="20"/>
              </w:rPr>
            </w:pPr>
            <w:r>
              <w:rPr>
                <w:sz w:val="20"/>
                <w:szCs w:val="20"/>
              </w:rPr>
              <w:t>1 819</w:t>
            </w:r>
          </w:p>
        </w:tc>
        <w:tc>
          <w:tcPr>
            <w:tcW w:w="1181" w:type="dxa"/>
            <w:tcBorders>
              <w:top w:val="nil"/>
              <w:left w:val="nil"/>
              <w:bottom w:val="single" w:sz="4" w:space="0" w:color="auto"/>
              <w:right w:val="single" w:sz="4" w:space="0" w:color="auto"/>
            </w:tcBorders>
            <w:shd w:val="clear" w:color="auto" w:fill="auto"/>
            <w:noWrap/>
            <w:vAlign w:val="center"/>
            <w:hideMark/>
          </w:tcPr>
          <w:p w14:paraId="17D701B0" w14:textId="77777777" w:rsidR="00CC124A" w:rsidRPr="00AE7714" w:rsidRDefault="00CC124A" w:rsidP="0016744A">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vAlign w:val="center"/>
            <w:hideMark/>
          </w:tcPr>
          <w:p w14:paraId="2E688877" w14:textId="77777777" w:rsidR="00CC124A" w:rsidRPr="00AE7714" w:rsidRDefault="00CC124A" w:rsidP="0016744A">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14:paraId="7B481AAA" w14:textId="77777777" w:rsidR="00CC124A" w:rsidRPr="00AE7714" w:rsidRDefault="00CC124A" w:rsidP="0016744A">
            <w:pPr>
              <w:jc w:val="right"/>
              <w:rPr>
                <w:sz w:val="20"/>
                <w:szCs w:val="20"/>
              </w:rPr>
            </w:pPr>
            <w:r>
              <w:rPr>
                <w:sz w:val="20"/>
                <w:szCs w:val="20"/>
              </w:rPr>
              <w:t>1 819</w:t>
            </w:r>
          </w:p>
        </w:tc>
        <w:tc>
          <w:tcPr>
            <w:tcW w:w="1417" w:type="dxa"/>
            <w:tcBorders>
              <w:top w:val="nil"/>
              <w:left w:val="nil"/>
              <w:bottom w:val="single" w:sz="4" w:space="0" w:color="auto"/>
              <w:right w:val="single" w:sz="4" w:space="0" w:color="auto"/>
            </w:tcBorders>
            <w:shd w:val="clear" w:color="auto" w:fill="auto"/>
            <w:noWrap/>
            <w:vAlign w:val="center"/>
            <w:hideMark/>
          </w:tcPr>
          <w:p w14:paraId="1833D902" w14:textId="77777777" w:rsidR="00CC124A" w:rsidRPr="00AE7714" w:rsidRDefault="00CC124A" w:rsidP="0016744A">
            <w:pPr>
              <w:jc w:val="right"/>
              <w:rPr>
                <w:sz w:val="20"/>
                <w:szCs w:val="20"/>
              </w:rPr>
            </w:pPr>
            <w:r>
              <w:rPr>
                <w:sz w:val="20"/>
                <w:szCs w:val="20"/>
              </w:rPr>
              <w:t>0</w:t>
            </w:r>
          </w:p>
        </w:tc>
      </w:tr>
      <w:tr w:rsidR="00CC124A" w:rsidRPr="00AE7714" w14:paraId="4A9FF921"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AC6886E" w14:textId="77777777" w:rsidR="00CC124A" w:rsidRPr="00AE7714" w:rsidRDefault="00CC124A" w:rsidP="0016744A">
            <w:pPr>
              <w:jc w:val="left"/>
              <w:rPr>
                <w:sz w:val="20"/>
                <w:szCs w:val="20"/>
              </w:rPr>
            </w:pPr>
            <w:r>
              <w:rPr>
                <w:sz w:val="20"/>
                <w:szCs w:val="20"/>
              </w:rPr>
              <w:t>Réduction progressive des HFC – préparation de projets</w:t>
            </w:r>
          </w:p>
        </w:tc>
        <w:tc>
          <w:tcPr>
            <w:tcW w:w="1181" w:type="dxa"/>
            <w:tcBorders>
              <w:top w:val="nil"/>
              <w:left w:val="nil"/>
              <w:bottom w:val="single" w:sz="4" w:space="0" w:color="auto"/>
              <w:right w:val="single" w:sz="4" w:space="0" w:color="auto"/>
            </w:tcBorders>
            <w:shd w:val="clear" w:color="auto" w:fill="auto"/>
            <w:noWrap/>
            <w:vAlign w:val="center"/>
            <w:hideMark/>
          </w:tcPr>
          <w:p w14:paraId="7D6C97E2" w14:textId="77777777" w:rsidR="00CC124A" w:rsidRPr="00AE7714" w:rsidRDefault="00CC124A" w:rsidP="0016744A">
            <w:pPr>
              <w:jc w:val="right"/>
              <w:rPr>
                <w:sz w:val="20"/>
                <w:szCs w:val="20"/>
              </w:rPr>
            </w:pPr>
            <w:r>
              <w:rPr>
                <w:sz w:val="20"/>
                <w:szCs w:val="20"/>
              </w:rPr>
              <w:t>756</w:t>
            </w:r>
          </w:p>
        </w:tc>
        <w:tc>
          <w:tcPr>
            <w:tcW w:w="1181" w:type="dxa"/>
            <w:tcBorders>
              <w:top w:val="nil"/>
              <w:left w:val="nil"/>
              <w:bottom w:val="single" w:sz="4" w:space="0" w:color="auto"/>
              <w:right w:val="single" w:sz="4" w:space="0" w:color="auto"/>
            </w:tcBorders>
            <w:shd w:val="clear" w:color="auto" w:fill="auto"/>
            <w:noWrap/>
            <w:vAlign w:val="center"/>
            <w:hideMark/>
          </w:tcPr>
          <w:p w14:paraId="4A0BB495" w14:textId="77777777" w:rsidR="00CC124A" w:rsidRPr="00AE7714" w:rsidRDefault="00CC124A" w:rsidP="0016744A">
            <w:pPr>
              <w:jc w:val="right"/>
              <w:rPr>
                <w:sz w:val="20"/>
                <w:szCs w:val="20"/>
              </w:rPr>
            </w:pPr>
            <w:r>
              <w:rPr>
                <w:sz w:val="20"/>
                <w:szCs w:val="20"/>
              </w:rPr>
              <w:t>225</w:t>
            </w:r>
          </w:p>
        </w:tc>
        <w:tc>
          <w:tcPr>
            <w:tcW w:w="1181" w:type="dxa"/>
            <w:tcBorders>
              <w:top w:val="nil"/>
              <w:left w:val="nil"/>
              <w:bottom w:val="single" w:sz="4" w:space="0" w:color="auto"/>
              <w:right w:val="single" w:sz="4" w:space="0" w:color="auto"/>
            </w:tcBorders>
            <w:shd w:val="clear" w:color="auto" w:fill="auto"/>
            <w:noWrap/>
            <w:vAlign w:val="center"/>
            <w:hideMark/>
          </w:tcPr>
          <w:p w14:paraId="3E1B9F28" w14:textId="77777777" w:rsidR="00CC124A" w:rsidRPr="00AE7714" w:rsidRDefault="00CC124A" w:rsidP="0016744A">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14:paraId="44B59201" w14:textId="77777777" w:rsidR="00CC124A" w:rsidRPr="00AE7714" w:rsidRDefault="00CC124A" w:rsidP="0016744A">
            <w:pPr>
              <w:jc w:val="right"/>
              <w:rPr>
                <w:sz w:val="20"/>
                <w:szCs w:val="20"/>
              </w:rPr>
            </w:pPr>
            <w:r>
              <w:rPr>
                <w:sz w:val="20"/>
                <w:szCs w:val="20"/>
              </w:rPr>
              <w:t>981</w:t>
            </w:r>
          </w:p>
        </w:tc>
        <w:tc>
          <w:tcPr>
            <w:tcW w:w="1417" w:type="dxa"/>
            <w:tcBorders>
              <w:top w:val="nil"/>
              <w:left w:val="nil"/>
              <w:bottom w:val="single" w:sz="4" w:space="0" w:color="auto"/>
              <w:right w:val="single" w:sz="4" w:space="0" w:color="auto"/>
            </w:tcBorders>
            <w:shd w:val="clear" w:color="auto" w:fill="auto"/>
            <w:noWrap/>
            <w:vAlign w:val="center"/>
            <w:hideMark/>
          </w:tcPr>
          <w:p w14:paraId="04AF0D5A" w14:textId="77777777" w:rsidR="00CC124A" w:rsidRPr="00AE7714" w:rsidRDefault="00CC124A" w:rsidP="0016744A">
            <w:pPr>
              <w:jc w:val="right"/>
              <w:rPr>
                <w:sz w:val="20"/>
                <w:szCs w:val="20"/>
              </w:rPr>
            </w:pPr>
            <w:r>
              <w:rPr>
                <w:sz w:val="20"/>
                <w:szCs w:val="20"/>
              </w:rPr>
              <w:t>0</w:t>
            </w:r>
          </w:p>
        </w:tc>
      </w:tr>
      <w:tr w:rsidR="00CC124A" w:rsidRPr="00AE7714" w14:paraId="754F715F"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625531B" w14:textId="77777777" w:rsidR="00CC124A" w:rsidRPr="00AE7714" w:rsidRDefault="00CC124A" w:rsidP="0016744A">
            <w:pPr>
              <w:jc w:val="left"/>
              <w:rPr>
                <w:b/>
                <w:bCs/>
                <w:sz w:val="20"/>
                <w:szCs w:val="20"/>
              </w:rPr>
            </w:pPr>
            <w:r>
              <w:rPr>
                <w:b/>
                <w:bCs/>
                <w:sz w:val="20"/>
                <w:szCs w:val="20"/>
              </w:rPr>
              <w:t xml:space="preserve">   Sous-total pour les activités de réduction des HFC</w:t>
            </w:r>
          </w:p>
        </w:tc>
        <w:tc>
          <w:tcPr>
            <w:tcW w:w="1181" w:type="dxa"/>
            <w:tcBorders>
              <w:top w:val="nil"/>
              <w:left w:val="nil"/>
              <w:bottom w:val="single" w:sz="4" w:space="0" w:color="auto"/>
              <w:right w:val="single" w:sz="4" w:space="0" w:color="auto"/>
            </w:tcBorders>
            <w:shd w:val="clear" w:color="auto" w:fill="auto"/>
            <w:noWrap/>
            <w:vAlign w:val="center"/>
            <w:hideMark/>
          </w:tcPr>
          <w:p w14:paraId="10F23723" w14:textId="77777777" w:rsidR="00CC124A" w:rsidRPr="00AE7714" w:rsidRDefault="00CC124A" w:rsidP="0016744A">
            <w:pPr>
              <w:jc w:val="right"/>
              <w:rPr>
                <w:b/>
                <w:bCs/>
                <w:sz w:val="20"/>
                <w:szCs w:val="20"/>
              </w:rPr>
            </w:pPr>
            <w:r>
              <w:rPr>
                <w:b/>
                <w:bCs/>
                <w:sz w:val="20"/>
                <w:szCs w:val="20"/>
              </w:rPr>
              <w:t>2 575</w:t>
            </w:r>
          </w:p>
        </w:tc>
        <w:tc>
          <w:tcPr>
            <w:tcW w:w="1181" w:type="dxa"/>
            <w:tcBorders>
              <w:top w:val="nil"/>
              <w:left w:val="nil"/>
              <w:bottom w:val="single" w:sz="4" w:space="0" w:color="auto"/>
              <w:right w:val="single" w:sz="4" w:space="0" w:color="auto"/>
            </w:tcBorders>
            <w:shd w:val="clear" w:color="auto" w:fill="auto"/>
            <w:noWrap/>
            <w:vAlign w:val="center"/>
            <w:hideMark/>
          </w:tcPr>
          <w:p w14:paraId="3739E4CD" w14:textId="77777777" w:rsidR="00CC124A" w:rsidRPr="00AE7714" w:rsidRDefault="00CC124A" w:rsidP="0016744A">
            <w:pPr>
              <w:jc w:val="right"/>
              <w:rPr>
                <w:b/>
                <w:bCs/>
                <w:sz w:val="20"/>
                <w:szCs w:val="20"/>
              </w:rPr>
            </w:pPr>
            <w:r>
              <w:rPr>
                <w:b/>
                <w:bCs/>
                <w:sz w:val="20"/>
                <w:szCs w:val="20"/>
              </w:rPr>
              <w:t>225</w:t>
            </w:r>
          </w:p>
        </w:tc>
        <w:tc>
          <w:tcPr>
            <w:tcW w:w="1181" w:type="dxa"/>
            <w:tcBorders>
              <w:top w:val="nil"/>
              <w:left w:val="nil"/>
              <w:bottom w:val="single" w:sz="4" w:space="0" w:color="auto"/>
              <w:right w:val="single" w:sz="4" w:space="0" w:color="auto"/>
            </w:tcBorders>
            <w:shd w:val="clear" w:color="auto" w:fill="auto"/>
            <w:noWrap/>
            <w:vAlign w:val="center"/>
            <w:hideMark/>
          </w:tcPr>
          <w:p w14:paraId="430B50F5" w14:textId="77777777" w:rsidR="00CC124A" w:rsidRPr="00AE7714" w:rsidRDefault="00CC124A" w:rsidP="0016744A">
            <w:pPr>
              <w:jc w:val="right"/>
              <w:rPr>
                <w:b/>
                <w:bCs/>
                <w:sz w:val="20"/>
                <w:szCs w:val="20"/>
              </w:rPr>
            </w:pPr>
            <w:r>
              <w:rPr>
                <w:b/>
                <w:bCs/>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14:paraId="242DA198" w14:textId="77777777" w:rsidR="00CC124A" w:rsidRPr="00AE7714" w:rsidRDefault="00CC124A" w:rsidP="0016744A">
            <w:pPr>
              <w:jc w:val="right"/>
              <w:rPr>
                <w:b/>
                <w:bCs/>
                <w:sz w:val="20"/>
                <w:szCs w:val="20"/>
              </w:rPr>
            </w:pPr>
            <w:r>
              <w:rPr>
                <w:b/>
                <w:bCs/>
                <w:sz w:val="20"/>
                <w:szCs w:val="20"/>
              </w:rPr>
              <w:t>2 800</w:t>
            </w:r>
          </w:p>
        </w:tc>
        <w:tc>
          <w:tcPr>
            <w:tcW w:w="1417" w:type="dxa"/>
            <w:tcBorders>
              <w:top w:val="nil"/>
              <w:left w:val="nil"/>
              <w:bottom w:val="single" w:sz="4" w:space="0" w:color="auto"/>
              <w:right w:val="single" w:sz="4" w:space="0" w:color="auto"/>
            </w:tcBorders>
            <w:shd w:val="clear" w:color="auto" w:fill="auto"/>
            <w:noWrap/>
            <w:vAlign w:val="center"/>
            <w:hideMark/>
          </w:tcPr>
          <w:p w14:paraId="059D0EDA" w14:textId="77777777" w:rsidR="00CC124A" w:rsidRPr="00AE7714" w:rsidRDefault="00CC124A" w:rsidP="0016744A">
            <w:pPr>
              <w:jc w:val="right"/>
              <w:rPr>
                <w:b/>
                <w:bCs/>
                <w:sz w:val="20"/>
                <w:szCs w:val="20"/>
              </w:rPr>
            </w:pPr>
            <w:r>
              <w:rPr>
                <w:b/>
                <w:bCs/>
                <w:sz w:val="20"/>
                <w:szCs w:val="20"/>
              </w:rPr>
              <w:t>0</w:t>
            </w:r>
          </w:p>
        </w:tc>
      </w:tr>
      <w:tr w:rsidR="00CC124A" w:rsidRPr="00AE7714" w14:paraId="0E93F0E2" w14:textId="77777777" w:rsidTr="0016744A">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D41DA" w14:textId="77777777" w:rsidR="00CC124A" w:rsidRPr="00AE7714" w:rsidRDefault="00CC124A" w:rsidP="0016744A">
            <w:pPr>
              <w:jc w:val="left"/>
              <w:rPr>
                <w:b/>
                <w:bCs/>
                <w:sz w:val="20"/>
                <w:szCs w:val="20"/>
              </w:rPr>
            </w:pPr>
            <w:r>
              <w:rPr>
                <w:b/>
                <w:bCs/>
                <w:sz w:val="20"/>
                <w:szCs w:val="20"/>
              </w:rPr>
              <w:t>Activités habituelles</w:t>
            </w:r>
          </w:p>
        </w:tc>
      </w:tr>
      <w:tr w:rsidR="00CC124A" w:rsidRPr="00AE7714" w14:paraId="5FECA196"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C8CD9C7" w14:textId="77777777" w:rsidR="00CC124A" w:rsidRPr="00AE7714" w:rsidRDefault="00CC124A" w:rsidP="0016744A">
            <w:pPr>
              <w:jc w:val="left"/>
              <w:rPr>
                <w:sz w:val="20"/>
                <w:szCs w:val="20"/>
              </w:rPr>
            </w:pPr>
            <w:r>
              <w:rPr>
                <w:sz w:val="20"/>
                <w:szCs w:val="20"/>
              </w:rPr>
              <w:t>Renforcement des institutions</w:t>
            </w:r>
          </w:p>
        </w:tc>
        <w:tc>
          <w:tcPr>
            <w:tcW w:w="1181" w:type="dxa"/>
            <w:tcBorders>
              <w:top w:val="nil"/>
              <w:left w:val="nil"/>
              <w:bottom w:val="single" w:sz="4" w:space="0" w:color="auto"/>
              <w:right w:val="single" w:sz="4" w:space="0" w:color="auto"/>
            </w:tcBorders>
            <w:shd w:val="clear" w:color="auto" w:fill="auto"/>
            <w:noWrap/>
            <w:vAlign w:val="center"/>
            <w:hideMark/>
          </w:tcPr>
          <w:p w14:paraId="228B92AB" w14:textId="77777777" w:rsidR="00CC124A" w:rsidRPr="00AE7714" w:rsidRDefault="00CC124A" w:rsidP="0016744A">
            <w:pPr>
              <w:jc w:val="right"/>
              <w:rPr>
                <w:sz w:val="20"/>
                <w:szCs w:val="20"/>
              </w:rPr>
            </w:pPr>
            <w:r>
              <w:rPr>
                <w:sz w:val="20"/>
                <w:szCs w:val="20"/>
              </w:rPr>
              <w:t>1 687</w:t>
            </w:r>
          </w:p>
        </w:tc>
        <w:tc>
          <w:tcPr>
            <w:tcW w:w="1181" w:type="dxa"/>
            <w:tcBorders>
              <w:top w:val="nil"/>
              <w:left w:val="nil"/>
              <w:bottom w:val="single" w:sz="4" w:space="0" w:color="auto"/>
              <w:right w:val="single" w:sz="4" w:space="0" w:color="auto"/>
            </w:tcBorders>
            <w:shd w:val="clear" w:color="auto" w:fill="auto"/>
            <w:noWrap/>
            <w:vAlign w:val="center"/>
            <w:hideMark/>
          </w:tcPr>
          <w:p w14:paraId="5F8668C2" w14:textId="77777777" w:rsidR="00CC124A" w:rsidRPr="00AE7714" w:rsidRDefault="00CC124A" w:rsidP="0016744A">
            <w:pPr>
              <w:jc w:val="right"/>
              <w:rPr>
                <w:sz w:val="20"/>
                <w:szCs w:val="20"/>
              </w:rPr>
            </w:pPr>
            <w:r>
              <w:rPr>
                <w:sz w:val="20"/>
                <w:szCs w:val="20"/>
              </w:rPr>
              <w:t>1 186</w:t>
            </w:r>
          </w:p>
        </w:tc>
        <w:tc>
          <w:tcPr>
            <w:tcW w:w="1181" w:type="dxa"/>
            <w:tcBorders>
              <w:top w:val="nil"/>
              <w:left w:val="nil"/>
              <w:bottom w:val="single" w:sz="4" w:space="0" w:color="auto"/>
              <w:right w:val="single" w:sz="4" w:space="0" w:color="auto"/>
            </w:tcBorders>
            <w:shd w:val="clear" w:color="auto" w:fill="auto"/>
            <w:noWrap/>
            <w:vAlign w:val="center"/>
            <w:hideMark/>
          </w:tcPr>
          <w:p w14:paraId="426DD4FC" w14:textId="77777777" w:rsidR="00CC124A" w:rsidRPr="00AE7714" w:rsidRDefault="00CC124A" w:rsidP="0016744A">
            <w:pPr>
              <w:jc w:val="right"/>
              <w:rPr>
                <w:sz w:val="20"/>
                <w:szCs w:val="20"/>
              </w:rPr>
            </w:pPr>
            <w:r>
              <w:rPr>
                <w:sz w:val="20"/>
                <w:szCs w:val="20"/>
              </w:rPr>
              <w:t>1 687</w:t>
            </w:r>
          </w:p>
        </w:tc>
        <w:tc>
          <w:tcPr>
            <w:tcW w:w="1418" w:type="dxa"/>
            <w:tcBorders>
              <w:top w:val="nil"/>
              <w:left w:val="nil"/>
              <w:bottom w:val="single" w:sz="4" w:space="0" w:color="auto"/>
              <w:right w:val="single" w:sz="4" w:space="0" w:color="auto"/>
            </w:tcBorders>
            <w:shd w:val="clear" w:color="auto" w:fill="auto"/>
            <w:noWrap/>
            <w:vAlign w:val="center"/>
            <w:hideMark/>
          </w:tcPr>
          <w:p w14:paraId="0A90A0B7" w14:textId="77777777" w:rsidR="00CC124A" w:rsidRPr="00AE7714" w:rsidRDefault="00CC124A" w:rsidP="0016744A">
            <w:pPr>
              <w:jc w:val="right"/>
              <w:rPr>
                <w:sz w:val="20"/>
                <w:szCs w:val="20"/>
              </w:rPr>
            </w:pPr>
            <w:r>
              <w:rPr>
                <w:sz w:val="20"/>
                <w:szCs w:val="20"/>
              </w:rPr>
              <w:t>4 560</w:t>
            </w:r>
          </w:p>
        </w:tc>
        <w:tc>
          <w:tcPr>
            <w:tcW w:w="1417" w:type="dxa"/>
            <w:tcBorders>
              <w:top w:val="nil"/>
              <w:left w:val="nil"/>
              <w:bottom w:val="single" w:sz="4" w:space="0" w:color="auto"/>
              <w:right w:val="single" w:sz="4" w:space="0" w:color="auto"/>
            </w:tcBorders>
            <w:shd w:val="clear" w:color="auto" w:fill="auto"/>
            <w:noWrap/>
            <w:vAlign w:val="center"/>
            <w:hideMark/>
          </w:tcPr>
          <w:p w14:paraId="697245CC" w14:textId="77777777" w:rsidR="00CC124A" w:rsidRPr="00AE7714" w:rsidRDefault="00CC124A" w:rsidP="0016744A">
            <w:pPr>
              <w:jc w:val="right"/>
              <w:rPr>
                <w:sz w:val="20"/>
                <w:szCs w:val="20"/>
              </w:rPr>
            </w:pPr>
            <w:r>
              <w:rPr>
                <w:sz w:val="20"/>
                <w:szCs w:val="20"/>
              </w:rPr>
              <w:t>0</w:t>
            </w:r>
          </w:p>
        </w:tc>
      </w:tr>
      <w:tr w:rsidR="00CC124A" w:rsidRPr="00AE7714" w14:paraId="7856B9BC"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3FFE8B6" w14:textId="77777777" w:rsidR="00CC124A" w:rsidRPr="00AE7714" w:rsidRDefault="00CC124A" w:rsidP="0016744A">
            <w:pPr>
              <w:jc w:val="left"/>
              <w:rPr>
                <w:sz w:val="20"/>
                <w:szCs w:val="20"/>
              </w:rPr>
            </w:pPr>
            <w:r>
              <w:rPr>
                <w:sz w:val="20"/>
                <w:szCs w:val="20"/>
              </w:rPr>
              <w:t>Coût de base</w:t>
            </w:r>
          </w:p>
        </w:tc>
        <w:tc>
          <w:tcPr>
            <w:tcW w:w="1181" w:type="dxa"/>
            <w:tcBorders>
              <w:top w:val="nil"/>
              <w:left w:val="nil"/>
              <w:bottom w:val="single" w:sz="4" w:space="0" w:color="auto"/>
              <w:right w:val="single" w:sz="4" w:space="0" w:color="auto"/>
            </w:tcBorders>
            <w:shd w:val="clear" w:color="auto" w:fill="auto"/>
            <w:noWrap/>
            <w:vAlign w:val="center"/>
            <w:hideMark/>
          </w:tcPr>
          <w:p w14:paraId="5B8F5333" w14:textId="77777777" w:rsidR="00CC124A" w:rsidRPr="00AE7714" w:rsidRDefault="00CC124A" w:rsidP="0016744A">
            <w:pPr>
              <w:jc w:val="right"/>
              <w:rPr>
                <w:sz w:val="20"/>
                <w:szCs w:val="20"/>
              </w:rPr>
            </w:pPr>
            <w:r>
              <w:rPr>
                <w:sz w:val="20"/>
                <w:szCs w:val="20"/>
              </w:rPr>
              <w:t>2 113</w:t>
            </w:r>
          </w:p>
        </w:tc>
        <w:tc>
          <w:tcPr>
            <w:tcW w:w="1181" w:type="dxa"/>
            <w:tcBorders>
              <w:top w:val="nil"/>
              <w:left w:val="nil"/>
              <w:bottom w:val="single" w:sz="4" w:space="0" w:color="auto"/>
              <w:right w:val="single" w:sz="4" w:space="0" w:color="auto"/>
            </w:tcBorders>
            <w:shd w:val="clear" w:color="auto" w:fill="auto"/>
            <w:noWrap/>
            <w:vAlign w:val="center"/>
            <w:hideMark/>
          </w:tcPr>
          <w:p w14:paraId="2477B780" w14:textId="77777777" w:rsidR="00CC124A" w:rsidRPr="00AE7714" w:rsidRDefault="00CC124A" w:rsidP="0016744A">
            <w:pPr>
              <w:jc w:val="right"/>
              <w:rPr>
                <w:sz w:val="20"/>
                <w:szCs w:val="20"/>
              </w:rPr>
            </w:pPr>
            <w:r>
              <w:rPr>
                <w:sz w:val="20"/>
                <w:szCs w:val="20"/>
              </w:rPr>
              <w:t>2 128</w:t>
            </w:r>
          </w:p>
        </w:tc>
        <w:tc>
          <w:tcPr>
            <w:tcW w:w="1181" w:type="dxa"/>
            <w:tcBorders>
              <w:top w:val="nil"/>
              <w:left w:val="nil"/>
              <w:bottom w:val="single" w:sz="4" w:space="0" w:color="auto"/>
              <w:right w:val="single" w:sz="4" w:space="0" w:color="auto"/>
            </w:tcBorders>
            <w:shd w:val="clear" w:color="auto" w:fill="auto"/>
            <w:noWrap/>
            <w:vAlign w:val="center"/>
            <w:hideMark/>
          </w:tcPr>
          <w:p w14:paraId="1FC77987" w14:textId="77777777" w:rsidR="00CC124A" w:rsidRPr="00AE7714" w:rsidRDefault="00CC124A" w:rsidP="0016744A">
            <w:pPr>
              <w:jc w:val="right"/>
              <w:rPr>
                <w:sz w:val="20"/>
                <w:szCs w:val="20"/>
              </w:rPr>
            </w:pPr>
            <w:r>
              <w:rPr>
                <w:sz w:val="20"/>
                <w:szCs w:val="20"/>
              </w:rPr>
              <w:t>2 143</w:t>
            </w:r>
          </w:p>
        </w:tc>
        <w:tc>
          <w:tcPr>
            <w:tcW w:w="1418" w:type="dxa"/>
            <w:tcBorders>
              <w:top w:val="nil"/>
              <w:left w:val="nil"/>
              <w:bottom w:val="single" w:sz="4" w:space="0" w:color="auto"/>
              <w:right w:val="single" w:sz="4" w:space="0" w:color="auto"/>
            </w:tcBorders>
            <w:shd w:val="clear" w:color="auto" w:fill="auto"/>
            <w:noWrap/>
            <w:vAlign w:val="center"/>
            <w:hideMark/>
          </w:tcPr>
          <w:p w14:paraId="428DE338" w14:textId="77777777" w:rsidR="00CC124A" w:rsidRPr="00AE7714" w:rsidRDefault="00CC124A" w:rsidP="0016744A">
            <w:pPr>
              <w:jc w:val="right"/>
              <w:rPr>
                <w:sz w:val="20"/>
                <w:szCs w:val="20"/>
              </w:rPr>
            </w:pPr>
            <w:r>
              <w:rPr>
                <w:sz w:val="20"/>
                <w:szCs w:val="20"/>
              </w:rPr>
              <w:t>6 384</w:t>
            </w:r>
          </w:p>
        </w:tc>
        <w:tc>
          <w:tcPr>
            <w:tcW w:w="1417" w:type="dxa"/>
            <w:tcBorders>
              <w:top w:val="nil"/>
              <w:left w:val="nil"/>
              <w:bottom w:val="single" w:sz="4" w:space="0" w:color="auto"/>
              <w:right w:val="single" w:sz="4" w:space="0" w:color="auto"/>
            </w:tcBorders>
            <w:shd w:val="clear" w:color="auto" w:fill="auto"/>
            <w:noWrap/>
            <w:vAlign w:val="center"/>
            <w:hideMark/>
          </w:tcPr>
          <w:p w14:paraId="5852B781" w14:textId="77777777" w:rsidR="00CC124A" w:rsidRPr="00AE7714" w:rsidRDefault="00CC124A" w:rsidP="0016744A">
            <w:pPr>
              <w:jc w:val="right"/>
              <w:rPr>
                <w:sz w:val="20"/>
                <w:szCs w:val="20"/>
              </w:rPr>
            </w:pPr>
            <w:r>
              <w:rPr>
                <w:sz w:val="20"/>
                <w:szCs w:val="20"/>
              </w:rPr>
              <w:t>0</w:t>
            </w:r>
          </w:p>
        </w:tc>
      </w:tr>
      <w:tr w:rsidR="00CC124A" w:rsidRPr="00AE7714" w14:paraId="52CB9C9B"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2205463" w14:textId="77777777" w:rsidR="00CC124A" w:rsidRPr="00AE7714" w:rsidRDefault="00CC124A" w:rsidP="0016744A">
            <w:pPr>
              <w:jc w:val="left"/>
              <w:rPr>
                <w:b/>
                <w:bCs/>
                <w:sz w:val="20"/>
                <w:szCs w:val="20"/>
              </w:rPr>
            </w:pPr>
            <w:r>
              <w:rPr>
                <w:b/>
                <w:bCs/>
                <w:sz w:val="20"/>
                <w:szCs w:val="20"/>
              </w:rPr>
              <w:t xml:space="preserve">   Sous-total pour les activités habituelles</w:t>
            </w:r>
          </w:p>
        </w:tc>
        <w:tc>
          <w:tcPr>
            <w:tcW w:w="1181" w:type="dxa"/>
            <w:tcBorders>
              <w:top w:val="nil"/>
              <w:left w:val="nil"/>
              <w:bottom w:val="single" w:sz="4" w:space="0" w:color="auto"/>
              <w:right w:val="single" w:sz="4" w:space="0" w:color="auto"/>
            </w:tcBorders>
            <w:shd w:val="clear" w:color="auto" w:fill="auto"/>
            <w:noWrap/>
            <w:vAlign w:val="center"/>
            <w:hideMark/>
          </w:tcPr>
          <w:p w14:paraId="1D5233CE" w14:textId="77777777" w:rsidR="00CC124A" w:rsidRPr="00AE7714" w:rsidRDefault="00CC124A" w:rsidP="0016744A">
            <w:pPr>
              <w:jc w:val="right"/>
              <w:rPr>
                <w:b/>
                <w:bCs/>
                <w:sz w:val="20"/>
                <w:szCs w:val="20"/>
              </w:rPr>
            </w:pPr>
            <w:r>
              <w:rPr>
                <w:b/>
                <w:bCs/>
                <w:sz w:val="20"/>
                <w:szCs w:val="20"/>
              </w:rPr>
              <w:t>3 800</w:t>
            </w:r>
          </w:p>
        </w:tc>
        <w:tc>
          <w:tcPr>
            <w:tcW w:w="1181" w:type="dxa"/>
            <w:tcBorders>
              <w:top w:val="nil"/>
              <w:left w:val="nil"/>
              <w:bottom w:val="single" w:sz="4" w:space="0" w:color="auto"/>
              <w:right w:val="single" w:sz="4" w:space="0" w:color="auto"/>
            </w:tcBorders>
            <w:shd w:val="clear" w:color="auto" w:fill="auto"/>
            <w:noWrap/>
            <w:vAlign w:val="center"/>
            <w:hideMark/>
          </w:tcPr>
          <w:p w14:paraId="759A3781" w14:textId="77777777" w:rsidR="00CC124A" w:rsidRPr="00AE7714" w:rsidRDefault="00CC124A" w:rsidP="0016744A">
            <w:pPr>
              <w:jc w:val="right"/>
              <w:rPr>
                <w:b/>
                <w:bCs/>
                <w:sz w:val="20"/>
                <w:szCs w:val="20"/>
              </w:rPr>
            </w:pPr>
            <w:r>
              <w:rPr>
                <w:b/>
                <w:bCs/>
                <w:sz w:val="20"/>
                <w:szCs w:val="20"/>
              </w:rPr>
              <w:t>3 314</w:t>
            </w:r>
          </w:p>
        </w:tc>
        <w:tc>
          <w:tcPr>
            <w:tcW w:w="1181" w:type="dxa"/>
            <w:tcBorders>
              <w:top w:val="nil"/>
              <w:left w:val="nil"/>
              <w:bottom w:val="single" w:sz="4" w:space="0" w:color="auto"/>
              <w:right w:val="single" w:sz="4" w:space="0" w:color="auto"/>
            </w:tcBorders>
            <w:shd w:val="clear" w:color="auto" w:fill="auto"/>
            <w:noWrap/>
            <w:vAlign w:val="center"/>
            <w:hideMark/>
          </w:tcPr>
          <w:p w14:paraId="38504F9E" w14:textId="77777777" w:rsidR="00CC124A" w:rsidRPr="00AE7714" w:rsidRDefault="00CC124A" w:rsidP="0016744A">
            <w:pPr>
              <w:jc w:val="right"/>
              <w:rPr>
                <w:b/>
                <w:bCs/>
                <w:sz w:val="20"/>
                <w:szCs w:val="20"/>
              </w:rPr>
            </w:pPr>
            <w:r>
              <w:rPr>
                <w:b/>
                <w:bCs/>
                <w:sz w:val="20"/>
                <w:szCs w:val="20"/>
              </w:rPr>
              <w:t>3 830</w:t>
            </w:r>
          </w:p>
        </w:tc>
        <w:tc>
          <w:tcPr>
            <w:tcW w:w="1418" w:type="dxa"/>
            <w:tcBorders>
              <w:top w:val="nil"/>
              <w:left w:val="nil"/>
              <w:bottom w:val="single" w:sz="4" w:space="0" w:color="auto"/>
              <w:right w:val="single" w:sz="4" w:space="0" w:color="auto"/>
            </w:tcBorders>
            <w:shd w:val="clear" w:color="auto" w:fill="auto"/>
            <w:noWrap/>
            <w:vAlign w:val="center"/>
            <w:hideMark/>
          </w:tcPr>
          <w:p w14:paraId="7C0B2EB2" w14:textId="77777777" w:rsidR="00CC124A" w:rsidRPr="00AE7714" w:rsidRDefault="00CC124A" w:rsidP="0016744A">
            <w:pPr>
              <w:jc w:val="right"/>
              <w:rPr>
                <w:b/>
                <w:bCs/>
                <w:sz w:val="20"/>
                <w:szCs w:val="20"/>
              </w:rPr>
            </w:pPr>
            <w:r>
              <w:rPr>
                <w:b/>
                <w:bCs/>
                <w:sz w:val="20"/>
                <w:szCs w:val="20"/>
              </w:rPr>
              <w:t>10 944</w:t>
            </w:r>
          </w:p>
        </w:tc>
        <w:tc>
          <w:tcPr>
            <w:tcW w:w="1417" w:type="dxa"/>
            <w:tcBorders>
              <w:top w:val="nil"/>
              <w:left w:val="nil"/>
              <w:bottom w:val="single" w:sz="4" w:space="0" w:color="auto"/>
              <w:right w:val="single" w:sz="4" w:space="0" w:color="auto"/>
            </w:tcBorders>
            <w:shd w:val="clear" w:color="auto" w:fill="auto"/>
            <w:noWrap/>
            <w:vAlign w:val="center"/>
            <w:hideMark/>
          </w:tcPr>
          <w:p w14:paraId="540B5BBF" w14:textId="77777777" w:rsidR="00CC124A" w:rsidRPr="00AE7714" w:rsidRDefault="00CC124A" w:rsidP="0016744A">
            <w:pPr>
              <w:jc w:val="right"/>
              <w:rPr>
                <w:b/>
                <w:bCs/>
                <w:sz w:val="20"/>
                <w:szCs w:val="20"/>
              </w:rPr>
            </w:pPr>
            <w:r>
              <w:rPr>
                <w:b/>
                <w:bCs/>
                <w:sz w:val="20"/>
                <w:szCs w:val="20"/>
              </w:rPr>
              <w:t>0</w:t>
            </w:r>
          </w:p>
        </w:tc>
      </w:tr>
      <w:tr w:rsidR="00CC124A" w:rsidRPr="00AE7714" w14:paraId="099A6524" w14:textId="77777777" w:rsidTr="0016744A">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843C790" w14:textId="77777777" w:rsidR="00CC124A" w:rsidRPr="00AE7714" w:rsidRDefault="00CC124A" w:rsidP="0016744A">
            <w:pPr>
              <w:jc w:val="left"/>
              <w:rPr>
                <w:b/>
                <w:bCs/>
                <w:sz w:val="20"/>
                <w:szCs w:val="20"/>
              </w:rPr>
            </w:pPr>
            <w:r>
              <w:rPr>
                <w:b/>
                <w:bCs/>
                <w:sz w:val="20"/>
                <w:szCs w:val="20"/>
              </w:rPr>
              <w:t>Total global</w:t>
            </w:r>
          </w:p>
        </w:tc>
        <w:tc>
          <w:tcPr>
            <w:tcW w:w="1181" w:type="dxa"/>
            <w:tcBorders>
              <w:top w:val="nil"/>
              <w:left w:val="nil"/>
              <w:bottom w:val="single" w:sz="4" w:space="0" w:color="auto"/>
              <w:right w:val="single" w:sz="4" w:space="0" w:color="auto"/>
            </w:tcBorders>
            <w:shd w:val="clear" w:color="auto" w:fill="auto"/>
            <w:noWrap/>
            <w:vAlign w:val="center"/>
            <w:hideMark/>
          </w:tcPr>
          <w:p w14:paraId="0B4BD6AD" w14:textId="77777777" w:rsidR="00CC124A" w:rsidRPr="00AE7714" w:rsidRDefault="00CC124A" w:rsidP="0016744A">
            <w:pPr>
              <w:jc w:val="right"/>
              <w:rPr>
                <w:b/>
                <w:bCs/>
                <w:sz w:val="20"/>
                <w:szCs w:val="20"/>
              </w:rPr>
            </w:pPr>
            <w:r>
              <w:rPr>
                <w:b/>
                <w:bCs/>
                <w:sz w:val="20"/>
                <w:szCs w:val="20"/>
              </w:rPr>
              <w:t>49 949</w:t>
            </w:r>
          </w:p>
        </w:tc>
        <w:tc>
          <w:tcPr>
            <w:tcW w:w="1181" w:type="dxa"/>
            <w:tcBorders>
              <w:top w:val="nil"/>
              <w:left w:val="nil"/>
              <w:bottom w:val="single" w:sz="4" w:space="0" w:color="auto"/>
              <w:right w:val="single" w:sz="4" w:space="0" w:color="auto"/>
            </w:tcBorders>
            <w:shd w:val="clear" w:color="auto" w:fill="auto"/>
            <w:noWrap/>
            <w:vAlign w:val="center"/>
            <w:hideMark/>
          </w:tcPr>
          <w:p w14:paraId="77776BE2" w14:textId="77777777" w:rsidR="00CC124A" w:rsidRPr="00AE7714" w:rsidRDefault="00CC124A" w:rsidP="0016744A">
            <w:pPr>
              <w:jc w:val="right"/>
              <w:rPr>
                <w:b/>
                <w:bCs/>
                <w:sz w:val="20"/>
                <w:szCs w:val="20"/>
              </w:rPr>
            </w:pPr>
            <w:r>
              <w:rPr>
                <w:b/>
                <w:bCs/>
                <w:sz w:val="20"/>
                <w:szCs w:val="20"/>
              </w:rPr>
              <w:t>50 379</w:t>
            </w:r>
          </w:p>
        </w:tc>
        <w:tc>
          <w:tcPr>
            <w:tcW w:w="1181" w:type="dxa"/>
            <w:tcBorders>
              <w:top w:val="nil"/>
              <w:left w:val="nil"/>
              <w:bottom w:val="single" w:sz="4" w:space="0" w:color="auto"/>
              <w:right w:val="single" w:sz="4" w:space="0" w:color="auto"/>
            </w:tcBorders>
            <w:shd w:val="clear" w:color="auto" w:fill="auto"/>
            <w:noWrap/>
            <w:vAlign w:val="center"/>
            <w:hideMark/>
          </w:tcPr>
          <w:p w14:paraId="3B72B06B" w14:textId="77777777" w:rsidR="00CC124A" w:rsidRPr="00AE7714" w:rsidRDefault="00CC124A" w:rsidP="0016744A">
            <w:pPr>
              <w:jc w:val="right"/>
              <w:rPr>
                <w:b/>
                <w:bCs/>
                <w:sz w:val="20"/>
                <w:szCs w:val="20"/>
              </w:rPr>
            </w:pPr>
            <w:r>
              <w:rPr>
                <w:b/>
                <w:bCs/>
                <w:sz w:val="20"/>
                <w:szCs w:val="20"/>
              </w:rPr>
              <w:t>45 822</w:t>
            </w:r>
          </w:p>
        </w:tc>
        <w:tc>
          <w:tcPr>
            <w:tcW w:w="1418" w:type="dxa"/>
            <w:tcBorders>
              <w:top w:val="nil"/>
              <w:left w:val="nil"/>
              <w:bottom w:val="single" w:sz="4" w:space="0" w:color="auto"/>
              <w:right w:val="single" w:sz="4" w:space="0" w:color="auto"/>
            </w:tcBorders>
            <w:shd w:val="clear" w:color="auto" w:fill="auto"/>
            <w:noWrap/>
            <w:vAlign w:val="center"/>
            <w:hideMark/>
          </w:tcPr>
          <w:p w14:paraId="39E6C154" w14:textId="77777777" w:rsidR="00CC124A" w:rsidRPr="00AE7714" w:rsidRDefault="00CC124A" w:rsidP="0016744A">
            <w:pPr>
              <w:jc w:val="right"/>
              <w:rPr>
                <w:b/>
                <w:bCs/>
                <w:sz w:val="20"/>
                <w:szCs w:val="20"/>
              </w:rPr>
            </w:pPr>
            <w:r>
              <w:rPr>
                <w:b/>
                <w:bCs/>
                <w:sz w:val="20"/>
                <w:szCs w:val="20"/>
              </w:rPr>
              <w:t>146 149</w:t>
            </w:r>
          </w:p>
        </w:tc>
        <w:tc>
          <w:tcPr>
            <w:tcW w:w="1417" w:type="dxa"/>
            <w:tcBorders>
              <w:top w:val="nil"/>
              <w:left w:val="nil"/>
              <w:bottom w:val="single" w:sz="4" w:space="0" w:color="auto"/>
              <w:right w:val="single" w:sz="4" w:space="0" w:color="auto"/>
            </w:tcBorders>
            <w:shd w:val="clear" w:color="auto" w:fill="auto"/>
            <w:noWrap/>
            <w:vAlign w:val="center"/>
            <w:hideMark/>
          </w:tcPr>
          <w:p w14:paraId="64937FCA" w14:textId="77777777" w:rsidR="00CC124A" w:rsidRPr="00AE7714" w:rsidRDefault="00CC124A" w:rsidP="0016744A">
            <w:pPr>
              <w:jc w:val="right"/>
              <w:rPr>
                <w:b/>
                <w:bCs/>
                <w:sz w:val="20"/>
                <w:szCs w:val="20"/>
              </w:rPr>
            </w:pPr>
            <w:r>
              <w:rPr>
                <w:b/>
                <w:bCs/>
                <w:sz w:val="20"/>
                <w:szCs w:val="20"/>
              </w:rPr>
              <w:t>137 758</w:t>
            </w:r>
          </w:p>
        </w:tc>
      </w:tr>
    </w:tbl>
    <w:p w14:paraId="0326DA1E" w14:textId="77777777" w:rsidR="00CC124A" w:rsidRPr="00AE7714" w:rsidRDefault="00CC124A" w:rsidP="00CC124A">
      <w:pPr>
        <w:rPr>
          <w:sz w:val="18"/>
          <w:szCs w:val="18"/>
        </w:rPr>
      </w:pPr>
      <w:r>
        <w:rPr>
          <w:sz w:val="18"/>
          <w:szCs w:val="18"/>
        </w:rPr>
        <w:t>* Y compris les coûts d'appui aux agences, le cas échéant.</w:t>
      </w:r>
    </w:p>
    <w:p w14:paraId="048A61AE" w14:textId="77777777" w:rsidR="00CC124A" w:rsidRPr="000842D8" w:rsidRDefault="00CC124A" w:rsidP="00CC124A"/>
    <w:p w14:paraId="78E08AAE" w14:textId="77777777" w:rsidR="00CC124A" w:rsidRPr="00AE7714" w:rsidRDefault="00CC124A" w:rsidP="00CC124A">
      <w:pPr>
        <w:pStyle w:val="Heading1"/>
        <w:keepNext/>
        <w:numPr>
          <w:ilvl w:val="0"/>
          <w:numId w:val="0"/>
        </w:numPr>
        <w:rPr>
          <w:b/>
        </w:rPr>
      </w:pPr>
      <w:r>
        <w:rPr>
          <w:b/>
        </w:rPr>
        <w:t xml:space="preserve">Observations du Secrétariat </w:t>
      </w:r>
    </w:p>
    <w:p w14:paraId="593534AA" w14:textId="77777777" w:rsidR="00CC124A" w:rsidRPr="00AE7714" w:rsidRDefault="00CC124A" w:rsidP="00CC124A">
      <w:pPr>
        <w:rPr>
          <w:u w:val="single"/>
        </w:rPr>
      </w:pPr>
      <w:r>
        <w:rPr>
          <w:u w:val="single"/>
        </w:rPr>
        <w:t>Phase I des PGEH</w:t>
      </w:r>
    </w:p>
    <w:p w14:paraId="6932368C" w14:textId="77777777" w:rsidR="00CC124A" w:rsidRPr="000842D8" w:rsidRDefault="00CC124A" w:rsidP="00CC124A">
      <w:pPr>
        <w:rPr>
          <w:u w:val="single"/>
        </w:rPr>
      </w:pPr>
    </w:p>
    <w:p w14:paraId="1948F931" w14:textId="77777777" w:rsidR="00CC124A" w:rsidRPr="00AE7714" w:rsidRDefault="00CC124A" w:rsidP="00CC124A">
      <w:pPr>
        <w:pStyle w:val="Heading1"/>
      </w:pPr>
      <w:r>
        <w:t>Le plan d'activités de l'ONUDI de 2020–2022 pour la République arabe syrienne inclut un montant total de 546 137 dollars US.</w:t>
      </w:r>
      <w:r w:rsidRPr="00AE7714">
        <w:rPr>
          <w:rStyle w:val="FootnoteReference"/>
          <w:lang w:val="en-CA"/>
        </w:rPr>
        <w:footnoteReference w:id="2"/>
      </w:r>
      <w:r>
        <w:t xml:space="preserve"> Mais la phase I du PGEH de ce pays n’a pas encore été approuvée et n’a pas été soumise à la 84</w:t>
      </w:r>
      <w:r>
        <w:rPr>
          <w:vertAlign w:val="superscript"/>
        </w:rPr>
        <w:t>e</w:t>
      </w:r>
      <w:r>
        <w:t> réunion.</w:t>
      </w:r>
    </w:p>
    <w:p w14:paraId="1F8C86DF" w14:textId="77777777" w:rsidR="00CC124A" w:rsidRPr="00AE7714" w:rsidRDefault="00CC124A" w:rsidP="00CC124A">
      <w:pPr>
        <w:pStyle w:val="Heading1"/>
        <w:numPr>
          <w:ilvl w:val="0"/>
          <w:numId w:val="0"/>
        </w:numPr>
        <w:rPr>
          <w:u w:val="single"/>
        </w:rPr>
      </w:pPr>
      <w:r>
        <w:rPr>
          <w:u w:val="single"/>
        </w:rPr>
        <w:t xml:space="preserve">Phase II des PGEH </w:t>
      </w:r>
    </w:p>
    <w:p w14:paraId="62816432" w14:textId="49524464" w:rsidR="00441083" w:rsidRDefault="00CC124A" w:rsidP="00CC124A">
      <w:pPr>
        <w:pStyle w:val="StyleHeading1Para1Heading1CharHeading1Char3CharHeadin"/>
        <w:numPr>
          <w:ilvl w:val="0"/>
          <w:numId w:val="1"/>
        </w:numPr>
        <w:tabs>
          <w:tab w:val="clear" w:pos="0"/>
        </w:tabs>
      </w:pPr>
      <w:r>
        <w:t>Le niveau total de financement de la phase II des PGEH dans les pays à faible volume de consommation (PFV) pour répondre à la réduction de 67,5 pour cent de la valeur de référence des HCFC s’élève à 6,86 millions de dollars US (dont 4,8 millions pour la période 2020–2022), et à 43 902 dollars US en 2021 pour répondre à une réduction de 100 pour cent.</w:t>
      </w:r>
    </w:p>
    <w:p w14:paraId="12C39C27" w14:textId="782B94D4" w:rsidR="00CC124A" w:rsidRPr="00AE7714" w:rsidRDefault="00CC124A" w:rsidP="00CC124A">
      <w:pPr>
        <w:pStyle w:val="Heading1"/>
      </w:pPr>
      <w:r>
        <w:lastRenderedPageBreak/>
        <w:t>Le tableau 2 présente la répartition par secteur du financement de la phase II des PGEH dans les pays ne faisant pas partie des PFV</w:t>
      </w:r>
    </w:p>
    <w:p w14:paraId="754A4880" w14:textId="77777777" w:rsidR="00CC124A" w:rsidRPr="00AE7714" w:rsidRDefault="00CC124A" w:rsidP="00CC124A">
      <w:pPr>
        <w:keepNext/>
        <w:rPr>
          <w:b/>
        </w:rPr>
      </w:pPr>
      <w:r>
        <w:rPr>
          <w:b/>
        </w:rPr>
        <w:t>Tableau 2. Répartition par secteur du financement de la phase II des PGEH dans les pays ne faisant pas partie des PFV (en milliers de $ US)</w:t>
      </w:r>
    </w:p>
    <w:tbl>
      <w:tblPr>
        <w:tblW w:w="9356" w:type="dxa"/>
        <w:tblInd w:w="-5" w:type="dxa"/>
        <w:tblLook w:val="04A0" w:firstRow="1" w:lastRow="0" w:firstColumn="1" w:lastColumn="0" w:noHBand="0" w:noVBand="1"/>
      </w:tblPr>
      <w:tblGrid>
        <w:gridCol w:w="2900"/>
        <w:gridCol w:w="1460"/>
        <w:gridCol w:w="1452"/>
        <w:gridCol w:w="1460"/>
        <w:gridCol w:w="2084"/>
      </w:tblGrid>
      <w:tr w:rsidR="00CC124A" w:rsidRPr="00AE7714" w14:paraId="05DF417C" w14:textId="77777777" w:rsidTr="00813E3D">
        <w:trPr>
          <w:trHeight w:val="95"/>
          <w:tblHeader/>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3DCC4984" w14:textId="77777777" w:rsidR="00CC124A" w:rsidRPr="00AE7714" w:rsidRDefault="00CC124A" w:rsidP="0016744A">
            <w:pPr>
              <w:keepNext/>
              <w:jc w:val="center"/>
              <w:rPr>
                <w:b/>
                <w:bCs/>
                <w:sz w:val="20"/>
                <w:szCs w:val="20"/>
              </w:rPr>
            </w:pPr>
            <w:r>
              <w:rPr>
                <w:b/>
                <w:bCs/>
                <w:sz w:val="20"/>
                <w:szCs w:val="20"/>
              </w:rPr>
              <w:t>Secteur</w:t>
            </w:r>
          </w:p>
        </w:tc>
        <w:tc>
          <w:tcPr>
            <w:tcW w:w="1460" w:type="dxa"/>
            <w:tcBorders>
              <w:top w:val="single" w:sz="4" w:space="0" w:color="auto"/>
              <w:left w:val="nil"/>
              <w:bottom w:val="single" w:sz="4" w:space="0" w:color="auto"/>
              <w:right w:val="single" w:sz="4" w:space="0" w:color="auto"/>
            </w:tcBorders>
            <w:shd w:val="clear" w:color="auto" w:fill="auto"/>
            <w:hideMark/>
          </w:tcPr>
          <w:p w14:paraId="612D1FE6" w14:textId="77777777" w:rsidR="00CC124A" w:rsidRPr="00AE7714" w:rsidRDefault="00CC124A" w:rsidP="0016744A">
            <w:pPr>
              <w:keepNext/>
              <w:jc w:val="center"/>
              <w:rPr>
                <w:b/>
                <w:bCs/>
                <w:sz w:val="20"/>
                <w:szCs w:val="20"/>
              </w:rPr>
            </w:pPr>
            <w:r>
              <w:rPr>
                <w:b/>
                <w:bCs/>
                <w:sz w:val="20"/>
                <w:szCs w:val="20"/>
              </w:rPr>
              <w:t>2020-2022</w:t>
            </w:r>
          </w:p>
        </w:tc>
        <w:tc>
          <w:tcPr>
            <w:tcW w:w="1452" w:type="dxa"/>
            <w:tcBorders>
              <w:top w:val="single" w:sz="4" w:space="0" w:color="auto"/>
              <w:left w:val="nil"/>
              <w:bottom w:val="single" w:sz="4" w:space="0" w:color="auto"/>
              <w:right w:val="single" w:sz="4" w:space="0" w:color="auto"/>
            </w:tcBorders>
            <w:shd w:val="clear" w:color="auto" w:fill="auto"/>
            <w:hideMark/>
          </w:tcPr>
          <w:p w14:paraId="1B2D9752" w14:textId="77777777" w:rsidR="00CC124A" w:rsidRPr="00AE7714" w:rsidRDefault="00CC124A" w:rsidP="0016744A">
            <w:pPr>
              <w:keepNext/>
              <w:jc w:val="center"/>
              <w:rPr>
                <w:b/>
                <w:bCs/>
                <w:sz w:val="20"/>
                <w:szCs w:val="20"/>
              </w:rPr>
            </w:pPr>
            <w:r>
              <w:rPr>
                <w:b/>
                <w:bCs/>
                <w:sz w:val="20"/>
                <w:szCs w:val="20"/>
              </w:rPr>
              <w:t>Après 2022</w:t>
            </w:r>
          </w:p>
        </w:tc>
        <w:tc>
          <w:tcPr>
            <w:tcW w:w="1460" w:type="dxa"/>
            <w:tcBorders>
              <w:top w:val="single" w:sz="4" w:space="0" w:color="auto"/>
              <w:left w:val="nil"/>
              <w:bottom w:val="single" w:sz="4" w:space="0" w:color="auto"/>
              <w:right w:val="single" w:sz="4" w:space="0" w:color="auto"/>
            </w:tcBorders>
            <w:shd w:val="clear" w:color="auto" w:fill="auto"/>
            <w:noWrap/>
            <w:hideMark/>
          </w:tcPr>
          <w:p w14:paraId="3F12D352" w14:textId="77777777" w:rsidR="00CC124A" w:rsidRPr="00AE7714" w:rsidRDefault="00CC124A" w:rsidP="0016744A">
            <w:pPr>
              <w:keepNext/>
              <w:jc w:val="center"/>
              <w:rPr>
                <w:b/>
                <w:bCs/>
                <w:sz w:val="20"/>
                <w:szCs w:val="20"/>
              </w:rPr>
            </w:pPr>
            <w:r>
              <w:rPr>
                <w:b/>
                <w:bCs/>
                <w:sz w:val="20"/>
                <w:szCs w:val="20"/>
              </w:rPr>
              <w:t>Total</w:t>
            </w:r>
          </w:p>
        </w:tc>
        <w:tc>
          <w:tcPr>
            <w:tcW w:w="2084" w:type="dxa"/>
            <w:tcBorders>
              <w:top w:val="single" w:sz="4" w:space="0" w:color="auto"/>
              <w:left w:val="nil"/>
              <w:bottom w:val="single" w:sz="4" w:space="0" w:color="auto"/>
              <w:right w:val="single" w:sz="4" w:space="0" w:color="auto"/>
            </w:tcBorders>
            <w:shd w:val="clear" w:color="auto" w:fill="auto"/>
            <w:hideMark/>
          </w:tcPr>
          <w:p w14:paraId="5041C2E9" w14:textId="77777777" w:rsidR="00CC124A" w:rsidRPr="00AE7714" w:rsidRDefault="00CC124A" w:rsidP="0016744A">
            <w:pPr>
              <w:keepNext/>
              <w:jc w:val="center"/>
              <w:rPr>
                <w:b/>
                <w:bCs/>
                <w:sz w:val="20"/>
                <w:szCs w:val="20"/>
              </w:rPr>
            </w:pPr>
            <w:r>
              <w:rPr>
                <w:b/>
                <w:bCs/>
                <w:sz w:val="20"/>
                <w:szCs w:val="20"/>
              </w:rPr>
              <w:t>Pour cent du montant total (%)</w:t>
            </w:r>
          </w:p>
        </w:tc>
      </w:tr>
      <w:tr w:rsidR="00CC124A" w:rsidRPr="00AE7714" w14:paraId="230EE8AF" w14:textId="77777777" w:rsidTr="0016744A">
        <w:trPr>
          <w:trHeight w:val="117"/>
        </w:trPr>
        <w:tc>
          <w:tcPr>
            <w:tcW w:w="2900" w:type="dxa"/>
            <w:tcBorders>
              <w:top w:val="nil"/>
              <w:left w:val="single" w:sz="4" w:space="0" w:color="auto"/>
              <w:bottom w:val="single" w:sz="4" w:space="0" w:color="auto"/>
              <w:right w:val="single" w:sz="4" w:space="0" w:color="auto"/>
            </w:tcBorders>
            <w:shd w:val="clear" w:color="auto" w:fill="auto"/>
            <w:noWrap/>
            <w:hideMark/>
          </w:tcPr>
          <w:p w14:paraId="60DFE78B" w14:textId="77777777" w:rsidR="00CC124A" w:rsidRPr="00AE7714" w:rsidRDefault="00CC124A" w:rsidP="0016744A">
            <w:pPr>
              <w:jc w:val="left"/>
              <w:rPr>
                <w:sz w:val="20"/>
                <w:szCs w:val="20"/>
              </w:rPr>
            </w:pPr>
            <w:r>
              <w:rPr>
                <w:sz w:val="20"/>
                <w:szCs w:val="20"/>
              </w:rPr>
              <w:t xml:space="preserve">Mousse rigide </w:t>
            </w:r>
          </w:p>
        </w:tc>
        <w:tc>
          <w:tcPr>
            <w:tcW w:w="1460" w:type="dxa"/>
            <w:tcBorders>
              <w:top w:val="nil"/>
              <w:left w:val="nil"/>
              <w:bottom w:val="single" w:sz="4" w:space="0" w:color="auto"/>
              <w:right w:val="single" w:sz="4" w:space="0" w:color="auto"/>
            </w:tcBorders>
            <w:shd w:val="clear" w:color="auto" w:fill="auto"/>
            <w:noWrap/>
            <w:hideMark/>
          </w:tcPr>
          <w:p w14:paraId="08C2B3DD" w14:textId="77777777" w:rsidR="00CC124A" w:rsidRPr="00AE7714" w:rsidRDefault="00CC124A" w:rsidP="0016744A">
            <w:pPr>
              <w:jc w:val="right"/>
              <w:rPr>
                <w:sz w:val="20"/>
                <w:szCs w:val="20"/>
              </w:rPr>
            </w:pPr>
            <w:r>
              <w:rPr>
                <w:sz w:val="20"/>
                <w:szCs w:val="20"/>
              </w:rPr>
              <w:t>1 461</w:t>
            </w:r>
          </w:p>
        </w:tc>
        <w:tc>
          <w:tcPr>
            <w:tcW w:w="1452" w:type="dxa"/>
            <w:tcBorders>
              <w:top w:val="nil"/>
              <w:left w:val="nil"/>
              <w:bottom w:val="single" w:sz="4" w:space="0" w:color="auto"/>
              <w:right w:val="single" w:sz="4" w:space="0" w:color="auto"/>
            </w:tcBorders>
            <w:shd w:val="clear" w:color="auto" w:fill="auto"/>
            <w:noWrap/>
            <w:hideMark/>
          </w:tcPr>
          <w:p w14:paraId="307ADC22" w14:textId="77777777" w:rsidR="00CC124A" w:rsidRPr="00AE7714" w:rsidRDefault="00CC124A" w:rsidP="0016744A">
            <w:pPr>
              <w:jc w:val="right"/>
              <w:rPr>
                <w:sz w:val="20"/>
                <w:szCs w:val="20"/>
              </w:rPr>
            </w:pPr>
            <w:r>
              <w:rPr>
                <w:sz w:val="20"/>
                <w:szCs w:val="20"/>
              </w:rPr>
              <w:t>394</w:t>
            </w:r>
          </w:p>
        </w:tc>
        <w:tc>
          <w:tcPr>
            <w:tcW w:w="1460" w:type="dxa"/>
            <w:tcBorders>
              <w:top w:val="nil"/>
              <w:left w:val="nil"/>
              <w:bottom w:val="single" w:sz="4" w:space="0" w:color="auto"/>
              <w:right w:val="single" w:sz="4" w:space="0" w:color="auto"/>
            </w:tcBorders>
            <w:shd w:val="clear" w:color="auto" w:fill="auto"/>
            <w:noWrap/>
            <w:hideMark/>
          </w:tcPr>
          <w:p w14:paraId="745BDCB0" w14:textId="77777777" w:rsidR="00CC124A" w:rsidRPr="00AE7714" w:rsidRDefault="00CC124A" w:rsidP="0016744A">
            <w:pPr>
              <w:jc w:val="right"/>
              <w:rPr>
                <w:sz w:val="20"/>
                <w:szCs w:val="20"/>
              </w:rPr>
            </w:pPr>
            <w:r>
              <w:rPr>
                <w:sz w:val="20"/>
                <w:szCs w:val="20"/>
              </w:rPr>
              <w:t>1 855</w:t>
            </w:r>
          </w:p>
        </w:tc>
        <w:tc>
          <w:tcPr>
            <w:tcW w:w="2084" w:type="dxa"/>
            <w:tcBorders>
              <w:top w:val="nil"/>
              <w:left w:val="nil"/>
              <w:bottom w:val="single" w:sz="4" w:space="0" w:color="auto"/>
              <w:right w:val="single" w:sz="4" w:space="0" w:color="auto"/>
            </w:tcBorders>
            <w:shd w:val="clear" w:color="auto" w:fill="auto"/>
            <w:noWrap/>
            <w:hideMark/>
          </w:tcPr>
          <w:p w14:paraId="032E5210" w14:textId="77777777" w:rsidR="00CC124A" w:rsidRPr="00AE7714" w:rsidRDefault="00CC124A" w:rsidP="0016744A">
            <w:pPr>
              <w:jc w:val="right"/>
              <w:rPr>
                <w:sz w:val="20"/>
                <w:szCs w:val="20"/>
              </w:rPr>
            </w:pPr>
            <w:r>
              <w:rPr>
                <w:sz w:val="20"/>
                <w:szCs w:val="20"/>
              </w:rPr>
              <w:t xml:space="preserve">3,4 </w:t>
            </w:r>
          </w:p>
        </w:tc>
      </w:tr>
      <w:tr w:rsidR="00CC124A" w:rsidRPr="00AE7714" w14:paraId="4F1DABE0" w14:textId="77777777" w:rsidTr="0016744A">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0E015640" w14:textId="77777777" w:rsidR="00CC124A" w:rsidRPr="00AE7714" w:rsidRDefault="00CC124A" w:rsidP="0016744A">
            <w:pPr>
              <w:jc w:val="left"/>
              <w:rPr>
                <w:sz w:val="20"/>
                <w:szCs w:val="20"/>
              </w:rPr>
            </w:pPr>
            <w:r>
              <w:rPr>
                <w:sz w:val="20"/>
                <w:szCs w:val="20"/>
              </w:rPr>
              <w:t>Réfrigération et climatisation</w:t>
            </w:r>
          </w:p>
        </w:tc>
        <w:tc>
          <w:tcPr>
            <w:tcW w:w="1460" w:type="dxa"/>
            <w:tcBorders>
              <w:top w:val="nil"/>
              <w:left w:val="nil"/>
              <w:bottom w:val="single" w:sz="4" w:space="0" w:color="auto"/>
              <w:right w:val="single" w:sz="4" w:space="0" w:color="auto"/>
            </w:tcBorders>
            <w:shd w:val="clear" w:color="auto" w:fill="auto"/>
            <w:noWrap/>
            <w:hideMark/>
          </w:tcPr>
          <w:p w14:paraId="6456831B" w14:textId="77777777" w:rsidR="00CC124A" w:rsidRPr="00AE7714" w:rsidRDefault="00CC124A" w:rsidP="0016744A">
            <w:pPr>
              <w:jc w:val="right"/>
              <w:rPr>
                <w:sz w:val="20"/>
                <w:szCs w:val="20"/>
              </w:rPr>
            </w:pPr>
            <w:r>
              <w:rPr>
                <w:sz w:val="20"/>
                <w:szCs w:val="20"/>
              </w:rPr>
              <w:t>276</w:t>
            </w:r>
          </w:p>
        </w:tc>
        <w:tc>
          <w:tcPr>
            <w:tcW w:w="1452" w:type="dxa"/>
            <w:tcBorders>
              <w:top w:val="nil"/>
              <w:left w:val="nil"/>
              <w:bottom w:val="single" w:sz="4" w:space="0" w:color="auto"/>
              <w:right w:val="single" w:sz="4" w:space="0" w:color="auto"/>
            </w:tcBorders>
            <w:shd w:val="clear" w:color="auto" w:fill="auto"/>
            <w:noWrap/>
            <w:hideMark/>
          </w:tcPr>
          <w:p w14:paraId="65F082F1" w14:textId="77777777" w:rsidR="00CC124A" w:rsidRPr="00AE7714" w:rsidRDefault="00CC124A" w:rsidP="0016744A">
            <w:pPr>
              <w:jc w:val="right"/>
              <w:rPr>
                <w:sz w:val="20"/>
                <w:szCs w:val="20"/>
              </w:rPr>
            </w:pPr>
            <w:r>
              <w:rPr>
                <w:sz w:val="20"/>
                <w:szCs w:val="20"/>
              </w:rPr>
              <w:t>0</w:t>
            </w:r>
          </w:p>
        </w:tc>
        <w:tc>
          <w:tcPr>
            <w:tcW w:w="1460" w:type="dxa"/>
            <w:tcBorders>
              <w:top w:val="nil"/>
              <w:left w:val="nil"/>
              <w:bottom w:val="single" w:sz="4" w:space="0" w:color="auto"/>
              <w:right w:val="single" w:sz="4" w:space="0" w:color="auto"/>
            </w:tcBorders>
            <w:shd w:val="clear" w:color="auto" w:fill="auto"/>
            <w:noWrap/>
            <w:hideMark/>
          </w:tcPr>
          <w:p w14:paraId="56DC331D" w14:textId="77777777" w:rsidR="00CC124A" w:rsidRPr="00AE7714" w:rsidRDefault="00CC124A" w:rsidP="0016744A">
            <w:pPr>
              <w:jc w:val="right"/>
              <w:rPr>
                <w:sz w:val="20"/>
                <w:szCs w:val="20"/>
              </w:rPr>
            </w:pPr>
            <w:r>
              <w:rPr>
                <w:sz w:val="20"/>
                <w:szCs w:val="20"/>
              </w:rPr>
              <w:t>276</w:t>
            </w:r>
          </w:p>
        </w:tc>
        <w:tc>
          <w:tcPr>
            <w:tcW w:w="2084" w:type="dxa"/>
            <w:tcBorders>
              <w:top w:val="nil"/>
              <w:left w:val="nil"/>
              <w:bottom w:val="single" w:sz="4" w:space="0" w:color="auto"/>
              <w:right w:val="single" w:sz="4" w:space="0" w:color="auto"/>
            </w:tcBorders>
            <w:shd w:val="clear" w:color="auto" w:fill="auto"/>
            <w:noWrap/>
            <w:hideMark/>
          </w:tcPr>
          <w:p w14:paraId="58A1B806" w14:textId="77777777" w:rsidR="00CC124A" w:rsidRPr="00AE7714" w:rsidRDefault="00CC124A" w:rsidP="0016744A">
            <w:pPr>
              <w:jc w:val="right"/>
              <w:rPr>
                <w:sz w:val="20"/>
                <w:szCs w:val="20"/>
              </w:rPr>
            </w:pPr>
            <w:r>
              <w:rPr>
                <w:sz w:val="20"/>
                <w:szCs w:val="20"/>
              </w:rPr>
              <w:t xml:space="preserve">0,5 </w:t>
            </w:r>
          </w:p>
        </w:tc>
      </w:tr>
      <w:tr w:rsidR="00CC124A" w:rsidRPr="00AE7714" w14:paraId="3E982380" w14:textId="77777777" w:rsidTr="0016744A">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40578738" w14:textId="77777777" w:rsidR="00CC124A" w:rsidRPr="00AE7714" w:rsidRDefault="00CC124A" w:rsidP="0016744A">
            <w:pPr>
              <w:jc w:val="left"/>
              <w:rPr>
                <w:sz w:val="20"/>
                <w:szCs w:val="20"/>
              </w:rPr>
            </w:pPr>
            <w:r>
              <w:rPr>
                <w:sz w:val="20"/>
                <w:szCs w:val="20"/>
              </w:rPr>
              <w:t>Montage des équipements de réfrigération</w:t>
            </w:r>
          </w:p>
        </w:tc>
        <w:tc>
          <w:tcPr>
            <w:tcW w:w="1460" w:type="dxa"/>
            <w:tcBorders>
              <w:top w:val="nil"/>
              <w:left w:val="nil"/>
              <w:bottom w:val="single" w:sz="4" w:space="0" w:color="auto"/>
              <w:right w:val="single" w:sz="4" w:space="0" w:color="auto"/>
            </w:tcBorders>
            <w:shd w:val="clear" w:color="auto" w:fill="auto"/>
            <w:noWrap/>
            <w:hideMark/>
          </w:tcPr>
          <w:p w14:paraId="78EB36D2" w14:textId="77777777" w:rsidR="00CC124A" w:rsidRPr="00AE7714" w:rsidRDefault="00CC124A" w:rsidP="0016744A">
            <w:pPr>
              <w:jc w:val="right"/>
              <w:rPr>
                <w:sz w:val="20"/>
                <w:szCs w:val="20"/>
              </w:rPr>
            </w:pPr>
            <w:r>
              <w:rPr>
                <w:sz w:val="20"/>
                <w:szCs w:val="20"/>
              </w:rPr>
              <w:t>645</w:t>
            </w:r>
          </w:p>
        </w:tc>
        <w:tc>
          <w:tcPr>
            <w:tcW w:w="1452" w:type="dxa"/>
            <w:tcBorders>
              <w:top w:val="nil"/>
              <w:left w:val="nil"/>
              <w:bottom w:val="single" w:sz="4" w:space="0" w:color="auto"/>
              <w:right w:val="single" w:sz="4" w:space="0" w:color="auto"/>
            </w:tcBorders>
            <w:shd w:val="clear" w:color="auto" w:fill="auto"/>
            <w:noWrap/>
            <w:hideMark/>
          </w:tcPr>
          <w:p w14:paraId="72A3216E" w14:textId="77777777" w:rsidR="00CC124A" w:rsidRPr="00AE7714" w:rsidRDefault="00CC124A" w:rsidP="0016744A">
            <w:pPr>
              <w:jc w:val="right"/>
              <w:rPr>
                <w:sz w:val="20"/>
                <w:szCs w:val="20"/>
              </w:rPr>
            </w:pPr>
            <w:r>
              <w:rPr>
                <w:sz w:val="20"/>
                <w:szCs w:val="20"/>
              </w:rPr>
              <w:t>0</w:t>
            </w:r>
          </w:p>
        </w:tc>
        <w:tc>
          <w:tcPr>
            <w:tcW w:w="1460" w:type="dxa"/>
            <w:tcBorders>
              <w:top w:val="nil"/>
              <w:left w:val="nil"/>
              <w:bottom w:val="single" w:sz="4" w:space="0" w:color="auto"/>
              <w:right w:val="single" w:sz="4" w:space="0" w:color="auto"/>
            </w:tcBorders>
            <w:shd w:val="clear" w:color="auto" w:fill="auto"/>
            <w:noWrap/>
            <w:hideMark/>
          </w:tcPr>
          <w:p w14:paraId="77465EA3" w14:textId="77777777" w:rsidR="00CC124A" w:rsidRPr="00AE7714" w:rsidRDefault="00CC124A" w:rsidP="0016744A">
            <w:pPr>
              <w:jc w:val="right"/>
              <w:rPr>
                <w:sz w:val="20"/>
                <w:szCs w:val="20"/>
              </w:rPr>
            </w:pPr>
            <w:r>
              <w:rPr>
                <w:sz w:val="20"/>
                <w:szCs w:val="20"/>
              </w:rPr>
              <w:t>645</w:t>
            </w:r>
          </w:p>
        </w:tc>
        <w:tc>
          <w:tcPr>
            <w:tcW w:w="2084" w:type="dxa"/>
            <w:tcBorders>
              <w:top w:val="nil"/>
              <w:left w:val="nil"/>
              <w:bottom w:val="single" w:sz="4" w:space="0" w:color="auto"/>
              <w:right w:val="single" w:sz="4" w:space="0" w:color="auto"/>
            </w:tcBorders>
            <w:shd w:val="clear" w:color="auto" w:fill="auto"/>
            <w:noWrap/>
            <w:hideMark/>
          </w:tcPr>
          <w:p w14:paraId="61A97FC9" w14:textId="77777777" w:rsidR="00CC124A" w:rsidRPr="00AE7714" w:rsidRDefault="00CC124A" w:rsidP="0016744A">
            <w:pPr>
              <w:jc w:val="right"/>
              <w:rPr>
                <w:sz w:val="20"/>
                <w:szCs w:val="20"/>
              </w:rPr>
            </w:pPr>
            <w:r>
              <w:rPr>
                <w:sz w:val="20"/>
                <w:szCs w:val="20"/>
              </w:rPr>
              <w:t xml:space="preserve">1,2 </w:t>
            </w:r>
          </w:p>
        </w:tc>
      </w:tr>
      <w:tr w:rsidR="00CC124A" w:rsidRPr="00AE7714" w14:paraId="3633206E" w14:textId="77777777" w:rsidTr="0016744A">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6D96CB66" w14:textId="77777777" w:rsidR="00CC124A" w:rsidRPr="00AE7714" w:rsidRDefault="00CC124A" w:rsidP="0016744A">
            <w:pPr>
              <w:jc w:val="left"/>
              <w:rPr>
                <w:sz w:val="20"/>
                <w:szCs w:val="20"/>
              </w:rPr>
            </w:pPr>
            <w:r>
              <w:rPr>
                <w:sz w:val="20"/>
                <w:szCs w:val="20"/>
              </w:rPr>
              <w:t>Fabrication des équipements de réfrigération</w:t>
            </w:r>
          </w:p>
        </w:tc>
        <w:tc>
          <w:tcPr>
            <w:tcW w:w="1460" w:type="dxa"/>
            <w:tcBorders>
              <w:top w:val="nil"/>
              <w:left w:val="nil"/>
              <w:bottom w:val="single" w:sz="4" w:space="0" w:color="auto"/>
              <w:right w:val="single" w:sz="4" w:space="0" w:color="auto"/>
            </w:tcBorders>
            <w:shd w:val="clear" w:color="auto" w:fill="auto"/>
            <w:noWrap/>
            <w:hideMark/>
          </w:tcPr>
          <w:p w14:paraId="4D060975" w14:textId="77777777" w:rsidR="00CC124A" w:rsidRPr="00AE7714" w:rsidRDefault="00CC124A" w:rsidP="0016744A">
            <w:pPr>
              <w:jc w:val="right"/>
              <w:rPr>
                <w:sz w:val="20"/>
                <w:szCs w:val="20"/>
              </w:rPr>
            </w:pPr>
            <w:r>
              <w:rPr>
                <w:sz w:val="20"/>
                <w:szCs w:val="20"/>
              </w:rPr>
              <w:t>2 609</w:t>
            </w:r>
          </w:p>
        </w:tc>
        <w:tc>
          <w:tcPr>
            <w:tcW w:w="1452" w:type="dxa"/>
            <w:tcBorders>
              <w:top w:val="nil"/>
              <w:left w:val="nil"/>
              <w:bottom w:val="single" w:sz="4" w:space="0" w:color="auto"/>
              <w:right w:val="single" w:sz="4" w:space="0" w:color="auto"/>
            </w:tcBorders>
            <w:shd w:val="clear" w:color="auto" w:fill="auto"/>
            <w:noWrap/>
            <w:hideMark/>
          </w:tcPr>
          <w:p w14:paraId="7BA59BA7" w14:textId="77777777" w:rsidR="00CC124A" w:rsidRPr="00AE7714" w:rsidRDefault="00CC124A" w:rsidP="0016744A">
            <w:pPr>
              <w:jc w:val="right"/>
              <w:rPr>
                <w:sz w:val="20"/>
                <w:szCs w:val="20"/>
              </w:rPr>
            </w:pPr>
            <w:r>
              <w:rPr>
                <w:sz w:val="20"/>
                <w:szCs w:val="20"/>
              </w:rPr>
              <w:t>27 781</w:t>
            </w:r>
          </w:p>
        </w:tc>
        <w:tc>
          <w:tcPr>
            <w:tcW w:w="1460" w:type="dxa"/>
            <w:tcBorders>
              <w:top w:val="nil"/>
              <w:left w:val="nil"/>
              <w:bottom w:val="single" w:sz="4" w:space="0" w:color="auto"/>
              <w:right w:val="single" w:sz="4" w:space="0" w:color="auto"/>
            </w:tcBorders>
            <w:shd w:val="clear" w:color="auto" w:fill="auto"/>
            <w:noWrap/>
            <w:hideMark/>
          </w:tcPr>
          <w:p w14:paraId="1B5140D1" w14:textId="77777777" w:rsidR="00CC124A" w:rsidRPr="00AE7714" w:rsidRDefault="00CC124A" w:rsidP="0016744A">
            <w:pPr>
              <w:jc w:val="right"/>
              <w:rPr>
                <w:sz w:val="20"/>
                <w:szCs w:val="20"/>
              </w:rPr>
            </w:pPr>
            <w:r>
              <w:rPr>
                <w:sz w:val="20"/>
                <w:szCs w:val="20"/>
              </w:rPr>
              <w:t>30 390</w:t>
            </w:r>
          </w:p>
        </w:tc>
        <w:tc>
          <w:tcPr>
            <w:tcW w:w="2084" w:type="dxa"/>
            <w:tcBorders>
              <w:top w:val="nil"/>
              <w:left w:val="nil"/>
              <w:bottom w:val="single" w:sz="4" w:space="0" w:color="auto"/>
              <w:right w:val="single" w:sz="4" w:space="0" w:color="auto"/>
            </w:tcBorders>
            <w:shd w:val="clear" w:color="auto" w:fill="auto"/>
            <w:noWrap/>
            <w:hideMark/>
          </w:tcPr>
          <w:p w14:paraId="1730622D" w14:textId="77777777" w:rsidR="00CC124A" w:rsidRPr="00AE7714" w:rsidRDefault="00CC124A" w:rsidP="0016744A">
            <w:pPr>
              <w:jc w:val="right"/>
              <w:rPr>
                <w:sz w:val="20"/>
                <w:szCs w:val="20"/>
              </w:rPr>
            </w:pPr>
            <w:r>
              <w:rPr>
                <w:sz w:val="20"/>
                <w:szCs w:val="20"/>
              </w:rPr>
              <w:t xml:space="preserve">55,5 </w:t>
            </w:r>
          </w:p>
        </w:tc>
      </w:tr>
      <w:tr w:rsidR="00CC124A" w:rsidRPr="00AE7714" w14:paraId="5E9D5416" w14:textId="77777777" w:rsidTr="0016744A">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626FEBC2" w14:textId="77777777" w:rsidR="00CC124A" w:rsidRPr="00AE7714" w:rsidRDefault="00CC124A" w:rsidP="0016744A">
            <w:pPr>
              <w:jc w:val="left"/>
              <w:rPr>
                <w:sz w:val="20"/>
                <w:szCs w:val="20"/>
              </w:rPr>
            </w:pPr>
            <w:r>
              <w:rPr>
                <w:sz w:val="20"/>
                <w:szCs w:val="20"/>
              </w:rPr>
              <w:t>Entretien des équipements de réfrigération</w:t>
            </w:r>
          </w:p>
        </w:tc>
        <w:tc>
          <w:tcPr>
            <w:tcW w:w="1460" w:type="dxa"/>
            <w:tcBorders>
              <w:top w:val="nil"/>
              <w:left w:val="nil"/>
              <w:bottom w:val="single" w:sz="4" w:space="0" w:color="auto"/>
              <w:right w:val="single" w:sz="4" w:space="0" w:color="auto"/>
            </w:tcBorders>
            <w:shd w:val="clear" w:color="auto" w:fill="auto"/>
            <w:noWrap/>
            <w:hideMark/>
          </w:tcPr>
          <w:p w14:paraId="7AB45C79" w14:textId="77777777" w:rsidR="00CC124A" w:rsidRPr="00AE7714" w:rsidRDefault="00CC124A" w:rsidP="0016744A">
            <w:pPr>
              <w:jc w:val="right"/>
              <w:rPr>
                <w:sz w:val="20"/>
                <w:szCs w:val="20"/>
              </w:rPr>
            </w:pPr>
            <w:r>
              <w:rPr>
                <w:sz w:val="20"/>
                <w:szCs w:val="20"/>
              </w:rPr>
              <w:t>6 926</w:t>
            </w:r>
          </w:p>
        </w:tc>
        <w:tc>
          <w:tcPr>
            <w:tcW w:w="1452" w:type="dxa"/>
            <w:tcBorders>
              <w:top w:val="nil"/>
              <w:left w:val="nil"/>
              <w:bottom w:val="single" w:sz="4" w:space="0" w:color="auto"/>
              <w:right w:val="single" w:sz="4" w:space="0" w:color="auto"/>
            </w:tcBorders>
            <w:shd w:val="clear" w:color="auto" w:fill="auto"/>
            <w:noWrap/>
            <w:hideMark/>
          </w:tcPr>
          <w:p w14:paraId="744C767B" w14:textId="77777777" w:rsidR="00CC124A" w:rsidRPr="00AE7714" w:rsidRDefault="00CC124A" w:rsidP="0016744A">
            <w:pPr>
              <w:jc w:val="right"/>
              <w:rPr>
                <w:sz w:val="20"/>
                <w:szCs w:val="20"/>
              </w:rPr>
            </w:pPr>
            <w:r>
              <w:rPr>
                <w:sz w:val="20"/>
                <w:szCs w:val="20"/>
              </w:rPr>
              <w:t>14 660</w:t>
            </w:r>
          </w:p>
        </w:tc>
        <w:tc>
          <w:tcPr>
            <w:tcW w:w="1460" w:type="dxa"/>
            <w:tcBorders>
              <w:top w:val="nil"/>
              <w:left w:val="nil"/>
              <w:bottom w:val="single" w:sz="4" w:space="0" w:color="auto"/>
              <w:right w:val="single" w:sz="4" w:space="0" w:color="auto"/>
            </w:tcBorders>
            <w:shd w:val="clear" w:color="auto" w:fill="auto"/>
            <w:noWrap/>
            <w:hideMark/>
          </w:tcPr>
          <w:p w14:paraId="346A3582" w14:textId="77777777" w:rsidR="00CC124A" w:rsidRPr="00AE7714" w:rsidRDefault="00CC124A" w:rsidP="0016744A">
            <w:pPr>
              <w:jc w:val="right"/>
              <w:rPr>
                <w:sz w:val="20"/>
                <w:szCs w:val="20"/>
              </w:rPr>
            </w:pPr>
            <w:r>
              <w:rPr>
                <w:sz w:val="20"/>
                <w:szCs w:val="20"/>
              </w:rPr>
              <w:t>21 586</w:t>
            </w:r>
          </w:p>
        </w:tc>
        <w:tc>
          <w:tcPr>
            <w:tcW w:w="2084" w:type="dxa"/>
            <w:tcBorders>
              <w:top w:val="nil"/>
              <w:left w:val="nil"/>
              <w:bottom w:val="single" w:sz="4" w:space="0" w:color="auto"/>
              <w:right w:val="single" w:sz="4" w:space="0" w:color="auto"/>
            </w:tcBorders>
            <w:shd w:val="clear" w:color="auto" w:fill="auto"/>
            <w:noWrap/>
            <w:hideMark/>
          </w:tcPr>
          <w:p w14:paraId="69939A8F" w14:textId="77777777" w:rsidR="00CC124A" w:rsidRPr="00AE7714" w:rsidRDefault="00CC124A" w:rsidP="0016744A">
            <w:pPr>
              <w:jc w:val="right"/>
              <w:rPr>
                <w:sz w:val="20"/>
                <w:szCs w:val="20"/>
              </w:rPr>
            </w:pPr>
            <w:r>
              <w:rPr>
                <w:sz w:val="20"/>
                <w:szCs w:val="20"/>
              </w:rPr>
              <w:t xml:space="preserve">39,4 </w:t>
            </w:r>
          </w:p>
        </w:tc>
      </w:tr>
      <w:tr w:rsidR="00CC124A" w:rsidRPr="00AE7714" w14:paraId="55CDAD14" w14:textId="77777777" w:rsidTr="0016744A">
        <w:trPr>
          <w:trHeight w:val="75"/>
        </w:trPr>
        <w:tc>
          <w:tcPr>
            <w:tcW w:w="2900" w:type="dxa"/>
            <w:tcBorders>
              <w:top w:val="nil"/>
              <w:left w:val="single" w:sz="4" w:space="0" w:color="auto"/>
              <w:bottom w:val="single" w:sz="4" w:space="0" w:color="auto"/>
              <w:right w:val="single" w:sz="4" w:space="0" w:color="auto"/>
            </w:tcBorders>
            <w:shd w:val="clear" w:color="auto" w:fill="auto"/>
            <w:noWrap/>
            <w:hideMark/>
          </w:tcPr>
          <w:p w14:paraId="54AFBEA9" w14:textId="77777777" w:rsidR="00CC124A" w:rsidRPr="00AE7714" w:rsidRDefault="00CC124A" w:rsidP="0016744A">
            <w:pPr>
              <w:jc w:val="left"/>
              <w:rPr>
                <w:b/>
                <w:bCs/>
                <w:sz w:val="20"/>
                <w:szCs w:val="20"/>
              </w:rPr>
            </w:pPr>
            <w:r>
              <w:rPr>
                <w:b/>
                <w:bCs/>
                <w:sz w:val="20"/>
                <w:szCs w:val="20"/>
              </w:rPr>
              <w:t>Total</w:t>
            </w:r>
          </w:p>
        </w:tc>
        <w:tc>
          <w:tcPr>
            <w:tcW w:w="1460" w:type="dxa"/>
            <w:tcBorders>
              <w:top w:val="nil"/>
              <w:left w:val="nil"/>
              <w:bottom w:val="single" w:sz="4" w:space="0" w:color="auto"/>
              <w:right w:val="single" w:sz="4" w:space="0" w:color="auto"/>
            </w:tcBorders>
            <w:shd w:val="clear" w:color="auto" w:fill="auto"/>
            <w:noWrap/>
            <w:hideMark/>
          </w:tcPr>
          <w:p w14:paraId="75323E18" w14:textId="77777777" w:rsidR="00CC124A" w:rsidRPr="00AE7714" w:rsidRDefault="00CC124A" w:rsidP="0016744A">
            <w:pPr>
              <w:jc w:val="right"/>
              <w:rPr>
                <w:b/>
                <w:bCs/>
                <w:sz w:val="20"/>
                <w:szCs w:val="20"/>
              </w:rPr>
            </w:pPr>
            <w:r>
              <w:rPr>
                <w:b/>
                <w:bCs/>
                <w:sz w:val="20"/>
                <w:szCs w:val="20"/>
              </w:rPr>
              <w:t>11 917</w:t>
            </w:r>
          </w:p>
        </w:tc>
        <w:tc>
          <w:tcPr>
            <w:tcW w:w="1452" w:type="dxa"/>
            <w:tcBorders>
              <w:top w:val="nil"/>
              <w:left w:val="nil"/>
              <w:bottom w:val="single" w:sz="4" w:space="0" w:color="auto"/>
              <w:right w:val="single" w:sz="4" w:space="0" w:color="auto"/>
            </w:tcBorders>
            <w:shd w:val="clear" w:color="auto" w:fill="auto"/>
            <w:noWrap/>
            <w:hideMark/>
          </w:tcPr>
          <w:p w14:paraId="238523B8" w14:textId="77777777" w:rsidR="00CC124A" w:rsidRPr="00AE7714" w:rsidRDefault="00CC124A" w:rsidP="0016744A">
            <w:pPr>
              <w:jc w:val="right"/>
              <w:rPr>
                <w:b/>
                <w:bCs/>
                <w:sz w:val="20"/>
                <w:szCs w:val="20"/>
              </w:rPr>
            </w:pPr>
            <w:r>
              <w:rPr>
                <w:b/>
                <w:bCs/>
                <w:sz w:val="20"/>
                <w:szCs w:val="20"/>
              </w:rPr>
              <w:t>42 835</w:t>
            </w:r>
          </w:p>
        </w:tc>
        <w:tc>
          <w:tcPr>
            <w:tcW w:w="1460" w:type="dxa"/>
            <w:tcBorders>
              <w:top w:val="nil"/>
              <w:left w:val="nil"/>
              <w:bottom w:val="single" w:sz="4" w:space="0" w:color="auto"/>
              <w:right w:val="single" w:sz="4" w:space="0" w:color="auto"/>
            </w:tcBorders>
            <w:shd w:val="clear" w:color="auto" w:fill="auto"/>
            <w:noWrap/>
            <w:hideMark/>
          </w:tcPr>
          <w:p w14:paraId="45B80D34" w14:textId="77777777" w:rsidR="00CC124A" w:rsidRPr="00AE7714" w:rsidRDefault="00CC124A" w:rsidP="0016744A">
            <w:pPr>
              <w:jc w:val="right"/>
              <w:rPr>
                <w:b/>
                <w:bCs/>
                <w:sz w:val="20"/>
                <w:szCs w:val="20"/>
              </w:rPr>
            </w:pPr>
            <w:r>
              <w:rPr>
                <w:b/>
                <w:bCs/>
                <w:sz w:val="20"/>
                <w:szCs w:val="20"/>
              </w:rPr>
              <w:t>54 752</w:t>
            </w:r>
          </w:p>
        </w:tc>
        <w:tc>
          <w:tcPr>
            <w:tcW w:w="2084" w:type="dxa"/>
            <w:tcBorders>
              <w:top w:val="nil"/>
              <w:left w:val="nil"/>
              <w:bottom w:val="single" w:sz="4" w:space="0" w:color="auto"/>
              <w:right w:val="single" w:sz="4" w:space="0" w:color="auto"/>
            </w:tcBorders>
            <w:shd w:val="clear" w:color="auto" w:fill="auto"/>
            <w:noWrap/>
            <w:hideMark/>
          </w:tcPr>
          <w:p w14:paraId="40DF690B" w14:textId="77777777" w:rsidR="00CC124A" w:rsidRPr="00AE7714" w:rsidRDefault="00CC124A" w:rsidP="0016744A">
            <w:pPr>
              <w:jc w:val="right"/>
              <w:rPr>
                <w:b/>
                <w:bCs/>
                <w:sz w:val="20"/>
                <w:szCs w:val="20"/>
              </w:rPr>
            </w:pPr>
            <w:r>
              <w:rPr>
                <w:b/>
                <w:bCs/>
                <w:sz w:val="20"/>
                <w:szCs w:val="20"/>
              </w:rPr>
              <w:t xml:space="preserve"> 100,0 </w:t>
            </w:r>
          </w:p>
        </w:tc>
      </w:tr>
    </w:tbl>
    <w:p w14:paraId="5448BC54" w14:textId="77777777" w:rsidR="00CC124A" w:rsidRPr="00AE7714" w:rsidRDefault="00CC124A" w:rsidP="00CC124A">
      <w:pPr>
        <w:jc w:val="left"/>
        <w:rPr>
          <w:b/>
          <w:lang w:val="en-CA"/>
        </w:rPr>
      </w:pPr>
    </w:p>
    <w:p w14:paraId="056DCD4B" w14:textId="77777777" w:rsidR="00CC124A" w:rsidRPr="00AE7714" w:rsidRDefault="00CC124A" w:rsidP="00CC124A">
      <w:pPr>
        <w:pStyle w:val="Heading1"/>
        <w:numPr>
          <w:ilvl w:val="0"/>
          <w:numId w:val="0"/>
        </w:numPr>
        <w:rPr>
          <w:u w:val="single"/>
        </w:rPr>
      </w:pPr>
      <w:r>
        <w:rPr>
          <w:u w:val="single"/>
        </w:rPr>
        <w:t xml:space="preserve">Phase III des PGEH </w:t>
      </w:r>
    </w:p>
    <w:p w14:paraId="2D675E7E" w14:textId="77777777" w:rsidR="00CC124A" w:rsidRPr="00AE7714" w:rsidRDefault="00CC124A" w:rsidP="00CC124A">
      <w:pPr>
        <w:pStyle w:val="Heading1"/>
      </w:pPr>
      <w:r>
        <w:t>Un montant total de 41,91 millions de dollars US (dont 8,55 millions pour la période 2020</w:t>
      </w:r>
      <w:r>
        <w:noBreakHyphen/>
        <w:t>2022) est inclus dans le plan d'activités pour la phase III des PGEH de six pays (l’Arménie, le Chili, le Mexique, le Nigéria, les Philippines et le Soudan).  L’inclusion d’une phase III de PGEH dans le plan d'activités n’est autorisée que pour les pays dont la réduction cible à atteindre avant 2020 pour la phase II d’un PGEH a été approuvée (décision 82/45(c)(i)). Pour quatre de ces pays (le Chili, le Mexique, le Nigéria et les Philippines), la phase II est approuvée avec une réduction cible à atteindre après 2020.</w:t>
      </w:r>
    </w:p>
    <w:p w14:paraId="71A0DFF6" w14:textId="77777777" w:rsidR="00CC124A" w:rsidRPr="00AE7714" w:rsidRDefault="00CC124A" w:rsidP="00CC124A">
      <w:pPr>
        <w:rPr>
          <w:u w:val="single"/>
        </w:rPr>
      </w:pPr>
      <w:r>
        <w:rPr>
          <w:u w:val="single"/>
        </w:rPr>
        <w:t>Projet régional d’assistance technique pour les activités d’élimination des HCFC</w:t>
      </w:r>
    </w:p>
    <w:p w14:paraId="43BCD88D" w14:textId="77777777" w:rsidR="00CC124A" w:rsidRPr="000842D8" w:rsidRDefault="00CC124A" w:rsidP="00CC124A">
      <w:pPr>
        <w:rPr>
          <w:u w:val="single"/>
        </w:rPr>
      </w:pPr>
    </w:p>
    <w:p w14:paraId="3AA11D2E" w14:textId="77777777" w:rsidR="00CC124A" w:rsidRPr="00AE7714" w:rsidRDefault="00CC124A" w:rsidP="00CC124A">
      <w:pPr>
        <w:pStyle w:val="Heading1"/>
      </w:pPr>
      <w:r>
        <w:t>L'ONUDI a inclus un projet régional d’assistance technique pour les activités d’élimination des HCFC visant à « promouvoir les frigorigènes à faible potentiel de réchauffement de la planète pour le secteur de la climatisation dans les pays à température ambiante élevée (PRAHA</w:t>
      </w:r>
      <w:r>
        <w:noBreakHyphen/>
        <w:t xml:space="preserve">III) » s’élevant à un montant de 481 500 dollars US en 2020. Aucun créneau de financement pour un tel projet de démonstration n’est disponible.  </w:t>
      </w:r>
    </w:p>
    <w:p w14:paraId="51E945FA" w14:textId="7F963518" w:rsidR="00CC124A" w:rsidRDefault="00CC124A" w:rsidP="00CC124A">
      <w:pPr>
        <w:keepNext/>
        <w:rPr>
          <w:u w:val="single"/>
        </w:rPr>
      </w:pPr>
      <w:r>
        <w:rPr>
          <w:u w:val="single"/>
        </w:rPr>
        <w:t>Activités liées aux HFC</w:t>
      </w:r>
    </w:p>
    <w:p w14:paraId="407FC923" w14:textId="77777777" w:rsidR="00CC124A" w:rsidRPr="00AE7714" w:rsidRDefault="00CC124A" w:rsidP="00CC124A">
      <w:pPr>
        <w:keepNext/>
        <w:rPr>
          <w:u w:val="single"/>
          <w:lang w:val="en-CA"/>
        </w:rPr>
      </w:pPr>
    </w:p>
    <w:p w14:paraId="0DACCA01" w14:textId="6A92FE8C" w:rsidR="00441083" w:rsidRPr="00CC124A" w:rsidRDefault="00CC124A" w:rsidP="00CC124A">
      <w:pPr>
        <w:pStyle w:val="StyleHeading1Para1Heading1CharHeading1Char3CharHeadin"/>
        <w:numPr>
          <w:ilvl w:val="0"/>
          <w:numId w:val="1"/>
        </w:numPr>
        <w:tabs>
          <w:tab w:val="clear" w:pos="0"/>
        </w:tabs>
      </w:pPr>
      <w:r>
        <w:t>Les activités de réduction progressive des HFC incluent une activité d'investissement s'élevant à un montant de 1,82 million de dollars US en 2020 pour un seul pays (la Chine) et des activités de préparation de la réduction progressive des HFC pour 13 pays s’élevant à un montant de 980 660 dollars US en 2020 et 2021.</w:t>
      </w:r>
    </w:p>
    <w:p w14:paraId="208107E3" w14:textId="77777777" w:rsidR="00CC124A" w:rsidRPr="00AE7714" w:rsidRDefault="00CC124A" w:rsidP="00CC124A">
      <w:pPr>
        <w:pStyle w:val="Heading1"/>
      </w:pPr>
      <w:r>
        <w:t>Le projet d'investissement sur les HFC dans le secteur des mousses de polystyrène extrudées en Chine devait être soumis à la 84</w:t>
      </w:r>
      <w:r>
        <w:rPr>
          <w:vertAlign w:val="superscript"/>
        </w:rPr>
        <w:t>e</w:t>
      </w:r>
      <w:r>
        <w:t xml:space="preserve"> réunion conformément à la décision 78/3(g), mais le gouvernement chinois a décidé de reporter cette soumission à une réunion ultérieure de manière à soumettre en priorité la phase II de son PGEH. En ce qui concerne la décision 82/77(a) requérant la ratification de l’Amendement de Kigali comme condition préalable à l’approbation de tout projet ultérieur lié aux HFC pour la Chine, le centre de coopération internationale dans le domaine de l'environnement/le ministère de l'écologie et de l'environnement de la Chine envisage d'accélérer le processus de ratification et d’examiner la soumission dès la ratification de l’Amendement ou dès que le processus de ratification touche à sa fin. Ce projet est subordonné à la décision attendue qui sera prise par le Comité exécutif de permettre ou non la soumission de ce projet à une réunion ultérieure. </w:t>
      </w:r>
    </w:p>
    <w:p w14:paraId="71689375" w14:textId="5DD0B576" w:rsidR="00CC124A" w:rsidRDefault="00CC124A" w:rsidP="00CC124A">
      <w:pPr>
        <w:pStyle w:val="Heading1"/>
      </w:pPr>
      <w:r>
        <w:t xml:space="preserve">Concernant les activités de préparation, un financement a pu être octroyé pour la préparation de plans nationaux d’exécution visant à répondre aux obligations initiales imposées pour la réduction </w:t>
      </w:r>
      <w:r>
        <w:lastRenderedPageBreak/>
        <w:t>progressive des HFC, au plus tôt cinq ans avant lesdites obligations, une fois l'Amendement de Kigali ratifié par le pays concerné et sur la base de l’approbation ultérieure des lignes directrices (décision 79/46(b)(iii)). Sur les 13 pays, seule la Turquie n’a pas ratifié l’Amendement de Kigali, mais a soumis la lettre requise rédigée par le gouvernement turc exprimant son intention de faire de son mieux pour ratifier ledit Amendement.</w:t>
      </w:r>
    </w:p>
    <w:p w14:paraId="4A4FAF80" w14:textId="77777777" w:rsidR="00CC124A" w:rsidRPr="00AE7714" w:rsidRDefault="00CC124A" w:rsidP="00CC124A">
      <w:pPr>
        <w:pStyle w:val="Heading1"/>
        <w:numPr>
          <w:ilvl w:val="0"/>
          <w:numId w:val="0"/>
        </w:numPr>
        <w:rPr>
          <w:u w:val="single"/>
        </w:rPr>
      </w:pPr>
      <w:r>
        <w:rPr>
          <w:u w:val="single"/>
        </w:rPr>
        <w:t>Coûts de base</w:t>
      </w:r>
    </w:p>
    <w:p w14:paraId="00CD33A3" w14:textId="77777777" w:rsidR="00CC124A" w:rsidRPr="00AE7714" w:rsidRDefault="00CC124A" w:rsidP="00CC124A">
      <w:pPr>
        <w:pStyle w:val="Heading1"/>
      </w:pPr>
      <w:r>
        <w:t>Comme convenu, les coûts de base</w:t>
      </w:r>
      <w:r w:rsidRPr="00AE7714">
        <w:rPr>
          <w:rStyle w:val="FootnoteReference"/>
          <w:lang w:val="en-CA"/>
        </w:rPr>
        <w:footnoteReference w:id="3"/>
      </w:r>
      <w:r>
        <w:t xml:space="preserve"> devraient normalement augmenter de 0,7 pour cent par an.</w:t>
      </w:r>
    </w:p>
    <w:p w14:paraId="5B429BED" w14:textId="77777777" w:rsidR="00CC124A" w:rsidRPr="00AE7714" w:rsidRDefault="00CC124A" w:rsidP="00CC124A">
      <w:pPr>
        <w:spacing w:after="240"/>
        <w:rPr>
          <w:b/>
        </w:rPr>
      </w:pPr>
      <w:r>
        <w:rPr>
          <w:b/>
          <w:bCs/>
        </w:rPr>
        <w:t>Ajustements proposés par le Secrétariat</w:t>
      </w:r>
    </w:p>
    <w:p w14:paraId="57451D16" w14:textId="77777777" w:rsidR="00CC124A" w:rsidRPr="00AE7714" w:rsidRDefault="00CC124A" w:rsidP="00CC124A">
      <w:pPr>
        <w:pStyle w:val="Heading1"/>
      </w:pPr>
      <w:r>
        <w:t xml:space="preserve">Lors de la réunion de la coordination inter-agences, les ajustements proposés pour les plans d'activités des agences bilatérales et d’exécution ont été acceptés en fonction des décisions correspondantes du Comité exécutif. Lors de l’examen du plan d'activités de l'ONUDI pour la période 2020–2022 une fois révisé, le Secrétariat a noté que les ajustements suivants n’étaient pas inclus : </w:t>
      </w:r>
    </w:p>
    <w:p w14:paraId="1179BB59" w14:textId="77777777" w:rsidR="00CC124A" w:rsidRPr="00AE7714" w:rsidRDefault="00CC124A" w:rsidP="00CC124A">
      <w:pPr>
        <w:keepNext/>
        <w:rPr>
          <w:b/>
          <w:bCs/>
        </w:rPr>
      </w:pPr>
      <w:r>
        <w:rPr>
          <w:b/>
        </w:rPr>
        <w:t xml:space="preserve">Tableau 3. </w:t>
      </w:r>
      <w:r>
        <w:rPr>
          <w:b/>
          <w:bCs/>
        </w:rPr>
        <w:t>Ajustements proposés pour le plan d'activités de l'ONUDI de 2020–2022 (en milliers de $ US)</w:t>
      </w:r>
    </w:p>
    <w:tbl>
      <w:tblPr>
        <w:tblStyle w:val="TableGrid"/>
        <w:tblW w:w="0" w:type="auto"/>
        <w:tblLook w:val="04A0" w:firstRow="1" w:lastRow="0" w:firstColumn="1" w:lastColumn="0" w:noHBand="0" w:noVBand="1"/>
      </w:tblPr>
      <w:tblGrid>
        <w:gridCol w:w="6722"/>
        <w:gridCol w:w="1271"/>
        <w:gridCol w:w="1357"/>
      </w:tblGrid>
      <w:tr w:rsidR="00CC124A" w:rsidRPr="00AE7714" w14:paraId="6A103C4A" w14:textId="77777777" w:rsidTr="0016744A">
        <w:tc>
          <w:tcPr>
            <w:tcW w:w="6722" w:type="dxa"/>
          </w:tcPr>
          <w:p w14:paraId="0614FD75" w14:textId="77777777" w:rsidR="00CC124A" w:rsidRPr="00AE7714" w:rsidRDefault="00CC124A" w:rsidP="0016744A">
            <w:pPr>
              <w:keepNext/>
              <w:rPr>
                <w:b/>
              </w:rPr>
            </w:pPr>
            <w:r>
              <w:rPr>
                <w:b/>
              </w:rPr>
              <w:t>Ajustement</w:t>
            </w:r>
          </w:p>
        </w:tc>
        <w:tc>
          <w:tcPr>
            <w:tcW w:w="1271" w:type="dxa"/>
          </w:tcPr>
          <w:p w14:paraId="6E4C26DA" w14:textId="77777777" w:rsidR="00CC124A" w:rsidRPr="00AE7714" w:rsidRDefault="00CC124A" w:rsidP="0016744A">
            <w:pPr>
              <w:keepNext/>
              <w:jc w:val="center"/>
              <w:rPr>
                <w:b/>
              </w:rPr>
            </w:pPr>
            <w:r>
              <w:rPr>
                <w:b/>
              </w:rPr>
              <w:t xml:space="preserve">2020-2022 </w:t>
            </w:r>
          </w:p>
        </w:tc>
        <w:tc>
          <w:tcPr>
            <w:tcW w:w="1357" w:type="dxa"/>
          </w:tcPr>
          <w:p w14:paraId="7A7B5F9E" w14:textId="77777777" w:rsidR="00CC124A" w:rsidRPr="00AE7714" w:rsidRDefault="00CC124A" w:rsidP="0016744A">
            <w:pPr>
              <w:keepNext/>
              <w:jc w:val="center"/>
              <w:rPr>
                <w:b/>
              </w:rPr>
            </w:pPr>
            <w:r>
              <w:rPr>
                <w:b/>
              </w:rPr>
              <w:t>Après 2022</w:t>
            </w:r>
          </w:p>
        </w:tc>
      </w:tr>
      <w:tr w:rsidR="00CC124A" w:rsidRPr="00AE7714" w14:paraId="18A98031" w14:textId="77777777" w:rsidTr="0016744A">
        <w:tc>
          <w:tcPr>
            <w:tcW w:w="6722" w:type="dxa"/>
          </w:tcPr>
          <w:p w14:paraId="0BE5C185" w14:textId="77777777" w:rsidR="00CC124A" w:rsidRPr="00AE7714" w:rsidRDefault="00CC124A" w:rsidP="0016744A">
            <w:pPr>
              <w:keepNext/>
            </w:pPr>
            <w:r>
              <w:t>Montant des PGEH pour refléter l’accord révisé soumis à la 84</w:t>
            </w:r>
            <w:r>
              <w:rPr>
                <w:vertAlign w:val="superscript"/>
              </w:rPr>
              <w:t>e</w:t>
            </w:r>
            <w:r>
              <w:t> réunion</w:t>
            </w:r>
          </w:p>
        </w:tc>
        <w:tc>
          <w:tcPr>
            <w:tcW w:w="1271" w:type="dxa"/>
          </w:tcPr>
          <w:p w14:paraId="083DCE9B" w14:textId="77777777" w:rsidR="00CC124A" w:rsidRPr="00AE7714" w:rsidRDefault="00CC124A" w:rsidP="0016744A">
            <w:pPr>
              <w:jc w:val="right"/>
            </w:pPr>
            <w:r>
              <w:t>16 925</w:t>
            </w:r>
          </w:p>
        </w:tc>
        <w:tc>
          <w:tcPr>
            <w:tcW w:w="1357" w:type="dxa"/>
          </w:tcPr>
          <w:p w14:paraId="462BC821" w14:textId="77777777" w:rsidR="00CC124A" w:rsidRPr="00AE7714" w:rsidRDefault="00CC124A" w:rsidP="0016744A">
            <w:pPr>
              <w:jc w:val="right"/>
            </w:pPr>
            <w:r>
              <w:t>2 335</w:t>
            </w:r>
          </w:p>
        </w:tc>
      </w:tr>
      <w:tr w:rsidR="00CC124A" w:rsidRPr="00AE7714" w14:paraId="7A70FABB" w14:textId="77777777" w:rsidTr="0016744A">
        <w:tc>
          <w:tcPr>
            <w:tcW w:w="6722" w:type="dxa"/>
          </w:tcPr>
          <w:p w14:paraId="39A7A859" w14:textId="77777777" w:rsidR="00CC124A" w:rsidRPr="00AE7714" w:rsidRDefault="00CC124A" w:rsidP="0016744A">
            <w:r>
              <w:t>Préparation de projets pour la phase II des PGEH conformément à la décision 71/42</w:t>
            </w:r>
          </w:p>
        </w:tc>
        <w:tc>
          <w:tcPr>
            <w:tcW w:w="1271" w:type="dxa"/>
            <w:vAlign w:val="bottom"/>
          </w:tcPr>
          <w:p w14:paraId="6FF24249" w14:textId="77777777" w:rsidR="00CC124A" w:rsidRPr="00AE7714" w:rsidRDefault="00CC124A" w:rsidP="0016744A">
            <w:pPr>
              <w:keepNext/>
              <w:jc w:val="right"/>
            </w:pPr>
            <w:r>
              <w:t>(50)</w:t>
            </w:r>
          </w:p>
        </w:tc>
        <w:tc>
          <w:tcPr>
            <w:tcW w:w="1357" w:type="dxa"/>
            <w:vAlign w:val="bottom"/>
          </w:tcPr>
          <w:p w14:paraId="3BE5D033" w14:textId="77777777" w:rsidR="00CC124A" w:rsidRPr="00AE7714" w:rsidRDefault="00CC124A" w:rsidP="0016744A">
            <w:pPr>
              <w:keepNext/>
              <w:jc w:val="right"/>
            </w:pPr>
            <w:r>
              <w:t>0</w:t>
            </w:r>
          </w:p>
        </w:tc>
      </w:tr>
      <w:tr w:rsidR="00CC124A" w:rsidRPr="00AE7714" w14:paraId="158C70C4" w14:textId="77777777" w:rsidTr="0016744A">
        <w:tc>
          <w:tcPr>
            <w:tcW w:w="6722" w:type="dxa"/>
          </w:tcPr>
          <w:p w14:paraId="5B4FDFB4" w14:textId="77777777" w:rsidR="00CC124A" w:rsidRPr="00AE7714" w:rsidRDefault="00CC124A" w:rsidP="0016744A">
            <w:r>
              <w:t>Phase III des PGEH conformément à la décision 82/45(c)(i)</w:t>
            </w:r>
          </w:p>
        </w:tc>
        <w:tc>
          <w:tcPr>
            <w:tcW w:w="1271" w:type="dxa"/>
            <w:vAlign w:val="bottom"/>
          </w:tcPr>
          <w:p w14:paraId="2245DB54" w14:textId="77777777" w:rsidR="00CC124A" w:rsidRPr="00AE7714" w:rsidRDefault="00CC124A" w:rsidP="0016744A">
            <w:pPr>
              <w:keepNext/>
              <w:jc w:val="right"/>
            </w:pPr>
            <w:r>
              <w:t>(8 404)</w:t>
            </w:r>
          </w:p>
        </w:tc>
        <w:tc>
          <w:tcPr>
            <w:tcW w:w="1357" w:type="dxa"/>
            <w:vAlign w:val="bottom"/>
          </w:tcPr>
          <w:p w14:paraId="6CFBDE4F" w14:textId="77777777" w:rsidR="00CC124A" w:rsidRPr="00AE7714" w:rsidRDefault="00CC124A" w:rsidP="0016744A">
            <w:pPr>
              <w:keepNext/>
              <w:jc w:val="right"/>
            </w:pPr>
            <w:r>
              <w:t>(33 018)</w:t>
            </w:r>
          </w:p>
        </w:tc>
      </w:tr>
      <w:tr w:rsidR="00CC124A" w:rsidRPr="00AE7714" w14:paraId="482B3EB7" w14:textId="77777777" w:rsidTr="0016744A">
        <w:tc>
          <w:tcPr>
            <w:tcW w:w="6722" w:type="dxa"/>
          </w:tcPr>
          <w:p w14:paraId="47CED09E" w14:textId="77777777" w:rsidR="00CC124A" w:rsidRPr="00AE7714" w:rsidRDefault="00CC124A" w:rsidP="0016744A">
            <w:r>
              <w:t xml:space="preserve">Assistance technique pour les activités d’élimination des HCFC </w:t>
            </w:r>
          </w:p>
        </w:tc>
        <w:tc>
          <w:tcPr>
            <w:tcW w:w="1271" w:type="dxa"/>
            <w:vAlign w:val="bottom"/>
          </w:tcPr>
          <w:p w14:paraId="642606D4" w14:textId="77777777" w:rsidR="00CC124A" w:rsidRPr="00AE7714" w:rsidRDefault="00CC124A" w:rsidP="0016744A">
            <w:pPr>
              <w:keepNext/>
              <w:jc w:val="right"/>
            </w:pPr>
            <w:r>
              <w:t>(482)</w:t>
            </w:r>
          </w:p>
        </w:tc>
        <w:tc>
          <w:tcPr>
            <w:tcW w:w="1357" w:type="dxa"/>
            <w:vAlign w:val="bottom"/>
          </w:tcPr>
          <w:p w14:paraId="21E0CD28" w14:textId="77777777" w:rsidR="00CC124A" w:rsidRPr="00AE7714" w:rsidRDefault="00CC124A" w:rsidP="0016744A">
            <w:pPr>
              <w:keepNext/>
              <w:jc w:val="right"/>
            </w:pPr>
            <w:r>
              <w:t>0</w:t>
            </w:r>
          </w:p>
        </w:tc>
      </w:tr>
      <w:tr w:rsidR="00CC124A" w:rsidRPr="00AE7714" w14:paraId="4A5D7B60" w14:textId="77777777" w:rsidTr="0016744A">
        <w:tc>
          <w:tcPr>
            <w:tcW w:w="6722" w:type="dxa"/>
          </w:tcPr>
          <w:p w14:paraId="3E11BB63" w14:textId="77777777" w:rsidR="00CC124A" w:rsidRPr="00AE7714" w:rsidRDefault="00CC124A" w:rsidP="0016744A">
            <w:r>
              <w:t>Préparation de projets pour la réduction des HFC conformément à la décision 56/16(c) ou pour les pays n’ayant pas ratifié l'Amendement de Kigali</w:t>
            </w:r>
          </w:p>
        </w:tc>
        <w:tc>
          <w:tcPr>
            <w:tcW w:w="1271" w:type="dxa"/>
          </w:tcPr>
          <w:p w14:paraId="494E94B0" w14:textId="77777777" w:rsidR="00CC124A" w:rsidRPr="00AE7714" w:rsidRDefault="00CC124A" w:rsidP="0016744A">
            <w:pPr>
              <w:jc w:val="right"/>
            </w:pPr>
            <w:r>
              <w:t>(209)</w:t>
            </w:r>
          </w:p>
        </w:tc>
        <w:tc>
          <w:tcPr>
            <w:tcW w:w="1357" w:type="dxa"/>
          </w:tcPr>
          <w:p w14:paraId="66AB07F7" w14:textId="77777777" w:rsidR="00CC124A" w:rsidRPr="00AE7714" w:rsidRDefault="00CC124A" w:rsidP="0016744A">
            <w:pPr>
              <w:jc w:val="right"/>
            </w:pPr>
            <w:r>
              <w:t>0</w:t>
            </w:r>
          </w:p>
        </w:tc>
      </w:tr>
    </w:tbl>
    <w:p w14:paraId="7F52FA3F" w14:textId="77777777" w:rsidR="00CC124A" w:rsidRPr="00AE7714" w:rsidRDefault="00CC124A" w:rsidP="00CC124A">
      <w:pPr>
        <w:rPr>
          <w:b/>
          <w:bCs/>
          <w:caps/>
          <w:lang w:val="en-CA"/>
        </w:rPr>
      </w:pPr>
    </w:p>
    <w:p w14:paraId="01127E73" w14:textId="102298E9" w:rsidR="00CC124A" w:rsidRPr="00CC124A" w:rsidRDefault="00CC124A" w:rsidP="00CC124A">
      <w:pPr>
        <w:pStyle w:val="StyleHeading1Para1Heading1CharHeading1Char3CharHeadin"/>
        <w:numPr>
          <w:ilvl w:val="0"/>
          <w:numId w:val="1"/>
        </w:numPr>
        <w:tabs>
          <w:tab w:val="clear" w:pos="0"/>
        </w:tabs>
      </w:pPr>
      <w:r>
        <w:t>Le tableau 4 présente les résultats des ajustements proposés par le Secrétariat pour le plan d'activités de l'ONUDI de 2020–2022, ces ajustements étant aussi abordés dans le contexte du Plan d’activités général du Fonds multilatéral pour la période 2020-2022.</w:t>
      </w:r>
      <w:r w:rsidRPr="00AE7714">
        <w:rPr>
          <w:rStyle w:val="FootnoteReference"/>
          <w:lang w:val="en-CA"/>
        </w:rPr>
        <w:footnoteReference w:id="4"/>
      </w:r>
      <w:r>
        <w:t xml:space="preserve"> </w:t>
      </w:r>
    </w:p>
    <w:p w14:paraId="3D89A166" w14:textId="77777777" w:rsidR="00CC124A" w:rsidRPr="00AE7714" w:rsidRDefault="00CC124A" w:rsidP="00CC124A">
      <w:pPr>
        <w:pStyle w:val="Heading1"/>
        <w:keepNext/>
        <w:numPr>
          <w:ilvl w:val="0"/>
          <w:numId w:val="0"/>
        </w:numPr>
        <w:spacing w:after="0"/>
        <w:rPr>
          <w:b/>
        </w:rPr>
      </w:pPr>
      <w:r>
        <w:rPr>
          <w:b/>
        </w:rPr>
        <w:t xml:space="preserve">Tableau 4. Allocation des ressources pour le plan d'activités de l'ONUDI de 2020–2022 - montants ajustés (en milliers de $ </w:t>
      </w:r>
      <w:proofErr w:type="gramStart"/>
      <w:r>
        <w:rPr>
          <w:b/>
        </w:rPr>
        <w:t>US)*</w:t>
      </w:r>
      <w:proofErr w:type="gramEnd"/>
    </w:p>
    <w:tbl>
      <w:tblPr>
        <w:tblW w:w="9351" w:type="dxa"/>
        <w:tblLook w:val="04A0" w:firstRow="1" w:lastRow="0" w:firstColumn="1" w:lastColumn="0" w:noHBand="0" w:noVBand="1"/>
      </w:tblPr>
      <w:tblGrid>
        <w:gridCol w:w="3397"/>
        <w:gridCol w:w="1134"/>
        <w:gridCol w:w="1134"/>
        <w:gridCol w:w="1134"/>
        <w:gridCol w:w="1289"/>
        <w:gridCol w:w="1276"/>
      </w:tblGrid>
      <w:tr w:rsidR="00CC124A" w:rsidRPr="00AE7714" w14:paraId="6AF1144B" w14:textId="77777777" w:rsidTr="0016744A">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1A98D" w14:textId="77777777" w:rsidR="00CC124A" w:rsidRPr="00AE7714" w:rsidRDefault="00CC124A" w:rsidP="0016744A">
            <w:pPr>
              <w:jc w:val="center"/>
              <w:rPr>
                <w:b/>
                <w:bCs/>
                <w:sz w:val="20"/>
                <w:szCs w:val="20"/>
              </w:rPr>
            </w:pPr>
            <w:r>
              <w:rPr>
                <w:b/>
                <w:bCs/>
                <w:sz w:val="20"/>
                <w:szCs w:val="20"/>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2ED27BB6" w14:textId="77777777" w:rsidR="00CC124A" w:rsidRPr="00AE7714" w:rsidRDefault="00CC124A" w:rsidP="0016744A">
            <w:pPr>
              <w:jc w:val="center"/>
              <w:rPr>
                <w:b/>
                <w:bCs/>
                <w:sz w:val="20"/>
                <w:szCs w:val="20"/>
              </w:rPr>
            </w:pPr>
            <w:r>
              <w:rPr>
                <w:b/>
                <w:bCs/>
                <w:sz w:val="20"/>
                <w:szCs w:val="20"/>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5BE0C7C3" w14:textId="77777777" w:rsidR="00CC124A" w:rsidRPr="00AE7714" w:rsidRDefault="00CC124A" w:rsidP="0016744A">
            <w:pPr>
              <w:jc w:val="center"/>
              <w:rPr>
                <w:b/>
                <w:bCs/>
                <w:sz w:val="20"/>
                <w:szCs w:val="20"/>
              </w:rPr>
            </w:pPr>
            <w:r>
              <w:rPr>
                <w:b/>
                <w:bCs/>
                <w:sz w:val="20"/>
                <w:szCs w:val="20"/>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14:paraId="595C6B17" w14:textId="77777777" w:rsidR="00CC124A" w:rsidRPr="00AE7714" w:rsidRDefault="00CC124A" w:rsidP="0016744A">
            <w:pPr>
              <w:jc w:val="center"/>
              <w:rPr>
                <w:b/>
                <w:bCs/>
                <w:sz w:val="20"/>
                <w:szCs w:val="20"/>
              </w:rPr>
            </w:pPr>
            <w:r>
              <w:rPr>
                <w:b/>
                <w:bCs/>
                <w:sz w:val="20"/>
                <w:szCs w:val="20"/>
              </w:rPr>
              <w:t>2022</w:t>
            </w:r>
          </w:p>
        </w:tc>
        <w:tc>
          <w:tcPr>
            <w:tcW w:w="1276" w:type="dxa"/>
            <w:tcBorders>
              <w:top w:val="single" w:sz="4" w:space="0" w:color="auto"/>
              <w:left w:val="nil"/>
              <w:bottom w:val="single" w:sz="4" w:space="0" w:color="auto"/>
              <w:right w:val="single" w:sz="4" w:space="0" w:color="auto"/>
            </w:tcBorders>
            <w:shd w:val="clear" w:color="auto" w:fill="auto"/>
            <w:noWrap/>
            <w:hideMark/>
          </w:tcPr>
          <w:p w14:paraId="498536BC" w14:textId="77777777" w:rsidR="00CC124A" w:rsidRPr="00AE7714" w:rsidRDefault="00CC124A" w:rsidP="0016744A">
            <w:pPr>
              <w:jc w:val="center"/>
              <w:rPr>
                <w:b/>
                <w:bCs/>
                <w:sz w:val="20"/>
                <w:szCs w:val="20"/>
              </w:rPr>
            </w:pPr>
            <w:r>
              <w:rPr>
                <w:b/>
                <w:bCs/>
                <w:sz w:val="20"/>
                <w:szCs w:val="20"/>
              </w:rPr>
              <w:t>Total (2020–2022)</w:t>
            </w:r>
          </w:p>
        </w:tc>
        <w:tc>
          <w:tcPr>
            <w:tcW w:w="1276" w:type="dxa"/>
            <w:tcBorders>
              <w:top w:val="single" w:sz="4" w:space="0" w:color="auto"/>
              <w:left w:val="nil"/>
              <w:bottom w:val="single" w:sz="4" w:space="0" w:color="auto"/>
              <w:right w:val="single" w:sz="4" w:space="0" w:color="auto"/>
            </w:tcBorders>
            <w:shd w:val="clear" w:color="auto" w:fill="auto"/>
            <w:noWrap/>
            <w:hideMark/>
          </w:tcPr>
          <w:p w14:paraId="16919AEC" w14:textId="77777777" w:rsidR="00CC124A" w:rsidRPr="00AE7714" w:rsidRDefault="00CC124A" w:rsidP="0016744A">
            <w:pPr>
              <w:jc w:val="center"/>
              <w:rPr>
                <w:b/>
                <w:bCs/>
                <w:sz w:val="20"/>
                <w:szCs w:val="20"/>
              </w:rPr>
            </w:pPr>
            <w:r>
              <w:rPr>
                <w:b/>
                <w:bCs/>
                <w:sz w:val="20"/>
                <w:szCs w:val="20"/>
              </w:rPr>
              <w:t>Total après 2022</w:t>
            </w:r>
          </w:p>
        </w:tc>
      </w:tr>
      <w:tr w:rsidR="00CC124A" w:rsidRPr="00AE7714" w14:paraId="666F3F7E" w14:textId="77777777" w:rsidTr="0016744A">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462CE" w14:textId="77777777" w:rsidR="00CC124A" w:rsidRPr="00AE7714" w:rsidRDefault="00CC124A" w:rsidP="0016744A">
            <w:pPr>
              <w:jc w:val="left"/>
              <w:rPr>
                <w:b/>
                <w:bCs/>
                <w:sz w:val="20"/>
                <w:szCs w:val="20"/>
              </w:rPr>
            </w:pPr>
            <w:r>
              <w:rPr>
                <w:b/>
                <w:bCs/>
                <w:sz w:val="20"/>
                <w:szCs w:val="20"/>
              </w:rPr>
              <w:t>Activités d’élimination des HCFC</w:t>
            </w:r>
          </w:p>
        </w:tc>
      </w:tr>
      <w:tr w:rsidR="00CC124A" w:rsidRPr="00AE7714" w14:paraId="17686C49"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4E3A9A0" w14:textId="77777777" w:rsidR="00CC124A" w:rsidRPr="00AE7714" w:rsidRDefault="00CC124A" w:rsidP="0016744A">
            <w:pPr>
              <w:jc w:val="left"/>
              <w:rPr>
                <w:sz w:val="20"/>
                <w:szCs w:val="20"/>
              </w:rPr>
            </w:pPr>
            <w:r>
              <w:rPr>
                <w:sz w:val="20"/>
                <w:szCs w:val="20"/>
              </w:rPr>
              <w:t>PGEH approuvés</w:t>
            </w:r>
          </w:p>
        </w:tc>
        <w:tc>
          <w:tcPr>
            <w:tcW w:w="1134" w:type="dxa"/>
            <w:tcBorders>
              <w:top w:val="nil"/>
              <w:left w:val="nil"/>
              <w:bottom w:val="single" w:sz="4" w:space="0" w:color="auto"/>
              <w:right w:val="single" w:sz="4" w:space="0" w:color="auto"/>
            </w:tcBorders>
            <w:shd w:val="clear" w:color="auto" w:fill="auto"/>
            <w:noWrap/>
            <w:vAlign w:val="center"/>
            <w:hideMark/>
          </w:tcPr>
          <w:p w14:paraId="3CEF4BB2" w14:textId="77777777" w:rsidR="00CC124A" w:rsidRPr="00AE7714" w:rsidRDefault="00CC124A" w:rsidP="0016744A">
            <w:pPr>
              <w:jc w:val="right"/>
              <w:rPr>
                <w:sz w:val="20"/>
                <w:szCs w:val="20"/>
              </w:rPr>
            </w:pPr>
            <w:r>
              <w:rPr>
                <w:sz w:val="20"/>
                <w:szCs w:val="20"/>
              </w:rPr>
              <w:t>46 082</w:t>
            </w:r>
          </w:p>
        </w:tc>
        <w:tc>
          <w:tcPr>
            <w:tcW w:w="1134" w:type="dxa"/>
            <w:tcBorders>
              <w:top w:val="nil"/>
              <w:left w:val="nil"/>
              <w:bottom w:val="single" w:sz="4" w:space="0" w:color="auto"/>
              <w:right w:val="single" w:sz="4" w:space="0" w:color="auto"/>
            </w:tcBorders>
            <w:shd w:val="clear" w:color="auto" w:fill="auto"/>
            <w:noWrap/>
            <w:vAlign w:val="center"/>
            <w:hideMark/>
          </w:tcPr>
          <w:p w14:paraId="4337CD12" w14:textId="77777777" w:rsidR="00CC124A" w:rsidRPr="00AE7714" w:rsidRDefault="00CC124A" w:rsidP="0016744A">
            <w:pPr>
              <w:jc w:val="right"/>
              <w:rPr>
                <w:sz w:val="20"/>
                <w:szCs w:val="20"/>
              </w:rPr>
            </w:pPr>
            <w:r>
              <w:rPr>
                <w:sz w:val="20"/>
                <w:szCs w:val="20"/>
              </w:rPr>
              <w:t>40 797</w:t>
            </w:r>
          </w:p>
        </w:tc>
        <w:tc>
          <w:tcPr>
            <w:tcW w:w="1134" w:type="dxa"/>
            <w:tcBorders>
              <w:top w:val="nil"/>
              <w:left w:val="nil"/>
              <w:bottom w:val="single" w:sz="4" w:space="0" w:color="auto"/>
              <w:right w:val="single" w:sz="4" w:space="0" w:color="auto"/>
            </w:tcBorders>
            <w:shd w:val="clear" w:color="auto" w:fill="auto"/>
            <w:noWrap/>
            <w:vAlign w:val="center"/>
            <w:hideMark/>
          </w:tcPr>
          <w:p w14:paraId="4EC30A79" w14:textId="77777777" w:rsidR="00CC124A" w:rsidRPr="00AE7714" w:rsidRDefault="00CC124A" w:rsidP="0016744A">
            <w:pPr>
              <w:jc w:val="right"/>
              <w:rPr>
                <w:sz w:val="20"/>
                <w:szCs w:val="20"/>
              </w:rPr>
            </w:pPr>
            <w:r>
              <w:rPr>
                <w:sz w:val="20"/>
                <w:szCs w:val="20"/>
              </w:rPr>
              <w:t>35 080</w:t>
            </w:r>
          </w:p>
        </w:tc>
        <w:tc>
          <w:tcPr>
            <w:tcW w:w="1276" w:type="dxa"/>
            <w:tcBorders>
              <w:top w:val="nil"/>
              <w:left w:val="nil"/>
              <w:bottom w:val="single" w:sz="4" w:space="0" w:color="auto"/>
              <w:right w:val="single" w:sz="4" w:space="0" w:color="auto"/>
            </w:tcBorders>
            <w:shd w:val="clear" w:color="auto" w:fill="auto"/>
            <w:noWrap/>
            <w:vAlign w:val="center"/>
            <w:hideMark/>
          </w:tcPr>
          <w:p w14:paraId="2B75A31E" w14:textId="77777777" w:rsidR="00CC124A" w:rsidRPr="00AE7714" w:rsidRDefault="00CC124A" w:rsidP="0016744A">
            <w:pPr>
              <w:jc w:val="right"/>
              <w:rPr>
                <w:sz w:val="20"/>
                <w:szCs w:val="20"/>
              </w:rPr>
            </w:pPr>
            <w:r>
              <w:rPr>
                <w:sz w:val="20"/>
                <w:szCs w:val="20"/>
              </w:rPr>
              <w:t>121 958</w:t>
            </w:r>
          </w:p>
        </w:tc>
        <w:tc>
          <w:tcPr>
            <w:tcW w:w="1276" w:type="dxa"/>
            <w:tcBorders>
              <w:top w:val="nil"/>
              <w:left w:val="nil"/>
              <w:bottom w:val="single" w:sz="4" w:space="0" w:color="auto"/>
              <w:right w:val="single" w:sz="4" w:space="0" w:color="auto"/>
            </w:tcBorders>
            <w:shd w:val="clear" w:color="auto" w:fill="auto"/>
            <w:noWrap/>
            <w:vAlign w:val="center"/>
            <w:hideMark/>
          </w:tcPr>
          <w:p w14:paraId="5AFF8399" w14:textId="77777777" w:rsidR="00CC124A" w:rsidRPr="00AE7714" w:rsidRDefault="00CC124A" w:rsidP="0016744A">
            <w:pPr>
              <w:jc w:val="right"/>
              <w:rPr>
                <w:sz w:val="20"/>
                <w:szCs w:val="20"/>
              </w:rPr>
            </w:pPr>
            <w:r>
              <w:rPr>
                <w:sz w:val="20"/>
                <w:szCs w:val="20"/>
              </w:rPr>
              <w:t>61 834</w:t>
            </w:r>
          </w:p>
        </w:tc>
      </w:tr>
      <w:tr w:rsidR="00CC124A" w:rsidRPr="00AE7714" w14:paraId="3AF7370A"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C0EEEFC" w14:textId="77777777" w:rsidR="00CC124A" w:rsidRPr="00AE7714" w:rsidRDefault="00CC124A" w:rsidP="0016744A">
            <w:pPr>
              <w:jc w:val="left"/>
              <w:rPr>
                <w:sz w:val="20"/>
                <w:szCs w:val="20"/>
              </w:rPr>
            </w:pPr>
            <w:r>
              <w:rPr>
                <w:sz w:val="20"/>
                <w:szCs w:val="20"/>
              </w:rPr>
              <w:t>Phase I des PGEH</w:t>
            </w:r>
          </w:p>
        </w:tc>
        <w:tc>
          <w:tcPr>
            <w:tcW w:w="1134" w:type="dxa"/>
            <w:tcBorders>
              <w:top w:val="nil"/>
              <w:left w:val="nil"/>
              <w:bottom w:val="single" w:sz="4" w:space="0" w:color="auto"/>
              <w:right w:val="single" w:sz="4" w:space="0" w:color="auto"/>
            </w:tcBorders>
            <w:shd w:val="clear" w:color="auto" w:fill="auto"/>
            <w:noWrap/>
            <w:vAlign w:val="center"/>
            <w:hideMark/>
          </w:tcPr>
          <w:p w14:paraId="03F2F173" w14:textId="77777777" w:rsidR="00CC124A" w:rsidRPr="00AE7714" w:rsidRDefault="00CC124A" w:rsidP="0016744A">
            <w:pPr>
              <w:jc w:val="right"/>
              <w:rPr>
                <w:sz w:val="20"/>
                <w:szCs w:val="20"/>
              </w:rPr>
            </w:pPr>
            <w:r>
              <w:rPr>
                <w:sz w:val="20"/>
                <w:szCs w:val="20"/>
              </w:rPr>
              <w:t>196</w:t>
            </w:r>
          </w:p>
        </w:tc>
        <w:tc>
          <w:tcPr>
            <w:tcW w:w="1134" w:type="dxa"/>
            <w:tcBorders>
              <w:top w:val="nil"/>
              <w:left w:val="nil"/>
              <w:bottom w:val="single" w:sz="4" w:space="0" w:color="auto"/>
              <w:right w:val="single" w:sz="4" w:space="0" w:color="auto"/>
            </w:tcBorders>
            <w:shd w:val="clear" w:color="auto" w:fill="auto"/>
            <w:noWrap/>
            <w:vAlign w:val="center"/>
            <w:hideMark/>
          </w:tcPr>
          <w:p w14:paraId="1A256939" w14:textId="77777777" w:rsidR="00CC124A" w:rsidRPr="00AE7714" w:rsidRDefault="00CC124A" w:rsidP="0016744A">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14:paraId="28427C23" w14:textId="77777777" w:rsidR="00CC124A" w:rsidRPr="00AE7714" w:rsidRDefault="00CC124A" w:rsidP="0016744A">
            <w:pPr>
              <w:jc w:val="right"/>
              <w:rPr>
                <w:sz w:val="20"/>
                <w:szCs w:val="20"/>
              </w:rPr>
            </w:pPr>
            <w:r>
              <w:rPr>
                <w:sz w:val="20"/>
                <w:szCs w:val="20"/>
              </w:rPr>
              <w:t>350</w:t>
            </w:r>
          </w:p>
        </w:tc>
        <w:tc>
          <w:tcPr>
            <w:tcW w:w="1276" w:type="dxa"/>
            <w:tcBorders>
              <w:top w:val="nil"/>
              <w:left w:val="nil"/>
              <w:bottom w:val="single" w:sz="4" w:space="0" w:color="auto"/>
              <w:right w:val="single" w:sz="4" w:space="0" w:color="auto"/>
            </w:tcBorders>
            <w:shd w:val="clear" w:color="auto" w:fill="auto"/>
            <w:noWrap/>
            <w:vAlign w:val="center"/>
            <w:hideMark/>
          </w:tcPr>
          <w:p w14:paraId="19A108AF" w14:textId="77777777" w:rsidR="00CC124A" w:rsidRPr="00AE7714" w:rsidRDefault="00CC124A" w:rsidP="0016744A">
            <w:pPr>
              <w:jc w:val="right"/>
              <w:rPr>
                <w:sz w:val="20"/>
                <w:szCs w:val="20"/>
              </w:rPr>
            </w:pPr>
            <w:r>
              <w:rPr>
                <w:sz w:val="20"/>
                <w:szCs w:val="20"/>
              </w:rPr>
              <w:t>546</w:t>
            </w:r>
          </w:p>
        </w:tc>
        <w:tc>
          <w:tcPr>
            <w:tcW w:w="1276" w:type="dxa"/>
            <w:tcBorders>
              <w:top w:val="nil"/>
              <w:left w:val="nil"/>
              <w:bottom w:val="single" w:sz="4" w:space="0" w:color="auto"/>
              <w:right w:val="single" w:sz="4" w:space="0" w:color="auto"/>
            </w:tcBorders>
            <w:shd w:val="clear" w:color="auto" w:fill="auto"/>
            <w:noWrap/>
            <w:vAlign w:val="center"/>
            <w:hideMark/>
          </w:tcPr>
          <w:p w14:paraId="51D6DD5E" w14:textId="77777777" w:rsidR="00CC124A" w:rsidRPr="00AE7714" w:rsidRDefault="00CC124A" w:rsidP="0016744A">
            <w:pPr>
              <w:jc w:val="right"/>
              <w:rPr>
                <w:sz w:val="20"/>
                <w:szCs w:val="20"/>
              </w:rPr>
            </w:pPr>
            <w:r>
              <w:rPr>
                <w:sz w:val="20"/>
                <w:szCs w:val="20"/>
              </w:rPr>
              <w:t>0</w:t>
            </w:r>
          </w:p>
        </w:tc>
      </w:tr>
      <w:tr w:rsidR="00CC124A" w:rsidRPr="00AE7714" w14:paraId="5EB65D28"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90756F2" w14:textId="77777777" w:rsidR="00CC124A" w:rsidRPr="00AE7714" w:rsidRDefault="00CC124A" w:rsidP="0016744A">
            <w:pPr>
              <w:jc w:val="left"/>
              <w:rPr>
                <w:sz w:val="20"/>
                <w:szCs w:val="20"/>
              </w:rPr>
            </w:pPr>
            <w:r>
              <w:rPr>
                <w:sz w:val="20"/>
                <w:szCs w:val="20"/>
              </w:rPr>
              <w:t>Préparation de projets pour les PGEH – phase II</w:t>
            </w:r>
          </w:p>
        </w:tc>
        <w:tc>
          <w:tcPr>
            <w:tcW w:w="1134" w:type="dxa"/>
            <w:tcBorders>
              <w:top w:val="nil"/>
              <w:left w:val="nil"/>
              <w:bottom w:val="single" w:sz="4" w:space="0" w:color="auto"/>
              <w:right w:val="single" w:sz="4" w:space="0" w:color="auto"/>
            </w:tcBorders>
            <w:shd w:val="clear" w:color="auto" w:fill="auto"/>
            <w:noWrap/>
            <w:vAlign w:val="center"/>
            <w:hideMark/>
          </w:tcPr>
          <w:p w14:paraId="699F535C" w14:textId="77777777" w:rsidR="00CC124A" w:rsidRPr="00AE7714" w:rsidRDefault="00CC124A" w:rsidP="0016744A">
            <w:pPr>
              <w:jc w:val="right"/>
              <w:rPr>
                <w:sz w:val="20"/>
                <w:szCs w:val="20"/>
              </w:rPr>
            </w:pPr>
            <w:r>
              <w:rPr>
                <w:sz w:val="20"/>
                <w:szCs w:val="20"/>
              </w:rPr>
              <w:t>227</w:t>
            </w:r>
          </w:p>
        </w:tc>
        <w:tc>
          <w:tcPr>
            <w:tcW w:w="1134" w:type="dxa"/>
            <w:tcBorders>
              <w:top w:val="nil"/>
              <w:left w:val="nil"/>
              <w:bottom w:val="single" w:sz="4" w:space="0" w:color="auto"/>
              <w:right w:val="single" w:sz="4" w:space="0" w:color="auto"/>
            </w:tcBorders>
            <w:shd w:val="clear" w:color="auto" w:fill="auto"/>
            <w:noWrap/>
            <w:vAlign w:val="center"/>
            <w:hideMark/>
          </w:tcPr>
          <w:p w14:paraId="204DDB46" w14:textId="77777777" w:rsidR="00CC124A" w:rsidRPr="00AE7714" w:rsidRDefault="00CC124A" w:rsidP="0016744A">
            <w:pPr>
              <w:jc w:val="right"/>
              <w:rPr>
                <w:sz w:val="20"/>
                <w:szCs w:val="20"/>
              </w:rPr>
            </w:pPr>
            <w:r>
              <w:rPr>
                <w:sz w:val="20"/>
                <w:szCs w:val="20"/>
              </w:rPr>
              <w:t>253</w:t>
            </w:r>
          </w:p>
        </w:tc>
        <w:tc>
          <w:tcPr>
            <w:tcW w:w="1134" w:type="dxa"/>
            <w:tcBorders>
              <w:top w:val="nil"/>
              <w:left w:val="nil"/>
              <w:bottom w:val="single" w:sz="4" w:space="0" w:color="auto"/>
              <w:right w:val="single" w:sz="4" w:space="0" w:color="auto"/>
            </w:tcBorders>
            <w:shd w:val="clear" w:color="auto" w:fill="auto"/>
            <w:noWrap/>
            <w:vAlign w:val="center"/>
            <w:hideMark/>
          </w:tcPr>
          <w:p w14:paraId="65E1C0A7" w14:textId="77777777" w:rsidR="00CC124A" w:rsidRPr="00AE7714" w:rsidRDefault="00CC124A" w:rsidP="0016744A">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20A8B7A9" w14:textId="77777777" w:rsidR="00CC124A" w:rsidRPr="00AE7714" w:rsidRDefault="00CC124A" w:rsidP="0016744A">
            <w:pPr>
              <w:jc w:val="right"/>
              <w:rPr>
                <w:sz w:val="20"/>
                <w:szCs w:val="20"/>
              </w:rPr>
            </w:pPr>
            <w:r>
              <w:rPr>
                <w:sz w:val="20"/>
                <w:szCs w:val="20"/>
              </w:rPr>
              <w:t>479</w:t>
            </w:r>
          </w:p>
        </w:tc>
        <w:tc>
          <w:tcPr>
            <w:tcW w:w="1276" w:type="dxa"/>
            <w:tcBorders>
              <w:top w:val="nil"/>
              <w:left w:val="nil"/>
              <w:bottom w:val="single" w:sz="4" w:space="0" w:color="auto"/>
              <w:right w:val="single" w:sz="4" w:space="0" w:color="auto"/>
            </w:tcBorders>
            <w:shd w:val="clear" w:color="auto" w:fill="auto"/>
            <w:noWrap/>
            <w:vAlign w:val="center"/>
            <w:hideMark/>
          </w:tcPr>
          <w:p w14:paraId="039AA4F1" w14:textId="77777777" w:rsidR="00CC124A" w:rsidRPr="00AE7714" w:rsidRDefault="00CC124A" w:rsidP="0016744A">
            <w:pPr>
              <w:jc w:val="right"/>
              <w:rPr>
                <w:sz w:val="20"/>
                <w:szCs w:val="20"/>
              </w:rPr>
            </w:pPr>
            <w:r>
              <w:rPr>
                <w:sz w:val="20"/>
                <w:szCs w:val="20"/>
              </w:rPr>
              <w:t>0</w:t>
            </w:r>
          </w:p>
        </w:tc>
      </w:tr>
      <w:tr w:rsidR="00CC124A" w:rsidRPr="00AE7714" w14:paraId="1DB286D7"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520BCCC" w14:textId="77777777" w:rsidR="00CC124A" w:rsidRPr="00AE7714" w:rsidRDefault="00CC124A" w:rsidP="0016744A">
            <w:pPr>
              <w:jc w:val="left"/>
              <w:rPr>
                <w:sz w:val="20"/>
                <w:szCs w:val="20"/>
              </w:rPr>
            </w:pPr>
            <w:r>
              <w:rPr>
                <w:sz w:val="20"/>
                <w:szCs w:val="20"/>
              </w:rPr>
              <w:t xml:space="preserve">Phase II des PGEH </w:t>
            </w:r>
          </w:p>
        </w:tc>
        <w:tc>
          <w:tcPr>
            <w:tcW w:w="1134" w:type="dxa"/>
            <w:tcBorders>
              <w:top w:val="nil"/>
              <w:left w:val="nil"/>
              <w:bottom w:val="single" w:sz="4" w:space="0" w:color="auto"/>
              <w:right w:val="single" w:sz="4" w:space="0" w:color="auto"/>
            </w:tcBorders>
            <w:shd w:val="clear" w:color="auto" w:fill="auto"/>
            <w:noWrap/>
            <w:vAlign w:val="center"/>
            <w:hideMark/>
          </w:tcPr>
          <w:p w14:paraId="23F79BDA" w14:textId="77777777" w:rsidR="00CC124A" w:rsidRPr="00AE7714" w:rsidRDefault="00CC124A" w:rsidP="0016744A">
            <w:pPr>
              <w:jc w:val="right"/>
              <w:rPr>
                <w:sz w:val="20"/>
                <w:szCs w:val="20"/>
              </w:rPr>
            </w:pPr>
            <w:r>
              <w:rPr>
                <w:sz w:val="20"/>
                <w:szCs w:val="20"/>
              </w:rPr>
              <w:t>4 591</w:t>
            </w:r>
          </w:p>
        </w:tc>
        <w:tc>
          <w:tcPr>
            <w:tcW w:w="1134" w:type="dxa"/>
            <w:tcBorders>
              <w:top w:val="nil"/>
              <w:left w:val="nil"/>
              <w:bottom w:val="single" w:sz="4" w:space="0" w:color="auto"/>
              <w:right w:val="single" w:sz="4" w:space="0" w:color="auto"/>
            </w:tcBorders>
            <w:shd w:val="clear" w:color="auto" w:fill="auto"/>
            <w:noWrap/>
            <w:vAlign w:val="center"/>
            <w:hideMark/>
          </w:tcPr>
          <w:p w14:paraId="6D22C772" w14:textId="77777777" w:rsidR="00CC124A" w:rsidRPr="00AE7714" w:rsidRDefault="00CC124A" w:rsidP="0016744A">
            <w:pPr>
              <w:jc w:val="right"/>
              <w:rPr>
                <w:sz w:val="20"/>
                <w:szCs w:val="20"/>
              </w:rPr>
            </w:pPr>
            <w:r>
              <w:rPr>
                <w:sz w:val="20"/>
                <w:szCs w:val="20"/>
              </w:rPr>
              <w:t>5 993</w:t>
            </w:r>
          </w:p>
        </w:tc>
        <w:tc>
          <w:tcPr>
            <w:tcW w:w="1134" w:type="dxa"/>
            <w:tcBorders>
              <w:top w:val="nil"/>
              <w:left w:val="nil"/>
              <w:bottom w:val="single" w:sz="4" w:space="0" w:color="auto"/>
              <w:right w:val="single" w:sz="4" w:space="0" w:color="auto"/>
            </w:tcBorders>
            <w:shd w:val="clear" w:color="auto" w:fill="auto"/>
            <w:noWrap/>
            <w:vAlign w:val="center"/>
            <w:hideMark/>
          </w:tcPr>
          <w:p w14:paraId="6A4A44AA" w14:textId="77777777" w:rsidR="00CC124A" w:rsidRPr="00AE7714" w:rsidRDefault="00CC124A" w:rsidP="0016744A">
            <w:pPr>
              <w:jc w:val="right"/>
              <w:rPr>
                <w:sz w:val="20"/>
                <w:szCs w:val="20"/>
              </w:rPr>
            </w:pPr>
            <w:r>
              <w:rPr>
                <w:sz w:val="20"/>
                <w:szCs w:val="20"/>
              </w:rPr>
              <w:t>6 178</w:t>
            </w:r>
          </w:p>
        </w:tc>
        <w:tc>
          <w:tcPr>
            <w:tcW w:w="1276" w:type="dxa"/>
            <w:tcBorders>
              <w:top w:val="nil"/>
              <w:left w:val="nil"/>
              <w:bottom w:val="single" w:sz="4" w:space="0" w:color="auto"/>
              <w:right w:val="single" w:sz="4" w:space="0" w:color="auto"/>
            </w:tcBorders>
            <w:shd w:val="clear" w:color="auto" w:fill="auto"/>
            <w:noWrap/>
            <w:vAlign w:val="center"/>
            <w:hideMark/>
          </w:tcPr>
          <w:p w14:paraId="3E392F76" w14:textId="77777777" w:rsidR="00CC124A" w:rsidRPr="00AE7714" w:rsidRDefault="00CC124A" w:rsidP="0016744A">
            <w:pPr>
              <w:jc w:val="right"/>
              <w:rPr>
                <w:sz w:val="20"/>
                <w:szCs w:val="20"/>
              </w:rPr>
            </w:pPr>
            <w:r>
              <w:rPr>
                <w:sz w:val="20"/>
                <w:szCs w:val="20"/>
              </w:rPr>
              <w:t>16 762</w:t>
            </w:r>
          </w:p>
        </w:tc>
        <w:tc>
          <w:tcPr>
            <w:tcW w:w="1276" w:type="dxa"/>
            <w:tcBorders>
              <w:top w:val="nil"/>
              <w:left w:val="nil"/>
              <w:bottom w:val="single" w:sz="4" w:space="0" w:color="auto"/>
              <w:right w:val="single" w:sz="4" w:space="0" w:color="auto"/>
            </w:tcBorders>
            <w:shd w:val="clear" w:color="auto" w:fill="auto"/>
            <w:noWrap/>
            <w:vAlign w:val="center"/>
            <w:hideMark/>
          </w:tcPr>
          <w:p w14:paraId="32DE8574" w14:textId="77777777" w:rsidR="00CC124A" w:rsidRPr="00AE7714" w:rsidRDefault="00CC124A" w:rsidP="0016744A">
            <w:pPr>
              <w:jc w:val="right"/>
              <w:rPr>
                <w:sz w:val="20"/>
                <w:szCs w:val="20"/>
              </w:rPr>
            </w:pPr>
            <w:r>
              <w:rPr>
                <w:sz w:val="20"/>
                <w:szCs w:val="20"/>
              </w:rPr>
              <w:t>44 896</w:t>
            </w:r>
          </w:p>
        </w:tc>
      </w:tr>
      <w:tr w:rsidR="00CC124A" w:rsidRPr="00AE7714" w14:paraId="0891CF4E"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4EB9575" w14:textId="77777777" w:rsidR="00CC124A" w:rsidRPr="00AE7714" w:rsidRDefault="00CC124A" w:rsidP="0016744A">
            <w:pPr>
              <w:jc w:val="left"/>
              <w:rPr>
                <w:sz w:val="20"/>
                <w:szCs w:val="20"/>
              </w:rPr>
            </w:pPr>
            <w:r>
              <w:rPr>
                <w:sz w:val="20"/>
                <w:szCs w:val="20"/>
              </w:rPr>
              <w:t>Préparation de projets pour les PGEH – phase III</w:t>
            </w:r>
          </w:p>
        </w:tc>
        <w:tc>
          <w:tcPr>
            <w:tcW w:w="1134" w:type="dxa"/>
            <w:tcBorders>
              <w:top w:val="nil"/>
              <w:left w:val="nil"/>
              <w:bottom w:val="single" w:sz="4" w:space="0" w:color="auto"/>
              <w:right w:val="single" w:sz="4" w:space="0" w:color="auto"/>
            </w:tcBorders>
            <w:shd w:val="clear" w:color="auto" w:fill="auto"/>
            <w:noWrap/>
            <w:vAlign w:val="center"/>
            <w:hideMark/>
          </w:tcPr>
          <w:p w14:paraId="3CD1A1EA" w14:textId="77777777" w:rsidR="00CC124A" w:rsidRPr="00AE7714" w:rsidRDefault="00CC124A" w:rsidP="0016744A">
            <w:pPr>
              <w:jc w:val="right"/>
              <w:rPr>
                <w:sz w:val="20"/>
                <w:szCs w:val="20"/>
              </w:rPr>
            </w:pPr>
            <w:r>
              <w:rPr>
                <w:sz w:val="20"/>
                <w:szCs w:val="20"/>
              </w:rPr>
              <w:t>246</w:t>
            </w:r>
          </w:p>
        </w:tc>
        <w:tc>
          <w:tcPr>
            <w:tcW w:w="1134" w:type="dxa"/>
            <w:tcBorders>
              <w:top w:val="nil"/>
              <w:left w:val="nil"/>
              <w:bottom w:val="single" w:sz="4" w:space="0" w:color="auto"/>
              <w:right w:val="single" w:sz="4" w:space="0" w:color="auto"/>
            </w:tcBorders>
            <w:shd w:val="clear" w:color="auto" w:fill="auto"/>
            <w:noWrap/>
            <w:vAlign w:val="center"/>
            <w:hideMark/>
          </w:tcPr>
          <w:p w14:paraId="513D63E0" w14:textId="77777777" w:rsidR="00CC124A" w:rsidRPr="00AE7714" w:rsidRDefault="00CC124A" w:rsidP="0016744A">
            <w:pPr>
              <w:jc w:val="right"/>
              <w:rPr>
                <w:sz w:val="20"/>
                <w:szCs w:val="20"/>
              </w:rPr>
            </w:pPr>
            <w:r>
              <w:rPr>
                <w:sz w:val="20"/>
                <w:szCs w:val="20"/>
              </w:rPr>
              <w:t>257</w:t>
            </w:r>
          </w:p>
        </w:tc>
        <w:tc>
          <w:tcPr>
            <w:tcW w:w="1134" w:type="dxa"/>
            <w:tcBorders>
              <w:top w:val="nil"/>
              <w:left w:val="nil"/>
              <w:bottom w:val="single" w:sz="4" w:space="0" w:color="auto"/>
              <w:right w:val="single" w:sz="4" w:space="0" w:color="auto"/>
            </w:tcBorders>
            <w:shd w:val="clear" w:color="auto" w:fill="auto"/>
            <w:noWrap/>
            <w:vAlign w:val="center"/>
            <w:hideMark/>
          </w:tcPr>
          <w:p w14:paraId="3B2D685C" w14:textId="77777777" w:rsidR="00CC124A" w:rsidRPr="00AE7714" w:rsidRDefault="00CC124A" w:rsidP="0016744A">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58095F0C" w14:textId="77777777" w:rsidR="00CC124A" w:rsidRPr="00AE7714" w:rsidRDefault="00CC124A" w:rsidP="0016744A">
            <w:pPr>
              <w:jc w:val="right"/>
              <w:rPr>
                <w:sz w:val="20"/>
                <w:szCs w:val="20"/>
              </w:rPr>
            </w:pPr>
            <w:r>
              <w:rPr>
                <w:sz w:val="20"/>
                <w:szCs w:val="20"/>
              </w:rPr>
              <w:t>503</w:t>
            </w:r>
          </w:p>
        </w:tc>
        <w:tc>
          <w:tcPr>
            <w:tcW w:w="1276" w:type="dxa"/>
            <w:tcBorders>
              <w:top w:val="nil"/>
              <w:left w:val="nil"/>
              <w:bottom w:val="single" w:sz="4" w:space="0" w:color="auto"/>
              <w:right w:val="single" w:sz="4" w:space="0" w:color="auto"/>
            </w:tcBorders>
            <w:shd w:val="clear" w:color="auto" w:fill="auto"/>
            <w:noWrap/>
            <w:vAlign w:val="center"/>
            <w:hideMark/>
          </w:tcPr>
          <w:p w14:paraId="7A903017" w14:textId="77777777" w:rsidR="00CC124A" w:rsidRPr="00AE7714" w:rsidRDefault="00CC124A" w:rsidP="0016744A">
            <w:pPr>
              <w:jc w:val="right"/>
              <w:rPr>
                <w:sz w:val="20"/>
                <w:szCs w:val="20"/>
              </w:rPr>
            </w:pPr>
            <w:r>
              <w:rPr>
                <w:sz w:val="20"/>
                <w:szCs w:val="20"/>
              </w:rPr>
              <w:t>0</w:t>
            </w:r>
          </w:p>
        </w:tc>
      </w:tr>
      <w:tr w:rsidR="00CC124A" w:rsidRPr="00AE7714" w14:paraId="5CBECB35"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CCA9B02" w14:textId="77777777" w:rsidR="00CC124A" w:rsidRPr="00AE7714" w:rsidRDefault="00CC124A" w:rsidP="0016744A">
            <w:pPr>
              <w:jc w:val="left"/>
              <w:rPr>
                <w:sz w:val="20"/>
                <w:szCs w:val="20"/>
              </w:rPr>
            </w:pPr>
            <w:r>
              <w:rPr>
                <w:sz w:val="20"/>
                <w:szCs w:val="20"/>
              </w:rPr>
              <w:t>Phase III des PGEH</w:t>
            </w:r>
          </w:p>
        </w:tc>
        <w:tc>
          <w:tcPr>
            <w:tcW w:w="1134" w:type="dxa"/>
            <w:tcBorders>
              <w:top w:val="nil"/>
              <w:left w:val="nil"/>
              <w:bottom w:val="single" w:sz="4" w:space="0" w:color="auto"/>
              <w:right w:val="single" w:sz="4" w:space="0" w:color="auto"/>
            </w:tcBorders>
            <w:shd w:val="clear" w:color="auto" w:fill="auto"/>
            <w:noWrap/>
            <w:vAlign w:val="center"/>
            <w:hideMark/>
          </w:tcPr>
          <w:p w14:paraId="63A973FE" w14:textId="77777777" w:rsidR="00CC124A" w:rsidRPr="00AE7714" w:rsidRDefault="00CC124A" w:rsidP="0016744A">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14:paraId="76D3B00F" w14:textId="77777777" w:rsidR="00CC124A" w:rsidRPr="00AE7714" w:rsidRDefault="00CC124A" w:rsidP="0016744A">
            <w:pPr>
              <w:jc w:val="right"/>
              <w:rPr>
                <w:sz w:val="20"/>
                <w:szCs w:val="20"/>
              </w:rPr>
            </w:pPr>
            <w:r>
              <w:rPr>
                <w:sz w:val="20"/>
                <w:szCs w:val="20"/>
              </w:rPr>
              <w:t>60</w:t>
            </w:r>
          </w:p>
        </w:tc>
        <w:tc>
          <w:tcPr>
            <w:tcW w:w="1134" w:type="dxa"/>
            <w:tcBorders>
              <w:top w:val="nil"/>
              <w:left w:val="nil"/>
              <w:bottom w:val="single" w:sz="4" w:space="0" w:color="auto"/>
              <w:right w:val="single" w:sz="4" w:space="0" w:color="auto"/>
            </w:tcBorders>
            <w:shd w:val="clear" w:color="auto" w:fill="auto"/>
            <w:noWrap/>
            <w:vAlign w:val="center"/>
            <w:hideMark/>
          </w:tcPr>
          <w:p w14:paraId="32163905" w14:textId="77777777" w:rsidR="00CC124A" w:rsidRPr="00AE7714" w:rsidRDefault="00CC124A" w:rsidP="0016744A">
            <w:pPr>
              <w:jc w:val="right"/>
              <w:rPr>
                <w:sz w:val="20"/>
                <w:szCs w:val="20"/>
              </w:rPr>
            </w:pPr>
            <w:r>
              <w:rPr>
                <w:sz w:val="20"/>
                <w:szCs w:val="20"/>
              </w:rPr>
              <w:t>87</w:t>
            </w:r>
          </w:p>
        </w:tc>
        <w:tc>
          <w:tcPr>
            <w:tcW w:w="1276" w:type="dxa"/>
            <w:tcBorders>
              <w:top w:val="nil"/>
              <w:left w:val="nil"/>
              <w:bottom w:val="single" w:sz="4" w:space="0" w:color="auto"/>
              <w:right w:val="single" w:sz="4" w:space="0" w:color="auto"/>
            </w:tcBorders>
            <w:shd w:val="clear" w:color="auto" w:fill="auto"/>
            <w:noWrap/>
            <w:vAlign w:val="center"/>
            <w:hideMark/>
          </w:tcPr>
          <w:p w14:paraId="19963B2D" w14:textId="77777777" w:rsidR="00CC124A" w:rsidRPr="00AE7714" w:rsidRDefault="00CC124A" w:rsidP="0016744A">
            <w:pPr>
              <w:jc w:val="right"/>
              <w:rPr>
                <w:sz w:val="20"/>
                <w:szCs w:val="20"/>
              </w:rPr>
            </w:pPr>
            <w:r>
              <w:rPr>
                <w:sz w:val="20"/>
                <w:szCs w:val="20"/>
              </w:rPr>
              <w:t>147</w:t>
            </w:r>
          </w:p>
        </w:tc>
        <w:tc>
          <w:tcPr>
            <w:tcW w:w="1276" w:type="dxa"/>
            <w:tcBorders>
              <w:top w:val="nil"/>
              <w:left w:val="nil"/>
              <w:bottom w:val="single" w:sz="4" w:space="0" w:color="auto"/>
              <w:right w:val="single" w:sz="4" w:space="0" w:color="auto"/>
            </w:tcBorders>
            <w:shd w:val="clear" w:color="auto" w:fill="auto"/>
            <w:noWrap/>
            <w:vAlign w:val="center"/>
            <w:hideMark/>
          </w:tcPr>
          <w:p w14:paraId="3368F654" w14:textId="77777777" w:rsidR="00CC124A" w:rsidRPr="00AE7714" w:rsidRDefault="00CC124A" w:rsidP="0016744A">
            <w:pPr>
              <w:jc w:val="right"/>
              <w:rPr>
                <w:sz w:val="20"/>
                <w:szCs w:val="20"/>
              </w:rPr>
            </w:pPr>
            <w:r>
              <w:rPr>
                <w:sz w:val="20"/>
                <w:szCs w:val="20"/>
              </w:rPr>
              <w:t>343</w:t>
            </w:r>
          </w:p>
        </w:tc>
      </w:tr>
      <w:tr w:rsidR="00CC124A" w:rsidRPr="00AE7714" w14:paraId="4732D11A"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1084AEF" w14:textId="77777777" w:rsidR="00CC124A" w:rsidRDefault="00CC124A" w:rsidP="0016744A">
            <w:pPr>
              <w:jc w:val="left"/>
              <w:rPr>
                <w:sz w:val="20"/>
                <w:szCs w:val="20"/>
              </w:rPr>
            </w:pPr>
            <w:r>
              <w:rPr>
                <w:sz w:val="20"/>
                <w:szCs w:val="20"/>
              </w:rPr>
              <w:t>Assistance technique pour les activités d’élimination des HCFC</w:t>
            </w:r>
          </w:p>
          <w:p w14:paraId="1E86902A" w14:textId="5DE122FE" w:rsidR="00820541" w:rsidRPr="00AE7714" w:rsidRDefault="00820541" w:rsidP="0016744A">
            <w:pPr>
              <w:jc w:val="left"/>
              <w:rPr>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2B5561EB" w14:textId="77777777" w:rsidR="00CC124A" w:rsidRPr="00AE7714" w:rsidRDefault="00CC124A" w:rsidP="0016744A">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14:paraId="059A32DD" w14:textId="77777777" w:rsidR="00CC124A" w:rsidRPr="00AE7714" w:rsidRDefault="00CC124A" w:rsidP="0016744A">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14:paraId="079E0E7F" w14:textId="77777777" w:rsidR="00CC124A" w:rsidRPr="00AE7714" w:rsidRDefault="00CC124A" w:rsidP="0016744A">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559ED92E" w14:textId="77777777" w:rsidR="00CC124A" w:rsidRPr="00AE7714" w:rsidRDefault="00CC124A" w:rsidP="0016744A">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49FE98A5" w14:textId="77777777" w:rsidR="00CC124A" w:rsidRPr="00AE7714" w:rsidRDefault="00CC124A" w:rsidP="0016744A">
            <w:pPr>
              <w:jc w:val="right"/>
              <w:rPr>
                <w:sz w:val="20"/>
                <w:szCs w:val="20"/>
              </w:rPr>
            </w:pPr>
            <w:r>
              <w:rPr>
                <w:sz w:val="20"/>
                <w:szCs w:val="20"/>
              </w:rPr>
              <w:t>0</w:t>
            </w:r>
          </w:p>
        </w:tc>
      </w:tr>
      <w:tr w:rsidR="00CC124A" w:rsidRPr="00AE7714" w14:paraId="1B56925B"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445CF3A" w14:textId="71582DE9" w:rsidR="00CC124A" w:rsidRDefault="00CC124A" w:rsidP="0016744A">
            <w:pPr>
              <w:jc w:val="left"/>
              <w:rPr>
                <w:b/>
                <w:bCs/>
                <w:sz w:val="20"/>
                <w:szCs w:val="20"/>
              </w:rPr>
            </w:pPr>
            <w:r>
              <w:rPr>
                <w:b/>
                <w:bCs/>
                <w:sz w:val="20"/>
                <w:szCs w:val="20"/>
              </w:rPr>
              <w:lastRenderedPageBreak/>
              <w:t>Sous-total pour les activités d’élimination des HCFC</w:t>
            </w:r>
          </w:p>
          <w:p w14:paraId="038CA026" w14:textId="70A8BC1E" w:rsidR="00820541" w:rsidRPr="00AE7714" w:rsidRDefault="00820541" w:rsidP="0016744A">
            <w:pPr>
              <w:jc w:val="left"/>
              <w:rPr>
                <w:b/>
                <w:bCs/>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4E89324" w14:textId="77777777" w:rsidR="00CC124A" w:rsidRPr="00AE7714" w:rsidRDefault="00CC124A" w:rsidP="0016744A">
            <w:pPr>
              <w:jc w:val="right"/>
              <w:rPr>
                <w:b/>
                <w:bCs/>
                <w:sz w:val="20"/>
                <w:szCs w:val="20"/>
              </w:rPr>
            </w:pPr>
            <w:r>
              <w:rPr>
                <w:b/>
                <w:bCs/>
                <w:sz w:val="20"/>
                <w:szCs w:val="20"/>
              </w:rPr>
              <w:t>51 342</w:t>
            </w:r>
          </w:p>
        </w:tc>
        <w:tc>
          <w:tcPr>
            <w:tcW w:w="1134" w:type="dxa"/>
            <w:tcBorders>
              <w:top w:val="nil"/>
              <w:left w:val="nil"/>
              <w:bottom w:val="single" w:sz="4" w:space="0" w:color="auto"/>
              <w:right w:val="single" w:sz="4" w:space="0" w:color="auto"/>
            </w:tcBorders>
            <w:shd w:val="clear" w:color="auto" w:fill="auto"/>
            <w:noWrap/>
            <w:vAlign w:val="center"/>
            <w:hideMark/>
          </w:tcPr>
          <w:p w14:paraId="2961B4E8" w14:textId="77777777" w:rsidR="00CC124A" w:rsidRPr="00AE7714" w:rsidRDefault="00CC124A" w:rsidP="0016744A">
            <w:pPr>
              <w:jc w:val="right"/>
              <w:rPr>
                <w:b/>
                <w:bCs/>
                <w:sz w:val="20"/>
                <w:szCs w:val="20"/>
              </w:rPr>
            </w:pPr>
            <w:r>
              <w:rPr>
                <w:b/>
                <w:bCs/>
                <w:sz w:val="20"/>
                <w:szCs w:val="20"/>
              </w:rPr>
              <w:t>47 360</w:t>
            </w:r>
          </w:p>
        </w:tc>
        <w:tc>
          <w:tcPr>
            <w:tcW w:w="1134" w:type="dxa"/>
            <w:tcBorders>
              <w:top w:val="nil"/>
              <w:left w:val="nil"/>
              <w:bottom w:val="single" w:sz="4" w:space="0" w:color="auto"/>
              <w:right w:val="single" w:sz="4" w:space="0" w:color="auto"/>
            </w:tcBorders>
            <w:shd w:val="clear" w:color="auto" w:fill="auto"/>
            <w:noWrap/>
            <w:vAlign w:val="center"/>
            <w:hideMark/>
          </w:tcPr>
          <w:p w14:paraId="2465E02E" w14:textId="77777777" w:rsidR="00CC124A" w:rsidRPr="00AE7714" w:rsidRDefault="00CC124A" w:rsidP="0016744A">
            <w:pPr>
              <w:jc w:val="right"/>
              <w:rPr>
                <w:b/>
                <w:bCs/>
                <w:sz w:val="20"/>
                <w:szCs w:val="20"/>
              </w:rPr>
            </w:pPr>
            <w:r>
              <w:rPr>
                <w:b/>
                <w:bCs/>
                <w:sz w:val="20"/>
                <w:szCs w:val="20"/>
              </w:rPr>
              <w:t>41 694</w:t>
            </w:r>
          </w:p>
        </w:tc>
        <w:tc>
          <w:tcPr>
            <w:tcW w:w="1276" w:type="dxa"/>
            <w:tcBorders>
              <w:top w:val="nil"/>
              <w:left w:val="nil"/>
              <w:bottom w:val="single" w:sz="4" w:space="0" w:color="auto"/>
              <w:right w:val="single" w:sz="4" w:space="0" w:color="auto"/>
            </w:tcBorders>
            <w:shd w:val="clear" w:color="auto" w:fill="auto"/>
            <w:noWrap/>
            <w:vAlign w:val="center"/>
            <w:hideMark/>
          </w:tcPr>
          <w:p w14:paraId="73560B84" w14:textId="77777777" w:rsidR="00CC124A" w:rsidRPr="00AE7714" w:rsidRDefault="00CC124A" w:rsidP="0016744A">
            <w:pPr>
              <w:jc w:val="right"/>
              <w:rPr>
                <w:b/>
                <w:bCs/>
                <w:sz w:val="20"/>
                <w:szCs w:val="20"/>
              </w:rPr>
            </w:pPr>
            <w:r>
              <w:rPr>
                <w:b/>
                <w:bCs/>
                <w:sz w:val="20"/>
                <w:szCs w:val="20"/>
              </w:rPr>
              <w:t>140 396</w:t>
            </w:r>
          </w:p>
        </w:tc>
        <w:tc>
          <w:tcPr>
            <w:tcW w:w="1276" w:type="dxa"/>
            <w:tcBorders>
              <w:top w:val="nil"/>
              <w:left w:val="nil"/>
              <w:bottom w:val="single" w:sz="4" w:space="0" w:color="auto"/>
              <w:right w:val="single" w:sz="4" w:space="0" w:color="auto"/>
            </w:tcBorders>
            <w:shd w:val="clear" w:color="auto" w:fill="auto"/>
            <w:noWrap/>
            <w:vAlign w:val="center"/>
            <w:hideMark/>
          </w:tcPr>
          <w:p w14:paraId="4704B9BE" w14:textId="77777777" w:rsidR="00CC124A" w:rsidRPr="00AE7714" w:rsidRDefault="00CC124A" w:rsidP="0016744A">
            <w:pPr>
              <w:jc w:val="right"/>
              <w:rPr>
                <w:b/>
                <w:bCs/>
                <w:sz w:val="20"/>
                <w:szCs w:val="20"/>
              </w:rPr>
            </w:pPr>
            <w:r>
              <w:rPr>
                <w:b/>
                <w:bCs/>
                <w:sz w:val="20"/>
                <w:szCs w:val="20"/>
              </w:rPr>
              <w:t>107 074</w:t>
            </w:r>
          </w:p>
        </w:tc>
      </w:tr>
      <w:tr w:rsidR="00CC124A" w:rsidRPr="00AE7714" w14:paraId="2C784B16" w14:textId="77777777" w:rsidTr="0016744A">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968D9" w14:textId="77777777" w:rsidR="00CC124A" w:rsidRPr="00AE7714" w:rsidRDefault="00CC124A" w:rsidP="0016744A">
            <w:pPr>
              <w:jc w:val="left"/>
              <w:rPr>
                <w:b/>
                <w:bCs/>
                <w:sz w:val="20"/>
                <w:szCs w:val="20"/>
              </w:rPr>
            </w:pPr>
            <w:r>
              <w:rPr>
                <w:b/>
                <w:bCs/>
                <w:sz w:val="20"/>
                <w:szCs w:val="20"/>
              </w:rPr>
              <w:t>Activités de réduction des HFC</w:t>
            </w:r>
          </w:p>
        </w:tc>
      </w:tr>
      <w:tr w:rsidR="00CC124A" w:rsidRPr="00AE7714" w14:paraId="757CB624"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DE5674E" w14:textId="77777777" w:rsidR="00CC124A" w:rsidRPr="00AE7714" w:rsidRDefault="00CC124A" w:rsidP="0016744A">
            <w:pPr>
              <w:jc w:val="left"/>
              <w:rPr>
                <w:sz w:val="20"/>
                <w:szCs w:val="20"/>
              </w:rPr>
            </w:pPr>
            <w:r>
              <w:rPr>
                <w:sz w:val="20"/>
                <w:szCs w:val="20"/>
              </w:rPr>
              <w:t>HFC – investissement</w:t>
            </w:r>
          </w:p>
        </w:tc>
        <w:tc>
          <w:tcPr>
            <w:tcW w:w="1134" w:type="dxa"/>
            <w:tcBorders>
              <w:top w:val="nil"/>
              <w:left w:val="nil"/>
              <w:bottom w:val="single" w:sz="4" w:space="0" w:color="auto"/>
              <w:right w:val="single" w:sz="4" w:space="0" w:color="auto"/>
            </w:tcBorders>
            <w:shd w:val="clear" w:color="auto" w:fill="auto"/>
            <w:noWrap/>
            <w:vAlign w:val="center"/>
            <w:hideMark/>
          </w:tcPr>
          <w:p w14:paraId="04B8ECC9" w14:textId="77777777" w:rsidR="00CC124A" w:rsidRPr="00AE7714" w:rsidRDefault="00CC124A" w:rsidP="0016744A">
            <w:pPr>
              <w:jc w:val="right"/>
              <w:rPr>
                <w:sz w:val="20"/>
                <w:szCs w:val="20"/>
              </w:rPr>
            </w:pPr>
            <w:r>
              <w:rPr>
                <w:sz w:val="20"/>
                <w:szCs w:val="20"/>
              </w:rPr>
              <w:t>1 819</w:t>
            </w:r>
          </w:p>
        </w:tc>
        <w:tc>
          <w:tcPr>
            <w:tcW w:w="1134" w:type="dxa"/>
            <w:tcBorders>
              <w:top w:val="nil"/>
              <w:left w:val="nil"/>
              <w:bottom w:val="single" w:sz="4" w:space="0" w:color="auto"/>
              <w:right w:val="single" w:sz="4" w:space="0" w:color="auto"/>
            </w:tcBorders>
            <w:shd w:val="clear" w:color="auto" w:fill="auto"/>
            <w:noWrap/>
            <w:vAlign w:val="center"/>
            <w:hideMark/>
          </w:tcPr>
          <w:p w14:paraId="45609F81" w14:textId="77777777" w:rsidR="00CC124A" w:rsidRPr="00AE7714" w:rsidRDefault="00CC124A" w:rsidP="0016744A">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14:paraId="26D3F274" w14:textId="77777777" w:rsidR="00CC124A" w:rsidRPr="00AE7714" w:rsidRDefault="00CC124A" w:rsidP="0016744A">
            <w:pPr>
              <w:jc w:val="right"/>
              <w:rPr>
                <w:sz w:val="20"/>
                <w:szCs w:val="20"/>
              </w:rPr>
            </w:pPr>
            <w:bookmarkStart w:id="0" w:name="_GoBack"/>
            <w:bookmarkEnd w:id="0"/>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2C0916C5" w14:textId="77777777" w:rsidR="00CC124A" w:rsidRPr="00AE7714" w:rsidRDefault="00CC124A" w:rsidP="0016744A">
            <w:pPr>
              <w:jc w:val="right"/>
              <w:rPr>
                <w:sz w:val="20"/>
                <w:szCs w:val="20"/>
              </w:rPr>
            </w:pPr>
            <w:r>
              <w:rPr>
                <w:sz w:val="20"/>
                <w:szCs w:val="20"/>
              </w:rPr>
              <w:t>1 819</w:t>
            </w:r>
          </w:p>
        </w:tc>
        <w:tc>
          <w:tcPr>
            <w:tcW w:w="1276" w:type="dxa"/>
            <w:tcBorders>
              <w:top w:val="nil"/>
              <w:left w:val="nil"/>
              <w:bottom w:val="single" w:sz="4" w:space="0" w:color="auto"/>
              <w:right w:val="single" w:sz="4" w:space="0" w:color="auto"/>
            </w:tcBorders>
            <w:shd w:val="clear" w:color="auto" w:fill="auto"/>
            <w:noWrap/>
            <w:vAlign w:val="center"/>
            <w:hideMark/>
          </w:tcPr>
          <w:p w14:paraId="73BB5A1B" w14:textId="77777777" w:rsidR="00CC124A" w:rsidRPr="00AE7714" w:rsidRDefault="00CC124A" w:rsidP="0016744A">
            <w:pPr>
              <w:jc w:val="right"/>
              <w:rPr>
                <w:sz w:val="20"/>
                <w:szCs w:val="20"/>
              </w:rPr>
            </w:pPr>
            <w:r>
              <w:rPr>
                <w:sz w:val="20"/>
                <w:szCs w:val="20"/>
              </w:rPr>
              <w:t>0</w:t>
            </w:r>
          </w:p>
        </w:tc>
      </w:tr>
      <w:tr w:rsidR="00CC124A" w:rsidRPr="00AE7714" w14:paraId="6D709DEF"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C64787E" w14:textId="77777777" w:rsidR="00CC124A" w:rsidRPr="00AE7714" w:rsidRDefault="00CC124A" w:rsidP="0016744A">
            <w:pPr>
              <w:jc w:val="left"/>
              <w:rPr>
                <w:sz w:val="20"/>
                <w:szCs w:val="20"/>
              </w:rPr>
            </w:pPr>
            <w:r>
              <w:rPr>
                <w:sz w:val="20"/>
                <w:szCs w:val="20"/>
              </w:rPr>
              <w:t>Réduction progressive des HFC – préparation de projets</w:t>
            </w:r>
          </w:p>
        </w:tc>
        <w:tc>
          <w:tcPr>
            <w:tcW w:w="1134" w:type="dxa"/>
            <w:tcBorders>
              <w:top w:val="nil"/>
              <w:left w:val="nil"/>
              <w:bottom w:val="single" w:sz="4" w:space="0" w:color="auto"/>
              <w:right w:val="single" w:sz="4" w:space="0" w:color="auto"/>
            </w:tcBorders>
            <w:shd w:val="clear" w:color="auto" w:fill="auto"/>
            <w:noWrap/>
            <w:vAlign w:val="center"/>
            <w:hideMark/>
          </w:tcPr>
          <w:p w14:paraId="456F4587" w14:textId="77777777" w:rsidR="00CC124A" w:rsidRPr="00AE7714" w:rsidRDefault="00CC124A" w:rsidP="0016744A">
            <w:pPr>
              <w:jc w:val="right"/>
              <w:rPr>
                <w:sz w:val="20"/>
                <w:szCs w:val="20"/>
              </w:rPr>
            </w:pPr>
            <w:r>
              <w:rPr>
                <w:sz w:val="20"/>
                <w:szCs w:val="20"/>
              </w:rPr>
              <w:t>547</w:t>
            </w:r>
          </w:p>
        </w:tc>
        <w:tc>
          <w:tcPr>
            <w:tcW w:w="1134" w:type="dxa"/>
            <w:tcBorders>
              <w:top w:val="nil"/>
              <w:left w:val="nil"/>
              <w:bottom w:val="single" w:sz="4" w:space="0" w:color="auto"/>
              <w:right w:val="single" w:sz="4" w:space="0" w:color="auto"/>
            </w:tcBorders>
            <w:shd w:val="clear" w:color="auto" w:fill="auto"/>
            <w:noWrap/>
            <w:vAlign w:val="center"/>
            <w:hideMark/>
          </w:tcPr>
          <w:p w14:paraId="58CB1805" w14:textId="77777777" w:rsidR="00CC124A" w:rsidRPr="00AE7714" w:rsidRDefault="00CC124A" w:rsidP="0016744A">
            <w:pPr>
              <w:jc w:val="right"/>
              <w:rPr>
                <w:sz w:val="20"/>
                <w:szCs w:val="20"/>
              </w:rPr>
            </w:pPr>
            <w:r>
              <w:rPr>
                <w:sz w:val="20"/>
                <w:szCs w:val="20"/>
              </w:rPr>
              <w:t>225</w:t>
            </w:r>
          </w:p>
        </w:tc>
        <w:tc>
          <w:tcPr>
            <w:tcW w:w="1134" w:type="dxa"/>
            <w:tcBorders>
              <w:top w:val="nil"/>
              <w:left w:val="nil"/>
              <w:bottom w:val="single" w:sz="4" w:space="0" w:color="auto"/>
              <w:right w:val="single" w:sz="4" w:space="0" w:color="auto"/>
            </w:tcBorders>
            <w:shd w:val="clear" w:color="auto" w:fill="auto"/>
            <w:noWrap/>
            <w:vAlign w:val="center"/>
            <w:hideMark/>
          </w:tcPr>
          <w:p w14:paraId="026558B4" w14:textId="77777777" w:rsidR="00CC124A" w:rsidRPr="00AE7714" w:rsidRDefault="00CC124A" w:rsidP="0016744A">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05089F8D" w14:textId="77777777" w:rsidR="00CC124A" w:rsidRPr="00AE7714" w:rsidRDefault="00CC124A" w:rsidP="0016744A">
            <w:pPr>
              <w:jc w:val="right"/>
              <w:rPr>
                <w:sz w:val="20"/>
                <w:szCs w:val="20"/>
              </w:rPr>
            </w:pPr>
            <w:r>
              <w:rPr>
                <w:sz w:val="20"/>
                <w:szCs w:val="20"/>
              </w:rPr>
              <w:t>772</w:t>
            </w:r>
          </w:p>
        </w:tc>
        <w:tc>
          <w:tcPr>
            <w:tcW w:w="1276" w:type="dxa"/>
            <w:tcBorders>
              <w:top w:val="nil"/>
              <w:left w:val="nil"/>
              <w:bottom w:val="single" w:sz="4" w:space="0" w:color="auto"/>
              <w:right w:val="single" w:sz="4" w:space="0" w:color="auto"/>
            </w:tcBorders>
            <w:shd w:val="clear" w:color="auto" w:fill="auto"/>
            <w:noWrap/>
            <w:vAlign w:val="center"/>
            <w:hideMark/>
          </w:tcPr>
          <w:p w14:paraId="36DD9381" w14:textId="77777777" w:rsidR="00CC124A" w:rsidRPr="00AE7714" w:rsidRDefault="00CC124A" w:rsidP="0016744A">
            <w:pPr>
              <w:jc w:val="right"/>
              <w:rPr>
                <w:sz w:val="20"/>
                <w:szCs w:val="20"/>
              </w:rPr>
            </w:pPr>
            <w:r>
              <w:rPr>
                <w:sz w:val="20"/>
                <w:szCs w:val="20"/>
              </w:rPr>
              <w:t>0</w:t>
            </w:r>
          </w:p>
        </w:tc>
      </w:tr>
      <w:tr w:rsidR="00CC124A" w:rsidRPr="00AE7714" w14:paraId="202A3173"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467C1D4" w14:textId="77777777" w:rsidR="00CC124A" w:rsidRPr="00AE7714" w:rsidRDefault="00CC124A" w:rsidP="0016744A">
            <w:pPr>
              <w:jc w:val="left"/>
              <w:rPr>
                <w:b/>
                <w:bCs/>
                <w:sz w:val="20"/>
                <w:szCs w:val="20"/>
              </w:rPr>
            </w:pPr>
            <w:r>
              <w:rPr>
                <w:b/>
                <w:bCs/>
                <w:sz w:val="20"/>
                <w:szCs w:val="20"/>
              </w:rPr>
              <w:t xml:space="preserve">   Sous-total pour les activités de réduction des HFC</w:t>
            </w:r>
          </w:p>
        </w:tc>
        <w:tc>
          <w:tcPr>
            <w:tcW w:w="1134" w:type="dxa"/>
            <w:tcBorders>
              <w:top w:val="nil"/>
              <w:left w:val="nil"/>
              <w:bottom w:val="single" w:sz="4" w:space="0" w:color="auto"/>
              <w:right w:val="single" w:sz="4" w:space="0" w:color="auto"/>
            </w:tcBorders>
            <w:shd w:val="clear" w:color="auto" w:fill="auto"/>
            <w:noWrap/>
            <w:vAlign w:val="center"/>
            <w:hideMark/>
          </w:tcPr>
          <w:p w14:paraId="6B8399FC" w14:textId="77777777" w:rsidR="00CC124A" w:rsidRPr="00AE7714" w:rsidRDefault="00CC124A" w:rsidP="0016744A">
            <w:pPr>
              <w:jc w:val="right"/>
              <w:rPr>
                <w:b/>
                <w:bCs/>
                <w:sz w:val="20"/>
                <w:szCs w:val="20"/>
              </w:rPr>
            </w:pPr>
            <w:r>
              <w:rPr>
                <w:b/>
                <w:bCs/>
                <w:sz w:val="20"/>
                <w:szCs w:val="20"/>
              </w:rPr>
              <w:t>2 366</w:t>
            </w:r>
          </w:p>
        </w:tc>
        <w:tc>
          <w:tcPr>
            <w:tcW w:w="1134" w:type="dxa"/>
            <w:tcBorders>
              <w:top w:val="nil"/>
              <w:left w:val="nil"/>
              <w:bottom w:val="single" w:sz="4" w:space="0" w:color="auto"/>
              <w:right w:val="single" w:sz="4" w:space="0" w:color="auto"/>
            </w:tcBorders>
            <w:shd w:val="clear" w:color="auto" w:fill="auto"/>
            <w:noWrap/>
            <w:vAlign w:val="center"/>
            <w:hideMark/>
          </w:tcPr>
          <w:p w14:paraId="32B74CB0" w14:textId="77777777" w:rsidR="00CC124A" w:rsidRPr="00AE7714" w:rsidRDefault="00CC124A" w:rsidP="0016744A">
            <w:pPr>
              <w:jc w:val="right"/>
              <w:rPr>
                <w:b/>
                <w:bCs/>
                <w:sz w:val="20"/>
                <w:szCs w:val="20"/>
              </w:rPr>
            </w:pPr>
            <w:r>
              <w:rPr>
                <w:b/>
                <w:bCs/>
                <w:sz w:val="20"/>
                <w:szCs w:val="20"/>
              </w:rPr>
              <w:t>225</w:t>
            </w:r>
          </w:p>
        </w:tc>
        <w:tc>
          <w:tcPr>
            <w:tcW w:w="1134" w:type="dxa"/>
            <w:tcBorders>
              <w:top w:val="nil"/>
              <w:left w:val="nil"/>
              <w:bottom w:val="single" w:sz="4" w:space="0" w:color="auto"/>
              <w:right w:val="single" w:sz="4" w:space="0" w:color="auto"/>
            </w:tcBorders>
            <w:shd w:val="clear" w:color="auto" w:fill="auto"/>
            <w:noWrap/>
            <w:vAlign w:val="center"/>
            <w:hideMark/>
          </w:tcPr>
          <w:p w14:paraId="3D05C465" w14:textId="77777777" w:rsidR="00CC124A" w:rsidRPr="00AE7714" w:rsidRDefault="00CC124A" w:rsidP="0016744A">
            <w:pPr>
              <w:jc w:val="right"/>
              <w:rPr>
                <w:b/>
                <w:bCs/>
                <w:sz w:val="20"/>
                <w:szCs w:val="20"/>
              </w:rPr>
            </w:pPr>
            <w:r>
              <w:rPr>
                <w:b/>
                <w:bCs/>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214C22F8" w14:textId="77777777" w:rsidR="00CC124A" w:rsidRPr="00AE7714" w:rsidRDefault="00CC124A" w:rsidP="0016744A">
            <w:pPr>
              <w:jc w:val="right"/>
              <w:rPr>
                <w:b/>
                <w:bCs/>
                <w:sz w:val="20"/>
                <w:szCs w:val="20"/>
              </w:rPr>
            </w:pPr>
            <w:r>
              <w:rPr>
                <w:b/>
                <w:bCs/>
                <w:sz w:val="20"/>
                <w:szCs w:val="20"/>
              </w:rPr>
              <w:t>2 591</w:t>
            </w:r>
          </w:p>
        </w:tc>
        <w:tc>
          <w:tcPr>
            <w:tcW w:w="1276" w:type="dxa"/>
            <w:tcBorders>
              <w:top w:val="nil"/>
              <w:left w:val="nil"/>
              <w:bottom w:val="single" w:sz="4" w:space="0" w:color="auto"/>
              <w:right w:val="single" w:sz="4" w:space="0" w:color="auto"/>
            </w:tcBorders>
            <w:shd w:val="clear" w:color="auto" w:fill="auto"/>
            <w:noWrap/>
            <w:vAlign w:val="center"/>
            <w:hideMark/>
          </w:tcPr>
          <w:p w14:paraId="00E65A7E" w14:textId="77777777" w:rsidR="00CC124A" w:rsidRPr="00AE7714" w:rsidRDefault="00CC124A" w:rsidP="0016744A">
            <w:pPr>
              <w:jc w:val="right"/>
              <w:rPr>
                <w:b/>
                <w:bCs/>
                <w:sz w:val="20"/>
                <w:szCs w:val="20"/>
              </w:rPr>
            </w:pPr>
            <w:r>
              <w:rPr>
                <w:b/>
                <w:bCs/>
                <w:sz w:val="20"/>
                <w:szCs w:val="20"/>
              </w:rPr>
              <w:t>0</w:t>
            </w:r>
          </w:p>
        </w:tc>
      </w:tr>
      <w:tr w:rsidR="00CC124A" w:rsidRPr="00AE7714" w14:paraId="5C566B71" w14:textId="77777777" w:rsidTr="0016744A">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7B98F" w14:textId="77777777" w:rsidR="00CC124A" w:rsidRPr="00AE7714" w:rsidRDefault="00CC124A" w:rsidP="0016744A">
            <w:pPr>
              <w:jc w:val="left"/>
              <w:rPr>
                <w:b/>
                <w:bCs/>
                <w:sz w:val="20"/>
                <w:szCs w:val="20"/>
              </w:rPr>
            </w:pPr>
            <w:r>
              <w:rPr>
                <w:b/>
                <w:bCs/>
                <w:sz w:val="20"/>
                <w:szCs w:val="20"/>
              </w:rPr>
              <w:t>Activités habituelles</w:t>
            </w:r>
          </w:p>
        </w:tc>
      </w:tr>
      <w:tr w:rsidR="00CC124A" w:rsidRPr="00AE7714" w14:paraId="6D559056"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A64B0FE" w14:textId="77777777" w:rsidR="00CC124A" w:rsidRPr="00AE7714" w:rsidRDefault="00CC124A" w:rsidP="0016744A">
            <w:pPr>
              <w:jc w:val="left"/>
              <w:rPr>
                <w:sz w:val="20"/>
                <w:szCs w:val="20"/>
              </w:rPr>
            </w:pPr>
            <w:r>
              <w:rPr>
                <w:sz w:val="20"/>
                <w:szCs w:val="20"/>
              </w:rPr>
              <w:t>Renforcement des institutions</w:t>
            </w:r>
          </w:p>
        </w:tc>
        <w:tc>
          <w:tcPr>
            <w:tcW w:w="1134" w:type="dxa"/>
            <w:tcBorders>
              <w:top w:val="nil"/>
              <w:left w:val="nil"/>
              <w:bottom w:val="single" w:sz="4" w:space="0" w:color="auto"/>
              <w:right w:val="single" w:sz="4" w:space="0" w:color="auto"/>
            </w:tcBorders>
            <w:shd w:val="clear" w:color="auto" w:fill="auto"/>
            <w:noWrap/>
            <w:vAlign w:val="center"/>
            <w:hideMark/>
          </w:tcPr>
          <w:p w14:paraId="03E6E7D4" w14:textId="77777777" w:rsidR="00CC124A" w:rsidRPr="00AE7714" w:rsidRDefault="00CC124A" w:rsidP="0016744A">
            <w:pPr>
              <w:jc w:val="right"/>
              <w:rPr>
                <w:sz w:val="20"/>
                <w:szCs w:val="20"/>
              </w:rPr>
            </w:pPr>
            <w:r>
              <w:rPr>
                <w:sz w:val="20"/>
                <w:szCs w:val="20"/>
              </w:rPr>
              <w:t>1 687</w:t>
            </w:r>
          </w:p>
        </w:tc>
        <w:tc>
          <w:tcPr>
            <w:tcW w:w="1134" w:type="dxa"/>
            <w:tcBorders>
              <w:top w:val="nil"/>
              <w:left w:val="nil"/>
              <w:bottom w:val="single" w:sz="4" w:space="0" w:color="auto"/>
              <w:right w:val="single" w:sz="4" w:space="0" w:color="auto"/>
            </w:tcBorders>
            <w:shd w:val="clear" w:color="auto" w:fill="auto"/>
            <w:noWrap/>
            <w:vAlign w:val="center"/>
            <w:hideMark/>
          </w:tcPr>
          <w:p w14:paraId="4C5864B1" w14:textId="77777777" w:rsidR="00CC124A" w:rsidRPr="00AE7714" w:rsidRDefault="00CC124A" w:rsidP="0016744A">
            <w:pPr>
              <w:jc w:val="right"/>
              <w:rPr>
                <w:sz w:val="20"/>
                <w:szCs w:val="20"/>
              </w:rPr>
            </w:pPr>
            <w:r>
              <w:rPr>
                <w:sz w:val="20"/>
                <w:szCs w:val="20"/>
              </w:rPr>
              <w:t>1 186</w:t>
            </w:r>
          </w:p>
        </w:tc>
        <w:tc>
          <w:tcPr>
            <w:tcW w:w="1134" w:type="dxa"/>
            <w:tcBorders>
              <w:top w:val="nil"/>
              <w:left w:val="nil"/>
              <w:bottom w:val="single" w:sz="4" w:space="0" w:color="auto"/>
              <w:right w:val="single" w:sz="4" w:space="0" w:color="auto"/>
            </w:tcBorders>
            <w:shd w:val="clear" w:color="auto" w:fill="auto"/>
            <w:noWrap/>
            <w:vAlign w:val="center"/>
            <w:hideMark/>
          </w:tcPr>
          <w:p w14:paraId="761BA860" w14:textId="77777777" w:rsidR="00CC124A" w:rsidRPr="00AE7714" w:rsidRDefault="00CC124A" w:rsidP="0016744A">
            <w:pPr>
              <w:jc w:val="right"/>
              <w:rPr>
                <w:sz w:val="20"/>
                <w:szCs w:val="20"/>
              </w:rPr>
            </w:pPr>
            <w:r>
              <w:rPr>
                <w:sz w:val="20"/>
                <w:szCs w:val="20"/>
              </w:rPr>
              <w:t>1 687</w:t>
            </w:r>
          </w:p>
        </w:tc>
        <w:tc>
          <w:tcPr>
            <w:tcW w:w="1276" w:type="dxa"/>
            <w:tcBorders>
              <w:top w:val="nil"/>
              <w:left w:val="nil"/>
              <w:bottom w:val="single" w:sz="4" w:space="0" w:color="auto"/>
              <w:right w:val="single" w:sz="4" w:space="0" w:color="auto"/>
            </w:tcBorders>
            <w:shd w:val="clear" w:color="auto" w:fill="auto"/>
            <w:noWrap/>
            <w:vAlign w:val="center"/>
            <w:hideMark/>
          </w:tcPr>
          <w:p w14:paraId="1E174F0E" w14:textId="77777777" w:rsidR="00CC124A" w:rsidRPr="00AE7714" w:rsidRDefault="00CC124A" w:rsidP="0016744A">
            <w:pPr>
              <w:jc w:val="right"/>
              <w:rPr>
                <w:sz w:val="20"/>
                <w:szCs w:val="20"/>
              </w:rPr>
            </w:pPr>
            <w:r>
              <w:rPr>
                <w:sz w:val="20"/>
                <w:szCs w:val="20"/>
              </w:rPr>
              <w:t>4 560</w:t>
            </w:r>
          </w:p>
        </w:tc>
        <w:tc>
          <w:tcPr>
            <w:tcW w:w="1276" w:type="dxa"/>
            <w:tcBorders>
              <w:top w:val="nil"/>
              <w:left w:val="nil"/>
              <w:bottom w:val="single" w:sz="4" w:space="0" w:color="auto"/>
              <w:right w:val="single" w:sz="4" w:space="0" w:color="auto"/>
            </w:tcBorders>
            <w:shd w:val="clear" w:color="auto" w:fill="auto"/>
            <w:noWrap/>
            <w:vAlign w:val="center"/>
            <w:hideMark/>
          </w:tcPr>
          <w:p w14:paraId="7F40A060" w14:textId="77777777" w:rsidR="00CC124A" w:rsidRPr="00AE7714" w:rsidRDefault="00CC124A" w:rsidP="0016744A">
            <w:pPr>
              <w:jc w:val="right"/>
              <w:rPr>
                <w:sz w:val="20"/>
                <w:szCs w:val="20"/>
              </w:rPr>
            </w:pPr>
            <w:r>
              <w:rPr>
                <w:sz w:val="20"/>
                <w:szCs w:val="20"/>
              </w:rPr>
              <w:t>0</w:t>
            </w:r>
          </w:p>
        </w:tc>
      </w:tr>
      <w:tr w:rsidR="00CC124A" w:rsidRPr="00AE7714" w14:paraId="21A3EC58"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68F310D" w14:textId="77777777" w:rsidR="00CC124A" w:rsidRPr="00AE7714" w:rsidRDefault="00CC124A" w:rsidP="0016744A">
            <w:pPr>
              <w:jc w:val="left"/>
              <w:rPr>
                <w:sz w:val="20"/>
                <w:szCs w:val="20"/>
              </w:rPr>
            </w:pPr>
            <w:r>
              <w:rPr>
                <w:sz w:val="20"/>
                <w:szCs w:val="20"/>
              </w:rPr>
              <w:t>Coût de base</w:t>
            </w:r>
          </w:p>
        </w:tc>
        <w:tc>
          <w:tcPr>
            <w:tcW w:w="1134" w:type="dxa"/>
            <w:tcBorders>
              <w:top w:val="nil"/>
              <w:left w:val="nil"/>
              <w:bottom w:val="single" w:sz="4" w:space="0" w:color="auto"/>
              <w:right w:val="single" w:sz="4" w:space="0" w:color="auto"/>
            </w:tcBorders>
            <w:shd w:val="clear" w:color="auto" w:fill="auto"/>
            <w:noWrap/>
            <w:vAlign w:val="center"/>
            <w:hideMark/>
          </w:tcPr>
          <w:p w14:paraId="3E59724D" w14:textId="77777777" w:rsidR="00CC124A" w:rsidRPr="00AE7714" w:rsidRDefault="00CC124A" w:rsidP="0016744A">
            <w:pPr>
              <w:jc w:val="right"/>
              <w:rPr>
                <w:sz w:val="20"/>
                <w:szCs w:val="20"/>
              </w:rPr>
            </w:pPr>
            <w:r>
              <w:rPr>
                <w:sz w:val="20"/>
                <w:szCs w:val="20"/>
              </w:rPr>
              <w:t>2 113</w:t>
            </w:r>
          </w:p>
        </w:tc>
        <w:tc>
          <w:tcPr>
            <w:tcW w:w="1134" w:type="dxa"/>
            <w:tcBorders>
              <w:top w:val="nil"/>
              <w:left w:val="nil"/>
              <w:bottom w:val="single" w:sz="4" w:space="0" w:color="auto"/>
              <w:right w:val="single" w:sz="4" w:space="0" w:color="auto"/>
            </w:tcBorders>
            <w:shd w:val="clear" w:color="auto" w:fill="auto"/>
            <w:noWrap/>
            <w:vAlign w:val="center"/>
            <w:hideMark/>
          </w:tcPr>
          <w:p w14:paraId="0882BEC1" w14:textId="77777777" w:rsidR="00CC124A" w:rsidRPr="00AE7714" w:rsidRDefault="00CC124A" w:rsidP="0016744A">
            <w:pPr>
              <w:jc w:val="right"/>
              <w:rPr>
                <w:sz w:val="20"/>
                <w:szCs w:val="20"/>
              </w:rPr>
            </w:pPr>
            <w:r>
              <w:rPr>
                <w:sz w:val="20"/>
                <w:szCs w:val="20"/>
              </w:rPr>
              <w:t>2 128</w:t>
            </w:r>
          </w:p>
        </w:tc>
        <w:tc>
          <w:tcPr>
            <w:tcW w:w="1134" w:type="dxa"/>
            <w:tcBorders>
              <w:top w:val="nil"/>
              <w:left w:val="nil"/>
              <w:bottom w:val="single" w:sz="4" w:space="0" w:color="auto"/>
              <w:right w:val="single" w:sz="4" w:space="0" w:color="auto"/>
            </w:tcBorders>
            <w:shd w:val="clear" w:color="auto" w:fill="auto"/>
            <w:noWrap/>
            <w:vAlign w:val="center"/>
            <w:hideMark/>
          </w:tcPr>
          <w:p w14:paraId="1ADCB03B" w14:textId="77777777" w:rsidR="00CC124A" w:rsidRPr="00AE7714" w:rsidRDefault="00CC124A" w:rsidP="0016744A">
            <w:pPr>
              <w:jc w:val="right"/>
              <w:rPr>
                <w:sz w:val="20"/>
                <w:szCs w:val="20"/>
              </w:rPr>
            </w:pPr>
            <w:r>
              <w:rPr>
                <w:sz w:val="20"/>
                <w:szCs w:val="20"/>
              </w:rPr>
              <w:t>2 143</w:t>
            </w:r>
          </w:p>
        </w:tc>
        <w:tc>
          <w:tcPr>
            <w:tcW w:w="1276" w:type="dxa"/>
            <w:tcBorders>
              <w:top w:val="nil"/>
              <w:left w:val="nil"/>
              <w:bottom w:val="single" w:sz="4" w:space="0" w:color="auto"/>
              <w:right w:val="single" w:sz="4" w:space="0" w:color="auto"/>
            </w:tcBorders>
            <w:shd w:val="clear" w:color="auto" w:fill="auto"/>
            <w:noWrap/>
            <w:vAlign w:val="center"/>
            <w:hideMark/>
          </w:tcPr>
          <w:p w14:paraId="1F61912A" w14:textId="77777777" w:rsidR="00CC124A" w:rsidRPr="00AE7714" w:rsidRDefault="00CC124A" w:rsidP="0016744A">
            <w:pPr>
              <w:jc w:val="right"/>
              <w:rPr>
                <w:sz w:val="20"/>
                <w:szCs w:val="20"/>
              </w:rPr>
            </w:pPr>
            <w:r>
              <w:rPr>
                <w:sz w:val="20"/>
                <w:szCs w:val="20"/>
              </w:rPr>
              <w:t>6 384</w:t>
            </w:r>
          </w:p>
        </w:tc>
        <w:tc>
          <w:tcPr>
            <w:tcW w:w="1276" w:type="dxa"/>
            <w:tcBorders>
              <w:top w:val="nil"/>
              <w:left w:val="nil"/>
              <w:bottom w:val="single" w:sz="4" w:space="0" w:color="auto"/>
              <w:right w:val="single" w:sz="4" w:space="0" w:color="auto"/>
            </w:tcBorders>
            <w:shd w:val="clear" w:color="auto" w:fill="auto"/>
            <w:noWrap/>
            <w:vAlign w:val="center"/>
            <w:hideMark/>
          </w:tcPr>
          <w:p w14:paraId="7D0AC7E7" w14:textId="77777777" w:rsidR="00CC124A" w:rsidRPr="00AE7714" w:rsidRDefault="00CC124A" w:rsidP="0016744A">
            <w:pPr>
              <w:jc w:val="right"/>
              <w:rPr>
                <w:sz w:val="20"/>
                <w:szCs w:val="20"/>
              </w:rPr>
            </w:pPr>
            <w:r>
              <w:rPr>
                <w:sz w:val="20"/>
                <w:szCs w:val="20"/>
              </w:rPr>
              <w:t>0</w:t>
            </w:r>
          </w:p>
        </w:tc>
      </w:tr>
      <w:tr w:rsidR="00CC124A" w:rsidRPr="00AE7714" w14:paraId="499E69F3"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8AEB686" w14:textId="77777777" w:rsidR="00CC124A" w:rsidRPr="00AE7714" w:rsidRDefault="00CC124A" w:rsidP="0016744A">
            <w:pPr>
              <w:jc w:val="left"/>
              <w:rPr>
                <w:b/>
                <w:bCs/>
                <w:sz w:val="20"/>
                <w:szCs w:val="20"/>
              </w:rPr>
            </w:pPr>
            <w:r>
              <w:rPr>
                <w:b/>
                <w:bCs/>
                <w:sz w:val="20"/>
                <w:szCs w:val="20"/>
              </w:rPr>
              <w:t xml:space="preserve">   Sous-total pour les activités habituelles</w:t>
            </w:r>
          </w:p>
        </w:tc>
        <w:tc>
          <w:tcPr>
            <w:tcW w:w="1134" w:type="dxa"/>
            <w:tcBorders>
              <w:top w:val="nil"/>
              <w:left w:val="nil"/>
              <w:bottom w:val="single" w:sz="4" w:space="0" w:color="auto"/>
              <w:right w:val="single" w:sz="4" w:space="0" w:color="auto"/>
            </w:tcBorders>
            <w:shd w:val="clear" w:color="auto" w:fill="auto"/>
            <w:noWrap/>
            <w:vAlign w:val="center"/>
            <w:hideMark/>
          </w:tcPr>
          <w:p w14:paraId="519D0241" w14:textId="77777777" w:rsidR="00CC124A" w:rsidRPr="00AE7714" w:rsidRDefault="00CC124A" w:rsidP="0016744A">
            <w:pPr>
              <w:jc w:val="right"/>
              <w:rPr>
                <w:b/>
                <w:bCs/>
                <w:sz w:val="20"/>
                <w:szCs w:val="20"/>
              </w:rPr>
            </w:pPr>
            <w:r>
              <w:rPr>
                <w:b/>
                <w:bCs/>
                <w:sz w:val="20"/>
                <w:szCs w:val="20"/>
              </w:rPr>
              <w:t>3 800</w:t>
            </w:r>
          </w:p>
        </w:tc>
        <w:tc>
          <w:tcPr>
            <w:tcW w:w="1134" w:type="dxa"/>
            <w:tcBorders>
              <w:top w:val="nil"/>
              <w:left w:val="nil"/>
              <w:bottom w:val="single" w:sz="4" w:space="0" w:color="auto"/>
              <w:right w:val="single" w:sz="4" w:space="0" w:color="auto"/>
            </w:tcBorders>
            <w:shd w:val="clear" w:color="auto" w:fill="auto"/>
            <w:noWrap/>
            <w:vAlign w:val="center"/>
            <w:hideMark/>
          </w:tcPr>
          <w:p w14:paraId="0F6C4DB6" w14:textId="77777777" w:rsidR="00CC124A" w:rsidRPr="00AE7714" w:rsidRDefault="00CC124A" w:rsidP="0016744A">
            <w:pPr>
              <w:jc w:val="right"/>
              <w:rPr>
                <w:b/>
                <w:bCs/>
                <w:sz w:val="20"/>
                <w:szCs w:val="20"/>
              </w:rPr>
            </w:pPr>
            <w:r>
              <w:rPr>
                <w:b/>
                <w:bCs/>
                <w:sz w:val="20"/>
                <w:szCs w:val="20"/>
              </w:rPr>
              <w:t>3 314</w:t>
            </w:r>
          </w:p>
        </w:tc>
        <w:tc>
          <w:tcPr>
            <w:tcW w:w="1134" w:type="dxa"/>
            <w:tcBorders>
              <w:top w:val="nil"/>
              <w:left w:val="nil"/>
              <w:bottom w:val="single" w:sz="4" w:space="0" w:color="auto"/>
              <w:right w:val="single" w:sz="4" w:space="0" w:color="auto"/>
            </w:tcBorders>
            <w:shd w:val="clear" w:color="auto" w:fill="auto"/>
            <w:noWrap/>
            <w:vAlign w:val="center"/>
            <w:hideMark/>
          </w:tcPr>
          <w:p w14:paraId="48EDE747" w14:textId="77777777" w:rsidR="00CC124A" w:rsidRPr="00AE7714" w:rsidRDefault="00CC124A" w:rsidP="0016744A">
            <w:pPr>
              <w:jc w:val="right"/>
              <w:rPr>
                <w:b/>
                <w:bCs/>
                <w:sz w:val="20"/>
                <w:szCs w:val="20"/>
              </w:rPr>
            </w:pPr>
            <w:r>
              <w:rPr>
                <w:b/>
                <w:bCs/>
                <w:sz w:val="20"/>
                <w:szCs w:val="20"/>
              </w:rPr>
              <w:t>3 830</w:t>
            </w:r>
          </w:p>
        </w:tc>
        <w:tc>
          <w:tcPr>
            <w:tcW w:w="1276" w:type="dxa"/>
            <w:tcBorders>
              <w:top w:val="nil"/>
              <w:left w:val="nil"/>
              <w:bottom w:val="single" w:sz="4" w:space="0" w:color="auto"/>
              <w:right w:val="single" w:sz="4" w:space="0" w:color="auto"/>
            </w:tcBorders>
            <w:shd w:val="clear" w:color="auto" w:fill="auto"/>
            <w:noWrap/>
            <w:vAlign w:val="center"/>
            <w:hideMark/>
          </w:tcPr>
          <w:p w14:paraId="69CE766B" w14:textId="77777777" w:rsidR="00CC124A" w:rsidRPr="00AE7714" w:rsidRDefault="00CC124A" w:rsidP="0016744A">
            <w:pPr>
              <w:jc w:val="right"/>
              <w:rPr>
                <w:b/>
                <w:bCs/>
                <w:sz w:val="20"/>
                <w:szCs w:val="20"/>
              </w:rPr>
            </w:pPr>
            <w:r>
              <w:rPr>
                <w:b/>
                <w:bCs/>
                <w:sz w:val="20"/>
                <w:szCs w:val="20"/>
              </w:rPr>
              <w:t>10 944</w:t>
            </w:r>
          </w:p>
        </w:tc>
        <w:tc>
          <w:tcPr>
            <w:tcW w:w="1276" w:type="dxa"/>
            <w:tcBorders>
              <w:top w:val="nil"/>
              <w:left w:val="nil"/>
              <w:bottom w:val="single" w:sz="4" w:space="0" w:color="auto"/>
              <w:right w:val="single" w:sz="4" w:space="0" w:color="auto"/>
            </w:tcBorders>
            <w:shd w:val="clear" w:color="auto" w:fill="auto"/>
            <w:noWrap/>
            <w:vAlign w:val="center"/>
            <w:hideMark/>
          </w:tcPr>
          <w:p w14:paraId="30A1C8BB" w14:textId="77777777" w:rsidR="00CC124A" w:rsidRPr="00AE7714" w:rsidRDefault="00CC124A" w:rsidP="0016744A">
            <w:pPr>
              <w:jc w:val="right"/>
              <w:rPr>
                <w:b/>
                <w:bCs/>
                <w:sz w:val="20"/>
                <w:szCs w:val="20"/>
              </w:rPr>
            </w:pPr>
            <w:r>
              <w:rPr>
                <w:b/>
                <w:bCs/>
                <w:sz w:val="20"/>
                <w:szCs w:val="20"/>
              </w:rPr>
              <w:t>0</w:t>
            </w:r>
          </w:p>
        </w:tc>
      </w:tr>
      <w:tr w:rsidR="00CC124A" w:rsidRPr="00AE7714" w14:paraId="36789354" w14:textId="77777777" w:rsidTr="0016744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D537C12" w14:textId="77777777" w:rsidR="00CC124A" w:rsidRPr="00AE7714" w:rsidRDefault="00CC124A" w:rsidP="0016744A">
            <w:pPr>
              <w:jc w:val="left"/>
              <w:rPr>
                <w:b/>
                <w:bCs/>
                <w:sz w:val="20"/>
                <w:szCs w:val="20"/>
              </w:rPr>
            </w:pPr>
            <w:r>
              <w:rPr>
                <w:b/>
                <w:bCs/>
                <w:sz w:val="20"/>
                <w:szCs w:val="20"/>
              </w:rPr>
              <w:t>Total global</w:t>
            </w:r>
          </w:p>
        </w:tc>
        <w:tc>
          <w:tcPr>
            <w:tcW w:w="1134" w:type="dxa"/>
            <w:tcBorders>
              <w:top w:val="nil"/>
              <w:left w:val="nil"/>
              <w:bottom w:val="single" w:sz="4" w:space="0" w:color="auto"/>
              <w:right w:val="single" w:sz="4" w:space="0" w:color="auto"/>
            </w:tcBorders>
            <w:shd w:val="clear" w:color="auto" w:fill="auto"/>
            <w:noWrap/>
            <w:vAlign w:val="center"/>
            <w:hideMark/>
          </w:tcPr>
          <w:p w14:paraId="66CBB4D9" w14:textId="77777777" w:rsidR="00CC124A" w:rsidRPr="00AE7714" w:rsidRDefault="00CC124A" w:rsidP="0016744A">
            <w:pPr>
              <w:jc w:val="right"/>
              <w:rPr>
                <w:b/>
                <w:bCs/>
                <w:sz w:val="20"/>
                <w:szCs w:val="20"/>
              </w:rPr>
            </w:pPr>
            <w:r>
              <w:rPr>
                <w:b/>
                <w:bCs/>
                <w:sz w:val="20"/>
                <w:szCs w:val="20"/>
              </w:rPr>
              <w:t>57 508</w:t>
            </w:r>
          </w:p>
        </w:tc>
        <w:tc>
          <w:tcPr>
            <w:tcW w:w="1134" w:type="dxa"/>
            <w:tcBorders>
              <w:top w:val="nil"/>
              <w:left w:val="nil"/>
              <w:bottom w:val="single" w:sz="4" w:space="0" w:color="auto"/>
              <w:right w:val="single" w:sz="4" w:space="0" w:color="auto"/>
            </w:tcBorders>
            <w:shd w:val="clear" w:color="auto" w:fill="auto"/>
            <w:noWrap/>
            <w:vAlign w:val="center"/>
            <w:hideMark/>
          </w:tcPr>
          <w:p w14:paraId="2FE5E1C5" w14:textId="77777777" w:rsidR="00CC124A" w:rsidRPr="00AE7714" w:rsidRDefault="00CC124A" w:rsidP="0016744A">
            <w:pPr>
              <w:jc w:val="right"/>
              <w:rPr>
                <w:b/>
                <w:bCs/>
                <w:sz w:val="20"/>
                <w:szCs w:val="20"/>
              </w:rPr>
            </w:pPr>
            <w:r>
              <w:rPr>
                <w:b/>
                <w:bCs/>
                <w:sz w:val="20"/>
                <w:szCs w:val="20"/>
              </w:rPr>
              <w:t>50 899</w:t>
            </w:r>
          </w:p>
        </w:tc>
        <w:tc>
          <w:tcPr>
            <w:tcW w:w="1134" w:type="dxa"/>
            <w:tcBorders>
              <w:top w:val="nil"/>
              <w:left w:val="nil"/>
              <w:bottom w:val="single" w:sz="4" w:space="0" w:color="auto"/>
              <w:right w:val="single" w:sz="4" w:space="0" w:color="auto"/>
            </w:tcBorders>
            <w:shd w:val="clear" w:color="auto" w:fill="auto"/>
            <w:noWrap/>
            <w:vAlign w:val="center"/>
            <w:hideMark/>
          </w:tcPr>
          <w:p w14:paraId="2112FC7D" w14:textId="77777777" w:rsidR="00CC124A" w:rsidRPr="00AE7714" w:rsidRDefault="00CC124A" w:rsidP="0016744A">
            <w:pPr>
              <w:jc w:val="right"/>
              <w:rPr>
                <w:b/>
                <w:bCs/>
                <w:sz w:val="20"/>
                <w:szCs w:val="20"/>
              </w:rPr>
            </w:pPr>
            <w:r>
              <w:rPr>
                <w:b/>
                <w:bCs/>
                <w:sz w:val="20"/>
                <w:szCs w:val="20"/>
              </w:rPr>
              <w:t>45 524</w:t>
            </w:r>
          </w:p>
        </w:tc>
        <w:tc>
          <w:tcPr>
            <w:tcW w:w="1276" w:type="dxa"/>
            <w:tcBorders>
              <w:top w:val="nil"/>
              <w:left w:val="nil"/>
              <w:bottom w:val="single" w:sz="4" w:space="0" w:color="auto"/>
              <w:right w:val="single" w:sz="4" w:space="0" w:color="auto"/>
            </w:tcBorders>
            <w:shd w:val="clear" w:color="auto" w:fill="auto"/>
            <w:noWrap/>
            <w:vAlign w:val="center"/>
            <w:hideMark/>
          </w:tcPr>
          <w:p w14:paraId="706D0A8B" w14:textId="77777777" w:rsidR="00CC124A" w:rsidRPr="00AE7714" w:rsidRDefault="00CC124A" w:rsidP="0016744A">
            <w:pPr>
              <w:jc w:val="right"/>
              <w:rPr>
                <w:b/>
                <w:bCs/>
                <w:sz w:val="20"/>
                <w:szCs w:val="20"/>
              </w:rPr>
            </w:pPr>
            <w:r>
              <w:rPr>
                <w:b/>
                <w:bCs/>
                <w:sz w:val="20"/>
                <w:szCs w:val="20"/>
              </w:rPr>
              <w:t>153 930</w:t>
            </w:r>
          </w:p>
        </w:tc>
        <w:tc>
          <w:tcPr>
            <w:tcW w:w="1276" w:type="dxa"/>
            <w:tcBorders>
              <w:top w:val="nil"/>
              <w:left w:val="nil"/>
              <w:bottom w:val="single" w:sz="4" w:space="0" w:color="auto"/>
              <w:right w:val="single" w:sz="4" w:space="0" w:color="auto"/>
            </w:tcBorders>
            <w:shd w:val="clear" w:color="auto" w:fill="auto"/>
            <w:noWrap/>
            <w:vAlign w:val="center"/>
            <w:hideMark/>
          </w:tcPr>
          <w:p w14:paraId="223A6D1C" w14:textId="77777777" w:rsidR="00CC124A" w:rsidRPr="00AE7714" w:rsidRDefault="00CC124A" w:rsidP="0016744A">
            <w:pPr>
              <w:jc w:val="right"/>
              <w:rPr>
                <w:b/>
                <w:bCs/>
                <w:sz w:val="20"/>
                <w:szCs w:val="20"/>
              </w:rPr>
            </w:pPr>
            <w:r>
              <w:rPr>
                <w:b/>
                <w:bCs/>
                <w:sz w:val="20"/>
                <w:szCs w:val="20"/>
              </w:rPr>
              <w:t>107 074</w:t>
            </w:r>
          </w:p>
        </w:tc>
      </w:tr>
    </w:tbl>
    <w:p w14:paraId="4AB8D448" w14:textId="77777777" w:rsidR="00CC124A" w:rsidRPr="00AE7714" w:rsidRDefault="00CC124A" w:rsidP="00CC124A">
      <w:pPr>
        <w:rPr>
          <w:sz w:val="20"/>
          <w:szCs w:val="20"/>
        </w:rPr>
      </w:pPr>
      <w:r>
        <w:rPr>
          <w:sz w:val="20"/>
          <w:szCs w:val="20"/>
        </w:rPr>
        <w:t>* Y compris les coûts d'appui aux agences, le cas échéant.</w:t>
      </w:r>
    </w:p>
    <w:p w14:paraId="2FB4B509" w14:textId="77777777" w:rsidR="00CC124A" w:rsidRPr="000842D8" w:rsidRDefault="00CC124A" w:rsidP="00CC124A"/>
    <w:p w14:paraId="4291DCCE" w14:textId="77777777" w:rsidR="00CC124A" w:rsidRPr="00AE7714" w:rsidRDefault="00CC124A" w:rsidP="00CC124A">
      <w:pPr>
        <w:pStyle w:val="sub-title"/>
        <w:keepNext/>
        <w:spacing w:after="240"/>
        <w:rPr>
          <w:noProof w:val="0"/>
        </w:rPr>
      </w:pPr>
      <w:r>
        <w:t xml:space="preserve">Indicateur d'efficacité </w:t>
      </w:r>
    </w:p>
    <w:p w14:paraId="03054814" w14:textId="77777777" w:rsidR="00BE4E06" w:rsidRPr="00AE7714" w:rsidRDefault="00BE4E06" w:rsidP="00BE4E06">
      <w:pPr>
        <w:pStyle w:val="Heading1"/>
      </w:pPr>
      <w:r>
        <w:t>L'ONUDI a présenté les indicateurs d'efficacité conformément à la décision 71/28 dans le descriptif du plan d'activités. Le Secrétariat a informé l'ONUDI des objectifs figurant dans le tableau 5.</w:t>
      </w:r>
    </w:p>
    <w:p w14:paraId="7CAADE8F" w14:textId="77777777" w:rsidR="00BE4E06" w:rsidRPr="00AE7714" w:rsidRDefault="00BE4E06" w:rsidP="00BE4E06">
      <w:pPr>
        <w:pStyle w:val="subhead"/>
        <w:keepNext/>
        <w:jc w:val="left"/>
        <w:rPr>
          <w:b/>
          <w:sz w:val="22"/>
          <w:szCs w:val="22"/>
        </w:rPr>
      </w:pPr>
      <w:r>
        <w:rPr>
          <w:b/>
          <w:sz w:val="22"/>
          <w:szCs w:val="22"/>
        </w:rPr>
        <w:t xml:space="preserve">Tableau 5. Indicateur d'efficacité pour l’ONUDI pour l’année </w:t>
      </w:r>
      <w:r>
        <w:rPr>
          <w:b/>
          <w:bCs/>
          <w:sz w:val="22"/>
          <w:szCs w:val="22"/>
        </w:rPr>
        <w:t>2020</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449"/>
        <w:gridCol w:w="2072"/>
        <w:gridCol w:w="4340"/>
        <w:gridCol w:w="1488"/>
      </w:tblGrid>
      <w:tr w:rsidR="00BE4E06" w:rsidRPr="00AE7714" w14:paraId="0C338162" w14:textId="77777777" w:rsidTr="0016744A">
        <w:trPr>
          <w:trHeight w:val="465"/>
          <w:tblHeader/>
          <w:jc w:val="center"/>
        </w:trPr>
        <w:tc>
          <w:tcPr>
            <w:tcW w:w="1449" w:type="dxa"/>
            <w:shd w:val="clear" w:color="auto" w:fill="auto"/>
            <w:hideMark/>
          </w:tcPr>
          <w:p w14:paraId="4229161A" w14:textId="77777777" w:rsidR="00BE4E06" w:rsidRPr="00AE7714" w:rsidRDefault="00BE4E06" w:rsidP="0016744A">
            <w:pPr>
              <w:keepNext/>
              <w:jc w:val="left"/>
              <w:rPr>
                <w:b/>
                <w:bCs/>
                <w:sz w:val="20"/>
                <w:szCs w:val="20"/>
              </w:rPr>
            </w:pPr>
            <w:r>
              <w:rPr>
                <w:b/>
                <w:bCs/>
                <w:sz w:val="20"/>
                <w:szCs w:val="20"/>
              </w:rPr>
              <w:t xml:space="preserve">Type d'indicateur </w:t>
            </w:r>
          </w:p>
        </w:tc>
        <w:tc>
          <w:tcPr>
            <w:tcW w:w="2072" w:type="dxa"/>
            <w:shd w:val="clear" w:color="auto" w:fill="auto"/>
            <w:hideMark/>
          </w:tcPr>
          <w:p w14:paraId="3D41C17B" w14:textId="77777777" w:rsidR="00BE4E06" w:rsidRPr="00AE7714" w:rsidRDefault="00BE4E06" w:rsidP="0016744A">
            <w:pPr>
              <w:keepNext/>
              <w:jc w:val="center"/>
              <w:rPr>
                <w:b/>
                <w:bCs/>
                <w:sz w:val="20"/>
                <w:szCs w:val="20"/>
              </w:rPr>
            </w:pPr>
            <w:r>
              <w:rPr>
                <w:b/>
                <w:bCs/>
                <w:sz w:val="20"/>
                <w:szCs w:val="20"/>
              </w:rPr>
              <w:t>Intitulé abrégé</w:t>
            </w:r>
          </w:p>
        </w:tc>
        <w:tc>
          <w:tcPr>
            <w:tcW w:w="4340" w:type="dxa"/>
            <w:shd w:val="clear" w:color="auto" w:fill="auto"/>
            <w:hideMark/>
          </w:tcPr>
          <w:p w14:paraId="1EA863F4" w14:textId="77777777" w:rsidR="00BE4E06" w:rsidRPr="00AE7714" w:rsidRDefault="00BE4E06" w:rsidP="0016744A">
            <w:pPr>
              <w:keepNext/>
              <w:jc w:val="center"/>
              <w:rPr>
                <w:b/>
                <w:bCs/>
                <w:sz w:val="20"/>
                <w:szCs w:val="20"/>
              </w:rPr>
            </w:pPr>
            <w:r>
              <w:rPr>
                <w:b/>
                <w:bCs/>
                <w:sz w:val="20"/>
                <w:szCs w:val="20"/>
              </w:rPr>
              <w:t>Calcul</w:t>
            </w:r>
          </w:p>
        </w:tc>
        <w:tc>
          <w:tcPr>
            <w:tcW w:w="1488" w:type="dxa"/>
          </w:tcPr>
          <w:p w14:paraId="3D0F3A11" w14:textId="77777777" w:rsidR="00BE4E06" w:rsidRPr="00AE7714" w:rsidRDefault="00BE4E06" w:rsidP="0016744A">
            <w:pPr>
              <w:keepNext/>
              <w:jc w:val="center"/>
              <w:rPr>
                <w:b/>
                <w:bCs/>
                <w:sz w:val="20"/>
                <w:szCs w:val="20"/>
              </w:rPr>
            </w:pPr>
            <w:r>
              <w:rPr>
                <w:b/>
                <w:bCs/>
                <w:sz w:val="20"/>
                <w:szCs w:val="20"/>
              </w:rPr>
              <w:t>Objectif pour 2020</w:t>
            </w:r>
          </w:p>
        </w:tc>
      </w:tr>
      <w:tr w:rsidR="00BE4E06" w:rsidRPr="00AE7714" w14:paraId="65CBAC03" w14:textId="77777777" w:rsidTr="0016744A">
        <w:trPr>
          <w:trHeight w:val="457"/>
          <w:jc w:val="center"/>
        </w:trPr>
        <w:tc>
          <w:tcPr>
            <w:tcW w:w="1449" w:type="dxa"/>
            <w:shd w:val="clear" w:color="auto" w:fill="auto"/>
            <w:hideMark/>
          </w:tcPr>
          <w:p w14:paraId="2EF752F6" w14:textId="77777777" w:rsidR="00BE4E06" w:rsidRPr="00AE7714" w:rsidRDefault="00BE4E06" w:rsidP="0016744A">
            <w:pPr>
              <w:keepNext/>
              <w:jc w:val="left"/>
              <w:rPr>
                <w:sz w:val="20"/>
                <w:szCs w:val="20"/>
              </w:rPr>
            </w:pPr>
            <w:r>
              <w:rPr>
                <w:sz w:val="20"/>
                <w:szCs w:val="20"/>
              </w:rPr>
              <w:t xml:space="preserve">Planification--Approbation </w:t>
            </w:r>
          </w:p>
        </w:tc>
        <w:tc>
          <w:tcPr>
            <w:tcW w:w="2072" w:type="dxa"/>
            <w:shd w:val="clear" w:color="auto" w:fill="auto"/>
            <w:hideMark/>
          </w:tcPr>
          <w:p w14:paraId="61367058" w14:textId="77777777" w:rsidR="00BE4E06" w:rsidRPr="00AE7714" w:rsidRDefault="00BE4E06" w:rsidP="0016744A">
            <w:pPr>
              <w:keepNext/>
              <w:jc w:val="left"/>
              <w:rPr>
                <w:sz w:val="20"/>
                <w:szCs w:val="20"/>
              </w:rPr>
            </w:pPr>
            <w:r>
              <w:rPr>
                <w:sz w:val="20"/>
                <w:szCs w:val="20"/>
              </w:rPr>
              <w:t>Tranches approuvées</w:t>
            </w:r>
          </w:p>
        </w:tc>
        <w:tc>
          <w:tcPr>
            <w:tcW w:w="4340" w:type="dxa"/>
            <w:shd w:val="clear" w:color="auto" w:fill="auto"/>
            <w:hideMark/>
          </w:tcPr>
          <w:p w14:paraId="0080DD07" w14:textId="77777777" w:rsidR="00BE4E06" w:rsidRPr="00AE7714" w:rsidRDefault="00BE4E06" w:rsidP="0016744A">
            <w:pPr>
              <w:keepNext/>
              <w:jc w:val="left"/>
              <w:rPr>
                <w:sz w:val="20"/>
                <w:szCs w:val="20"/>
              </w:rPr>
            </w:pPr>
            <w:r>
              <w:rPr>
                <w:sz w:val="20"/>
                <w:szCs w:val="20"/>
              </w:rPr>
              <w:t>Nombre de tranches approuvées par rapport au nombre prévu*</w:t>
            </w:r>
          </w:p>
        </w:tc>
        <w:tc>
          <w:tcPr>
            <w:tcW w:w="1488" w:type="dxa"/>
          </w:tcPr>
          <w:p w14:paraId="6AAC0F16" w14:textId="77777777" w:rsidR="00BE4E06" w:rsidRPr="00AE7714" w:rsidRDefault="00BE4E06" w:rsidP="0016744A">
            <w:pPr>
              <w:keepNext/>
              <w:jc w:val="right"/>
              <w:rPr>
                <w:sz w:val="20"/>
                <w:szCs w:val="20"/>
              </w:rPr>
            </w:pPr>
            <w:r>
              <w:rPr>
                <w:sz w:val="20"/>
                <w:szCs w:val="20"/>
              </w:rPr>
              <w:t>59</w:t>
            </w:r>
          </w:p>
        </w:tc>
      </w:tr>
      <w:tr w:rsidR="00BE4E06" w:rsidRPr="00AE7714" w14:paraId="713E7DB3" w14:textId="77777777" w:rsidTr="0016744A">
        <w:trPr>
          <w:trHeight w:val="465"/>
          <w:jc w:val="center"/>
        </w:trPr>
        <w:tc>
          <w:tcPr>
            <w:tcW w:w="1449" w:type="dxa"/>
            <w:shd w:val="clear" w:color="auto" w:fill="auto"/>
            <w:hideMark/>
          </w:tcPr>
          <w:p w14:paraId="5192DF68" w14:textId="77777777" w:rsidR="00BE4E06" w:rsidRPr="00AE7714" w:rsidRDefault="00BE4E06" w:rsidP="0016744A">
            <w:pPr>
              <w:keepNext/>
              <w:jc w:val="left"/>
              <w:rPr>
                <w:sz w:val="20"/>
                <w:szCs w:val="20"/>
              </w:rPr>
            </w:pPr>
            <w:r>
              <w:rPr>
                <w:sz w:val="20"/>
                <w:szCs w:val="20"/>
              </w:rPr>
              <w:t xml:space="preserve">Planification--Approbation </w:t>
            </w:r>
          </w:p>
        </w:tc>
        <w:tc>
          <w:tcPr>
            <w:tcW w:w="2072" w:type="dxa"/>
            <w:shd w:val="clear" w:color="auto" w:fill="auto"/>
            <w:hideMark/>
          </w:tcPr>
          <w:p w14:paraId="0A917D57" w14:textId="77777777" w:rsidR="00BE4E06" w:rsidRPr="00AE7714" w:rsidRDefault="00BE4E06" w:rsidP="0016744A">
            <w:pPr>
              <w:keepNext/>
              <w:jc w:val="left"/>
              <w:rPr>
                <w:sz w:val="20"/>
                <w:szCs w:val="20"/>
              </w:rPr>
            </w:pPr>
            <w:r>
              <w:rPr>
                <w:sz w:val="20"/>
                <w:szCs w:val="20"/>
              </w:rPr>
              <w:t>Projets/activités approuvé(e)s</w:t>
            </w:r>
          </w:p>
        </w:tc>
        <w:tc>
          <w:tcPr>
            <w:tcW w:w="4340" w:type="dxa"/>
            <w:shd w:val="clear" w:color="auto" w:fill="auto"/>
            <w:hideMark/>
          </w:tcPr>
          <w:p w14:paraId="0A821CF2" w14:textId="77777777" w:rsidR="00BE4E06" w:rsidRPr="00AE7714" w:rsidRDefault="00BE4E06" w:rsidP="0016744A">
            <w:pPr>
              <w:keepNext/>
              <w:jc w:val="left"/>
              <w:rPr>
                <w:sz w:val="20"/>
                <w:szCs w:val="20"/>
              </w:rPr>
            </w:pPr>
            <w:r>
              <w:rPr>
                <w:sz w:val="20"/>
                <w:szCs w:val="20"/>
              </w:rPr>
              <w:t>Nombre de projets/d’activités approuvé(e)s par rapport au nombre prévu (y compris les activités de préparation de projets)**</w:t>
            </w:r>
          </w:p>
        </w:tc>
        <w:tc>
          <w:tcPr>
            <w:tcW w:w="1488" w:type="dxa"/>
          </w:tcPr>
          <w:p w14:paraId="3C9D1514" w14:textId="77777777" w:rsidR="00BE4E06" w:rsidRPr="00AE7714" w:rsidRDefault="00BE4E06" w:rsidP="0016744A">
            <w:pPr>
              <w:keepNext/>
              <w:jc w:val="right"/>
              <w:rPr>
                <w:sz w:val="20"/>
                <w:szCs w:val="20"/>
              </w:rPr>
            </w:pPr>
            <w:r>
              <w:rPr>
                <w:sz w:val="20"/>
                <w:szCs w:val="20"/>
              </w:rPr>
              <w:t>29</w:t>
            </w:r>
          </w:p>
        </w:tc>
      </w:tr>
      <w:tr w:rsidR="00BE4E06" w:rsidRPr="00AE7714" w14:paraId="08FDFFEB" w14:textId="77777777" w:rsidTr="0016744A">
        <w:trPr>
          <w:trHeight w:val="232"/>
          <w:jc w:val="center"/>
        </w:trPr>
        <w:tc>
          <w:tcPr>
            <w:tcW w:w="1449" w:type="dxa"/>
            <w:shd w:val="clear" w:color="auto" w:fill="auto"/>
            <w:hideMark/>
          </w:tcPr>
          <w:p w14:paraId="05692947" w14:textId="77777777" w:rsidR="00BE4E06" w:rsidRPr="00AE7714" w:rsidRDefault="00BE4E06" w:rsidP="0016744A">
            <w:pPr>
              <w:jc w:val="left"/>
              <w:rPr>
                <w:sz w:val="20"/>
                <w:szCs w:val="20"/>
              </w:rPr>
            </w:pPr>
            <w:r>
              <w:rPr>
                <w:sz w:val="20"/>
                <w:szCs w:val="20"/>
              </w:rPr>
              <w:t xml:space="preserve">Mise en œuvre </w:t>
            </w:r>
          </w:p>
        </w:tc>
        <w:tc>
          <w:tcPr>
            <w:tcW w:w="2072" w:type="dxa"/>
            <w:shd w:val="clear" w:color="auto" w:fill="auto"/>
            <w:hideMark/>
          </w:tcPr>
          <w:p w14:paraId="2E6135FA" w14:textId="77777777" w:rsidR="00BE4E06" w:rsidRPr="00AE7714" w:rsidRDefault="00BE4E06" w:rsidP="0016744A">
            <w:pPr>
              <w:jc w:val="left"/>
              <w:rPr>
                <w:sz w:val="20"/>
                <w:szCs w:val="20"/>
              </w:rPr>
            </w:pPr>
            <w:r>
              <w:rPr>
                <w:sz w:val="20"/>
                <w:szCs w:val="20"/>
              </w:rPr>
              <w:t>Montant décaissé</w:t>
            </w:r>
          </w:p>
        </w:tc>
        <w:tc>
          <w:tcPr>
            <w:tcW w:w="4340" w:type="dxa"/>
            <w:shd w:val="clear" w:color="auto" w:fill="auto"/>
            <w:hideMark/>
          </w:tcPr>
          <w:p w14:paraId="62607F9A" w14:textId="77777777" w:rsidR="00BE4E06" w:rsidRPr="00AE7714" w:rsidRDefault="00BE4E06" w:rsidP="0016744A">
            <w:pPr>
              <w:jc w:val="left"/>
              <w:rPr>
                <w:sz w:val="20"/>
                <w:szCs w:val="20"/>
              </w:rPr>
            </w:pPr>
            <w:r>
              <w:rPr>
                <w:sz w:val="20"/>
                <w:szCs w:val="20"/>
              </w:rPr>
              <w:t>Basé sur le montant décaissé estimé dans le rapport périodique</w:t>
            </w:r>
          </w:p>
        </w:tc>
        <w:tc>
          <w:tcPr>
            <w:tcW w:w="1488" w:type="dxa"/>
          </w:tcPr>
          <w:p w14:paraId="2B0C113C" w14:textId="77777777" w:rsidR="00BE4E06" w:rsidRPr="00AE7714" w:rsidRDefault="00BE4E06" w:rsidP="0016744A">
            <w:pPr>
              <w:jc w:val="right"/>
              <w:rPr>
                <w:sz w:val="20"/>
                <w:szCs w:val="20"/>
              </w:rPr>
            </w:pPr>
            <w:r>
              <w:rPr>
                <w:sz w:val="20"/>
                <w:szCs w:val="20"/>
              </w:rPr>
              <w:t>23 582 315 $ US</w:t>
            </w:r>
          </w:p>
        </w:tc>
      </w:tr>
      <w:tr w:rsidR="00BE4E06" w:rsidRPr="00AE7714" w14:paraId="74905CAB" w14:textId="77777777" w:rsidTr="0016744A">
        <w:trPr>
          <w:trHeight w:val="698"/>
          <w:jc w:val="center"/>
        </w:trPr>
        <w:tc>
          <w:tcPr>
            <w:tcW w:w="1449" w:type="dxa"/>
            <w:shd w:val="clear" w:color="auto" w:fill="auto"/>
            <w:hideMark/>
          </w:tcPr>
          <w:p w14:paraId="134F9B0A" w14:textId="77777777" w:rsidR="00BE4E06" w:rsidRPr="00AE7714" w:rsidRDefault="00BE4E06" w:rsidP="0016744A">
            <w:pPr>
              <w:jc w:val="left"/>
              <w:rPr>
                <w:sz w:val="20"/>
                <w:szCs w:val="20"/>
              </w:rPr>
            </w:pPr>
            <w:r>
              <w:rPr>
                <w:sz w:val="20"/>
                <w:szCs w:val="20"/>
              </w:rPr>
              <w:t>Mise en œuvre</w:t>
            </w:r>
          </w:p>
        </w:tc>
        <w:tc>
          <w:tcPr>
            <w:tcW w:w="2072" w:type="dxa"/>
            <w:shd w:val="clear" w:color="auto" w:fill="auto"/>
            <w:hideMark/>
          </w:tcPr>
          <w:p w14:paraId="6FFB78BD" w14:textId="77777777" w:rsidR="00BE4E06" w:rsidRPr="00AE7714" w:rsidRDefault="00BE4E06" w:rsidP="0016744A">
            <w:pPr>
              <w:jc w:val="left"/>
              <w:rPr>
                <w:sz w:val="20"/>
                <w:szCs w:val="20"/>
              </w:rPr>
            </w:pPr>
            <w:r>
              <w:rPr>
                <w:sz w:val="20"/>
                <w:szCs w:val="20"/>
              </w:rPr>
              <w:t>Élimination des SAO</w:t>
            </w:r>
          </w:p>
        </w:tc>
        <w:tc>
          <w:tcPr>
            <w:tcW w:w="4340" w:type="dxa"/>
            <w:shd w:val="clear" w:color="auto" w:fill="auto"/>
            <w:hideMark/>
          </w:tcPr>
          <w:p w14:paraId="1D53EE03" w14:textId="77777777" w:rsidR="00BE4E06" w:rsidRPr="00AE7714" w:rsidRDefault="00BE4E06" w:rsidP="0016744A">
            <w:pPr>
              <w:jc w:val="left"/>
              <w:rPr>
                <w:sz w:val="20"/>
                <w:szCs w:val="20"/>
              </w:rPr>
            </w:pPr>
            <w:r>
              <w:rPr>
                <w:sz w:val="20"/>
                <w:szCs w:val="20"/>
              </w:rPr>
              <w:t>Élimination des SAO pour la tranche lorsque la tranche suivante est approuvée par rapport aux tranches prévues par plan d'activités</w:t>
            </w:r>
          </w:p>
        </w:tc>
        <w:tc>
          <w:tcPr>
            <w:tcW w:w="1488" w:type="dxa"/>
          </w:tcPr>
          <w:p w14:paraId="37DEAC9A" w14:textId="77777777" w:rsidR="00BE4E06" w:rsidRPr="00AE7714" w:rsidRDefault="00BE4E06" w:rsidP="0016744A">
            <w:pPr>
              <w:jc w:val="right"/>
              <w:rPr>
                <w:sz w:val="20"/>
                <w:szCs w:val="20"/>
              </w:rPr>
            </w:pPr>
            <w:r>
              <w:rPr>
                <w:sz w:val="20"/>
                <w:szCs w:val="20"/>
              </w:rPr>
              <w:t>796,41 tonnes PAO</w:t>
            </w:r>
          </w:p>
        </w:tc>
      </w:tr>
      <w:tr w:rsidR="00BE4E06" w:rsidRPr="00AE7714" w14:paraId="49C5D367" w14:textId="77777777" w:rsidTr="0016744A">
        <w:trPr>
          <w:trHeight w:val="457"/>
          <w:jc w:val="center"/>
        </w:trPr>
        <w:tc>
          <w:tcPr>
            <w:tcW w:w="1449" w:type="dxa"/>
            <w:shd w:val="clear" w:color="auto" w:fill="auto"/>
            <w:hideMark/>
          </w:tcPr>
          <w:p w14:paraId="61400C52" w14:textId="77777777" w:rsidR="00BE4E06" w:rsidRPr="00AE7714" w:rsidRDefault="00BE4E06" w:rsidP="0016744A">
            <w:pPr>
              <w:jc w:val="left"/>
              <w:rPr>
                <w:sz w:val="20"/>
                <w:szCs w:val="20"/>
              </w:rPr>
            </w:pPr>
            <w:r>
              <w:rPr>
                <w:sz w:val="20"/>
                <w:szCs w:val="20"/>
              </w:rPr>
              <w:t xml:space="preserve">Mise en œuvre </w:t>
            </w:r>
          </w:p>
        </w:tc>
        <w:tc>
          <w:tcPr>
            <w:tcW w:w="2072" w:type="dxa"/>
            <w:shd w:val="clear" w:color="auto" w:fill="auto"/>
            <w:hideMark/>
          </w:tcPr>
          <w:p w14:paraId="71259DE5" w14:textId="77777777" w:rsidR="00BE4E06" w:rsidRPr="00AE7714" w:rsidRDefault="00BE4E06" w:rsidP="0016744A">
            <w:pPr>
              <w:jc w:val="left"/>
              <w:rPr>
                <w:sz w:val="20"/>
                <w:szCs w:val="20"/>
              </w:rPr>
            </w:pPr>
            <w:r>
              <w:rPr>
                <w:sz w:val="20"/>
                <w:szCs w:val="20"/>
              </w:rPr>
              <w:t>Achèvement des projets pour les activités</w:t>
            </w:r>
          </w:p>
        </w:tc>
        <w:tc>
          <w:tcPr>
            <w:tcW w:w="4340" w:type="dxa"/>
            <w:shd w:val="clear" w:color="auto" w:fill="auto"/>
            <w:hideMark/>
          </w:tcPr>
          <w:p w14:paraId="4B2760EA" w14:textId="77777777" w:rsidR="00BE4E06" w:rsidRPr="00AE7714" w:rsidRDefault="00BE4E06" w:rsidP="0016744A">
            <w:pPr>
              <w:jc w:val="left"/>
              <w:rPr>
                <w:sz w:val="20"/>
                <w:szCs w:val="20"/>
              </w:rPr>
            </w:pPr>
            <w:r>
              <w:rPr>
                <w:sz w:val="20"/>
                <w:szCs w:val="20"/>
              </w:rPr>
              <w:t>Achèvement des projets par rapport aux projets prévus dans les rapports périodiques pour toutes les activités (hors préparation de projets)</w:t>
            </w:r>
          </w:p>
        </w:tc>
        <w:tc>
          <w:tcPr>
            <w:tcW w:w="1488" w:type="dxa"/>
          </w:tcPr>
          <w:p w14:paraId="40BDBB43" w14:textId="77777777" w:rsidR="00BE4E06" w:rsidRPr="00AE7714" w:rsidRDefault="00BE4E06" w:rsidP="0016744A">
            <w:pPr>
              <w:jc w:val="right"/>
              <w:rPr>
                <w:sz w:val="20"/>
                <w:szCs w:val="20"/>
              </w:rPr>
            </w:pPr>
            <w:r>
              <w:rPr>
                <w:sz w:val="20"/>
                <w:szCs w:val="20"/>
              </w:rPr>
              <w:t>64</w:t>
            </w:r>
          </w:p>
        </w:tc>
      </w:tr>
      <w:tr w:rsidR="00BE4E06" w:rsidRPr="00AE7714" w14:paraId="010D0750" w14:textId="77777777" w:rsidTr="0016744A">
        <w:trPr>
          <w:trHeight w:val="698"/>
          <w:jc w:val="center"/>
        </w:trPr>
        <w:tc>
          <w:tcPr>
            <w:tcW w:w="1449" w:type="dxa"/>
            <w:shd w:val="clear" w:color="auto" w:fill="auto"/>
            <w:hideMark/>
          </w:tcPr>
          <w:p w14:paraId="454BFCFF" w14:textId="77777777" w:rsidR="00BE4E06" w:rsidRPr="00AE7714" w:rsidRDefault="00BE4E06" w:rsidP="0016744A">
            <w:pPr>
              <w:jc w:val="left"/>
              <w:rPr>
                <w:sz w:val="20"/>
                <w:szCs w:val="20"/>
              </w:rPr>
            </w:pPr>
            <w:r>
              <w:rPr>
                <w:sz w:val="20"/>
                <w:szCs w:val="20"/>
              </w:rPr>
              <w:t>Procédure administrative</w:t>
            </w:r>
          </w:p>
        </w:tc>
        <w:tc>
          <w:tcPr>
            <w:tcW w:w="2072" w:type="dxa"/>
            <w:shd w:val="clear" w:color="auto" w:fill="auto"/>
            <w:hideMark/>
          </w:tcPr>
          <w:p w14:paraId="0F358FAB" w14:textId="77777777" w:rsidR="00BE4E06" w:rsidRPr="00AE7714" w:rsidRDefault="00BE4E06" w:rsidP="0016744A">
            <w:pPr>
              <w:jc w:val="left"/>
              <w:rPr>
                <w:sz w:val="20"/>
                <w:szCs w:val="20"/>
              </w:rPr>
            </w:pPr>
            <w:r>
              <w:rPr>
                <w:sz w:val="20"/>
                <w:szCs w:val="20"/>
              </w:rPr>
              <w:t>Rapidité d’achèvement des procédures financières</w:t>
            </w:r>
          </w:p>
        </w:tc>
        <w:tc>
          <w:tcPr>
            <w:tcW w:w="4340" w:type="dxa"/>
            <w:shd w:val="clear" w:color="auto" w:fill="auto"/>
            <w:hideMark/>
          </w:tcPr>
          <w:p w14:paraId="14D53C1C" w14:textId="77777777" w:rsidR="00BE4E06" w:rsidRPr="00AE7714" w:rsidRDefault="00BE4E06" w:rsidP="0016744A">
            <w:pPr>
              <w:jc w:val="left"/>
              <w:rPr>
                <w:sz w:val="20"/>
                <w:szCs w:val="20"/>
              </w:rPr>
            </w:pPr>
            <w:r>
              <w:rPr>
                <w:sz w:val="20"/>
                <w:szCs w:val="20"/>
              </w:rPr>
              <w:t>Niveau de l’achèvement du financement des projets 12 mois après l’achèvement des projets</w:t>
            </w:r>
          </w:p>
        </w:tc>
        <w:tc>
          <w:tcPr>
            <w:tcW w:w="1488" w:type="dxa"/>
          </w:tcPr>
          <w:p w14:paraId="536FBF5C" w14:textId="77777777" w:rsidR="00BE4E06" w:rsidRPr="00AE7714" w:rsidRDefault="00BE4E06" w:rsidP="0016744A">
            <w:pPr>
              <w:jc w:val="right"/>
              <w:rPr>
                <w:sz w:val="20"/>
                <w:szCs w:val="20"/>
              </w:rPr>
            </w:pPr>
            <w:r>
              <w:rPr>
                <w:sz w:val="20"/>
                <w:szCs w:val="20"/>
              </w:rPr>
              <w:t>12 mois après l’achèvement opérationnel</w:t>
            </w:r>
          </w:p>
        </w:tc>
      </w:tr>
      <w:tr w:rsidR="00BE4E06" w:rsidRPr="00AE7714" w14:paraId="65C7BAC6" w14:textId="77777777" w:rsidTr="0016744A">
        <w:trPr>
          <w:trHeight w:val="690"/>
          <w:jc w:val="center"/>
        </w:trPr>
        <w:tc>
          <w:tcPr>
            <w:tcW w:w="1449" w:type="dxa"/>
            <w:shd w:val="clear" w:color="auto" w:fill="auto"/>
            <w:hideMark/>
          </w:tcPr>
          <w:p w14:paraId="6BDE4833" w14:textId="77777777" w:rsidR="00BE4E06" w:rsidRPr="00AE7714" w:rsidRDefault="00BE4E06" w:rsidP="0016744A">
            <w:pPr>
              <w:jc w:val="left"/>
              <w:rPr>
                <w:sz w:val="20"/>
                <w:szCs w:val="20"/>
              </w:rPr>
            </w:pPr>
            <w:r>
              <w:rPr>
                <w:sz w:val="20"/>
                <w:szCs w:val="20"/>
              </w:rPr>
              <w:t xml:space="preserve">Procédure administrative </w:t>
            </w:r>
          </w:p>
        </w:tc>
        <w:tc>
          <w:tcPr>
            <w:tcW w:w="2072" w:type="dxa"/>
            <w:shd w:val="clear" w:color="auto" w:fill="auto"/>
            <w:hideMark/>
          </w:tcPr>
          <w:p w14:paraId="4984B8F3" w14:textId="77777777" w:rsidR="00BE4E06" w:rsidRPr="00AE7714" w:rsidRDefault="00BE4E06" w:rsidP="0016744A">
            <w:pPr>
              <w:jc w:val="left"/>
              <w:rPr>
                <w:sz w:val="20"/>
                <w:szCs w:val="20"/>
              </w:rPr>
            </w:pPr>
            <w:r>
              <w:rPr>
                <w:sz w:val="20"/>
                <w:szCs w:val="20"/>
              </w:rPr>
              <w:t>Soumission dans les délais des rapports d'achèvement de projet</w:t>
            </w:r>
          </w:p>
        </w:tc>
        <w:tc>
          <w:tcPr>
            <w:tcW w:w="4340" w:type="dxa"/>
            <w:shd w:val="clear" w:color="auto" w:fill="auto"/>
            <w:hideMark/>
          </w:tcPr>
          <w:p w14:paraId="03B8215E" w14:textId="77777777" w:rsidR="00BE4E06" w:rsidRPr="00AE7714" w:rsidRDefault="00BE4E06" w:rsidP="0016744A">
            <w:pPr>
              <w:jc w:val="left"/>
              <w:rPr>
                <w:sz w:val="20"/>
                <w:szCs w:val="20"/>
              </w:rPr>
            </w:pPr>
            <w:r>
              <w:rPr>
                <w:sz w:val="20"/>
                <w:szCs w:val="20"/>
              </w:rPr>
              <w:t>Soumission dans les délais des rapports d'achèvement de projet par rapport aux rapports acceptés</w:t>
            </w:r>
          </w:p>
        </w:tc>
        <w:tc>
          <w:tcPr>
            <w:tcW w:w="1488" w:type="dxa"/>
          </w:tcPr>
          <w:p w14:paraId="49E4B384" w14:textId="77777777" w:rsidR="00BE4E06" w:rsidRPr="00AE7714" w:rsidRDefault="00BE4E06" w:rsidP="0016744A">
            <w:pPr>
              <w:jc w:val="right"/>
              <w:rPr>
                <w:sz w:val="20"/>
                <w:szCs w:val="20"/>
              </w:rPr>
            </w:pPr>
            <w:r>
              <w:rPr>
                <w:sz w:val="20"/>
                <w:szCs w:val="20"/>
              </w:rPr>
              <w:t>5</w:t>
            </w:r>
          </w:p>
        </w:tc>
      </w:tr>
      <w:tr w:rsidR="00BE4E06" w:rsidRPr="00AE7714" w14:paraId="5C01067C" w14:textId="77777777" w:rsidTr="0016744A">
        <w:trPr>
          <w:trHeight w:val="376"/>
          <w:jc w:val="center"/>
        </w:trPr>
        <w:tc>
          <w:tcPr>
            <w:tcW w:w="1449" w:type="dxa"/>
            <w:shd w:val="clear" w:color="auto" w:fill="auto"/>
            <w:hideMark/>
          </w:tcPr>
          <w:p w14:paraId="3A552661" w14:textId="77777777" w:rsidR="00BE4E06" w:rsidRPr="00AE7714" w:rsidRDefault="00BE4E06" w:rsidP="0016744A">
            <w:pPr>
              <w:jc w:val="left"/>
              <w:rPr>
                <w:sz w:val="20"/>
                <w:szCs w:val="20"/>
              </w:rPr>
            </w:pPr>
            <w:r>
              <w:rPr>
                <w:sz w:val="20"/>
                <w:szCs w:val="20"/>
              </w:rPr>
              <w:t xml:space="preserve">Procédure administrative </w:t>
            </w:r>
          </w:p>
        </w:tc>
        <w:tc>
          <w:tcPr>
            <w:tcW w:w="2072" w:type="dxa"/>
            <w:shd w:val="clear" w:color="auto" w:fill="auto"/>
            <w:hideMark/>
          </w:tcPr>
          <w:p w14:paraId="6FAE3904" w14:textId="77777777" w:rsidR="00BE4E06" w:rsidRPr="00AE7714" w:rsidRDefault="00BE4E06" w:rsidP="0016744A">
            <w:pPr>
              <w:jc w:val="left"/>
              <w:rPr>
                <w:sz w:val="20"/>
                <w:szCs w:val="20"/>
              </w:rPr>
            </w:pPr>
            <w:r>
              <w:rPr>
                <w:sz w:val="20"/>
                <w:szCs w:val="20"/>
              </w:rPr>
              <w:t>Soumission dans les délais des rapports périodiques</w:t>
            </w:r>
          </w:p>
        </w:tc>
        <w:tc>
          <w:tcPr>
            <w:tcW w:w="4340" w:type="dxa"/>
            <w:shd w:val="clear" w:color="auto" w:fill="auto"/>
            <w:hideMark/>
          </w:tcPr>
          <w:p w14:paraId="09CE503C" w14:textId="77777777" w:rsidR="00BE4E06" w:rsidRPr="00AE7714" w:rsidRDefault="00BE4E06" w:rsidP="0016744A">
            <w:pPr>
              <w:jc w:val="left"/>
              <w:rPr>
                <w:sz w:val="20"/>
                <w:szCs w:val="20"/>
              </w:rPr>
            </w:pPr>
            <w:r>
              <w:rPr>
                <w:sz w:val="20"/>
                <w:szCs w:val="20"/>
              </w:rPr>
              <w:t>Soumission dans les délais des rapports périodiques et des plans d'activités et des réponses sauf accord contraire</w:t>
            </w:r>
          </w:p>
        </w:tc>
        <w:tc>
          <w:tcPr>
            <w:tcW w:w="1488" w:type="dxa"/>
          </w:tcPr>
          <w:p w14:paraId="4AE8B1FD" w14:textId="77777777" w:rsidR="00BE4E06" w:rsidRPr="00AE7714" w:rsidRDefault="00BE4E06" w:rsidP="0016744A">
            <w:pPr>
              <w:jc w:val="right"/>
              <w:rPr>
                <w:sz w:val="20"/>
                <w:szCs w:val="20"/>
              </w:rPr>
            </w:pPr>
            <w:r>
              <w:rPr>
                <w:sz w:val="20"/>
                <w:szCs w:val="20"/>
              </w:rPr>
              <w:t>Dans les délais</w:t>
            </w:r>
          </w:p>
        </w:tc>
      </w:tr>
    </w:tbl>
    <w:p w14:paraId="2E629924" w14:textId="77777777" w:rsidR="00BE4E06" w:rsidRPr="00AE7714" w:rsidRDefault="00BE4E06" w:rsidP="00BE4E06">
      <w:pPr>
        <w:rPr>
          <w:sz w:val="20"/>
        </w:rPr>
      </w:pPr>
      <w:r>
        <w:rPr>
          <w:sz w:val="20"/>
        </w:rPr>
        <w:t>* L’objectif d’une agence serait réduit s’il ne lui était pas possible de soumettre une tranche à cause d’une autre agence coopérative ou d’une autre agence principale, en cas d’accord par cette agence.</w:t>
      </w:r>
    </w:p>
    <w:p w14:paraId="1799C89B" w14:textId="77777777" w:rsidR="00BE4E06" w:rsidRPr="00AE7714" w:rsidRDefault="00BE4E06" w:rsidP="00BE4E06">
      <w:pPr>
        <w:rPr>
          <w:sz w:val="20"/>
        </w:rPr>
      </w:pPr>
      <w:r>
        <w:rPr>
          <w:sz w:val="20"/>
        </w:rPr>
        <w:t xml:space="preserve">** La préparation de projets ne devrait pas être évaluée si le Comité exécutif n’a pas pris de décision concernant son financement. </w:t>
      </w:r>
    </w:p>
    <w:p w14:paraId="01B1A393" w14:textId="77777777" w:rsidR="00BE4E06" w:rsidRPr="000842D8" w:rsidRDefault="00BE4E06" w:rsidP="00BE4E06"/>
    <w:p w14:paraId="16DCF9E6" w14:textId="77777777" w:rsidR="00BE4E06" w:rsidRPr="00AE7714" w:rsidRDefault="00BE4E06" w:rsidP="00A51E9D">
      <w:pPr>
        <w:pStyle w:val="sub-title"/>
        <w:keepNext/>
        <w:keepLines/>
        <w:spacing w:after="240"/>
        <w:rPr>
          <w:noProof w:val="0"/>
        </w:rPr>
      </w:pPr>
      <w:r>
        <w:lastRenderedPageBreak/>
        <w:t>RECOMMANDATION</w:t>
      </w:r>
    </w:p>
    <w:p w14:paraId="46610E07" w14:textId="77777777" w:rsidR="00BE4E06" w:rsidRPr="00AE7714" w:rsidRDefault="00BE4E06" w:rsidP="00A51E9D">
      <w:pPr>
        <w:pStyle w:val="Heading1"/>
        <w:keepNext/>
        <w:keepLines/>
      </w:pPr>
      <w:r>
        <w:t>Le Comité exécutif pourrait envisager :</w:t>
      </w:r>
    </w:p>
    <w:p w14:paraId="1463F6EA" w14:textId="77777777" w:rsidR="00BE4E06" w:rsidRPr="00AE7714" w:rsidRDefault="00BE4E06" w:rsidP="00A51E9D">
      <w:pPr>
        <w:pStyle w:val="Heading2"/>
        <w:keepNext/>
        <w:keepLines/>
        <w:numPr>
          <w:ilvl w:val="1"/>
          <w:numId w:val="1"/>
        </w:numPr>
      </w:pPr>
      <w:r>
        <w:t>De prendre note du plan d'activités de l'ONUDI pour la période 2020–2022, joint au document UNEP/</w:t>
      </w:r>
      <w:proofErr w:type="spellStart"/>
      <w:r>
        <w:t>OzL.Pro</w:t>
      </w:r>
      <w:proofErr w:type="spellEnd"/>
      <w:r>
        <w:t>/</w:t>
      </w:r>
      <w:proofErr w:type="spellStart"/>
      <w:r>
        <w:t>ExCom</w:t>
      </w:r>
      <w:proofErr w:type="spellEnd"/>
      <w:r>
        <w:t>/84/</w:t>
      </w:r>
      <w:proofErr w:type="gramStart"/>
      <w:r>
        <w:t>30;</w:t>
      </w:r>
      <w:proofErr w:type="gramEnd"/>
      <w:r>
        <w:t xml:space="preserve"> et</w:t>
      </w:r>
    </w:p>
    <w:p w14:paraId="0EB0997B" w14:textId="71222BD0" w:rsidR="00975CA9" w:rsidRPr="005E4988" w:rsidRDefault="00BE4E06" w:rsidP="00A51E9D">
      <w:pPr>
        <w:pStyle w:val="Heading2"/>
        <w:keepNext/>
        <w:keepLines/>
        <w:numPr>
          <w:ilvl w:val="1"/>
          <w:numId w:val="1"/>
        </w:numPr>
        <w:rPr>
          <w:b/>
          <w:bCs/>
        </w:rPr>
      </w:pPr>
      <w:r>
        <w:t>D’approuver les indicateurs d'efficacité de l’ONUDI présentés dans le tableau 5 du document UNEP/</w:t>
      </w:r>
      <w:proofErr w:type="spellStart"/>
      <w:r>
        <w:t>OzL.Pro</w:t>
      </w:r>
      <w:proofErr w:type="spellEnd"/>
      <w:r>
        <w:t>/</w:t>
      </w:r>
      <w:proofErr w:type="spellStart"/>
      <w:r>
        <w:t>ExCom</w:t>
      </w:r>
      <w:proofErr w:type="spellEnd"/>
      <w:r>
        <w:t>/84/30.</w:t>
      </w:r>
    </w:p>
    <w:sectPr w:rsidR="00975CA9" w:rsidRPr="005E498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B1218" w14:textId="77777777" w:rsidR="00285096" w:rsidRDefault="00285096">
      <w:r>
        <w:separator/>
      </w:r>
    </w:p>
  </w:endnote>
  <w:endnote w:type="continuationSeparator" w:id="0">
    <w:p w14:paraId="2F539F05" w14:textId="77777777" w:rsidR="00285096" w:rsidRDefault="00285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607202"/>
      <w:docPartObj>
        <w:docPartGallery w:val="Page Numbers (Bottom of Page)"/>
        <w:docPartUnique/>
      </w:docPartObj>
    </w:sdtPr>
    <w:sdtEndPr>
      <w:rPr>
        <w:noProof/>
      </w:rPr>
    </w:sdtEndPr>
    <w:sdtContent>
      <w:p w14:paraId="43707F90" w14:textId="7A67BBBC" w:rsidR="00813E3D" w:rsidRDefault="00813E3D">
        <w:pPr>
          <w:pStyle w:val="Footer"/>
          <w:jc w:val="center"/>
        </w:pPr>
        <w:r>
          <w:fldChar w:fldCharType="begin"/>
        </w:r>
        <w:r>
          <w:instrText xml:space="preserve"> PAGE   \* MERGEFORMAT </w:instrText>
        </w:r>
        <w:r>
          <w:fldChar w:fldCharType="separate"/>
        </w:r>
        <w:r w:rsidR="00820541">
          <w:rPr>
            <w:noProof/>
          </w:rPr>
          <w:t>6</w:t>
        </w:r>
        <w:r>
          <w:rPr>
            <w:noProof/>
          </w:rPr>
          <w:fldChar w:fldCharType="end"/>
        </w:r>
      </w:p>
    </w:sdtContent>
  </w:sdt>
  <w:p w14:paraId="5DDB32BB" w14:textId="77777777" w:rsidR="00813E3D" w:rsidRDefault="00813E3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1874"/>
      <w:docPartObj>
        <w:docPartGallery w:val="Page Numbers (Bottom of Page)"/>
        <w:docPartUnique/>
      </w:docPartObj>
    </w:sdtPr>
    <w:sdtEndPr>
      <w:rPr>
        <w:noProof/>
      </w:rPr>
    </w:sdtEndPr>
    <w:sdtContent>
      <w:p w14:paraId="30915B24" w14:textId="630BB134" w:rsidR="00813E3D" w:rsidRDefault="00813E3D">
        <w:pPr>
          <w:pStyle w:val="Footer"/>
          <w:jc w:val="center"/>
        </w:pPr>
        <w:r>
          <w:fldChar w:fldCharType="begin"/>
        </w:r>
        <w:r>
          <w:instrText xml:space="preserve"> PAGE   \* MERGEFORMAT </w:instrText>
        </w:r>
        <w:r>
          <w:fldChar w:fldCharType="separate"/>
        </w:r>
        <w:r w:rsidR="00820541">
          <w:rPr>
            <w:noProof/>
          </w:rPr>
          <w:t>5</w:t>
        </w:r>
        <w:r>
          <w:rPr>
            <w:noProof/>
          </w:rPr>
          <w:fldChar w:fldCharType="end"/>
        </w:r>
      </w:p>
    </w:sdtContent>
  </w:sdt>
  <w:p w14:paraId="61BC4D94" w14:textId="77777777" w:rsidR="00813E3D" w:rsidRDefault="00813E3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DCF27" w14:textId="159AE8E8" w:rsidR="00813E3D" w:rsidRDefault="00813E3D" w:rsidP="00813E3D">
    <w:pPr>
      <w:pBdr>
        <w:top w:val="single" w:sz="4" w:space="1" w:color="auto"/>
        <w:left w:val="single" w:sz="4" w:space="4" w:color="auto"/>
        <w:bottom w:val="single" w:sz="4" w:space="1" w:color="auto"/>
        <w:right w:val="single" w:sz="4" w:space="4" w:color="auto"/>
      </w:pBdr>
      <w:jc w:val="center"/>
      <w:rPr>
        <w:rFonts w:cs="MS Serif"/>
        <w:sz w:val="20"/>
      </w:rPr>
    </w:pPr>
    <w:r w:rsidRPr="00813E3D">
      <w:rPr>
        <w:sz w:val="20"/>
      </w:rPr>
      <w:t xml:space="preserve"> </w:t>
    </w:r>
    <w:r>
      <w:rPr>
        <w:sz w:val="20"/>
      </w:rPr>
      <w:t xml:space="preserve">Les documents de </w:t>
    </w:r>
    <w:proofErr w:type="spellStart"/>
    <w:r>
      <w:rPr>
        <w:sz w:val="20"/>
      </w:rPr>
      <w:t>présession</w:t>
    </w:r>
    <w:proofErr w:type="spellEnd"/>
    <w:r>
      <w:rPr>
        <w:sz w:val="20"/>
      </w:rPr>
      <w:t xml:space="preserve"> du Comité exécutif du Fonds multilatéral aux fins d’application du Protocole de </w:t>
    </w:r>
  </w:p>
  <w:p w14:paraId="269AD422" w14:textId="366BC11A" w:rsidR="00441083" w:rsidRPr="00813E3D" w:rsidRDefault="00813E3D" w:rsidP="00813E3D">
    <w:pPr>
      <w:pBdr>
        <w:top w:val="single" w:sz="4" w:space="1" w:color="auto"/>
        <w:left w:val="single" w:sz="4" w:space="4" w:color="auto"/>
        <w:bottom w:val="single" w:sz="4" w:space="1" w:color="auto"/>
        <w:right w:val="single" w:sz="4" w:space="4" w:color="auto"/>
      </w:pBdr>
      <w:jc w:val="center"/>
      <w:rPr>
        <w:rFonts w:cs="MS Serif"/>
        <w:sz w:val="20"/>
      </w:rPr>
    </w:pPr>
    <w:r>
      <w:rPr>
        <w:sz w:val="20"/>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F1561" w14:textId="77777777" w:rsidR="00285096" w:rsidRDefault="00285096">
      <w:r>
        <w:separator/>
      </w:r>
    </w:p>
  </w:footnote>
  <w:footnote w:type="continuationSeparator" w:id="0">
    <w:p w14:paraId="5D365AC7" w14:textId="77777777" w:rsidR="00285096" w:rsidRDefault="00285096">
      <w:r>
        <w:continuationSeparator/>
      </w:r>
    </w:p>
  </w:footnote>
  <w:footnote w:id="1">
    <w:p w14:paraId="7F617D5D" w14:textId="515107A3" w:rsidR="00CC124A" w:rsidRDefault="00CC124A" w:rsidP="00CC124A">
      <w:pPr>
        <w:pStyle w:val="FootnoteText"/>
      </w:pPr>
      <w:r>
        <w:rPr>
          <w:rStyle w:val="FootnoteReference"/>
        </w:rPr>
        <w:footnoteRef/>
      </w:r>
      <w:r>
        <w:t xml:space="preserve"> Un projet du plan d'activités pour 2020–2022 de l’ONUDI a été débattu lors de la réunion de la coordination inter-agences (IACM) qui s’est tenue à Montréal du 9 au 11 octobre 2019. Le plan d'activités joint au présent document aborde les questions qui ont été soulevées lors de cette réunion.</w:t>
      </w:r>
    </w:p>
    <w:p w14:paraId="2C9ED966" w14:textId="7E240C61" w:rsidR="00A51E9D" w:rsidRDefault="00A51E9D" w:rsidP="00CC124A">
      <w:pPr>
        <w:pStyle w:val="FootnoteText"/>
      </w:pPr>
    </w:p>
    <w:p w14:paraId="47FBE3CB" w14:textId="77777777" w:rsidR="00A51E9D" w:rsidRPr="002D337D" w:rsidRDefault="00A51E9D" w:rsidP="00CC124A">
      <w:pPr>
        <w:pStyle w:val="FootnoteText"/>
      </w:pPr>
    </w:p>
  </w:footnote>
  <w:footnote w:id="2">
    <w:p w14:paraId="6D1EEA15" w14:textId="77777777" w:rsidR="00CC124A" w:rsidRPr="002D337D" w:rsidRDefault="00CC124A" w:rsidP="00CC124A">
      <w:pPr>
        <w:pStyle w:val="FootnoteText"/>
      </w:pPr>
      <w:r>
        <w:rPr>
          <w:rStyle w:val="FootnoteReference"/>
        </w:rPr>
        <w:footnoteRef/>
      </w:r>
      <w:r>
        <w:t xml:space="preserve"> En ce qui concerne la République arabe syrienne, un financement a été accordé pour l'élimination de 12,9 tonnes PAO de HCFC dans le secteur de la réfrigération et de la climatisation proposée à titre de projet autonome en dehors de son PGEH, soit une réduction de 9,6 pour cent de la valeur de référence.</w:t>
      </w:r>
    </w:p>
  </w:footnote>
  <w:footnote w:id="3">
    <w:p w14:paraId="2564B748" w14:textId="77777777" w:rsidR="00CC124A" w:rsidRPr="0069500F" w:rsidRDefault="00CC124A" w:rsidP="00CC124A">
      <w:pPr>
        <w:pStyle w:val="FootnoteText"/>
      </w:pPr>
      <w:r>
        <w:rPr>
          <w:rStyle w:val="FootnoteReference"/>
        </w:rPr>
        <w:footnoteRef/>
      </w:r>
      <w:r>
        <w:t xml:space="preserve"> La demande concernant les coûts de base de 2020 de l’ONUDI a été soumise à la 84</w:t>
      </w:r>
      <w:r>
        <w:rPr>
          <w:vertAlign w:val="superscript"/>
        </w:rPr>
        <w:t>e</w:t>
      </w:r>
      <w:r>
        <w:t> réunion (UNEP/</w:t>
      </w:r>
      <w:proofErr w:type="spellStart"/>
      <w:r>
        <w:t>OzL.Pro</w:t>
      </w:r>
      <w:proofErr w:type="spellEnd"/>
      <w:r>
        <w:t>/</w:t>
      </w:r>
      <w:proofErr w:type="spellStart"/>
      <w:r>
        <w:t>ExCom</w:t>
      </w:r>
      <w:proofErr w:type="spellEnd"/>
      <w:r>
        <w:t>/84/38).</w:t>
      </w:r>
    </w:p>
  </w:footnote>
  <w:footnote w:id="4">
    <w:p w14:paraId="70D0B010" w14:textId="77777777" w:rsidR="00CC124A" w:rsidRPr="003D249D" w:rsidRDefault="00CC124A" w:rsidP="00CC124A">
      <w:pPr>
        <w:pStyle w:val="FootnoteText"/>
      </w:pPr>
      <w:r>
        <w:rPr>
          <w:rStyle w:val="FootnoteReference"/>
        </w:rPr>
        <w:footnoteRef/>
      </w:r>
      <w:r>
        <w:t xml:space="preserve"> UNEP/</w:t>
      </w:r>
      <w:proofErr w:type="spellStart"/>
      <w:r>
        <w:t>OzL.Pro</w:t>
      </w:r>
      <w:proofErr w:type="spellEnd"/>
      <w:r>
        <w:t>/</w:t>
      </w:r>
      <w:proofErr w:type="spellStart"/>
      <w:r>
        <w:t>ExCom</w:t>
      </w:r>
      <w:proofErr w:type="spellEnd"/>
      <w:r>
        <w:t>/84/26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89388" w14:textId="77777777" w:rsidR="00813E3D" w:rsidRPr="00FF3CF1" w:rsidRDefault="00813E3D" w:rsidP="00813E3D">
    <w:r>
      <w:fldChar w:fldCharType="begin"/>
    </w:r>
    <w:r w:rsidRPr="00DD3433">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/84/30</w:t>
    </w:r>
    <w:r>
      <w:fldChar w:fldCharType="end"/>
    </w:r>
  </w:p>
  <w:p w14:paraId="0E0833F7" w14:textId="180107DF" w:rsidR="00813E3D" w:rsidRDefault="00813E3D">
    <w:pPr>
      <w:pStyle w:val="Header"/>
    </w:pPr>
  </w:p>
  <w:p w14:paraId="7A97A9A2" w14:textId="77777777" w:rsidR="00820541" w:rsidRDefault="008205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5FA49" w14:textId="77777777" w:rsidR="00813E3D" w:rsidRPr="00FF3CF1" w:rsidRDefault="00813E3D" w:rsidP="00813E3D">
    <w:pPr>
      <w:jc w:val="right"/>
    </w:pPr>
    <w:r>
      <w:fldChar w:fldCharType="begin"/>
    </w:r>
    <w:r w:rsidRPr="00DD3433">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/84/30</w:t>
    </w:r>
    <w:r>
      <w:fldChar w:fldCharType="end"/>
    </w:r>
  </w:p>
  <w:p w14:paraId="51BB57C5" w14:textId="77777777" w:rsidR="00813E3D" w:rsidRDefault="00813E3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2C2C5" w14:textId="6F3B3293" w:rsidR="00441083" w:rsidRDefault="00441083">
    <w:pPr>
      <w:jc w:val="right"/>
    </w:pPr>
  </w:p>
  <w:p w14:paraId="06A6BEE2" w14:textId="77777777" w:rsidR="00441083" w:rsidRDefault="00441083">
    <w:pPr>
      <w:jc w:val="right"/>
    </w:pPr>
  </w:p>
  <w:p w14:paraId="45F5AA3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1D4"/>
    <w:rsid w:val="00061087"/>
    <w:rsid w:val="000842D8"/>
    <w:rsid w:val="00087E31"/>
    <w:rsid w:val="000F6C8E"/>
    <w:rsid w:val="00107CDA"/>
    <w:rsid w:val="001C3D0C"/>
    <w:rsid w:val="001D4CE7"/>
    <w:rsid w:val="00265AF0"/>
    <w:rsid w:val="00285096"/>
    <w:rsid w:val="002F0B57"/>
    <w:rsid w:val="003A0CA4"/>
    <w:rsid w:val="00441083"/>
    <w:rsid w:val="004C2C87"/>
    <w:rsid w:val="004E3A36"/>
    <w:rsid w:val="004F292B"/>
    <w:rsid w:val="005B3CAD"/>
    <w:rsid w:val="005C278F"/>
    <w:rsid w:val="005E4988"/>
    <w:rsid w:val="00605093"/>
    <w:rsid w:val="007034FA"/>
    <w:rsid w:val="0075750B"/>
    <w:rsid w:val="00813E3D"/>
    <w:rsid w:val="00820541"/>
    <w:rsid w:val="0091161A"/>
    <w:rsid w:val="00972E99"/>
    <w:rsid w:val="00975CA9"/>
    <w:rsid w:val="009A5180"/>
    <w:rsid w:val="00A51E9D"/>
    <w:rsid w:val="00A529CD"/>
    <w:rsid w:val="00AC013C"/>
    <w:rsid w:val="00AE63D8"/>
    <w:rsid w:val="00B811F2"/>
    <w:rsid w:val="00BC3C7D"/>
    <w:rsid w:val="00BE4E06"/>
    <w:rsid w:val="00C011D4"/>
    <w:rsid w:val="00C6443E"/>
    <w:rsid w:val="00CC124A"/>
    <w:rsid w:val="00CC2E22"/>
    <w:rsid w:val="00D7654A"/>
    <w:rsid w:val="00DB4E64"/>
    <w:rsid w:val="00DD3433"/>
    <w:rsid w:val="00DE03F0"/>
    <w:rsid w:val="00E348C6"/>
    <w:rsid w:val="00E54871"/>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5D2922"/>
  <w15:docId w15:val="{54EEDAE1-818B-4DCB-A57B-DCB608E7F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rPr>
  </w:style>
  <w:style w:type="paragraph" w:customStyle="1" w:styleId="Decision">
    <w:name w:val="Decision"/>
    <w:basedOn w:val="Normal"/>
    <w:pPr>
      <w:keepLines/>
      <w:jc w:val="right"/>
    </w:pPr>
    <w:rPr>
      <w:b/>
    </w:rPr>
  </w:style>
  <w:style w:type="paragraph" w:customStyle="1" w:styleId="0Heading0">
    <w:name w:val="0 Heading 0"/>
    <w:rPr>
      <w:sz w:val="22"/>
      <w:szCs w:val="22"/>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fr-FR"/>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fr-FR"/>
    </w:rPr>
  </w:style>
  <w:style w:type="paragraph" w:customStyle="1" w:styleId="Title2">
    <w:name w:val="Title2"/>
    <w:rsid w:val="00CC124A"/>
    <w:pPr>
      <w:jc w:val="center"/>
      <w:outlineLvl w:val="0"/>
    </w:pPr>
    <w:rPr>
      <w:b/>
      <w:caps/>
      <w:sz w:val="22"/>
      <w:szCs w:val="22"/>
    </w:rPr>
  </w:style>
  <w:style w:type="paragraph" w:styleId="FootnoteText">
    <w:name w:val="footnote text"/>
    <w:basedOn w:val="Normal"/>
    <w:link w:val="FootnoteTextChar"/>
    <w:semiHidden/>
    <w:rsid w:val="00CC124A"/>
    <w:rPr>
      <w:sz w:val="20"/>
      <w:szCs w:val="20"/>
    </w:rPr>
  </w:style>
  <w:style w:type="character" w:customStyle="1" w:styleId="FootnoteTextChar">
    <w:name w:val="Footnote Text Char"/>
    <w:basedOn w:val="DefaultParagraphFont"/>
    <w:link w:val="FootnoteText"/>
    <w:semiHidden/>
    <w:rsid w:val="00CC124A"/>
    <w:rPr>
      <w:lang w:val="fr-FR"/>
    </w:rPr>
  </w:style>
  <w:style w:type="character" w:styleId="FootnoteReference">
    <w:name w:val="footnote reference"/>
    <w:semiHidden/>
    <w:rsid w:val="00CC124A"/>
    <w:rPr>
      <w:vertAlign w:val="superscript"/>
    </w:rPr>
  </w:style>
  <w:style w:type="paragraph" w:customStyle="1" w:styleId="subhead">
    <w:name w:val="subhead"/>
    <w:basedOn w:val="Normal"/>
    <w:next w:val="Normal"/>
    <w:uiPriority w:val="99"/>
    <w:rsid w:val="00CC124A"/>
    <w:pPr>
      <w:tabs>
        <w:tab w:val="left" w:pos="-720"/>
        <w:tab w:val="left" w:pos="0"/>
        <w:tab w:val="left" w:pos="720"/>
        <w:tab w:val="left" w:pos="1440"/>
        <w:tab w:val="left" w:pos="2160"/>
        <w:tab w:val="left" w:pos="2880"/>
        <w:tab w:val="left" w:pos="3600"/>
      </w:tabs>
      <w:jc w:val="center"/>
    </w:pPr>
    <w:rPr>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BE4E06"/>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860601">
      <w:bodyDiv w:val="1"/>
      <w:marLeft w:val="0"/>
      <w:marRight w:val="0"/>
      <w:marTop w:val="0"/>
      <w:marBottom w:val="0"/>
      <w:divBdr>
        <w:top w:val="none" w:sz="0" w:space="0" w:color="auto"/>
        <w:left w:val="none" w:sz="0" w:space="0" w:color="auto"/>
        <w:bottom w:val="none" w:sz="0" w:space="0" w:color="auto"/>
        <w:right w:val="none" w:sz="0" w:space="0" w:color="auto"/>
      </w:divBdr>
    </w:div>
    <w:div w:id="1478719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k\1.Traductions\2019\UNO\Translation-84thmeeteing\Templates\2019-11-Post19\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UNEP/OzL.Pro/ExCom/84/30</Document_x0020_Number>
  </documentManagement>
</p:properties>
</file>

<file path=customXml/itemProps1.xml><?xml version="1.0" encoding="utf-8"?>
<ds:datastoreItem xmlns:ds="http://schemas.openxmlformats.org/officeDocument/2006/customXml" ds:itemID="{89B63BC9-4323-4645-8C88-D26BC270868E}"/>
</file>

<file path=customXml/itemProps2.xml><?xml version="1.0" encoding="utf-8"?>
<ds:datastoreItem xmlns:ds="http://schemas.openxmlformats.org/officeDocument/2006/customXml" ds:itemID="{A460323C-EB8A-4721-A15A-4561E706EE70}"/>
</file>

<file path=customXml/itemProps3.xml><?xml version="1.0" encoding="utf-8"?>
<ds:datastoreItem xmlns:ds="http://schemas.openxmlformats.org/officeDocument/2006/customXml" ds:itemID="{83ADFDBA-2878-421E-9227-16C938E87E3E}"/>
</file>

<file path=customXml/itemProps4.xml><?xml version="1.0" encoding="utf-8"?>
<ds:datastoreItem xmlns:ds="http://schemas.openxmlformats.org/officeDocument/2006/customXml" ds:itemID="{FDD9D34E-0E16-47CE-9535-BD65E092957B}"/>
</file>

<file path=docProps/app.xml><?xml version="1.0" encoding="utf-8"?>
<Properties xmlns="http://schemas.openxmlformats.org/officeDocument/2006/extended-properties" xmlns:vt="http://schemas.openxmlformats.org/officeDocument/2006/docPropsVTypes">
  <Template>F84-Template</Template>
  <TotalTime>27</TotalTime>
  <Pages>6</Pages>
  <Words>1955</Words>
  <Characters>9833</Characters>
  <Application>Microsoft Office Word</Application>
  <DocSecurity>0</DocSecurity>
  <Lines>81</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de L’ONUDI pour la période 2020-2022</vt:lpstr>
      <vt:lpstr/>
    </vt:vector>
  </TitlesOfParts>
  <Company>UNMFS</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L’ONUDI pour la période 2020-2022</dc:title>
  <dc:creator>user</dc:creator>
  <cp:lastModifiedBy>HBE</cp:lastModifiedBy>
  <cp:revision>17</cp:revision>
  <cp:lastPrinted>2001-05-26T16:40:00Z</cp:lastPrinted>
  <dcterms:created xsi:type="dcterms:W3CDTF">2019-11-22T18:48:00Z</dcterms:created>
  <dcterms:modified xsi:type="dcterms:W3CDTF">2019-11-30T20:37:00Z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UNEP/OzL.Pro/ExCom/84/30</vt:lpwstr>
  </property>
  <property fmtid="{D5CDD505-2E9C-101B-9397-08002B2CF9AE}" pid="3" name="Revision date">
    <vt:lpwstr>11/20/2019</vt:lpwstr>
  </property>
  <property fmtid="{D5CDD505-2E9C-101B-9397-08002B2CF9AE}" pid="4" name="ContentTypeId">
    <vt:lpwstr>0x010100109683CADC4F284EA5F0B82357B5BF3A</vt:lpwstr>
  </property>
</Properties>
</file>