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41" w:type="dxa"/>
        <w:tblInd w:w="-284" w:type="dxa"/>
        <w:tblLayout w:type="fixed"/>
        <w:tblLook w:val="0000" w:firstRow="0" w:lastRow="0" w:firstColumn="0" w:lastColumn="0" w:noHBand="0" w:noVBand="0"/>
      </w:tblPr>
      <w:tblGrid>
        <w:gridCol w:w="1985"/>
        <w:gridCol w:w="4111"/>
        <w:gridCol w:w="4545"/>
      </w:tblGrid>
      <w:tr w:rsidR="001D5B23" w:rsidRPr="0068646E" w14:paraId="7784494B" w14:textId="77777777" w:rsidTr="007E1197">
        <w:trPr>
          <w:trHeight w:val="720"/>
        </w:trPr>
        <w:tc>
          <w:tcPr>
            <w:tcW w:w="6096" w:type="dxa"/>
            <w:gridSpan w:val="2"/>
            <w:tcBorders>
              <w:bottom w:val="single" w:sz="18" w:space="0" w:color="auto"/>
            </w:tcBorders>
          </w:tcPr>
          <w:p w14:paraId="5B377D1B" w14:textId="77777777" w:rsidR="000D0894" w:rsidRDefault="000D0894" w:rsidP="000D0894">
            <w:pPr>
              <w:rPr>
                <w:b/>
                <w:bCs/>
                <w:sz w:val="28"/>
                <w:szCs w:val="28"/>
              </w:rPr>
            </w:pPr>
            <w:r>
              <w:rPr>
                <w:b/>
                <w:bCs/>
                <w:sz w:val="28"/>
                <w:szCs w:val="28"/>
              </w:rPr>
              <w:t>ОРГАНИЗАЦИЯ</w:t>
            </w:r>
          </w:p>
          <w:p w14:paraId="7AC74EA5" w14:textId="77777777" w:rsidR="000D0894" w:rsidRDefault="000D0894" w:rsidP="000D0894">
            <w:pPr>
              <w:rPr>
                <w:b/>
                <w:bCs/>
                <w:sz w:val="28"/>
                <w:szCs w:val="28"/>
              </w:rPr>
            </w:pPr>
            <w:r>
              <w:rPr>
                <w:b/>
                <w:bCs/>
                <w:sz w:val="28"/>
                <w:szCs w:val="28"/>
              </w:rPr>
              <w:t>ОБЪЕДИНЕННЫХ</w:t>
            </w:r>
          </w:p>
          <w:p w14:paraId="48827589" w14:textId="4B2107FA" w:rsidR="001D5B23" w:rsidRPr="0068646E" w:rsidRDefault="000D0894" w:rsidP="000D08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b/>
                <w:bCs/>
                <w:sz w:val="28"/>
                <w:szCs w:val="28"/>
              </w:rPr>
              <w:t>НАЦИЙ</w:t>
            </w:r>
          </w:p>
        </w:tc>
        <w:tc>
          <w:tcPr>
            <w:tcW w:w="4545" w:type="dxa"/>
            <w:tcBorders>
              <w:bottom w:val="single" w:sz="18" w:space="0" w:color="auto"/>
            </w:tcBorders>
          </w:tcPr>
          <w:p w14:paraId="4FE3F6EA" w14:textId="77777777" w:rsidR="001D5B23" w:rsidRPr="0068646E" w:rsidRDefault="001D5B23" w:rsidP="00522481">
            <w:pPr>
              <w:jc w:val="right"/>
              <w:rPr>
                <w:sz w:val="52"/>
                <w:szCs w:val="52"/>
              </w:rPr>
            </w:pPr>
            <w:r>
              <w:rPr>
                <w:rFonts w:ascii="Univers Bold" w:hAnsi="Univers Bold"/>
                <w:b/>
                <w:sz w:val="72"/>
              </w:rPr>
              <w:t>EP</w:t>
            </w:r>
          </w:p>
        </w:tc>
      </w:tr>
      <w:tr w:rsidR="001D5B23" w:rsidRPr="0068646E" w14:paraId="66FB7348" w14:textId="77777777" w:rsidTr="007E11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6"/>
        </w:trPr>
        <w:tc>
          <w:tcPr>
            <w:tcW w:w="1985" w:type="dxa"/>
            <w:tcBorders>
              <w:top w:val="nil"/>
              <w:left w:val="nil"/>
              <w:bottom w:val="single" w:sz="36" w:space="0" w:color="auto"/>
              <w:right w:val="nil"/>
            </w:tcBorders>
          </w:tcPr>
          <w:p w14:paraId="28FCBDBB" w14:textId="77777777" w:rsidR="001D5B23" w:rsidRPr="0068646E" w:rsidRDefault="001D5B23" w:rsidP="00522481">
            <w:pPr>
              <w:spacing w:before="120"/>
              <w:ind w:left="-9"/>
            </w:pPr>
            <w:r>
              <w:rPr>
                <w:noProof/>
              </w:rPr>
              <mc:AlternateContent>
                <mc:Choice Requires="wpg">
                  <w:drawing>
                    <wp:inline distT="0" distB="0" distL="0" distR="0" wp14:anchorId="01D14731" wp14:editId="7D832F47">
                      <wp:extent cx="828963" cy="1512018"/>
                      <wp:effectExtent l="0" t="0" r="9525" b="0"/>
                      <wp:docPr id="1" name="Group 1"/>
                      <wp:cNvGraphicFramePr/>
                      <a:graphic xmlns:a="http://schemas.openxmlformats.org/drawingml/2006/main">
                        <a:graphicData uri="http://schemas.microsoft.com/office/word/2010/wordprocessingGroup">
                          <wpg:wgp>
                            <wpg:cNvGrpSpPr/>
                            <wpg:grpSpPr>
                              <a:xfrm>
                                <a:off x="0" y="0"/>
                                <a:ext cx="828963" cy="1512018"/>
                                <a:chOff x="-8279" y="0"/>
                                <a:chExt cx="828963" cy="151201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75601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673EA307" id="Group 1" o:spid="_x0000_s1026" style="width:65.25pt;height:119.05pt;mso-position-horizontal-relative:char;mso-position-vertical-relative:line" coordorigin="-82" coordsize="8289,151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7560;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4111" w:type="dxa"/>
            <w:tcBorders>
              <w:top w:val="nil"/>
              <w:left w:val="nil"/>
              <w:bottom w:val="single" w:sz="36" w:space="0" w:color="auto"/>
              <w:right w:val="nil"/>
            </w:tcBorders>
          </w:tcPr>
          <w:p w14:paraId="2F6AE905" w14:textId="77777777" w:rsidR="004B33A0" w:rsidRDefault="004B33A0"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p>
          <w:p w14:paraId="0AD63EF3" w14:textId="77777777" w:rsidR="007E1197" w:rsidRDefault="007E1197" w:rsidP="007E1197">
            <w:pPr>
              <w:rPr>
                <w:b/>
                <w:bCs/>
                <w:sz w:val="32"/>
                <w:szCs w:val="32"/>
              </w:rPr>
            </w:pPr>
            <w:r>
              <w:rPr>
                <w:b/>
                <w:bCs/>
                <w:sz w:val="32"/>
                <w:szCs w:val="32"/>
              </w:rPr>
              <w:t>Программа Организации</w:t>
            </w:r>
          </w:p>
          <w:p w14:paraId="5839A507" w14:textId="77777777" w:rsidR="007E1197" w:rsidRDefault="007E1197" w:rsidP="007E1197">
            <w:pPr>
              <w:rPr>
                <w:sz w:val="32"/>
                <w:szCs w:val="32"/>
              </w:rPr>
            </w:pPr>
            <w:r>
              <w:rPr>
                <w:b/>
                <w:bCs/>
                <w:sz w:val="32"/>
                <w:szCs w:val="32"/>
              </w:rPr>
              <w:t>Объединенных Наций по</w:t>
            </w:r>
          </w:p>
          <w:p w14:paraId="367CD296" w14:textId="77777777" w:rsidR="007E1197" w:rsidRDefault="007E1197" w:rsidP="007E119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b/>
                <w:bCs/>
                <w:sz w:val="32"/>
                <w:szCs w:val="32"/>
              </w:rPr>
              <w:t>окружающей среде</w:t>
            </w:r>
          </w:p>
          <w:p w14:paraId="74082312" w14:textId="4465A776" w:rsidR="001D5B23" w:rsidRPr="0068646E"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p>
        </w:tc>
        <w:tc>
          <w:tcPr>
            <w:tcW w:w="4545" w:type="dxa"/>
            <w:tcBorders>
              <w:top w:val="nil"/>
              <w:left w:val="nil"/>
              <w:bottom w:val="single" w:sz="36" w:space="0" w:color="auto"/>
              <w:right w:val="nil"/>
            </w:tcBorders>
          </w:tcPr>
          <w:p w14:paraId="7166DFDC" w14:textId="77777777" w:rsidR="004B33A0" w:rsidRDefault="004B33A0" w:rsidP="00522481"/>
          <w:p w14:paraId="77366A56" w14:textId="337A2EEC" w:rsidR="001D5B23" w:rsidRPr="0068646E" w:rsidRDefault="001D5B23" w:rsidP="00D5754B">
            <w:pPr>
              <w:ind w:left="173"/>
            </w:pPr>
            <w:proofErr w:type="spellStart"/>
            <w:r>
              <w:t>Distr</w:t>
            </w:r>
            <w:proofErr w:type="spellEnd"/>
            <w:r>
              <w:t>.</w:t>
            </w:r>
          </w:p>
          <w:p w14:paraId="7D9A6EBB" w14:textId="77777777" w:rsidR="001D5B23" w:rsidRPr="0068646E" w:rsidRDefault="001D5B23" w:rsidP="00D5754B">
            <w:pPr>
              <w:ind w:left="173"/>
            </w:pPr>
            <w:r>
              <w:t>GENERAL</w:t>
            </w:r>
          </w:p>
          <w:p w14:paraId="451F87C5" w14:textId="77777777" w:rsidR="001D5B23" w:rsidRPr="0068646E" w:rsidRDefault="001D5B23" w:rsidP="00D5754B">
            <w:pPr>
              <w:ind w:left="173"/>
            </w:pPr>
          </w:p>
          <w:p w14:paraId="65A869BB" w14:textId="2FC9B772" w:rsidR="001D5B23" w:rsidRPr="0068646E" w:rsidRDefault="00E850E5" w:rsidP="00D5754B">
            <w:pPr>
              <w:ind w:left="173"/>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/96/62</w:t>
            </w:r>
            <w:r>
              <w:fldChar w:fldCharType="end"/>
            </w:r>
          </w:p>
          <w:p w14:paraId="08ED0A9F" w14:textId="23EA28B6" w:rsidR="001D5B23" w:rsidRPr="0068646E" w:rsidRDefault="001D5B23" w:rsidP="00D5754B">
            <w:pPr>
              <w:ind w:left="173"/>
            </w:pPr>
            <w:r w:rsidRPr="0068646E">
              <w:fldChar w:fldCharType="begin"/>
            </w:r>
            <w:r w:rsidRPr="0068646E">
              <w:instrText xml:space="preserve"> DOCPROPERTY "Revision date" \@ "d MMMM YYYY"  \* MERGEFORMAT </w:instrText>
            </w:r>
            <w:r w:rsidRPr="0068646E">
              <w:fldChar w:fldCharType="separate"/>
            </w:r>
            <w:r w:rsidR="00E850E5">
              <w:t xml:space="preserve">27 </w:t>
            </w:r>
            <w:r w:rsidR="00D5754B">
              <w:rPr>
                <w:lang w:val="fr-FR"/>
              </w:rPr>
              <w:t>April</w:t>
            </w:r>
            <w:r w:rsidR="00E850E5">
              <w:t xml:space="preserve"> 2025</w:t>
            </w:r>
            <w:r w:rsidRPr="0068646E">
              <w:fldChar w:fldCharType="end"/>
            </w:r>
          </w:p>
          <w:p w14:paraId="08BD2785" w14:textId="77777777" w:rsidR="001D5B23" w:rsidRPr="0068646E" w:rsidRDefault="001D5B23" w:rsidP="00D5754B">
            <w:pPr>
              <w:ind w:left="173"/>
              <w:rPr>
                <w:caps/>
              </w:rPr>
            </w:pPr>
          </w:p>
          <w:p w14:paraId="5BA1BDCE" w14:textId="77777777" w:rsidR="001D5B23" w:rsidRPr="0068646E" w:rsidRDefault="001D5B23" w:rsidP="00D5754B">
            <w:pPr>
              <w:ind w:left="173"/>
            </w:pPr>
            <w:r>
              <w:t xml:space="preserve">RUSSIAN </w:t>
            </w:r>
            <w:r>
              <w:br/>
              <w:t>ORIGINAL: ENGLISH</w:t>
            </w:r>
          </w:p>
        </w:tc>
      </w:tr>
    </w:tbl>
    <w:p w14:paraId="2A058E2D" w14:textId="77777777" w:rsidR="0003174A" w:rsidRPr="00DB6803" w:rsidRDefault="0003174A" w:rsidP="0003174A">
      <w:pPr>
        <w:jc w:val="left"/>
      </w:pPr>
      <w:r w:rsidRPr="00DB6803">
        <w:t xml:space="preserve">ИСПОЛНИТЕЛЬНЫЙ КОМИТЕТ </w:t>
      </w:r>
      <w:r w:rsidRPr="00DB6803">
        <w:br/>
        <w:t xml:space="preserve">  МНОГОСТОРОННЕГО ФОНДА ДЛЯ </w:t>
      </w:r>
    </w:p>
    <w:p w14:paraId="322C23FF" w14:textId="77777777" w:rsidR="0003174A" w:rsidRPr="00DB6803" w:rsidRDefault="0003174A" w:rsidP="0003174A">
      <w:pPr>
        <w:jc w:val="left"/>
      </w:pPr>
      <w:r w:rsidRPr="00DB6803">
        <w:t xml:space="preserve">  ОСУЩЕСТВЛЕНИЯ МОНРЕАЛЬСКОГО ПРОТОКОЛА</w:t>
      </w:r>
      <w:r w:rsidRPr="00DB6803">
        <w:br/>
        <w:t xml:space="preserve">Девяносто шестое </w:t>
      </w:r>
      <w:r w:rsidRPr="00690438">
        <w:t>совещани</w:t>
      </w:r>
      <w:r>
        <w:t>е</w:t>
      </w:r>
    </w:p>
    <w:p w14:paraId="626DCAB2" w14:textId="77777777" w:rsidR="0003174A" w:rsidRPr="004331A5" w:rsidRDefault="0003174A" w:rsidP="0003174A">
      <w:pPr>
        <w:jc w:val="left"/>
      </w:pPr>
      <w:r w:rsidRPr="00DB6803">
        <w:rPr>
          <w:lang w:eastAsia="zh-CN"/>
        </w:rPr>
        <w:t xml:space="preserve">Монреаль, </w:t>
      </w:r>
      <w:proofErr w:type="gramStart"/>
      <w:r w:rsidRPr="00DB6803">
        <w:rPr>
          <w:lang w:eastAsia="zh-CN"/>
        </w:rPr>
        <w:t>26-30</w:t>
      </w:r>
      <w:proofErr w:type="gramEnd"/>
      <w:r w:rsidRPr="00DB6803">
        <w:rPr>
          <w:lang w:eastAsia="zh-CN"/>
        </w:rPr>
        <w:t xml:space="preserve"> мая 2025 года</w:t>
      </w:r>
    </w:p>
    <w:p w14:paraId="6209EBA1" w14:textId="4FAD5580" w:rsidR="001D5B23" w:rsidRPr="0068646E" w:rsidRDefault="0003174A" w:rsidP="0003174A">
      <w:pPr>
        <w:jc w:val="left"/>
      </w:pPr>
      <w:r w:rsidRPr="004331A5">
        <w:t xml:space="preserve">Пункт </w:t>
      </w:r>
      <w:r>
        <w:rPr>
          <w:lang w:val="fr-FR"/>
        </w:rPr>
        <w:t>13</w:t>
      </w:r>
      <w:r w:rsidRPr="004331A5">
        <w:t xml:space="preserve"> предварительной повестки дня</w:t>
      </w:r>
      <w:r w:rsidR="001D5B23" w:rsidRPr="0068646E">
        <w:rPr>
          <w:rStyle w:val="Appelnotedebasdep"/>
        </w:rPr>
        <w:footnoteReference w:id="1"/>
      </w:r>
    </w:p>
    <w:p w14:paraId="31A15BA7" w14:textId="77777777" w:rsidR="00C15867" w:rsidRPr="0068646E" w:rsidRDefault="00C15867" w:rsidP="00CA59FB">
      <w:pPr>
        <w:jc w:val="left"/>
      </w:pPr>
    </w:p>
    <w:p w14:paraId="1E1D5381" w14:textId="77777777" w:rsidR="00047368" w:rsidRPr="0068646E" w:rsidRDefault="00047368" w:rsidP="00CA59FB">
      <w:pPr>
        <w:jc w:val="left"/>
      </w:pPr>
    </w:p>
    <w:p w14:paraId="1645D92E" w14:textId="77777777" w:rsidR="00CF295F" w:rsidRPr="0068646E" w:rsidRDefault="00CF295F" w:rsidP="00CF295F">
      <w:pPr>
        <w:jc w:val="center"/>
        <w:rPr>
          <w:b/>
          <w:highlight w:val="lightGray"/>
        </w:rPr>
      </w:pPr>
    </w:p>
    <w:p w14:paraId="11F91CB8" w14:textId="784CD929" w:rsidR="00CF295F" w:rsidRPr="0068646E" w:rsidRDefault="000E5488" w:rsidP="00CF295F">
      <w:pPr>
        <w:jc w:val="center"/>
        <w:rPr>
          <w:b/>
        </w:rPr>
      </w:pPr>
      <w:r>
        <w:rPr>
          <w:b/>
        </w:rPr>
        <w:t>ВАРИАНТЫ УСЛОВИЙ ФИНАНСИРОВАНИЯ, УПОМЯНУТЫХ В ПУНКТЕ 4 РЕШЕНИЯ XXXVI/1, ДЛЯ ОКАЗАНИЯ ПОДДЕРЖКИ ОГРАНИЧЕННОМУ ЧИСЛУ ЭКСПЕРИМЕНТАЛЬНЫХ ПРОЕКТОВ ПО УСИЛЕНИЮ РЕГИОНАЛЬНОГО АТМОСФЕРНОГО МОНИТОРИНГА ВЕЩЕСТВ, РЕГУЛИРУЕМЫХ В РАМКАХ МОНРЕАЛЬСКОГО ПРОТОКОЛА (РЕШЕНИЕ 95/97)</w:t>
      </w:r>
    </w:p>
    <w:p w14:paraId="1CCF71DF" w14:textId="77777777" w:rsidR="00CF295F" w:rsidRPr="0068646E" w:rsidRDefault="00CF295F" w:rsidP="00CF295F"/>
    <w:p w14:paraId="5D50463C" w14:textId="5A1780CB" w:rsidR="00CF295F" w:rsidRPr="0068646E" w:rsidRDefault="00B25BDF" w:rsidP="00CF295F">
      <w:pPr>
        <w:rPr>
          <w:b/>
          <w:bCs/>
        </w:rPr>
      </w:pPr>
      <w:r>
        <w:rPr>
          <w:b/>
        </w:rPr>
        <w:t>Введение</w:t>
      </w:r>
    </w:p>
    <w:p w14:paraId="3F779C5D" w14:textId="77777777" w:rsidR="00B25BDF" w:rsidRPr="0068646E" w:rsidRDefault="00B25BDF" w:rsidP="0068646E"/>
    <w:p w14:paraId="056D314A" w14:textId="312584AC" w:rsidR="00045129" w:rsidRPr="0068646E" w:rsidRDefault="000B594E" w:rsidP="0068646E">
      <w:pPr>
        <w:pStyle w:val="Titre1"/>
      </w:pPr>
      <w:r>
        <w:t>На своем 36-м совещании Стороны, в частности, постановили просить Исполнительный комитет Многостороннего фонда для осуществления Монреальского протокола рассмотреть условия финансирования для оказания поддержки ограниченному числу экспериментальных проектов по усилению регионального атмосферного мониторинга веществ, регулируемых в рамках Монреальского протокола, руководствуясь научными рекомендациями Консультативного комитета Общего целевого фонда для финансирования связанной с Венской конвенцией об охране озонового слоя деятельности по проведению исследований и систематических наблюдений по вопросам места расположения и создания новых объектов мониторинга, и представить доклад о проделанной работе на 37-м совещани</w:t>
      </w:r>
      <w:r w:rsidR="009B7F53">
        <w:t>и</w:t>
      </w:r>
      <w:r>
        <w:t xml:space="preserve"> Сторон с целью разработки механизма финансирования для дальнейшего </w:t>
      </w:r>
      <w:r w:rsidR="00253681">
        <w:t>анализа</w:t>
      </w:r>
      <w:r>
        <w:t xml:space="preserve"> (решение XXXVI/1(4)). В соответствии с этим решением Исполнительный комитет постановил просить секретариат подготовить </w:t>
      </w:r>
      <w:bookmarkStart w:id="0" w:name="_Hlk190702174"/>
      <w:r>
        <w:t xml:space="preserve">к его 96-му совещанию документ, содержащий варианты механизма финансирования, упомянутого в пункте 4 решения XXXVI/1, для оказания поддержки ограниченному числу экспериментальных проектов по усилению регионального атмосферного мониторинга веществ, регулируемых в рамках </w:t>
      </w:r>
      <w:r w:rsidR="00DD6685">
        <w:t>М</w:t>
      </w:r>
      <w:r>
        <w:t>онреальского протокола, руководствуясь научными рекомендациями Консультативного комитета Общего целевого фонда по вопросам места расположения и создания новых объектов мониторинга (решение 95/97).</w:t>
      </w:r>
      <w:bookmarkEnd w:id="0"/>
    </w:p>
    <w:p w14:paraId="1E31CCF7" w14:textId="03030D2D" w:rsidR="00C100E2" w:rsidRPr="0068646E" w:rsidRDefault="0070038F" w:rsidP="0068646E">
      <w:pPr>
        <w:pStyle w:val="Titre1"/>
      </w:pPr>
      <w:r>
        <w:t>Секретариат подготовил настоящий документ во исполнение данного решения.</w:t>
      </w:r>
    </w:p>
    <w:p w14:paraId="0DBC4F0F" w14:textId="13A76ED2" w:rsidR="00C100E2" w:rsidRPr="0068646E" w:rsidRDefault="00C100E2" w:rsidP="0068646E">
      <w:pPr>
        <w:rPr>
          <w:b/>
          <w:bCs/>
        </w:rPr>
      </w:pPr>
      <w:r>
        <w:rPr>
          <w:b/>
        </w:rPr>
        <w:t xml:space="preserve">Определение регионов, </w:t>
      </w:r>
      <w:bookmarkStart w:id="1" w:name="_Hlk190527848"/>
      <w:r>
        <w:rPr>
          <w:b/>
        </w:rPr>
        <w:t>в которых целесообразно создание станций атмосферного мониторинга</w:t>
      </w:r>
      <w:bookmarkEnd w:id="1"/>
    </w:p>
    <w:p w14:paraId="283BE92E" w14:textId="5ABCCB98" w:rsidR="001B71C4" w:rsidRPr="0068646E" w:rsidRDefault="000B4028" w:rsidP="0068646E">
      <w:pPr>
        <w:pStyle w:val="Titre1"/>
      </w:pPr>
      <w:r>
        <w:lastRenderedPageBreak/>
        <w:t>Стороны, в частности, поручили секретариату по озону в консультации с Консультативным комитетом Общего целевого фонда организовать мероприятия для анализа потенциала выбранных потенциальных объектов для размещения станций мониторинга региональных выбросов регулируемых веществ</w:t>
      </w:r>
      <w:r w:rsidR="00CC2BFC">
        <w:t>,</w:t>
      </w:r>
      <w:r>
        <w:t xml:space="preserve"> утвердили бюджет для проведение этих мероприятий</w:t>
      </w:r>
      <w:r w:rsidR="006C2E76">
        <w:t>,</w:t>
      </w:r>
      <w:r>
        <w:t xml:space="preserve"> и  поручили секретариату по озону представить Рабочей группе открытого состава Сторон Монреальского протокола на ее 47-м совещании, а также 37-му совещанию Сторон Монреальского протокола доклад о ходе работы и результатах этих мероприятий для рассмотрения Сторонами (решение XXXVI/1(1)). Стороны также поручили секретариату по озону оказывать содействие Консультативному комитету Общего целевого фонда в его работе по картированию возможных мест мониторинга регулируемых веществ с использованием существующих объектов, в настоящее время задействованных для мониторинга других веществ, и налаживанию контактов </w:t>
      </w:r>
      <w:r w:rsidR="0070419C">
        <w:t>с</w:t>
      </w:r>
      <w:r>
        <w:t xml:space="preserve"> другим</w:t>
      </w:r>
      <w:r w:rsidR="0070419C">
        <w:t>и</w:t>
      </w:r>
      <w:r>
        <w:t xml:space="preserve"> организациям</w:t>
      </w:r>
      <w:r w:rsidR="0070419C">
        <w:t>и</w:t>
      </w:r>
      <w:r>
        <w:t xml:space="preserve"> для определения их возможной заинтересованности в координации мониторинга или совместном использовании объектов мониторинга (решение XXXVI/1(2)). </w:t>
      </w:r>
    </w:p>
    <w:p w14:paraId="3AEE497C" w14:textId="190D0C7C" w:rsidR="00225673" w:rsidRPr="0068646E" w:rsidRDefault="00A00D2A" w:rsidP="0068646E">
      <w:pPr>
        <w:pStyle w:val="Titre1"/>
      </w:pPr>
      <w:r>
        <w:t>В соответствии с пунктом 3 решения XXXVI/1 Конференци</w:t>
      </w:r>
      <w:r w:rsidR="00614B2E">
        <w:t>я</w:t>
      </w:r>
      <w:r>
        <w:t xml:space="preserve"> Сторон Венской конвенции</w:t>
      </w:r>
      <w:r w:rsidR="00614B2E">
        <w:t xml:space="preserve"> на своем 13-м совещании</w:t>
      </w:r>
      <w:r>
        <w:t>, в частности, поручил</w:t>
      </w:r>
      <w:r w:rsidR="00614B2E">
        <w:t>а</w:t>
      </w:r>
      <w:r>
        <w:t xml:space="preserve"> секретариату по озону организовать работу Консультативного комитета в соответствии с решением XXXVI/1 36-го совещания Сторон и предоставить Комитету возможность привлекать дополнительных экспертов в области мониторинга веществ, регулируемых в рамках Монреальского протокола</w:t>
      </w:r>
      <w:r w:rsidR="00744ED4">
        <w:t>,</w:t>
      </w:r>
      <w:r>
        <w:t xml:space="preserve"> а также просил</w:t>
      </w:r>
      <w:r w:rsidR="00787DEB">
        <w:t>а</w:t>
      </w:r>
      <w:r>
        <w:t xml:space="preserve"> Консультативный комитет при содействии Всемирной метеорологической организации и секретариата по озону среди прочего оказывать содействие секретариату по озону в организации мероприятий для анализа потенциала выбранных потенциальных объектов для размещения станций мониторинга региональных выбросов регулируемых  веществ (решение XIII/2).</w:t>
      </w:r>
    </w:p>
    <w:p w14:paraId="069E2A30" w14:textId="5FF4B418" w:rsidR="00992B55" w:rsidRPr="0068646E" w:rsidRDefault="004B725E" w:rsidP="0068646E">
      <w:pPr>
        <w:pStyle w:val="Titre1"/>
      </w:pPr>
      <w:r>
        <w:t xml:space="preserve">Таким образом, вопрос о выборе регионов, в которых целесообразно создание станций атмосферного мониторинга, будет рассматриваться Сторонами на основе информации, подготовленной секретариатом по озону и Консультативным комитетом </w:t>
      </w:r>
      <w:r w:rsidR="00BB0E42">
        <w:t>Общего</w:t>
      </w:r>
      <w:r>
        <w:t xml:space="preserve"> целевого фонда. Исполнительный комитет не будет участвовать в определении мест для создания станций. </w:t>
      </w:r>
    </w:p>
    <w:p w14:paraId="0DF44C2E" w14:textId="62E3B73A" w:rsidR="006D1722" w:rsidRPr="0068646E" w:rsidRDefault="00534D55" w:rsidP="0068646E">
      <w:pPr>
        <w:spacing w:before="240" w:after="240"/>
        <w:rPr>
          <w:b/>
          <w:bCs/>
        </w:rPr>
      </w:pPr>
      <w:r>
        <w:rPr>
          <w:b/>
        </w:rPr>
        <w:t>Варианты условий финансирования</w:t>
      </w:r>
    </w:p>
    <w:p w14:paraId="64964E60" w14:textId="37905019" w:rsidR="002707C8" w:rsidRPr="0068646E" w:rsidRDefault="00510702" w:rsidP="0068646E">
      <w:pPr>
        <w:pStyle w:val="Titre1"/>
      </w:pPr>
      <w:r>
        <w:t>Исполнительный комитет мог бы рассмотреть вопрос о разработке руководящих принципов подготовки предложений по созданию региональных станций атмосферного мониторинга</w:t>
      </w:r>
      <w:r w:rsidRPr="0068646E">
        <w:rPr>
          <w:vertAlign w:val="superscript"/>
        </w:rPr>
        <w:footnoteReference w:id="2"/>
      </w:r>
      <w:r>
        <w:t xml:space="preserve"> в странах, действующих в рамках статьи 5, в которых, с одной стороны, по мнению Консультативного комитета и с одобрения Сторон, было бы целесообразно создать станцию атмосферного мониторинга, и которые, с другой стороны, выразили заинтересованность в создании такой станции (при этом Стороны представляют такие заявки на добровольной основе). </w:t>
      </w:r>
    </w:p>
    <w:p w14:paraId="2765FD93" w14:textId="4FAFF711" w:rsidR="002707C8" w:rsidRPr="0068646E" w:rsidRDefault="002707C8" w:rsidP="0068646E">
      <w:pPr>
        <w:rPr>
          <w:i/>
          <w:iCs/>
        </w:rPr>
      </w:pPr>
      <w:r>
        <w:rPr>
          <w:i/>
        </w:rPr>
        <w:t xml:space="preserve">Характеристики и элементы </w:t>
      </w:r>
    </w:p>
    <w:p w14:paraId="4C06705F" w14:textId="77777777" w:rsidR="00476129" w:rsidRPr="0068646E" w:rsidRDefault="00476129" w:rsidP="0068646E">
      <w:pPr>
        <w:rPr>
          <w:i/>
          <w:iCs/>
        </w:rPr>
      </w:pPr>
    </w:p>
    <w:p w14:paraId="61F82137" w14:textId="63374DBC" w:rsidR="006D1722" w:rsidRPr="0068646E" w:rsidRDefault="002F74E0" w:rsidP="0068646E">
      <w:pPr>
        <w:pStyle w:val="Titre1"/>
      </w:pPr>
      <w:r>
        <w:t xml:space="preserve">Как изложено ниже, секретариат рекомендует, чтобы руководящие принципы предусматривали двухэтапный подход: на первом этапе может быть предоставлено финансирование для предварительного исследования на основе отбора проб в колбы с целью либо уточнения перечня потенциально подходящих мест, либо проверки достоверности данных, полученных на отобранных объектах в пределах регионов, </w:t>
      </w:r>
      <w:r w:rsidR="007F0E0F">
        <w:t>определенных</w:t>
      </w:r>
      <w:r>
        <w:t xml:space="preserve"> Сторонами как приоритетны</w:t>
      </w:r>
      <w:r w:rsidR="007F0E0F">
        <w:t>е</w:t>
      </w:r>
      <w:r>
        <w:t xml:space="preserve"> для создания станций атмосферного мониторинга. На основе результатов такого исследования и по итогам консультаций с Консультативным комитетом может быть представлено подробное предложение по созданию </w:t>
      </w:r>
      <w:r>
        <w:lastRenderedPageBreak/>
        <w:t xml:space="preserve">станции атмосферного мониторинга в конкретном месте, включающее точное местоположение и описание существующей инфраструктуры, методы мониторинга (например, отбор проб в колбы или использование стационарных приборов </w:t>
      </w:r>
      <w:proofErr w:type="spellStart"/>
      <w:r>
        <w:t>in-situ</w:t>
      </w:r>
      <w:proofErr w:type="spellEnd"/>
      <w:r>
        <w:t xml:space="preserve">), сведения о местных партнерах, ответственных за обслуживание и эксплуатацию станции, оценку </w:t>
      </w:r>
      <w:r w:rsidR="008D1B41">
        <w:t>расходов</w:t>
      </w:r>
      <w:r>
        <w:t xml:space="preserve"> на создание и эксплуатацию станции, а также механизмы обеспечения устойчивого функционирования станции и качества проводимых измерений. В качестве альтернативы Исполнительный комитет может рассматривать запросы на финансирование подготовки предложений в индивидуальном порядке. </w:t>
      </w:r>
    </w:p>
    <w:p w14:paraId="659244CF" w14:textId="795CD755" w:rsidR="002876D7" w:rsidRPr="0068646E" w:rsidRDefault="00D90B25" w:rsidP="0068646E">
      <w:pPr>
        <w:pStyle w:val="Titre1"/>
      </w:pPr>
      <w:r>
        <w:t xml:space="preserve">Финансирование подготовки и непосредственной реализации проектов может осуществляться через двусторонние учреждения и учреждения-исполнители в соответствии со сложившейся практикой работы Исполнительного комитета. Исполнительный комитет также мог бы рассмотреть вопрос об определении другого специализированного учреждения для оказания поддержки странам, </w:t>
      </w:r>
      <w:r w:rsidR="008A28AA">
        <w:t>действующим</w:t>
      </w:r>
      <w:r>
        <w:t xml:space="preserve"> в рамках статьи 5. В этом случае специализированному учреждению </w:t>
      </w:r>
      <w:r w:rsidR="0086685B">
        <w:t xml:space="preserve">будет </w:t>
      </w:r>
      <w:r>
        <w:t>необходимо сначала заключить соглашение с Казначеем, позволяющее получать утвержденное финансирование. Исполнительный комитет также мог бы изучить возможность укрепления роли существующих или новых двусторонних учреждений путем привлечения стран, не действующих в рамках статьи 5 и располагающих станциями атмосферного мониторинга, способными отслеживать концентрацию регулируемых веществ, к оказанию содействия странам, действующи</w:t>
      </w:r>
      <w:r w:rsidR="0086685B">
        <w:t>м</w:t>
      </w:r>
      <w:r>
        <w:t xml:space="preserve"> в рамках статьи 5, в подготовке и/или осуществлении проектов. При необходимости двусторонние учреждения и учреждения-исполнители могл</w:t>
      </w:r>
      <w:r w:rsidR="0086685B">
        <w:t>и</w:t>
      </w:r>
      <w:r>
        <w:t xml:space="preserve"> бы привлекать квалифицированных консультантов в области мониторинга атмосферы для подготовки проектных предложений, </w:t>
      </w:r>
      <w:r w:rsidR="00E827AF">
        <w:t>в частности, для</w:t>
      </w:r>
      <w:r>
        <w:t xml:space="preserve"> анализ</w:t>
      </w:r>
      <w:r w:rsidR="00E827AF">
        <w:t>а</w:t>
      </w:r>
      <w:r>
        <w:t xml:space="preserve"> результатов предварительного исследования потенциальных объектов на основе отбора проб в колбы</w:t>
      </w:r>
      <w:r w:rsidR="00C233C4">
        <w:t xml:space="preserve"> и</w:t>
      </w:r>
      <w:r>
        <w:t xml:space="preserve"> выбор</w:t>
      </w:r>
      <w:r w:rsidR="00E827AF">
        <w:t>а</w:t>
      </w:r>
      <w:r>
        <w:t xml:space="preserve"> соответствующего оборудования для станции, на которой будет проводиться мониторинг, а также </w:t>
      </w:r>
      <w:r w:rsidR="00C233C4">
        <w:t xml:space="preserve">в целях </w:t>
      </w:r>
      <w:r>
        <w:t xml:space="preserve">обеспечения соответствия результатов измерения признанным международным стандартам. В ходе этого процесса двусторонние учреждения и учреждения-исполнители могли бы обращаться за консультациями к Консультативному комитету по согласованному с ним и секретариатом по озону каналу связи. </w:t>
      </w:r>
    </w:p>
    <w:p w14:paraId="315CC888" w14:textId="3BAB304C" w:rsidR="00813AFB" w:rsidRPr="0068646E" w:rsidRDefault="00B74C4A" w:rsidP="0068646E">
      <w:pPr>
        <w:pStyle w:val="Titre1"/>
        <w:numPr>
          <w:ilvl w:val="0"/>
          <w:numId w:val="0"/>
        </w:numPr>
        <w:rPr>
          <w:i/>
          <w:iCs/>
        </w:rPr>
      </w:pPr>
      <w:r>
        <w:rPr>
          <w:i/>
        </w:rPr>
        <w:t xml:space="preserve">Типы расходов и определение мест размещения станций </w:t>
      </w:r>
    </w:p>
    <w:p w14:paraId="025DB5BC" w14:textId="51999EAA" w:rsidR="00245FA5" w:rsidRPr="0068646E" w:rsidRDefault="00245FA5" w:rsidP="0068646E">
      <w:pPr>
        <w:pStyle w:val="Titre1"/>
      </w:pPr>
      <w:r>
        <w:t xml:space="preserve"> Исполнительный комитет мог бы рассмотреть вопрос о разработке руководящих принципов финансирования экспериментальных проектов по усилению регионального атмосферного мониторинга веществ, регулируемых в рамках Монреальского протокола, в регионах, определенных Сторонами Монреальского протокола как приоритетные для создания станций атмосферного мониторинга. Такие руководящие принципы должны, в частности, учитывать уже имеющееся оборудование и инфраструктуру мониторинга на объекте, характер проводимого мониторинга и другие факторы. В качестве альтернативы Комитет мог бы рассматривать такие </w:t>
      </w:r>
      <w:r w:rsidR="008E11A6">
        <w:t xml:space="preserve">экспериментальные </w:t>
      </w:r>
      <w:r>
        <w:t>проекты в индивидуальном порядке.</w:t>
      </w:r>
    </w:p>
    <w:p w14:paraId="624DD9BB" w14:textId="465278E2" w:rsidR="005E1D5D" w:rsidRPr="0068646E" w:rsidRDefault="002C3370" w:rsidP="0068646E">
      <w:pPr>
        <w:pStyle w:val="Titre1"/>
      </w:pPr>
      <w:r>
        <w:t>При разработке руководящих принципов финансирования экспериментальных проектов по усилению регионального атмосферного мониторинга Исполнительному комитету следует учитывать различия в типе расходов, которые могут возникать при создании региональной станции атмосферного мониторинга, по сравнению с ранее финансируемыми проектами в рамках Многостороннего фонда. Как правило</w:t>
      </w:r>
      <w:r w:rsidR="000A1223">
        <w:t>,</w:t>
      </w:r>
      <w:r>
        <w:t xml:space="preserve"> Исполнительный комитет утверждает финансирование проектов по переводу предприятий, использующих в производстве регулируемые вещества, на альтернативные технологии, которое в соответствующих случаях предусматривает согласованные дополнительные капитальные расходы (ДКР) и дополнительные эксплуатационные расходы (ДЭР). При этом покрытие ДЭР призвано обеспечить устойчивый переход на согласованную альтернативную технологию за счет компенсации разницы в расходах между двумя технологиями. Как правило, эта разница со временем уменьшается по мере отказа от базовой технологии и </w:t>
      </w:r>
      <w:r>
        <w:lastRenderedPageBreak/>
        <w:t>внедрения альтернативной</w:t>
      </w:r>
      <w:r w:rsidR="006A6ADD" w:rsidRPr="0068646E">
        <w:rPr>
          <w:rStyle w:val="Appelnotedebasdep"/>
        </w:rPr>
        <w:footnoteReference w:id="3"/>
      </w:r>
      <w:r>
        <w:t xml:space="preserve">. В отличие от этого, расходы, связанные с эксплуатацией станции атмосферного мониторинга, со временем, вероятно, не будут </w:t>
      </w:r>
      <w:r w:rsidR="00A6684A">
        <w:t>сокращаться</w:t>
      </w:r>
      <w:r>
        <w:t>. Соответственно, вместо ДЭР Исполнительный комитет мог бы изучить варианты покрытия дополнительных регулярных расходов (ДРР) при финансировании создания региональных станций атмосферного мониторинга. При этом Исполнительный комитет мог бы рассмотреть различные по</w:t>
      </w:r>
      <w:r w:rsidR="00A6684A">
        <w:t>д</w:t>
      </w:r>
      <w:r>
        <w:t>ходы, например, бессрочное финансирование</w:t>
      </w:r>
      <w:r w:rsidR="00B1154F">
        <w:t xml:space="preserve"> или финансирование </w:t>
      </w:r>
      <w:r>
        <w:t xml:space="preserve">на весь период работы станции атмосферного мониторинга, покрытие ДРР в течение установленного Комитетом периода времени, постепенное сокращение финансирования ДРР по мере развития потенциала сотрудников станции атмосферного мониторинга и увеличения доли национального финансирования </w:t>
      </w:r>
      <w:r w:rsidR="00A6684A">
        <w:t xml:space="preserve">в </w:t>
      </w:r>
      <w:r>
        <w:t>эксплуатационных расход</w:t>
      </w:r>
      <w:r w:rsidR="00A6684A">
        <w:t>ах</w:t>
      </w:r>
      <w:r>
        <w:t xml:space="preserve"> станции. </w:t>
      </w:r>
      <w:r w:rsidR="008A28AA">
        <w:t>Вне зависимости от выбранного варианта</w:t>
      </w:r>
      <w:r>
        <w:t xml:space="preserve"> Исполнительный комитет может пересмотреть срок покрытия ДРР после первоначального пятилетнего периода. </w:t>
      </w:r>
    </w:p>
    <w:p w14:paraId="26D1C3B2" w14:textId="13257E60" w:rsidR="005077BF" w:rsidRPr="0068646E" w:rsidRDefault="00092E81" w:rsidP="0068646E">
      <w:pPr>
        <w:pStyle w:val="Titre1"/>
      </w:pPr>
      <w:r>
        <w:t>Учитывая значительные усилия и затраты, связанные с созданием новой региональной станции мониторинга атмосферы, Исполнительн</w:t>
      </w:r>
      <w:r w:rsidR="0098420D">
        <w:t>ому</w:t>
      </w:r>
      <w:r>
        <w:t xml:space="preserve"> комитет</w:t>
      </w:r>
      <w:r w:rsidR="0098420D">
        <w:t>у</w:t>
      </w:r>
      <w:r>
        <w:t xml:space="preserve"> следует разумно использовать ограниченные ресурсы Многостороннего фонда только при наличии результатов анализа, подтверждающих целесообразность соз</w:t>
      </w:r>
      <w:r w:rsidR="0098420D">
        <w:t>д</w:t>
      </w:r>
      <w:r>
        <w:t>ания станции в этом месте, включая определение характера мониторинга, который будет осуществляться на этом объекте. Соответственно, при необходимости Исполнительный комитет мог бы рассмотреть вопрос о предоставлении финансирования на проведение исследования потенциальных объектов, определенных страной или странами, действующими в рамках статьи 5, которые подают запрос на финансирование подготовки проекта. Исследование могло бы предполагать регулярный отбор проб в колбы в течение примерно двухлетнего периода. Указанный временной период необходим для развертывания деятельности и получения надежных результатов измерений, с учетом, в частности сезонных колебаний атмосферных показателей и характеристик источников выбросов, и исключения погрешностей измерений и искажений, связанных с методами отбора проб</w:t>
      </w:r>
      <w:r w:rsidR="00885E01">
        <w:rPr>
          <w:rStyle w:val="Appelnotedebasdep"/>
        </w:rPr>
        <w:footnoteReference w:id="4"/>
      </w:r>
      <w:r>
        <w:t xml:space="preserve">. Такой отбор проб в колбы также позволит определить наиболее эффективный формат мониторинга: либо регулярный отбор проб в </w:t>
      </w:r>
      <w:r w:rsidR="008A28AA">
        <w:t>колбы,</w:t>
      </w:r>
      <w:r>
        <w:t xml:space="preserve"> либо использование стационарных приборов для измерений </w:t>
      </w:r>
      <w:proofErr w:type="spellStart"/>
      <w:r>
        <w:t>in</w:t>
      </w:r>
      <w:proofErr w:type="spellEnd"/>
      <w:r>
        <w:t xml:space="preserve"> </w:t>
      </w:r>
      <w:proofErr w:type="spellStart"/>
      <w:r>
        <w:t>situ</w:t>
      </w:r>
      <w:proofErr w:type="spellEnd"/>
      <w:r>
        <w:t xml:space="preserve">. Кроме того, в тех случаях, когда на объекте уже имеется оборудование для мониторинга, такой отбор проб может служить основанием для принятия решения об увеличении частоты отбора либо о модернизации измерительной аппаратуры (например, переход от отбора проб в колбы к измерениям </w:t>
      </w:r>
      <w:proofErr w:type="spellStart"/>
      <w:r>
        <w:t>in</w:t>
      </w:r>
      <w:proofErr w:type="spellEnd"/>
      <w:r>
        <w:t xml:space="preserve"> </w:t>
      </w:r>
      <w:proofErr w:type="spellStart"/>
      <w:r>
        <w:t>situ</w:t>
      </w:r>
      <w:proofErr w:type="spellEnd"/>
      <w:r>
        <w:t xml:space="preserve">). Последний вариант предоставит Исполнительному комитету альтернативу созданию новой станции </w:t>
      </w:r>
      <w:r w:rsidR="000D03A2">
        <w:t xml:space="preserve">атмосферного </w:t>
      </w:r>
      <w:r>
        <w:t>мониторинга в виде модернизации действующей станции с целью повышения научной ценности получаемых данных</w:t>
      </w:r>
      <w:r w:rsidR="008A28AA">
        <w:t>.</w:t>
      </w:r>
      <w:r>
        <w:t xml:space="preserve"> При этом модернизация действующей станции может оказаться более экономически эффективным решением по сравнению с созданием нового объекта. Секретариату потребуется обратиться за консультаци</w:t>
      </w:r>
      <w:r w:rsidR="00977AB5">
        <w:t>ями</w:t>
      </w:r>
      <w:r>
        <w:t xml:space="preserve"> к Консультативному комитету при рассмотрении запросов на финансирование подготовки проектов и предложений, основанных на результатах таких исследований.</w:t>
      </w:r>
    </w:p>
    <w:p w14:paraId="06BA5667" w14:textId="3EDC5245" w:rsidR="004B6AC5" w:rsidRPr="0068646E" w:rsidRDefault="00DD1577" w:rsidP="0068646E">
      <w:pPr>
        <w:pStyle w:val="Titre1"/>
      </w:pPr>
      <w:r>
        <w:t xml:space="preserve">Если предложения о создании станции атмосферного мониторинга поступают от нескольких стран, действующих в рамках статьи 5, в пределах одного </w:t>
      </w:r>
      <w:r w:rsidR="006C2E76">
        <w:t>региона</w:t>
      </w:r>
      <w:r>
        <w:t xml:space="preserve">, определенного Сторонами, Исполнительному комитету следует выбрать наиболее оптимальное предложение на основе таких критериев, как стоимость, научно-исследовательский потенциал принимающей организации в </w:t>
      </w:r>
      <w:r>
        <w:lastRenderedPageBreak/>
        <w:t xml:space="preserve">стране, устойчивость мониторинга и другие соответствующие показатели.  При рассмотрении таких предложений секретариат может запросить консультации Консультативного комитета относительно преимуществ и недостатков различных мест размещения станции, которые могут включать такие факторы, как топография и преимущественные ветры, имеющаяся инфраструктура (например, надежное энергоснабжение, здание или иное сооружение, пригодное для безопасного размещения и эксплуатации оборудования), а также потенциал  местных партнеров в области обеспечения эксплуатации и технического обслуживания оборудования. </w:t>
      </w:r>
    </w:p>
    <w:p w14:paraId="6F11670A" w14:textId="39F2A44A" w:rsidR="0037005E" w:rsidRPr="0068646E" w:rsidRDefault="00A0679A" w:rsidP="0068646E">
      <w:pPr>
        <w:pStyle w:val="Titre1"/>
      </w:pPr>
      <w:r>
        <w:t xml:space="preserve">В процессе подготовки предложения организациям может потребоваться консультация Консультативного комитета относительно целесообразности применения того или иного типа мониторинга на данном объекте, а именно отбор проб в колбы или использование стационарных приборов для измерений </w:t>
      </w:r>
      <w:proofErr w:type="spellStart"/>
      <w:r>
        <w:t>in</w:t>
      </w:r>
      <w:proofErr w:type="spellEnd"/>
      <w:r>
        <w:t xml:space="preserve"> </w:t>
      </w:r>
      <w:proofErr w:type="spellStart"/>
      <w:r>
        <w:t>situ</w:t>
      </w:r>
      <w:proofErr w:type="spellEnd"/>
      <w:r>
        <w:t xml:space="preserve">. Секретариат также может обратиться за консультациями к Консультативному комитету по вопросам о </w:t>
      </w:r>
      <w:proofErr w:type="gramStart"/>
      <w:r>
        <w:t>наиболее оптимальном</w:t>
      </w:r>
      <w:proofErr w:type="gramEnd"/>
      <w:r>
        <w:t xml:space="preserve"> методе мониторинга для конкретного объекта и иных предлагаемых технических характеристиках данного объекта. Кроме того, </w:t>
      </w:r>
      <w:r w:rsidR="00B92423">
        <w:t>с</w:t>
      </w:r>
      <w:r>
        <w:t xml:space="preserve">екретариату может потребоваться консультация Консультативного комитета для лучшего понимания масштабов других мероприятий по мониторингу, которые могут проводиться в данном </w:t>
      </w:r>
      <w:r w:rsidR="006C2E76">
        <w:t>регионе</w:t>
      </w:r>
      <w:r>
        <w:t>, и участия финансирующих организаций в осуществлении атмосферного мониторинга, чтобы любая поддержка, предоставляемая Многосторонним фондом, дополняла, а не дублировала существующие усилия. Консультации между учреждениями-исполнителями и двусторонними учреждениями и секретариатом с Консультативным комитетом могут проводиться на регулярной основе по каналу связи, определенному Консультативным комитетом и секретариатом по озону.</w:t>
      </w:r>
    </w:p>
    <w:p w14:paraId="1655ADCB" w14:textId="7BFCA0D0" w:rsidR="005F02B4" w:rsidRPr="0068646E" w:rsidRDefault="005372D2" w:rsidP="0068646E">
      <w:pPr>
        <w:pStyle w:val="Titre1"/>
      </w:pPr>
      <w:r>
        <w:t xml:space="preserve">После принятия Исполнительным комитетом решения, утверждающего создание региональной станции атмосферного мониторинга, между соответствующей страной, действующей в рамках статьи 5, и Исполнительным комитетом, должно быть подписано соглашение, в котором определяются обязательства по представлению отчетности, а также условия и график, в соответствии с которыми может запрашиваться финансирование для дальнейшей эксплуатации станции мониторинга. Кроме того, в соглашении должен быть указан порядок распоряжения оборудованием, приобретенным за счет средств Многостороннего фонда, в случае прекращения работы станции мониторинга, или прекращения предоставления данных либо по запросу Исполнительного комитета. </w:t>
      </w:r>
    </w:p>
    <w:p w14:paraId="1F883E41" w14:textId="59B64CAE" w:rsidR="00F067F8" w:rsidRPr="0068646E" w:rsidRDefault="00F067F8" w:rsidP="0068646E">
      <w:pPr>
        <w:pStyle w:val="Titre1"/>
        <w:numPr>
          <w:ilvl w:val="0"/>
          <w:numId w:val="0"/>
        </w:numPr>
        <w:rPr>
          <w:i/>
          <w:iCs/>
        </w:rPr>
      </w:pPr>
      <w:r>
        <w:rPr>
          <w:i/>
        </w:rPr>
        <w:t>Создание потенциала</w:t>
      </w:r>
    </w:p>
    <w:p w14:paraId="23BCDF77" w14:textId="054F7C4B" w:rsidR="00AE18E4" w:rsidRPr="0068646E" w:rsidRDefault="00217079" w:rsidP="0068646E">
      <w:pPr>
        <w:pStyle w:val="Titre1"/>
      </w:pPr>
      <w:r>
        <w:t>Конечной целью предоставления Многосторонним фондом поддержки на создание и функционирование региональных станций атмосферного мониторинга в странах, действующ</w:t>
      </w:r>
      <w:r w:rsidR="00023A8D">
        <w:t>их</w:t>
      </w:r>
      <w:r>
        <w:t xml:space="preserve"> в рамках статьи 5, является обеспечение получения высококачественных данных о концентрациях регулируемых веществ в атмосфере в тех регионах, где такие данные отсутствуют. В этой связи экспериментальные проекты при необходимости должны создавать условия для соблюдения станциями установленной общепринятой практики измерений, обеспечения сопоставимости результатов измерений с общепризнанными и стабильным</w:t>
      </w:r>
      <w:r w:rsidR="00023A8D">
        <w:t>и</w:t>
      </w:r>
      <w:r>
        <w:t xml:space="preserve"> калибровочным</w:t>
      </w:r>
      <w:r w:rsidR="00023A8D">
        <w:t>и</w:t>
      </w:r>
      <w:r>
        <w:t xml:space="preserve"> шкалам</w:t>
      </w:r>
      <w:r w:rsidR="00023A8D">
        <w:t>и</w:t>
      </w:r>
      <w:r>
        <w:t xml:space="preserve"> на основе утвержденных методов стандартизации, а также применения соответствующих процедур обеспечения качества и контроля качества данных, а также надлежащих методов архивирования данных. </w:t>
      </w:r>
    </w:p>
    <w:p w14:paraId="0DA95115" w14:textId="6742B48E" w:rsidR="003506CB" w:rsidRPr="0068646E" w:rsidRDefault="00382D03" w:rsidP="0068646E">
      <w:pPr>
        <w:pStyle w:val="Titre1"/>
      </w:pPr>
      <w:r>
        <w:t>Наблюдение за концентрациями веществ в атмосфере на протяжении нескольких лет позволит ученым более точно определить, связаны ли изменения концентраций с колебаниями выбросов, а не с внутригодовой изменчивостью атмосферных процессов и перенос</w:t>
      </w:r>
      <w:r w:rsidR="00F17122">
        <w:t>а</w:t>
      </w:r>
      <w:r>
        <w:t xml:space="preserve">, погрешностями измерений или искажениями, связанными с методами отбора проб. Кроме того, учитывая, что первоначальные расходы на создание новой станции атмосферного мониторинга, вероятно, будут значительными, было бы наиболее целесообразно использовать ограниченные ресурсы Многостороннего фонда для финансирования только тех станций, которые, </w:t>
      </w:r>
      <w:r w:rsidR="00F43AC6">
        <w:t>согласно</w:t>
      </w:r>
      <w:r>
        <w:t xml:space="preserve"> оценке Исполнительного комитета, будут обеспечивать долгосрочное получение </w:t>
      </w:r>
      <w:r>
        <w:lastRenderedPageBreak/>
        <w:t>высококачественных актуальных данных для Сторон. В этой связи Исполнительный комитет может поддержать усилия по созданию потенциала в тех странах, действующ</w:t>
      </w:r>
      <w:r w:rsidR="00F43AC6">
        <w:t>их</w:t>
      </w:r>
      <w:r>
        <w:t xml:space="preserve"> в рамках статьи 5, которые выразили заинтересованность в создании или уже создали станцию атмосферного мониторинга при поддержке Многостороннего фонда. </w:t>
      </w:r>
    </w:p>
    <w:p w14:paraId="7F8956C7" w14:textId="11C68BCA" w:rsidR="00416E74" w:rsidRPr="0068646E" w:rsidRDefault="000A0652" w:rsidP="0068646E">
      <w:pPr>
        <w:pStyle w:val="Titre1"/>
      </w:pPr>
      <w:r>
        <w:t>В этой связи Исполнительный комитет, возможно, пожелает при необходимости предоставлять поддержку для обеспечения использования общепринятых, хорошо охарактеризованных стандартов калибровки на станциях мониторинга, поддерживаемых Многосторонним фондом. Использование хорошо охарактеризованных стандартов калибровки, утвержденных авторитетными метрологическими организациями, имеет решающее значение для обеспечения сопоставимости и анализа данных о содержании регулируемых веществ в атмосфере, полученных на различных станциях. Аналогичным образом, процессы архивирования и управления данными играют ключевую роль в обеспечении доступности и сохранности собранных на станциях атмосферного мониторинга данных. Исполнительному комитету следует рассмотреть возможность предоставления в соответствующих случаях поддержки для соблюдения станциями атмосферного мониторинга, финансируемыми Многосторонним фондом, рекомендуемых протоколов архивирования и управления данными, включая, в частности, своевременную передачу данных в авторитетные базы данных</w:t>
      </w:r>
      <w:r w:rsidR="00AE255A" w:rsidRPr="0068646E">
        <w:rPr>
          <w:rStyle w:val="Appelnotedebasdep"/>
        </w:rPr>
        <w:footnoteReference w:id="5"/>
      </w:r>
      <w:r>
        <w:t xml:space="preserve">, использование централизованных систем обработки данных, поступающих с измерительных приборов, </w:t>
      </w:r>
      <w:r w:rsidR="00162D35">
        <w:t>в том числе для</w:t>
      </w:r>
      <w:r>
        <w:t xml:space="preserve"> хранени</w:t>
      </w:r>
      <w:r w:rsidR="00162D35">
        <w:t>я</w:t>
      </w:r>
      <w:r>
        <w:t xml:space="preserve"> исходных данных, метаданных и калибровочных данных, а также обеспечение сохранности данных, метаданных и алгоритмов обработки</w:t>
      </w:r>
      <w:r w:rsidR="00685FAD" w:rsidRPr="0068646E">
        <w:rPr>
          <w:rStyle w:val="Appelnotedebasdep"/>
        </w:rPr>
        <w:footnoteReference w:id="6"/>
      </w:r>
      <w:r>
        <w:t xml:space="preserve">. </w:t>
      </w:r>
    </w:p>
    <w:p w14:paraId="1459D4DA" w14:textId="3ECA90CD" w:rsidR="009315CB" w:rsidRPr="0068646E" w:rsidRDefault="009315CB" w:rsidP="0068646E">
      <w:pPr>
        <w:pStyle w:val="Titre1"/>
      </w:pPr>
      <w:r>
        <w:t>Исполнительный комитет может также рассмотреть возможность предоставления поддержки лаборатории, технически оснащенной для анализа проб в колбах, в стране, действующей в рамках статьи 5, в регионе, определенном Консультативным комитетом как приоритетный для создания станции атмосферного мониторинга. Это позволило бы странам, действующ</w:t>
      </w:r>
      <w:r w:rsidR="00F55D3B">
        <w:t>им</w:t>
      </w:r>
      <w:r>
        <w:t xml:space="preserve"> в рамках статьи 5 и расположенным в данном регионе</w:t>
      </w:r>
      <w:r w:rsidR="00F55D3B">
        <w:t>,</w:t>
      </w:r>
      <w:r>
        <w:t xml:space="preserve"> направлять пробы в колбах в указанную лабораторию для анализа. Такой региональный подход, хотя и не предполагающи</w:t>
      </w:r>
      <w:r w:rsidR="00595E3E">
        <w:t>й</w:t>
      </w:r>
      <w:r>
        <w:t xml:space="preserve"> создания станции атмосферного мониторинга, предоставил бы возможность заинтересованным странам, действующим в рамках статьи 5, получить более полное представление о своих выбросах или изучить возможность создания станции мониторинга при меньших затратах. Кроме того, такая региональная лаборатория могла бы оказывать поддержку кампаниям по измерениям, проводимым в регионе. </w:t>
      </w:r>
    </w:p>
    <w:p w14:paraId="0DBB797C" w14:textId="7CE68D74" w:rsidR="004748BA" w:rsidRPr="0068646E" w:rsidRDefault="004E5110" w:rsidP="0068646E">
      <w:pPr>
        <w:pStyle w:val="Titre1"/>
      </w:pPr>
      <w:r>
        <w:t>Кроме того, Исполнительный комитет может рассмотреть возможность финансирования других мероприятий по развитию потенциала в тех странах, действующих в рамках статьи 5, которые заинтересованы в укреплении своего потенциала в области мониторинга концентрации регулируемых веществ в атмосфере и расположены в регионе, где</w:t>
      </w:r>
      <w:r w:rsidR="006F19AB">
        <w:t xml:space="preserve"> </w:t>
      </w:r>
      <w:r>
        <w:t>было бы целесообразно создать станцию атмосферного мониторинга. Примеры таких мероприятий по развитию потенциала могут включать техническую помощь в создании региональной станции мониторинга (например, выбор подходящего местоположения, оборудования и методов отбора проб) или подготовку, в том числе в онлайновом формате, по вопросам технического обслуживания, калибровк</w:t>
      </w:r>
      <w:r w:rsidR="0019695A">
        <w:t>и</w:t>
      </w:r>
      <w:r>
        <w:t xml:space="preserve"> и эксплуатации приборов. Наконец, Исполнительный комитет может рассмотреть возможность частичного покрытия расходов, связанных с участием ученых, представляющих станции атмосферного мониторинга, поддерживаемые Многосторонним фондом, в научных совещаниях</w:t>
      </w:r>
      <w:r w:rsidR="007A5AC8">
        <w:t>,</w:t>
      </w:r>
      <w:r>
        <w:t xml:space="preserve"> организуемых АГАГЕ, или других международных научных фор</w:t>
      </w:r>
      <w:r w:rsidR="007A5AC8">
        <w:t>у</w:t>
      </w:r>
      <w:r>
        <w:t xml:space="preserve">мах по вопросам галогенорганических соединений. </w:t>
      </w:r>
    </w:p>
    <w:p w14:paraId="4D8E2646" w14:textId="040CFA2A" w:rsidR="00DA5E0C" w:rsidRPr="0068646E" w:rsidRDefault="00BA7C36" w:rsidP="0068646E">
      <w:pPr>
        <w:spacing w:before="240" w:after="240"/>
        <w:rPr>
          <w:i/>
          <w:iCs/>
        </w:rPr>
      </w:pPr>
      <w:r>
        <w:rPr>
          <w:i/>
        </w:rPr>
        <w:lastRenderedPageBreak/>
        <w:t>Наличие и доступность данных</w:t>
      </w:r>
    </w:p>
    <w:p w14:paraId="5DDA05F4" w14:textId="36008368" w:rsidR="00D33FE8" w:rsidRPr="0068646E" w:rsidRDefault="00A23CA8" w:rsidP="0068646E">
      <w:pPr>
        <w:pStyle w:val="Titre1"/>
      </w:pPr>
      <w:r>
        <w:t>На своем 12-м совещании руководители исследований по озону (РИО) рекомендовали поощрять представление данных на основе принципов FAIR</w:t>
      </w:r>
      <w:r w:rsidR="00DE5443" w:rsidRPr="0068646E">
        <w:rPr>
          <w:rStyle w:val="Appelnotedebasdep"/>
        </w:rPr>
        <w:footnoteReference w:id="7"/>
      </w:r>
      <w:r>
        <w:t xml:space="preserve">. В этой связи Исполнительный комитет мог бы рассмотреть вопрос о выделении финансирования на содействие созданию региональных станций атмосферного мониторинга </w:t>
      </w:r>
      <w:r w:rsidR="008C4166">
        <w:t>при условии, что</w:t>
      </w:r>
      <w:r>
        <w:t xml:space="preserve"> станции, получающие поддержку от Многостороннего фонда, будут руководствоваться указанными принципами. На совещаниях РИО подчеркивалось, что применение принципов FAIR позволит присваивать наборам данных цифрово</w:t>
      </w:r>
      <w:r w:rsidR="00CC51BA">
        <w:t>й</w:t>
      </w:r>
      <w:r>
        <w:t xml:space="preserve"> идентификатор объекта (ЦИО) и лицензирование данных, что обеспечит доступ к данным для научного сообщества, одновременно гарантируя признание авторства ученых, предоставивших данны</w:t>
      </w:r>
      <w:r w:rsidR="0040443F">
        <w:t>е</w:t>
      </w:r>
      <w:r>
        <w:t xml:space="preserve">. </w:t>
      </w:r>
    </w:p>
    <w:p w14:paraId="0DB614C1" w14:textId="3C90B86C" w:rsidR="00BA7C36" w:rsidRPr="00554A8B" w:rsidRDefault="00DB3AC4" w:rsidP="0068646E">
      <w:pPr>
        <w:pStyle w:val="Titre1"/>
      </w:pPr>
      <w:r>
        <w:t xml:space="preserve">Исполнительный комитет мог бы также рассмотреть возможность выделения финансирования на содействие созданию региональных станций атмосферного мониторинга при условии соблюдения ими политики открытого доступа к данным, с оговоркой, что пользователи данных соответствующей станции обязаны надлежащим образом указывать источник данных и предлагать соавторство авторам исходных данных при подготовке научных публикаций, основанных на таких данных. Кроме того, Исполнительный комитет мог бы установить условие, предусматривающее исключительный доступ ученых, работающих на региональных станциях атмосферного мониторинга, поддерживаемых Многосторонним фондом, к собранным на таких станциях данным в течение определенного периода (например, шести месяцев), чтобы местные ученые имели возможность первыми опубликовать </w:t>
      </w:r>
      <w:r w:rsidR="00960161">
        <w:t xml:space="preserve">результаты </w:t>
      </w:r>
      <w:r>
        <w:t>анализ</w:t>
      </w:r>
      <w:r w:rsidR="00960161">
        <w:t>ов</w:t>
      </w:r>
      <w:r>
        <w:t>, основанн</w:t>
      </w:r>
      <w:r w:rsidR="00960161">
        <w:t>ых</w:t>
      </w:r>
      <w:r>
        <w:t xml:space="preserve"> на их собственных данных. </w:t>
      </w:r>
    </w:p>
    <w:p w14:paraId="01739B3E" w14:textId="16FFCE32" w:rsidR="00FE32F8" w:rsidRPr="00554A8B" w:rsidRDefault="00B41799" w:rsidP="0068646E">
      <w:pPr>
        <w:pStyle w:val="Titre1"/>
      </w:pPr>
      <w:r>
        <w:t>В целях обеспечения надлежащего архивирования и управления данными станции атмосферного мониторинга, получающие поддержку от Многостороннего фонда, должны передавать свои данные в авторитетные базы данных, такие как Всемирный центр данных по парниковым газам</w:t>
      </w:r>
      <w:r w:rsidR="00445AB7" w:rsidRPr="00554A8B">
        <w:rPr>
          <w:rStyle w:val="Appelnotedebasdep"/>
        </w:rPr>
        <w:footnoteReference w:id="8"/>
      </w:r>
      <w:r>
        <w:t xml:space="preserve">. </w:t>
      </w:r>
    </w:p>
    <w:p w14:paraId="316240EC" w14:textId="500702BB" w:rsidR="000E741A" w:rsidRPr="0068646E" w:rsidRDefault="003D3819" w:rsidP="0068646E">
      <w:pPr>
        <w:spacing w:before="240" w:after="240"/>
        <w:rPr>
          <w:i/>
          <w:iCs/>
        </w:rPr>
      </w:pPr>
      <w:r>
        <w:rPr>
          <w:i/>
        </w:rPr>
        <w:t>Административные механизмы, мониторинг и отчетность</w:t>
      </w:r>
    </w:p>
    <w:p w14:paraId="2529196D" w14:textId="73D5DB3F" w:rsidR="00EC48DD" w:rsidRPr="0068646E" w:rsidRDefault="003A0920" w:rsidP="0068646E">
      <w:pPr>
        <w:pStyle w:val="Titre1"/>
      </w:pPr>
      <w:r>
        <w:t>Одним из преимуществ использования Многостороннего фонда для поддержки создания региональных станций атмосферного мониторинга является обеспечение предсказуемости и устойчивости финансирования</w:t>
      </w:r>
      <w:r w:rsidRPr="0068646E">
        <w:rPr>
          <w:rStyle w:val="Appelnotedebasdep"/>
        </w:rPr>
        <w:footnoteReference w:id="9"/>
      </w:r>
      <w:r>
        <w:t xml:space="preserve">. В этой связи Исполнительному комитету следует руководствоваться сложившейся практикой при осуществлении многолетних проектов по поэтапному отказу или сокращению использования регулируемых веществ и разработать многолетние соглашения (МЛС). </w:t>
      </w:r>
      <w:r w:rsidR="008C114D">
        <w:t>Т</w:t>
      </w:r>
      <w:r>
        <w:t>аки</w:t>
      </w:r>
      <w:r w:rsidR="008C114D">
        <w:t>е</w:t>
      </w:r>
      <w:r>
        <w:t xml:space="preserve"> соглашения должны четко указывать цель проекта, график финансирования, роли и обязанности сторон, обязательства по представлению отчетности, контрольные точки проекта, а также предусмотренные условия, если таковые имеются. </w:t>
      </w:r>
    </w:p>
    <w:p w14:paraId="26949EAB" w14:textId="2EB42BC8" w:rsidR="00856C46" w:rsidRPr="0068646E" w:rsidRDefault="00856C46" w:rsidP="0068646E">
      <w:pPr>
        <w:pStyle w:val="Titre1"/>
      </w:pPr>
      <w:r>
        <w:t xml:space="preserve">Наряду с традиционными контрольными точками, используемыми при рассмотрении запросов на выделение траншей (такими как уровень освоения средств, закупка оборудования и другие), Исполнительному комитету рекомендуется рассмотреть возможность включения дополнительных критериев при рассмотрении докладов о ходе осуществления проектов, представляемых в рамках заявок на транши для станций атмосферного мониторинга. К таким контрольным точкам могут относиться стабильное предоставление данных со станции в течение отчетного периода, обеспечение открытого доступа к данным, их архивирование на централизованном портале, а также публикация научных статей в рецензируемых изданиях на основе данных, полученных станцией. При рассмотрении таких контрольных точек </w:t>
      </w:r>
      <w:r>
        <w:lastRenderedPageBreak/>
        <w:t>Исполнительному комитету следует учитывать опыт, накопленный в ходе осуществления финансир</w:t>
      </w:r>
      <w:r w:rsidR="00EC6CBC">
        <w:t>уемого</w:t>
      </w:r>
      <w:r>
        <w:t xml:space="preserve"> Европейским союзом экспериментального проекта по региональной количественной оценке выбросов веществ, регулируемых в рамках Монреальского протокола. В зависимости от существующей инфраструктуры, местного потенциала и иных факторов для создания и ввода в эксплуатацию новой региональной станции атмосферного мониторинга потребуется по меньшей мере один год или более с момента утверждения финансирования. Соответственно, публикация научных статей в рецензируемых изданиях на основе данных станции может занять по меньшей мере два года, а в зависимости от обстоятельств – и более продолжительн</w:t>
      </w:r>
      <w:r w:rsidR="009A2CA1">
        <w:t>ый</w:t>
      </w:r>
      <w:r>
        <w:t xml:space="preserve"> срок после утверждения финансирования проекта. В связи с этим Исполнительному комитету предлагается рассмотреть другие контрольные точки, связанные с созданием объекта, такие как заключение договоров аренды, завершение строительных работ и закупка оборудования, при оценке выполнения условий для выделения первых траншей. </w:t>
      </w:r>
    </w:p>
    <w:p w14:paraId="37CBF991" w14:textId="5C182027" w:rsidR="000E741A" w:rsidRPr="0068646E" w:rsidRDefault="00321E95" w:rsidP="0068646E">
      <w:pPr>
        <w:pStyle w:val="Titre1"/>
      </w:pPr>
      <w:r>
        <w:t>Еще одним преимуществом использования средств Многостороннего фонда для поддержки создания региональных станций атмосферного мониторинга является реализация таких проектов в соответствии с устоявшимися процедурами и практикой Исполнительного комитета в области мониторинга и отчетности (например, ежегодные доклад</w:t>
      </w:r>
      <w:r w:rsidR="007B7A9B">
        <w:t>ы</w:t>
      </w:r>
      <w:r>
        <w:t xml:space="preserve"> о ходе работ</w:t>
      </w:r>
      <w:r w:rsidR="007B7A9B">
        <w:t>ы</w:t>
      </w:r>
      <w:r>
        <w:t xml:space="preserve"> и финансовая отчетность в рамках ежегодного доклада о ходе работ</w:t>
      </w:r>
      <w:r w:rsidR="007B7A9B">
        <w:t>ы</w:t>
      </w:r>
      <w:r>
        <w:t>, подробные доклады о ходе работ</w:t>
      </w:r>
      <w:r w:rsidR="007B7A9B">
        <w:t>ы</w:t>
      </w:r>
      <w:r>
        <w:t xml:space="preserve"> в рамках запросов на транши и </w:t>
      </w:r>
      <w:proofErr w:type="gramStart"/>
      <w:r>
        <w:t>т.д.</w:t>
      </w:r>
      <w:proofErr w:type="gramEnd"/>
      <w:r>
        <w:t>). Это позволяет Исполнительному комитету обеспечивать эффективное использование утвержденн</w:t>
      </w:r>
      <w:r w:rsidR="007B7A9B">
        <w:t>ого финансирования</w:t>
      </w:r>
      <w:r>
        <w:t xml:space="preserve">. Кроме того, данные процедуры и практика дают возможность сторонам, действующим в рамках статьи 5, своевременно выявлять проблемы в реализации проектов, что позволяет Исполнительному комитету разрабатывать соответствующие механизмы и меры для их решения. Такой подход </w:t>
      </w:r>
      <w:r w:rsidR="00C81426">
        <w:t>обеспечивает</w:t>
      </w:r>
      <w:r>
        <w:t xml:space="preserve"> накоплени</w:t>
      </w:r>
      <w:r w:rsidR="00C81426">
        <w:t>е</w:t>
      </w:r>
      <w:r>
        <w:t xml:space="preserve"> опыта и может способствовать совершенствованию выбранного Исполнительным комитетом варианта или вариантов финансирования проектов в области атмосферного мониторинга. </w:t>
      </w:r>
    </w:p>
    <w:p w14:paraId="3AA2FAFF" w14:textId="403781F7" w:rsidR="000E741A" w:rsidRPr="0068646E" w:rsidRDefault="00686BD1" w:rsidP="0068646E">
      <w:pPr>
        <w:spacing w:before="240" w:after="240"/>
        <w:rPr>
          <w:b/>
          <w:bCs/>
        </w:rPr>
      </w:pPr>
      <w:r>
        <w:rPr>
          <w:b/>
        </w:rPr>
        <w:t>Целевое финансирование мероприятий в рамках подготовки и осуществления проектов</w:t>
      </w:r>
    </w:p>
    <w:p w14:paraId="425813A0" w14:textId="51D55102" w:rsidR="00386CD4" w:rsidRPr="0068646E" w:rsidRDefault="00386CD4" w:rsidP="0068646E">
      <w:pPr>
        <w:pStyle w:val="Titre1"/>
      </w:pPr>
      <w:r>
        <w:t>Исполнительному комитету предлагается рассмотреть возможность выделения целевого финансирования на мероприятия в рамках подготовки и осуществления проектов. Объем такого финансирования может увелич</w:t>
      </w:r>
      <w:r w:rsidR="00C81426">
        <w:t>иваться</w:t>
      </w:r>
      <w:r>
        <w:t xml:space="preserve"> по мере прогресса в создании и эксплуатации ограниченного числа (предположительно трех) станций атмосферного мониторинга. Такой подход позволит Исполнительному комитету извлекать уроки из практического опыта, что, в свою очередь, даст возможность корректировать механизм финансирования, а также процедуры подготовки, рассмотрения, осуществления и мониторинга проектов. В качестве альтернативы, если Исполнительный комитет сочтет нецелесообразным выделение целевого финансирования, он мог бы рассмотреть возможность финансирования станций мониторинга в индивидуальном порядке. </w:t>
      </w:r>
    </w:p>
    <w:p w14:paraId="708C16E8" w14:textId="578439D6" w:rsidR="000E741A" w:rsidRPr="0068646E" w:rsidRDefault="008823BC" w:rsidP="0068646E">
      <w:pPr>
        <w:pStyle w:val="Titre1"/>
      </w:pPr>
      <w:r>
        <w:t xml:space="preserve">Помимо рассмотрения вопроса о создании станций атмосферного мониторинга исключительно в регионах, которые Стороны определили как приоритетные для расширения знаний о характере выбросов регулируемых веществ на региональном и, возможно, глобальном уровнях, Исполнительному комитету предлагается также </w:t>
      </w:r>
      <w:r w:rsidR="00CE4BC7">
        <w:t>изучить</w:t>
      </w:r>
      <w:r>
        <w:t xml:space="preserve"> возможность приоритетного размещения станций в местах с существующей инфраструктурой. Использование таких объектов позволит сократить расходы за счет применения имеющихся инфраструктурных решений и анализа накопленных данных для комплексной оценки пригодности объекта.  Привлечение университетов или национальных лабораторий, которое будут обеспечивать учреждения-исполнители, также может способствовать ускорению начала процесса и укреплению потенциала. Это особенно актуально в условиях сворачивания существующих лабораторий и сокращения потенциала мониторинга, ранее сформированного глобальным научным сообществом в области исследования галогенорганических соединений. </w:t>
      </w:r>
    </w:p>
    <w:p w14:paraId="4C712C66" w14:textId="5123B6D2" w:rsidR="00521B32" w:rsidRPr="0068646E" w:rsidRDefault="005F45F2" w:rsidP="0068646E">
      <w:pPr>
        <w:spacing w:before="240" w:after="240"/>
        <w:rPr>
          <w:i/>
          <w:iCs/>
        </w:rPr>
      </w:pPr>
      <w:r>
        <w:rPr>
          <w:i/>
        </w:rPr>
        <w:t>Ориентировочные расходы на целевое финансирование</w:t>
      </w:r>
    </w:p>
    <w:p w14:paraId="25EF018E" w14:textId="003A6F63" w:rsidR="00793A72" w:rsidRPr="0068646E" w:rsidRDefault="005471C8" w:rsidP="0068646E">
      <w:pPr>
        <w:pStyle w:val="Titre1"/>
      </w:pPr>
      <w:r>
        <w:lastRenderedPageBreak/>
        <w:t>Исполнительный комитет может рассмотреть возможность выделения целевого финансирования в размере 10 млн долл. США для создания и эксплуатации трех экспериментальных региональных станций атмосферного мониторинга в течение пяти лет. Ориентировочные расходы основаны на следующих предварительных оценках:</w:t>
      </w:r>
      <w:r w:rsidR="001D061F">
        <w:t xml:space="preserve"> </w:t>
      </w:r>
    </w:p>
    <w:p w14:paraId="398E6FAD" w14:textId="6DFA129B" w:rsidR="000C1F7C" w:rsidRPr="0068646E" w:rsidRDefault="000C1F7C" w:rsidP="0068646E">
      <w:pPr>
        <w:pStyle w:val="Titre2"/>
        <w:widowControl/>
      </w:pPr>
      <w:r>
        <w:rPr>
          <w:i/>
        </w:rPr>
        <w:t>расходы на подготовку проекта</w:t>
      </w:r>
      <w:r>
        <w:t>: для каждого из трех объектов мониторинга – двухлетнее исследование проб в колб</w:t>
      </w:r>
      <w:r w:rsidR="00922FFF">
        <w:t>ах</w:t>
      </w:r>
      <w:r>
        <w:t xml:space="preserve"> (250 000 долл. США), возможные командировочные расходы члена Консультативного комитета (10 000 долл. США) и подготовка индивидуального предложения по каждому объекту, в том числе на основе результатов исследования (150 000 долл. США), что в совокупности составляет 1 230 000 долл. США; </w:t>
      </w:r>
    </w:p>
    <w:p w14:paraId="3412F2E2" w14:textId="68CDF1DB" w:rsidR="0052538A" w:rsidRPr="0068646E" w:rsidRDefault="00790FC0" w:rsidP="0068646E">
      <w:pPr>
        <w:pStyle w:val="Titre2"/>
        <w:widowControl/>
      </w:pPr>
      <w:r>
        <w:rPr>
          <w:i/>
        </w:rPr>
        <w:t>создание и эксплуатация трех станций</w:t>
      </w:r>
      <w:r>
        <w:t xml:space="preserve">: </w:t>
      </w:r>
      <w:r w:rsidR="00922FFF">
        <w:t>р</w:t>
      </w:r>
      <w:r>
        <w:t>асходы на создание трех станций высокочастотного мониторинга и их эксплуатацию в течение пяти лет на основе оценок, представленных в таблице 1 документа UNEP/OzL.Pro.WG.1/46/2/Add.1, с учетом того, что две из этих станций будут размещены на объектах с уже существующей инфраструктурой, а также включая ежегодные расходы на персонал (включая накладные расходы) в размере 100 000 долл. США на станцию и 10% на непредвиденные расходы, что в общей сложности составляет 4 675 000 долл. США для трех станций</w:t>
      </w:r>
      <w:r w:rsidR="008B7722">
        <w:rPr>
          <w:rStyle w:val="Appelnotedebasdep"/>
        </w:rPr>
        <w:footnoteReference w:id="10"/>
      </w:r>
      <w:r>
        <w:t>;</w:t>
      </w:r>
    </w:p>
    <w:p w14:paraId="64DD167D" w14:textId="12C7B921" w:rsidR="002E3A6B" w:rsidRPr="0068646E" w:rsidRDefault="00DD6FE3" w:rsidP="0068646E">
      <w:pPr>
        <w:pStyle w:val="Titre2"/>
        <w:widowControl/>
      </w:pPr>
      <w:r>
        <w:rPr>
          <w:i/>
        </w:rPr>
        <w:t>подготовка кадров и техническая помощь на трех станциях</w:t>
      </w:r>
      <w:r>
        <w:t>:</w:t>
      </w:r>
      <w:r>
        <w:rPr>
          <w:i/>
        </w:rPr>
        <w:t xml:space="preserve"> </w:t>
      </w:r>
      <w:r>
        <w:t>ежегодная подготовка и техническая помощь в размере 30 000 долл. США на станцию в год, что составляет 450 000 долл. США для трех станций за пять лет;</w:t>
      </w:r>
    </w:p>
    <w:p w14:paraId="0D3E4EA4" w14:textId="16107E0C" w:rsidR="003606BE" w:rsidRPr="005544F7" w:rsidRDefault="000534B3" w:rsidP="0068646E">
      <w:pPr>
        <w:pStyle w:val="Titre2"/>
        <w:widowControl/>
      </w:pPr>
      <w:r>
        <w:rPr>
          <w:i/>
        </w:rPr>
        <w:t>техническая помощь по вопросам хранения и управления данными:</w:t>
      </w:r>
      <w:r>
        <w:t xml:space="preserve"> 150 000 долл. США</w:t>
      </w:r>
      <w:r w:rsidR="00062640">
        <w:t xml:space="preserve"> </w:t>
      </w:r>
      <w:r>
        <w:t>для каждого объекта на создание потенциала по архивированию данных и разработку протоколов управления данными, а также на содействие обеспечению доступности данных в соответствии с принципами FAIR, что в совокупности составит 450 000 долл. США для трех станций;</w:t>
      </w:r>
    </w:p>
    <w:p w14:paraId="7B2A5D07" w14:textId="6DF1B8A6" w:rsidR="00D94A1E" w:rsidRPr="0068646E" w:rsidRDefault="00CC018B" w:rsidP="0068646E">
      <w:pPr>
        <w:pStyle w:val="Titre2"/>
        <w:widowControl/>
      </w:pPr>
      <w:r>
        <w:rPr>
          <w:i/>
        </w:rPr>
        <w:t>поддержка отбора проб в колбы в одном регионе</w:t>
      </w:r>
      <w:r>
        <w:t xml:space="preserve">: для развития потенциала стран, действующих в рамках статьи 5, в одном регионе, 175 000 долл. США в год на финансовую поддержку региональной лаборатории, проводящей анализ проб из стран региона, и 500 000 долл. на поддержку периодического отбора проб в колбы в пяти странах этого региона, в результате чего расходы на периодический отбор проб в колбы в пяти странах в течение пяти лет составит 1 375 000 долл. США; </w:t>
      </w:r>
    </w:p>
    <w:p w14:paraId="66EC05CB" w14:textId="6C4EF1E5" w:rsidR="00663CA6" w:rsidRPr="0068646E" w:rsidRDefault="00DE02AE" w:rsidP="0068646E">
      <w:pPr>
        <w:pStyle w:val="Titre2"/>
        <w:widowControl/>
      </w:pPr>
      <w:r>
        <w:rPr>
          <w:i/>
        </w:rPr>
        <w:t>поддержка для обеспечения использования стандартов калибровки, программное обеспечение для измерений и проведение международной конференции</w:t>
      </w:r>
      <w:r w:rsidR="00AF477F">
        <w:rPr>
          <w:i/>
        </w:rPr>
        <w:t xml:space="preserve"> для обмена</w:t>
      </w:r>
      <w:r>
        <w:rPr>
          <w:i/>
        </w:rPr>
        <w:t xml:space="preserve"> накопленн</w:t>
      </w:r>
      <w:r w:rsidR="00AF477F">
        <w:rPr>
          <w:i/>
        </w:rPr>
        <w:t>ым</w:t>
      </w:r>
      <w:r>
        <w:rPr>
          <w:i/>
        </w:rPr>
        <w:t xml:space="preserve"> опыт</w:t>
      </w:r>
      <w:r w:rsidR="00AF477F">
        <w:rPr>
          <w:i/>
        </w:rPr>
        <w:t>ом</w:t>
      </w:r>
      <w:r>
        <w:rPr>
          <w:i/>
        </w:rPr>
        <w:t xml:space="preserve">: </w:t>
      </w:r>
      <w:r>
        <w:t>техническая помощь для обеспечения использования общепринятых стандартов калибровки и содействие организации международной конференции для обмена опытом и передовой практикой (1 000 000 долл. США); и</w:t>
      </w:r>
    </w:p>
    <w:p w14:paraId="76190F62" w14:textId="7B7E9F3D" w:rsidR="003F6584" w:rsidRPr="0068646E" w:rsidRDefault="00663CA6" w:rsidP="0068646E">
      <w:pPr>
        <w:pStyle w:val="Titre2"/>
        <w:widowControl/>
      </w:pPr>
      <w:r>
        <w:rPr>
          <w:i/>
        </w:rPr>
        <w:t>вспомогательные расходы учреждени</w:t>
      </w:r>
      <w:r w:rsidR="00AC4978">
        <w:rPr>
          <w:i/>
        </w:rPr>
        <w:t>я</w:t>
      </w:r>
      <w:r>
        <w:t>: рассчитываются в размере 9 % от стоимости проекта.</w:t>
      </w:r>
    </w:p>
    <w:p w14:paraId="2BC1D5D3" w14:textId="20DDBFF0" w:rsidR="000E741A" w:rsidRPr="0068646E" w:rsidRDefault="00ED74D4" w:rsidP="0068646E">
      <w:pPr>
        <w:spacing w:before="240" w:after="240"/>
      </w:pPr>
      <w:r>
        <w:rPr>
          <w:b/>
        </w:rPr>
        <w:t>Рекомендация</w:t>
      </w:r>
    </w:p>
    <w:p w14:paraId="7AB85124" w14:textId="5C3656DB" w:rsidR="000E741A" w:rsidRPr="0068646E" w:rsidRDefault="00CE30B3" w:rsidP="0068646E">
      <w:pPr>
        <w:pStyle w:val="Titre1"/>
      </w:pPr>
      <w:r>
        <w:t>Исполнительный комитет, возможно, пожелает:</w:t>
      </w:r>
    </w:p>
    <w:p w14:paraId="24C8ECD5" w14:textId="14C77E17" w:rsidR="000A3AE8" w:rsidRPr="0068646E" w:rsidRDefault="00883775" w:rsidP="0068646E">
      <w:pPr>
        <w:pStyle w:val="Titre2"/>
        <w:widowControl/>
        <w:spacing w:before="240"/>
      </w:pPr>
      <w:r>
        <w:lastRenderedPageBreak/>
        <w:t>принять к сведению документ, в котором изложены варианты условий финансирования, упомянутых в пункте 4 решения XXXVI/1, для оказания поддержки ограниченному числу экспериментальных проектов по усилению регионального атмосферного мониторинга веществ, регулируемых в рамках Монреальского протокола (решение 95/97), содержащийся в документе UNEP/</w:t>
      </w:r>
      <w:proofErr w:type="spellStart"/>
      <w:r>
        <w:t>OzL.Pro</w:t>
      </w:r>
      <w:proofErr w:type="spellEnd"/>
      <w:r>
        <w:t>/</w:t>
      </w:r>
      <w:proofErr w:type="spellStart"/>
      <w:r>
        <w:t>ExCom</w:t>
      </w:r>
      <w:proofErr w:type="spellEnd"/>
      <w:r>
        <w:t>/96/62,</w:t>
      </w:r>
    </w:p>
    <w:p w14:paraId="5F19E3D2" w14:textId="09B9E577" w:rsidR="00436CA5" w:rsidRPr="0068646E" w:rsidRDefault="00920DC0" w:rsidP="0068646E">
      <w:pPr>
        <w:pStyle w:val="Titre2"/>
        <w:widowControl/>
      </w:pPr>
      <w:r>
        <w:t>выделить целевое финансирование</w:t>
      </w:r>
      <w:r w:rsidR="00B92505">
        <w:t xml:space="preserve"> для трех экспериментальных проектов по усилению регионального атмосферного мониторинга веществ, регулируемых в рамках Монреальского протокола, в размере 10 млн долл. США с возможностью принятия решения об увеличении указанного объема финансирования на одном из последующих совещаний;</w:t>
      </w:r>
    </w:p>
    <w:p w14:paraId="32FBBDCD" w14:textId="368F4EAC" w:rsidR="00927696" w:rsidRPr="0068646E" w:rsidRDefault="00B92505" w:rsidP="0068646E">
      <w:pPr>
        <w:pStyle w:val="Titre2"/>
        <w:widowControl/>
      </w:pPr>
      <w:r>
        <w:t>поручить секретариату подготовить к 98-му совещанию Исполнительного комитета</w:t>
      </w:r>
      <w:r w:rsidR="00D05444" w:rsidRPr="00D05444">
        <w:t xml:space="preserve"> </w:t>
      </w:r>
      <w:r w:rsidR="00D05444">
        <w:t>с учетом обсуждений этого вопроса на 96-м совещании</w:t>
      </w:r>
      <w:r>
        <w:t>:</w:t>
      </w:r>
    </w:p>
    <w:p w14:paraId="690F240B" w14:textId="62A0B5DC" w:rsidR="000B6A14" w:rsidRPr="0068646E" w:rsidRDefault="00A17365" w:rsidP="0068646E">
      <w:pPr>
        <w:pStyle w:val="Titre3"/>
        <w:widowControl/>
      </w:pPr>
      <w:r>
        <w:t xml:space="preserve">проект руководящих принципов подготовки экспериментальных проектов по усилению регионального атмосферного мониторинга веществ, регулируемых в рамках Монреальского протокола, в регионах, которые Стороны Монреальского протокола определили как приоритетные для расширения знаний о характере региональных выбросов регулируемых веществ; </w:t>
      </w:r>
    </w:p>
    <w:p w14:paraId="033AA29B" w14:textId="7E515092" w:rsidR="00ED7EB2" w:rsidRPr="0068646E" w:rsidRDefault="00A17365" w:rsidP="0068646E">
      <w:pPr>
        <w:pStyle w:val="Titre3"/>
        <w:widowControl/>
      </w:pPr>
      <w:r>
        <w:t>проект руководящих принципов осуществления экспериментальных проектов по усилению регионального атмосферного мониторинга веществ, регулируемых в рамках Монреальского протокола, в регионах, которые Стороны Монреальского протокола определили как приоритетные для расширения знаний о характере региональных выбросов регулируемых веществ; и</w:t>
      </w:r>
    </w:p>
    <w:p w14:paraId="59769298" w14:textId="20D92A69" w:rsidR="000A3AE8" w:rsidRPr="0068646E" w:rsidRDefault="003D115B" w:rsidP="0068646E">
      <w:pPr>
        <w:pStyle w:val="Titre3"/>
        <w:widowControl/>
      </w:pPr>
      <w:r>
        <w:t xml:space="preserve">проект типового соглашения между Исполнительным комитетом и соответствующей страной, действующей в рамках статьи 5, о создании региональной станции атмосферного мониторинга в рамках экспериментального проекта. </w:t>
      </w:r>
    </w:p>
    <w:p w14:paraId="2F2BBBEA" w14:textId="77777777" w:rsidR="00FD7178" w:rsidRPr="0068646E" w:rsidRDefault="00FD7178" w:rsidP="00FD7178">
      <w:pPr>
        <w:pStyle w:val="Titre1"/>
        <w:numPr>
          <w:ilvl w:val="0"/>
          <w:numId w:val="0"/>
        </w:numPr>
      </w:pPr>
    </w:p>
    <w:p w14:paraId="3BD4CE02" w14:textId="77777777" w:rsidR="00FD7178" w:rsidRPr="0068646E" w:rsidRDefault="00FD7178" w:rsidP="00FD7178">
      <w:pPr>
        <w:jc w:val="center"/>
      </w:pP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FD7178" w:rsidRPr="0068646E" w14:paraId="1ADD15FB" w14:textId="77777777" w:rsidTr="004D1D6B">
        <w:tc>
          <w:tcPr>
            <w:tcW w:w="999" w:type="pct"/>
          </w:tcPr>
          <w:p w14:paraId="6DEFFFEF" w14:textId="77777777" w:rsidR="00FD7178" w:rsidRPr="0068646E" w:rsidRDefault="00FD7178" w:rsidP="004D1D6B">
            <w:pPr>
              <w:jc w:val="center"/>
            </w:pPr>
          </w:p>
        </w:tc>
        <w:tc>
          <w:tcPr>
            <w:tcW w:w="1000" w:type="pct"/>
          </w:tcPr>
          <w:p w14:paraId="2B3A7288" w14:textId="77777777" w:rsidR="00FD7178" w:rsidRPr="0068646E" w:rsidRDefault="00FD7178" w:rsidP="004D1D6B">
            <w:pPr>
              <w:jc w:val="center"/>
            </w:pPr>
          </w:p>
        </w:tc>
        <w:tc>
          <w:tcPr>
            <w:tcW w:w="1000" w:type="pct"/>
            <w:tcBorders>
              <w:bottom w:val="single" w:sz="4" w:space="0" w:color="auto"/>
            </w:tcBorders>
          </w:tcPr>
          <w:p w14:paraId="7C4884DF" w14:textId="77777777" w:rsidR="00FD7178" w:rsidRPr="0068646E" w:rsidRDefault="00FD7178" w:rsidP="004D1D6B">
            <w:pPr>
              <w:jc w:val="center"/>
            </w:pPr>
          </w:p>
        </w:tc>
        <w:tc>
          <w:tcPr>
            <w:tcW w:w="1000" w:type="pct"/>
          </w:tcPr>
          <w:p w14:paraId="051E6B6E" w14:textId="77777777" w:rsidR="00FD7178" w:rsidRPr="0068646E" w:rsidRDefault="00FD7178" w:rsidP="004D1D6B">
            <w:pPr>
              <w:jc w:val="center"/>
            </w:pPr>
          </w:p>
        </w:tc>
        <w:tc>
          <w:tcPr>
            <w:tcW w:w="1001" w:type="pct"/>
          </w:tcPr>
          <w:p w14:paraId="7B0C1DB8" w14:textId="77777777" w:rsidR="00FD7178" w:rsidRPr="0068646E" w:rsidRDefault="00FD7178" w:rsidP="004D1D6B">
            <w:pPr>
              <w:jc w:val="center"/>
            </w:pPr>
          </w:p>
        </w:tc>
      </w:tr>
    </w:tbl>
    <w:p w14:paraId="2EA0F4A8" w14:textId="77777777" w:rsidR="00FD7178" w:rsidRPr="0068646E" w:rsidRDefault="00FD7178" w:rsidP="00FD7178">
      <w:pPr>
        <w:jc w:val="center"/>
      </w:pPr>
    </w:p>
    <w:p w14:paraId="4ED3AD6D" w14:textId="77777777" w:rsidR="0043394A" w:rsidRPr="0068646E" w:rsidRDefault="0043394A" w:rsidP="0043394A"/>
    <w:sectPr w:rsidR="0043394A" w:rsidRPr="0068646E" w:rsidSect="000E741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3B18D" w14:textId="77777777" w:rsidR="00A138E2" w:rsidRDefault="00A138E2" w:rsidP="004A504B">
      <w:r>
        <w:separator/>
      </w:r>
    </w:p>
  </w:endnote>
  <w:endnote w:type="continuationSeparator" w:id="0">
    <w:p w14:paraId="4AD89769" w14:textId="77777777" w:rsidR="00A138E2" w:rsidRDefault="00A138E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3546C"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E79A"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05BB7" w14:textId="71E36D00"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AE5286">
      <w:rPr>
        <w:sz w:val="16"/>
        <w:szCs w:val="20"/>
      </w:rPr>
      <w:t xml:space="preserve">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6E5BB" w14:textId="77777777" w:rsidR="00A138E2" w:rsidRDefault="00A138E2" w:rsidP="004A504B">
      <w:r>
        <w:separator/>
      </w:r>
    </w:p>
  </w:footnote>
  <w:footnote w:type="continuationSeparator" w:id="0">
    <w:p w14:paraId="5FAF3DE9" w14:textId="77777777" w:rsidR="00A138E2" w:rsidRDefault="00A138E2" w:rsidP="004A504B">
      <w:r>
        <w:continuationSeparator/>
      </w:r>
    </w:p>
  </w:footnote>
  <w:footnote w:id="1">
    <w:p w14:paraId="2B2DDB37" w14:textId="5ECB728D" w:rsidR="001D5B23" w:rsidRPr="001E1147" w:rsidRDefault="001D5B23" w:rsidP="00F87451">
      <w:pPr>
        <w:pStyle w:val="Notedebasdepage"/>
        <w:spacing w:after="120"/>
      </w:pPr>
      <w:r>
        <w:rPr>
          <w:rStyle w:val="Appelnotedebasdep"/>
        </w:rPr>
        <w:footnoteRef/>
      </w:r>
      <w:r>
        <w:t xml:space="preserve"> UNEP/</w:t>
      </w:r>
      <w:proofErr w:type="spellStart"/>
      <w:r>
        <w:t>OzL.Pro</w:t>
      </w:r>
      <w:proofErr w:type="spellEnd"/>
      <w:r>
        <w:t>/</w:t>
      </w:r>
      <w:proofErr w:type="spellStart"/>
      <w:r>
        <w:t>ExCom</w:t>
      </w:r>
      <w:proofErr w:type="spellEnd"/>
      <w:r>
        <w:t>/96/1</w:t>
      </w:r>
    </w:p>
  </w:footnote>
  <w:footnote w:id="2">
    <w:p w14:paraId="674FA1BE" w14:textId="75E78C1C" w:rsidR="00510702" w:rsidRDefault="00510702" w:rsidP="00510702">
      <w:pPr>
        <w:pStyle w:val="Notedebasdepage"/>
      </w:pPr>
      <w:r>
        <w:rPr>
          <w:rStyle w:val="Appelnotedebasdep"/>
        </w:rPr>
        <w:footnoteRef/>
      </w:r>
      <w:r>
        <w:t xml:space="preserve"> Под «созданием региональных станций атмосферного мониторинга» в настоящем документе понимается развитие потенциала для измерения концентрации регулируемых веществ в атмосфере в местах, где такой мониторинг ранее не проводился. Это может включать как новые объекты, так и модернизацию существующих станций, уже осуществляющих мониторинг содержания в атмосфере других загрязняющих веществ (например, диоксида азота, диоксида серы) или других параметров (например, метеорологических показателей и </w:t>
      </w:r>
      <w:proofErr w:type="gramStart"/>
      <w:r>
        <w:t>т.д.</w:t>
      </w:r>
      <w:proofErr w:type="gramEnd"/>
      <w:r>
        <w:t xml:space="preserve">). </w:t>
      </w:r>
    </w:p>
  </w:footnote>
  <w:footnote w:id="3">
    <w:p w14:paraId="38D465C5" w14:textId="69AE82DB" w:rsidR="006A6ADD" w:rsidRDefault="006A6ADD" w:rsidP="006A6ADD">
      <w:pPr>
        <w:pStyle w:val="Notedebasdepage"/>
      </w:pPr>
      <w:r>
        <w:rPr>
          <w:rStyle w:val="Appelnotedebasdep"/>
        </w:rPr>
        <w:footnoteRef/>
      </w:r>
      <w:r>
        <w:t xml:space="preserve"> При утверждении ориентировочного списка категорий дополнительных расходов (решение IV/18(6)) Стороны указали, что при оценке запросов на финансирование дополнительных расходов по конкретному проекту должен учитываться ряд общих принципов, включая, в частности, то</w:t>
      </w:r>
      <w:r w:rsidR="00A15F25">
        <w:t>т факт</w:t>
      </w:r>
      <w:r>
        <w:t xml:space="preserve">, что финансирование дополнительных расходов направлено на стимулирование скорейшего внедрения </w:t>
      </w:r>
      <w:proofErr w:type="spellStart"/>
      <w:r>
        <w:t>озонобезопасных</w:t>
      </w:r>
      <w:proofErr w:type="spellEnd"/>
      <w:r>
        <w:t xml:space="preserve"> технологий. В этой связи сроки предоставления финансирования на дополнительные расходы определяются Комитетом индивидуально для каждого сектора (приложение VIII к докладу четвертого совещания Сторон). </w:t>
      </w:r>
    </w:p>
  </w:footnote>
  <w:footnote w:id="4">
    <w:p w14:paraId="1D73E898" w14:textId="44B9F509" w:rsidR="00885E01" w:rsidRPr="00885E01" w:rsidRDefault="00885E01">
      <w:pPr>
        <w:pStyle w:val="Notedebasdepage"/>
      </w:pPr>
      <w:r>
        <w:rPr>
          <w:rStyle w:val="Appelnotedebasdep"/>
        </w:rPr>
        <w:footnoteRef/>
      </w:r>
      <w:r>
        <w:t xml:space="preserve"> Данный подход согласуется с выводами исследования в рамках экспериментального проекта секретариата по озону, финансируемого Европейским союзом. Секретариат по озону представит доклад о ходе осуществления проекта на 47-м совещании Рабочей группы открытого состава в рамках пункта повестки дня, посвященного усилению регионального атмосферного мониторинга веществ, регулируемых в рамках Монреальского протокола.</w:t>
      </w:r>
    </w:p>
  </w:footnote>
  <w:footnote w:id="5">
    <w:p w14:paraId="11DBEEDD" w14:textId="3D4A9039" w:rsidR="00AE255A" w:rsidRDefault="00AE255A">
      <w:pPr>
        <w:pStyle w:val="Notedebasdepage"/>
      </w:pPr>
      <w:r>
        <w:rPr>
          <w:rStyle w:val="Appelnotedebasdep"/>
        </w:rPr>
        <w:footnoteRef/>
      </w:r>
      <w:r>
        <w:t xml:space="preserve"> Понятие «авторитетные базы данных» подробно рассматривается в пункте 23, а понятие «своевременная передача» обсуждается в пунктах 21 и 22.</w:t>
      </w:r>
    </w:p>
  </w:footnote>
  <w:footnote w:id="6">
    <w:p w14:paraId="0C371D54" w14:textId="6050E83E" w:rsidR="00685FAD" w:rsidRDefault="00685FAD">
      <w:pPr>
        <w:pStyle w:val="Notedebasdepage"/>
      </w:pPr>
      <w:r>
        <w:rPr>
          <w:rStyle w:val="Appelnotedebasdep"/>
        </w:rPr>
        <w:footnoteRef/>
      </w:r>
      <w:r>
        <w:t xml:space="preserve"> Более подробное обсуждение вопросов архивирования и хранения данных см. в </w:t>
      </w:r>
      <w:hyperlink r:id="rId1" w:history="1">
        <w:r>
          <w:rPr>
            <w:rStyle w:val="Lienhypertexte"/>
          </w:rPr>
          <w:t>рекомендациях</w:t>
        </w:r>
      </w:hyperlink>
      <w:r>
        <w:t xml:space="preserve"> 12-го совещания руководителей исследований по озону. </w:t>
      </w:r>
    </w:p>
  </w:footnote>
  <w:footnote w:id="7">
    <w:p w14:paraId="2A273F2C" w14:textId="77777777" w:rsidR="00DE5443" w:rsidRDefault="00DE5443" w:rsidP="00DE5443">
      <w:pPr>
        <w:pStyle w:val="Notedebasdepage"/>
      </w:pPr>
      <w:r>
        <w:rPr>
          <w:rStyle w:val="Appelnotedebasdep"/>
        </w:rPr>
        <w:footnoteRef/>
      </w:r>
      <w:r>
        <w:t xml:space="preserve"> </w:t>
      </w:r>
      <w:proofErr w:type="spellStart"/>
      <w:r>
        <w:t>Wilkinson</w:t>
      </w:r>
      <w:proofErr w:type="spellEnd"/>
      <w:r>
        <w:t xml:space="preserve">, M., </w:t>
      </w:r>
      <w:proofErr w:type="spellStart"/>
      <w:r>
        <w:t>Dumontier</w:t>
      </w:r>
      <w:proofErr w:type="spellEnd"/>
      <w:r>
        <w:t xml:space="preserve">, M., </w:t>
      </w:r>
      <w:proofErr w:type="spellStart"/>
      <w:r>
        <w:t>Aalbersberg</w:t>
      </w:r>
      <w:proofErr w:type="spellEnd"/>
      <w:r>
        <w:t>, I. </w:t>
      </w:r>
      <w:proofErr w:type="spellStart"/>
      <w:r>
        <w:rPr>
          <w:i/>
        </w:rPr>
        <w:t>et</w:t>
      </w:r>
      <w:proofErr w:type="spellEnd"/>
      <w:r>
        <w:rPr>
          <w:i/>
        </w:rPr>
        <w:t xml:space="preserve"> </w:t>
      </w:r>
      <w:proofErr w:type="spellStart"/>
      <w:r>
        <w:rPr>
          <w:i/>
        </w:rPr>
        <w:t>al</w:t>
      </w:r>
      <w:proofErr w:type="spellEnd"/>
      <w:r>
        <w:rPr>
          <w:i/>
        </w:rPr>
        <w:t>.</w:t>
      </w:r>
      <w:r>
        <w:t xml:space="preserve"> The FAIR </w:t>
      </w:r>
      <w:proofErr w:type="spellStart"/>
      <w:r>
        <w:t>Guiding</w:t>
      </w:r>
      <w:proofErr w:type="spellEnd"/>
      <w:r>
        <w:t xml:space="preserve"> </w:t>
      </w:r>
      <w:proofErr w:type="spellStart"/>
      <w:r>
        <w:t>Principles</w:t>
      </w:r>
      <w:proofErr w:type="spellEnd"/>
      <w:r>
        <w:t xml:space="preserve"> </w:t>
      </w:r>
      <w:proofErr w:type="spellStart"/>
      <w:r>
        <w:t>for</w:t>
      </w:r>
      <w:proofErr w:type="spellEnd"/>
      <w:r>
        <w:t xml:space="preserve"> </w:t>
      </w:r>
      <w:proofErr w:type="spellStart"/>
      <w:r>
        <w:t>scientific</w:t>
      </w:r>
      <w:proofErr w:type="spellEnd"/>
      <w:r>
        <w:t xml:space="preserve"> </w:t>
      </w:r>
      <w:proofErr w:type="spellStart"/>
      <w:r>
        <w:t>data</w:t>
      </w:r>
      <w:proofErr w:type="spellEnd"/>
      <w:r>
        <w:t xml:space="preserve"> </w:t>
      </w:r>
      <w:proofErr w:type="spellStart"/>
      <w:r>
        <w:t>management</w:t>
      </w:r>
      <w:proofErr w:type="spellEnd"/>
      <w:r>
        <w:t xml:space="preserve"> </w:t>
      </w:r>
      <w:proofErr w:type="spellStart"/>
      <w:r>
        <w:t>and</w:t>
      </w:r>
      <w:proofErr w:type="spellEnd"/>
      <w:r>
        <w:t xml:space="preserve"> </w:t>
      </w:r>
      <w:proofErr w:type="spellStart"/>
      <w:r>
        <w:t>stewardship</w:t>
      </w:r>
      <w:proofErr w:type="spellEnd"/>
      <w:r>
        <w:t>. </w:t>
      </w:r>
      <w:proofErr w:type="spellStart"/>
      <w:r>
        <w:rPr>
          <w:i/>
        </w:rPr>
        <w:t>Sci</w:t>
      </w:r>
      <w:proofErr w:type="spellEnd"/>
      <w:r>
        <w:rPr>
          <w:i/>
        </w:rPr>
        <w:t xml:space="preserve"> Data</w:t>
      </w:r>
      <w:r>
        <w:t> </w:t>
      </w:r>
      <w:r w:rsidRPr="000F3F6D">
        <w:rPr>
          <w:bCs/>
        </w:rPr>
        <w:t>3</w:t>
      </w:r>
      <w:r>
        <w:t>, 160018 (2016). https://doi.org/10.1038/sdata.2016.18.</w:t>
      </w:r>
    </w:p>
  </w:footnote>
  <w:footnote w:id="8">
    <w:p w14:paraId="5BCB2E58" w14:textId="0B4951EE" w:rsidR="00445AB7" w:rsidRPr="00445AB7" w:rsidRDefault="00445AB7">
      <w:pPr>
        <w:pStyle w:val="Notedebasdepage"/>
      </w:pPr>
      <w:r>
        <w:rPr>
          <w:rStyle w:val="Appelnotedebasdep"/>
        </w:rPr>
        <w:footnoteRef/>
      </w:r>
      <w:r>
        <w:t xml:space="preserve"> https://gaw.kishou.go.jp/</w:t>
      </w:r>
    </w:p>
  </w:footnote>
  <w:footnote w:id="9">
    <w:p w14:paraId="1077D805" w14:textId="2F6B7087" w:rsidR="003A0920" w:rsidRPr="003A0920" w:rsidRDefault="003A0920">
      <w:pPr>
        <w:pStyle w:val="Notedebasdepage"/>
      </w:pPr>
      <w:r>
        <w:rPr>
          <w:rStyle w:val="Appelnotedebasdep"/>
        </w:rPr>
        <w:footnoteRef/>
      </w:r>
      <w:r>
        <w:t xml:space="preserve"> </w:t>
      </w:r>
      <w:hyperlink r:id="rId2" w:history="1">
        <w:r>
          <w:rPr>
            <w:rStyle w:val="Lienhypertexte"/>
          </w:rPr>
          <w:t>Приложение V</w:t>
        </w:r>
      </w:hyperlink>
      <w:r>
        <w:t xml:space="preserve"> к документу UNEP/OzL.Pro.WG.1/46/2/Add.1</w:t>
      </w:r>
    </w:p>
  </w:footnote>
  <w:footnote w:id="10">
    <w:p w14:paraId="081FC0E1" w14:textId="797360F9" w:rsidR="008B7722" w:rsidRPr="0068105C" w:rsidRDefault="008B7722">
      <w:pPr>
        <w:pStyle w:val="Notedebasdepage"/>
      </w:pPr>
      <w:r>
        <w:rPr>
          <w:rStyle w:val="Appelnotedebasdep"/>
        </w:rPr>
        <w:footnoteRef/>
      </w:r>
      <w:r>
        <w:t xml:space="preserve"> Указанные сметные расходы также обсуждались с экспертами.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DB8E7" w14:textId="4E9FB74C" w:rsidR="00DC6A10" w:rsidRDefault="00E850E5" w:rsidP="00F31830">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/96/62</w:t>
    </w:r>
    <w:r>
      <w:fldChar w:fldCharType="end"/>
    </w:r>
  </w:p>
  <w:p w14:paraId="44DAF67D" w14:textId="77777777" w:rsidR="00047368" w:rsidRPr="0033525D" w:rsidRDefault="00047368" w:rsidP="00F31830">
    <w:pPr>
      <w:jc w:val="left"/>
    </w:pPr>
  </w:p>
  <w:p w14:paraId="276C8CB8" w14:textId="77777777" w:rsidR="00DC6A10" w:rsidRPr="0033525D" w:rsidRDefault="00DC6A10" w:rsidP="00F31830">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DD5DE" w14:textId="3DB7C034" w:rsidR="000E741A" w:rsidRPr="0033525D" w:rsidRDefault="00E850E5" w:rsidP="000E741A">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/96/62</w:t>
    </w:r>
    <w:r>
      <w:fldChar w:fldCharType="end"/>
    </w:r>
  </w:p>
  <w:p w14:paraId="52E85749" w14:textId="77777777" w:rsidR="00DC6A10" w:rsidRDefault="00DC6A10" w:rsidP="00F31830">
    <w:pPr>
      <w:pStyle w:val="En-tte"/>
      <w:jc w:val="right"/>
    </w:pPr>
  </w:p>
  <w:p w14:paraId="4CA069AA" w14:textId="77777777" w:rsidR="00047368" w:rsidRPr="0033525D" w:rsidRDefault="00047368" w:rsidP="00F31830">
    <w:pPr>
      <w:pStyle w:val="En-tt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6385634"/>
    <w:lvl w:ilvl="0">
      <w:start w:val="1"/>
      <w:numFmt w:val="decimal"/>
      <w:pStyle w:val="Titre1"/>
      <w:lvlText w:val="%1."/>
      <w:lvlJc w:val="left"/>
      <w:pPr>
        <w:tabs>
          <w:tab w:val="num" w:pos="0"/>
        </w:tabs>
        <w:ind w:left="0" w:firstLine="0"/>
      </w:pPr>
    </w:lvl>
    <w:lvl w:ilvl="1">
      <w:start w:val="1"/>
      <w:numFmt w:val="lowerLetter"/>
      <w:pStyle w:val="Titre2"/>
      <w:lvlText w:val="(%2)"/>
      <w:lvlJc w:val="left"/>
      <w:pPr>
        <w:tabs>
          <w:tab w:val="num" w:pos="0"/>
        </w:tabs>
        <w:ind w:left="1440" w:hanging="720"/>
      </w:pPr>
      <w:rPr>
        <w:b w:val="0"/>
        <w:bCs w:val="0"/>
      </w:rPr>
    </w:lvl>
    <w:lvl w:ilvl="2">
      <w:start w:val="1"/>
      <w:numFmt w:val="lowerRoman"/>
      <w:pStyle w:val="Titre3"/>
      <w:lvlText w:val="(%3)"/>
      <w:lvlJc w:val="left"/>
      <w:pPr>
        <w:tabs>
          <w:tab w:val="num" w:pos="0"/>
        </w:tabs>
        <w:ind w:left="2160" w:hanging="720"/>
      </w:pPr>
    </w:lvl>
    <w:lvl w:ilvl="3">
      <w:start w:val="1"/>
      <w:numFmt w:val="lowerLetter"/>
      <w:pStyle w:val="Titre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Titre6"/>
      <w:lvlText w:val="(%6)"/>
      <w:lvlJc w:val="left"/>
      <w:pPr>
        <w:tabs>
          <w:tab w:val="num" w:pos="0"/>
        </w:tabs>
        <w:ind w:left="4291" w:hanging="720"/>
      </w:pPr>
    </w:lvl>
    <w:lvl w:ilvl="6">
      <w:start w:val="1"/>
      <w:numFmt w:val="lowerRoman"/>
      <w:pStyle w:val="Titre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Titre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D6357AE"/>
    <w:multiLevelType w:val="hybridMultilevel"/>
    <w:tmpl w:val="D2324CD0"/>
    <w:lvl w:ilvl="0" w:tplc="22CC5B68">
      <w:start w:val="1"/>
      <w:numFmt w:val="decimal"/>
      <w:lvlText w:val="%1."/>
      <w:lvlJc w:val="left"/>
      <w:pPr>
        <w:ind w:left="1020" w:hanging="360"/>
      </w:pPr>
    </w:lvl>
    <w:lvl w:ilvl="1" w:tplc="217E58FA">
      <w:start w:val="1"/>
      <w:numFmt w:val="decimal"/>
      <w:lvlText w:val="%2."/>
      <w:lvlJc w:val="left"/>
      <w:pPr>
        <w:ind w:left="1020" w:hanging="360"/>
      </w:pPr>
    </w:lvl>
    <w:lvl w:ilvl="2" w:tplc="CDFA644C">
      <w:start w:val="1"/>
      <w:numFmt w:val="decimal"/>
      <w:lvlText w:val="%3."/>
      <w:lvlJc w:val="left"/>
      <w:pPr>
        <w:ind w:left="1020" w:hanging="360"/>
      </w:pPr>
    </w:lvl>
    <w:lvl w:ilvl="3" w:tplc="2F3EED26">
      <w:start w:val="1"/>
      <w:numFmt w:val="decimal"/>
      <w:lvlText w:val="%4."/>
      <w:lvlJc w:val="left"/>
      <w:pPr>
        <w:ind w:left="1020" w:hanging="360"/>
      </w:pPr>
    </w:lvl>
    <w:lvl w:ilvl="4" w:tplc="7028358E">
      <w:start w:val="1"/>
      <w:numFmt w:val="decimal"/>
      <w:lvlText w:val="%5."/>
      <w:lvlJc w:val="left"/>
      <w:pPr>
        <w:ind w:left="1020" w:hanging="360"/>
      </w:pPr>
    </w:lvl>
    <w:lvl w:ilvl="5" w:tplc="01628FA4">
      <w:start w:val="1"/>
      <w:numFmt w:val="decimal"/>
      <w:lvlText w:val="%6."/>
      <w:lvlJc w:val="left"/>
      <w:pPr>
        <w:ind w:left="1020" w:hanging="360"/>
      </w:pPr>
    </w:lvl>
    <w:lvl w:ilvl="6" w:tplc="2AC426AA">
      <w:start w:val="1"/>
      <w:numFmt w:val="decimal"/>
      <w:lvlText w:val="%7."/>
      <w:lvlJc w:val="left"/>
      <w:pPr>
        <w:ind w:left="1020" w:hanging="360"/>
      </w:pPr>
    </w:lvl>
    <w:lvl w:ilvl="7" w:tplc="CA5E164C">
      <w:start w:val="1"/>
      <w:numFmt w:val="decimal"/>
      <w:lvlText w:val="%8."/>
      <w:lvlJc w:val="left"/>
      <w:pPr>
        <w:ind w:left="1020" w:hanging="360"/>
      </w:pPr>
    </w:lvl>
    <w:lvl w:ilvl="8" w:tplc="D8EC6910">
      <w:start w:val="1"/>
      <w:numFmt w:val="decimal"/>
      <w:lvlText w:val="%9."/>
      <w:lvlJc w:val="left"/>
      <w:pPr>
        <w:ind w:left="1020" w:hanging="360"/>
      </w:pPr>
    </w:lvl>
  </w:abstractNum>
  <w:abstractNum w:abstractNumId="5" w15:restartNumberingAfterBreak="0">
    <w:nsid w:val="326050D8"/>
    <w:multiLevelType w:val="hybridMultilevel"/>
    <w:tmpl w:val="74DA6DBE"/>
    <w:lvl w:ilvl="0" w:tplc="47005CA4">
      <w:start w:val="1"/>
      <w:numFmt w:val="lowerRoman"/>
      <w:pStyle w:val="Titre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7261618"/>
    <w:multiLevelType w:val="hybridMultilevel"/>
    <w:tmpl w:val="AB04636A"/>
    <w:lvl w:ilvl="0" w:tplc="6436F9AE">
      <w:start w:val="1"/>
      <w:numFmt w:val="decimal"/>
      <w:lvlText w:val="%1."/>
      <w:lvlJc w:val="left"/>
      <w:pPr>
        <w:ind w:left="1020" w:hanging="360"/>
      </w:pPr>
    </w:lvl>
    <w:lvl w:ilvl="1" w:tplc="4AC27EBE">
      <w:start w:val="1"/>
      <w:numFmt w:val="decimal"/>
      <w:lvlText w:val="%2."/>
      <w:lvlJc w:val="left"/>
      <w:pPr>
        <w:ind w:left="1020" w:hanging="360"/>
      </w:pPr>
    </w:lvl>
    <w:lvl w:ilvl="2" w:tplc="D52A59A2">
      <w:start w:val="1"/>
      <w:numFmt w:val="decimal"/>
      <w:lvlText w:val="%3."/>
      <w:lvlJc w:val="left"/>
      <w:pPr>
        <w:ind w:left="1020" w:hanging="360"/>
      </w:pPr>
    </w:lvl>
    <w:lvl w:ilvl="3" w:tplc="29BC89F4">
      <w:start w:val="1"/>
      <w:numFmt w:val="decimal"/>
      <w:lvlText w:val="%4."/>
      <w:lvlJc w:val="left"/>
      <w:pPr>
        <w:ind w:left="1020" w:hanging="360"/>
      </w:pPr>
    </w:lvl>
    <w:lvl w:ilvl="4" w:tplc="FB881A6E">
      <w:start w:val="1"/>
      <w:numFmt w:val="decimal"/>
      <w:lvlText w:val="%5."/>
      <w:lvlJc w:val="left"/>
      <w:pPr>
        <w:ind w:left="1020" w:hanging="360"/>
      </w:pPr>
    </w:lvl>
    <w:lvl w:ilvl="5" w:tplc="63F659CA">
      <w:start w:val="1"/>
      <w:numFmt w:val="decimal"/>
      <w:lvlText w:val="%6."/>
      <w:lvlJc w:val="left"/>
      <w:pPr>
        <w:ind w:left="1020" w:hanging="360"/>
      </w:pPr>
    </w:lvl>
    <w:lvl w:ilvl="6" w:tplc="1682DFD2">
      <w:start w:val="1"/>
      <w:numFmt w:val="decimal"/>
      <w:lvlText w:val="%7."/>
      <w:lvlJc w:val="left"/>
      <w:pPr>
        <w:ind w:left="1020" w:hanging="360"/>
      </w:pPr>
    </w:lvl>
    <w:lvl w:ilvl="7" w:tplc="0B9A7F2C">
      <w:start w:val="1"/>
      <w:numFmt w:val="decimal"/>
      <w:lvlText w:val="%8."/>
      <w:lvlJc w:val="left"/>
      <w:pPr>
        <w:ind w:left="1020" w:hanging="360"/>
      </w:pPr>
    </w:lvl>
    <w:lvl w:ilvl="8" w:tplc="3094F960">
      <w:start w:val="1"/>
      <w:numFmt w:val="decimal"/>
      <w:lvlText w:val="%9."/>
      <w:lvlJc w:val="left"/>
      <w:pPr>
        <w:ind w:left="1020" w:hanging="360"/>
      </w:p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65829424">
    <w:abstractNumId w:val="0"/>
  </w:num>
  <w:num w:numId="2" w16cid:durableId="1429420943">
    <w:abstractNumId w:val="0"/>
  </w:num>
  <w:num w:numId="3" w16cid:durableId="433864785">
    <w:abstractNumId w:val="0"/>
  </w:num>
  <w:num w:numId="4" w16cid:durableId="1289817353">
    <w:abstractNumId w:val="0"/>
  </w:num>
  <w:num w:numId="5" w16cid:durableId="902712310">
    <w:abstractNumId w:val="3"/>
  </w:num>
  <w:num w:numId="6" w16cid:durableId="360322830">
    <w:abstractNumId w:val="6"/>
  </w:num>
  <w:num w:numId="7" w16cid:durableId="1514764065">
    <w:abstractNumId w:val="7"/>
  </w:num>
  <w:num w:numId="8" w16cid:durableId="1392341137">
    <w:abstractNumId w:val="10"/>
  </w:num>
  <w:num w:numId="9" w16cid:durableId="1934320716">
    <w:abstractNumId w:val="5"/>
  </w:num>
  <w:num w:numId="10" w16cid:durableId="563494590">
    <w:abstractNumId w:val="9"/>
  </w:num>
  <w:num w:numId="11" w16cid:durableId="1501459220">
    <w:abstractNumId w:val="1"/>
  </w:num>
  <w:num w:numId="12" w16cid:durableId="7889405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783853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423744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796235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259324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750573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536726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1369541">
    <w:abstractNumId w:val="2"/>
  </w:num>
  <w:num w:numId="20" w16cid:durableId="17440666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400818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435674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25403138">
    <w:abstractNumId w:val="4"/>
  </w:num>
  <w:num w:numId="24" w16cid:durableId="908881224">
    <w:abstractNumId w:val="8"/>
  </w:num>
  <w:num w:numId="25" w16cid:durableId="1359045835">
    <w:abstractNumId w:val="0"/>
  </w:num>
  <w:num w:numId="26" w16cid:durableId="1120957625">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035A"/>
    <w:rsid w:val="00000FED"/>
    <w:rsid w:val="00002F3D"/>
    <w:rsid w:val="0000434E"/>
    <w:rsid w:val="00004EB2"/>
    <w:rsid w:val="0000560B"/>
    <w:rsid w:val="0000655F"/>
    <w:rsid w:val="00007101"/>
    <w:rsid w:val="000106C6"/>
    <w:rsid w:val="00010DBB"/>
    <w:rsid w:val="00013535"/>
    <w:rsid w:val="000140D5"/>
    <w:rsid w:val="0001419A"/>
    <w:rsid w:val="0001479A"/>
    <w:rsid w:val="000153B4"/>
    <w:rsid w:val="00016DD2"/>
    <w:rsid w:val="000211A9"/>
    <w:rsid w:val="00021238"/>
    <w:rsid w:val="0002133B"/>
    <w:rsid w:val="000215CF"/>
    <w:rsid w:val="00022071"/>
    <w:rsid w:val="0002221F"/>
    <w:rsid w:val="00022FD9"/>
    <w:rsid w:val="00023903"/>
    <w:rsid w:val="00023A8D"/>
    <w:rsid w:val="00024C31"/>
    <w:rsid w:val="000271EC"/>
    <w:rsid w:val="000275DA"/>
    <w:rsid w:val="00030733"/>
    <w:rsid w:val="00031096"/>
    <w:rsid w:val="00031260"/>
    <w:rsid w:val="0003174A"/>
    <w:rsid w:val="00031E10"/>
    <w:rsid w:val="00034EBD"/>
    <w:rsid w:val="0003681A"/>
    <w:rsid w:val="00036856"/>
    <w:rsid w:val="000372B7"/>
    <w:rsid w:val="000401D7"/>
    <w:rsid w:val="00040882"/>
    <w:rsid w:val="000425CC"/>
    <w:rsid w:val="00042A69"/>
    <w:rsid w:val="00042E12"/>
    <w:rsid w:val="00043EE8"/>
    <w:rsid w:val="00045129"/>
    <w:rsid w:val="00046F86"/>
    <w:rsid w:val="00047368"/>
    <w:rsid w:val="00047EEF"/>
    <w:rsid w:val="0005024D"/>
    <w:rsid w:val="000504D7"/>
    <w:rsid w:val="00050F6E"/>
    <w:rsid w:val="00053361"/>
    <w:rsid w:val="000534B3"/>
    <w:rsid w:val="000539A2"/>
    <w:rsid w:val="00061EC2"/>
    <w:rsid w:val="00062640"/>
    <w:rsid w:val="0006297F"/>
    <w:rsid w:val="000660F4"/>
    <w:rsid w:val="00066CA2"/>
    <w:rsid w:val="00066CE8"/>
    <w:rsid w:val="000714B4"/>
    <w:rsid w:val="00071669"/>
    <w:rsid w:val="00072097"/>
    <w:rsid w:val="00072E3D"/>
    <w:rsid w:val="00073D49"/>
    <w:rsid w:val="00075FF0"/>
    <w:rsid w:val="000803BD"/>
    <w:rsid w:val="00080ED0"/>
    <w:rsid w:val="00082867"/>
    <w:rsid w:val="00083FB6"/>
    <w:rsid w:val="00085B8F"/>
    <w:rsid w:val="00087040"/>
    <w:rsid w:val="00090086"/>
    <w:rsid w:val="00090481"/>
    <w:rsid w:val="000908C7"/>
    <w:rsid w:val="000911B1"/>
    <w:rsid w:val="00092302"/>
    <w:rsid w:val="00092E81"/>
    <w:rsid w:val="00093793"/>
    <w:rsid w:val="00094631"/>
    <w:rsid w:val="00095701"/>
    <w:rsid w:val="000974A9"/>
    <w:rsid w:val="000A0652"/>
    <w:rsid w:val="000A1223"/>
    <w:rsid w:val="000A1EFF"/>
    <w:rsid w:val="000A338F"/>
    <w:rsid w:val="000A366B"/>
    <w:rsid w:val="000A37B1"/>
    <w:rsid w:val="000A3826"/>
    <w:rsid w:val="000A3AE8"/>
    <w:rsid w:val="000A4970"/>
    <w:rsid w:val="000A5CBB"/>
    <w:rsid w:val="000A6097"/>
    <w:rsid w:val="000A6457"/>
    <w:rsid w:val="000A6C26"/>
    <w:rsid w:val="000A78EE"/>
    <w:rsid w:val="000B04CA"/>
    <w:rsid w:val="000B1310"/>
    <w:rsid w:val="000B1439"/>
    <w:rsid w:val="000B1B5C"/>
    <w:rsid w:val="000B366C"/>
    <w:rsid w:val="000B36C8"/>
    <w:rsid w:val="000B4028"/>
    <w:rsid w:val="000B4608"/>
    <w:rsid w:val="000B594E"/>
    <w:rsid w:val="000B5C62"/>
    <w:rsid w:val="000B6A14"/>
    <w:rsid w:val="000C18E6"/>
    <w:rsid w:val="000C1F7C"/>
    <w:rsid w:val="000C214D"/>
    <w:rsid w:val="000C4498"/>
    <w:rsid w:val="000C48ED"/>
    <w:rsid w:val="000C48EE"/>
    <w:rsid w:val="000C567C"/>
    <w:rsid w:val="000C62E1"/>
    <w:rsid w:val="000C76A9"/>
    <w:rsid w:val="000C7C64"/>
    <w:rsid w:val="000D022F"/>
    <w:rsid w:val="000D03A2"/>
    <w:rsid w:val="000D0894"/>
    <w:rsid w:val="000D1EA7"/>
    <w:rsid w:val="000D26F3"/>
    <w:rsid w:val="000D52A4"/>
    <w:rsid w:val="000D5D9E"/>
    <w:rsid w:val="000E07BC"/>
    <w:rsid w:val="000E0A3B"/>
    <w:rsid w:val="000E2B24"/>
    <w:rsid w:val="000E2E21"/>
    <w:rsid w:val="000E3AC6"/>
    <w:rsid w:val="000E3F8B"/>
    <w:rsid w:val="000E40BB"/>
    <w:rsid w:val="000E466F"/>
    <w:rsid w:val="000E49DC"/>
    <w:rsid w:val="000E5488"/>
    <w:rsid w:val="000E741A"/>
    <w:rsid w:val="000F1CD4"/>
    <w:rsid w:val="000F1E33"/>
    <w:rsid w:val="000F3B4A"/>
    <w:rsid w:val="000F3F6D"/>
    <w:rsid w:val="000F3FD0"/>
    <w:rsid w:val="000F4103"/>
    <w:rsid w:val="000F4709"/>
    <w:rsid w:val="000F4FB6"/>
    <w:rsid w:val="000F70A7"/>
    <w:rsid w:val="00100C13"/>
    <w:rsid w:val="001010AA"/>
    <w:rsid w:val="00101374"/>
    <w:rsid w:val="00101F1C"/>
    <w:rsid w:val="001038E2"/>
    <w:rsid w:val="001079E6"/>
    <w:rsid w:val="00111BC6"/>
    <w:rsid w:val="0011283E"/>
    <w:rsid w:val="0011356A"/>
    <w:rsid w:val="00113CCA"/>
    <w:rsid w:val="00114D4D"/>
    <w:rsid w:val="00115A21"/>
    <w:rsid w:val="00122640"/>
    <w:rsid w:val="00122DDD"/>
    <w:rsid w:val="00122F25"/>
    <w:rsid w:val="00126A9D"/>
    <w:rsid w:val="001315DA"/>
    <w:rsid w:val="00131C24"/>
    <w:rsid w:val="00131E95"/>
    <w:rsid w:val="00131F27"/>
    <w:rsid w:val="00132538"/>
    <w:rsid w:val="001340BB"/>
    <w:rsid w:val="0013447F"/>
    <w:rsid w:val="001344FE"/>
    <w:rsid w:val="00134F4B"/>
    <w:rsid w:val="00135980"/>
    <w:rsid w:val="001365EF"/>
    <w:rsid w:val="00136CBE"/>
    <w:rsid w:val="001373DA"/>
    <w:rsid w:val="0013786F"/>
    <w:rsid w:val="00140D16"/>
    <w:rsid w:val="0014420A"/>
    <w:rsid w:val="00144821"/>
    <w:rsid w:val="00144CD9"/>
    <w:rsid w:val="001452BB"/>
    <w:rsid w:val="00147FFD"/>
    <w:rsid w:val="00150993"/>
    <w:rsid w:val="0015138C"/>
    <w:rsid w:val="001518D3"/>
    <w:rsid w:val="0015268E"/>
    <w:rsid w:val="00153127"/>
    <w:rsid w:val="00153D18"/>
    <w:rsid w:val="00154237"/>
    <w:rsid w:val="00154301"/>
    <w:rsid w:val="00154991"/>
    <w:rsid w:val="00155EDE"/>
    <w:rsid w:val="0015604A"/>
    <w:rsid w:val="001610F1"/>
    <w:rsid w:val="00161992"/>
    <w:rsid w:val="00161F2D"/>
    <w:rsid w:val="00162D35"/>
    <w:rsid w:val="00164719"/>
    <w:rsid w:val="0016574A"/>
    <w:rsid w:val="0016615D"/>
    <w:rsid w:val="00166214"/>
    <w:rsid w:val="00166C6E"/>
    <w:rsid w:val="00166FC4"/>
    <w:rsid w:val="001677AC"/>
    <w:rsid w:val="00170ABE"/>
    <w:rsid w:val="00171945"/>
    <w:rsid w:val="00173979"/>
    <w:rsid w:val="00173BD9"/>
    <w:rsid w:val="00173C4E"/>
    <w:rsid w:val="00175AB0"/>
    <w:rsid w:val="00176E64"/>
    <w:rsid w:val="001800E0"/>
    <w:rsid w:val="001804EA"/>
    <w:rsid w:val="00181BDD"/>
    <w:rsid w:val="001835BA"/>
    <w:rsid w:val="00183736"/>
    <w:rsid w:val="00183BF6"/>
    <w:rsid w:val="00184B00"/>
    <w:rsid w:val="001867C2"/>
    <w:rsid w:val="0018718D"/>
    <w:rsid w:val="00190A61"/>
    <w:rsid w:val="00190FB3"/>
    <w:rsid w:val="001937CD"/>
    <w:rsid w:val="0019695A"/>
    <w:rsid w:val="00196BB0"/>
    <w:rsid w:val="00197179"/>
    <w:rsid w:val="001A0579"/>
    <w:rsid w:val="001A2215"/>
    <w:rsid w:val="001A231F"/>
    <w:rsid w:val="001A2B94"/>
    <w:rsid w:val="001A3342"/>
    <w:rsid w:val="001A33CF"/>
    <w:rsid w:val="001A3E3D"/>
    <w:rsid w:val="001A4675"/>
    <w:rsid w:val="001A7049"/>
    <w:rsid w:val="001A7299"/>
    <w:rsid w:val="001B0341"/>
    <w:rsid w:val="001B0747"/>
    <w:rsid w:val="001B1E40"/>
    <w:rsid w:val="001B4A11"/>
    <w:rsid w:val="001B5DE7"/>
    <w:rsid w:val="001B68DC"/>
    <w:rsid w:val="001B71C4"/>
    <w:rsid w:val="001C1484"/>
    <w:rsid w:val="001C3176"/>
    <w:rsid w:val="001C4FA6"/>
    <w:rsid w:val="001C759C"/>
    <w:rsid w:val="001C764E"/>
    <w:rsid w:val="001D061F"/>
    <w:rsid w:val="001D1EFB"/>
    <w:rsid w:val="001D29E8"/>
    <w:rsid w:val="001D34A2"/>
    <w:rsid w:val="001D3E7A"/>
    <w:rsid w:val="001D481E"/>
    <w:rsid w:val="001D5B23"/>
    <w:rsid w:val="001D6F9D"/>
    <w:rsid w:val="001E035A"/>
    <w:rsid w:val="001E0712"/>
    <w:rsid w:val="001E1052"/>
    <w:rsid w:val="001E21B1"/>
    <w:rsid w:val="001E2F93"/>
    <w:rsid w:val="001E3CA2"/>
    <w:rsid w:val="001E4554"/>
    <w:rsid w:val="001E4C8D"/>
    <w:rsid w:val="001E5B7D"/>
    <w:rsid w:val="001E61E5"/>
    <w:rsid w:val="001E7269"/>
    <w:rsid w:val="001F2159"/>
    <w:rsid w:val="001F3FC9"/>
    <w:rsid w:val="001F53FD"/>
    <w:rsid w:val="001F65A8"/>
    <w:rsid w:val="001F6F72"/>
    <w:rsid w:val="001F7208"/>
    <w:rsid w:val="0020037D"/>
    <w:rsid w:val="002003F7"/>
    <w:rsid w:val="00200B89"/>
    <w:rsid w:val="00201E1A"/>
    <w:rsid w:val="002021D9"/>
    <w:rsid w:val="0020395F"/>
    <w:rsid w:val="00204420"/>
    <w:rsid w:val="002059EC"/>
    <w:rsid w:val="00205B44"/>
    <w:rsid w:val="00206436"/>
    <w:rsid w:val="00206EFD"/>
    <w:rsid w:val="00210B8B"/>
    <w:rsid w:val="002119BB"/>
    <w:rsid w:val="0021376A"/>
    <w:rsid w:val="00214863"/>
    <w:rsid w:val="002156B4"/>
    <w:rsid w:val="00215AF9"/>
    <w:rsid w:val="00217079"/>
    <w:rsid w:val="00217455"/>
    <w:rsid w:val="0022070A"/>
    <w:rsid w:val="0022072C"/>
    <w:rsid w:val="00220E8F"/>
    <w:rsid w:val="0022216D"/>
    <w:rsid w:val="0022494A"/>
    <w:rsid w:val="00224E6D"/>
    <w:rsid w:val="00224FCD"/>
    <w:rsid w:val="00225673"/>
    <w:rsid w:val="00225A27"/>
    <w:rsid w:val="00225BDB"/>
    <w:rsid w:val="002264F8"/>
    <w:rsid w:val="00230C1A"/>
    <w:rsid w:val="00231A5B"/>
    <w:rsid w:val="0023243F"/>
    <w:rsid w:val="00234476"/>
    <w:rsid w:val="00235BAF"/>
    <w:rsid w:val="00237006"/>
    <w:rsid w:val="0024043C"/>
    <w:rsid w:val="00240570"/>
    <w:rsid w:val="00241AC5"/>
    <w:rsid w:val="002427F3"/>
    <w:rsid w:val="00244DE0"/>
    <w:rsid w:val="002450B2"/>
    <w:rsid w:val="00245FA5"/>
    <w:rsid w:val="0024621D"/>
    <w:rsid w:val="00246A20"/>
    <w:rsid w:val="002517C9"/>
    <w:rsid w:val="002517D6"/>
    <w:rsid w:val="00251A0F"/>
    <w:rsid w:val="00252BDD"/>
    <w:rsid w:val="00253222"/>
    <w:rsid w:val="00253681"/>
    <w:rsid w:val="00253C8A"/>
    <w:rsid w:val="002547A2"/>
    <w:rsid w:val="002548E6"/>
    <w:rsid w:val="00255C8B"/>
    <w:rsid w:val="00256D93"/>
    <w:rsid w:val="00257279"/>
    <w:rsid w:val="00257DB4"/>
    <w:rsid w:val="00261AA1"/>
    <w:rsid w:val="00261B61"/>
    <w:rsid w:val="00261C13"/>
    <w:rsid w:val="00262847"/>
    <w:rsid w:val="00263EF4"/>
    <w:rsid w:val="002707C8"/>
    <w:rsid w:val="00271F2F"/>
    <w:rsid w:val="00274CAE"/>
    <w:rsid w:val="00277EDB"/>
    <w:rsid w:val="002810F9"/>
    <w:rsid w:val="00281878"/>
    <w:rsid w:val="00281BB2"/>
    <w:rsid w:val="002828AA"/>
    <w:rsid w:val="00287048"/>
    <w:rsid w:val="00287341"/>
    <w:rsid w:val="002876D7"/>
    <w:rsid w:val="00290114"/>
    <w:rsid w:val="00290CEB"/>
    <w:rsid w:val="00291EDD"/>
    <w:rsid w:val="002940AF"/>
    <w:rsid w:val="00294117"/>
    <w:rsid w:val="0029707C"/>
    <w:rsid w:val="002A03C3"/>
    <w:rsid w:val="002A323D"/>
    <w:rsid w:val="002A6C0F"/>
    <w:rsid w:val="002A7B9E"/>
    <w:rsid w:val="002B0E93"/>
    <w:rsid w:val="002B17B3"/>
    <w:rsid w:val="002B1FA5"/>
    <w:rsid w:val="002B2149"/>
    <w:rsid w:val="002B254E"/>
    <w:rsid w:val="002B33B2"/>
    <w:rsid w:val="002B4CE8"/>
    <w:rsid w:val="002B6330"/>
    <w:rsid w:val="002B67B4"/>
    <w:rsid w:val="002B72E9"/>
    <w:rsid w:val="002B7954"/>
    <w:rsid w:val="002C0787"/>
    <w:rsid w:val="002C2C32"/>
    <w:rsid w:val="002C3370"/>
    <w:rsid w:val="002C4917"/>
    <w:rsid w:val="002C78F4"/>
    <w:rsid w:val="002C7998"/>
    <w:rsid w:val="002C7E43"/>
    <w:rsid w:val="002D0708"/>
    <w:rsid w:val="002D0A95"/>
    <w:rsid w:val="002D12FD"/>
    <w:rsid w:val="002D3DE3"/>
    <w:rsid w:val="002D4CC5"/>
    <w:rsid w:val="002D546E"/>
    <w:rsid w:val="002E0086"/>
    <w:rsid w:val="002E1472"/>
    <w:rsid w:val="002E3A6B"/>
    <w:rsid w:val="002E4055"/>
    <w:rsid w:val="002E4AC6"/>
    <w:rsid w:val="002E52E4"/>
    <w:rsid w:val="002E6263"/>
    <w:rsid w:val="002F0016"/>
    <w:rsid w:val="002F077E"/>
    <w:rsid w:val="002F1075"/>
    <w:rsid w:val="002F1621"/>
    <w:rsid w:val="002F1E53"/>
    <w:rsid w:val="002F28C9"/>
    <w:rsid w:val="002F2CAA"/>
    <w:rsid w:val="002F339F"/>
    <w:rsid w:val="002F74E0"/>
    <w:rsid w:val="002F7B42"/>
    <w:rsid w:val="0030052C"/>
    <w:rsid w:val="00300C92"/>
    <w:rsid w:val="00301D47"/>
    <w:rsid w:val="00301D82"/>
    <w:rsid w:val="003058BC"/>
    <w:rsid w:val="003075A7"/>
    <w:rsid w:val="003078ED"/>
    <w:rsid w:val="00307C4E"/>
    <w:rsid w:val="00311877"/>
    <w:rsid w:val="00311F45"/>
    <w:rsid w:val="003123BB"/>
    <w:rsid w:val="00312B8A"/>
    <w:rsid w:val="00313D98"/>
    <w:rsid w:val="003143EC"/>
    <w:rsid w:val="00314E91"/>
    <w:rsid w:val="00315212"/>
    <w:rsid w:val="0031555E"/>
    <w:rsid w:val="00315C3E"/>
    <w:rsid w:val="00315D5E"/>
    <w:rsid w:val="00315E3F"/>
    <w:rsid w:val="0031663D"/>
    <w:rsid w:val="00317555"/>
    <w:rsid w:val="0031755F"/>
    <w:rsid w:val="00317B91"/>
    <w:rsid w:val="00317C38"/>
    <w:rsid w:val="00320482"/>
    <w:rsid w:val="00320CE3"/>
    <w:rsid w:val="00321354"/>
    <w:rsid w:val="00321E95"/>
    <w:rsid w:val="00323186"/>
    <w:rsid w:val="00323C65"/>
    <w:rsid w:val="0033014C"/>
    <w:rsid w:val="003306E1"/>
    <w:rsid w:val="00330A08"/>
    <w:rsid w:val="0033193A"/>
    <w:rsid w:val="003320E4"/>
    <w:rsid w:val="003342A6"/>
    <w:rsid w:val="00334AA2"/>
    <w:rsid w:val="0033525D"/>
    <w:rsid w:val="00336998"/>
    <w:rsid w:val="003369AE"/>
    <w:rsid w:val="003372BD"/>
    <w:rsid w:val="00337652"/>
    <w:rsid w:val="00340F0C"/>
    <w:rsid w:val="003414F3"/>
    <w:rsid w:val="00343521"/>
    <w:rsid w:val="003435B2"/>
    <w:rsid w:val="0034381C"/>
    <w:rsid w:val="00344402"/>
    <w:rsid w:val="0034750F"/>
    <w:rsid w:val="00347D61"/>
    <w:rsid w:val="003506CB"/>
    <w:rsid w:val="003545A4"/>
    <w:rsid w:val="0035613E"/>
    <w:rsid w:val="003567CD"/>
    <w:rsid w:val="0035752A"/>
    <w:rsid w:val="00357652"/>
    <w:rsid w:val="00357837"/>
    <w:rsid w:val="00360080"/>
    <w:rsid w:val="003606BE"/>
    <w:rsid w:val="003606E5"/>
    <w:rsid w:val="00363676"/>
    <w:rsid w:val="00363EE9"/>
    <w:rsid w:val="00364DDF"/>
    <w:rsid w:val="00365CC3"/>
    <w:rsid w:val="00367E17"/>
    <w:rsid w:val="0037005E"/>
    <w:rsid w:val="00372620"/>
    <w:rsid w:val="0037408D"/>
    <w:rsid w:val="003750F7"/>
    <w:rsid w:val="00376128"/>
    <w:rsid w:val="0037742E"/>
    <w:rsid w:val="00377659"/>
    <w:rsid w:val="00377D56"/>
    <w:rsid w:val="003800D3"/>
    <w:rsid w:val="003803CC"/>
    <w:rsid w:val="0038245A"/>
    <w:rsid w:val="003826C1"/>
    <w:rsid w:val="003828CC"/>
    <w:rsid w:val="00382D03"/>
    <w:rsid w:val="0038329D"/>
    <w:rsid w:val="00383E72"/>
    <w:rsid w:val="003840E6"/>
    <w:rsid w:val="003846A7"/>
    <w:rsid w:val="00385108"/>
    <w:rsid w:val="00385CFC"/>
    <w:rsid w:val="00386CD4"/>
    <w:rsid w:val="0038744D"/>
    <w:rsid w:val="003925DE"/>
    <w:rsid w:val="0039337A"/>
    <w:rsid w:val="0039764E"/>
    <w:rsid w:val="0039794A"/>
    <w:rsid w:val="00397AA0"/>
    <w:rsid w:val="003A0920"/>
    <w:rsid w:val="003A3189"/>
    <w:rsid w:val="003A3CA7"/>
    <w:rsid w:val="003A4ACE"/>
    <w:rsid w:val="003A4E3A"/>
    <w:rsid w:val="003A5CF3"/>
    <w:rsid w:val="003B0046"/>
    <w:rsid w:val="003B0111"/>
    <w:rsid w:val="003B066B"/>
    <w:rsid w:val="003B0A63"/>
    <w:rsid w:val="003B1066"/>
    <w:rsid w:val="003B33BD"/>
    <w:rsid w:val="003B48F1"/>
    <w:rsid w:val="003B569D"/>
    <w:rsid w:val="003B62AC"/>
    <w:rsid w:val="003B64BC"/>
    <w:rsid w:val="003B6AA9"/>
    <w:rsid w:val="003B6EF6"/>
    <w:rsid w:val="003B720C"/>
    <w:rsid w:val="003B76B9"/>
    <w:rsid w:val="003C1106"/>
    <w:rsid w:val="003C2456"/>
    <w:rsid w:val="003C2961"/>
    <w:rsid w:val="003C29DF"/>
    <w:rsid w:val="003C2ADC"/>
    <w:rsid w:val="003C3C0E"/>
    <w:rsid w:val="003C6BBB"/>
    <w:rsid w:val="003D115B"/>
    <w:rsid w:val="003D3819"/>
    <w:rsid w:val="003D42A6"/>
    <w:rsid w:val="003D4F21"/>
    <w:rsid w:val="003D4FAC"/>
    <w:rsid w:val="003D69EA"/>
    <w:rsid w:val="003D78D7"/>
    <w:rsid w:val="003E0008"/>
    <w:rsid w:val="003E1885"/>
    <w:rsid w:val="003E4D4D"/>
    <w:rsid w:val="003E64BB"/>
    <w:rsid w:val="003E76F8"/>
    <w:rsid w:val="003E7906"/>
    <w:rsid w:val="003F000F"/>
    <w:rsid w:val="003F196E"/>
    <w:rsid w:val="003F22C3"/>
    <w:rsid w:val="003F23EA"/>
    <w:rsid w:val="003F285B"/>
    <w:rsid w:val="003F2A71"/>
    <w:rsid w:val="003F3C50"/>
    <w:rsid w:val="003F3DD8"/>
    <w:rsid w:val="003F4F15"/>
    <w:rsid w:val="003F5008"/>
    <w:rsid w:val="003F568F"/>
    <w:rsid w:val="003F6584"/>
    <w:rsid w:val="004014CA"/>
    <w:rsid w:val="004015ED"/>
    <w:rsid w:val="0040175B"/>
    <w:rsid w:val="0040339F"/>
    <w:rsid w:val="0040354E"/>
    <w:rsid w:val="00403BB3"/>
    <w:rsid w:val="00404233"/>
    <w:rsid w:val="0040443F"/>
    <w:rsid w:val="0040467D"/>
    <w:rsid w:val="00406202"/>
    <w:rsid w:val="004069F4"/>
    <w:rsid w:val="00406A6A"/>
    <w:rsid w:val="00406B22"/>
    <w:rsid w:val="00407147"/>
    <w:rsid w:val="004078FA"/>
    <w:rsid w:val="00407D60"/>
    <w:rsid w:val="004112E0"/>
    <w:rsid w:val="00412691"/>
    <w:rsid w:val="00412B81"/>
    <w:rsid w:val="004149C9"/>
    <w:rsid w:val="0041580D"/>
    <w:rsid w:val="00416E74"/>
    <w:rsid w:val="004256BC"/>
    <w:rsid w:val="00426C6E"/>
    <w:rsid w:val="00426FC9"/>
    <w:rsid w:val="00430AA1"/>
    <w:rsid w:val="00431431"/>
    <w:rsid w:val="00431998"/>
    <w:rsid w:val="00431E08"/>
    <w:rsid w:val="0043239C"/>
    <w:rsid w:val="00432832"/>
    <w:rsid w:val="004328A7"/>
    <w:rsid w:val="00433002"/>
    <w:rsid w:val="004332DB"/>
    <w:rsid w:val="004337D8"/>
    <w:rsid w:val="0043394A"/>
    <w:rsid w:val="00434C74"/>
    <w:rsid w:val="00436CA5"/>
    <w:rsid w:val="00437D97"/>
    <w:rsid w:val="00440132"/>
    <w:rsid w:val="00441418"/>
    <w:rsid w:val="004443AB"/>
    <w:rsid w:val="004450A7"/>
    <w:rsid w:val="00445AB7"/>
    <w:rsid w:val="00445E54"/>
    <w:rsid w:val="00446834"/>
    <w:rsid w:val="00446CA1"/>
    <w:rsid w:val="00447BFD"/>
    <w:rsid w:val="0045049E"/>
    <w:rsid w:val="00450B5B"/>
    <w:rsid w:val="0045512E"/>
    <w:rsid w:val="00455E2C"/>
    <w:rsid w:val="0045639A"/>
    <w:rsid w:val="00456EB4"/>
    <w:rsid w:val="0045757E"/>
    <w:rsid w:val="00457827"/>
    <w:rsid w:val="00457C3E"/>
    <w:rsid w:val="004606BC"/>
    <w:rsid w:val="00460760"/>
    <w:rsid w:val="004613AB"/>
    <w:rsid w:val="0046156C"/>
    <w:rsid w:val="00462B44"/>
    <w:rsid w:val="004637BA"/>
    <w:rsid w:val="00463C94"/>
    <w:rsid w:val="00464469"/>
    <w:rsid w:val="00465A74"/>
    <w:rsid w:val="0047095A"/>
    <w:rsid w:val="004712D3"/>
    <w:rsid w:val="004718F3"/>
    <w:rsid w:val="004725D2"/>
    <w:rsid w:val="00472F33"/>
    <w:rsid w:val="00473009"/>
    <w:rsid w:val="004733EF"/>
    <w:rsid w:val="0047464B"/>
    <w:rsid w:val="004748BA"/>
    <w:rsid w:val="00475040"/>
    <w:rsid w:val="00476129"/>
    <w:rsid w:val="00477066"/>
    <w:rsid w:val="004770FB"/>
    <w:rsid w:val="00477566"/>
    <w:rsid w:val="00477741"/>
    <w:rsid w:val="00477C63"/>
    <w:rsid w:val="00480AA6"/>
    <w:rsid w:val="00480C77"/>
    <w:rsid w:val="00481581"/>
    <w:rsid w:val="004818C1"/>
    <w:rsid w:val="00482147"/>
    <w:rsid w:val="00482AD3"/>
    <w:rsid w:val="00482D02"/>
    <w:rsid w:val="004843D8"/>
    <w:rsid w:val="004905F6"/>
    <w:rsid w:val="00490C06"/>
    <w:rsid w:val="00493D40"/>
    <w:rsid w:val="00493EE3"/>
    <w:rsid w:val="00496149"/>
    <w:rsid w:val="004967B6"/>
    <w:rsid w:val="004A0598"/>
    <w:rsid w:val="004A0CE5"/>
    <w:rsid w:val="004A20D5"/>
    <w:rsid w:val="004A3DEF"/>
    <w:rsid w:val="004A464D"/>
    <w:rsid w:val="004A504B"/>
    <w:rsid w:val="004A559E"/>
    <w:rsid w:val="004A661C"/>
    <w:rsid w:val="004A6911"/>
    <w:rsid w:val="004A6EDF"/>
    <w:rsid w:val="004B1B7C"/>
    <w:rsid w:val="004B33A0"/>
    <w:rsid w:val="004B3652"/>
    <w:rsid w:val="004B4101"/>
    <w:rsid w:val="004B432F"/>
    <w:rsid w:val="004B54E0"/>
    <w:rsid w:val="004B5A44"/>
    <w:rsid w:val="004B6AC5"/>
    <w:rsid w:val="004B725E"/>
    <w:rsid w:val="004B7384"/>
    <w:rsid w:val="004C0F67"/>
    <w:rsid w:val="004C1ECC"/>
    <w:rsid w:val="004C25E4"/>
    <w:rsid w:val="004C2755"/>
    <w:rsid w:val="004C3971"/>
    <w:rsid w:val="004C4269"/>
    <w:rsid w:val="004C4469"/>
    <w:rsid w:val="004C6BA7"/>
    <w:rsid w:val="004C6C94"/>
    <w:rsid w:val="004C6D16"/>
    <w:rsid w:val="004C7EB0"/>
    <w:rsid w:val="004D357D"/>
    <w:rsid w:val="004D6236"/>
    <w:rsid w:val="004D7C65"/>
    <w:rsid w:val="004D7F90"/>
    <w:rsid w:val="004E08EE"/>
    <w:rsid w:val="004E2A8B"/>
    <w:rsid w:val="004E4383"/>
    <w:rsid w:val="004E4DBB"/>
    <w:rsid w:val="004E4E41"/>
    <w:rsid w:val="004E50EA"/>
    <w:rsid w:val="004E5110"/>
    <w:rsid w:val="004E5350"/>
    <w:rsid w:val="004E53ED"/>
    <w:rsid w:val="004E6F87"/>
    <w:rsid w:val="004E73DB"/>
    <w:rsid w:val="004E7F9C"/>
    <w:rsid w:val="004F3493"/>
    <w:rsid w:val="004F446E"/>
    <w:rsid w:val="004F5143"/>
    <w:rsid w:val="004F6EFC"/>
    <w:rsid w:val="004F7D9E"/>
    <w:rsid w:val="0050040F"/>
    <w:rsid w:val="0050071C"/>
    <w:rsid w:val="00501EDA"/>
    <w:rsid w:val="00503853"/>
    <w:rsid w:val="00503C04"/>
    <w:rsid w:val="00505950"/>
    <w:rsid w:val="005069F7"/>
    <w:rsid w:val="005077BF"/>
    <w:rsid w:val="005102E2"/>
    <w:rsid w:val="00510395"/>
    <w:rsid w:val="00510702"/>
    <w:rsid w:val="00512B09"/>
    <w:rsid w:val="00512FCE"/>
    <w:rsid w:val="00514EE7"/>
    <w:rsid w:val="00515301"/>
    <w:rsid w:val="00516349"/>
    <w:rsid w:val="0051651C"/>
    <w:rsid w:val="005205DE"/>
    <w:rsid w:val="005215B3"/>
    <w:rsid w:val="00521703"/>
    <w:rsid w:val="00521B32"/>
    <w:rsid w:val="005220ED"/>
    <w:rsid w:val="005225D6"/>
    <w:rsid w:val="0052290B"/>
    <w:rsid w:val="00523F30"/>
    <w:rsid w:val="00523FC3"/>
    <w:rsid w:val="0052538A"/>
    <w:rsid w:val="005255B3"/>
    <w:rsid w:val="00526C16"/>
    <w:rsid w:val="00532B8A"/>
    <w:rsid w:val="005332B9"/>
    <w:rsid w:val="00533796"/>
    <w:rsid w:val="00534D55"/>
    <w:rsid w:val="00535F11"/>
    <w:rsid w:val="0053699A"/>
    <w:rsid w:val="005372D2"/>
    <w:rsid w:val="00537343"/>
    <w:rsid w:val="00541EF1"/>
    <w:rsid w:val="00545728"/>
    <w:rsid w:val="00546AA3"/>
    <w:rsid w:val="005471C8"/>
    <w:rsid w:val="00550704"/>
    <w:rsid w:val="005516F3"/>
    <w:rsid w:val="005524B2"/>
    <w:rsid w:val="005544F7"/>
    <w:rsid w:val="00554A8B"/>
    <w:rsid w:val="00555D75"/>
    <w:rsid w:val="00556345"/>
    <w:rsid w:val="0055674E"/>
    <w:rsid w:val="00560DF0"/>
    <w:rsid w:val="00562636"/>
    <w:rsid w:val="0056293C"/>
    <w:rsid w:val="00562A1B"/>
    <w:rsid w:val="0056466E"/>
    <w:rsid w:val="005649B0"/>
    <w:rsid w:val="00565891"/>
    <w:rsid w:val="00565C18"/>
    <w:rsid w:val="0056680A"/>
    <w:rsid w:val="0056759C"/>
    <w:rsid w:val="005679CD"/>
    <w:rsid w:val="00571743"/>
    <w:rsid w:val="0057179C"/>
    <w:rsid w:val="00572708"/>
    <w:rsid w:val="00573499"/>
    <w:rsid w:val="00575005"/>
    <w:rsid w:val="005759B6"/>
    <w:rsid w:val="005776FB"/>
    <w:rsid w:val="005779BC"/>
    <w:rsid w:val="00580623"/>
    <w:rsid w:val="00580EAE"/>
    <w:rsid w:val="0058129B"/>
    <w:rsid w:val="00582DDF"/>
    <w:rsid w:val="0058596D"/>
    <w:rsid w:val="005905E0"/>
    <w:rsid w:val="0059083D"/>
    <w:rsid w:val="00590898"/>
    <w:rsid w:val="00593E21"/>
    <w:rsid w:val="0059513E"/>
    <w:rsid w:val="00595E3E"/>
    <w:rsid w:val="00597872"/>
    <w:rsid w:val="00597DBE"/>
    <w:rsid w:val="005A2602"/>
    <w:rsid w:val="005A381F"/>
    <w:rsid w:val="005A3B4C"/>
    <w:rsid w:val="005A3F47"/>
    <w:rsid w:val="005A5487"/>
    <w:rsid w:val="005A6095"/>
    <w:rsid w:val="005A6AA4"/>
    <w:rsid w:val="005A6D99"/>
    <w:rsid w:val="005A6D9F"/>
    <w:rsid w:val="005A7D5B"/>
    <w:rsid w:val="005B10E0"/>
    <w:rsid w:val="005B248B"/>
    <w:rsid w:val="005B24CD"/>
    <w:rsid w:val="005B2A5D"/>
    <w:rsid w:val="005B365C"/>
    <w:rsid w:val="005B36C1"/>
    <w:rsid w:val="005B451F"/>
    <w:rsid w:val="005B48FF"/>
    <w:rsid w:val="005B653E"/>
    <w:rsid w:val="005C07AE"/>
    <w:rsid w:val="005C1B47"/>
    <w:rsid w:val="005C1E32"/>
    <w:rsid w:val="005C670D"/>
    <w:rsid w:val="005C6C7D"/>
    <w:rsid w:val="005D01B3"/>
    <w:rsid w:val="005D23C3"/>
    <w:rsid w:val="005D2B54"/>
    <w:rsid w:val="005D2CF7"/>
    <w:rsid w:val="005D363F"/>
    <w:rsid w:val="005D3BDE"/>
    <w:rsid w:val="005D3C8C"/>
    <w:rsid w:val="005D52BA"/>
    <w:rsid w:val="005D6481"/>
    <w:rsid w:val="005D72C1"/>
    <w:rsid w:val="005D76B6"/>
    <w:rsid w:val="005E1D5D"/>
    <w:rsid w:val="005E20BD"/>
    <w:rsid w:val="005E2375"/>
    <w:rsid w:val="005E2A59"/>
    <w:rsid w:val="005E3230"/>
    <w:rsid w:val="005E4250"/>
    <w:rsid w:val="005E4AC3"/>
    <w:rsid w:val="005E52FA"/>
    <w:rsid w:val="005E62E5"/>
    <w:rsid w:val="005E6785"/>
    <w:rsid w:val="005E7201"/>
    <w:rsid w:val="005E722A"/>
    <w:rsid w:val="005E76CC"/>
    <w:rsid w:val="005F02B4"/>
    <w:rsid w:val="005F04BF"/>
    <w:rsid w:val="005F0E29"/>
    <w:rsid w:val="005F2DEF"/>
    <w:rsid w:val="005F328E"/>
    <w:rsid w:val="005F45F2"/>
    <w:rsid w:val="005F4E66"/>
    <w:rsid w:val="005F4FA7"/>
    <w:rsid w:val="005F6767"/>
    <w:rsid w:val="006035F3"/>
    <w:rsid w:val="00604C15"/>
    <w:rsid w:val="00607E35"/>
    <w:rsid w:val="00607E8A"/>
    <w:rsid w:val="00612CA7"/>
    <w:rsid w:val="006148D8"/>
    <w:rsid w:val="00614B2E"/>
    <w:rsid w:val="00615260"/>
    <w:rsid w:val="006158D5"/>
    <w:rsid w:val="006166DE"/>
    <w:rsid w:val="006168E4"/>
    <w:rsid w:val="00617950"/>
    <w:rsid w:val="0062085A"/>
    <w:rsid w:val="00620BCE"/>
    <w:rsid w:val="00621078"/>
    <w:rsid w:val="00623D65"/>
    <w:rsid w:val="006241EF"/>
    <w:rsid w:val="00625B73"/>
    <w:rsid w:val="00625D62"/>
    <w:rsid w:val="00625D83"/>
    <w:rsid w:val="00626420"/>
    <w:rsid w:val="00626C6D"/>
    <w:rsid w:val="006278E1"/>
    <w:rsid w:val="00633318"/>
    <w:rsid w:val="00633DBE"/>
    <w:rsid w:val="00634EA4"/>
    <w:rsid w:val="00636089"/>
    <w:rsid w:val="00641437"/>
    <w:rsid w:val="00641AFB"/>
    <w:rsid w:val="0064404F"/>
    <w:rsid w:val="006449A3"/>
    <w:rsid w:val="0064521E"/>
    <w:rsid w:val="0064664F"/>
    <w:rsid w:val="00646A40"/>
    <w:rsid w:val="0064754E"/>
    <w:rsid w:val="00651697"/>
    <w:rsid w:val="00651984"/>
    <w:rsid w:val="00652630"/>
    <w:rsid w:val="00652A3F"/>
    <w:rsid w:val="0065368E"/>
    <w:rsid w:val="006538C5"/>
    <w:rsid w:val="006558BF"/>
    <w:rsid w:val="00656D49"/>
    <w:rsid w:val="00657D35"/>
    <w:rsid w:val="0066222A"/>
    <w:rsid w:val="006623E7"/>
    <w:rsid w:val="006625A0"/>
    <w:rsid w:val="006626F7"/>
    <w:rsid w:val="00662AB3"/>
    <w:rsid w:val="00662B80"/>
    <w:rsid w:val="0066316C"/>
    <w:rsid w:val="00663566"/>
    <w:rsid w:val="00663CA6"/>
    <w:rsid w:val="00664C20"/>
    <w:rsid w:val="006653CA"/>
    <w:rsid w:val="00666CBE"/>
    <w:rsid w:val="00667492"/>
    <w:rsid w:val="0066768F"/>
    <w:rsid w:val="00670B2C"/>
    <w:rsid w:val="00670F6C"/>
    <w:rsid w:val="00671CBC"/>
    <w:rsid w:val="006735FD"/>
    <w:rsid w:val="0067545E"/>
    <w:rsid w:val="00675F00"/>
    <w:rsid w:val="00676E58"/>
    <w:rsid w:val="0068084F"/>
    <w:rsid w:val="00680B4A"/>
    <w:rsid w:val="0068105C"/>
    <w:rsid w:val="00682D5E"/>
    <w:rsid w:val="00683063"/>
    <w:rsid w:val="00683A73"/>
    <w:rsid w:val="0068416D"/>
    <w:rsid w:val="006852C7"/>
    <w:rsid w:val="006852CE"/>
    <w:rsid w:val="00685FAD"/>
    <w:rsid w:val="0068646E"/>
    <w:rsid w:val="00686BD1"/>
    <w:rsid w:val="0068785A"/>
    <w:rsid w:val="0069013F"/>
    <w:rsid w:val="006905B6"/>
    <w:rsid w:val="00691A64"/>
    <w:rsid w:val="00692D14"/>
    <w:rsid w:val="00694B83"/>
    <w:rsid w:val="0069575B"/>
    <w:rsid w:val="00695D9E"/>
    <w:rsid w:val="00697D09"/>
    <w:rsid w:val="006A09FF"/>
    <w:rsid w:val="006A1BF1"/>
    <w:rsid w:val="006A3364"/>
    <w:rsid w:val="006A4F72"/>
    <w:rsid w:val="006A58B5"/>
    <w:rsid w:val="006A5FD1"/>
    <w:rsid w:val="006A6ADD"/>
    <w:rsid w:val="006A7A3B"/>
    <w:rsid w:val="006A7EE5"/>
    <w:rsid w:val="006B018E"/>
    <w:rsid w:val="006B03A0"/>
    <w:rsid w:val="006B080E"/>
    <w:rsid w:val="006B4353"/>
    <w:rsid w:val="006B62F3"/>
    <w:rsid w:val="006B65C7"/>
    <w:rsid w:val="006B79CC"/>
    <w:rsid w:val="006C0AE0"/>
    <w:rsid w:val="006C0B37"/>
    <w:rsid w:val="006C1254"/>
    <w:rsid w:val="006C1727"/>
    <w:rsid w:val="006C1A36"/>
    <w:rsid w:val="006C2CFE"/>
    <w:rsid w:val="006C2E76"/>
    <w:rsid w:val="006C32FD"/>
    <w:rsid w:val="006C39CE"/>
    <w:rsid w:val="006C572F"/>
    <w:rsid w:val="006C58EA"/>
    <w:rsid w:val="006C5DC5"/>
    <w:rsid w:val="006D0129"/>
    <w:rsid w:val="006D064C"/>
    <w:rsid w:val="006D0FCC"/>
    <w:rsid w:val="006D1722"/>
    <w:rsid w:val="006D1A85"/>
    <w:rsid w:val="006D21B2"/>
    <w:rsid w:val="006D21F5"/>
    <w:rsid w:val="006D2687"/>
    <w:rsid w:val="006D2951"/>
    <w:rsid w:val="006D29CB"/>
    <w:rsid w:val="006D3089"/>
    <w:rsid w:val="006D3EAD"/>
    <w:rsid w:val="006D6D76"/>
    <w:rsid w:val="006E0ACD"/>
    <w:rsid w:val="006E126D"/>
    <w:rsid w:val="006E1DFF"/>
    <w:rsid w:val="006E1FC3"/>
    <w:rsid w:val="006E210C"/>
    <w:rsid w:val="006E242C"/>
    <w:rsid w:val="006E3651"/>
    <w:rsid w:val="006E4262"/>
    <w:rsid w:val="006E4411"/>
    <w:rsid w:val="006E6053"/>
    <w:rsid w:val="006E6E11"/>
    <w:rsid w:val="006F0152"/>
    <w:rsid w:val="006F19AB"/>
    <w:rsid w:val="006F464C"/>
    <w:rsid w:val="006F52ED"/>
    <w:rsid w:val="006F65E0"/>
    <w:rsid w:val="006F67BB"/>
    <w:rsid w:val="006F79A0"/>
    <w:rsid w:val="0070038F"/>
    <w:rsid w:val="007006DA"/>
    <w:rsid w:val="00700FA1"/>
    <w:rsid w:val="0070392E"/>
    <w:rsid w:val="00703B52"/>
    <w:rsid w:val="00703D98"/>
    <w:rsid w:val="0070419C"/>
    <w:rsid w:val="00704CE9"/>
    <w:rsid w:val="00704D94"/>
    <w:rsid w:val="0070616B"/>
    <w:rsid w:val="00706295"/>
    <w:rsid w:val="00706FDA"/>
    <w:rsid w:val="007072CC"/>
    <w:rsid w:val="00707991"/>
    <w:rsid w:val="007112A2"/>
    <w:rsid w:val="007115DD"/>
    <w:rsid w:val="00711B8B"/>
    <w:rsid w:val="00711F9A"/>
    <w:rsid w:val="00713810"/>
    <w:rsid w:val="007145A5"/>
    <w:rsid w:val="00714D19"/>
    <w:rsid w:val="00715DD0"/>
    <w:rsid w:val="0071695F"/>
    <w:rsid w:val="00724CDA"/>
    <w:rsid w:val="00726CC9"/>
    <w:rsid w:val="007303A5"/>
    <w:rsid w:val="00730B3E"/>
    <w:rsid w:val="00731417"/>
    <w:rsid w:val="00732E6D"/>
    <w:rsid w:val="00732FD3"/>
    <w:rsid w:val="007331C4"/>
    <w:rsid w:val="00733C25"/>
    <w:rsid w:val="00733E89"/>
    <w:rsid w:val="0073420B"/>
    <w:rsid w:val="0073494C"/>
    <w:rsid w:val="00734BA5"/>
    <w:rsid w:val="00735412"/>
    <w:rsid w:val="00736367"/>
    <w:rsid w:val="0074080D"/>
    <w:rsid w:val="00740B7A"/>
    <w:rsid w:val="00740BDE"/>
    <w:rsid w:val="00741343"/>
    <w:rsid w:val="007417C7"/>
    <w:rsid w:val="00744ED4"/>
    <w:rsid w:val="00744EE1"/>
    <w:rsid w:val="00745085"/>
    <w:rsid w:val="00745185"/>
    <w:rsid w:val="0074705B"/>
    <w:rsid w:val="0074760E"/>
    <w:rsid w:val="00750952"/>
    <w:rsid w:val="0075159D"/>
    <w:rsid w:val="007542AE"/>
    <w:rsid w:val="007548C4"/>
    <w:rsid w:val="00754ABA"/>
    <w:rsid w:val="00757787"/>
    <w:rsid w:val="007606BF"/>
    <w:rsid w:val="0076071A"/>
    <w:rsid w:val="00761079"/>
    <w:rsid w:val="00762525"/>
    <w:rsid w:val="00763C50"/>
    <w:rsid w:val="00764986"/>
    <w:rsid w:val="00765929"/>
    <w:rsid w:val="00767123"/>
    <w:rsid w:val="0076731B"/>
    <w:rsid w:val="00770AC8"/>
    <w:rsid w:val="007711F6"/>
    <w:rsid w:val="00772868"/>
    <w:rsid w:val="007738DE"/>
    <w:rsid w:val="00773F40"/>
    <w:rsid w:val="007764DD"/>
    <w:rsid w:val="00777864"/>
    <w:rsid w:val="00780862"/>
    <w:rsid w:val="00781EF7"/>
    <w:rsid w:val="00782B0D"/>
    <w:rsid w:val="007835B1"/>
    <w:rsid w:val="007848AE"/>
    <w:rsid w:val="007852A9"/>
    <w:rsid w:val="00786B53"/>
    <w:rsid w:val="00787113"/>
    <w:rsid w:val="00787604"/>
    <w:rsid w:val="00787750"/>
    <w:rsid w:val="00787DEB"/>
    <w:rsid w:val="00790FC0"/>
    <w:rsid w:val="0079296D"/>
    <w:rsid w:val="00793A72"/>
    <w:rsid w:val="007968F3"/>
    <w:rsid w:val="0079781A"/>
    <w:rsid w:val="007A03E4"/>
    <w:rsid w:val="007A1546"/>
    <w:rsid w:val="007A1AB1"/>
    <w:rsid w:val="007A228C"/>
    <w:rsid w:val="007A368E"/>
    <w:rsid w:val="007A4BD2"/>
    <w:rsid w:val="007A51AD"/>
    <w:rsid w:val="007A5868"/>
    <w:rsid w:val="007A5AC8"/>
    <w:rsid w:val="007A5BA6"/>
    <w:rsid w:val="007B04CE"/>
    <w:rsid w:val="007B09A0"/>
    <w:rsid w:val="007B0FB4"/>
    <w:rsid w:val="007B2497"/>
    <w:rsid w:val="007B3A5A"/>
    <w:rsid w:val="007B4B0B"/>
    <w:rsid w:val="007B6871"/>
    <w:rsid w:val="007B6A30"/>
    <w:rsid w:val="007B7A2F"/>
    <w:rsid w:val="007B7A8F"/>
    <w:rsid w:val="007B7A9B"/>
    <w:rsid w:val="007B7F49"/>
    <w:rsid w:val="007C2B69"/>
    <w:rsid w:val="007C3120"/>
    <w:rsid w:val="007C32EE"/>
    <w:rsid w:val="007C3D33"/>
    <w:rsid w:val="007C3F9C"/>
    <w:rsid w:val="007C4557"/>
    <w:rsid w:val="007C49AF"/>
    <w:rsid w:val="007C49B5"/>
    <w:rsid w:val="007C53B0"/>
    <w:rsid w:val="007C6036"/>
    <w:rsid w:val="007C6BEB"/>
    <w:rsid w:val="007D124F"/>
    <w:rsid w:val="007D1C3E"/>
    <w:rsid w:val="007D1E93"/>
    <w:rsid w:val="007D2601"/>
    <w:rsid w:val="007D294A"/>
    <w:rsid w:val="007D31C6"/>
    <w:rsid w:val="007D373A"/>
    <w:rsid w:val="007D47D2"/>
    <w:rsid w:val="007D4B6C"/>
    <w:rsid w:val="007D6659"/>
    <w:rsid w:val="007D6EC0"/>
    <w:rsid w:val="007D7E1D"/>
    <w:rsid w:val="007E05CF"/>
    <w:rsid w:val="007E1197"/>
    <w:rsid w:val="007E191B"/>
    <w:rsid w:val="007E1A8F"/>
    <w:rsid w:val="007E2335"/>
    <w:rsid w:val="007E2BD9"/>
    <w:rsid w:val="007E31EA"/>
    <w:rsid w:val="007E3734"/>
    <w:rsid w:val="007E3E31"/>
    <w:rsid w:val="007E46B3"/>
    <w:rsid w:val="007E4A9B"/>
    <w:rsid w:val="007E503C"/>
    <w:rsid w:val="007E575F"/>
    <w:rsid w:val="007E7014"/>
    <w:rsid w:val="007E76F9"/>
    <w:rsid w:val="007E7E31"/>
    <w:rsid w:val="007F04D4"/>
    <w:rsid w:val="007F0E0F"/>
    <w:rsid w:val="007F10B9"/>
    <w:rsid w:val="007F1D6A"/>
    <w:rsid w:val="007F22DA"/>
    <w:rsid w:val="007F2782"/>
    <w:rsid w:val="007F4B6F"/>
    <w:rsid w:val="00802C4C"/>
    <w:rsid w:val="008032BE"/>
    <w:rsid w:val="0080345C"/>
    <w:rsid w:val="008046B4"/>
    <w:rsid w:val="00805DCE"/>
    <w:rsid w:val="008105A1"/>
    <w:rsid w:val="00811A83"/>
    <w:rsid w:val="00812826"/>
    <w:rsid w:val="00812E84"/>
    <w:rsid w:val="00812FA0"/>
    <w:rsid w:val="00813AFB"/>
    <w:rsid w:val="00814647"/>
    <w:rsid w:val="00814DC0"/>
    <w:rsid w:val="00816E84"/>
    <w:rsid w:val="0081783A"/>
    <w:rsid w:val="00822024"/>
    <w:rsid w:val="00822383"/>
    <w:rsid w:val="00824A67"/>
    <w:rsid w:val="0082522F"/>
    <w:rsid w:val="00831979"/>
    <w:rsid w:val="008353C7"/>
    <w:rsid w:val="00836627"/>
    <w:rsid w:val="00836FB3"/>
    <w:rsid w:val="00840647"/>
    <w:rsid w:val="008425E2"/>
    <w:rsid w:val="00842FB3"/>
    <w:rsid w:val="00843B63"/>
    <w:rsid w:val="00845EAD"/>
    <w:rsid w:val="008466E4"/>
    <w:rsid w:val="00846776"/>
    <w:rsid w:val="00846A00"/>
    <w:rsid w:val="00851352"/>
    <w:rsid w:val="008548DA"/>
    <w:rsid w:val="00855337"/>
    <w:rsid w:val="00856C46"/>
    <w:rsid w:val="00857077"/>
    <w:rsid w:val="008627DC"/>
    <w:rsid w:val="00862812"/>
    <w:rsid w:val="00863230"/>
    <w:rsid w:val="00865BD0"/>
    <w:rsid w:val="0086685B"/>
    <w:rsid w:val="00866DED"/>
    <w:rsid w:val="008671DA"/>
    <w:rsid w:val="00867935"/>
    <w:rsid w:val="00867B67"/>
    <w:rsid w:val="00870FA0"/>
    <w:rsid w:val="008717D8"/>
    <w:rsid w:val="0087215C"/>
    <w:rsid w:val="00872ADE"/>
    <w:rsid w:val="0087320A"/>
    <w:rsid w:val="00873CDF"/>
    <w:rsid w:val="00873FBB"/>
    <w:rsid w:val="008752EE"/>
    <w:rsid w:val="00875D25"/>
    <w:rsid w:val="00876708"/>
    <w:rsid w:val="0088055D"/>
    <w:rsid w:val="00880A2C"/>
    <w:rsid w:val="00880E35"/>
    <w:rsid w:val="0088164E"/>
    <w:rsid w:val="008823BC"/>
    <w:rsid w:val="0088363E"/>
    <w:rsid w:val="00883775"/>
    <w:rsid w:val="00885E01"/>
    <w:rsid w:val="0088664B"/>
    <w:rsid w:val="008875FE"/>
    <w:rsid w:val="00887F8E"/>
    <w:rsid w:val="0089378C"/>
    <w:rsid w:val="00894034"/>
    <w:rsid w:val="00894163"/>
    <w:rsid w:val="00896234"/>
    <w:rsid w:val="0089721F"/>
    <w:rsid w:val="00897C5E"/>
    <w:rsid w:val="00897E43"/>
    <w:rsid w:val="008A263E"/>
    <w:rsid w:val="008A28AA"/>
    <w:rsid w:val="008A3A7F"/>
    <w:rsid w:val="008A420D"/>
    <w:rsid w:val="008A556A"/>
    <w:rsid w:val="008A5ABE"/>
    <w:rsid w:val="008B0B73"/>
    <w:rsid w:val="008B5E69"/>
    <w:rsid w:val="008B7722"/>
    <w:rsid w:val="008C0499"/>
    <w:rsid w:val="008C114D"/>
    <w:rsid w:val="008C222B"/>
    <w:rsid w:val="008C32E7"/>
    <w:rsid w:val="008C4166"/>
    <w:rsid w:val="008C4B56"/>
    <w:rsid w:val="008C5738"/>
    <w:rsid w:val="008C661D"/>
    <w:rsid w:val="008C7073"/>
    <w:rsid w:val="008C7EAD"/>
    <w:rsid w:val="008D00E1"/>
    <w:rsid w:val="008D0CFE"/>
    <w:rsid w:val="008D1B41"/>
    <w:rsid w:val="008D2C2D"/>
    <w:rsid w:val="008D38DD"/>
    <w:rsid w:val="008D43A3"/>
    <w:rsid w:val="008D6152"/>
    <w:rsid w:val="008E11A6"/>
    <w:rsid w:val="008E654D"/>
    <w:rsid w:val="008E7BA9"/>
    <w:rsid w:val="008F0F81"/>
    <w:rsid w:val="008F1A78"/>
    <w:rsid w:val="008F27BF"/>
    <w:rsid w:val="008F2D10"/>
    <w:rsid w:val="008F2E64"/>
    <w:rsid w:val="008F3ACC"/>
    <w:rsid w:val="008F3B62"/>
    <w:rsid w:val="008F50A7"/>
    <w:rsid w:val="008F7EEF"/>
    <w:rsid w:val="00900A0E"/>
    <w:rsid w:val="0090388A"/>
    <w:rsid w:val="00903C57"/>
    <w:rsid w:val="009049D1"/>
    <w:rsid w:val="00904CAE"/>
    <w:rsid w:val="00905F1E"/>
    <w:rsid w:val="0090640F"/>
    <w:rsid w:val="00907C32"/>
    <w:rsid w:val="0091016E"/>
    <w:rsid w:val="0091032A"/>
    <w:rsid w:val="00910B1F"/>
    <w:rsid w:val="00910EBE"/>
    <w:rsid w:val="00913D33"/>
    <w:rsid w:val="009140B9"/>
    <w:rsid w:val="009142EC"/>
    <w:rsid w:val="009145E4"/>
    <w:rsid w:val="009154C3"/>
    <w:rsid w:val="00920DC0"/>
    <w:rsid w:val="0092178E"/>
    <w:rsid w:val="0092207B"/>
    <w:rsid w:val="00922742"/>
    <w:rsid w:val="00922D93"/>
    <w:rsid w:val="00922FFF"/>
    <w:rsid w:val="00923540"/>
    <w:rsid w:val="009259BD"/>
    <w:rsid w:val="00926767"/>
    <w:rsid w:val="00927696"/>
    <w:rsid w:val="00930017"/>
    <w:rsid w:val="009307A6"/>
    <w:rsid w:val="00930881"/>
    <w:rsid w:val="00930E5F"/>
    <w:rsid w:val="0093139B"/>
    <w:rsid w:val="009315CB"/>
    <w:rsid w:val="009318C1"/>
    <w:rsid w:val="00935170"/>
    <w:rsid w:val="009361D5"/>
    <w:rsid w:val="009364DA"/>
    <w:rsid w:val="00936ABF"/>
    <w:rsid w:val="00942532"/>
    <w:rsid w:val="009428A4"/>
    <w:rsid w:val="00942CB8"/>
    <w:rsid w:val="00942F4F"/>
    <w:rsid w:val="009456C4"/>
    <w:rsid w:val="0094729E"/>
    <w:rsid w:val="0094782C"/>
    <w:rsid w:val="00947925"/>
    <w:rsid w:val="00947B63"/>
    <w:rsid w:val="00950890"/>
    <w:rsid w:val="00950E07"/>
    <w:rsid w:val="00950FC9"/>
    <w:rsid w:val="00951143"/>
    <w:rsid w:val="00952A7F"/>
    <w:rsid w:val="00953DBA"/>
    <w:rsid w:val="009541DE"/>
    <w:rsid w:val="009550A1"/>
    <w:rsid w:val="009555A9"/>
    <w:rsid w:val="00955AAC"/>
    <w:rsid w:val="00960161"/>
    <w:rsid w:val="00961F40"/>
    <w:rsid w:val="00962029"/>
    <w:rsid w:val="00963245"/>
    <w:rsid w:val="009632CA"/>
    <w:rsid w:val="00963B63"/>
    <w:rsid w:val="009659F4"/>
    <w:rsid w:val="009664EE"/>
    <w:rsid w:val="0097021F"/>
    <w:rsid w:val="00970D60"/>
    <w:rsid w:val="00970FBB"/>
    <w:rsid w:val="0097295C"/>
    <w:rsid w:val="00974FBB"/>
    <w:rsid w:val="009762C0"/>
    <w:rsid w:val="00976F52"/>
    <w:rsid w:val="009774CB"/>
    <w:rsid w:val="00977AB5"/>
    <w:rsid w:val="00982267"/>
    <w:rsid w:val="009831D7"/>
    <w:rsid w:val="00983B94"/>
    <w:rsid w:val="0098420D"/>
    <w:rsid w:val="00985455"/>
    <w:rsid w:val="00985562"/>
    <w:rsid w:val="00985AED"/>
    <w:rsid w:val="009874D0"/>
    <w:rsid w:val="009913AD"/>
    <w:rsid w:val="0099298E"/>
    <w:rsid w:val="00992B55"/>
    <w:rsid w:val="009935AF"/>
    <w:rsid w:val="0099390E"/>
    <w:rsid w:val="00994B24"/>
    <w:rsid w:val="00995635"/>
    <w:rsid w:val="009960E5"/>
    <w:rsid w:val="00996421"/>
    <w:rsid w:val="009A0165"/>
    <w:rsid w:val="009A0C94"/>
    <w:rsid w:val="009A2CA1"/>
    <w:rsid w:val="009A4AFD"/>
    <w:rsid w:val="009A561A"/>
    <w:rsid w:val="009A5C00"/>
    <w:rsid w:val="009A6092"/>
    <w:rsid w:val="009A7ADC"/>
    <w:rsid w:val="009B08F6"/>
    <w:rsid w:val="009B0D30"/>
    <w:rsid w:val="009B1694"/>
    <w:rsid w:val="009B1C19"/>
    <w:rsid w:val="009B54CF"/>
    <w:rsid w:val="009B6EF7"/>
    <w:rsid w:val="009B7F53"/>
    <w:rsid w:val="009C0072"/>
    <w:rsid w:val="009C1216"/>
    <w:rsid w:val="009C19B7"/>
    <w:rsid w:val="009C2F48"/>
    <w:rsid w:val="009C394A"/>
    <w:rsid w:val="009C3E6B"/>
    <w:rsid w:val="009C5ABB"/>
    <w:rsid w:val="009C5CBB"/>
    <w:rsid w:val="009C6BFD"/>
    <w:rsid w:val="009C7382"/>
    <w:rsid w:val="009D01DD"/>
    <w:rsid w:val="009D243F"/>
    <w:rsid w:val="009D3812"/>
    <w:rsid w:val="009D4374"/>
    <w:rsid w:val="009D7C51"/>
    <w:rsid w:val="009E196C"/>
    <w:rsid w:val="009E22F9"/>
    <w:rsid w:val="009E3F67"/>
    <w:rsid w:val="009E3F88"/>
    <w:rsid w:val="009E5015"/>
    <w:rsid w:val="009E5553"/>
    <w:rsid w:val="009E5C9D"/>
    <w:rsid w:val="009E628F"/>
    <w:rsid w:val="009E6A0A"/>
    <w:rsid w:val="009F002C"/>
    <w:rsid w:val="009F0349"/>
    <w:rsid w:val="009F1248"/>
    <w:rsid w:val="009F2DF7"/>
    <w:rsid w:val="009F36BF"/>
    <w:rsid w:val="009F4C33"/>
    <w:rsid w:val="009F6E37"/>
    <w:rsid w:val="009F7075"/>
    <w:rsid w:val="00A00D2A"/>
    <w:rsid w:val="00A017E4"/>
    <w:rsid w:val="00A02DDA"/>
    <w:rsid w:val="00A02E52"/>
    <w:rsid w:val="00A04DC4"/>
    <w:rsid w:val="00A0679A"/>
    <w:rsid w:val="00A06CDB"/>
    <w:rsid w:val="00A06D0C"/>
    <w:rsid w:val="00A102FC"/>
    <w:rsid w:val="00A10952"/>
    <w:rsid w:val="00A111B6"/>
    <w:rsid w:val="00A1127D"/>
    <w:rsid w:val="00A138E2"/>
    <w:rsid w:val="00A14A56"/>
    <w:rsid w:val="00A15791"/>
    <w:rsid w:val="00A15F25"/>
    <w:rsid w:val="00A15FEA"/>
    <w:rsid w:val="00A164F1"/>
    <w:rsid w:val="00A16731"/>
    <w:rsid w:val="00A17365"/>
    <w:rsid w:val="00A201F3"/>
    <w:rsid w:val="00A21F3C"/>
    <w:rsid w:val="00A23612"/>
    <w:rsid w:val="00A23CA8"/>
    <w:rsid w:val="00A26A59"/>
    <w:rsid w:val="00A26D27"/>
    <w:rsid w:val="00A31464"/>
    <w:rsid w:val="00A3198F"/>
    <w:rsid w:val="00A319A8"/>
    <w:rsid w:val="00A32405"/>
    <w:rsid w:val="00A32E3F"/>
    <w:rsid w:val="00A33713"/>
    <w:rsid w:val="00A35284"/>
    <w:rsid w:val="00A35803"/>
    <w:rsid w:val="00A376EE"/>
    <w:rsid w:val="00A406FF"/>
    <w:rsid w:val="00A41633"/>
    <w:rsid w:val="00A41B91"/>
    <w:rsid w:val="00A42A99"/>
    <w:rsid w:val="00A42CF9"/>
    <w:rsid w:val="00A512DE"/>
    <w:rsid w:val="00A5151A"/>
    <w:rsid w:val="00A57E0A"/>
    <w:rsid w:val="00A60B9D"/>
    <w:rsid w:val="00A60FEC"/>
    <w:rsid w:val="00A63196"/>
    <w:rsid w:val="00A631AC"/>
    <w:rsid w:val="00A6506C"/>
    <w:rsid w:val="00A65769"/>
    <w:rsid w:val="00A659F2"/>
    <w:rsid w:val="00A6684A"/>
    <w:rsid w:val="00A708E2"/>
    <w:rsid w:val="00A7365A"/>
    <w:rsid w:val="00A73D1D"/>
    <w:rsid w:val="00A75891"/>
    <w:rsid w:val="00A76F4F"/>
    <w:rsid w:val="00A77877"/>
    <w:rsid w:val="00A77919"/>
    <w:rsid w:val="00A77DFF"/>
    <w:rsid w:val="00A820B6"/>
    <w:rsid w:val="00A823F6"/>
    <w:rsid w:val="00A8719E"/>
    <w:rsid w:val="00A90DEE"/>
    <w:rsid w:val="00A911D1"/>
    <w:rsid w:val="00A943F2"/>
    <w:rsid w:val="00A955AC"/>
    <w:rsid w:val="00A95B9F"/>
    <w:rsid w:val="00A95E5F"/>
    <w:rsid w:val="00A9606A"/>
    <w:rsid w:val="00AA05B5"/>
    <w:rsid w:val="00AA0A89"/>
    <w:rsid w:val="00AA221D"/>
    <w:rsid w:val="00AA2660"/>
    <w:rsid w:val="00AA32F1"/>
    <w:rsid w:val="00AA3D03"/>
    <w:rsid w:val="00AA3F9B"/>
    <w:rsid w:val="00AA5368"/>
    <w:rsid w:val="00AA6429"/>
    <w:rsid w:val="00AA7AF3"/>
    <w:rsid w:val="00AB0147"/>
    <w:rsid w:val="00AB1FB7"/>
    <w:rsid w:val="00AB2493"/>
    <w:rsid w:val="00AB38BE"/>
    <w:rsid w:val="00AB4AC9"/>
    <w:rsid w:val="00AB55C5"/>
    <w:rsid w:val="00AB6105"/>
    <w:rsid w:val="00AB655F"/>
    <w:rsid w:val="00AC01AA"/>
    <w:rsid w:val="00AC10FA"/>
    <w:rsid w:val="00AC2EB9"/>
    <w:rsid w:val="00AC33BB"/>
    <w:rsid w:val="00AC3C6F"/>
    <w:rsid w:val="00AC3DC5"/>
    <w:rsid w:val="00AC3EE9"/>
    <w:rsid w:val="00AC4978"/>
    <w:rsid w:val="00AC4F72"/>
    <w:rsid w:val="00AC5041"/>
    <w:rsid w:val="00AC581D"/>
    <w:rsid w:val="00AC7281"/>
    <w:rsid w:val="00AC7366"/>
    <w:rsid w:val="00AC7B32"/>
    <w:rsid w:val="00AD02CD"/>
    <w:rsid w:val="00AD2D5F"/>
    <w:rsid w:val="00AD59C1"/>
    <w:rsid w:val="00AD7FAC"/>
    <w:rsid w:val="00AE15C6"/>
    <w:rsid w:val="00AE18E4"/>
    <w:rsid w:val="00AE255A"/>
    <w:rsid w:val="00AE34C9"/>
    <w:rsid w:val="00AE43A3"/>
    <w:rsid w:val="00AE482E"/>
    <w:rsid w:val="00AE5286"/>
    <w:rsid w:val="00AE739A"/>
    <w:rsid w:val="00AE7B5C"/>
    <w:rsid w:val="00AE7EC6"/>
    <w:rsid w:val="00AF1730"/>
    <w:rsid w:val="00AF1A9B"/>
    <w:rsid w:val="00AF1B39"/>
    <w:rsid w:val="00AF2BAE"/>
    <w:rsid w:val="00AF33A3"/>
    <w:rsid w:val="00AF477F"/>
    <w:rsid w:val="00AF4C84"/>
    <w:rsid w:val="00AF5303"/>
    <w:rsid w:val="00AF5AD3"/>
    <w:rsid w:val="00AF7241"/>
    <w:rsid w:val="00AF741A"/>
    <w:rsid w:val="00AF7939"/>
    <w:rsid w:val="00AF7D15"/>
    <w:rsid w:val="00B01ADB"/>
    <w:rsid w:val="00B02BE4"/>
    <w:rsid w:val="00B0319E"/>
    <w:rsid w:val="00B0389C"/>
    <w:rsid w:val="00B04161"/>
    <w:rsid w:val="00B05089"/>
    <w:rsid w:val="00B05582"/>
    <w:rsid w:val="00B056F9"/>
    <w:rsid w:val="00B05A0E"/>
    <w:rsid w:val="00B05EE6"/>
    <w:rsid w:val="00B063AE"/>
    <w:rsid w:val="00B1154F"/>
    <w:rsid w:val="00B11E27"/>
    <w:rsid w:val="00B11E3D"/>
    <w:rsid w:val="00B14D2C"/>
    <w:rsid w:val="00B155A6"/>
    <w:rsid w:val="00B162D6"/>
    <w:rsid w:val="00B17E82"/>
    <w:rsid w:val="00B17FA2"/>
    <w:rsid w:val="00B203B6"/>
    <w:rsid w:val="00B2331D"/>
    <w:rsid w:val="00B236AD"/>
    <w:rsid w:val="00B25BDF"/>
    <w:rsid w:val="00B27EF4"/>
    <w:rsid w:val="00B31972"/>
    <w:rsid w:val="00B346CC"/>
    <w:rsid w:val="00B3481B"/>
    <w:rsid w:val="00B35B33"/>
    <w:rsid w:val="00B36DEE"/>
    <w:rsid w:val="00B41799"/>
    <w:rsid w:val="00B42368"/>
    <w:rsid w:val="00B426F8"/>
    <w:rsid w:val="00B44106"/>
    <w:rsid w:val="00B443D9"/>
    <w:rsid w:val="00B4575A"/>
    <w:rsid w:val="00B4581C"/>
    <w:rsid w:val="00B51B74"/>
    <w:rsid w:val="00B51D38"/>
    <w:rsid w:val="00B52697"/>
    <w:rsid w:val="00B52E3B"/>
    <w:rsid w:val="00B531A5"/>
    <w:rsid w:val="00B57521"/>
    <w:rsid w:val="00B575BA"/>
    <w:rsid w:val="00B57A24"/>
    <w:rsid w:val="00B644C5"/>
    <w:rsid w:val="00B65BCE"/>
    <w:rsid w:val="00B6649E"/>
    <w:rsid w:val="00B66601"/>
    <w:rsid w:val="00B666CE"/>
    <w:rsid w:val="00B671B0"/>
    <w:rsid w:val="00B67726"/>
    <w:rsid w:val="00B71608"/>
    <w:rsid w:val="00B71AE4"/>
    <w:rsid w:val="00B72C66"/>
    <w:rsid w:val="00B74C4A"/>
    <w:rsid w:val="00B76429"/>
    <w:rsid w:val="00B767F1"/>
    <w:rsid w:val="00B7773B"/>
    <w:rsid w:val="00B801D4"/>
    <w:rsid w:val="00B80430"/>
    <w:rsid w:val="00B8186B"/>
    <w:rsid w:val="00B82030"/>
    <w:rsid w:val="00B82300"/>
    <w:rsid w:val="00B851D3"/>
    <w:rsid w:val="00B86471"/>
    <w:rsid w:val="00B872D3"/>
    <w:rsid w:val="00B87DBD"/>
    <w:rsid w:val="00B9064A"/>
    <w:rsid w:val="00B908A9"/>
    <w:rsid w:val="00B90F77"/>
    <w:rsid w:val="00B91E54"/>
    <w:rsid w:val="00B92423"/>
    <w:rsid w:val="00B92505"/>
    <w:rsid w:val="00B94743"/>
    <w:rsid w:val="00B956D4"/>
    <w:rsid w:val="00B971D1"/>
    <w:rsid w:val="00B97446"/>
    <w:rsid w:val="00B97A51"/>
    <w:rsid w:val="00BA2E6E"/>
    <w:rsid w:val="00BA3C68"/>
    <w:rsid w:val="00BA7432"/>
    <w:rsid w:val="00BA7C36"/>
    <w:rsid w:val="00BB0E42"/>
    <w:rsid w:val="00BB200D"/>
    <w:rsid w:val="00BB2764"/>
    <w:rsid w:val="00BB2859"/>
    <w:rsid w:val="00BB33D0"/>
    <w:rsid w:val="00BB6C6F"/>
    <w:rsid w:val="00BB6DFB"/>
    <w:rsid w:val="00BB7AB0"/>
    <w:rsid w:val="00BC0E79"/>
    <w:rsid w:val="00BC1AA0"/>
    <w:rsid w:val="00BC2495"/>
    <w:rsid w:val="00BC314A"/>
    <w:rsid w:val="00BC3A51"/>
    <w:rsid w:val="00BC53EC"/>
    <w:rsid w:val="00BC5A63"/>
    <w:rsid w:val="00BC633A"/>
    <w:rsid w:val="00BC7483"/>
    <w:rsid w:val="00BC7799"/>
    <w:rsid w:val="00BC7EB9"/>
    <w:rsid w:val="00BC7F1D"/>
    <w:rsid w:val="00BD2643"/>
    <w:rsid w:val="00BD56B1"/>
    <w:rsid w:val="00BD6197"/>
    <w:rsid w:val="00BD6558"/>
    <w:rsid w:val="00BD6F81"/>
    <w:rsid w:val="00BD7002"/>
    <w:rsid w:val="00BD75D1"/>
    <w:rsid w:val="00BD78B8"/>
    <w:rsid w:val="00BD7E4B"/>
    <w:rsid w:val="00BE10DF"/>
    <w:rsid w:val="00BE23B2"/>
    <w:rsid w:val="00BE27FE"/>
    <w:rsid w:val="00BE40DD"/>
    <w:rsid w:val="00BE504C"/>
    <w:rsid w:val="00BE5C23"/>
    <w:rsid w:val="00BE6824"/>
    <w:rsid w:val="00BE7114"/>
    <w:rsid w:val="00BE7116"/>
    <w:rsid w:val="00BE79CE"/>
    <w:rsid w:val="00BF0919"/>
    <w:rsid w:val="00BF2483"/>
    <w:rsid w:val="00BF2AD7"/>
    <w:rsid w:val="00BF2F76"/>
    <w:rsid w:val="00BF3022"/>
    <w:rsid w:val="00BF3214"/>
    <w:rsid w:val="00BF422B"/>
    <w:rsid w:val="00BF5573"/>
    <w:rsid w:val="00BF707B"/>
    <w:rsid w:val="00BF73AB"/>
    <w:rsid w:val="00BF7C90"/>
    <w:rsid w:val="00C00F30"/>
    <w:rsid w:val="00C01334"/>
    <w:rsid w:val="00C01EEF"/>
    <w:rsid w:val="00C02442"/>
    <w:rsid w:val="00C03A7B"/>
    <w:rsid w:val="00C03F1E"/>
    <w:rsid w:val="00C04020"/>
    <w:rsid w:val="00C043B4"/>
    <w:rsid w:val="00C048AA"/>
    <w:rsid w:val="00C0712E"/>
    <w:rsid w:val="00C100E2"/>
    <w:rsid w:val="00C1172A"/>
    <w:rsid w:val="00C12D03"/>
    <w:rsid w:val="00C13278"/>
    <w:rsid w:val="00C13316"/>
    <w:rsid w:val="00C15867"/>
    <w:rsid w:val="00C17EA3"/>
    <w:rsid w:val="00C20454"/>
    <w:rsid w:val="00C20544"/>
    <w:rsid w:val="00C20D09"/>
    <w:rsid w:val="00C215BD"/>
    <w:rsid w:val="00C22398"/>
    <w:rsid w:val="00C2296D"/>
    <w:rsid w:val="00C22F6A"/>
    <w:rsid w:val="00C23155"/>
    <w:rsid w:val="00C233C4"/>
    <w:rsid w:val="00C23AC0"/>
    <w:rsid w:val="00C301A1"/>
    <w:rsid w:val="00C31F5D"/>
    <w:rsid w:val="00C32196"/>
    <w:rsid w:val="00C32ED6"/>
    <w:rsid w:val="00C33245"/>
    <w:rsid w:val="00C35F98"/>
    <w:rsid w:val="00C368BD"/>
    <w:rsid w:val="00C36E06"/>
    <w:rsid w:val="00C37163"/>
    <w:rsid w:val="00C40265"/>
    <w:rsid w:val="00C404F8"/>
    <w:rsid w:val="00C40533"/>
    <w:rsid w:val="00C40C41"/>
    <w:rsid w:val="00C413B6"/>
    <w:rsid w:val="00C42309"/>
    <w:rsid w:val="00C430C0"/>
    <w:rsid w:val="00C45885"/>
    <w:rsid w:val="00C466F3"/>
    <w:rsid w:val="00C508BD"/>
    <w:rsid w:val="00C50F22"/>
    <w:rsid w:val="00C51400"/>
    <w:rsid w:val="00C52F88"/>
    <w:rsid w:val="00C530CF"/>
    <w:rsid w:val="00C53556"/>
    <w:rsid w:val="00C535BD"/>
    <w:rsid w:val="00C56B7E"/>
    <w:rsid w:val="00C57971"/>
    <w:rsid w:val="00C6035A"/>
    <w:rsid w:val="00C605A0"/>
    <w:rsid w:val="00C63BA8"/>
    <w:rsid w:val="00C64CD9"/>
    <w:rsid w:val="00C65388"/>
    <w:rsid w:val="00C65BD7"/>
    <w:rsid w:val="00C65E4B"/>
    <w:rsid w:val="00C6676B"/>
    <w:rsid w:val="00C66B6D"/>
    <w:rsid w:val="00C67BF9"/>
    <w:rsid w:val="00C709C9"/>
    <w:rsid w:val="00C719AF"/>
    <w:rsid w:val="00C71B4A"/>
    <w:rsid w:val="00C72170"/>
    <w:rsid w:val="00C72D23"/>
    <w:rsid w:val="00C732A3"/>
    <w:rsid w:val="00C75D2A"/>
    <w:rsid w:val="00C76A1D"/>
    <w:rsid w:val="00C76BA4"/>
    <w:rsid w:val="00C76F23"/>
    <w:rsid w:val="00C80621"/>
    <w:rsid w:val="00C81426"/>
    <w:rsid w:val="00C82362"/>
    <w:rsid w:val="00C833B9"/>
    <w:rsid w:val="00C83A48"/>
    <w:rsid w:val="00C83D3A"/>
    <w:rsid w:val="00C85865"/>
    <w:rsid w:val="00C85E85"/>
    <w:rsid w:val="00C8684F"/>
    <w:rsid w:val="00C86BEC"/>
    <w:rsid w:val="00C8706B"/>
    <w:rsid w:val="00C87E2D"/>
    <w:rsid w:val="00C926C8"/>
    <w:rsid w:val="00C92FF4"/>
    <w:rsid w:val="00C9314B"/>
    <w:rsid w:val="00C94BF5"/>
    <w:rsid w:val="00C95B91"/>
    <w:rsid w:val="00C96D54"/>
    <w:rsid w:val="00C97731"/>
    <w:rsid w:val="00CA17A8"/>
    <w:rsid w:val="00CA1D32"/>
    <w:rsid w:val="00CA2445"/>
    <w:rsid w:val="00CA29F2"/>
    <w:rsid w:val="00CA2EAE"/>
    <w:rsid w:val="00CA494D"/>
    <w:rsid w:val="00CA4AC1"/>
    <w:rsid w:val="00CA5459"/>
    <w:rsid w:val="00CA5582"/>
    <w:rsid w:val="00CA59FB"/>
    <w:rsid w:val="00CA5CCE"/>
    <w:rsid w:val="00CA750E"/>
    <w:rsid w:val="00CB0316"/>
    <w:rsid w:val="00CB0B11"/>
    <w:rsid w:val="00CB1DBA"/>
    <w:rsid w:val="00CB207E"/>
    <w:rsid w:val="00CB426A"/>
    <w:rsid w:val="00CB4CDD"/>
    <w:rsid w:val="00CB5354"/>
    <w:rsid w:val="00CB6174"/>
    <w:rsid w:val="00CB6E18"/>
    <w:rsid w:val="00CB7B2B"/>
    <w:rsid w:val="00CC00C5"/>
    <w:rsid w:val="00CC018B"/>
    <w:rsid w:val="00CC29A1"/>
    <w:rsid w:val="00CC2BFC"/>
    <w:rsid w:val="00CC3C9E"/>
    <w:rsid w:val="00CC4BBF"/>
    <w:rsid w:val="00CC51BA"/>
    <w:rsid w:val="00CC6A14"/>
    <w:rsid w:val="00CC6F1A"/>
    <w:rsid w:val="00CC6FC5"/>
    <w:rsid w:val="00CC70A3"/>
    <w:rsid w:val="00CC793C"/>
    <w:rsid w:val="00CD02F9"/>
    <w:rsid w:val="00CD219C"/>
    <w:rsid w:val="00CD221E"/>
    <w:rsid w:val="00CD4442"/>
    <w:rsid w:val="00CD4592"/>
    <w:rsid w:val="00CD53C3"/>
    <w:rsid w:val="00CD574E"/>
    <w:rsid w:val="00CD65FA"/>
    <w:rsid w:val="00CD68AD"/>
    <w:rsid w:val="00CD6FDD"/>
    <w:rsid w:val="00CD7A88"/>
    <w:rsid w:val="00CD7BE0"/>
    <w:rsid w:val="00CE0154"/>
    <w:rsid w:val="00CE144F"/>
    <w:rsid w:val="00CE1523"/>
    <w:rsid w:val="00CE30B3"/>
    <w:rsid w:val="00CE4BC7"/>
    <w:rsid w:val="00CE4C22"/>
    <w:rsid w:val="00CE76E5"/>
    <w:rsid w:val="00CF03D3"/>
    <w:rsid w:val="00CF27AF"/>
    <w:rsid w:val="00CF295F"/>
    <w:rsid w:val="00CF41EC"/>
    <w:rsid w:val="00CF54E5"/>
    <w:rsid w:val="00CF5D04"/>
    <w:rsid w:val="00CF606C"/>
    <w:rsid w:val="00CF6B34"/>
    <w:rsid w:val="00CF7D51"/>
    <w:rsid w:val="00D0036F"/>
    <w:rsid w:val="00D0120A"/>
    <w:rsid w:val="00D01422"/>
    <w:rsid w:val="00D03E9D"/>
    <w:rsid w:val="00D04DE4"/>
    <w:rsid w:val="00D05444"/>
    <w:rsid w:val="00D063F1"/>
    <w:rsid w:val="00D068B9"/>
    <w:rsid w:val="00D102EE"/>
    <w:rsid w:val="00D11735"/>
    <w:rsid w:val="00D1217E"/>
    <w:rsid w:val="00D13352"/>
    <w:rsid w:val="00D143F6"/>
    <w:rsid w:val="00D14991"/>
    <w:rsid w:val="00D14F22"/>
    <w:rsid w:val="00D15AE5"/>
    <w:rsid w:val="00D15D21"/>
    <w:rsid w:val="00D15DE0"/>
    <w:rsid w:val="00D169D0"/>
    <w:rsid w:val="00D200E1"/>
    <w:rsid w:val="00D215EA"/>
    <w:rsid w:val="00D21A41"/>
    <w:rsid w:val="00D23CCD"/>
    <w:rsid w:val="00D23D20"/>
    <w:rsid w:val="00D2673F"/>
    <w:rsid w:val="00D306C9"/>
    <w:rsid w:val="00D3184A"/>
    <w:rsid w:val="00D319FF"/>
    <w:rsid w:val="00D33C70"/>
    <w:rsid w:val="00D33FE8"/>
    <w:rsid w:val="00D341E4"/>
    <w:rsid w:val="00D3475C"/>
    <w:rsid w:val="00D379FA"/>
    <w:rsid w:val="00D37ADB"/>
    <w:rsid w:val="00D40C3A"/>
    <w:rsid w:val="00D41866"/>
    <w:rsid w:val="00D423BE"/>
    <w:rsid w:val="00D46445"/>
    <w:rsid w:val="00D4741C"/>
    <w:rsid w:val="00D47954"/>
    <w:rsid w:val="00D505F2"/>
    <w:rsid w:val="00D50E3E"/>
    <w:rsid w:val="00D51BBD"/>
    <w:rsid w:val="00D51DE9"/>
    <w:rsid w:val="00D52694"/>
    <w:rsid w:val="00D52C9D"/>
    <w:rsid w:val="00D5307F"/>
    <w:rsid w:val="00D547FE"/>
    <w:rsid w:val="00D55C3A"/>
    <w:rsid w:val="00D56294"/>
    <w:rsid w:val="00D56694"/>
    <w:rsid w:val="00D56B24"/>
    <w:rsid w:val="00D571AC"/>
    <w:rsid w:val="00D5754B"/>
    <w:rsid w:val="00D57918"/>
    <w:rsid w:val="00D60E62"/>
    <w:rsid w:val="00D620E9"/>
    <w:rsid w:val="00D62128"/>
    <w:rsid w:val="00D6283F"/>
    <w:rsid w:val="00D652F1"/>
    <w:rsid w:val="00D656F8"/>
    <w:rsid w:val="00D65A7A"/>
    <w:rsid w:val="00D65ED5"/>
    <w:rsid w:val="00D671C6"/>
    <w:rsid w:val="00D67790"/>
    <w:rsid w:val="00D67905"/>
    <w:rsid w:val="00D67EBE"/>
    <w:rsid w:val="00D71D2E"/>
    <w:rsid w:val="00D73DC6"/>
    <w:rsid w:val="00D74C1A"/>
    <w:rsid w:val="00D74C2C"/>
    <w:rsid w:val="00D754C1"/>
    <w:rsid w:val="00D75A83"/>
    <w:rsid w:val="00D770EC"/>
    <w:rsid w:val="00D77393"/>
    <w:rsid w:val="00D77A35"/>
    <w:rsid w:val="00D80DEF"/>
    <w:rsid w:val="00D81B3E"/>
    <w:rsid w:val="00D82AEA"/>
    <w:rsid w:val="00D82FB0"/>
    <w:rsid w:val="00D830CC"/>
    <w:rsid w:val="00D8334F"/>
    <w:rsid w:val="00D84452"/>
    <w:rsid w:val="00D84521"/>
    <w:rsid w:val="00D84692"/>
    <w:rsid w:val="00D854EA"/>
    <w:rsid w:val="00D9076D"/>
    <w:rsid w:val="00D90B25"/>
    <w:rsid w:val="00D90C70"/>
    <w:rsid w:val="00D90E49"/>
    <w:rsid w:val="00D91333"/>
    <w:rsid w:val="00D91827"/>
    <w:rsid w:val="00D92E6A"/>
    <w:rsid w:val="00D94A1E"/>
    <w:rsid w:val="00D94D0C"/>
    <w:rsid w:val="00D96ADE"/>
    <w:rsid w:val="00DA09A7"/>
    <w:rsid w:val="00DA0A29"/>
    <w:rsid w:val="00DA0CE2"/>
    <w:rsid w:val="00DA19D3"/>
    <w:rsid w:val="00DA2387"/>
    <w:rsid w:val="00DA37D9"/>
    <w:rsid w:val="00DA432E"/>
    <w:rsid w:val="00DA4A85"/>
    <w:rsid w:val="00DA5413"/>
    <w:rsid w:val="00DA5E0C"/>
    <w:rsid w:val="00DA76CF"/>
    <w:rsid w:val="00DA778A"/>
    <w:rsid w:val="00DA7CEE"/>
    <w:rsid w:val="00DB160F"/>
    <w:rsid w:val="00DB3AC4"/>
    <w:rsid w:val="00DB406F"/>
    <w:rsid w:val="00DB4F77"/>
    <w:rsid w:val="00DB5E21"/>
    <w:rsid w:val="00DB68E5"/>
    <w:rsid w:val="00DB7D10"/>
    <w:rsid w:val="00DC1054"/>
    <w:rsid w:val="00DC1071"/>
    <w:rsid w:val="00DC4381"/>
    <w:rsid w:val="00DC4F25"/>
    <w:rsid w:val="00DC66E4"/>
    <w:rsid w:val="00DC6A10"/>
    <w:rsid w:val="00DC7E12"/>
    <w:rsid w:val="00DC7F8F"/>
    <w:rsid w:val="00DD020C"/>
    <w:rsid w:val="00DD024D"/>
    <w:rsid w:val="00DD09C3"/>
    <w:rsid w:val="00DD1577"/>
    <w:rsid w:val="00DD1AF8"/>
    <w:rsid w:val="00DD285C"/>
    <w:rsid w:val="00DD292F"/>
    <w:rsid w:val="00DD4BBF"/>
    <w:rsid w:val="00DD5DB7"/>
    <w:rsid w:val="00DD6685"/>
    <w:rsid w:val="00DD6FE3"/>
    <w:rsid w:val="00DD718F"/>
    <w:rsid w:val="00DE02AE"/>
    <w:rsid w:val="00DE273E"/>
    <w:rsid w:val="00DE3DA9"/>
    <w:rsid w:val="00DE3F48"/>
    <w:rsid w:val="00DE3FCF"/>
    <w:rsid w:val="00DE5443"/>
    <w:rsid w:val="00DE657E"/>
    <w:rsid w:val="00DF0CC3"/>
    <w:rsid w:val="00DF18F4"/>
    <w:rsid w:val="00DF4704"/>
    <w:rsid w:val="00DF7736"/>
    <w:rsid w:val="00E01045"/>
    <w:rsid w:val="00E013B1"/>
    <w:rsid w:val="00E01894"/>
    <w:rsid w:val="00E024AA"/>
    <w:rsid w:val="00E04E0F"/>
    <w:rsid w:val="00E061E2"/>
    <w:rsid w:val="00E06A28"/>
    <w:rsid w:val="00E07A1B"/>
    <w:rsid w:val="00E10AC0"/>
    <w:rsid w:val="00E11E23"/>
    <w:rsid w:val="00E15427"/>
    <w:rsid w:val="00E15A97"/>
    <w:rsid w:val="00E15C77"/>
    <w:rsid w:val="00E15D1B"/>
    <w:rsid w:val="00E1693E"/>
    <w:rsid w:val="00E16BD8"/>
    <w:rsid w:val="00E22CFF"/>
    <w:rsid w:val="00E22EF0"/>
    <w:rsid w:val="00E23CA4"/>
    <w:rsid w:val="00E250F1"/>
    <w:rsid w:val="00E261DC"/>
    <w:rsid w:val="00E26A94"/>
    <w:rsid w:val="00E31A74"/>
    <w:rsid w:val="00E346E3"/>
    <w:rsid w:val="00E3550D"/>
    <w:rsid w:val="00E37092"/>
    <w:rsid w:val="00E37E61"/>
    <w:rsid w:val="00E37FB7"/>
    <w:rsid w:val="00E425F1"/>
    <w:rsid w:val="00E429DE"/>
    <w:rsid w:val="00E42E3D"/>
    <w:rsid w:val="00E42FD3"/>
    <w:rsid w:val="00E431FB"/>
    <w:rsid w:val="00E441AE"/>
    <w:rsid w:val="00E44682"/>
    <w:rsid w:val="00E47C0B"/>
    <w:rsid w:val="00E500E3"/>
    <w:rsid w:val="00E502A9"/>
    <w:rsid w:val="00E50F4F"/>
    <w:rsid w:val="00E513CF"/>
    <w:rsid w:val="00E51A67"/>
    <w:rsid w:val="00E52838"/>
    <w:rsid w:val="00E53B85"/>
    <w:rsid w:val="00E5784A"/>
    <w:rsid w:val="00E57F97"/>
    <w:rsid w:val="00E614E0"/>
    <w:rsid w:val="00E6154E"/>
    <w:rsid w:val="00E62DC4"/>
    <w:rsid w:val="00E641EE"/>
    <w:rsid w:val="00E65C7F"/>
    <w:rsid w:val="00E66F04"/>
    <w:rsid w:val="00E708BB"/>
    <w:rsid w:val="00E733E6"/>
    <w:rsid w:val="00E73F7F"/>
    <w:rsid w:val="00E74205"/>
    <w:rsid w:val="00E74BF2"/>
    <w:rsid w:val="00E74F1D"/>
    <w:rsid w:val="00E74F79"/>
    <w:rsid w:val="00E753E8"/>
    <w:rsid w:val="00E77898"/>
    <w:rsid w:val="00E82157"/>
    <w:rsid w:val="00E8257F"/>
    <w:rsid w:val="00E827AF"/>
    <w:rsid w:val="00E83533"/>
    <w:rsid w:val="00E83DA4"/>
    <w:rsid w:val="00E8480B"/>
    <w:rsid w:val="00E850E5"/>
    <w:rsid w:val="00E85409"/>
    <w:rsid w:val="00E854EB"/>
    <w:rsid w:val="00E9339B"/>
    <w:rsid w:val="00E93AF5"/>
    <w:rsid w:val="00E9627E"/>
    <w:rsid w:val="00E9642A"/>
    <w:rsid w:val="00EA029D"/>
    <w:rsid w:val="00EA0B46"/>
    <w:rsid w:val="00EA2F0B"/>
    <w:rsid w:val="00EA344C"/>
    <w:rsid w:val="00EA429F"/>
    <w:rsid w:val="00EA4F9E"/>
    <w:rsid w:val="00EA5530"/>
    <w:rsid w:val="00EA5CE0"/>
    <w:rsid w:val="00EA5DD6"/>
    <w:rsid w:val="00EA63CA"/>
    <w:rsid w:val="00EA6D3B"/>
    <w:rsid w:val="00EA77D3"/>
    <w:rsid w:val="00EA7E47"/>
    <w:rsid w:val="00EB00AD"/>
    <w:rsid w:val="00EB02BA"/>
    <w:rsid w:val="00EB0612"/>
    <w:rsid w:val="00EB0C20"/>
    <w:rsid w:val="00EB136C"/>
    <w:rsid w:val="00EB2E27"/>
    <w:rsid w:val="00EB3548"/>
    <w:rsid w:val="00EB480E"/>
    <w:rsid w:val="00EB4824"/>
    <w:rsid w:val="00EB5687"/>
    <w:rsid w:val="00EB5CF5"/>
    <w:rsid w:val="00EB5EC6"/>
    <w:rsid w:val="00EB63C3"/>
    <w:rsid w:val="00EB7FC9"/>
    <w:rsid w:val="00EC14DB"/>
    <w:rsid w:val="00EC41F1"/>
    <w:rsid w:val="00EC48DD"/>
    <w:rsid w:val="00EC5E07"/>
    <w:rsid w:val="00EC6031"/>
    <w:rsid w:val="00EC651A"/>
    <w:rsid w:val="00EC6CBC"/>
    <w:rsid w:val="00ED0404"/>
    <w:rsid w:val="00ED1ECE"/>
    <w:rsid w:val="00ED204B"/>
    <w:rsid w:val="00ED27E8"/>
    <w:rsid w:val="00ED31E9"/>
    <w:rsid w:val="00ED367A"/>
    <w:rsid w:val="00ED392C"/>
    <w:rsid w:val="00ED5511"/>
    <w:rsid w:val="00ED675A"/>
    <w:rsid w:val="00ED7137"/>
    <w:rsid w:val="00ED73F1"/>
    <w:rsid w:val="00ED74D4"/>
    <w:rsid w:val="00ED7EB2"/>
    <w:rsid w:val="00EE28DB"/>
    <w:rsid w:val="00EE2FA2"/>
    <w:rsid w:val="00EE5400"/>
    <w:rsid w:val="00EF06EA"/>
    <w:rsid w:val="00EF1167"/>
    <w:rsid w:val="00F025EE"/>
    <w:rsid w:val="00F03040"/>
    <w:rsid w:val="00F04718"/>
    <w:rsid w:val="00F0654A"/>
    <w:rsid w:val="00F067F8"/>
    <w:rsid w:val="00F07604"/>
    <w:rsid w:val="00F100EA"/>
    <w:rsid w:val="00F1073D"/>
    <w:rsid w:val="00F10CE9"/>
    <w:rsid w:val="00F1124E"/>
    <w:rsid w:val="00F11F6E"/>
    <w:rsid w:val="00F12E6A"/>
    <w:rsid w:val="00F13EEE"/>
    <w:rsid w:val="00F1638B"/>
    <w:rsid w:val="00F16EC0"/>
    <w:rsid w:val="00F17122"/>
    <w:rsid w:val="00F20695"/>
    <w:rsid w:val="00F21088"/>
    <w:rsid w:val="00F21659"/>
    <w:rsid w:val="00F2543D"/>
    <w:rsid w:val="00F26072"/>
    <w:rsid w:val="00F2795D"/>
    <w:rsid w:val="00F31830"/>
    <w:rsid w:val="00F326BF"/>
    <w:rsid w:val="00F327E7"/>
    <w:rsid w:val="00F3329E"/>
    <w:rsid w:val="00F3342B"/>
    <w:rsid w:val="00F35746"/>
    <w:rsid w:val="00F42AF4"/>
    <w:rsid w:val="00F43AC6"/>
    <w:rsid w:val="00F43E74"/>
    <w:rsid w:val="00F447C7"/>
    <w:rsid w:val="00F459B4"/>
    <w:rsid w:val="00F50329"/>
    <w:rsid w:val="00F50BB7"/>
    <w:rsid w:val="00F5211B"/>
    <w:rsid w:val="00F54264"/>
    <w:rsid w:val="00F553B8"/>
    <w:rsid w:val="00F554A9"/>
    <w:rsid w:val="00F557DD"/>
    <w:rsid w:val="00F55D3B"/>
    <w:rsid w:val="00F55F57"/>
    <w:rsid w:val="00F56EA4"/>
    <w:rsid w:val="00F608E9"/>
    <w:rsid w:val="00F64CD8"/>
    <w:rsid w:val="00F67A01"/>
    <w:rsid w:val="00F7165F"/>
    <w:rsid w:val="00F716BA"/>
    <w:rsid w:val="00F716FD"/>
    <w:rsid w:val="00F719DE"/>
    <w:rsid w:val="00F72976"/>
    <w:rsid w:val="00F72AC5"/>
    <w:rsid w:val="00F72CD2"/>
    <w:rsid w:val="00F7378B"/>
    <w:rsid w:val="00F80355"/>
    <w:rsid w:val="00F83BF7"/>
    <w:rsid w:val="00F84629"/>
    <w:rsid w:val="00F84DEA"/>
    <w:rsid w:val="00F856ED"/>
    <w:rsid w:val="00F87451"/>
    <w:rsid w:val="00F87C43"/>
    <w:rsid w:val="00F87EFE"/>
    <w:rsid w:val="00F96661"/>
    <w:rsid w:val="00F966CE"/>
    <w:rsid w:val="00F96B69"/>
    <w:rsid w:val="00FA0581"/>
    <w:rsid w:val="00FA232F"/>
    <w:rsid w:val="00FA29D7"/>
    <w:rsid w:val="00FA3D4C"/>
    <w:rsid w:val="00FA5063"/>
    <w:rsid w:val="00FA5722"/>
    <w:rsid w:val="00FA6A4E"/>
    <w:rsid w:val="00FB00AE"/>
    <w:rsid w:val="00FB0C81"/>
    <w:rsid w:val="00FB3390"/>
    <w:rsid w:val="00FB3B57"/>
    <w:rsid w:val="00FB4CD9"/>
    <w:rsid w:val="00FB78CA"/>
    <w:rsid w:val="00FB7EE5"/>
    <w:rsid w:val="00FC0CF9"/>
    <w:rsid w:val="00FC10DC"/>
    <w:rsid w:val="00FC1E9E"/>
    <w:rsid w:val="00FC2200"/>
    <w:rsid w:val="00FC2540"/>
    <w:rsid w:val="00FC29E4"/>
    <w:rsid w:val="00FC3136"/>
    <w:rsid w:val="00FC3481"/>
    <w:rsid w:val="00FC3A5E"/>
    <w:rsid w:val="00FC40BC"/>
    <w:rsid w:val="00FC4C4B"/>
    <w:rsid w:val="00FC64D0"/>
    <w:rsid w:val="00FC736F"/>
    <w:rsid w:val="00FC77E9"/>
    <w:rsid w:val="00FD1B44"/>
    <w:rsid w:val="00FD27BC"/>
    <w:rsid w:val="00FD6476"/>
    <w:rsid w:val="00FD7178"/>
    <w:rsid w:val="00FE2BF6"/>
    <w:rsid w:val="00FE32F8"/>
    <w:rsid w:val="00FE5438"/>
    <w:rsid w:val="00FE7B53"/>
    <w:rsid w:val="00FF0204"/>
    <w:rsid w:val="00FF0662"/>
    <w:rsid w:val="00FF0E26"/>
    <w:rsid w:val="00FF10C8"/>
    <w:rsid w:val="00FF3689"/>
    <w:rsid w:val="00FF3AED"/>
    <w:rsid w:val="00FF5C6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B6DA0A"/>
  <w15:docId w15:val="{BCB9AC14-09B3-419E-99DF-AE5BDC2B5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rPr>
  </w:style>
  <w:style w:type="paragraph" w:styleId="Titre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Titre1Car"/>
    <w:qFormat/>
    <w:rsid w:val="0033525D"/>
    <w:pPr>
      <w:numPr>
        <w:numId w:val="1"/>
      </w:numPr>
      <w:spacing w:after="240"/>
      <w:outlineLvl w:val="0"/>
    </w:pPr>
  </w:style>
  <w:style w:type="paragraph" w:styleId="Titre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Titre2Car"/>
    <w:qFormat/>
    <w:rsid w:val="0033525D"/>
    <w:pPr>
      <w:widowControl w:val="0"/>
      <w:numPr>
        <w:ilvl w:val="1"/>
        <w:numId w:val="1"/>
      </w:numPr>
      <w:spacing w:after="240"/>
      <w:outlineLvl w:val="1"/>
    </w:pPr>
  </w:style>
  <w:style w:type="paragraph" w:styleId="Titre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Titre4">
    <w:name w:val="heading 4"/>
    <w:aliases w:val="Heading 11,para 4,Título 41,heading 4,Heading 41,标题 41,He=ding 41,标 题  41"/>
    <w:basedOn w:val="Normal"/>
    <w:next w:val="Titre9"/>
    <w:qFormat/>
    <w:rsid w:val="007B6871"/>
    <w:pPr>
      <w:keepNext/>
      <w:numPr>
        <w:ilvl w:val="3"/>
        <w:numId w:val="1"/>
      </w:numPr>
      <w:spacing w:before="240" w:after="60"/>
      <w:outlineLvl w:val="3"/>
    </w:pPr>
  </w:style>
  <w:style w:type="paragraph" w:styleId="Titre5">
    <w:name w:val="heading 5"/>
    <w:basedOn w:val="Normal"/>
    <w:next w:val="Normal"/>
    <w:qFormat/>
    <w:rsid w:val="00DC6A10"/>
    <w:pPr>
      <w:keepNext/>
      <w:numPr>
        <w:numId w:val="9"/>
      </w:numPr>
      <w:spacing w:after="240"/>
      <w:ind w:left="3600" w:hanging="720"/>
      <w:outlineLvl w:val="4"/>
    </w:pPr>
  </w:style>
  <w:style w:type="paragraph" w:styleId="Titre6">
    <w:name w:val="heading 6"/>
    <w:basedOn w:val="Normal"/>
    <w:next w:val="Normal"/>
    <w:qFormat/>
    <w:rsid w:val="00A5151A"/>
    <w:pPr>
      <w:numPr>
        <w:ilvl w:val="5"/>
        <w:numId w:val="1"/>
      </w:numPr>
      <w:spacing w:before="240" w:after="60"/>
      <w:outlineLvl w:val="5"/>
    </w:pPr>
    <w:rPr>
      <w:rFonts w:ascii="Arial" w:hAnsi="Arial"/>
      <w:i/>
    </w:rPr>
  </w:style>
  <w:style w:type="paragraph" w:styleId="Titre7">
    <w:name w:val="heading 7"/>
    <w:basedOn w:val="Normal"/>
    <w:next w:val="Normal"/>
    <w:qFormat/>
    <w:rsid w:val="00A5151A"/>
    <w:pPr>
      <w:numPr>
        <w:ilvl w:val="6"/>
        <w:numId w:val="1"/>
      </w:numPr>
      <w:spacing w:before="240" w:after="60"/>
      <w:outlineLvl w:val="6"/>
    </w:pPr>
    <w:rPr>
      <w:rFonts w:ascii="Arial" w:hAnsi="Arial"/>
    </w:rPr>
  </w:style>
  <w:style w:type="paragraph" w:styleId="Titre8">
    <w:name w:val="heading 8"/>
    <w:basedOn w:val="Normal"/>
    <w:next w:val="Normal"/>
    <w:qFormat/>
    <w:rsid w:val="00CC6A14"/>
    <w:pPr>
      <w:outlineLvl w:val="7"/>
    </w:pPr>
    <w:rPr>
      <w:b/>
    </w:rPr>
  </w:style>
  <w:style w:type="paragraph" w:styleId="Titre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styleId="111111">
    <w:name w:val="Outline List 2"/>
    <w:basedOn w:val="Aucuneliste"/>
    <w:semiHidden/>
    <w:rsid w:val="00493D40"/>
    <w:pPr>
      <w:numPr>
        <w:numId w:val="5"/>
      </w:numPr>
    </w:pPr>
  </w:style>
  <w:style w:type="paragraph" w:styleId="En-tte">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Pieddepage">
    <w:name w:val="footer"/>
    <w:basedOn w:val="Normal"/>
    <w:link w:val="PieddepageCar"/>
    <w:uiPriority w:val="99"/>
    <w:rsid w:val="00A5151A"/>
    <w:pPr>
      <w:tabs>
        <w:tab w:val="center" w:pos="4320"/>
        <w:tab w:val="right" w:pos="8640"/>
      </w:tabs>
    </w:pPr>
  </w:style>
  <w:style w:type="numbering" w:styleId="1ai">
    <w:name w:val="Outline List 1"/>
    <w:basedOn w:val="Aucuneliste"/>
    <w:semiHidden/>
    <w:rsid w:val="00493D40"/>
    <w:pPr>
      <w:numPr>
        <w:numId w:val="6"/>
      </w:numPr>
    </w:pPr>
  </w:style>
  <w:style w:type="numbering" w:styleId="ArticleSection">
    <w:name w:val="Outline List 3"/>
    <w:basedOn w:val="Aucuneliste"/>
    <w:semiHidden/>
    <w:rsid w:val="00493D40"/>
    <w:pPr>
      <w:numPr>
        <w:numId w:val="7"/>
      </w:numPr>
    </w:pPr>
  </w:style>
  <w:style w:type="paragraph" w:styleId="Normalcentr">
    <w:name w:val="Block Text"/>
    <w:basedOn w:val="Normal"/>
    <w:semiHidden/>
    <w:rsid w:val="00493D40"/>
    <w:pPr>
      <w:spacing w:after="120"/>
      <w:ind w:left="1440" w:right="1440"/>
    </w:pPr>
  </w:style>
  <w:style w:type="paragraph" w:styleId="Corpsdetexte3">
    <w:name w:val="Body Text 3"/>
    <w:basedOn w:val="Normal"/>
    <w:semiHidden/>
    <w:rsid w:val="00493D40"/>
    <w:pPr>
      <w:spacing w:after="120"/>
    </w:pPr>
    <w:rPr>
      <w:sz w:val="16"/>
      <w:szCs w:val="16"/>
    </w:rPr>
  </w:style>
  <w:style w:type="paragraph" w:styleId="Retraitcorpsdetexte3">
    <w:name w:val="Body Text Indent 3"/>
    <w:basedOn w:val="Normal"/>
    <w:semiHidden/>
    <w:rsid w:val="00493D40"/>
    <w:pPr>
      <w:spacing w:after="120"/>
      <w:ind w:left="360"/>
    </w:pPr>
    <w:rPr>
      <w:sz w:val="16"/>
      <w:szCs w:val="16"/>
    </w:rPr>
  </w:style>
  <w:style w:type="paragraph" w:styleId="Textebrut">
    <w:name w:val="Plain Text"/>
    <w:basedOn w:val="Normal"/>
    <w:semiHidden/>
    <w:rsid w:val="00493D40"/>
    <w:rPr>
      <w:rFonts w:ascii="Courier New" w:hAnsi="Courier New" w:cs="Courier New"/>
      <w:sz w:val="20"/>
    </w:rPr>
  </w:style>
  <w:style w:type="table" w:styleId="Effetsdetableau3D1">
    <w:name w:val="Table 3D effects 1"/>
    <w:basedOn w:val="Tableau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aliases w:val="学术论文的三线表"/>
    <w:basedOn w:val="Tableau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auliste1">
    <w:name w:val="Table List 1"/>
    <w:basedOn w:val="Tableau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rofessionnel">
    <w:name w:val="Table Professional"/>
    <w:basedOn w:val="Tableau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re1Car">
    <w:name w:val="Titre 1 Car"/>
    <w:aliases w:val="Para (1) Car,Heading 1 Char Car,Heading 1 Char3 Char Car,Heading 1 Char Char1 Char Car,Heading 1 Char1 Char Char1 Char Car,Heading 1 Char Char Char Char1 Char1 Car,Para (1) Char Char Char Char1 Char Car,Heading 1 Char3 Car,Título 11 Car"/>
    <w:basedOn w:val="Policepardfaut"/>
    <w:link w:val="Titre1"/>
    <w:rsid w:val="0033525D"/>
    <w:rPr>
      <w:sz w:val="22"/>
      <w:szCs w:val="22"/>
      <w:lang w:val="ru-RU"/>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Marquedecommentaire">
    <w:name w:val="annotation reference"/>
    <w:basedOn w:val="Policepardfaut"/>
    <w:uiPriority w:val="99"/>
    <w:semiHidden/>
    <w:unhideWhenUsed/>
    <w:rsid w:val="00B04161"/>
    <w:rPr>
      <w:sz w:val="16"/>
      <w:szCs w:val="16"/>
    </w:rPr>
  </w:style>
  <w:style w:type="paragraph" w:styleId="Sous-titre">
    <w:name w:val="Subtitle"/>
    <w:basedOn w:val="Normal"/>
    <w:link w:val="Sous-titreCar"/>
    <w:uiPriority w:val="11"/>
    <w:qFormat/>
    <w:rsid w:val="0033525D"/>
    <w:pPr>
      <w:spacing w:after="60"/>
      <w:jc w:val="center"/>
      <w:outlineLvl w:val="1"/>
    </w:pPr>
    <w:rPr>
      <w:rFonts w:ascii="Arial" w:hAnsi="Arial" w:cs="Arial"/>
    </w:rPr>
  </w:style>
  <w:style w:type="paragraph" w:styleId="Titr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Textedelespacerserv">
    <w:name w:val="Placeholder Text"/>
    <w:basedOn w:val="Policepardfaut"/>
    <w:uiPriority w:val="99"/>
    <w:semiHidden/>
    <w:rsid w:val="00FC2540"/>
    <w:rPr>
      <w:color w:val="808080"/>
    </w:rPr>
  </w:style>
  <w:style w:type="paragraph" w:styleId="Textedebulles">
    <w:name w:val="Balloon Text"/>
    <w:basedOn w:val="Normal"/>
    <w:link w:val="TextedebullesCar"/>
    <w:uiPriority w:val="99"/>
    <w:semiHidden/>
    <w:unhideWhenUsed/>
    <w:rsid w:val="00FC2540"/>
    <w:rPr>
      <w:rFonts w:ascii="Tahoma" w:hAnsi="Tahoma" w:cs="Tahoma"/>
      <w:sz w:val="16"/>
      <w:szCs w:val="16"/>
    </w:rPr>
  </w:style>
  <w:style w:type="character" w:customStyle="1" w:styleId="TextedebullesCar">
    <w:name w:val="Texte de bulles Car"/>
    <w:basedOn w:val="Policepardfaut"/>
    <w:link w:val="Textedebulles"/>
    <w:uiPriority w:val="99"/>
    <w:semiHidden/>
    <w:rsid w:val="00FC2540"/>
    <w:rPr>
      <w:rFonts w:ascii="Tahoma" w:hAnsi="Tahoma" w:cs="Tahoma"/>
      <w:sz w:val="16"/>
      <w:szCs w:val="16"/>
      <w:lang w:val="ru-RU"/>
    </w:rPr>
  </w:style>
  <w:style w:type="paragraph" w:styleId="Commentaire">
    <w:name w:val="annotation text"/>
    <w:basedOn w:val="Normal"/>
    <w:link w:val="CommentaireCar"/>
    <w:uiPriority w:val="99"/>
    <w:unhideWhenUsed/>
    <w:rsid w:val="00B04161"/>
    <w:rPr>
      <w:sz w:val="20"/>
      <w:szCs w:val="20"/>
    </w:rPr>
  </w:style>
  <w:style w:type="character" w:customStyle="1" w:styleId="CommentaireCar">
    <w:name w:val="Commentaire Car"/>
    <w:basedOn w:val="Policepardfaut"/>
    <w:link w:val="Commentaire"/>
    <w:uiPriority w:val="99"/>
    <w:rsid w:val="00B04161"/>
    <w:rPr>
      <w:lang w:val="ru-RU"/>
    </w:rPr>
  </w:style>
  <w:style w:type="paragraph" w:styleId="Objetducommentaire">
    <w:name w:val="annotation subject"/>
    <w:basedOn w:val="Commentaire"/>
    <w:next w:val="Commentaire"/>
    <w:link w:val="ObjetducommentaireCar"/>
    <w:uiPriority w:val="99"/>
    <w:semiHidden/>
    <w:unhideWhenUsed/>
    <w:rsid w:val="00B04161"/>
    <w:rPr>
      <w:b/>
      <w:bCs/>
    </w:rPr>
  </w:style>
  <w:style w:type="character" w:customStyle="1" w:styleId="ObjetducommentaireCar">
    <w:name w:val="Objet du commentaire Car"/>
    <w:basedOn w:val="CommentaireCar"/>
    <w:link w:val="Objetducommentaire"/>
    <w:uiPriority w:val="99"/>
    <w:semiHidden/>
    <w:rsid w:val="00B04161"/>
    <w:rPr>
      <w:b/>
      <w:bCs/>
      <w:lang w:val="ru-RU"/>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Notedebasdepage">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NotedebasdepageCar"/>
    <w:unhideWhenUsed/>
    <w:qFormat/>
    <w:rsid w:val="006E126D"/>
    <w:rPr>
      <w:sz w:val="20"/>
      <w:szCs w:val="20"/>
    </w:rPr>
  </w:style>
  <w:style w:type="character" w:customStyle="1" w:styleId="NotedebasdepageCar">
    <w:name w:val="Note de bas de page Car"/>
    <w:aliases w:val="Char1 Car,Char1 Char Char Car,Fußnotentextf Car,FOOTNOTES Car,fn Car,single space Car,Footnote Car,Footnote Text Char1 Char Car,Footnote Text Char Char Char Car,Footnote Text Char1 Char Char Char Car, Char1 Car,Geneva 9 Car"/>
    <w:basedOn w:val="Policepardfaut"/>
    <w:link w:val="Notedebasdepage"/>
    <w:rsid w:val="006E126D"/>
    <w:rPr>
      <w:lang w:val="ru-RU"/>
    </w:rPr>
  </w:style>
  <w:style w:type="character" w:styleId="Appelnotedebasdep">
    <w:name w:val="footnote reference"/>
    <w:aliases w:val="Footnote text,Footnote Text1,Footnote Text2,ftref,16 Point,Superscript 6 Point,Superscript 6 Point + 11 pt,BVI fnr,BVI fnr Car Car,BVI fnr Car,BVI fnr Car Car Car Car,-E Fußnotenzeichen,number,Footnote reference number"/>
    <w:basedOn w:val="Policepardfaut"/>
    <w:link w:val="CharCharCharCharCarChar"/>
    <w:uiPriority w:val="99"/>
    <w:unhideWhenUsed/>
    <w:qFormat/>
    <w:rsid w:val="006E126D"/>
    <w:rPr>
      <w:vertAlign w:val="superscript"/>
    </w:rPr>
  </w:style>
  <w:style w:type="paragraph" w:customStyle="1" w:styleId="Newheader4">
    <w:name w:val="New header 4"/>
    <w:basedOn w:val="Titre4"/>
    <w:next w:val="Normal"/>
    <w:qFormat/>
    <w:rsid w:val="007C2B69"/>
    <w:pPr>
      <w:spacing w:before="0" w:after="240"/>
      <w:ind w:left="2880" w:hanging="720"/>
    </w:pPr>
  </w:style>
  <w:style w:type="paragraph" w:styleId="Paragraphedeliste">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ParagraphedelisteCar"/>
    <w:uiPriority w:val="34"/>
    <w:qFormat/>
    <w:rsid w:val="0070038F"/>
    <w:pPr>
      <w:ind w:left="720"/>
      <w:contextualSpacing/>
    </w:pPr>
  </w:style>
  <w:style w:type="character" w:customStyle="1" w:styleId="ParagraphedelisteCar">
    <w:name w:val="Paragraphe de liste Car"/>
    <w:aliases w:val="列出段落YUAN Car,List Paragraph (numbered (a)) Char Car,List Paragraph Char Char Char Car,List Paragraph (numbered (a)) Car,Use Case List Paragraph Car,List Paragraph2 Car,Numbered List Paragraph Car,Main numbered paragraph Car"/>
    <w:basedOn w:val="Policepardfaut"/>
    <w:link w:val="Paragraphedeliste"/>
    <w:uiPriority w:val="34"/>
    <w:qFormat/>
    <w:locked/>
    <w:rsid w:val="0070038F"/>
    <w:rPr>
      <w:sz w:val="22"/>
      <w:szCs w:val="22"/>
      <w:lang w:val="ru-RU"/>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
    <w:name w:val="Table Grid1"/>
    <w:basedOn w:val="TableauNormal"/>
    <w:next w:val="Grilledutableau"/>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70038F"/>
    <w:rPr>
      <w:sz w:val="22"/>
      <w:szCs w:val="22"/>
    </w:rPr>
  </w:style>
  <w:style w:type="paragraph" w:styleId="NormalWeb">
    <w:name w:val="Normal (Web)"/>
    <w:basedOn w:val="Normal"/>
    <w:uiPriority w:val="99"/>
    <w:semiHidden/>
    <w:unhideWhenUsed/>
    <w:rsid w:val="0070038F"/>
    <w:pPr>
      <w:jc w:val="left"/>
    </w:pPr>
    <w:rPr>
      <w:rFonts w:eastAsiaTheme="minorHAnsi"/>
      <w:sz w:val="24"/>
      <w:szCs w:val="24"/>
    </w:rPr>
  </w:style>
  <w:style w:type="paragraph" w:styleId="Notedefin">
    <w:name w:val="endnote text"/>
    <w:basedOn w:val="Normal"/>
    <w:link w:val="NotedefinCar"/>
    <w:uiPriority w:val="99"/>
    <w:semiHidden/>
    <w:unhideWhenUsed/>
    <w:rsid w:val="0070038F"/>
    <w:rPr>
      <w:sz w:val="20"/>
      <w:szCs w:val="20"/>
    </w:rPr>
  </w:style>
  <w:style w:type="character" w:customStyle="1" w:styleId="NotedefinCar">
    <w:name w:val="Note de fin Car"/>
    <w:basedOn w:val="Policepardfaut"/>
    <w:link w:val="Notedefin"/>
    <w:uiPriority w:val="99"/>
    <w:semiHidden/>
    <w:rsid w:val="0070038F"/>
    <w:rPr>
      <w:lang w:val="ru-RU"/>
    </w:rPr>
  </w:style>
  <w:style w:type="character" w:styleId="Appeldenotedefin">
    <w:name w:val="endnote reference"/>
    <w:basedOn w:val="Policepardfaut"/>
    <w:uiPriority w:val="99"/>
    <w:semiHidden/>
    <w:unhideWhenUsed/>
    <w:rsid w:val="0070038F"/>
    <w:rPr>
      <w:vertAlign w:val="superscript"/>
    </w:rPr>
  </w:style>
  <w:style w:type="character" w:customStyle="1" w:styleId="Titre2Car">
    <w:name w:val="Titre 2 Car"/>
    <w:aliases w:val="SubPara (a) Car,Heading 2 Char3 Car,Heading 2 Char Char2 Car,Heading 2 Char1 Char Char1 Car,SubPara (a) Char Char Char1 Car,Heading 2 Char Char Char Char1 Car,Heading 2 Char1 Char Char Char Char1 Car,Heading 2 Char2 Car,Heading 2 Char1 Car"/>
    <w:basedOn w:val="Policepardfaut"/>
    <w:link w:val="Titre2"/>
    <w:rsid w:val="0070038F"/>
    <w:rPr>
      <w:sz w:val="22"/>
      <w:szCs w:val="22"/>
      <w:lang w:val="ru-RU"/>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Appelnotedebasdep"/>
    <w:rsid w:val="0070038F"/>
    <w:pPr>
      <w:spacing w:after="160" w:line="240" w:lineRule="exact"/>
    </w:pPr>
    <w:rPr>
      <w:sz w:val="20"/>
      <w:szCs w:val="20"/>
      <w:vertAlign w:val="superscript"/>
    </w:rPr>
  </w:style>
  <w:style w:type="character" w:customStyle="1" w:styleId="ui-provider">
    <w:name w:val="ui-provider"/>
    <w:basedOn w:val="Policepardfaut"/>
    <w:rsid w:val="0070038F"/>
  </w:style>
  <w:style w:type="character" w:customStyle="1" w:styleId="PieddepageCar">
    <w:name w:val="Pied de page Car"/>
    <w:basedOn w:val="Policepardfaut"/>
    <w:link w:val="Pieddepage"/>
    <w:uiPriority w:val="99"/>
    <w:rsid w:val="0070038F"/>
    <w:rPr>
      <w:sz w:val="22"/>
      <w:szCs w:val="22"/>
      <w:lang w:val="ru-RU"/>
    </w:rPr>
  </w:style>
  <w:style w:type="paragraph" w:styleId="Lgende">
    <w:name w:val="caption"/>
    <w:basedOn w:val="Normal"/>
    <w:next w:val="Normal"/>
    <w:qFormat/>
    <w:rsid w:val="0070038F"/>
    <w:pPr>
      <w:spacing w:after="80"/>
      <w:jc w:val="center"/>
    </w:pPr>
    <w:rPr>
      <w:bCs/>
      <w:color w:val="7F7F7F" w:themeColor="text1" w:themeTint="80"/>
      <w:sz w:val="20"/>
      <w:lang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ous-titreCar">
    <w:name w:val="Sous-titre Car"/>
    <w:link w:val="Sous-titre"/>
    <w:uiPriority w:val="11"/>
    <w:rsid w:val="0070038F"/>
    <w:rPr>
      <w:rFonts w:ascii="Arial" w:hAnsi="Arial" w:cs="Arial"/>
      <w:sz w:val="22"/>
      <w:szCs w:val="22"/>
      <w:lang w:val="ru-RU"/>
    </w:rPr>
  </w:style>
  <w:style w:type="character" w:customStyle="1" w:styleId="cf01">
    <w:name w:val="cf01"/>
    <w:basedOn w:val="Policepardfaut"/>
    <w:rsid w:val="0070038F"/>
    <w:rPr>
      <w:rFonts w:ascii="Segoe UI" w:hAnsi="Segoe UI" w:cs="Segoe UI" w:hint="default"/>
      <w:sz w:val="18"/>
      <w:szCs w:val="18"/>
    </w:rPr>
  </w:style>
  <w:style w:type="table" w:customStyle="1" w:styleId="8">
    <w:name w:val="8"/>
    <w:basedOn w:val="TableauNormal"/>
    <w:rsid w:val="0070038F"/>
    <w:pPr>
      <w:jc w:val="both"/>
    </w:pPr>
    <w:rPr>
      <w:sz w:val="22"/>
      <w:szCs w:val="22"/>
      <w:lang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Policepardfaut"/>
    <w:rsid w:val="00C72170"/>
  </w:style>
  <w:style w:type="character" w:customStyle="1" w:styleId="eop">
    <w:name w:val="eop"/>
    <w:basedOn w:val="Policepardfaut"/>
    <w:rsid w:val="00C72170"/>
  </w:style>
  <w:style w:type="character" w:styleId="Lienhypertexte">
    <w:name w:val="Hyperlink"/>
    <w:basedOn w:val="Policepardfaut"/>
    <w:uiPriority w:val="99"/>
    <w:unhideWhenUsed/>
    <w:rsid w:val="00590898"/>
    <w:rPr>
      <w:color w:val="0000FF" w:themeColor="hyperlink"/>
      <w:u w:val="single"/>
    </w:rPr>
  </w:style>
  <w:style w:type="character" w:styleId="Mentionnonrsolue">
    <w:name w:val="Unresolved Mention"/>
    <w:basedOn w:val="Policepardfaut"/>
    <w:uiPriority w:val="99"/>
    <w:semiHidden/>
    <w:unhideWhenUsed/>
    <w:rsid w:val="00590898"/>
    <w:rPr>
      <w:color w:val="605E5C"/>
      <w:shd w:val="clear" w:color="auto" w:fill="E1DFDD"/>
    </w:rPr>
  </w:style>
  <w:style w:type="character" w:styleId="Lienhypertextesuivivisit">
    <w:name w:val="FollowedHyperlink"/>
    <w:basedOn w:val="Policepardfaut"/>
    <w:uiPriority w:val="99"/>
    <w:semiHidden/>
    <w:unhideWhenUsed/>
    <w:rsid w:val="00BC633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2099552">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ozone.unep.org/system/files/documents/Annex_V_to_the_addendum.pdf" TargetMode="External"/><Relationship Id="rId1" Type="http://schemas.openxmlformats.org/officeDocument/2006/relationships/hyperlink" Target="https://ozone.unep.org/system/files/documents/ORM12_Recommendation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General\General\DRAFTS\Dominika\Templates\96th%20ExCom\96thMeeting_KIP-sta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549559-A66B-456D-8EB2-F559788749E2}">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96thMeeting_KIP-stage</Template>
  <TotalTime>137</TotalTime>
  <Pages>10</Pages>
  <Words>3801</Words>
  <Characters>28428</Characters>
  <Application>Microsoft Office Word</Application>
  <DocSecurity>0</DocSecurity>
  <Lines>236</Lines>
  <Paragraphs>64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Options for a funding modality...</vt:lpstr>
      <vt:lpstr>Options for a funding modality...</vt:lpstr>
    </vt:vector>
  </TitlesOfParts>
  <Company>UNMFS</Company>
  <LinksUpToDate>false</LinksUpToDate>
  <CharactersWithSpaces>32165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for a funding modality...</dc:title>
  <dc:subject>96th ExCom</dc:subject>
  <dc:creator>FSM/JS</dc:creator>
  <cp:keywords>96th ExCom</cp:keywords>
  <dc:description/>
  <cp:lastModifiedBy>A</cp:lastModifiedBy>
  <cp:revision>81</cp:revision>
  <cp:lastPrinted>2025-04-24T16:54:00Z</cp:lastPrinted>
  <dcterms:created xsi:type="dcterms:W3CDTF">2025-04-28T15:31:00Z</dcterms:created>
  <dcterms:modified xsi:type="dcterms:W3CDTF">2025-05-02T10:47:00Z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UNEP/OzL.Pro/ExCom/96/62</vt:lpwstr>
  </property>
  <property fmtid="{D5CDD505-2E9C-101B-9397-08002B2CF9AE}" pid="3" name="Revision date">
    <vt:lpwstr>04/27/2025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