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D4B49F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2AE0C6AA" w:rsidR="00C15867" w:rsidRPr="009B0D30" w:rsidRDefault="005A5BA3" w:rsidP="009C59F7">
            <w:fldSimple w:instr=" DOCPROPERTY &quot;Document number&quot;  \* MERGEFORMAT ">
              <w:r>
                <w:t>UNEP/OzL.Pro/ExCom/95/85</w:t>
              </w:r>
            </w:fldSimple>
          </w:p>
          <w:p w14:paraId="3E065622" w14:textId="684C920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67950">
              <w:t>26 November 2024</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39EEFEBB"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58DD64F8" w14:textId="7CE8A06F"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A0B6E41" w14:textId="245DD15C" w:rsidR="0079781A" w:rsidRDefault="0079781A" w:rsidP="0079781A">
      <w:pPr>
        <w:jc w:val="left"/>
      </w:pPr>
      <w:r>
        <w:t xml:space="preserve">Item </w:t>
      </w:r>
      <w:r w:rsidR="00BD4804">
        <w:t>10</w:t>
      </w:r>
      <w:r>
        <w:t xml:space="preserve"> </w:t>
      </w:r>
      <w:r w:rsidRPr="00512BEF">
        <w:t>of the provisional agenda</w:t>
      </w:r>
      <w:r w:rsidRPr="00512BEF">
        <w:rPr>
          <w:rStyle w:val="FootnoteReference"/>
        </w:rPr>
        <w:footnoteReference w:id="1"/>
      </w:r>
    </w:p>
    <w:p w14:paraId="242EA379" w14:textId="40775D2E" w:rsidR="00C15867" w:rsidRPr="009B0D30" w:rsidRDefault="00C15867" w:rsidP="00CA59FB">
      <w:pPr>
        <w:jc w:val="left"/>
      </w:pPr>
    </w:p>
    <w:p w14:paraId="452F1ECB" w14:textId="77777777" w:rsidR="00E85409" w:rsidRDefault="00E85409" w:rsidP="004E7F9C"/>
    <w:p w14:paraId="6F5C0843" w14:textId="77777777" w:rsidR="00BD4804" w:rsidRDefault="00BD4804" w:rsidP="004E7F9C"/>
    <w:p w14:paraId="37B08A09" w14:textId="77777777" w:rsidR="00BD4804" w:rsidRDefault="00BD4804" w:rsidP="004E7F9C"/>
    <w:p w14:paraId="3B32F691" w14:textId="77777777" w:rsidR="00BD4804" w:rsidRDefault="00BD4804" w:rsidP="004E7F9C"/>
    <w:p w14:paraId="1922ABA5" w14:textId="0D1E1A9A" w:rsidR="00250367" w:rsidRPr="00250367" w:rsidRDefault="005A5BA3" w:rsidP="00250367">
      <w:pPr>
        <w:jc w:val="center"/>
      </w:pPr>
      <w:r w:rsidRPr="005A5BA3">
        <w:rPr>
          <w:rStyle w:val="normaltextrun"/>
          <w:b/>
          <w:bCs/>
          <w:caps/>
          <w:color w:val="000000"/>
          <w:shd w:val="clear" w:color="auto" w:fill="FFFFFF"/>
        </w:rPr>
        <w:t>Update on the information on alternative technologies in the polyurethane foam manufacturing sector for Article 5 countries (decision 94/58(</w:t>
      </w:r>
      <w:r w:rsidR="00D72537">
        <w:rPr>
          <w:rStyle w:val="normaltextrun"/>
          <w:b/>
          <w:bCs/>
          <w:color w:val="000000"/>
          <w:shd w:val="clear" w:color="auto" w:fill="FFFFFF"/>
        </w:rPr>
        <w:t>b</w:t>
      </w:r>
      <w:r w:rsidRPr="005A5BA3">
        <w:rPr>
          <w:rStyle w:val="normaltextrun"/>
          <w:b/>
          <w:bCs/>
          <w:caps/>
          <w:color w:val="000000"/>
          <w:shd w:val="clear" w:color="auto" w:fill="FFFFFF"/>
        </w:rPr>
        <w:t>))</w:t>
      </w:r>
    </w:p>
    <w:p w14:paraId="621FA152" w14:textId="77777777" w:rsidR="00250367" w:rsidRPr="00250367" w:rsidRDefault="00250367" w:rsidP="00250367">
      <w:pPr>
        <w:jc w:val="center"/>
      </w:pPr>
    </w:p>
    <w:p w14:paraId="727CB275" w14:textId="34060FE1" w:rsidR="00250367" w:rsidRPr="00250367" w:rsidRDefault="00826983" w:rsidP="00250367">
      <w:pPr>
        <w:spacing w:after="240"/>
        <w:rPr>
          <w:b/>
          <w:bCs/>
        </w:rPr>
      </w:pPr>
      <w:r>
        <w:rPr>
          <w:b/>
          <w:bCs/>
        </w:rPr>
        <w:t>Introduc</w:t>
      </w:r>
      <w:r w:rsidR="00BE53E9">
        <w:rPr>
          <w:b/>
          <w:bCs/>
        </w:rPr>
        <w:t>tion</w:t>
      </w:r>
    </w:p>
    <w:p w14:paraId="34D73362" w14:textId="77777777" w:rsidR="00250367" w:rsidRPr="00083413" w:rsidRDefault="00250367" w:rsidP="00250367">
      <w:pPr>
        <w:numPr>
          <w:ilvl w:val="0"/>
          <w:numId w:val="1"/>
        </w:numPr>
        <w:spacing w:after="240"/>
        <w:outlineLvl w:val="0"/>
      </w:pPr>
      <w:r w:rsidRPr="00083413">
        <w:t>At the 93</w:t>
      </w:r>
      <w:r w:rsidRPr="00083413">
        <w:rPr>
          <w:vertAlign w:val="superscript"/>
        </w:rPr>
        <w:t>rd</w:t>
      </w:r>
      <w:r w:rsidRPr="00083413">
        <w:t xml:space="preserve"> Executive Committee meeting, under agenda item “Overview of issues identified during project review,” the Secretariat presented the issue of HFCs contained in imported pre</w:t>
      </w:r>
      <w:r w:rsidRPr="00083413">
        <w:noBreakHyphen/>
        <w:t>blended polyols in the polyurethane (PU) foam sector in stage I of the Kigali HFC implementation plans (KIPs). During the ensuing discussion, two members emphasized the difficulties faced by some countries in sourcing low</w:t>
      </w:r>
      <w:r w:rsidRPr="00083413">
        <w:noBreakHyphen/>
        <w:t>global-warming-potential (GWP) alternatives to HCFCs in the PU foam sector, including pre</w:t>
      </w:r>
      <w:r w:rsidRPr="00083413">
        <w:noBreakHyphen/>
        <w:t>blended polyols, leading to project implementation delays, with one of them stating that hydrofluoroolefins (HFOs) were not a sustainable alternative because of their rapid decomposition, a consideration that should be reflected in a Secretariat’s note on the issue. Members agreed that the issue of alternatives in PU foam manufacturing should be discussed at the 94</w:t>
      </w:r>
      <w:r w:rsidRPr="00083413">
        <w:rPr>
          <w:vertAlign w:val="superscript"/>
        </w:rPr>
        <w:t>th</w:t>
      </w:r>
      <w:r w:rsidRPr="00083413">
        <w:t xml:space="preserve"> meeting, and that the Secretariat should prepare a separate paper for consideration at that meeting, presenting related experiences, best practices, and information gathered so far.</w:t>
      </w:r>
    </w:p>
    <w:p w14:paraId="78680A9D" w14:textId="07A2DC08" w:rsidR="00485A51" w:rsidRPr="00083413" w:rsidRDefault="00250367" w:rsidP="00D812FD">
      <w:pPr>
        <w:numPr>
          <w:ilvl w:val="0"/>
          <w:numId w:val="1"/>
        </w:numPr>
        <w:outlineLvl w:val="0"/>
      </w:pPr>
      <w:r w:rsidRPr="00083413">
        <w:t>In response to this request, the Secretariat</w:t>
      </w:r>
      <w:r w:rsidR="000F11A7" w:rsidRPr="00083413">
        <w:t xml:space="preserve"> prepare</w:t>
      </w:r>
      <w:r w:rsidR="008466D7">
        <w:t>d</w:t>
      </w:r>
      <w:r w:rsidR="000F11A7" w:rsidRPr="00083413">
        <w:t xml:space="preserve"> a document (UNEP/OzL.Pro/ExCom/94/</w:t>
      </w:r>
      <w:r w:rsidR="00E134E3" w:rsidRPr="00083413">
        <w:t>58</w:t>
      </w:r>
      <w:r w:rsidR="000F11A7" w:rsidRPr="00083413">
        <w:t>)</w:t>
      </w:r>
      <w:r w:rsidR="00666A96" w:rsidRPr="00083413">
        <w:t xml:space="preserve"> providing </w:t>
      </w:r>
      <w:r w:rsidR="00D62A54" w:rsidRPr="00083413">
        <w:t xml:space="preserve">an overview of the HCFC phase-out projects approved in the </w:t>
      </w:r>
      <w:r w:rsidR="00EC76AE" w:rsidRPr="00083413">
        <w:t xml:space="preserve">PU foam sector </w:t>
      </w:r>
      <w:r w:rsidR="00F37129" w:rsidRPr="00083413">
        <w:t>assisted</w:t>
      </w:r>
      <w:r w:rsidR="00EC76AE" w:rsidRPr="00083413">
        <w:t xml:space="preserve"> by the Multilateral Fund</w:t>
      </w:r>
      <w:r w:rsidR="00F37129" w:rsidRPr="00083413">
        <w:t xml:space="preserve">, </w:t>
      </w:r>
      <w:r w:rsidR="009568AD" w:rsidRPr="00083413">
        <w:t>experience in the implementation of</w:t>
      </w:r>
      <w:r w:rsidR="00444842" w:rsidRPr="00083413">
        <w:t xml:space="preserve"> </w:t>
      </w:r>
      <w:r w:rsidR="008466D7">
        <w:t xml:space="preserve">these </w:t>
      </w:r>
      <w:r w:rsidR="009568AD" w:rsidRPr="00083413">
        <w:t>projec</w:t>
      </w:r>
      <w:r w:rsidR="00444842" w:rsidRPr="00083413">
        <w:t>t</w:t>
      </w:r>
      <w:r w:rsidR="009568AD" w:rsidRPr="00083413">
        <w:t>s, best practices, information on</w:t>
      </w:r>
      <w:r w:rsidR="00B73C87" w:rsidRPr="00083413">
        <w:t xml:space="preserve"> each of</w:t>
      </w:r>
      <w:r w:rsidR="009568AD" w:rsidRPr="00083413">
        <w:t xml:space="preserve"> </w:t>
      </w:r>
      <w:r w:rsidR="00221F03" w:rsidRPr="00083413">
        <w:t xml:space="preserve">the </w:t>
      </w:r>
      <w:r w:rsidR="009568AD" w:rsidRPr="00083413">
        <w:t xml:space="preserve">alternatives with low-GWP </w:t>
      </w:r>
      <w:r w:rsidR="00221F03" w:rsidRPr="00083413">
        <w:t xml:space="preserve">adopted </w:t>
      </w:r>
      <w:r w:rsidR="009568AD" w:rsidRPr="00083413">
        <w:t>in the PU foam</w:t>
      </w:r>
      <w:r w:rsidR="00221F03" w:rsidRPr="00083413">
        <w:t xml:space="preserve"> through the funded projects</w:t>
      </w:r>
      <w:r w:rsidR="009568AD" w:rsidRPr="00083413">
        <w:t xml:space="preserve">, </w:t>
      </w:r>
      <w:r w:rsidR="00717FF9" w:rsidRPr="00083413">
        <w:t xml:space="preserve"> information on blowing agent prices and availability,</w:t>
      </w:r>
      <w:r w:rsidR="00FB352D" w:rsidRPr="00083413">
        <w:t xml:space="preserve"> identified challenges and </w:t>
      </w:r>
      <w:r w:rsidR="001476A4" w:rsidRPr="00083413">
        <w:t xml:space="preserve">feedback </w:t>
      </w:r>
      <w:r w:rsidR="00571668" w:rsidRPr="00083413">
        <w:t xml:space="preserve">on the </w:t>
      </w:r>
      <w:r w:rsidR="003B307C" w:rsidRPr="00083413">
        <w:t>adoption</w:t>
      </w:r>
      <w:r w:rsidR="00571668" w:rsidRPr="00083413">
        <w:t xml:space="preserve"> of these technologies </w:t>
      </w:r>
      <w:r w:rsidR="001476A4" w:rsidRPr="00083413">
        <w:t>by region</w:t>
      </w:r>
      <w:r w:rsidR="00571668" w:rsidRPr="00083413">
        <w:t xml:space="preserve">. </w:t>
      </w:r>
    </w:p>
    <w:p w14:paraId="3E3319DD" w14:textId="77777777" w:rsidR="00250367" w:rsidRPr="00083413" w:rsidRDefault="00250367" w:rsidP="00250367"/>
    <w:p w14:paraId="296A850A" w14:textId="6E6EF13D" w:rsidR="005114C9" w:rsidRPr="005114C9" w:rsidRDefault="008578FF" w:rsidP="00C27A23">
      <w:pPr>
        <w:numPr>
          <w:ilvl w:val="0"/>
          <w:numId w:val="1"/>
        </w:numPr>
        <w:spacing w:after="240"/>
        <w:outlineLvl w:val="0"/>
      </w:pPr>
      <w:r>
        <w:t>During the discussions</w:t>
      </w:r>
      <w:r w:rsidR="00B93BB3">
        <w:t xml:space="preserve"> at the 94</w:t>
      </w:r>
      <w:r w:rsidR="00B93BB3" w:rsidRPr="002E3596">
        <w:rPr>
          <w:vertAlign w:val="superscript"/>
        </w:rPr>
        <w:t>th</w:t>
      </w:r>
      <w:r w:rsidR="00B93BB3">
        <w:t xml:space="preserve"> meeting</w:t>
      </w:r>
      <w:r>
        <w:t xml:space="preserve">, </w:t>
      </w:r>
      <w:r w:rsidR="00224C59">
        <w:t>o</w:t>
      </w:r>
      <w:r w:rsidR="005114C9" w:rsidRPr="005114C9">
        <w:t xml:space="preserve">ne member noted the persistent lack of availability of HFOs and high HFO prices, questioned the sustainability of converting to other alternatives, some of which </w:t>
      </w:r>
      <w:r w:rsidR="005114C9" w:rsidRPr="005114C9">
        <w:lastRenderedPageBreak/>
        <w:t>were deemed by enterprises to be unsuitable for certain applications</w:t>
      </w:r>
      <w:r w:rsidR="003D67E2">
        <w:t xml:space="preserve">, </w:t>
      </w:r>
      <w:r w:rsidR="00985343">
        <w:t xml:space="preserve">and </w:t>
      </w:r>
      <w:r w:rsidR="003D67E2">
        <w:t>emp</w:t>
      </w:r>
      <w:r w:rsidR="005114C9" w:rsidRPr="005114C9">
        <w:t xml:space="preserve">hasized </w:t>
      </w:r>
      <w:r w:rsidR="00E71788">
        <w:t xml:space="preserve">the </w:t>
      </w:r>
      <w:r w:rsidR="005114C9" w:rsidRPr="005114C9">
        <w:t>broader economic repercussions for</w:t>
      </w:r>
      <w:r w:rsidR="006747B8">
        <w:t xml:space="preserve"> Article 5 countries </w:t>
      </w:r>
      <w:r w:rsidR="00FF5A5E">
        <w:t xml:space="preserve">and risk of non-compliance </w:t>
      </w:r>
      <w:r w:rsidR="00DE2BB1">
        <w:t>with</w:t>
      </w:r>
      <w:r w:rsidR="00FF5A5E">
        <w:t xml:space="preserve"> their obligations </w:t>
      </w:r>
      <w:r w:rsidR="00A418EF">
        <w:t xml:space="preserve">under the funding Agreements with the Executive Committee </w:t>
      </w:r>
      <w:r w:rsidR="00FF5A5E">
        <w:t xml:space="preserve">and </w:t>
      </w:r>
      <w:r w:rsidR="00CE6D63">
        <w:t>subsequent penalty payments.</w:t>
      </w:r>
      <w:r w:rsidR="001D4DE8">
        <w:t xml:space="preserve"> M</w:t>
      </w:r>
      <w:r w:rsidR="005114C9" w:rsidRPr="005114C9">
        <w:t xml:space="preserve">embers acknowledged the persisting difficulties faced by </w:t>
      </w:r>
      <w:r w:rsidR="002E3596">
        <w:t>s</w:t>
      </w:r>
      <w:r w:rsidR="00836C8F">
        <w:t>mall</w:t>
      </w:r>
      <w:r w:rsidR="00B433FB">
        <w:t>-</w:t>
      </w:r>
      <w:r w:rsidR="00836C8F">
        <w:t xml:space="preserve"> </w:t>
      </w:r>
      <w:r w:rsidR="00D540C8">
        <w:t xml:space="preserve">and </w:t>
      </w:r>
      <w:r w:rsidR="002E3596">
        <w:t>m</w:t>
      </w:r>
      <w:r w:rsidR="00836C8F">
        <w:t>edium</w:t>
      </w:r>
      <w:r w:rsidR="00B433FB">
        <w:noBreakHyphen/>
        <w:t xml:space="preserve">sized </w:t>
      </w:r>
      <w:r w:rsidR="002E3596">
        <w:t>e</w:t>
      </w:r>
      <w:r w:rsidR="00836C8F">
        <w:t>nterprises (SMEs)</w:t>
      </w:r>
      <w:r w:rsidR="005114C9" w:rsidRPr="005114C9">
        <w:t xml:space="preserve"> regarding HFO availability</w:t>
      </w:r>
      <w:r w:rsidR="009D62D0">
        <w:t xml:space="preserve">, while two of them </w:t>
      </w:r>
      <w:r w:rsidR="005114C9" w:rsidRPr="005114C9">
        <w:t>noted that some countries had achieved successful transitions, while implementation appeared to be more difficult for others, with progress levels varying across and within regions.</w:t>
      </w:r>
      <w:r w:rsidR="00C27A23">
        <w:t xml:space="preserve"> </w:t>
      </w:r>
      <w:r w:rsidR="007A6D27" w:rsidRPr="00470BD9">
        <w:t xml:space="preserve">Subsequently, a </w:t>
      </w:r>
      <w:r w:rsidR="00C27A23" w:rsidRPr="00470BD9">
        <w:t>member</w:t>
      </w:r>
      <w:r w:rsidR="005114C9" w:rsidRPr="00470BD9">
        <w:t xml:space="preserve"> introduced a proposal for a draft decision requesting </w:t>
      </w:r>
      <w:r w:rsidR="004D6BAC" w:rsidRPr="00470BD9">
        <w:t>several</w:t>
      </w:r>
      <w:r w:rsidR="005114C9" w:rsidRPr="00470BD9">
        <w:t xml:space="preserve"> actions from HFO producers</w:t>
      </w:r>
      <w:r w:rsidR="005114C9" w:rsidRPr="005114C9">
        <w:t xml:space="preserve"> and producer countries</w:t>
      </w:r>
      <w:r w:rsidR="0041446E">
        <w:t xml:space="preserve">, noting that </w:t>
      </w:r>
      <w:r w:rsidR="005114C9" w:rsidRPr="005114C9">
        <w:t xml:space="preserve">producers were best placed to provide the specific information being sought. He expressed his understanding that, if the issues were not discussed at the present meeting, they would need to be raised at the Meeting of the Parties and that this could result in delays to </w:t>
      </w:r>
      <w:r w:rsidR="006323F8">
        <w:t xml:space="preserve">the </w:t>
      </w:r>
      <w:r w:rsidR="005114C9" w:rsidRPr="005114C9">
        <w:t xml:space="preserve">implementation of the Kigali Amendment. Later in the meeting, the convener of the contact group introduced a revised proposal that requested the Secretariat and the implementing agencies to prepare a paper providing updated information, rather than the Committee soliciting information directly from HFO producers and producer countries. </w:t>
      </w:r>
    </w:p>
    <w:p w14:paraId="5D44D17D" w14:textId="77777777" w:rsidR="000F49E9" w:rsidRDefault="00F33194" w:rsidP="005114C9">
      <w:pPr>
        <w:numPr>
          <w:ilvl w:val="0"/>
          <w:numId w:val="1"/>
        </w:numPr>
        <w:spacing w:after="240"/>
        <w:outlineLvl w:val="0"/>
      </w:pPr>
      <w:r>
        <w:t>Following the discussions at the 94</w:t>
      </w:r>
      <w:r w:rsidRPr="00F33194">
        <w:rPr>
          <w:vertAlign w:val="superscript"/>
        </w:rPr>
        <w:t>th</w:t>
      </w:r>
      <w:r>
        <w:t xml:space="preserve"> meeting, t</w:t>
      </w:r>
      <w:r w:rsidR="005114C9" w:rsidRPr="005114C9">
        <w:t>he Executive Committee decided</w:t>
      </w:r>
      <w:r w:rsidR="00F323B8">
        <w:t>,</w:t>
      </w:r>
      <w:r w:rsidR="005114C9" w:rsidRPr="005114C9">
        <w:t xml:space="preserve"> </w:t>
      </w:r>
      <w:r w:rsidR="006C0BB2">
        <w:t>inter alia</w:t>
      </w:r>
      <w:r w:rsidR="00F323B8">
        <w:t>,</w:t>
      </w:r>
      <w:r w:rsidR="00A56C80">
        <w:t xml:space="preserve"> t</w:t>
      </w:r>
      <w:r w:rsidR="005114C9" w:rsidRPr="005114C9">
        <w:t>o request the Secretariat</w:t>
      </w:r>
      <w:r w:rsidR="000F49E9">
        <w:t xml:space="preserve">: </w:t>
      </w:r>
    </w:p>
    <w:p w14:paraId="5CC38FB7" w14:textId="77777777" w:rsidR="000F49E9" w:rsidRDefault="000F49E9" w:rsidP="000F49E9">
      <w:pPr>
        <w:pStyle w:val="Heading2"/>
      </w:pPr>
      <w:r>
        <w:t>I</w:t>
      </w:r>
      <w:r w:rsidR="005114C9" w:rsidRPr="005114C9">
        <w:t>n conjunction with the implementing agencies, to prepare a paper, for consideration by the Committee at the 95</w:t>
      </w:r>
      <w:r w:rsidR="005114C9" w:rsidRPr="005114C9">
        <w:rPr>
          <w:vertAlign w:val="superscript"/>
        </w:rPr>
        <w:t>th</w:t>
      </w:r>
      <w:r w:rsidR="000C0D5C">
        <w:t xml:space="preserve"> </w:t>
      </w:r>
      <w:r w:rsidR="005114C9" w:rsidRPr="005114C9">
        <w:t xml:space="preserve">meeting, that updated information on the availability of technologies; prices of already selected alternatives in not-yet-completed PU foam sector projects in </w:t>
      </w:r>
      <w:r w:rsidR="00F323B8">
        <w:t>SMEs</w:t>
      </w:r>
      <w:r w:rsidR="005114C9" w:rsidRPr="005114C9">
        <w:t xml:space="preserve">; </w:t>
      </w:r>
      <w:bookmarkStart w:id="0" w:name="_Hlk183447403"/>
      <w:r w:rsidR="005114C9" w:rsidRPr="005114C9">
        <w:t>programmes to facilitate access to low-</w:t>
      </w:r>
      <w:r w:rsidR="00766C4A">
        <w:t>GWP</w:t>
      </w:r>
      <w:r w:rsidR="005114C9" w:rsidRPr="005114C9">
        <w:t xml:space="preserve"> alternatives</w:t>
      </w:r>
      <w:bookmarkEnd w:id="0"/>
      <w:r w:rsidR="005114C9" w:rsidRPr="005114C9">
        <w:t xml:space="preserve">; and existing barriers to access those programmes by the local system houses in Article 5 countries; and </w:t>
      </w:r>
    </w:p>
    <w:p w14:paraId="767E87ED" w14:textId="2A261B67" w:rsidR="005114C9" w:rsidRDefault="000F49E9" w:rsidP="000F49E9">
      <w:pPr>
        <w:pStyle w:val="Heading2"/>
      </w:pPr>
      <w:r>
        <w:t>T</w:t>
      </w:r>
      <w:r w:rsidR="005114C9" w:rsidRPr="005114C9">
        <w:t>o update its report contained in document UNEP/OzL.Pro/ExCom/94/58 for consideration at the 96</w:t>
      </w:r>
      <w:r w:rsidR="005114C9" w:rsidRPr="00470BD9">
        <w:rPr>
          <w:vertAlign w:val="superscript"/>
        </w:rPr>
        <w:t>th</w:t>
      </w:r>
      <w:r w:rsidR="008E7008">
        <w:t xml:space="preserve"> </w:t>
      </w:r>
      <w:r w:rsidR="005114C9" w:rsidRPr="005114C9">
        <w:t xml:space="preserve">meeting, with a focus </w:t>
      </w:r>
      <w:r w:rsidR="00C074C8">
        <w:t>on SMEs</w:t>
      </w:r>
      <w:r w:rsidR="005114C9" w:rsidRPr="005114C9">
        <w:t xml:space="preserve"> in the PU foam manufacturing sector, </w:t>
      </w:r>
      <w:proofErr w:type="gramStart"/>
      <w:r w:rsidR="005114C9" w:rsidRPr="005114C9">
        <w:t>in particular for</w:t>
      </w:r>
      <w:proofErr w:type="gramEnd"/>
      <w:r w:rsidR="005114C9" w:rsidRPr="005114C9">
        <w:t xml:space="preserve"> spray and insulating foam applications (</w:t>
      </w:r>
      <w:r w:rsidR="00C074C8">
        <w:t>d</w:t>
      </w:r>
      <w:r w:rsidR="005114C9" w:rsidRPr="005114C9">
        <w:t>ecision 94/58)</w:t>
      </w:r>
      <w:r w:rsidR="00812757">
        <w:t>.</w:t>
      </w:r>
    </w:p>
    <w:p w14:paraId="0548117C" w14:textId="77777777" w:rsidR="00260087" w:rsidRDefault="00812757" w:rsidP="005114C9">
      <w:pPr>
        <w:numPr>
          <w:ilvl w:val="0"/>
          <w:numId w:val="1"/>
        </w:numPr>
        <w:spacing w:after="240"/>
        <w:outlineLvl w:val="0"/>
      </w:pPr>
      <w:r>
        <w:t>In response to decision 94/58</w:t>
      </w:r>
      <w:r w:rsidR="000F49E9">
        <w:t>(a)</w:t>
      </w:r>
      <w:r>
        <w:t>, the Secretariat has prepared</w:t>
      </w:r>
      <w:r w:rsidR="006C34C1">
        <w:t xml:space="preserve">, in </w:t>
      </w:r>
      <w:r w:rsidR="0029003C">
        <w:t>cooperation</w:t>
      </w:r>
      <w:r w:rsidR="006C34C1">
        <w:t xml:space="preserve"> with the implementing agencies, </w:t>
      </w:r>
      <w:r>
        <w:t xml:space="preserve">the present document </w:t>
      </w:r>
      <w:r w:rsidR="00ED39DE">
        <w:t>including</w:t>
      </w:r>
      <w:r w:rsidR="00126A54">
        <w:t xml:space="preserve"> </w:t>
      </w:r>
      <w:r w:rsidR="0029003C">
        <w:t>updated</w:t>
      </w:r>
      <w:r w:rsidR="00126A54">
        <w:t xml:space="preserve"> information on the availability of technology, prices, programmes</w:t>
      </w:r>
      <w:r w:rsidR="008C4850">
        <w:t xml:space="preserve"> to facilitate access to low-GWP alternatives and existing barriers </w:t>
      </w:r>
      <w:r w:rsidR="00A825DC">
        <w:t xml:space="preserve">to access those </w:t>
      </w:r>
      <w:r w:rsidR="0029003C">
        <w:t>programmes</w:t>
      </w:r>
      <w:r w:rsidR="00A825DC">
        <w:t xml:space="preserve"> by local enterprises. </w:t>
      </w:r>
    </w:p>
    <w:p w14:paraId="6F31913F" w14:textId="5ED65AD5" w:rsidR="005114C9" w:rsidRPr="005114C9" w:rsidRDefault="001A3EE9" w:rsidP="005114C9">
      <w:pPr>
        <w:numPr>
          <w:ilvl w:val="0"/>
          <w:numId w:val="1"/>
        </w:numPr>
        <w:spacing w:after="240"/>
        <w:outlineLvl w:val="0"/>
      </w:pPr>
      <w:r>
        <w:t xml:space="preserve">For the preparation of this document, the Secretariat </w:t>
      </w:r>
      <w:r w:rsidR="0029003C">
        <w:t>requested inputs</w:t>
      </w:r>
      <w:r w:rsidR="007A3BE8">
        <w:t xml:space="preserve"> from the bilateral and implementing agencies </w:t>
      </w:r>
      <w:r w:rsidR="0029003C">
        <w:t xml:space="preserve">during </w:t>
      </w:r>
      <w:r w:rsidR="007A3BE8">
        <w:t>the</w:t>
      </w:r>
      <w:r w:rsidR="0029003C">
        <w:t xml:space="preserve"> </w:t>
      </w:r>
      <w:r w:rsidR="00C0721C">
        <w:t xml:space="preserve">inter agency coordinating meeting </w:t>
      </w:r>
      <w:r w:rsidR="001D47D6">
        <w:t xml:space="preserve">(IACM) </w:t>
      </w:r>
      <w:r w:rsidR="0029003C">
        <w:t>held</w:t>
      </w:r>
      <w:r w:rsidR="00C0721C">
        <w:t xml:space="preserve"> </w:t>
      </w:r>
      <w:r w:rsidR="00431F14">
        <w:t xml:space="preserve">in Montreal </w:t>
      </w:r>
      <w:r w:rsidR="00DD412A">
        <w:t xml:space="preserve">from </w:t>
      </w:r>
      <w:r w:rsidR="00431F14">
        <w:t>10</w:t>
      </w:r>
      <w:r w:rsidR="00317461">
        <w:t> </w:t>
      </w:r>
      <w:r w:rsidR="00431F14">
        <w:t>to</w:t>
      </w:r>
      <w:r w:rsidR="00317461">
        <w:t> </w:t>
      </w:r>
      <w:r w:rsidR="00431F14">
        <w:t>12</w:t>
      </w:r>
      <w:r w:rsidR="00C0721C">
        <w:t xml:space="preserve"> </w:t>
      </w:r>
      <w:r w:rsidR="00B42B7A">
        <w:t>September 2024 and</w:t>
      </w:r>
      <w:r w:rsidR="00F70F48">
        <w:t xml:space="preserve"> followed up with a request for </w:t>
      </w:r>
      <w:r w:rsidR="007A3BE8">
        <w:t>written input from UNDP, UNIDO and the World Bank</w:t>
      </w:r>
      <w:r w:rsidR="00F70F48">
        <w:t>, based on their experience implementing projects in the sector</w:t>
      </w:r>
      <w:r w:rsidR="007A3BE8">
        <w:t>.</w:t>
      </w:r>
    </w:p>
    <w:p w14:paraId="140D0B05" w14:textId="61AE4B0D" w:rsidR="00431F14" w:rsidRDefault="00431F14" w:rsidP="00431F14">
      <w:pPr>
        <w:pStyle w:val="Heading1"/>
      </w:pPr>
      <w:r>
        <w:t xml:space="preserve">The Secretariat also contacted representatives of three HFO production enterprises in the margins of the </w:t>
      </w:r>
      <w:r w:rsidR="00DD412A">
        <w:t>46</w:t>
      </w:r>
      <w:r w:rsidR="00DD412A" w:rsidRPr="00DD412A">
        <w:rPr>
          <w:vertAlign w:val="superscript"/>
        </w:rPr>
        <w:t>th</w:t>
      </w:r>
      <w:r w:rsidR="00DD412A">
        <w:t xml:space="preserve"> </w:t>
      </w:r>
      <w:r>
        <w:t xml:space="preserve">Open Ended Working Group held in Montreal from </w:t>
      </w:r>
      <w:r w:rsidR="00DD412A">
        <w:t>8</w:t>
      </w:r>
      <w:r>
        <w:t xml:space="preserve"> to </w:t>
      </w:r>
      <w:r w:rsidR="00DD412A">
        <w:t>12</w:t>
      </w:r>
      <w:r>
        <w:t xml:space="preserve"> July 2024 and followed up with some of them over telephone calls.  During this information exchange</w:t>
      </w:r>
      <w:r w:rsidR="00C61521">
        <w:t>,</w:t>
      </w:r>
      <w:r>
        <w:t xml:space="preserve"> the HFO producers shared information on their status and plans for production capacity and produc</w:t>
      </w:r>
      <w:r w:rsidR="00C61521">
        <w:t>t</w:t>
      </w:r>
      <w:r>
        <w:t xml:space="preserve"> availability. </w:t>
      </w:r>
    </w:p>
    <w:p w14:paraId="2CC54B6E" w14:textId="77777777" w:rsidR="00490ECF" w:rsidRPr="00AF0E9C" w:rsidRDefault="00490ECF" w:rsidP="00490ECF">
      <w:pPr>
        <w:spacing w:after="240"/>
        <w:outlineLvl w:val="0"/>
        <w:rPr>
          <w:b/>
          <w:bCs/>
        </w:rPr>
      </w:pPr>
      <w:r w:rsidRPr="00AF0E9C">
        <w:rPr>
          <w:b/>
          <w:bCs/>
        </w:rPr>
        <w:t>Updated information received from HF</w:t>
      </w:r>
      <w:r>
        <w:rPr>
          <w:b/>
          <w:bCs/>
        </w:rPr>
        <w:t>O</w:t>
      </w:r>
      <w:r w:rsidRPr="00AF0E9C">
        <w:rPr>
          <w:b/>
          <w:bCs/>
        </w:rPr>
        <w:t xml:space="preserve"> producers</w:t>
      </w:r>
    </w:p>
    <w:p w14:paraId="2026D636" w14:textId="7A776FB6" w:rsidR="00CB7EBD" w:rsidRDefault="00F82A24" w:rsidP="00AF0E9C">
      <w:pPr>
        <w:pStyle w:val="Heading1"/>
      </w:pPr>
      <w:r>
        <w:t xml:space="preserve">The Secretariat </w:t>
      </w:r>
      <w:r w:rsidR="00CF6B03">
        <w:t xml:space="preserve">summarizes in the </w:t>
      </w:r>
      <w:r>
        <w:t xml:space="preserve">paragraphs below </w:t>
      </w:r>
      <w:r w:rsidR="00CF6B03">
        <w:t>the</w:t>
      </w:r>
      <w:r>
        <w:t xml:space="preserve"> information </w:t>
      </w:r>
      <w:r w:rsidR="00721B73">
        <w:t>from</w:t>
      </w:r>
      <w:r>
        <w:t xml:space="preserve"> the HFO producers</w:t>
      </w:r>
      <w:r w:rsidR="00721B73">
        <w:t xml:space="preserve"> as provided</w:t>
      </w:r>
      <w:r w:rsidR="0019137D">
        <w:t>.</w:t>
      </w:r>
      <w:r>
        <w:t xml:space="preserve"> </w:t>
      </w:r>
      <w:r w:rsidR="00490ECF">
        <w:t>During the discussions</w:t>
      </w:r>
      <w:r w:rsidR="0095374B">
        <w:t xml:space="preserve"> with the HFO producers</w:t>
      </w:r>
      <w:r w:rsidR="00490ECF">
        <w:t>, o</w:t>
      </w:r>
      <w:r w:rsidR="00AD18A5">
        <w:t>ne of the</w:t>
      </w:r>
      <w:r w:rsidR="00304884">
        <w:t xml:space="preserve"> enterprises c</w:t>
      </w:r>
      <w:r w:rsidR="00AD18A5">
        <w:t>onfirmed</w:t>
      </w:r>
      <w:r w:rsidR="001B50F7">
        <w:t xml:space="preserve"> </w:t>
      </w:r>
      <w:r w:rsidR="00A10E8F">
        <w:t xml:space="preserve">their </w:t>
      </w:r>
      <w:r w:rsidR="001B50F7">
        <w:t xml:space="preserve">plans for production capacity </w:t>
      </w:r>
      <w:r w:rsidR="004F76A2" w:rsidRPr="004F76A2">
        <w:t xml:space="preserve">expansion </w:t>
      </w:r>
      <w:r w:rsidR="001B50F7">
        <w:t xml:space="preserve">that </w:t>
      </w:r>
      <w:r w:rsidR="004F76A2" w:rsidRPr="004F76A2">
        <w:t xml:space="preserve">will triple capacity of </w:t>
      </w:r>
      <w:r w:rsidR="00BC7454" w:rsidRPr="004F76A2">
        <w:t>HFO-1336mzzZ-based fluids</w:t>
      </w:r>
      <w:r w:rsidR="00BC7454">
        <w:t xml:space="preserve"> to enable </w:t>
      </w:r>
      <w:r w:rsidR="004F76A2" w:rsidRPr="004F76A2">
        <w:t xml:space="preserve">customers to meet the </w:t>
      </w:r>
      <w:r w:rsidR="009A0494">
        <w:t>increasing</w:t>
      </w:r>
      <w:r w:rsidR="004F76A2" w:rsidRPr="004F76A2">
        <w:t xml:space="preserve"> demand</w:t>
      </w:r>
      <w:r w:rsidR="00926736">
        <w:t xml:space="preserve">. The </w:t>
      </w:r>
      <w:r w:rsidR="00986E1F">
        <w:t>HFO producer has</w:t>
      </w:r>
      <w:r w:rsidR="00AD18A5">
        <w:t xml:space="preserve"> </w:t>
      </w:r>
      <w:r w:rsidR="00514C73">
        <w:t>entered into an agreement with a</w:t>
      </w:r>
      <w:r w:rsidR="00997BFD">
        <w:t>n important fluorinated c</w:t>
      </w:r>
      <w:r w:rsidR="008C0D59">
        <w:t xml:space="preserve">hemical </w:t>
      </w:r>
      <w:r w:rsidR="00997BFD">
        <w:t>producer</w:t>
      </w:r>
      <w:r w:rsidR="008C0D59">
        <w:t xml:space="preserve"> </w:t>
      </w:r>
      <w:r w:rsidR="00997BFD">
        <w:t>i</w:t>
      </w:r>
      <w:r w:rsidR="00926736">
        <w:t>n Asia t</w:t>
      </w:r>
      <w:r w:rsidR="00514C73">
        <w:t>o produce additional</w:t>
      </w:r>
      <w:r w:rsidR="009F41E5">
        <w:t xml:space="preserve"> volumes of the substance. </w:t>
      </w:r>
      <w:r w:rsidR="001E6969">
        <w:t>The enterprise</w:t>
      </w:r>
      <w:r w:rsidR="001E6969" w:rsidRPr="001E6969">
        <w:t xml:space="preserve"> expects startup to begin in late 2025, followed by full-scale production in early 2026.</w:t>
      </w:r>
    </w:p>
    <w:p w14:paraId="0E3DB68C" w14:textId="4CDD7ED4" w:rsidR="00AF0E9C" w:rsidRDefault="00F11380" w:rsidP="00AF0E9C">
      <w:pPr>
        <w:pStyle w:val="Heading1"/>
      </w:pPr>
      <w:r>
        <w:lastRenderedPageBreak/>
        <w:t>The second</w:t>
      </w:r>
      <w:r w:rsidR="002F4B35">
        <w:t xml:space="preserve"> HFO </w:t>
      </w:r>
      <w:r w:rsidR="00537B50">
        <w:t>producer</w:t>
      </w:r>
      <w:r w:rsidR="002F4B35">
        <w:t xml:space="preserve"> </w:t>
      </w:r>
      <w:r w:rsidR="00500FDF">
        <w:t xml:space="preserve">confirmed </w:t>
      </w:r>
      <w:r w:rsidR="002E471C">
        <w:t xml:space="preserve">that </w:t>
      </w:r>
      <w:r w:rsidR="00AA59CD">
        <w:t xml:space="preserve">it </w:t>
      </w:r>
      <w:r w:rsidR="00E2033A">
        <w:t>ha</w:t>
      </w:r>
      <w:r w:rsidR="00307D45">
        <w:t>s</w:t>
      </w:r>
      <w:r w:rsidR="00E2033A">
        <w:t xml:space="preserve"> been </w:t>
      </w:r>
      <w:r w:rsidR="002D4B35">
        <w:t>actively</w:t>
      </w:r>
      <w:r w:rsidR="00307D45">
        <w:t xml:space="preserve"> </w:t>
      </w:r>
      <w:r w:rsidR="002D4B35">
        <w:t xml:space="preserve">working to increase </w:t>
      </w:r>
      <w:r w:rsidR="00307D45">
        <w:t>its</w:t>
      </w:r>
      <w:r w:rsidR="002F4B35">
        <w:t xml:space="preserve"> </w:t>
      </w:r>
      <w:r w:rsidR="008A5F1E">
        <w:t>p</w:t>
      </w:r>
      <w:r w:rsidR="002E471C">
        <w:t>roduction capacity</w:t>
      </w:r>
      <w:r w:rsidR="002F4B35">
        <w:t xml:space="preserve"> of HFO-1233zd</w:t>
      </w:r>
      <w:r w:rsidR="00292D93">
        <w:t>, including the expansion of capacity of a plant in North America</w:t>
      </w:r>
      <w:r w:rsidR="002E471C">
        <w:t xml:space="preserve"> </w:t>
      </w:r>
      <w:r w:rsidR="00E779E0">
        <w:t>to be</w:t>
      </w:r>
      <w:r w:rsidR="00365764">
        <w:t xml:space="preserve">come effective </w:t>
      </w:r>
      <w:proofErr w:type="gramStart"/>
      <w:r w:rsidR="00E4757C">
        <w:t>in the near future</w:t>
      </w:r>
      <w:proofErr w:type="gramEnd"/>
      <w:r w:rsidR="00E779E0">
        <w:t>. The enterprise confirmed that</w:t>
      </w:r>
      <w:r w:rsidR="006119B8">
        <w:t xml:space="preserve"> </w:t>
      </w:r>
      <w:r w:rsidR="00B977E0">
        <w:t xml:space="preserve">available supply could be shipped to countries in South America. </w:t>
      </w:r>
      <w:r w:rsidR="008F5E43">
        <w:t>At present</w:t>
      </w:r>
      <w:r w:rsidR="00E779E0">
        <w:t xml:space="preserve">, </w:t>
      </w:r>
      <w:r w:rsidR="00B30049">
        <w:t xml:space="preserve">this type of shipment is </w:t>
      </w:r>
      <w:r w:rsidR="00BB798B">
        <w:t xml:space="preserve">delivered </w:t>
      </w:r>
      <w:r w:rsidR="00643661">
        <w:t xml:space="preserve">by </w:t>
      </w:r>
      <w:r w:rsidR="00AC2447">
        <w:t>ISO tanks</w:t>
      </w:r>
      <w:r w:rsidR="003C11AF">
        <w:t xml:space="preserve"> </w:t>
      </w:r>
      <w:r w:rsidR="004D5387">
        <w:t xml:space="preserve">with capacity for 17 to 19 tons </w:t>
      </w:r>
      <w:r w:rsidR="003C11AF">
        <w:t xml:space="preserve">that are loaded at the </w:t>
      </w:r>
      <w:r w:rsidR="0079010B">
        <w:t>supplier facility, sealed, transported</w:t>
      </w:r>
      <w:r w:rsidR="00AA4004">
        <w:t>, imp</w:t>
      </w:r>
      <w:r w:rsidR="004D5387">
        <w:t>o</w:t>
      </w:r>
      <w:r w:rsidR="00AA4004">
        <w:t xml:space="preserve">rted and </w:t>
      </w:r>
      <w:r w:rsidR="00FF5226">
        <w:t xml:space="preserve">received </w:t>
      </w:r>
      <w:r w:rsidR="00AA4004">
        <w:t xml:space="preserve">at a facility in the recipient country with the capacity to </w:t>
      </w:r>
      <w:r w:rsidR="00A22968">
        <w:t xml:space="preserve">unload </w:t>
      </w:r>
      <w:r w:rsidR="00886133">
        <w:t xml:space="preserve">he HFO </w:t>
      </w:r>
      <w:r w:rsidR="00BE7F61">
        <w:t xml:space="preserve">to smaller tanks </w:t>
      </w:r>
      <w:r w:rsidR="00A22968">
        <w:t>and return the ISO tank</w:t>
      </w:r>
      <w:r w:rsidR="00D91386">
        <w:t xml:space="preserve">. The enterprise confirmed that it is </w:t>
      </w:r>
      <w:r w:rsidR="00B85064">
        <w:t xml:space="preserve">currently </w:t>
      </w:r>
      <w:r w:rsidR="00A03D3E">
        <w:t>working on</w:t>
      </w:r>
      <w:r w:rsidR="00B85064">
        <w:t xml:space="preserve"> developing </w:t>
      </w:r>
      <w:r w:rsidR="00627EF8">
        <w:t xml:space="preserve">logistical </w:t>
      </w:r>
      <w:r w:rsidR="00956143">
        <w:t>options</w:t>
      </w:r>
      <w:r w:rsidR="00627EF8">
        <w:t xml:space="preserve"> for countries with </w:t>
      </w:r>
      <w:r w:rsidR="00956143">
        <w:t xml:space="preserve">smaller markets </w:t>
      </w:r>
      <w:r w:rsidR="00B85064">
        <w:t>or without facilities for the repackaging and distribution</w:t>
      </w:r>
      <w:r w:rsidR="00636034">
        <w:t>.</w:t>
      </w:r>
    </w:p>
    <w:p w14:paraId="0B34D64A" w14:textId="47B92DF2" w:rsidR="00A72D10" w:rsidRDefault="0026469B" w:rsidP="00DF4024">
      <w:pPr>
        <w:pStyle w:val="Heading1"/>
      </w:pPr>
      <w:r>
        <w:t xml:space="preserve">The third HFO producer </w:t>
      </w:r>
      <w:r w:rsidR="00AB2958">
        <w:t>indicated</w:t>
      </w:r>
      <w:r w:rsidR="006735D5">
        <w:t xml:space="preserve"> that </w:t>
      </w:r>
      <w:r>
        <w:t>its</w:t>
      </w:r>
      <w:r w:rsidR="00000FDA">
        <w:t xml:space="preserve"> global availability of HFOs for foam applications has expanded significantly since 2021</w:t>
      </w:r>
      <w:r w:rsidR="001865BD">
        <w:t xml:space="preserve"> through </w:t>
      </w:r>
      <w:r w:rsidR="00000FDA">
        <w:t xml:space="preserve">enhanced production capacities, increased investments, and improved supply chain management. Increased investments in manufacturing facilities, particularly in North America and Europe, have further boosted output, while Asia continues to strengthen its role as a key supplier. </w:t>
      </w:r>
      <w:r w:rsidR="00A2128B">
        <w:t xml:space="preserve">The enterprise </w:t>
      </w:r>
      <w:r w:rsidR="00BE6983">
        <w:t>considers</w:t>
      </w:r>
      <w:r w:rsidR="00A2128B">
        <w:t xml:space="preserve"> that a</w:t>
      </w:r>
      <w:r w:rsidR="00000FDA">
        <w:t xml:space="preserve">lthough fluctuating raw material costs present some challenges in fully transitioning the foams industry to low-GWP alternatives, the overall 2024 landscape offers significantly greater availability and supply reliability compared to 2021, a trend </w:t>
      </w:r>
      <w:r w:rsidR="00F30D55">
        <w:t xml:space="preserve">the enterprise </w:t>
      </w:r>
      <w:r w:rsidR="00000FDA">
        <w:t>expect</w:t>
      </w:r>
      <w:r w:rsidR="00F30D55">
        <w:t>s</w:t>
      </w:r>
      <w:r w:rsidR="00000FDA">
        <w:t xml:space="preserve"> to continue in the coming years.</w:t>
      </w:r>
      <w:r w:rsidR="000B5267">
        <w:t xml:space="preserve"> </w:t>
      </w:r>
      <w:r w:rsidR="00A72D10">
        <w:t>The enterprise also provided more specific feedback about two regions:</w:t>
      </w:r>
    </w:p>
    <w:p w14:paraId="5707CA4B" w14:textId="3B83DED4" w:rsidR="00000FDA" w:rsidRDefault="000B5267" w:rsidP="00A72D10">
      <w:pPr>
        <w:pStyle w:val="Heading2"/>
      </w:pPr>
      <w:r>
        <w:t>In Latin America the</w:t>
      </w:r>
      <w:r w:rsidR="007942DC">
        <w:t xml:space="preserve"> availability of their product</w:t>
      </w:r>
      <w:r w:rsidR="00A31B2E">
        <w:t xml:space="preserve"> (HFO-1233zd</w:t>
      </w:r>
      <w:r w:rsidR="00231502">
        <w:t>(E</w:t>
      </w:r>
      <w:r w:rsidR="00A31B2E">
        <w:t>)</w:t>
      </w:r>
      <w:r w:rsidR="00231502">
        <w:t>)</w:t>
      </w:r>
      <w:r w:rsidR="007942DC">
        <w:t xml:space="preserve"> </w:t>
      </w:r>
      <w:r w:rsidR="00656DD5">
        <w:t xml:space="preserve">has grown significantly since 2022 driven </w:t>
      </w:r>
      <w:r w:rsidR="00000FDA">
        <w:t xml:space="preserve">by regional demand for low-GWP </w:t>
      </w:r>
      <w:r w:rsidR="008F04DF">
        <w:t>alternatives</w:t>
      </w:r>
      <w:r w:rsidR="00700A1A">
        <w:t>, with c</w:t>
      </w:r>
      <w:r w:rsidR="00000FDA">
        <w:t>ountries like Brazil and Mexico hav</w:t>
      </w:r>
      <w:r w:rsidR="00700A1A">
        <w:t>ing</w:t>
      </w:r>
      <w:r w:rsidR="00000FDA">
        <w:t xml:space="preserve"> increased adoption of HFO-based foam products</w:t>
      </w:r>
      <w:r w:rsidR="00CC4292">
        <w:t xml:space="preserve">. </w:t>
      </w:r>
      <w:r w:rsidR="008D55BE">
        <w:t>Distribution networks have been</w:t>
      </w:r>
      <w:r w:rsidR="00000FDA">
        <w:t xml:space="preserve"> expanded, </w:t>
      </w:r>
      <w:r w:rsidR="00150E84">
        <w:t>enhancing</w:t>
      </w:r>
      <w:r w:rsidR="00000FDA">
        <w:t xml:space="preserve"> availability across the region compared to past years. </w:t>
      </w:r>
      <w:r w:rsidR="00150E84">
        <w:t>The producer indicated that t</w:t>
      </w:r>
      <w:r w:rsidR="00000FDA">
        <w:t>oday, there are strong supply chain networks and ample HFO stock to meet the HFO demands</w:t>
      </w:r>
      <w:r w:rsidR="00A72D10">
        <w:t>;</w:t>
      </w:r>
    </w:p>
    <w:p w14:paraId="676ED0D2" w14:textId="7B789E45" w:rsidR="00000FDA" w:rsidRDefault="001435BC" w:rsidP="00360256">
      <w:pPr>
        <w:pStyle w:val="Heading2"/>
      </w:pPr>
      <w:r>
        <w:t>HF</w:t>
      </w:r>
      <w:r w:rsidR="00AE4FEC">
        <w:t xml:space="preserve">O </w:t>
      </w:r>
      <w:r>
        <w:t xml:space="preserve">availability </w:t>
      </w:r>
      <w:r w:rsidR="00AE4FEC">
        <w:t xml:space="preserve">in Asia </w:t>
      </w:r>
      <w:r w:rsidR="00A72D10">
        <w:t xml:space="preserve">has been expanded </w:t>
      </w:r>
      <w:r w:rsidR="00AE4FEC">
        <w:t>s</w:t>
      </w:r>
      <w:r w:rsidR="00000FDA">
        <w:t>ince 2021 with the addition of two industrial</w:t>
      </w:r>
      <w:r w:rsidR="006A4E0A">
        <w:noBreakHyphen/>
      </w:r>
      <w:r w:rsidR="00000FDA">
        <w:t xml:space="preserve">scale plants. These investments are part of over </w:t>
      </w:r>
      <w:r w:rsidR="00533874">
        <w:t xml:space="preserve">US </w:t>
      </w:r>
      <w:r w:rsidR="00000FDA">
        <w:t xml:space="preserve">$1 billion in </w:t>
      </w:r>
      <w:r w:rsidR="0088087D">
        <w:t>research and development</w:t>
      </w:r>
      <w:r w:rsidR="00000FDA">
        <w:t xml:space="preserve"> and manufacturing capacity for HFO-based foam blowing agents, refrigerants, solvents, and propellants. </w:t>
      </w:r>
      <w:r w:rsidR="008F084B">
        <w:t>The</w:t>
      </w:r>
      <w:r w:rsidR="00A1030C">
        <w:t xml:space="preserve">ir </w:t>
      </w:r>
      <w:r w:rsidR="00000FDA">
        <w:t xml:space="preserve">facilities in </w:t>
      </w:r>
      <w:r w:rsidR="00A1030C">
        <w:t>North America and Asia</w:t>
      </w:r>
      <w:r w:rsidR="00000FDA">
        <w:t xml:space="preserve"> deliver tens of thousands of m</w:t>
      </w:r>
      <w:r w:rsidR="00533874">
        <w:t>etric tonnes</w:t>
      </w:r>
      <w:r w:rsidR="00000FDA">
        <w:t xml:space="preserve"> of foam blowing agents annually. In 2022, capacity</w:t>
      </w:r>
      <w:r w:rsidR="00164C4D">
        <w:t xml:space="preserve"> was</w:t>
      </w:r>
      <w:r w:rsidR="00000FDA">
        <w:t xml:space="preserve"> further </w:t>
      </w:r>
      <w:r w:rsidR="00164C4D">
        <w:t xml:space="preserve">expanded </w:t>
      </w:r>
      <w:r w:rsidR="00000FDA">
        <w:t xml:space="preserve">by launching a </w:t>
      </w:r>
      <w:r w:rsidR="00653F9A">
        <w:t xml:space="preserve">third </w:t>
      </w:r>
      <w:r w:rsidR="00000FDA">
        <w:t>production facility in</w:t>
      </w:r>
      <w:r w:rsidR="00653F9A">
        <w:t xml:space="preserve"> Asia</w:t>
      </w:r>
      <w:r w:rsidR="00000FDA">
        <w:t xml:space="preserve"> and doubling </w:t>
      </w:r>
      <w:r w:rsidR="00596E87">
        <w:t>th</w:t>
      </w:r>
      <w:r w:rsidR="00164C4D">
        <w:t>e</w:t>
      </w:r>
      <w:r w:rsidR="00596E87">
        <w:t>ir HFO</w:t>
      </w:r>
      <w:r w:rsidR="001A380E">
        <w:noBreakHyphen/>
      </w:r>
      <w:r w:rsidR="00596E87">
        <w:t xml:space="preserve">1233zd(E) </w:t>
      </w:r>
      <w:r w:rsidR="00000FDA">
        <w:t xml:space="preserve">output in </w:t>
      </w:r>
      <w:r w:rsidR="00596E87">
        <w:t>North America.</w:t>
      </w:r>
    </w:p>
    <w:p w14:paraId="7E34ADB5" w14:textId="7C4C10D2" w:rsidR="00704D47" w:rsidRDefault="006A4B1A" w:rsidP="002132AD">
      <w:pPr>
        <w:pStyle w:val="Heading1"/>
      </w:pPr>
      <w:r>
        <w:t xml:space="preserve">In providing information about </w:t>
      </w:r>
      <w:r w:rsidR="00492F77">
        <w:t xml:space="preserve">the existence of </w:t>
      </w:r>
      <w:r w:rsidR="00146076" w:rsidRPr="00146076">
        <w:t>programmes to facilitate access to low-GWP alternatives</w:t>
      </w:r>
      <w:r>
        <w:t>, o</w:t>
      </w:r>
      <w:r w:rsidR="00492F77">
        <w:t xml:space="preserve">ne of the </w:t>
      </w:r>
      <w:r w:rsidR="00146076">
        <w:t>producer</w:t>
      </w:r>
      <w:r w:rsidR="00492F77">
        <w:t>s</w:t>
      </w:r>
      <w:r w:rsidR="00146076">
        <w:t xml:space="preserve"> mentioned </w:t>
      </w:r>
      <w:r w:rsidR="00492F77">
        <w:t xml:space="preserve">the existence of a </w:t>
      </w:r>
      <w:r w:rsidR="002C5D17">
        <w:t xml:space="preserve">programme </w:t>
      </w:r>
      <w:r w:rsidR="00B540D4">
        <w:t xml:space="preserve">called early adopters to facilitate the adoption of low-GWP </w:t>
      </w:r>
      <w:r w:rsidR="00D03CB1">
        <w:t>alternatives</w:t>
      </w:r>
      <w:r w:rsidR="00B540D4">
        <w:t xml:space="preserve"> </w:t>
      </w:r>
      <w:r w:rsidR="00D03CB1">
        <w:t>a</w:t>
      </w:r>
      <w:r w:rsidR="005C1901">
        <w:t>t</w:t>
      </w:r>
      <w:r w:rsidR="00D03CB1">
        <w:t xml:space="preserve"> competitive prices</w:t>
      </w:r>
      <w:r w:rsidR="00704D47">
        <w:t xml:space="preserve">. </w:t>
      </w:r>
    </w:p>
    <w:p w14:paraId="7C2FE59A" w14:textId="653B5E03" w:rsidR="00AF0E9C" w:rsidRPr="00AF0E9C" w:rsidRDefault="00AF0E9C" w:rsidP="00AF0E9C">
      <w:pPr>
        <w:spacing w:after="240"/>
        <w:outlineLvl w:val="0"/>
        <w:rPr>
          <w:b/>
          <w:bCs/>
        </w:rPr>
      </w:pPr>
      <w:r w:rsidRPr="00AF0E9C">
        <w:rPr>
          <w:b/>
          <w:bCs/>
        </w:rPr>
        <w:t>Updated information received from the implementing agencies</w:t>
      </w:r>
    </w:p>
    <w:p w14:paraId="59268A6F" w14:textId="70CBFB10" w:rsidR="005114C9" w:rsidRPr="005114C9" w:rsidRDefault="00DB781F" w:rsidP="000672A5">
      <w:pPr>
        <w:numPr>
          <w:ilvl w:val="0"/>
          <w:numId w:val="1"/>
        </w:numPr>
        <w:spacing w:after="240"/>
        <w:outlineLvl w:val="0"/>
      </w:pPr>
      <w:r>
        <w:t>At the IACM, a</w:t>
      </w:r>
      <w:r w:rsidR="005114C9" w:rsidRPr="005114C9">
        <w:t xml:space="preserve">gencies shared the issues that some Article 5 countries are facing that are leading to delays in the adoption of low-GWP alternatives in the </w:t>
      </w:r>
      <w:r w:rsidR="00091EE2">
        <w:t xml:space="preserve">PU foam </w:t>
      </w:r>
      <w:r w:rsidR="005114C9" w:rsidRPr="005114C9">
        <w:t xml:space="preserve">sector, including the lack of availability of some technology alternatives in </w:t>
      </w:r>
      <w:r w:rsidR="000A1031">
        <w:t>several</w:t>
      </w:r>
      <w:r w:rsidR="000A1031" w:rsidRPr="005114C9">
        <w:t xml:space="preserve"> </w:t>
      </w:r>
      <w:r w:rsidR="005114C9" w:rsidRPr="005114C9">
        <w:t>countr</w:t>
      </w:r>
      <w:r w:rsidR="000A1031">
        <w:t>ies</w:t>
      </w:r>
      <w:r w:rsidR="005114C9" w:rsidRPr="005114C9">
        <w:t xml:space="preserve"> </w:t>
      </w:r>
      <w:r w:rsidR="00130853">
        <w:t xml:space="preserve">and </w:t>
      </w:r>
      <w:r w:rsidR="005114C9" w:rsidRPr="005114C9">
        <w:t xml:space="preserve">high costs. Even in cases where the difference in cost between HCFC-141b and alternative technologies is low, a barrier still exists for smaller enterprises when competing with </w:t>
      </w:r>
      <w:r w:rsidR="0033187B">
        <w:t>larger</w:t>
      </w:r>
      <w:r w:rsidR="0033187B" w:rsidRPr="005114C9">
        <w:t xml:space="preserve"> </w:t>
      </w:r>
      <w:r w:rsidR="005114C9" w:rsidRPr="005114C9">
        <w:t xml:space="preserve">enterprises who have not </w:t>
      </w:r>
      <w:r w:rsidR="0033187B">
        <w:t xml:space="preserve">yet </w:t>
      </w:r>
      <w:r w:rsidR="005114C9" w:rsidRPr="005114C9">
        <w:t>converted</w:t>
      </w:r>
      <w:r w:rsidR="0033187B">
        <w:t xml:space="preserve"> to an alternative technology</w:t>
      </w:r>
      <w:r w:rsidR="005114C9" w:rsidRPr="005114C9">
        <w:t xml:space="preserve">. In general, the conversion has been more manageable for larger enterprises </w:t>
      </w:r>
      <w:r w:rsidR="0033187B" w:rsidRPr="005114C9">
        <w:t>wh</w:t>
      </w:r>
      <w:r w:rsidR="0033187B">
        <w:t>ich</w:t>
      </w:r>
      <w:r w:rsidR="0033187B" w:rsidRPr="005114C9">
        <w:t xml:space="preserve"> </w:t>
      </w:r>
      <w:r w:rsidR="005114C9" w:rsidRPr="005114C9">
        <w:t xml:space="preserve">are able to more easily absorb the increase in operational costs. A </w:t>
      </w:r>
      <w:r w:rsidR="00130853">
        <w:t>sub</w:t>
      </w:r>
      <w:r w:rsidR="005114C9" w:rsidRPr="005114C9">
        <w:t>sector of concern is spray foam, which requires low</w:t>
      </w:r>
      <w:r w:rsidR="005373AD">
        <w:noBreakHyphen/>
      </w:r>
      <w:r w:rsidR="005114C9" w:rsidRPr="005114C9">
        <w:t xml:space="preserve">cost/non-flammable formulations. </w:t>
      </w:r>
      <w:r w:rsidR="00A91E72">
        <w:t>More specific information provided by the agencies upon request, is summarized below.</w:t>
      </w:r>
    </w:p>
    <w:p w14:paraId="1E472EAE" w14:textId="1301676C" w:rsidR="002D6943" w:rsidRPr="002D6943" w:rsidRDefault="002D6943" w:rsidP="002D6943">
      <w:pPr>
        <w:spacing w:after="240"/>
        <w:outlineLvl w:val="0"/>
        <w:rPr>
          <w:u w:val="single"/>
        </w:rPr>
      </w:pPr>
      <w:r w:rsidRPr="002D6943">
        <w:rPr>
          <w:u w:val="single"/>
        </w:rPr>
        <w:t xml:space="preserve">Availability of </w:t>
      </w:r>
      <w:r w:rsidR="0040230E">
        <w:rPr>
          <w:u w:val="single"/>
        </w:rPr>
        <w:t>low-GWP t</w:t>
      </w:r>
      <w:r w:rsidRPr="002D6943">
        <w:rPr>
          <w:u w:val="single"/>
        </w:rPr>
        <w:t>echnologies</w:t>
      </w:r>
    </w:p>
    <w:p w14:paraId="30D8DA50" w14:textId="6EBDF367" w:rsidR="00186138" w:rsidRPr="00186138" w:rsidRDefault="007C46A9" w:rsidP="00186138">
      <w:pPr>
        <w:pStyle w:val="Heading1"/>
      </w:pPr>
      <w:r w:rsidRPr="002D6943">
        <w:t>UNIDO report</w:t>
      </w:r>
      <w:r w:rsidR="00496088">
        <w:t>ed</w:t>
      </w:r>
      <w:r w:rsidRPr="002D6943">
        <w:t xml:space="preserve"> that </w:t>
      </w:r>
      <w:r w:rsidR="00657C6C" w:rsidRPr="002D6943">
        <w:t xml:space="preserve">available </w:t>
      </w:r>
      <w:r w:rsidR="002D6943" w:rsidRPr="002D6943">
        <w:t xml:space="preserve">low-GWP alternatives in the PU foam sector </w:t>
      </w:r>
      <w:r w:rsidR="00322E38">
        <w:t xml:space="preserve">include </w:t>
      </w:r>
      <w:r w:rsidR="002D6943" w:rsidRPr="002D6943">
        <w:t xml:space="preserve">hydrocarbons </w:t>
      </w:r>
      <w:r w:rsidR="00FB0CC6">
        <w:t>(HCs)</w:t>
      </w:r>
      <w:r w:rsidR="002D6943" w:rsidRPr="002D6943">
        <w:t>, HFOs</w:t>
      </w:r>
      <w:r w:rsidR="00BF3E4B">
        <w:t xml:space="preserve"> and</w:t>
      </w:r>
      <w:r w:rsidR="002D6943" w:rsidRPr="002D6943">
        <w:t xml:space="preserve"> methyl formate. </w:t>
      </w:r>
      <w:r w:rsidR="00FB0CC6">
        <w:t>HCs</w:t>
      </w:r>
      <w:r w:rsidR="007A5DA9" w:rsidRPr="002D6943">
        <w:t xml:space="preserve"> like cyclopentane and n-pentane are widely used, particularly in rigid and integral skin flexible foam applications. However, they pose flammability risks, requiring </w:t>
      </w:r>
      <w:r w:rsidR="007A5DA9" w:rsidRPr="002D6943">
        <w:lastRenderedPageBreak/>
        <w:t>additional safety measures.</w:t>
      </w:r>
      <w:r w:rsidR="00DF3C7E">
        <w:t xml:space="preserve"> </w:t>
      </w:r>
      <w:r w:rsidR="002D6943" w:rsidRPr="002D6943">
        <w:t xml:space="preserve">HFO-based blowing agents </w:t>
      </w:r>
      <w:r w:rsidR="00632370">
        <w:t>(</w:t>
      </w:r>
      <w:r w:rsidR="002D6943" w:rsidRPr="002D6943">
        <w:t>HFO-1233zd</w:t>
      </w:r>
      <w:r w:rsidR="00E12C17">
        <w:t xml:space="preserve"> and </w:t>
      </w:r>
      <w:r w:rsidR="002D6943" w:rsidRPr="002D6943">
        <w:t>HFO-1336</w:t>
      </w:r>
      <w:r w:rsidR="00E12C17">
        <w:t>mzzZ)</w:t>
      </w:r>
      <w:r w:rsidR="002D6943" w:rsidRPr="002D6943">
        <w:t xml:space="preserve"> are becoming popular due to their near-zero GWP and non-flammability, making them suitable for insulation and other PU foam applications. </w:t>
      </w:r>
      <w:r w:rsidR="00463962">
        <w:t xml:space="preserve">However, </w:t>
      </w:r>
      <w:r w:rsidR="00596DE5">
        <w:t xml:space="preserve">in several countries, while systems houses have been able to test HFOs, they </w:t>
      </w:r>
      <w:r w:rsidR="00463962">
        <w:t xml:space="preserve">are </w:t>
      </w:r>
      <w:r w:rsidR="00596DE5">
        <w:t xml:space="preserve">still </w:t>
      </w:r>
      <w:r w:rsidR="00463962">
        <w:t xml:space="preserve">not available at a commercial scale. </w:t>
      </w:r>
      <w:r w:rsidR="00186138">
        <w:t>In the case of Argentina,</w:t>
      </w:r>
      <w:r w:rsidR="00144827">
        <w:rPr>
          <w:rStyle w:val="FootnoteReference"/>
        </w:rPr>
        <w:footnoteReference w:id="2"/>
      </w:r>
      <w:r w:rsidR="00186138">
        <w:t xml:space="preserve"> t</w:t>
      </w:r>
      <w:r w:rsidR="00186138" w:rsidRPr="00186138">
        <w:t xml:space="preserve">he Government has held extensive meetings with producers and system houses to help facilitate access to </w:t>
      </w:r>
      <w:r w:rsidR="00942143">
        <w:t>HFOs</w:t>
      </w:r>
      <w:r w:rsidR="00186138" w:rsidRPr="00186138">
        <w:t xml:space="preserve">, and though not finalized, progress is being made. Despite some improvements, delivery times for low-GWP alternatives remain lengthy (90 to 120 days), though subsequent orders could benefit from shorter lead times.  </w:t>
      </w:r>
    </w:p>
    <w:p w14:paraId="416A3BB9" w14:textId="2BF29553" w:rsidR="00EB6715" w:rsidRDefault="002D6943" w:rsidP="002150DF">
      <w:pPr>
        <w:pStyle w:val="Heading1"/>
      </w:pPr>
      <w:r>
        <w:t xml:space="preserve">UNDP </w:t>
      </w:r>
      <w:r w:rsidR="00F61CF7">
        <w:t>provided</w:t>
      </w:r>
      <w:r w:rsidR="006769BD">
        <w:t xml:space="preserve"> </w:t>
      </w:r>
      <w:r w:rsidR="00677C1C">
        <w:t xml:space="preserve">information </w:t>
      </w:r>
      <w:r w:rsidR="00845AE5">
        <w:t>about ongoing and completed projects</w:t>
      </w:r>
      <w:r w:rsidR="0014063C">
        <w:t>.</w:t>
      </w:r>
      <w:r w:rsidR="00921BDD">
        <w:t xml:space="preserve"> In Brazil, </w:t>
      </w:r>
      <w:r w:rsidR="00921BDD" w:rsidRPr="00921BDD">
        <w:t xml:space="preserve">alternative blowing agents available for use include methyl formate, methylal, HFOs, and water-based systems. In </w:t>
      </w:r>
      <w:r w:rsidR="00921BDD">
        <w:t>Colombia</w:t>
      </w:r>
      <w:r w:rsidR="00921BDD" w:rsidRPr="00921BDD">
        <w:t xml:space="preserve">, pentane/cyclopentane and HFOs are </w:t>
      </w:r>
      <w:r w:rsidR="00BC098D">
        <w:t xml:space="preserve">available </w:t>
      </w:r>
      <w:r w:rsidR="00D02788">
        <w:t>as well as</w:t>
      </w:r>
      <w:r w:rsidR="00BC098D">
        <w:t xml:space="preserve"> </w:t>
      </w:r>
      <w:r w:rsidR="00921BDD" w:rsidRPr="00921BDD">
        <w:t xml:space="preserve">polyols formulated with HFO. Currently, </w:t>
      </w:r>
      <w:r w:rsidR="00FE1CBB">
        <w:t xml:space="preserve">Colombia </w:t>
      </w:r>
      <w:r w:rsidR="00921BDD" w:rsidRPr="00921BDD">
        <w:t>has only one supplier of HFO for PU foam</w:t>
      </w:r>
      <w:r w:rsidR="00827872">
        <w:t>, and wh</w:t>
      </w:r>
      <w:r w:rsidR="00921BDD" w:rsidRPr="00921BDD">
        <w:t xml:space="preserve">ile there are no issues with availability, challenges persist related to the </w:t>
      </w:r>
      <w:r w:rsidR="00827872">
        <w:t xml:space="preserve">price </w:t>
      </w:r>
      <w:r w:rsidR="00921BDD" w:rsidRPr="00921BDD">
        <w:t xml:space="preserve">of </w:t>
      </w:r>
      <w:r w:rsidR="00A66420" w:rsidRPr="00921BDD">
        <w:t>HFO</w:t>
      </w:r>
      <w:r w:rsidR="00F05644">
        <w:t>s</w:t>
      </w:r>
      <w:r w:rsidR="00A66420" w:rsidRPr="00921BDD">
        <w:t>,</w:t>
      </w:r>
      <w:r w:rsidR="00921BDD" w:rsidRPr="00921BDD">
        <w:t xml:space="preserve"> and the procurement of catalysts and other additives required for developing HFO-based polyol formulation</w:t>
      </w:r>
      <w:r w:rsidR="00827872">
        <w:t>s.</w:t>
      </w:r>
      <w:r w:rsidR="00B131B9">
        <w:t xml:space="preserve"> </w:t>
      </w:r>
      <w:r w:rsidR="00800DBC">
        <w:t xml:space="preserve">In India, assisted enterprises </w:t>
      </w:r>
      <w:r w:rsidR="00931A02">
        <w:t>converted to</w:t>
      </w:r>
      <w:r w:rsidR="00800DBC">
        <w:t xml:space="preserve"> cyclopentane, methyl formate and a very limited number</w:t>
      </w:r>
      <w:r w:rsidR="00931A02">
        <w:t xml:space="preserve"> </w:t>
      </w:r>
      <w:r w:rsidR="00CE6216">
        <w:t xml:space="preserve">of them </w:t>
      </w:r>
      <w:r w:rsidR="00931A02">
        <w:t>to</w:t>
      </w:r>
      <w:r w:rsidR="00800DBC">
        <w:t xml:space="preserve"> HFOs.</w:t>
      </w:r>
      <w:r w:rsidR="000D15B4">
        <w:t xml:space="preserve"> In Uruguay, </w:t>
      </w:r>
      <w:r w:rsidR="008C65EF">
        <w:t xml:space="preserve">17 enterprises out of 21 assisted did not complete their conversions due to </w:t>
      </w:r>
      <w:r w:rsidR="00C00B30">
        <w:t xml:space="preserve">the lack of availability of the HFO-based </w:t>
      </w:r>
      <w:r w:rsidR="00A66420">
        <w:t>system and</w:t>
      </w:r>
      <w:r w:rsidR="00C00B30">
        <w:t xml:space="preserve"> returned the</w:t>
      </w:r>
      <w:r w:rsidR="00FD6D25">
        <w:t xml:space="preserve"> unused</w:t>
      </w:r>
      <w:r w:rsidR="00C00B30">
        <w:t xml:space="preserve"> funds</w:t>
      </w:r>
      <w:r w:rsidR="00FD6D25">
        <w:t>.</w:t>
      </w:r>
    </w:p>
    <w:p w14:paraId="25143AC3" w14:textId="1DFE55D1" w:rsidR="00C146A4" w:rsidRDefault="00C146A4" w:rsidP="002150DF">
      <w:pPr>
        <w:pStyle w:val="Heading1"/>
      </w:pPr>
      <w:r>
        <w:t>In Chile, large enterprises</w:t>
      </w:r>
      <w:r w:rsidR="00F34A8E">
        <w:t xml:space="preserve"> (e.g., continuous panels)</w:t>
      </w:r>
      <w:r>
        <w:t xml:space="preserve"> primarily use cyclopentane</w:t>
      </w:r>
      <w:r w:rsidR="00F34A8E">
        <w:t>, while</w:t>
      </w:r>
      <w:r w:rsidR="00300622">
        <w:t xml:space="preserve"> SMEs</w:t>
      </w:r>
      <w:r>
        <w:t xml:space="preserve"> rely on water, methyl formate, HFCs,</w:t>
      </w:r>
      <w:r w:rsidR="00F10D5B">
        <w:t xml:space="preserve"> and</w:t>
      </w:r>
      <w:r>
        <w:t xml:space="preserve"> </w:t>
      </w:r>
      <w:r w:rsidR="00F10D5B">
        <w:t xml:space="preserve">HFOs, </w:t>
      </w:r>
      <w:r>
        <w:t>which are applied via injection or spray systems. All technologies used are imported, and there are no supply challenges with fully formulated polyols containing HFOs, methyl formate, or HFCs. However, the only system house in the country has faced difficulties acquiring HFO</w:t>
      </w:r>
      <w:r w:rsidR="00862F37">
        <w:t>s</w:t>
      </w:r>
      <w:r>
        <w:t xml:space="preserve"> since June, </w:t>
      </w:r>
      <w:r w:rsidR="00543743">
        <w:t xml:space="preserve">due to delays by the </w:t>
      </w:r>
      <w:r w:rsidR="00F12A72">
        <w:t>supplier</w:t>
      </w:r>
      <w:r w:rsidR="00543743">
        <w:t xml:space="preserve"> </w:t>
      </w:r>
      <w:r>
        <w:t xml:space="preserve">to provide a quote and </w:t>
      </w:r>
      <w:r w:rsidR="00477886">
        <w:t>send the</w:t>
      </w:r>
      <w:r>
        <w:t xml:space="preserve"> shipment. In </w:t>
      </w:r>
      <w:r w:rsidR="00477886">
        <w:t>Panama</w:t>
      </w:r>
      <w:r>
        <w:t>, a system</w:t>
      </w:r>
      <w:r w:rsidR="00E22C79">
        <w:t>s</w:t>
      </w:r>
      <w:r>
        <w:t xml:space="preserve"> house supplies PU systems based on HFC blends (</w:t>
      </w:r>
      <w:r w:rsidR="008975BE">
        <w:t>HFC-</w:t>
      </w:r>
      <w:r>
        <w:t>365mfc/</w:t>
      </w:r>
      <w:r w:rsidR="008975BE">
        <w:t>HFC-</w:t>
      </w:r>
      <w:r>
        <w:t>227ea</w:t>
      </w:r>
      <w:r w:rsidR="008975BE">
        <w:t>)</w:t>
      </w:r>
      <w:r>
        <w:t>, HFO</w:t>
      </w:r>
      <w:r w:rsidR="00FC31A8">
        <w:noBreakHyphen/>
      </w:r>
      <w:r>
        <w:t>1233zd,</w:t>
      </w:r>
      <w:r w:rsidR="00F84D51">
        <w:rPr>
          <w:rStyle w:val="FootnoteReference"/>
        </w:rPr>
        <w:footnoteReference w:id="3"/>
      </w:r>
      <w:r>
        <w:t xml:space="preserve"> and cyclopentane</w:t>
      </w:r>
      <w:r w:rsidR="005A4B52">
        <w:t>;</w:t>
      </w:r>
      <w:r w:rsidR="00D140BC">
        <w:t xml:space="preserve"> and in Nigeria</w:t>
      </w:r>
      <w:r>
        <w:t>, the alternative low-GWP technologies in use include cyclopentane, methylal, methyl formate, and HFOs, all of which are imported.</w:t>
      </w:r>
    </w:p>
    <w:p w14:paraId="5C1EFB3E" w14:textId="248391A7" w:rsidR="002D6943" w:rsidRPr="002D6943" w:rsidRDefault="00C03944" w:rsidP="00C03944">
      <w:pPr>
        <w:pStyle w:val="Heading1"/>
      </w:pPr>
      <w:r>
        <w:t xml:space="preserve">The </w:t>
      </w:r>
      <w:r w:rsidR="001B19D6">
        <w:t xml:space="preserve">World Bank </w:t>
      </w:r>
      <w:r w:rsidR="0040230E">
        <w:t xml:space="preserve">provided </w:t>
      </w:r>
      <w:r w:rsidR="001B19D6">
        <w:t xml:space="preserve">no </w:t>
      </w:r>
      <w:r w:rsidR="001B19D6" w:rsidRPr="001B19D6">
        <w:t xml:space="preserve">updated information </w:t>
      </w:r>
      <w:r w:rsidR="00D74F52">
        <w:t xml:space="preserve">to the </w:t>
      </w:r>
      <w:r w:rsidR="001B19D6" w:rsidRPr="001B19D6">
        <w:t>previously reported HFO-1233zd production facilities established in China and India in 2022.</w:t>
      </w:r>
    </w:p>
    <w:p w14:paraId="1E328E77" w14:textId="7C9A1F10" w:rsidR="002D6943" w:rsidRPr="001B19D6" w:rsidRDefault="001B19D6" w:rsidP="001B19D6">
      <w:pPr>
        <w:pStyle w:val="Heading1"/>
        <w:numPr>
          <w:ilvl w:val="0"/>
          <w:numId w:val="0"/>
        </w:numPr>
        <w:rPr>
          <w:u w:val="single"/>
        </w:rPr>
      </w:pPr>
      <w:r w:rsidRPr="001B19D6">
        <w:rPr>
          <w:u w:val="single"/>
        </w:rPr>
        <w:t>Prices of selected alternatives in small and medium-sized enterprises</w:t>
      </w:r>
      <w:r>
        <w:rPr>
          <w:u w:val="single"/>
        </w:rPr>
        <w:t xml:space="preserve"> (SMEs)</w:t>
      </w:r>
    </w:p>
    <w:p w14:paraId="5CE43DB5" w14:textId="451D45CD" w:rsidR="004019A1" w:rsidRDefault="00AB660B" w:rsidP="00250367">
      <w:pPr>
        <w:numPr>
          <w:ilvl w:val="0"/>
          <w:numId w:val="1"/>
        </w:numPr>
        <w:spacing w:after="240"/>
        <w:outlineLvl w:val="0"/>
      </w:pPr>
      <w:r>
        <w:t xml:space="preserve">The implementing agencies provided </w:t>
      </w:r>
      <w:r w:rsidR="004019A1">
        <w:t xml:space="preserve">available prices based on </w:t>
      </w:r>
      <w:r w:rsidR="00B17180">
        <w:t>several of th</w:t>
      </w:r>
      <w:r w:rsidR="004019A1">
        <w:t>e projects implemented in</w:t>
      </w:r>
      <w:r w:rsidR="00AB683A">
        <w:t xml:space="preserve"> Article</w:t>
      </w:r>
      <w:r w:rsidR="00BF5EEA">
        <w:t> </w:t>
      </w:r>
      <w:r w:rsidR="00AB683A">
        <w:t>5 countries</w:t>
      </w:r>
      <w:r w:rsidR="004019A1">
        <w:t xml:space="preserve">, </w:t>
      </w:r>
      <w:r w:rsidR="00B17180">
        <w:t>noting that those prices vary depending on the specific circumstance of each country:</w:t>
      </w:r>
    </w:p>
    <w:p w14:paraId="145F349E" w14:textId="7799E0B6" w:rsidR="002D6943" w:rsidRPr="002D6943" w:rsidRDefault="001B19D6" w:rsidP="004019A1">
      <w:pPr>
        <w:pStyle w:val="Heading2"/>
      </w:pPr>
      <w:r>
        <w:t xml:space="preserve">UNIDO </w:t>
      </w:r>
      <w:r w:rsidR="007B34CC">
        <w:t xml:space="preserve">provided prices for </w:t>
      </w:r>
      <w:r w:rsidRPr="001B19D6">
        <w:t>HFOs (HFO-1233zd</w:t>
      </w:r>
      <w:r w:rsidR="00FB29CB">
        <w:t xml:space="preserve">(E) at </w:t>
      </w:r>
      <w:r w:rsidRPr="001B19D6">
        <w:t>US</w:t>
      </w:r>
      <w:r w:rsidR="00255C6E">
        <w:t> $</w:t>
      </w:r>
      <w:r w:rsidRPr="001B19D6">
        <w:t>20.00/kg</w:t>
      </w:r>
      <w:r w:rsidR="00FB29CB">
        <w:t xml:space="preserve"> and </w:t>
      </w:r>
      <w:r w:rsidRPr="001B19D6">
        <w:t>HFO-1336</w:t>
      </w:r>
      <w:r w:rsidR="00FB29CB">
        <w:t>mzzZ at</w:t>
      </w:r>
      <w:r w:rsidRPr="001B19D6">
        <w:t xml:space="preserve"> US</w:t>
      </w:r>
      <w:r w:rsidR="00255C6E">
        <w:t> $</w:t>
      </w:r>
      <w:r w:rsidRPr="001B19D6">
        <w:t>30.00/kg)</w:t>
      </w:r>
      <w:r w:rsidR="007B34CC">
        <w:t xml:space="preserve">; </w:t>
      </w:r>
      <w:r w:rsidR="00720ECA">
        <w:t>HCs</w:t>
      </w:r>
      <w:r w:rsidRPr="001B19D6">
        <w:t xml:space="preserve"> (cyclopentane: US</w:t>
      </w:r>
      <w:r w:rsidR="00255C6E">
        <w:t> $</w:t>
      </w:r>
      <w:r w:rsidRPr="001B19D6">
        <w:t>1.8</w:t>
      </w:r>
      <w:r w:rsidR="00255C6E">
        <w:t>0</w:t>
      </w:r>
      <w:r w:rsidRPr="001B19D6">
        <w:t>-3.00/kg; n-pentane: US</w:t>
      </w:r>
      <w:r w:rsidR="00255C6E">
        <w:t> $</w:t>
      </w:r>
      <w:r w:rsidRPr="001B19D6">
        <w:t>1.1</w:t>
      </w:r>
      <w:r w:rsidR="00255C6E">
        <w:t>0</w:t>
      </w:r>
      <w:r w:rsidRPr="001B19D6">
        <w:t>-2.00/kg) and HFCs (HFC-245fa and HFC</w:t>
      </w:r>
      <w:r>
        <w:noBreakHyphen/>
      </w:r>
      <w:r w:rsidRPr="001B19D6">
        <w:t>365/227</w:t>
      </w:r>
      <w:r w:rsidR="00A10574">
        <w:t xml:space="preserve"> at</w:t>
      </w:r>
      <w:r w:rsidR="00396574">
        <w:t xml:space="preserve"> </w:t>
      </w:r>
      <w:r w:rsidRPr="001B19D6">
        <w:t>US</w:t>
      </w:r>
      <w:r w:rsidR="00255C6E">
        <w:t> $</w:t>
      </w:r>
      <w:r w:rsidRPr="001B19D6">
        <w:t>6.50-16.00/kg)</w:t>
      </w:r>
      <w:r w:rsidR="00832C6B">
        <w:t>;</w:t>
      </w:r>
      <w:r w:rsidR="00AF1D08">
        <w:t xml:space="preserve"> and</w:t>
      </w:r>
    </w:p>
    <w:p w14:paraId="740355E5" w14:textId="1B882C17" w:rsidR="00087897" w:rsidRDefault="001B19D6" w:rsidP="009D3218">
      <w:pPr>
        <w:pStyle w:val="Heading2"/>
      </w:pPr>
      <w:r w:rsidRPr="001B19D6">
        <w:t xml:space="preserve">UNDP </w:t>
      </w:r>
      <w:r w:rsidR="00085997">
        <w:t xml:space="preserve">provided </w:t>
      </w:r>
      <w:r w:rsidR="00383417">
        <w:t xml:space="preserve">available </w:t>
      </w:r>
      <w:r w:rsidR="00085997">
        <w:t xml:space="preserve">prices in Brazil for </w:t>
      </w:r>
      <w:r>
        <w:t>m</w:t>
      </w:r>
      <w:r w:rsidRPr="001B19D6">
        <w:t xml:space="preserve">ethyl </w:t>
      </w:r>
      <w:r>
        <w:t>f</w:t>
      </w:r>
      <w:r w:rsidRPr="001B19D6">
        <w:t>ormate</w:t>
      </w:r>
      <w:r w:rsidR="00085997">
        <w:t xml:space="preserve"> (</w:t>
      </w:r>
      <w:r w:rsidRPr="001B19D6">
        <w:t>US</w:t>
      </w:r>
      <w:r w:rsidR="00255C6E">
        <w:t> </w:t>
      </w:r>
      <w:r w:rsidRPr="001B19D6">
        <w:t>$3.83</w:t>
      </w:r>
      <w:r w:rsidR="00085997">
        <w:t xml:space="preserve">/kg) </w:t>
      </w:r>
      <w:r w:rsidRPr="001B19D6">
        <w:t xml:space="preserve">and </w:t>
      </w:r>
      <w:r>
        <w:t>m</w:t>
      </w:r>
      <w:r w:rsidRPr="001B19D6">
        <w:t>ethylal</w:t>
      </w:r>
      <w:r w:rsidR="00085997">
        <w:t xml:space="preserve"> (</w:t>
      </w:r>
      <w:r w:rsidRPr="001B19D6">
        <w:t>US</w:t>
      </w:r>
      <w:r w:rsidR="00255C6E">
        <w:t> </w:t>
      </w:r>
      <w:r w:rsidRPr="001B19D6">
        <w:t>$2.30</w:t>
      </w:r>
      <w:r w:rsidR="00085997">
        <w:t>/kg</w:t>
      </w:r>
      <w:r>
        <w:t>)</w:t>
      </w:r>
      <w:r w:rsidR="00327EFB">
        <w:t>; in C</w:t>
      </w:r>
      <w:r w:rsidRPr="001B19D6">
        <w:t>olombia</w:t>
      </w:r>
      <w:r w:rsidR="00327EFB">
        <w:t xml:space="preserve"> for</w:t>
      </w:r>
      <w:r w:rsidRPr="001B19D6">
        <w:t xml:space="preserve"> HFO </w:t>
      </w:r>
      <w:r w:rsidR="00327EFB">
        <w:t>(</w:t>
      </w:r>
      <w:r w:rsidR="001E4109">
        <w:t>US</w:t>
      </w:r>
      <w:r w:rsidR="00255C6E">
        <w:t> </w:t>
      </w:r>
      <w:r w:rsidR="00255C6E" w:rsidRPr="001B19D6">
        <w:t>$17</w:t>
      </w:r>
      <w:r w:rsidR="00255C6E">
        <w:t>.00</w:t>
      </w:r>
      <w:r w:rsidR="001E4109">
        <w:t xml:space="preserve"> </w:t>
      </w:r>
      <w:r w:rsidR="00327EFB">
        <w:t xml:space="preserve">to </w:t>
      </w:r>
      <w:r w:rsidR="00255C6E" w:rsidRPr="001B19D6">
        <w:t>19</w:t>
      </w:r>
      <w:r w:rsidR="00255C6E">
        <w:t>.00/kg</w:t>
      </w:r>
      <w:r w:rsidR="00255C6E" w:rsidRPr="001B19D6">
        <w:t xml:space="preserve"> (through a distributor)</w:t>
      </w:r>
      <w:r w:rsidR="00327EFB">
        <w:t xml:space="preserve">) and </w:t>
      </w:r>
      <w:r w:rsidRPr="001B19D6">
        <w:t>polyols formulated with HFO</w:t>
      </w:r>
      <w:r w:rsidR="00255C6E">
        <w:t xml:space="preserve"> </w:t>
      </w:r>
      <w:r w:rsidR="00327EFB">
        <w:t>(</w:t>
      </w:r>
      <w:r w:rsidRPr="001B19D6">
        <w:t>US</w:t>
      </w:r>
      <w:r w:rsidR="00255C6E">
        <w:t> </w:t>
      </w:r>
      <w:r w:rsidRPr="001B19D6">
        <w:t>$6.50</w:t>
      </w:r>
      <w:r w:rsidR="00692A1E">
        <w:t xml:space="preserve"> </w:t>
      </w:r>
      <w:r w:rsidR="00327EFB">
        <w:t>to</w:t>
      </w:r>
      <w:r w:rsidR="00692A1E">
        <w:t xml:space="preserve"> US $</w:t>
      </w:r>
      <w:r w:rsidRPr="001B19D6">
        <w:t>8.00</w:t>
      </w:r>
      <w:r w:rsidR="00255C6E">
        <w:t>/kg</w:t>
      </w:r>
      <w:r w:rsidR="00327EFB">
        <w:t>)</w:t>
      </w:r>
      <w:r w:rsidR="00F05F02">
        <w:t xml:space="preserve">; and in </w:t>
      </w:r>
      <w:r w:rsidR="00C96B5D">
        <w:t>Chile</w:t>
      </w:r>
      <w:r w:rsidR="00F05F02">
        <w:t xml:space="preserve"> for </w:t>
      </w:r>
      <w:r w:rsidR="003C7279" w:rsidRPr="00255C6E">
        <w:t xml:space="preserve">water-based </w:t>
      </w:r>
      <w:r w:rsidR="00EF2493">
        <w:t xml:space="preserve">fully formulated polyol </w:t>
      </w:r>
      <w:r w:rsidR="00F05F02">
        <w:t>(</w:t>
      </w:r>
      <w:r w:rsidR="00255C6E" w:rsidRPr="00255C6E">
        <w:t>US</w:t>
      </w:r>
      <w:r w:rsidR="00C96B5D">
        <w:t> $</w:t>
      </w:r>
      <w:r w:rsidR="00255C6E" w:rsidRPr="00255C6E">
        <w:t xml:space="preserve">3.30/kg </w:t>
      </w:r>
      <w:r w:rsidR="001D2E18">
        <w:t>plus tax</w:t>
      </w:r>
      <w:r w:rsidR="00F05F02">
        <w:t>)</w:t>
      </w:r>
      <w:r w:rsidR="00C96B5D">
        <w:t>,</w:t>
      </w:r>
      <w:r w:rsidR="00F05F02">
        <w:t xml:space="preserve"> </w:t>
      </w:r>
      <w:r w:rsidR="003C2010">
        <w:t xml:space="preserve">and </w:t>
      </w:r>
      <w:r w:rsidR="00F05F02">
        <w:t xml:space="preserve">for </w:t>
      </w:r>
      <w:r w:rsidR="00255C6E" w:rsidRPr="00255C6E">
        <w:t>HFO-</w:t>
      </w:r>
      <w:r w:rsidR="00124BD2">
        <w:t>fully formulated polyols (</w:t>
      </w:r>
      <w:r w:rsidR="00255C6E" w:rsidRPr="00255C6E">
        <w:t>US</w:t>
      </w:r>
      <w:r w:rsidR="00C96B5D">
        <w:t> $</w:t>
      </w:r>
      <w:r w:rsidR="00255C6E" w:rsidRPr="00255C6E">
        <w:t xml:space="preserve">5.50/kg </w:t>
      </w:r>
      <w:r w:rsidR="001D2E18">
        <w:t>plus tax</w:t>
      </w:r>
      <w:r w:rsidR="00124BD2">
        <w:t>)</w:t>
      </w:r>
      <w:r w:rsidR="00255C6E" w:rsidRPr="00255C6E">
        <w:t xml:space="preserve">. </w:t>
      </w:r>
      <w:r w:rsidR="005A201E">
        <w:t xml:space="preserve">Importers </w:t>
      </w:r>
      <w:r w:rsidR="00087897">
        <w:t xml:space="preserve">of fully formulated polyols </w:t>
      </w:r>
      <w:r w:rsidR="00656FAD">
        <w:t xml:space="preserve">in Chile </w:t>
      </w:r>
      <w:r w:rsidR="00087897">
        <w:t>report</w:t>
      </w:r>
      <w:r w:rsidR="005A201E">
        <w:t>ed</w:t>
      </w:r>
      <w:r w:rsidR="00087897">
        <w:t xml:space="preserve"> </w:t>
      </w:r>
      <w:r w:rsidR="00BB553F">
        <w:t>that f</w:t>
      </w:r>
      <w:r w:rsidR="00087897">
        <w:t>or spray applications, HFO formulations are approximately 5</w:t>
      </w:r>
      <w:r w:rsidR="00BB553F">
        <w:t xml:space="preserve"> per cent</w:t>
      </w:r>
      <w:r w:rsidR="00087897">
        <w:t xml:space="preserve"> more expensive than HFC formulations</w:t>
      </w:r>
      <w:r w:rsidR="008705B4">
        <w:t>,</w:t>
      </w:r>
      <w:r w:rsidR="00BB553F">
        <w:t xml:space="preserve"> and for </w:t>
      </w:r>
      <w:r w:rsidR="00087897">
        <w:t>injected applications the cost variation increases to around 10</w:t>
      </w:r>
      <w:r w:rsidR="006D35EF">
        <w:t> </w:t>
      </w:r>
      <w:r w:rsidR="00BB553F">
        <w:t>per</w:t>
      </w:r>
      <w:r w:rsidR="006D35EF">
        <w:t> </w:t>
      </w:r>
      <w:r w:rsidR="00BB553F">
        <w:t>cent</w:t>
      </w:r>
      <w:r w:rsidR="00087897">
        <w:t>.</w:t>
      </w:r>
      <w:r w:rsidR="00CE6216">
        <w:t xml:space="preserve"> </w:t>
      </w:r>
    </w:p>
    <w:p w14:paraId="51603164" w14:textId="39F5461E" w:rsidR="001B19D6" w:rsidRPr="00087897" w:rsidRDefault="004943F7" w:rsidP="004C6B5D">
      <w:pPr>
        <w:pStyle w:val="Heading2"/>
        <w:keepNext/>
        <w:widowControl/>
        <w:numPr>
          <w:ilvl w:val="0"/>
          <w:numId w:val="0"/>
        </w:numPr>
        <w:rPr>
          <w:u w:val="single"/>
        </w:rPr>
      </w:pPr>
      <w:r w:rsidRPr="00087897">
        <w:rPr>
          <w:u w:val="single"/>
        </w:rPr>
        <w:lastRenderedPageBreak/>
        <w:t xml:space="preserve">Programmes to facilitate </w:t>
      </w:r>
      <w:r w:rsidR="009C50E3">
        <w:rPr>
          <w:u w:val="single"/>
        </w:rPr>
        <w:t>adoption of</w:t>
      </w:r>
      <w:r w:rsidRPr="00087897">
        <w:rPr>
          <w:u w:val="single"/>
        </w:rPr>
        <w:t xml:space="preserve"> low-GWP alternatives</w:t>
      </w:r>
      <w:r w:rsidR="00E33E7E">
        <w:rPr>
          <w:u w:val="single"/>
        </w:rPr>
        <w:t xml:space="preserve"> and barriers to access </w:t>
      </w:r>
      <w:r w:rsidR="00A20D74">
        <w:rPr>
          <w:u w:val="single"/>
        </w:rPr>
        <w:t>them</w:t>
      </w:r>
    </w:p>
    <w:p w14:paraId="73E92C5E" w14:textId="70BD5D01" w:rsidR="0092560C" w:rsidRDefault="004943F7" w:rsidP="008D369A">
      <w:pPr>
        <w:pStyle w:val="Heading1"/>
      </w:pPr>
      <w:r>
        <w:t xml:space="preserve">UNIDO </w:t>
      </w:r>
      <w:r w:rsidR="0071255D">
        <w:t>mentioned</w:t>
      </w:r>
      <w:r w:rsidR="005104BB">
        <w:t xml:space="preserve"> in its report the </w:t>
      </w:r>
      <w:r w:rsidRPr="004943F7">
        <w:t xml:space="preserve">early adopters programme </w:t>
      </w:r>
      <w:r w:rsidR="00612972">
        <w:t>offered</w:t>
      </w:r>
      <w:r w:rsidRPr="004943F7">
        <w:t xml:space="preserve"> by </w:t>
      </w:r>
      <w:r w:rsidR="002E05D8">
        <w:t>one of the HFO producers</w:t>
      </w:r>
      <w:r w:rsidR="0071255D">
        <w:t xml:space="preserve">, the </w:t>
      </w:r>
      <w:r w:rsidR="002E05D8">
        <w:t>World Bank did not have updated information on this matter</w:t>
      </w:r>
      <w:r w:rsidR="0071255D">
        <w:t>, and UNDP</w:t>
      </w:r>
      <w:r w:rsidRPr="00C46B25">
        <w:t xml:space="preserve"> report</w:t>
      </w:r>
      <w:r w:rsidR="00937090">
        <w:t>ed</w:t>
      </w:r>
      <w:r w:rsidRPr="00C46B25">
        <w:t xml:space="preserve"> that programmes </w:t>
      </w:r>
      <w:r w:rsidR="002B7CDF" w:rsidRPr="002B7CDF">
        <w:t xml:space="preserve">to facilitate adoption of low-GWP alternatives </w:t>
      </w:r>
      <w:r w:rsidR="00C921DD">
        <w:t xml:space="preserve">by HFO producers </w:t>
      </w:r>
      <w:r w:rsidRPr="00C46B25">
        <w:t>are not available in</w:t>
      </w:r>
      <w:r w:rsidR="00297BB9">
        <w:t xml:space="preserve"> the countries </w:t>
      </w:r>
      <w:r w:rsidR="000205B0">
        <w:t>they assist</w:t>
      </w:r>
      <w:r w:rsidR="00297BB9">
        <w:t>. However, some of th</w:t>
      </w:r>
      <w:r w:rsidR="000205B0">
        <w:t>ose</w:t>
      </w:r>
      <w:r w:rsidR="00297BB9">
        <w:t xml:space="preserve"> countries have </w:t>
      </w:r>
      <w:r w:rsidR="000205B0">
        <w:t>government initiatives</w:t>
      </w:r>
      <w:r w:rsidR="00297BB9">
        <w:t xml:space="preserve"> to facilitate adoption of low-GWP alternatives</w:t>
      </w:r>
      <w:r w:rsidR="00A42FD7">
        <w:t>:</w:t>
      </w:r>
      <w:r w:rsidRPr="00C46B25">
        <w:t xml:space="preserve"> </w:t>
      </w:r>
    </w:p>
    <w:p w14:paraId="31A3EBCD" w14:textId="76C17FAC" w:rsidR="004943F7" w:rsidRDefault="004943F7" w:rsidP="0092560C">
      <w:pPr>
        <w:pStyle w:val="Heading2"/>
      </w:pPr>
      <w:r w:rsidRPr="00C46B25">
        <w:t>In</w:t>
      </w:r>
      <w:r w:rsidRPr="004943F7">
        <w:t xml:space="preserve"> India, </w:t>
      </w:r>
      <w:r w:rsidR="00C46B25">
        <w:t>the</w:t>
      </w:r>
      <w:r w:rsidRPr="004943F7">
        <w:t xml:space="preserve"> Central Institute of Petrochemicals Engineering and Technology (CIPET) Government of India, </w:t>
      </w:r>
      <w:r w:rsidR="00145D9B">
        <w:t>along with the</w:t>
      </w:r>
      <w:r w:rsidRPr="004943F7">
        <w:t xml:space="preserve"> Ozone Cell </w:t>
      </w:r>
      <w:r w:rsidR="00C46B25">
        <w:t>and the Ministry of Environment, Forest and Climate Change (</w:t>
      </w:r>
      <w:proofErr w:type="spellStart"/>
      <w:r w:rsidRPr="004943F7">
        <w:t>MoEFCC</w:t>
      </w:r>
      <w:proofErr w:type="spellEnd"/>
      <w:r w:rsidR="00C46B25">
        <w:t>)</w:t>
      </w:r>
      <w:r w:rsidRPr="004943F7">
        <w:t xml:space="preserve"> provided technical support to </w:t>
      </w:r>
      <w:r w:rsidR="00F27CD5" w:rsidRPr="004943F7">
        <w:t xml:space="preserve">foam manufacturing enterprises under </w:t>
      </w:r>
      <w:r w:rsidR="00F27CD5">
        <w:t xml:space="preserve">stage II of the </w:t>
      </w:r>
      <w:r w:rsidR="00F27CD5" w:rsidRPr="004943F7">
        <w:t xml:space="preserve">HPMP </w:t>
      </w:r>
      <w:r w:rsidRPr="004943F7">
        <w:t>includ</w:t>
      </w:r>
      <w:r w:rsidR="00A22786">
        <w:t>ing</w:t>
      </w:r>
      <w:r w:rsidRPr="004943F7">
        <w:t xml:space="preserve"> </w:t>
      </w:r>
      <w:r w:rsidR="0075771C">
        <w:t>workshops</w:t>
      </w:r>
      <w:r w:rsidRPr="004943F7">
        <w:t xml:space="preserve">, trials, onsite demonstrations and support, practical hands-on-training and product validation. </w:t>
      </w:r>
      <w:r w:rsidR="00C46B25">
        <w:t>CIPET</w:t>
      </w:r>
      <w:r w:rsidRPr="004943F7">
        <w:t xml:space="preserve"> also provided the testing facilities for low</w:t>
      </w:r>
      <w:r w:rsidR="00C46B25">
        <w:t>-</w:t>
      </w:r>
      <w:r w:rsidRPr="004943F7">
        <w:t>GWP formulations and foam products certification</w:t>
      </w:r>
      <w:r w:rsidR="0092560C">
        <w:t>;</w:t>
      </w:r>
      <w:r w:rsidRPr="004943F7">
        <w:t xml:space="preserve"> </w:t>
      </w:r>
      <w:r w:rsidR="0092560C">
        <w:t xml:space="preserve">and </w:t>
      </w:r>
      <w:r w:rsidRPr="004943F7">
        <w:t>addressed issues related to physical technology conversion</w:t>
      </w:r>
      <w:r w:rsidR="0092560C">
        <w:t>s</w:t>
      </w:r>
      <w:r w:rsidRPr="004943F7">
        <w:t xml:space="preserve"> of the enterprises. The technical assistance support of CIPET to the enterprises proved to be the key for successful sustainable implementation of complete phase</w:t>
      </w:r>
      <w:r w:rsidR="0092560C">
        <w:noBreakHyphen/>
      </w:r>
      <w:r w:rsidRPr="004943F7">
        <w:t>out of HCFC-141b in foam manufacturing sector</w:t>
      </w:r>
      <w:r w:rsidR="00874CBD">
        <w:t>;</w:t>
      </w:r>
    </w:p>
    <w:p w14:paraId="25D1BC15" w14:textId="1CF38183" w:rsidR="0092560C" w:rsidRPr="0092560C" w:rsidRDefault="00220003" w:rsidP="0092560C">
      <w:pPr>
        <w:pStyle w:val="Heading2"/>
      </w:pPr>
      <w:r>
        <w:t xml:space="preserve">Colombia </w:t>
      </w:r>
      <w:r w:rsidR="007E400E">
        <w:t>has</w:t>
      </w:r>
      <w:r w:rsidR="00A92882">
        <w:t>,</w:t>
      </w:r>
      <w:r w:rsidR="007E400E">
        <w:t xml:space="preserve"> for the </w:t>
      </w:r>
      <w:r w:rsidR="002F578C">
        <w:t>adoption of HCs</w:t>
      </w:r>
      <w:r w:rsidR="0092560C" w:rsidRPr="0092560C">
        <w:t xml:space="preserve"> as blowing agents</w:t>
      </w:r>
      <w:r w:rsidR="00A92882">
        <w:t>,</w:t>
      </w:r>
      <w:r w:rsidR="0092560C" w:rsidRPr="0092560C">
        <w:t xml:space="preserve"> tax incentives for importing </w:t>
      </w:r>
      <w:r w:rsidR="00634DAB">
        <w:t xml:space="preserve">foam manufacturing </w:t>
      </w:r>
      <w:r w:rsidR="0092560C" w:rsidRPr="0092560C">
        <w:t xml:space="preserve">equipment, including safety </w:t>
      </w:r>
      <w:r w:rsidR="00634DAB">
        <w:t>items</w:t>
      </w:r>
      <w:r w:rsidR="002F578C">
        <w:t>;</w:t>
      </w:r>
      <w:r w:rsidR="008705B4">
        <w:t xml:space="preserve"> and</w:t>
      </w:r>
    </w:p>
    <w:p w14:paraId="0191919E" w14:textId="2EE0167B" w:rsidR="0092560C" w:rsidRPr="0092560C" w:rsidRDefault="0092560C" w:rsidP="0092560C">
      <w:pPr>
        <w:pStyle w:val="Heading2"/>
      </w:pPr>
      <w:r w:rsidRPr="0092560C">
        <w:t xml:space="preserve">In Chile, the Ozone Unit with the Ministry of Housing and Urban Development </w:t>
      </w:r>
      <w:r>
        <w:t xml:space="preserve">is </w:t>
      </w:r>
      <w:r w:rsidRPr="0092560C">
        <w:t>introduc</w:t>
      </w:r>
      <w:r>
        <w:t>ing</w:t>
      </w:r>
      <w:r w:rsidRPr="0092560C">
        <w:t xml:space="preserve"> HCFC- and HFC-free </w:t>
      </w:r>
      <w:r w:rsidR="00094EC7">
        <w:t>PU</w:t>
      </w:r>
      <w:r w:rsidR="006F6F57">
        <w:t xml:space="preserve"> foam</w:t>
      </w:r>
      <w:r w:rsidRPr="0092560C">
        <w:t xml:space="preserve"> as an option for the subsidies provided by the state for thermal insulation in housing</w:t>
      </w:r>
      <w:r w:rsidR="002410D2">
        <w:t>.</w:t>
      </w:r>
    </w:p>
    <w:p w14:paraId="3C4A9255" w14:textId="1DEE6844" w:rsidR="003822CC" w:rsidRDefault="003822CC" w:rsidP="002922E4">
      <w:pPr>
        <w:spacing w:before="360" w:after="240"/>
        <w:rPr>
          <w:b/>
          <w:bCs/>
        </w:rPr>
      </w:pPr>
      <w:r>
        <w:rPr>
          <w:b/>
          <w:bCs/>
        </w:rPr>
        <w:t>Observations</w:t>
      </w:r>
    </w:p>
    <w:p w14:paraId="1D242D96" w14:textId="796584B5" w:rsidR="008C3A13" w:rsidRPr="008C3A13" w:rsidRDefault="00E46982" w:rsidP="008C3A13">
      <w:pPr>
        <w:pStyle w:val="Heading1"/>
      </w:pPr>
      <w:r>
        <w:t xml:space="preserve">The information provided above is an update to the information already shared with members in document </w:t>
      </w:r>
      <w:r w:rsidR="003C446D" w:rsidRPr="00083413">
        <w:t>UNEP/</w:t>
      </w:r>
      <w:proofErr w:type="spellStart"/>
      <w:r w:rsidR="003C446D" w:rsidRPr="00083413">
        <w:t>OzL.Pro</w:t>
      </w:r>
      <w:proofErr w:type="spellEnd"/>
      <w:r w:rsidR="003C446D" w:rsidRPr="00083413">
        <w:t>/ExCom/94/58</w:t>
      </w:r>
      <w:r w:rsidR="003C446D">
        <w:t>.</w:t>
      </w:r>
      <w:r>
        <w:t xml:space="preserve"> </w:t>
      </w:r>
      <w:r w:rsidR="00803818">
        <w:t xml:space="preserve">According to the HFO producers and the </w:t>
      </w:r>
      <w:r w:rsidR="008C3A13" w:rsidRPr="008C3A13">
        <w:t>information received by the Secretariat</w:t>
      </w:r>
      <w:r w:rsidR="000B732B">
        <w:t xml:space="preserve">, there is </w:t>
      </w:r>
      <w:r w:rsidR="008C3A13" w:rsidRPr="008C3A13">
        <w:t>increased</w:t>
      </w:r>
      <w:r w:rsidR="008C3A13">
        <w:t xml:space="preserve"> production </w:t>
      </w:r>
      <w:r w:rsidR="008C3A13" w:rsidRPr="008C3A13">
        <w:t xml:space="preserve">capacity and availability of HFOs at the global level, and </w:t>
      </w:r>
      <w:r w:rsidR="000B732B">
        <w:t>there are</w:t>
      </w:r>
      <w:r w:rsidR="000B732B" w:rsidRPr="008C3A13">
        <w:t xml:space="preserve"> </w:t>
      </w:r>
      <w:r w:rsidR="008C3A13" w:rsidRPr="008C3A13">
        <w:t>ongoing efforts</w:t>
      </w:r>
      <w:r w:rsidR="008C3A13">
        <w:t xml:space="preserve"> by HFO producers</w:t>
      </w:r>
      <w:r w:rsidR="00711C63">
        <w:t xml:space="preserve"> </w:t>
      </w:r>
      <w:r w:rsidR="008C3A13" w:rsidRPr="008C3A13">
        <w:t>on</w:t>
      </w:r>
      <w:r w:rsidR="00711C63">
        <w:t xml:space="preserve"> defining</w:t>
      </w:r>
      <w:r w:rsidR="008C3A13" w:rsidRPr="008C3A13">
        <w:t xml:space="preserve"> logistical aspects to ensure that </w:t>
      </w:r>
      <w:r w:rsidR="00711C63">
        <w:t>HFOs</w:t>
      </w:r>
      <w:r w:rsidR="008C3A13" w:rsidRPr="008C3A13">
        <w:t xml:space="preserve"> reach smaller markets.</w:t>
      </w:r>
    </w:p>
    <w:p w14:paraId="0A58104D" w14:textId="6E26DD18" w:rsidR="001247E8" w:rsidRDefault="008C3A13" w:rsidP="008C3A13">
      <w:pPr>
        <w:pStyle w:val="Heading1"/>
      </w:pPr>
      <w:r>
        <w:t xml:space="preserve">Regarding </w:t>
      </w:r>
      <w:r w:rsidR="00AD6D75">
        <w:t>availability of</w:t>
      </w:r>
      <w:r w:rsidR="00483724">
        <w:t xml:space="preserve"> low-GWP alternatives in the PU foam sectors </w:t>
      </w:r>
      <w:r w:rsidR="00A007E4">
        <w:t xml:space="preserve">in Article 5 countries, the reports provided by the implementing agencies indicate </w:t>
      </w:r>
      <w:r w:rsidR="00123989">
        <w:t>availability of HCs, methyl formate, methylal, water-based technology and HFOs</w:t>
      </w:r>
      <w:r w:rsidR="00720DB5">
        <w:t>.</w:t>
      </w:r>
      <w:r w:rsidR="00EE7524">
        <w:t xml:space="preserve"> </w:t>
      </w:r>
      <w:r w:rsidR="00720DB5" w:rsidRPr="00720DB5">
        <w:t xml:space="preserve">However, commercial-scale availability of HFOs remains limited in </w:t>
      </w:r>
      <w:r w:rsidR="009A353A">
        <w:t xml:space="preserve">several </w:t>
      </w:r>
      <w:r w:rsidR="00720DB5" w:rsidRPr="00720DB5">
        <w:t>countries</w:t>
      </w:r>
      <w:r w:rsidR="00EE7524">
        <w:t xml:space="preserve">. </w:t>
      </w:r>
    </w:p>
    <w:p w14:paraId="04BFAF2C" w14:textId="77777777" w:rsidR="009A353A" w:rsidRDefault="009A353A" w:rsidP="00120965">
      <w:pPr>
        <w:pStyle w:val="Heading1"/>
      </w:pPr>
      <w:r w:rsidRPr="009A353A">
        <w:t>Regarding pricing, the limited data from a few countries reveal significant price variations among alternatives within the same country, as well as differences in the prices of identical alternatives across countries. While some countries have reported improvements in HFO availability, challenges related to their pricing persist.</w:t>
      </w:r>
    </w:p>
    <w:p w14:paraId="38393D7A" w14:textId="20CC4330" w:rsidR="00AB746A" w:rsidRDefault="00AB746A" w:rsidP="008C3A13">
      <w:pPr>
        <w:pStyle w:val="Heading1"/>
      </w:pPr>
      <w:r w:rsidRPr="00AB746A">
        <w:t>Apart from the early adopters program</w:t>
      </w:r>
      <w:r w:rsidR="0086380B">
        <w:t>me</w:t>
      </w:r>
      <w:r w:rsidRPr="00AB746A">
        <w:t xml:space="preserve"> offered by one HFO producer to promote technology adoption at competitive prices, no further details about similar initiatives were available.</w:t>
      </w:r>
      <w:r w:rsidR="00804F92">
        <w:t xml:space="preserve"> The information received from the implementing agencies indicate</w:t>
      </w:r>
      <w:r w:rsidR="00C62257">
        <w:t>s</w:t>
      </w:r>
      <w:r w:rsidR="00804F92">
        <w:t xml:space="preserve"> that countries are in general not aware of the programme.</w:t>
      </w:r>
      <w:r w:rsidRPr="00AB746A">
        <w:t xml:space="preserve"> However, some Article 5 governments have implemented measures to support the transition to low-GWP alternatives in the PU foam sector. These measures include providing technical assistance through specialized agencies, offering tax incentives for importing foam manufacturing equipment (including safety components), and incorporating HCFC- and HFC-free PU foam as an eligible option for state subsidies aimed at thermal insulation in housing projects.</w:t>
      </w:r>
    </w:p>
    <w:p w14:paraId="740EA88D" w14:textId="0C8DD536" w:rsidR="003822CC" w:rsidRDefault="003D178E" w:rsidP="008C3A13">
      <w:pPr>
        <w:pStyle w:val="Heading1"/>
      </w:pPr>
      <w:r>
        <w:lastRenderedPageBreak/>
        <w:t>In line with decision 94/58, t</w:t>
      </w:r>
      <w:r w:rsidR="009021F0">
        <w:t xml:space="preserve">he Secretariat </w:t>
      </w:r>
      <w:r w:rsidR="009021F0" w:rsidRPr="009021F0">
        <w:t>will update the report contained in document UNEP/OzL.Pro/ExCom/94/58 for consideration at the 96</w:t>
      </w:r>
      <w:r w:rsidR="009021F0" w:rsidRPr="003D178E">
        <w:rPr>
          <w:vertAlign w:val="superscript"/>
        </w:rPr>
        <w:t>th</w:t>
      </w:r>
      <w:r>
        <w:t xml:space="preserve"> </w:t>
      </w:r>
      <w:r w:rsidR="009021F0" w:rsidRPr="009021F0">
        <w:t>meeting</w:t>
      </w:r>
      <w:r w:rsidR="009021F0">
        <w:t>, including</w:t>
      </w:r>
      <w:r w:rsidR="00E1327B">
        <w:t xml:space="preserve"> updated information provided by the implementing agencies</w:t>
      </w:r>
      <w:r w:rsidR="00AF0500">
        <w:t xml:space="preserve"> on the on availability and prices of alternatives in the PU foam sector</w:t>
      </w:r>
      <w:r w:rsidR="00691A9E">
        <w:t xml:space="preserve"> in </w:t>
      </w:r>
      <w:r w:rsidR="00691A9E" w:rsidRPr="00691A9E">
        <w:t>Article</w:t>
      </w:r>
      <w:r w:rsidR="00691A9E">
        <w:t> </w:t>
      </w:r>
      <w:r w:rsidR="00691A9E" w:rsidRPr="00691A9E">
        <w:t>5</w:t>
      </w:r>
      <w:r w:rsidR="00691A9E">
        <w:t xml:space="preserve"> countries</w:t>
      </w:r>
      <w:r>
        <w:t>.</w:t>
      </w:r>
    </w:p>
    <w:p w14:paraId="69FA2826" w14:textId="29B5BE19" w:rsidR="002922E4" w:rsidRDefault="002922E4" w:rsidP="002922E4">
      <w:pPr>
        <w:spacing w:before="360" w:after="240"/>
        <w:rPr>
          <w:b/>
          <w:bCs/>
          <w:sz w:val="24"/>
          <w:szCs w:val="24"/>
        </w:rPr>
      </w:pPr>
      <w:r>
        <w:rPr>
          <w:b/>
          <w:bCs/>
        </w:rPr>
        <w:t>RECOMMENDATION</w:t>
      </w:r>
    </w:p>
    <w:p w14:paraId="3CE324BA" w14:textId="77777777" w:rsidR="002922E4" w:rsidRDefault="002922E4" w:rsidP="002922E4">
      <w:pPr>
        <w:pStyle w:val="Heading1"/>
      </w:pPr>
      <w:r>
        <w:t>The Executive Committee may wish:</w:t>
      </w:r>
    </w:p>
    <w:p w14:paraId="7104D520" w14:textId="3D4EC073" w:rsidR="002922E4" w:rsidRDefault="002922E4" w:rsidP="002922E4">
      <w:pPr>
        <w:pStyle w:val="Heading2"/>
      </w:pPr>
      <w:r>
        <w:t>To note document UNEP/OzL.Pro/ExCom/95/85 including an update on the information on alternative technologies in the polyurethane (PU) foam manufacturing sector for Article</w:t>
      </w:r>
      <w:r w:rsidR="006710F1">
        <w:t> </w:t>
      </w:r>
      <w:r>
        <w:t>5 countries;</w:t>
      </w:r>
    </w:p>
    <w:p w14:paraId="6171197E" w14:textId="26447656" w:rsidR="002922E4" w:rsidRDefault="002922E4" w:rsidP="002922E4">
      <w:pPr>
        <w:pStyle w:val="Heading2"/>
      </w:pPr>
      <w:r>
        <w:t>To consider the information contained in the document referred to subparagraph (a) while discussing the issue of alternatives in the PU foam sector;</w:t>
      </w:r>
      <w:r w:rsidR="00C62257">
        <w:t xml:space="preserve"> and</w:t>
      </w:r>
    </w:p>
    <w:p w14:paraId="4AEBF421" w14:textId="69D8208B" w:rsidR="002922E4" w:rsidRDefault="002922E4" w:rsidP="002922E4">
      <w:pPr>
        <w:pStyle w:val="Heading2"/>
      </w:pPr>
      <w:r>
        <w:t>To note that th</w:t>
      </w:r>
      <w:bookmarkStart w:id="1" w:name="_Hlk183472613"/>
      <w:r>
        <w:t>e Secretariat will update the report contained in document UNEP/OzL.Pro/ExCom/94/58 for consideration at the 96</w:t>
      </w:r>
      <w:r>
        <w:rPr>
          <w:vertAlign w:val="superscript"/>
        </w:rPr>
        <w:t>th</w:t>
      </w:r>
      <w:r>
        <w:t xml:space="preserve"> meeting in</w:t>
      </w:r>
      <w:bookmarkEnd w:id="1"/>
      <w:r>
        <w:t xml:space="preserve"> line with decision</w:t>
      </w:r>
      <w:r w:rsidR="003561A0">
        <w:t> </w:t>
      </w:r>
      <w:r>
        <w:t xml:space="preserve">94/58.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20967" w:rsidRPr="009B0D30" w14:paraId="31D1DC08" w14:textId="77777777" w:rsidTr="00DC20B4">
        <w:tc>
          <w:tcPr>
            <w:tcW w:w="1915" w:type="dxa"/>
          </w:tcPr>
          <w:p w14:paraId="50C25837" w14:textId="77777777" w:rsidR="00220967" w:rsidRPr="009B0D30" w:rsidRDefault="00220967" w:rsidP="00DC20B4">
            <w:pPr>
              <w:pStyle w:val="Heading1"/>
              <w:numPr>
                <w:ilvl w:val="0"/>
                <w:numId w:val="0"/>
              </w:numPr>
            </w:pPr>
          </w:p>
        </w:tc>
        <w:tc>
          <w:tcPr>
            <w:tcW w:w="1915" w:type="dxa"/>
          </w:tcPr>
          <w:p w14:paraId="4ABF15E3" w14:textId="77777777" w:rsidR="00220967" w:rsidRPr="009B0D30" w:rsidRDefault="00220967" w:rsidP="00DC20B4"/>
        </w:tc>
        <w:tc>
          <w:tcPr>
            <w:tcW w:w="1915" w:type="dxa"/>
            <w:tcBorders>
              <w:bottom w:val="single" w:sz="4" w:space="0" w:color="auto"/>
            </w:tcBorders>
          </w:tcPr>
          <w:p w14:paraId="1FB7927D" w14:textId="77777777" w:rsidR="00220967" w:rsidRPr="009B0D30" w:rsidRDefault="00220967" w:rsidP="00DC20B4"/>
        </w:tc>
        <w:tc>
          <w:tcPr>
            <w:tcW w:w="1915" w:type="dxa"/>
          </w:tcPr>
          <w:p w14:paraId="607B83E6" w14:textId="77777777" w:rsidR="00220967" w:rsidRPr="009B0D30" w:rsidRDefault="00220967" w:rsidP="00DC20B4"/>
        </w:tc>
        <w:tc>
          <w:tcPr>
            <w:tcW w:w="1916" w:type="dxa"/>
          </w:tcPr>
          <w:p w14:paraId="7D7FFB1F" w14:textId="77777777" w:rsidR="00220967" w:rsidRPr="009B0D30" w:rsidRDefault="00220967" w:rsidP="00DC20B4"/>
        </w:tc>
      </w:tr>
    </w:tbl>
    <w:p w14:paraId="61B98A5C" w14:textId="3937C672" w:rsidR="00250367" w:rsidRPr="009B0D30" w:rsidRDefault="00250367" w:rsidP="00280619">
      <w:pPr>
        <w:jc w:val="center"/>
      </w:pPr>
    </w:p>
    <w:sectPr w:rsidR="00250367" w:rsidRPr="009B0D30" w:rsidSect="00280619">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17307" w14:textId="77777777" w:rsidR="00D579B9" w:rsidRDefault="00D579B9" w:rsidP="004A504B">
      <w:r>
        <w:separator/>
      </w:r>
    </w:p>
  </w:endnote>
  <w:endnote w:type="continuationSeparator" w:id="0">
    <w:p w14:paraId="3930B764" w14:textId="77777777" w:rsidR="00D579B9" w:rsidRDefault="00D579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F90BE" w14:textId="77777777" w:rsidR="00D579B9" w:rsidRDefault="00D579B9" w:rsidP="004A504B">
      <w:r>
        <w:separator/>
      </w:r>
    </w:p>
  </w:footnote>
  <w:footnote w:type="continuationSeparator" w:id="0">
    <w:p w14:paraId="5F93867B" w14:textId="77777777" w:rsidR="00D579B9" w:rsidRDefault="00D579B9" w:rsidP="004A504B">
      <w:r>
        <w:continuationSeparator/>
      </w:r>
    </w:p>
  </w:footnote>
  <w:footnote w:id="1">
    <w:p w14:paraId="03919EEA" w14:textId="26ABBF32"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48C07620" w14:textId="354EC97F" w:rsidR="00144827" w:rsidRPr="00144827" w:rsidRDefault="00144827">
      <w:pPr>
        <w:pStyle w:val="FootnoteText"/>
      </w:pPr>
      <w:r>
        <w:rPr>
          <w:rStyle w:val="FootnoteReference"/>
        </w:rPr>
        <w:footnoteRef/>
      </w:r>
      <w:r>
        <w:t xml:space="preserve"> Details on the report from </w:t>
      </w:r>
      <w:r w:rsidR="00F81D75">
        <w:t>Argentina</w:t>
      </w:r>
      <w:r>
        <w:t xml:space="preserve"> can be found in </w:t>
      </w:r>
      <w:r w:rsidR="00F81D75">
        <w:t>paragraphs 16</w:t>
      </w:r>
      <w:r>
        <w:t xml:space="preserve"> to </w:t>
      </w:r>
      <w:r w:rsidR="00F81D75">
        <w:t xml:space="preserve">28 </w:t>
      </w:r>
      <w:r>
        <w:t>of document UNEP/OzL.Pro/ExCom/</w:t>
      </w:r>
      <w:r w:rsidR="00F81D75">
        <w:t>95/20.</w:t>
      </w:r>
    </w:p>
  </w:footnote>
  <w:footnote w:id="3">
    <w:p w14:paraId="157F5264" w14:textId="1218F450" w:rsidR="00F84D51" w:rsidRPr="00F84D51" w:rsidRDefault="00F84D51">
      <w:pPr>
        <w:pStyle w:val="FootnoteText"/>
      </w:pPr>
      <w:r>
        <w:rPr>
          <w:rStyle w:val="FootnoteReference"/>
        </w:rPr>
        <w:footnoteRef/>
      </w:r>
      <w:r>
        <w:t xml:space="preserve"> </w:t>
      </w:r>
      <w:r w:rsidR="00D65581">
        <w:t xml:space="preserve">HFOs in pre-blended polyols are also exported to Costa Rica </w:t>
      </w:r>
      <w:r w:rsidR="00FA1411">
        <w:t>(paragraph 23, UNEP/OzL.Pro/ExCom/95/50)</w:t>
      </w:r>
      <w:r w:rsidR="00490E59">
        <w:t>.</w:t>
      </w:r>
      <w:r w:rsidR="00D6558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47A5A02D" w:rsidR="00DC6A10" w:rsidRPr="0033525D" w:rsidRDefault="00280619">
    <w:fldSimple w:instr=" DOCPROPERTY &quot;Document number&quot;  \* MERGEFORMAT ">
      <w:r>
        <w:t>UNEP/OzL.Pro/ExCom/95/85</w:t>
      </w:r>
    </w:fldSimple>
  </w:p>
  <w:p w14:paraId="6924930D" w14:textId="77777777" w:rsidR="00DC6A10" w:rsidRDefault="00DC6A10"/>
  <w:p w14:paraId="56CB6585" w14:textId="77777777" w:rsidR="00280619" w:rsidRPr="0033525D" w:rsidRDefault="002806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6097C79B" w:rsidR="00DC6A10" w:rsidRDefault="00280619">
    <w:pPr>
      <w:jc w:val="right"/>
    </w:pPr>
    <w:fldSimple w:instr=" DOCPROPERTY &quot;Document number&quot;  \* MERGEFORMAT ">
      <w:r>
        <w:t>UNEP/OzL.Pro/ExCom/95/85</w:t>
      </w:r>
    </w:fldSimple>
  </w:p>
  <w:p w14:paraId="2C845277" w14:textId="77777777" w:rsidR="00280619" w:rsidRDefault="00280619">
    <w:pPr>
      <w:jc w:val="right"/>
    </w:pPr>
  </w:p>
  <w:p w14:paraId="54756688" w14:textId="77777777" w:rsidR="00280619" w:rsidRDefault="0028061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4443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5"/>
  </w:num>
  <w:num w:numId="19" w16cid:durableId="1488010068">
    <w:abstractNumId w:val="17"/>
  </w:num>
  <w:num w:numId="20" w16cid:durableId="444007775">
    <w:abstractNumId w:val="12"/>
  </w:num>
  <w:num w:numId="21" w16cid:durableId="1934893667">
    <w:abstractNumId w:val="14"/>
  </w:num>
  <w:num w:numId="22" w16cid:durableId="2102606417">
    <w:abstractNumId w:val="16"/>
  </w:num>
  <w:num w:numId="23" w16cid:durableId="632642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DA"/>
    <w:rsid w:val="00000FED"/>
    <w:rsid w:val="0000434E"/>
    <w:rsid w:val="000205B0"/>
    <w:rsid w:val="000211A9"/>
    <w:rsid w:val="00021238"/>
    <w:rsid w:val="00022071"/>
    <w:rsid w:val="00031260"/>
    <w:rsid w:val="0003168D"/>
    <w:rsid w:val="00033427"/>
    <w:rsid w:val="0003681A"/>
    <w:rsid w:val="000372B7"/>
    <w:rsid w:val="00037D87"/>
    <w:rsid w:val="00050F6E"/>
    <w:rsid w:val="00061EC2"/>
    <w:rsid w:val="000643B0"/>
    <w:rsid w:val="00066CE8"/>
    <w:rsid w:val="00080ED0"/>
    <w:rsid w:val="00083413"/>
    <w:rsid w:val="00085997"/>
    <w:rsid w:val="00085B8F"/>
    <w:rsid w:val="00087897"/>
    <w:rsid w:val="00090481"/>
    <w:rsid w:val="00091EE2"/>
    <w:rsid w:val="00094EC7"/>
    <w:rsid w:val="000A1031"/>
    <w:rsid w:val="000A3826"/>
    <w:rsid w:val="000A6C26"/>
    <w:rsid w:val="000B36C8"/>
    <w:rsid w:val="000B5267"/>
    <w:rsid w:val="000B69AA"/>
    <w:rsid w:val="000B732B"/>
    <w:rsid w:val="000C0D5C"/>
    <w:rsid w:val="000D15B4"/>
    <w:rsid w:val="000D52A4"/>
    <w:rsid w:val="000E07BC"/>
    <w:rsid w:val="000E2B76"/>
    <w:rsid w:val="000E2E21"/>
    <w:rsid w:val="000E70CF"/>
    <w:rsid w:val="000F11A7"/>
    <w:rsid w:val="000F1CD4"/>
    <w:rsid w:val="000F4103"/>
    <w:rsid w:val="000F49E9"/>
    <w:rsid w:val="000F70A7"/>
    <w:rsid w:val="001107C4"/>
    <w:rsid w:val="001134AE"/>
    <w:rsid w:val="00113CCA"/>
    <w:rsid w:val="0011623A"/>
    <w:rsid w:val="00116E35"/>
    <w:rsid w:val="00122F25"/>
    <w:rsid w:val="0012333D"/>
    <w:rsid w:val="00123989"/>
    <w:rsid w:val="00123E19"/>
    <w:rsid w:val="001247E8"/>
    <w:rsid w:val="00124BD2"/>
    <w:rsid w:val="0012644C"/>
    <w:rsid w:val="00126A54"/>
    <w:rsid w:val="00130853"/>
    <w:rsid w:val="00135980"/>
    <w:rsid w:val="0013786F"/>
    <w:rsid w:val="0014063C"/>
    <w:rsid w:val="001435BC"/>
    <w:rsid w:val="00144827"/>
    <w:rsid w:val="00145D9B"/>
    <w:rsid w:val="00146076"/>
    <w:rsid w:val="001476A4"/>
    <w:rsid w:val="00150AC9"/>
    <w:rsid w:val="00150E84"/>
    <w:rsid w:val="00155ED1"/>
    <w:rsid w:val="00156A30"/>
    <w:rsid w:val="001624B9"/>
    <w:rsid w:val="00164719"/>
    <w:rsid w:val="00164C4D"/>
    <w:rsid w:val="00166FC4"/>
    <w:rsid w:val="00167490"/>
    <w:rsid w:val="001677AC"/>
    <w:rsid w:val="001721DC"/>
    <w:rsid w:val="00172228"/>
    <w:rsid w:val="001804EA"/>
    <w:rsid w:val="001848C0"/>
    <w:rsid w:val="00186138"/>
    <w:rsid w:val="001865BD"/>
    <w:rsid w:val="00190A61"/>
    <w:rsid w:val="0019137D"/>
    <w:rsid w:val="00197179"/>
    <w:rsid w:val="001A2215"/>
    <w:rsid w:val="001A3342"/>
    <w:rsid w:val="001A380E"/>
    <w:rsid w:val="001A3E3D"/>
    <w:rsid w:val="001A3EE9"/>
    <w:rsid w:val="001A7049"/>
    <w:rsid w:val="001B19D6"/>
    <w:rsid w:val="001B1E40"/>
    <w:rsid w:val="001B50F7"/>
    <w:rsid w:val="001C764E"/>
    <w:rsid w:val="001D0D07"/>
    <w:rsid w:val="001D2E18"/>
    <w:rsid w:val="001D47D6"/>
    <w:rsid w:val="001D4DE8"/>
    <w:rsid w:val="001E0B18"/>
    <w:rsid w:val="001E0DCC"/>
    <w:rsid w:val="001E1052"/>
    <w:rsid w:val="001E21B1"/>
    <w:rsid w:val="001E2F93"/>
    <w:rsid w:val="001E4109"/>
    <w:rsid w:val="001E4554"/>
    <w:rsid w:val="001E5D2E"/>
    <w:rsid w:val="001E61E5"/>
    <w:rsid w:val="001E6969"/>
    <w:rsid w:val="001F2159"/>
    <w:rsid w:val="001F53FD"/>
    <w:rsid w:val="001F68D7"/>
    <w:rsid w:val="002104A0"/>
    <w:rsid w:val="00210B8B"/>
    <w:rsid w:val="002130E2"/>
    <w:rsid w:val="002132AD"/>
    <w:rsid w:val="00214863"/>
    <w:rsid w:val="002156B4"/>
    <w:rsid w:val="00220003"/>
    <w:rsid w:val="00220967"/>
    <w:rsid w:val="00221F03"/>
    <w:rsid w:val="00224C59"/>
    <w:rsid w:val="00224FCD"/>
    <w:rsid w:val="00231502"/>
    <w:rsid w:val="002326C5"/>
    <w:rsid w:val="002354B6"/>
    <w:rsid w:val="002410D2"/>
    <w:rsid w:val="002434FB"/>
    <w:rsid w:val="00244623"/>
    <w:rsid w:val="00250367"/>
    <w:rsid w:val="00253222"/>
    <w:rsid w:val="00254231"/>
    <w:rsid w:val="00255C6E"/>
    <w:rsid w:val="00260087"/>
    <w:rsid w:val="0026158E"/>
    <w:rsid w:val="00261C13"/>
    <w:rsid w:val="00262847"/>
    <w:rsid w:val="0026469B"/>
    <w:rsid w:val="00280619"/>
    <w:rsid w:val="00281BB2"/>
    <w:rsid w:val="00285D06"/>
    <w:rsid w:val="00285D38"/>
    <w:rsid w:val="0029003C"/>
    <w:rsid w:val="002922E4"/>
    <w:rsid w:val="00292D93"/>
    <w:rsid w:val="002958C4"/>
    <w:rsid w:val="00297BB9"/>
    <w:rsid w:val="002A03C3"/>
    <w:rsid w:val="002A3818"/>
    <w:rsid w:val="002B025B"/>
    <w:rsid w:val="002B077D"/>
    <w:rsid w:val="002B254E"/>
    <w:rsid w:val="002B292C"/>
    <w:rsid w:val="002B4CE8"/>
    <w:rsid w:val="002B72E9"/>
    <w:rsid w:val="002B7980"/>
    <w:rsid w:val="002B7CDF"/>
    <w:rsid w:val="002C31E9"/>
    <w:rsid w:val="002C5D17"/>
    <w:rsid w:val="002C7998"/>
    <w:rsid w:val="002D299A"/>
    <w:rsid w:val="002D4B35"/>
    <w:rsid w:val="002D5729"/>
    <w:rsid w:val="002D5E24"/>
    <w:rsid w:val="002D6943"/>
    <w:rsid w:val="002D71E0"/>
    <w:rsid w:val="002E0143"/>
    <w:rsid w:val="002E05D8"/>
    <w:rsid w:val="002E350B"/>
    <w:rsid w:val="002E3596"/>
    <w:rsid w:val="002E471C"/>
    <w:rsid w:val="002F1E53"/>
    <w:rsid w:val="002F2CAA"/>
    <w:rsid w:val="002F2EE2"/>
    <w:rsid w:val="002F4B35"/>
    <w:rsid w:val="002F578C"/>
    <w:rsid w:val="002F59B9"/>
    <w:rsid w:val="0030052C"/>
    <w:rsid w:val="00300622"/>
    <w:rsid w:val="00302934"/>
    <w:rsid w:val="00304884"/>
    <w:rsid w:val="00307D45"/>
    <w:rsid w:val="00317461"/>
    <w:rsid w:val="00317CF6"/>
    <w:rsid w:val="00322E38"/>
    <w:rsid w:val="00323DFD"/>
    <w:rsid w:val="00327EFB"/>
    <w:rsid w:val="003306E1"/>
    <w:rsid w:val="0033187B"/>
    <w:rsid w:val="003320E4"/>
    <w:rsid w:val="0033525D"/>
    <w:rsid w:val="003414F3"/>
    <w:rsid w:val="00341E55"/>
    <w:rsid w:val="00342FF6"/>
    <w:rsid w:val="00353B07"/>
    <w:rsid w:val="0035613E"/>
    <w:rsid w:val="003561A0"/>
    <w:rsid w:val="00360291"/>
    <w:rsid w:val="00362FB6"/>
    <w:rsid w:val="00363EE9"/>
    <w:rsid w:val="00365764"/>
    <w:rsid w:val="00376128"/>
    <w:rsid w:val="0037742E"/>
    <w:rsid w:val="00377824"/>
    <w:rsid w:val="00377D56"/>
    <w:rsid w:val="00381B1C"/>
    <w:rsid w:val="003822CC"/>
    <w:rsid w:val="0038245A"/>
    <w:rsid w:val="00383417"/>
    <w:rsid w:val="003840E6"/>
    <w:rsid w:val="00385BA5"/>
    <w:rsid w:val="00385CFC"/>
    <w:rsid w:val="0039337A"/>
    <w:rsid w:val="00396574"/>
    <w:rsid w:val="0039764E"/>
    <w:rsid w:val="003A3189"/>
    <w:rsid w:val="003A3CA7"/>
    <w:rsid w:val="003A6370"/>
    <w:rsid w:val="003A7648"/>
    <w:rsid w:val="003B307C"/>
    <w:rsid w:val="003B33BD"/>
    <w:rsid w:val="003B569D"/>
    <w:rsid w:val="003C11AF"/>
    <w:rsid w:val="003C2010"/>
    <w:rsid w:val="003C3C0E"/>
    <w:rsid w:val="003C446D"/>
    <w:rsid w:val="003C7279"/>
    <w:rsid w:val="003D178E"/>
    <w:rsid w:val="003D42A6"/>
    <w:rsid w:val="003D4F21"/>
    <w:rsid w:val="003D4FAC"/>
    <w:rsid w:val="003D67E2"/>
    <w:rsid w:val="003E1885"/>
    <w:rsid w:val="003E3448"/>
    <w:rsid w:val="003E7906"/>
    <w:rsid w:val="003F000F"/>
    <w:rsid w:val="003F34FD"/>
    <w:rsid w:val="003F3C50"/>
    <w:rsid w:val="003F3E03"/>
    <w:rsid w:val="004019A1"/>
    <w:rsid w:val="0040230E"/>
    <w:rsid w:val="00406202"/>
    <w:rsid w:val="00406A6A"/>
    <w:rsid w:val="00406B22"/>
    <w:rsid w:val="00407147"/>
    <w:rsid w:val="004078FA"/>
    <w:rsid w:val="0041446E"/>
    <w:rsid w:val="004166A5"/>
    <w:rsid w:val="00421A91"/>
    <w:rsid w:val="004257F4"/>
    <w:rsid w:val="00431E08"/>
    <w:rsid w:val="00431F14"/>
    <w:rsid w:val="004328A7"/>
    <w:rsid w:val="00434C74"/>
    <w:rsid w:val="00444842"/>
    <w:rsid w:val="00456EB4"/>
    <w:rsid w:val="00457827"/>
    <w:rsid w:val="00463962"/>
    <w:rsid w:val="00467950"/>
    <w:rsid w:val="00470BD9"/>
    <w:rsid w:val="004718F3"/>
    <w:rsid w:val="00472795"/>
    <w:rsid w:val="0047330D"/>
    <w:rsid w:val="00475040"/>
    <w:rsid w:val="00475135"/>
    <w:rsid w:val="00477886"/>
    <w:rsid w:val="00477FB6"/>
    <w:rsid w:val="00483724"/>
    <w:rsid w:val="00485A51"/>
    <w:rsid w:val="00490C06"/>
    <w:rsid w:val="00490E59"/>
    <w:rsid w:val="00490ECF"/>
    <w:rsid w:val="00491992"/>
    <w:rsid w:val="00491A8E"/>
    <w:rsid w:val="00492F77"/>
    <w:rsid w:val="00493D40"/>
    <w:rsid w:val="00493EE3"/>
    <w:rsid w:val="0049403A"/>
    <w:rsid w:val="004943F7"/>
    <w:rsid w:val="00496088"/>
    <w:rsid w:val="004967B6"/>
    <w:rsid w:val="004971CF"/>
    <w:rsid w:val="004A4A19"/>
    <w:rsid w:val="004A504B"/>
    <w:rsid w:val="004A6911"/>
    <w:rsid w:val="004B3652"/>
    <w:rsid w:val="004B54E0"/>
    <w:rsid w:val="004B7384"/>
    <w:rsid w:val="004C02E5"/>
    <w:rsid w:val="004C4269"/>
    <w:rsid w:val="004C54C9"/>
    <w:rsid w:val="004C6B5D"/>
    <w:rsid w:val="004D5387"/>
    <w:rsid w:val="004D58CB"/>
    <w:rsid w:val="004D6236"/>
    <w:rsid w:val="004D6BAC"/>
    <w:rsid w:val="004D7F90"/>
    <w:rsid w:val="004E4DBB"/>
    <w:rsid w:val="004E4E41"/>
    <w:rsid w:val="004E73DB"/>
    <w:rsid w:val="004E7F9C"/>
    <w:rsid w:val="004F135D"/>
    <w:rsid w:val="004F3493"/>
    <w:rsid w:val="004F3CAD"/>
    <w:rsid w:val="004F5143"/>
    <w:rsid w:val="004F76A2"/>
    <w:rsid w:val="00500FDF"/>
    <w:rsid w:val="00504B25"/>
    <w:rsid w:val="005104BB"/>
    <w:rsid w:val="005114C9"/>
    <w:rsid w:val="00512B09"/>
    <w:rsid w:val="005143CC"/>
    <w:rsid w:val="00514C73"/>
    <w:rsid w:val="005220ED"/>
    <w:rsid w:val="00533796"/>
    <w:rsid w:val="00533874"/>
    <w:rsid w:val="00535485"/>
    <w:rsid w:val="00537343"/>
    <w:rsid w:val="005373AD"/>
    <w:rsid w:val="0053746F"/>
    <w:rsid w:val="00537B50"/>
    <w:rsid w:val="00543743"/>
    <w:rsid w:val="00547ABF"/>
    <w:rsid w:val="005516F3"/>
    <w:rsid w:val="00555D75"/>
    <w:rsid w:val="00560DF0"/>
    <w:rsid w:val="0056759C"/>
    <w:rsid w:val="00571668"/>
    <w:rsid w:val="00587A0C"/>
    <w:rsid w:val="0059355F"/>
    <w:rsid w:val="0059513E"/>
    <w:rsid w:val="00596DE5"/>
    <w:rsid w:val="00596E87"/>
    <w:rsid w:val="005A201E"/>
    <w:rsid w:val="005A4B52"/>
    <w:rsid w:val="005A5BA3"/>
    <w:rsid w:val="005A6AA4"/>
    <w:rsid w:val="005A6D9F"/>
    <w:rsid w:val="005B48FF"/>
    <w:rsid w:val="005B7ED4"/>
    <w:rsid w:val="005C07DE"/>
    <w:rsid w:val="005C1901"/>
    <w:rsid w:val="005C1E32"/>
    <w:rsid w:val="005C231F"/>
    <w:rsid w:val="005C5619"/>
    <w:rsid w:val="005C670D"/>
    <w:rsid w:val="005D363F"/>
    <w:rsid w:val="005F05F6"/>
    <w:rsid w:val="005F54EC"/>
    <w:rsid w:val="005F5CCF"/>
    <w:rsid w:val="00604C15"/>
    <w:rsid w:val="00605D99"/>
    <w:rsid w:val="006119B8"/>
    <w:rsid w:val="00612972"/>
    <w:rsid w:val="006158D5"/>
    <w:rsid w:val="00625D83"/>
    <w:rsid w:val="00627EF8"/>
    <w:rsid w:val="00632370"/>
    <w:rsid w:val="006323F8"/>
    <w:rsid w:val="00634672"/>
    <w:rsid w:val="00634DAB"/>
    <w:rsid w:val="00636034"/>
    <w:rsid w:val="00641B10"/>
    <w:rsid w:val="00643661"/>
    <w:rsid w:val="00647EFC"/>
    <w:rsid w:val="00651984"/>
    <w:rsid w:val="00651ABC"/>
    <w:rsid w:val="00653F9A"/>
    <w:rsid w:val="0065466B"/>
    <w:rsid w:val="00655FF7"/>
    <w:rsid w:val="00656DD5"/>
    <w:rsid w:val="00656FAD"/>
    <w:rsid w:val="00657C6C"/>
    <w:rsid w:val="006623E7"/>
    <w:rsid w:val="00662B80"/>
    <w:rsid w:val="00666A96"/>
    <w:rsid w:val="0066768F"/>
    <w:rsid w:val="00670F6C"/>
    <w:rsid w:val="006710F1"/>
    <w:rsid w:val="006735D5"/>
    <w:rsid w:val="006747B8"/>
    <w:rsid w:val="006769BD"/>
    <w:rsid w:val="00676E58"/>
    <w:rsid w:val="00677C1C"/>
    <w:rsid w:val="006852C7"/>
    <w:rsid w:val="006852CE"/>
    <w:rsid w:val="00691A9E"/>
    <w:rsid w:val="00692667"/>
    <w:rsid w:val="00692A1E"/>
    <w:rsid w:val="00692D14"/>
    <w:rsid w:val="00692E13"/>
    <w:rsid w:val="006A14E2"/>
    <w:rsid w:val="006A4B1A"/>
    <w:rsid w:val="006A4E0A"/>
    <w:rsid w:val="006A7A3B"/>
    <w:rsid w:val="006B230A"/>
    <w:rsid w:val="006B25FB"/>
    <w:rsid w:val="006B3DCE"/>
    <w:rsid w:val="006B65C7"/>
    <w:rsid w:val="006B7FB8"/>
    <w:rsid w:val="006C0BB2"/>
    <w:rsid w:val="006C1727"/>
    <w:rsid w:val="006C32FD"/>
    <w:rsid w:val="006C34C1"/>
    <w:rsid w:val="006C39CE"/>
    <w:rsid w:val="006D0FCC"/>
    <w:rsid w:val="006D21F5"/>
    <w:rsid w:val="006D3089"/>
    <w:rsid w:val="006D35EF"/>
    <w:rsid w:val="006E126D"/>
    <w:rsid w:val="006E1FC3"/>
    <w:rsid w:val="006E41E7"/>
    <w:rsid w:val="006F576E"/>
    <w:rsid w:val="006F6F57"/>
    <w:rsid w:val="00700A1A"/>
    <w:rsid w:val="00703869"/>
    <w:rsid w:val="00704CE9"/>
    <w:rsid w:val="00704D47"/>
    <w:rsid w:val="0070616B"/>
    <w:rsid w:val="00706295"/>
    <w:rsid w:val="00706FDA"/>
    <w:rsid w:val="00711C63"/>
    <w:rsid w:val="00711F9A"/>
    <w:rsid w:val="0071255D"/>
    <w:rsid w:val="00713810"/>
    <w:rsid w:val="00714BF4"/>
    <w:rsid w:val="00717FF9"/>
    <w:rsid w:val="00720DB5"/>
    <w:rsid w:val="00720ECA"/>
    <w:rsid w:val="00721B73"/>
    <w:rsid w:val="00730157"/>
    <w:rsid w:val="007303A5"/>
    <w:rsid w:val="00730B3E"/>
    <w:rsid w:val="00732A25"/>
    <w:rsid w:val="0073420B"/>
    <w:rsid w:val="00735426"/>
    <w:rsid w:val="00736367"/>
    <w:rsid w:val="00737CA0"/>
    <w:rsid w:val="0074760E"/>
    <w:rsid w:val="007548C4"/>
    <w:rsid w:val="00754ABA"/>
    <w:rsid w:val="0075771C"/>
    <w:rsid w:val="00766C4A"/>
    <w:rsid w:val="00782B0D"/>
    <w:rsid w:val="00782B83"/>
    <w:rsid w:val="0079010B"/>
    <w:rsid w:val="007942DC"/>
    <w:rsid w:val="0079781A"/>
    <w:rsid w:val="007A1546"/>
    <w:rsid w:val="007A228C"/>
    <w:rsid w:val="007A368E"/>
    <w:rsid w:val="007A3BE8"/>
    <w:rsid w:val="007A5868"/>
    <w:rsid w:val="007A59B2"/>
    <w:rsid w:val="007A5DA9"/>
    <w:rsid w:val="007A6D27"/>
    <w:rsid w:val="007B04CE"/>
    <w:rsid w:val="007B2497"/>
    <w:rsid w:val="007B34CC"/>
    <w:rsid w:val="007B6871"/>
    <w:rsid w:val="007B7A2F"/>
    <w:rsid w:val="007C2B69"/>
    <w:rsid w:val="007C32EE"/>
    <w:rsid w:val="007C3D33"/>
    <w:rsid w:val="007C46A9"/>
    <w:rsid w:val="007D294A"/>
    <w:rsid w:val="007D47D2"/>
    <w:rsid w:val="007D6EC0"/>
    <w:rsid w:val="007D7E1D"/>
    <w:rsid w:val="007E400E"/>
    <w:rsid w:val="007E503C"/>
    <w:rsid w:val="007E741D"/>
    <w:rsid w:val="00800DBC"/>
    <w:rsid w:val="0080345C"/>
    <w:rsid w:val="00803818"/>
    <w:rsid w:val="00804F92"/>
    <w:rsid w:val="00812757"/>
    <w:rsid w:val="008131BE"/>
    <w:rsid w:val="00823A29"/>
    <w:rsid w:val="0082522F"/>
    <w:rsid w:val="0082523B"/>
    <w:rsid w:val="008264C6"/>
    <w:rsid w:val="00826983"/>
    <w:rsid w:val="00827872"/>
    <w:rsid w:val="00831979"/>
    <w:rsid w:val="00832C6B"/>
    <w:rsid w:val="008331DB"/>
    <w:rsid w:val="0083630C"/>
    <w:rsid w:val="00836C8F"/>
    <w:rsid w:val="008433F4"/>
    <w:rsid w:val="00845AE5"/>
    <w:rsid w:val="008466D7"/>
    <w:rsid w:val="00851352"/>
    <w:rsid w:val="00851E92"/>
    <w:rsid w:val="00857077"/>
    <w:rsid w:val="008578FF"/>
    <w:rsid w:val="00862F37"/>
    <w:rsid w:val="00863230"/>
    <w:rsid w:val="0086380B"/>
    <w:rsid w:val="00865BD0"/>
    <w:rsid w:val="008705B4"/>
    <w:rsid w:val="008717D8"/>
    <w:rsid w:val="0087215C"/>
    <w:rsid w:val="00874935"/>
    <w:rsid w:val="00874CBD"/>
    <w:rsid w:val="00875D25"/>
    <w:rsid w:val="0088087D"/>
    <w:rsid w:val="00880E35"/>
    <w:rsid w:val="00884693"/>
    <w:rsid w:val="00886133"/>
    <w:rsid w:val="008875FE"/>
    <w:rsid w:val="00887F8E"/>
    <w:rsid w:val="00894AD3"/>
    <w:rsid w:val="00896234"/>
    <w:rsid w:val="00896A3A"/>
    <w:rsid w:val="008974A5"/>
    <w:rsid w:val="008975BE"/>
    <w:rsid w:val="00897E43"/>
    <w:rsid w:val="008A1BF2"/>
    <w:rsid w:val="008A28B4"/>
    <w:rsid w:val="008A5F1E"/>
    <w:rsid w:val="008B3576"/>
    <w:rsid w:val="008C0D59"/>
    <w:rsid w:val="008C222B"/>
    <w:rsid w:val="008C3A13"/>
    <w:rsid w:val="008C4850"/>
    <w:rsid w:val="008C5738"/>
    <w:rsid w:val="008C65EF"/>
    <w:rsid w:val="008C70FB"/>
    <w:rsid w:val="008C7EAD"/>
    <w:rsid w:val="008D0CFE"/>
    <w:rsid w:val="008D55BE"/>
    <w:rsid w:val="008D6152"/>
    <w:rsid w:val="008E7008"/>
    <w:rsid w:val="008E7BA9"/>
    <w:rsid w:val="008F04DF"/>
    <w:rsid w:val="008F084B"/>
    <w:rsid w:val="008F0F81"/>
    <w:rsid w:val="008F27BF"/>
    <w:rsid w:val="008F2E64"/>
    <w:rsid w:val="008F5E43"/>
    <w:rsid w:val="009004CB"/>
    <w:rsid w:val="009021F0"/>
    <w:rsid w:val="00913775"/>
    <w:rsid w:val="009142EC"/>
    <w:rsid w:val="009145E4"/>
    <w:rsid w:val="00915264"/>
    <w:rsid w:val="009154C3"/>
    <w:rsid w:val="00915A52"/>
    <w:rsid w:val="00921BDD"/>
    <w:rsid w:val="00923540"/>
    <w:rsid w:val="0092560C"/>
    <w:rsid w:val="00926736"/>
    <w:rsid w:val="00926767"/>
    <w:rsid w:val="0092702A"/>
    <w:rsid w:val="00931A02"/>
    <w:rsid w:val="009361D5"/>
    <w:rsid w:val="00937090"/>
    <w:rsid w:val="00937796"/>
    <w:rsid w:val="00942143"/>
    <w:rsid w:val="009428A4"/>
    <w:rsid w:val="00942BEA"/>
    <w:rsid w:val="00943D78"/>
    <w:rsid w:val="00946A00"/>
    <w:rsid w:val="00951FB2"/>
    <w:rsid w:val="0095374B"/>
    <w:rsid w:val="00956143"/>
    <w:rsid w:val="009568AD"/>
    <w:rsid w:val="009659F4"/>
    <w:rsid w:val="00970D60"/>
    <w:rsid w:val="00971E4F"/>
    <w:rsid w:val="00974AFE"/>
    <w:rsid w:val="00985343"/>
    <w:rsid w:val="00986E1F"/>
    <w:rsid w:val="009874D0"/>
    <w:rsid w:val="0099390E"/>
    <w:rsid w:val="00994B47"/>
    <w:rsid w:val="009960E5"/>
    <w:rsid w:val="00997BFD"/>
    <w:rsid w:val="009A0494"/>
    <w:rsid w:val="009A2A44"/>
    <w:rsid w:val="009A353A"/>
    <w:rsid w:val="009A5E5C"/>
    <w:rsid w:val="009A6557"/>
    <w:rsid w:val="009A7ADC"/>
    <w:rsid w:val="009B0D30"/>
    <w:rsid w:val="009B48BF"/>
    <w:rsid w:val="009B7359"/>
    <w:rsid w:val="009C19B7"/>
    <w:rsid w:val="009C220A"/>
    <w:rsid w:val="009C50E3"/>
    <w:rsid w:val="009C5ABB"/>
    <w:rsid w:val="009D62D0"/>
    <w:rsid w:val="009D7C51"/>
    <w:rsid w:val="009E0989"/>
    <w:rsid w:val="009E196C"/>
    <w:rsid w:val="009E3DB0"/>
    <w:rsid w:val="009E6A0A"/>
    <w:rsid w:val="009F36BF"/>
    <w:rsid w:val="009F41E5"/>
    <w:rsid w:val="00A007E4"/>
    <w:rsid w:val="00A03D3E"/>
    <w:rsid w:val="00A1030C"/>
    <w:rsid w:val="00A10574"/>
    <w:rsid w:val="00A10C2F"/>
    <w:rsid w:val="00A10E8F"/>
    <w:rsid w:val="00A111B6"/>
    <w:rsid w:val="00A13A5B"/>
    <w:rsid w:val="00A20D74"/>
    <w:rsid w:val="00A2128B"/>
    <w:rsid w:val="00A22786"/>
    <w:rsid w:val="00A22968"/>
    <w:rsid w:val="00A26D27"/>
    <w:rsid w:val="00A3075A"/>
    <w:rsid w:val="00A31B2E"/>
    <w:rsid w:val="00A376EE"/>
    <w:rsid w:val="00A418EF"/>
    <w:rsid w:val="00A42A99"/>
    <w:rsid w:val="00A42FD7"/>
    <w:rsid w:val="00A5151A"/>
    <w:rsid w:val="00A54EF3"/>
    <w:rsid w:val="00A56C80"/>
    <w:rsid w:val="00A57E0A"/>
    <w:rsid w:val="00A61BCC"/>
    <w:rsid w:val="00A62F5F"/>
    <w:rsid w:val="00A66420"/>
    <w:rsid w:val="00A705E0"/>
    <w:rsid w:val="00A70609"/>
    <w:rsid w:val="00A72D10"/>
    <w:rsid w:val="00A77919"/>
    <w:rsid w:val="00A8146F"/>
    <w:rsid w:val="00A823F6"/>
    <w:rsid w:val="00A825DC"/>
    <w:rsid w:val="00A8719E"/>
    <w:rsid w:val="00A87EC4"/>
    <w:rsid w:val="00A91E72"/>
    <w:rsid w:val="00A92364"/>
    <w:rsid w:val="00A92882"/>
    <w:rsid w:val="00A97808"/>
    <w:rsid w:val="00AA0A89"/>
    <w:rsid w:val="00AA4004"/>
    <w:rsid w:val="00AA5368"/>
    <w:rsid w:val="00AA59CD"/>
    <w:rsid w:val="00AA6429"/>
    <w:rsid w:val="00AB2958"/>
    <w:rsid w:val="00AB660B"/>
    <w:rsid w:val="00AB66A3"/>
    <w:rsid w:val="00AB683A"/>
    <w:rsid w:val="00AB746A"/>
    <w:rsid w:val="00AC01AA"/>
    <w:rsid w:val="00AC0E4B"/>
    <w:rsid w:val="00AC2447"/>
    <w:rsid w:val="00AC3700"/>
    <w:rsid w:val="00AC370D"/>
    <w:rsid w:val="00AC3EE9"/>
    <w:rsid w:val="00AC3F40"/>
    <w:rsid w:val="00AC4F72"/>
    <w:rsid w:val="00AC5041"/>
    <w:rsid w:val="00AC5770"/>
    <w:rsid w:val="00AD18A5"/>
    <w:rsid w:val="00AD6D75"/>
    <w:rsid w:val="00AE01DC"/>
    <w:rsid w:val="00AE14D8"/>
    <w:rsid w:val="00AE482E"/>
    <w:rsid w:val="00AE4FEC"/>
    <w:rsid w:val="00AF0500"/>
    <w:rsid w:val="00AF0E9C"/>
    <w:rsid w:val="00AF1B39"/>
    <w:rsid w:val="00AF1D08"/>
    <w:rsid w:val="00AF741A"/>
    <w:rsid w:val="00B01ADB"/>
    <w:rsid w:val="00B04161"/>
    <w:rsid w:val="00B056F9"/>
    <w:rsid w:val="00B10285"/>
    <w:rsid w:val="00B11E3D"/>
    <w:rsid w:val="00B131B9"/>
    <w:rsid w:val="00B14D2C"/>
    <w:rsid w:val="00B17180"/>
    <w:rsid w:val="00B17E82"/>
    <w:rsid w:val="00B215C9"/>
    <w:rsid w:val="00B26D5B"/>
    <w:rsid w:val="00B30049"/>
    <w:rsid w:val="00B429BA"/>
    <w:rsid w:val="00B42B7A"/>
    <w:rsid w:val="00B433FB"/>
    <w:rsid w:val="00B44A1E"/>
    <w:rsid w:val="00B4575A"/>
    <w:rsid w:val="00B51D38"/>
    <w:rsid w:val="00B540D4"/>
    <w:rsid w:val="00B575BA"/>
    <w:rsid w:val="00B71608"/>
    <w:rsid w:val="00B73C87"/>
    <w:rsid w:val="00B74C89"/>
    <w:rsid w:val="00B76429"/>
    <w:rsid w:val="00B85064"/>
    <w:rsid w:val="00B86471"/>
    <w:rsid w:val="00B92AA2"/>
    <w:rsid w:val="00B92FA6"/>
    <w:rsid w:val="00B93BB3"/>
    <w:rsid w:val="00B943CF"/>
    <w:rsid w:val="00B956D4"/>
    <w:rsid w:val="00B96754"/>
    <w:rsid w:val="00B97446"/>
    <w:rsid w:val="00B975B6"/>
    <w:rsid w:val="00B977E0"/>
    <w:rsid w:val="00BA1F9B"/>
    <w:rsid w:val="00BA4A48"/>
    <w:rsid w:val="00BA7432"/>
    <w:rsid w:val="00BB2764"/>
    <w:rsid w:val="00BB553F"/>
    <w:rsid w:val="00BB798B"/>
    <w:rsid w:val="00BC098D"/>
    <w:rsid w:val="00BC1AA0"/>
    <w:rsid w:val="00BC2495"/>
    <w:rsid w:val="00BC314A"/>
    <w:rsid w:val="00BC7454"/>
    <w:rsid w:val="00BC7EB9"/>
    <w:rsid w:val="00BD1689"/>
    <w:rsid w:val="00BD2643"/>
    <w:rsid w:val="00BD4804"/>
    <w:rsid w:val="00BD56B1"/>
    <w:rsid w:val="00BD5A99"/>
    <w:rsid w:val="00BD630A"/>
    <w:rsid w:val="00BD6558"/>
    <w:rsid w:val="00BE27DE"/>
    <w:rsid w:val="00BE28B3"/>
    <w:rsid w:val="00BE28CB"/>
    <w:rsid w:val="00BE53E9"/>
    <w:rsid w:val="00BE6983"/>
    <w:rsid w:val="00BE6D23"/>
    <w:rsid w:val="00BE7F61"/>
    <w:rsid w:val="00BF2AD7"/>
    <w:rsid w:val="00BF2F76"/>
    <w:rsid w:val="00BF3022"/>
    <w:rsid w:val="00BF3214"/>
    <w:rsid w:val="00BF3E4B"/>
    <w:rsid w:val="00BF5573"/>
    <w:rsid w:val="00BF5D1D"/>
    <w:rsid w:val="00BF5EEA"/>
    <w:rsid w:val="00C00B30"/>
    <w:rsid w:val="00C03944"/>
    <w:rsid w:val="00C0721C"/>
    <w:rsid w:val="00C074C8"/>
    <w:rsid w:val="00C146A4"/>
    <w:rsid w:val="00C15867"/>
    <w:rsid w:val="00C21622"/>
    <w:rsid w:val="00C22398"/>
    <w:rsid w:val="00C2296D"/>
    <w:rsid w:val="00C23155"/>
    <w:rsid w:val="00C27A23"/>
    <w:rsid w:val="00C36232"/>
    <w:rsid w:val="00C40C41"/>
    <w:rsid w:val="00C42CCE"/>
    <w:rsid w:val="00C45885"/>
    <w:rsid w:val="00C46B25"/>
    <w:rsid w:val="00C47A2D"/>
    <w:rsid w:val="00C50F22"/>
    <w:rsid w:val="00C519E8"/>
    <w:rsid w:val="00C5669C"/>
    <w:rsid w:val="00C57971"/>
    <w:rsid w:val="00C61521"/>
    <w:rsid w:val="00C61EB7"/>
    <w:rsid w:val="00C62257"/>
    <w:rsid w:val="00C625EB"/>
    <w:rsid w:val="00C62E2F"/>
    <w:rsid w:val="00C65BD7"/>
    <w:rsid w:val="00C74223"/>
    <w:rsid w:val="00C76BA4"/>
    <w:rsid w:val="00C803F2"/>
    <w:rsid w:val="00C83A48"/>
    <w:rsid w:val="00C85865"/>
    <w:rsid w:val="00C85E85"/>
    <w:rsid w:val="00C868A0"/>
    <w:rsid w:val="00C90D84"/>
    <w:rsid w:val="00C9124C"/>
    <w:rsid w:val="00C921DD"/>
    <w:rsid w:val="00C926C8"/>
    <w:rsid w:val="00C96B5D"/>
    <w:rsid w:val="00CA2EAE"/>
    <w:rsid w:val="00CA4AC1"/>
    <w:rsid w:val="00CA59FB"/>
    <w:rsid w:val="00CA78DD"/>
    <w:rsid w:val="00CB0316"/>
    <w:rsid w:val="00CB0B11"/>
    <w:rsid w:val="00CB1DBA"/>
    <w:rsid w:val="00CB2032"/>
    <w:rsid w:val="00CB426A"/>
    <w:rsid w:val="00CB5354"/>
    <w:rsid w:val="00CB7EBD"/>
    <w:rsid w:val="00CC3C9E"/>
    <w:rsid w:val="00CC4292"/>
    <w:rsid w:val="00CC4C8E"/>
    <w:rsid w:val="00CC6A14"/>
    <w:rsid w:val="00CC70A3"/>
    <w:rsid w:val="00CD2508"/>
    <w:rsid w:val="00CD4442"/>
    <w:rsid w:val="00CD53C3"/>
    <w:rsid w:val="00CD574E"/>
    <w:rsid w:val="00CD589A"/>
    <w:rsid w:val="00CE23B4"/>
    <w:rsid w:val="00CE4C22"/>
    <w:rsid w:val="00CE6216"/>
    <w:rsid w:val="00CE6D63"/>
    <w:rsid w:val="00CE76E5"/>
    <w:rsid w:val="00CF41EC"/>
    <w:rsid w:val="00CF5D04"/>
    <w:rsid w:val="00CF6B03"/>
    <w:rsid w:val="00CF7658"/>
    <w:rsid w:val="00D02788"/>
    <w:rsid w:val="00D03CB1"/>
    <w:rsid w:val="00D04DE4"/>
    <w:rsid w:val="00D063F1"/>
    <w:rsid w:val="00D11735"/>
    <w:rsid w:val="00D140BC"/>
    <w:rsid w:val="00D14F22"/>
    <w:rsid w:val="00D24D95"/>
    <w:rsid w:val="00D26B00"/>
    <w:rsid w:val="00D4741C"/>
    <w:rsid w:val="00D540C8"/>
    <w:rsid w:val="00D57918"/>
    <w:rsid w:val="00D579B9"/>
    <w:rsid w:val="00D62A54"/>
    <w:rsid w:val="00D65581"/>
    <w:rsid w:val="00D67EDC"/>
    <w:rsid w:val="00D72537"/>
    <w:rsid w:val="00D73DC6"/>
    <w:rsid w:val="00D74C1A"/>
    <w:rsid w:val="00D74F52"/>
    <w:rsid w:val="00D754C1"/>
    <w:rsid w:val="00D763EB"/>
    <w:rsid w:val="00D7696D"/>
    <w:rsid w:val="00D77393"/>
    <w:rsid w:val="00D77A35"/>
    <w:rsid w:val="00D81B3E"/>
    <w:rsid w:val="00D90C70"/>
    <w:rsid w:val="00D90E49"/>
    <w:rsid w:val="00D91386"/>
    <w:rsid w:val="00D96ADE"/>
    <w:rsid w:val="00DA0CE2"/>
    <w:rsid w:val="00DA2387"/>
    <w:rsid w:val="00DB781F"/>
    <w:rsid w:val="00DC3738"/>
    <w:rsid w:val="00DC5BC1"/>
    <w:rsid w:val="00DC6A10"/>
    <w:rsid w:val="00DD412A"/>
    <w:rsid w:val="00DD4BF3"/>
    <w:rsid w:val="00DD7911"/>
    <w:rsid w:val="00DE1F24"/>
    <w:rsid w:val="00DE2BB1"/>
    <w:rsid w:val="00DE633E"/>
    <w:rsid w:val="00DE657E"/>
    <w:rsid w:val="00DF3C7E"/>
    <w:rsid w:val="00DF4704"/>
    <w:rsid w:val="00E024AA"/>
    <w:rsid w:val="00E049B4"/>
    <w:rsid w:val="00E074D0"/>
    <w:rsid w:val="00E114D1"/>
    <w:rsid w:val="00E12C17"/>
    <w:rsid w:val="00E1327B"/>
    <w:rsid w:val="00E134E3"/>
    <w:rsid w:val="00E15C77"/>
    <w:rsid w:val="00E1693E"/>
    <w:rsid w:val="00E2033A"/>
    <w:rsid w:val="00E22C79"/>
    <w:rsid w:val="00E250F1"/>
    <w:rsid w:val="00E33E7E"/>
    <w:rsid w:val="00E3550D"/>
    <w:rsid w:val="00E44C11"/>
    <w:rsid w:val="00E46982"/>
    <w:rsid w:val="00E4757C"/>
    <w:rsid w:val="00E52838"/>
    <w:rsid w:val="00E54BF9"/>
    <w:rsid w:val="00E614E0"/>
    <w:rsid w:val="00E71788"/>
    <w:rsid w:val="00E73F7F"/>
    <w:rsid w:val="00E741D2"/>
    <w:rsid w:val="00E753E8"/>
    <w:rsid w:val="00E761A9"/>
    <w:rsid w:val="00E779E0"/>
    <w:rsid w:val="00E83670"/>
    <w:rsid w:val="00E85409"/>
    <w:rsid w:val="00E91728"/>
    <w:rsid w:val="00E9339B"/>
    <w:rsid w:val="00EA429F"/>
    <w:rsid w:val="00EA4F9E"/>
    <w:rsid w:val="00EA63CA"/>
    <w:rsid w:val="00EA6D3B"/>
    <w:rsid w:val="00EB00AD"/>
    <w:rsid w:val="00EB0510"/>
    <w:rsid w:val="00EB0859"/>
    <w:rsid w:val="00EB136C"/>
    <w:rsid w:val="00EB480E"/>
    <w:rsid w:val="00EB5EC6"/>
    <w:rsid w:val="00EB6715"/>
    <w:rsid w:val="00EB7FC9"/>
    <w:rsid w:val="00EC1F2C"/>
    <w:rsid w:val="00EC76AE"/>
    <w:rsid w:val="00ED0CE6"/>
    <w:rsid w:val="00ED27E8"/>
    <w:rsid w:val="00ED39DE"/>
    <w:rsid w:val="00ED7137"/>
    <w:rsid w:val="00EE0ACE"/>
    <w:rsid w:val="00EE0CB7"/>
    <w:rsid w:val="00EE2FA2"/>
    <w:rsid w:val="00EE7524"/>
    <w:rsid w:val="00EF06EA"/>
    <w:rsid w:val="00EF2493"/>
    <w:rsid w:val="00EF2605"/>
    <w:rsid w:val="00F0045C"/>
    <w:rsid w:val="00F05644"/>
    <w:rsid w:val="00F05F02"/>
    <w:rsid w:val="00F07604"/>
    <w:rsid w:val="00F10D5B"/>
    <w:rsid w:val="00F11380"/>
    <w:rsid w:val="00F1272E"/>
    <w:rsid w:val="00F12A72"/>
    <w:rsid w:val="00F21088"/>
    <w:rsid w:val="00F2200D"/>
    <w:rsid w:val="00F2219C"/>
    <w:rsid w:val="00F27CD5"/>
    <w:rsid w:val="00F30D55"/>
    <w:rsid w:val="00F323B8"/>
    <w:rsid w:val="00F326BF"/>
    <w:rsid w:val="00F327E7"/>
    <w:rsid w:val="00F33194"/>
    <w:rsid w:val="00F34A8E"/>
    <w:rsid w:val="00F35746"/>
    <w:rsid w:val="00F37129"/>
    <w:rsid w:val="00F40C56"/>
    <w:rsid w:val="00F422B4"/>
    <w:rsid w:val="00F447C7"/>
    <w:rsid w:val="00F459B4"/>
    <w:rsid w:val="00F5211B"/>
    <w:rsid w:val="00F554A9"/>
    <w:rsid w:val="00F56ADD"/>
    <w:rsid w:val="00F600CC"/>
    <w:rsid w:val="00F61CF7"/>
    <w:rsid w:val="00F70F48"/>
    <w:rsid w:val="00F716FD"/>
    <w:rsid w:val="00F80355"/>
    <w:rsid w:val="00F81D75"/>
    <w:rsid w:val="00F82A24"/>
    <w:rsid w:val="00F84D51"/>
    <w:rsid w:val="00F87C43"/>
    <w:rsid w:val="00F905DF"/>
    <w:rsid w:val="00F9167A"/>
    <w:rsid w:val="00F92D8A"/>
    <w:rsid w:val="00FA1411"/>
    <w:rsid w:val="00FA5722"/>
    <w:rsid w:val="00FB0C81"/>
    <w:rsid w:val="00FB0CC6"/>
    <w:rsid w:val="00FB29CB"/>
    <w:rsid w:val="00FB352D"/>
    <w:rsid w:val="00FC2200"/>
    <w:rsid w:val="00FC2540"/>
    <w:rsid w:val="00FC31A8"/>
    <w:rsid w:val="00FD1986"/>
    <w:rsid w:val="00FD67FC"/>
    <w:rsid w:val="00FD6D25"/>
    <w:rsid w:val="00FE1CBB"/>
    <w:rsid w:val="00FF0204"/>
    <w:rsid w:val="00FF171C"/>
    <w:rsid w:val="00FF3AED"/>
    <w:rsid w:val="00FF4834"/>
    <w:rsid w:val="00FF5226"/>
    <w:rsid w:val="00FF5A5E"/>
    <w:rsid w:val="00FF5AB4"/>
    <w:rsid w:val="00FF7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7BEB1E5-7C12-4964-8B66-B9360C39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589A"/>
    <w:pPr>
      <w:spacing w:after="160" w:line="240" w:lineRule="exact"/>
    </w:pPr>
    <w:rPr>
      <w:sz w:val="20"/>
      <w:szCs w:val="20"/>
      <w:vertAlign w:val="superscript"/>
      <w:lang w:val="en-US"/>
    </w:rPr>
  </w:style>
  <w:style w:type="character" w:styleId="Hyperlink">
    <w:name w:val="Hyperlink"/>
    <w:basedOn w:val="DefaultParagraphFont"/>
    <w:uiPriority w:val="99"/>
    <w:unhideWhenUsed/>
    <w:rsid w:val="00CD589A"/>
    <w:rPr>
      <w:color w:val="0000FF" w:themeColor="hyperlink"/>
      <w:u w:val="single"/>
    </w:rPr>
  </w:style>
  <w:style w:type="table" w:customStyle="1" w:styleId="TableGrid10">
    <w:name w:val="Table Grid1"/>
    <w:basedOn w:val="TableNormal"/>
    <w:next w:val="TableGrid"/>
    <w:rsid w:val="00CD589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367"/>
    <w:pPr>
      <w:ind w:left="720"/>
      <w:contextualSpacing/>
    </w:pPr>
  </w:style>
  <w:style w:type="paragraph" w:styleId="Revision">
    <w:name w:val="Revision"/>
    <w:hidden/>
    <w:uiPriority w:val="99"/>
    <w:semiHidden/>
    <w:rsid w:val="00250367"/>
    <w:rPr>
      <w:sz w:val="22"/>
      <w:szCs w:val="22"/>
      <w:lang w:val="en-CA"/>
    </w:rPr>
  </w:style>
  <w:style w:type="character" w:styleId="UnresolvedMention">
    <w:name w:val="Unresolved Mention"/>
    <w:basedOn w:val="DefaultParagraphFont"/>
    <w:uiPriority w:val="99"/>
    <w:semiHidden/>
    <w:unhideWhenUsed/>
    <w:rsid w:val="00250367"/>
    <w:rPr>
      <w:color w:val="605E5C"/>
      <w:shd w:val="clear" w:color="auto" w:fill="E1DFDD"/>
    </w:rPr>
  </w:style>
  <w:style w:type="character" w:styleId="FollowedHyperlink">
    <w:name w:val="FollowedHyperlink"/>
    <w:basedOn w:val="DefaultParagraphFont"/>
    <w:uiPriority w:val="99"/>
    <w:semiHidden/>
    <w:unhideWhenUsed/>
    <w:rsid w:val="00250367"/>
    <w:rPr>
      <w:color w:val="800080" w:themeColor="followedHyperlink"/>
      <w:u w:val="single"/>
    </w:rPr>
  </w:style>
  <w:style w:type="character" w:customStyle="1" w:styleId="normaltextrun">
    <w:name w:val="normaltextrun"/>
    <w:basedOn w:val="DefaultParagraphFont"/>
    <w:rsid w:val="00BD4804"/>
  </w:style>
  <w:style w:type="character" w:customStyle="1" w:styleId="eop">
    <w:name w:val="eop"/>
    <w:basedOn w:val="DefaultParagraphFont"/>
    <w:rsid w:val="00BD4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1885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b93c647f-d63b-431a-95c8-8e00048cff23"/>
    <ds:schemaRef ds:uri="http://schemas.microsoft.com/office/2006/documentManagement/types"/>
    <ds:schemaRef ds:uri="eb6c2e4c-3f1c-4103-a37b-37c984dbe58f"/>
    <ds:schemaRef ds:uri="http://purl.org/dc/terms/"/>
    <ds:schemaRef ds:uri="http://schemas.microsoft.com/office/2006/metadata/properties"/>
    <ds:schemaRef ds:uri="http://schemas.microsoft.com/office/infopath/2007/PartnerControls"/>
    <ds:schemaRef ds:uri="http://purl.org/dc/elements/1.1/"/>
    <ds:schemaRef ds:uri="http://www.w3.org/XML/1998/namespace"/>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2735</Words>
  <Characters>15596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Mulu Alem</dc:creator>
  <cp:lastModifiedBy>Liona Davies</cp:lastModifiedBy>
  <cp:revision>2</cp:revision>
  <cp:lastPrinted>2001-05-26T16:40:00Z</cp:lastPrinted>
  <dcterms:created xsi:type="dcterms:W3CDTF">2024-11-26T16:58:00Z</dcterms:created>
  <dcterms:modified xsi:type="dcterms:W3CDTF">2024-11-26T16:58:00Z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UNEP/OzL.Pro/ExCom/95/85</vt:lpwstr>
  </property>
  <property fmtid="{D5CDD505-2E9C-101B-9397-08002B2CF9AE}" pid="3" name="Revision date">
    <vt:lpwstr>11/26/2024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