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header17.xml" ContentType="application/vnd.openxmlformats-officedocument.wordprocessingml.header+xml"/>
  <Override PartName="/word/header1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microsoft.com/office/2006/relationships/ui/userCustomization" Target="userCustomization/customUI.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A41BD6F" w14:textId="77777777" w:rsidTr="00013D1A">
        <w:trPr>
          <w:trHeight w:val="720"/>
        </w:trPr>
        <w:tc>
          <w:tcPr>
            <w:tcW w:w="5490" w:type="dxa"/>
            <w:gridSpan w:val="2"/>
            <w:tcBorders>
              <w:bottom w:val="single" w:sz="18" w:space="0" w:color="auto"/>
            </w:tcBorders>
          </w:tcPr>
          <w:p w14:paraId="6D835F12" w14:textId="77777777" w:rsidR="00C15867" w:rsidRPr="009B0D30" w:rsidRDefault="00C15867" w:rsidP="00013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3E318F8" w14:textId="77777777" w:rsidR="00C15867" w:rsidRPr="009B0D30" w:rsidRDefault="00C15867" w:rsidP="00013D1A">
            <w:pPr>
              <w:jc w:val="right"/>
              <w:rPr>
                <w:sz w:val="52"/>
                <w:szCs w:val="52"/>
              </w:rPr>
            </w:pPr>
            <w:r w:rsidRPr="009B0D30">
              <w:rPr>
                <w:rFonts w:ascii="Univers Bold" w:hAnsi="Univers Bold"/>
                <w:b/>
                <w:sz w:val="72"/>
              </w:rPr>
              <w:t>EP</w:t>
            </w:r>
          </w:p>
        </w:tc>
      </w:tr>
      <w:tr w:rsidR="00C15867" w:rsidRPr="009B0D30" w14:paraId="71836460" w14:textId="77777777" w:rsidTr="0001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0D0EE8" w14:textId="439FD5A4" w:rsidR="00C15867" w:rsidRPr="009B0D30" w:rsidRDefault="00E52838" w:rsidP="00013D1A">
            <w:pPr>
              <w:spacing w:before="120"/>
            </w:pPr>
            <w:r w:rsidRPr="009B0D30">
              <w:rPr>
                <w:noProof/>
                <w:lang w:val="en-US" w:eastAsia="zh-CN"/>
              </w:rPr>
              <mc:AlternateContent>
                <mc:Choice Requires="wpg">
                  <w:drawing>
                    <wp:anchor distT="0" distB="0" distL="114300" distR="114300" simplePos="0" relativeHeight="251657728" behindDoc="0" locked="0" layoutInCell="1" allowOverlap="1" wp14:anchorId="7CDF29DD" wp14:editId="1855EB5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161C8BB" id="Group 1" o:spid="_x0000_s1026" style="position:absolute;margin-left:.2pt;margin-top:2.85pt;width:66.5pt;height:127.25pt;z-index:25165772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B01D456" w14:textId="77777777" w:rsidR="00C15867" w:rsidRPr="009B0D30" w:rsidRDefault="00C15867" w:rsidP="00013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03BE354" w14:textId="77777777" w:rsidR="00C15867" w:rsidRPr="009B0D30" w:rsidRDefault="00C15867" w:rsidP="00013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48CB932" w14:textId="77777777" w:rsidR="00C15867" w:rsidRPr="009B0D30" w:rsidRDefault="00C15867" w:rsidP="00013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5A9AF66" w14:textId="77777777" w:rsidR="00C15867" w:rsidRPr="009B0D30" w:rsidRDefault="00C15867" w:rsidP="00013D1A">
            <w:pPr>
              <w:spacing w:before="720"/>
              <w:ind w:left="158"/>
            </w:pPr>
          </w:p>
        </w:tc>
        <w:tc>
          <w:tcPr>
            <w:tcW w:w="4590" w:type="dxa"/>
            <w:tcBorders>
              <w:top w:val="nil"/>
              <w:left w:val="nil"/>
              <w:bottom w:val="single" w:sz="36" w:space="0" w:color="auto"/>
              <w:right w:val="nil"/>
            </w:tcBorders>
          </w:tcPr>
          <w:p w14:paraId="59BA95AC" w14:textId="77777777" w:rsidR="00C15867" w:rsidRPr="009B0D30" w:rsidRDefault="00C15867" w:rsidP="00013D1A">
            <w:r w:rsidRPr="009B0D30">
              <w:t>Distr.</w:t>
            </w:r>
          </w:p>
          <w:p w14:paraId="660CDB79" w14:textId="77777777" w:rsidR="00923540" w:rsidRPr="009B0D30" w:rsidRDefault="00923540" w:rsidP="00923540">
            <w:r w:rsidRPr="009B0D30">
              <w:t>GENERAL</w:t>
            </w:r>
          </w:p>
          <w:p w14:paraId="164C91B1" w14:textId="77777777" w:rsidR="00C15867" w:rsidRPr="009B0D30" w:rsidRDefault="00C15867" w:rsidP="00013D1A"/>
          <w:p w14:paraId="127DF9E3" w14:textId="77777777" w:rsidR="00C15867" w:rsidRPr="009B0D30" w:rsidRDefault="00C15867" w:rsidP="00013D1A"/>
          <w:p w14:paraId="05E830FE" w14:textId="536160AD" w:rsidR="00C15867" w:rsidRPr="009B0D30" w:rsidRDefault="00983F70" w:rsidP="00013D1A">
            <w:r>
              <w:fldChar w:fldCharType="begin"/>
            </w:r>
            <w:r>
              <w:instrText xml:space="preserve"> DOCPROPERTY "Document number"  \* MERGEFORMAT </w:instrText>
            </w:r>
            <w:r>
              <w:fldChar w:fldCharType="separate"/>
            </w:r>
            <w:r w:rsidR="00556B31">
              <w:t>UNEP/</w:t>
            </w:r>
            <w:proofErr w:type="spellStart"/>
            <w:r w:rsidR="00556B31">
              <w:t>OzL.Pro</w:t>
            </w:r>
            <w:proofErr w:type="spellEnd"/>
            <w:r w:rsidR="00556B31">
              <w:t>/ExCom/92/7</w:t>
            </w:r>
            <w:r>
              <w:fldChar w:fldCharType="end"/>
            </w:r>
          </w:p>
          <w:p w14:paraId="37AC243D" w14:textId="32E1E6A0" w:rsidR="00C15867" w:rsidRPr="009B0D30" w:rsidRDefault="00BC2495" w:rsidP="00013D1A">
            <w:r w:rsidRPr="009B0D30">
              <w:fldChar w:fldCharType="begin"/>
            </w:r>
            <w:r w:rsidR="00851352" w:rsidRPr="009B0D30">
              <w:instrText xml:space="preserve"> DOCPROPERTY "Revision date" \@ "d MMMM YYYY"  \* MERGEFORMAT </w:instrText>
            </w:r>
            <w:r w:rsidRPr="009B0D30">
              <w:fldChar w:fldCharType="separate"/>
            </w:r>
            <w:r w:rsidR="00C2205B">
              <w:t>27 April 2023</w:t>
            </w:r>
            <w:r w:rsidRPr="009B0D30">
              <w:fldChar w:fldCharType="end"/>
            </w:r>
          </w:p>
          <w:p w14:paraId="61F71931" w14:textId="77777777" w:rsidR="00C15867" w:rsidRPr="009B0D30" w:rsidRDefault="00C15867" w:rsidP="00013D1A">
            <w:pPr>
              <w:rPr>
                <w:caps/>
              </w:rPr>
            </w:pPr>
          </w:p>
          <w:p w14:paraId="5F8E4F41" w14:textId="77777777" w:rsidR="00C15867" w:rsidRPr="009B0D30" w:rsidRDefault="00C15867" w:rsidP="00013D1A">
            <w:r w:rsidRPr="009B0D30">
              <w:t>ORIGINAL: ENGLISH</w:t>
            </w:r>
          </w:p>
        </w:tc>
      </w:tr>
    </w:tbl>
    <w:p w14:paraId="58AEA911"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3F98C41F" w14:textId="77777777" w:rsidR="00CA59FB" w:rsidRDefault="00CA59FB" w:rsidP="00CA59FB">
      <w:pPr>
        <w:jc w:val="left"/>
      </w:pPr>
      <w:r>
        <w:t xml:space="preserve">Montreal, </w:t>
      </w:r>
      <w:r w:rsidR="00DA2387" w:rsidRPr="00DA2387">
        <w:t>29 May to 2 June 2023</w:t>
      </w:r>
    </w:p>
    <w:p w14:paraId="20053B56" w14:textId="55A71CB2" w:rsidR="00BD7331" w:rsidRDefault="00BD7331" w:rsidP="00BD7331">
      <w:pPr>
        <w:jc w:val="left"/>
      </w:pPr>
      <w:r>
        <w:t>Item</w:t>
      </w:r>
      <w:r w:rsidR="00C67537" w:rsidRPr="00C67537">
        <w:t xml:space="preserve"> </w:t>
      </w:r>
      <w:r w:rsidR="00C67537">
        <w:t xml:space="preserve">6(b) </w:t>
      </w:r>
      <w:r>
        <w:t>of the provisional agenda</w:t>
      </w:r>
      <w:r>
        <w:rPr>
          <w:rStyle w:val="FootnoteReference"/>
        </w:rPr>
        <w:footnoteReference w:id="2"/>
      </w:r>
    </w:p>
    <w:p w14:paraId="62A8B605" w14:textId="77777777" w:rsidR="00C15867" w:rsidRDefault="00C15867" w:rsidP="0001167D"/>
    <w:p w14:paraId="15112C89" w14:textId="77777777" w:rsidR="00E43665" w:rsidRDefault="00E43665" w:rsidP="0001167D"/>
    <w:p w14:paraId="75A0E8A8" w14:textId="77777777" w:rsidR="00E43665" w:rsidRPr="0001167D" w:rsidRDefault="00E43665" w:rsidP="0001167D"/>
    <w:p w14:paraId="7D5BD912" w14:textId="2A87F5C8" w:rsidR="00066CE8" w:rsidRPr="0001167D" w:rsidRDefault="00066CE8" w:rsidP="0001167D"/>
    <w:p w14:paraId="46C9680D" w14:textId="0C56E8CF" w:rsidR="00FF6543" w:rsidRPr="00833789" w:rsidRDefault="00FF6543" w:rsidP="00FF6543">
      <w:pPr>
        <w:jc w:val="center"/>
        <w:rPr>
          <w:b/>
          <w:sz w:val="24"/>
          <w:szCs w:val="24"/>
        </w:rPr>
      </w:pPr>
      <w:r w:rsidRPr="00833789">
        <w:rPr>
          <w:b/>
          <w:sz w:val="24"/>
          <w:szCs w:val="24"/>
        </w:rPr>
        <w:t>DESK STUDY</w:t>
      </w:r>
    </w:p>
    <w:p w14:paraId="6B2FFB6C" w14:textId="08E58E3B" w:rsidR="00FF6543" w:rsidRPr="00D23880" w:rsidRDefault="00FF6543" w:rsidP="00D23880">
      <w:pPr>
        <w:jc w:val="center"/>
        <w:rPr>
          <w:b/>
          <w:sz w:val="24"/>
          <w:szCs w:val="24"/>
        </w:rPr>
      </w:pPr>
      <w:r w:rsidRPr="00833789">
        <w:rPr>
          <w:b/>
          <w:sz w:val="24"/>
          <w:szCs w:val="24"/>
        </w:rPr>
        <w:t>FOR THE EVALUATION OF ENABLING ACTIVITIES FOR HFC PHASE-DOWN</w:t>
      </w:r>
    </w:p>
    <w:p w14:paraId="3C389CE5" w14:textId="639B85E4" w:rsidR="00916786" w:rsidRPr="006026FA" w:rsidRDefault="00EC5835" w:rsidP="006026FA">
      <w:pPr>
        <w:keepNext/>
        <w:spacing w:after="100" w:line="276" w:lineRule="auto"/>
        <w:jc w:val="center"/>
        <w:outlineLvl w:val="0"/>
        <w:rPr>
          <w:b/>
          <w:bCs/>
        </w:rPr>
      </w:pPr>
      <w:r w:rsidRPr="00976A91">
        <w:rPr>
          <w:b/>
          <w:bCs/>
        </w:rPr>
        <w:lastRenderedPageBreak/>
        <w:t>TABLE OF CONTENTS</w:t>
      </w:r>
      <w:r w:rsidR="00916786" w:rsidRPr="00976A91">
        <w:rPr>
          <w:rFonts w:eastAsiaTheme="majorEastAsia"/>
          <w:noProof/>
        </w:rPr>
        <w:fldChar w:fldCharType="begin"/>
      </w:r>
      <w:r w:rsidR="00916786" w:rsidRPr="00976A91">
        <w:instrText xml:space="preserve"> TOC \o "1-2" \h \z \u </w:instrText>
      </w:r>
      <w:r w:rsidR="00916786" w:rsidRPr="00976A91">
        <w:rPr>
          <w:rFonts w:eastAsiaTheme="majorEastAsia"/>
          <w:noProof/>
        </w:rPr>
        <w:fldChar w:fldCharType="separate"/>
      </w:r>
      <w:bookmarkStart w:id="0" w:name="_Hlk131594589"/>
    </w:p>
    <w:p w14:paraId="3A8AC318" w14:textId="54D498B2" w:rsidR="00682408" w:rsidRPr="007E5929" w:rsidRDefault="00364F53" w:rsidP="00E3177F">
      <w:pPr>
        <w:pStyle w:val="TOC1"/>
        <w:rPr>
          <w:rStyle w:val="Hyperlink"/>
          <w:color w:val="auto"/>
        </w:rPr>
      </w:pPr>
      <w:hyperlink w:anchor="_Toc104557250" w:history="1">
        <w:r w:rsidR="00916786" w:rsidRPr="00E3177F">
          <w:rPr>
            <w:rStyle w:val="Hyperlink"/>
          </w:rPr>
          <w:t>EXECUTIVE SUMMARY</w:t>
        </w:r>
        <w:r w:rsidR="00916786" w:rsidRPr="00E3177F">
          <w:rPr>
            <w:rStyle w:val="Hyperlink"/>
            <w:webHidden/>
          </w:rPr>
          <w:tab/>
          <w:t>4</w:t>
        </w:r>
      </w:hyperlink>
    </w:p>
    <w:p w14:paraId="71D9DC31" w14:textId="1CCF6DFB" w:rsidR="00916786" w:rsidRPr="0041324E" w:rsidRDefault="008708D4" w:rsidP="00F91601">
      <w:pPr>
        <w:pStyle w:val="TOC1"/>
        <w:rPr>
          <w:rFonts w:asciiTheme="minorHAnsi" w:hAnsiTheme="minorHAnsi"/>
          <w:lang w:val="en-US"/>
        </w:rPr>
      </w:pPr>
      <w:r>
        <w:t>I</w:t>
      </w:r>
      <w:r w:rsidR="005557A8">
        <w:t xml:space="preserve">     </w:t>
      </w:r>
      <w:hyperlink w:anchor="_Toc131178184" w:history="1">
        <w:r w:rsidR="00916786" w:rsidRPr="0041324E">
          <w:rPr>
            <w:rStyle w:val="Hyperlink"/>
          </w:rPr>
          <w:t>Introduction</w:t>
        </w:r>
        <w:r w:rsidR="00916786" w:rsidRPr="0041324E">
          <w:rPr>
            <w:webHidden/>
          </w:rPr>
          <w:tab/>
        </w:r>
        <w:r w:rsidR="00916786" w:rsidRPr="0041324E">
          <w:rPr>
            <w:webHidden/>
          </w:rPr>
          <w:fldChar w:fldCharType="begin"/>
        </w:r>
        <w:r w:rsidR="00916786" w:rsidRPr="0041324E">
          <w:rPr>
            <w:webHidden/>
          </w:rPr>
          <w:instrText xml:space="preserve"> PAGEREF _Toc131178184 \h </w:instrText>
        </w:r>
        <w:r w:rsidR="00916786" w:rsidRPr="0041324E">
          <w:rPr>
            <w:webHidden/>
          </w:rPr>
        </w:r>
        <w:r w:rsidR="00916786" w:rsidRPr="0041324E">
          <w:rPr>
            <w:webHidden/>
          </w:rPr>
          <w:fldChar w:fldCharType="separate"/>
        </w:r>
        <w:r w:rsidR="00556B31">
          <w:rPr>
            <w:webHidden/>
          </w:rPr>
          <w:t>10</w:t>
        </w:r>
        <w:r w:rsidR="00916786" w:rsidRPr="0041324E">
          <w:rPr>
            <w:webHidden/>
          </w:rPr>
          <w:fldChar w:fldCharType="end"/>
        </w:r>
      </w:hyperlink>
    </w:p>
    <w:p w14:paraId="4DE143DA" w14:textId="4235F820" w:rsidR="00916786" w:rsidRPr="0041324E" w:rsidRDefault="00916786" w:rsidP="00F91601">
      <w:pPr>
        <w:pStyle w:val="TOC2"/>
        <w:spacing w:line="360" w:lineRule="auto"/>
        <w:rPr>
          <w:rFonts w:asciiTheme="minorHAnsi" w:eastAsiaTheme="minorEastAsia" w:hAnsiTheme="minorHAnsi" w:cstheme="minorBidi"/>
          <w:noProof/>
          <w:sz w:val="22"/>
          <w:szCs w:val="22"/>
          <w:lang w:val="en-US" w:eastAsia="en-US"/>
        </w:rPr>
      </w:pPr>
      <w:r w:rsidRPr="0041324E">
        <w:rPr>
          <w:sz w:val="22"/>
          <w:szCs w:val="22"/>
        </w:rPr>
        <w:t xml:space="preserve">          </w:t>
      </w:r>
      <w:r w:rsidR="005557A8">
        <w:rPr>
          <w:sz w:val="22"/>
          <w:szCs w:val="22"/>
        </w:rPr>
        <w:t xml:space="preserve">I.1 </w:t>
      </w:r>
      <w:hyperlink w:anchor="_Toc131178186" w:history="1">
        <w:r w:rsidRPr="0041324E">
          <w:rPr>
            <w:rStyle w:val="Hyperlink"/>
            <w:rFonts w:eastAsiaTheme="majorEastAsia"/>
            <w:noProof/>
            <w:sz w:val="22"/>
            <w:szCs w:val="22"/>
          </w:rPr>
          <w:t>Desk study objective and scope</w:t>
        </w:r>
        <w:r w:rsidRPr="0041324E">
          <w:rPr>
            <w:noProof/>
            <w:webHidden/>
            <w:sz w:val="22"/>
            <w:szCs w:val="22"/>
          </w:rPr>
          <w:tab/>
        </w:r>
        <w:r w:rsidR="00EB0DEC" w:rsidRPr="0041324E">
          <w:rPr>
            <w:noProof/>
            <w:webHidden/>
            <w:sz w:val="22"/>
            <w:szCs w:val="22"/>
          </w:rPr>
          <w:t>11</w:t>
        </w:r>
      </w:hyperlink>
    </w:p>
    <w:p w14:paraId="55F4EC5E" w14:textId="4267DD44" w:rsidR="00916786" w:rsidRPr="0041324E" w:rsidRDefault="00916786" w:rsidP="00F91601">
      <w:pPr>
        <w:pStyle w:val="TOC2"/>
        <w:spacing w:after="120" w:line="360" w:lineRule="auto"/>
        <w:rPr>
          <w:rFonts w:asciiTheme="minorHAnsi" w:eastAsiaTheme="minorEastAsia" w:hAnsiTheme="minorHAnsi" w:cstheme="minorBidi"/>
          <w:noProof/>
          <w:sz w:val="22"/>
          <w:szCs w:val="22"/>
          <w:lang w:val="en-US" w:eastAsia="en-US"/>
        </w:rPr>
      </w:pPr>
      <w:r w:rsidRPr="0041324E">
        <w:rPr>
          <w:sz w:val="22"/>
          <w:szCs w:val="22"/>
        </w:rPr>
        <w:t xml:space="preserve">          </w:t>
      </w:r>
      <w:r w:rsidR="005557A8">
        <w:rPr>
          <w:sz w:val="22"/>
          <w:szCs w:val="22"/>
        </w:rPr>
        <w:t xml:space="preserve">I.2 </w:t>
      </w:r>
      <w:hyperlink w:anchor="_Toc131178187" w:history="1">
        <w:r w:rsidRPr="0041324E">
          <w:rPr>
            <w:rStyle w:val="Hyperlink"/>
            <w:rFonts w:eastAsiaTheme="majorEastAsia"/>
            <w:noProof/>
            <w:sz w:val="22"/>
            <w:szCs w:val="22"/>
          </w:rPr>
          <w:t>Methodology and limitations</w:t>
        </w:r>
        <w:r w:rsidRPr="0041324E">
          <w:rPr>
            <w:noProof/>
            <w:webHidden/>
            <w:sz w:val="22"/>
            <w:szCs w:val="22"/>
          </w:rPr>
          <w:tab/>
        </w:r>
        <w:r w:rsidR="00EB0DEC" w:rsidRPr="0041324E">
          <w:rPr>
            <w:noProof/>
            <w:webHidden/>
            <w:sz w:val="22"/>
            <w:szCs w:val="22"/>
          </w:rPr>
          <w:t>12</w:t>
        </w:r>
      </w:hyperlink>
    </w:p>
    <w:p w14:paraId="301CBAC0" w14:textId="25A05C03" w:rsidR="00916786" w:rsidRPr="0041324E" w:rsidRDefault="00364F53" w:rsidP="00F91601">
      <w:pPr>
        <w:pStyle w:val="TOC1"/>
        <w:rPr>
          <w:rFonts w:asciiTheme="minorHAnsi" w:eastAsiaTheme="minorEastAsia" w:hAnsiTheme="minorHAnsi" w:cstheme="minorBidi"/>
          <w:lang w:val="en-US" w:eastAsia="en-US"/>
        </w:rPr>
      </w:pPr>
      <w:hyperlink w:anchor="_Toc131178188" w:history="1">
        <w:r w:rsidR="00916786" w:rsidRPr="0041324E">
          <w:rPr>
            <w:rStyle w:val="Hyperlink"/>
          </w:rPr>
          <w:t>I</w:t>
        </w:r>
        <w:r w:rsidR="005557A8">
          <w:rPr>
            <w:rStyle w:val="Hyperlink"/>
          </w:rPr>
          <w:t>I</w:t>
        </w:r>
        <w:r w:rsidR="00916786" w:rsidRPr="0041324E">
          <w:rPr>
            <w:rStyle w:val="Hyperlink"/>
          </w:rPr>
          <w:t xml:space="preserve">    Portfolio </w:t>
        </w:r>
        <w:r w:rsidR="00A65AEE" w:rsidRPr="0041324E">
          <w:rPr>
            <w:rStyle w:val="Hyperlink"/>
          </w:rPr>
          <w:t>of</w:t>
        </w:r>
        <w:r w:rsidR="00916786" w:rsidRPr="0041324E">
          <w:rPr>
            <w:rStyle w:val="Hyperlink"/>
          </w:rPr>
          <w:t xml:space="preserve"> enabling activities</w:t>
        </w:r>
        <w:r w:rsidR="00916786" w:rsidRPr="0041324E">
          <w:rPr>
            <w:webHidden/>
          </w:rPr>
          <w:tab/>
        </w:r>
        <w:r w:rsidR="009D3396" w:rsidRPr="0041324E">
          <w:rPr>
            <w:webHidden/>
          </w:rPr>
          <w:t>14</w:t>
        </w:r>
      </w:hyperlink>
    </w:p>
    <w:p w14:paraId="5935211B" w14:textId="13F69E8F" w:rsidR="00916786" w:rsidRPr="0041324E" w:rsidRDefault="00916786" w:rsidP="00F91601">
      <w:pPr>
        <w:pStyle w:val="TOC2"/>
        <w:spacing w:line="360" w:lineRule="auto"/>
        <w:rPr>
          <w:rFonts w:asciiTheme="minorHAnsi" w:eastAsiaTheme="minorEastAsia" w:hAnsiTheme="minorHAnsi" w:cstheme="minorBidi"/>
          <w:noProof/>
          <w:sz w:val="22"/>
          <w:szCs w:val="22"/>
          <w:lang w:val="en-US" w:eastAsia="en-US"/>
        </w:rPr>
      </w:pPr>
      <w:r w:rsidRPr="0041324E">
        <w:rPr>
          <w:sz w:val="22"/>
          <w:szCs w:val="22"/>
        </w:rPr>
        <w:t xml:space="preserve">          </w:t>
      </w:r>
      <w:r w:rsidR="00F86407" w:rsidRPr="0041324E">
        <w:rPr>
          <w:sz w:val="22"/>
          <w:szCs w:val="22"/>
        </w:rPr>
        <w:t>I</w:t>
      </w:r>
      <w:r w:rsidR="005557A8">
        <w:rPr>
          <w:sz w:val="22"/>
          <w:szCs w:val="22"/>
        </w:rPr>
        <w:t>I</w:t>
      </w:r>
      <w:r w:rsidR="00F86407" w:rsidRPr="0041324E">
        <w:rPr>
          <w:sz w:val="22"/>
          <w:szCs w:val="22"/>
        </w:rPr>
        <w:t>.1</w:t>
      </w:r>
      <w:r w:rsidRPr="0041324E">
        <w:rPr>
          <w:sz w:val="22"/>
          <w:szCs w:val="22"/>
        </w:rPr>
        <w:t xml:space="preserve"> </w:t>
      </w:r>
      <w:hyperlink w:anchor="_Toc131178189" w:history="1">
        <w:r w:rsidRPr="0041324E">
          <w:rPr>
            <w:rStyle w:val="Hyperlink"/>
            <w:rFonts w:eastAsiaTheme="majorEastAsia"/>
            <w:noProof/>
            <w:sz w:val="22"/>
            <w:szCs w:val="22"/>
          </w:rPr>
          <w:t>Objectives and types of enabling activities</w:t>
        </w:r>
        <w:r w:rsidRPr="0041324E">
          <w:rPr>
            <w:noProof/>
            <w:webHidden/>
            <w:sz w:val="22"/>
            <w:szCs w:val="22"/>
          </w:rPr>
          <w:tab/>
        </w:r>
        <w:r w:rsidR="009D3396" w:rsidRPr="0041324E">
          <w:rPr>
            <w:noProof/>
            <w:webHidden/>
            <w:sz w:val="22"/>
            <w:szCs w:val="22"/>
          </w:rPr>
          <w:t>14</w:t>
        </w:r>
      </w:hyperlink>
    </w:p>
    <w:p w14:paraId="6643DBFA" w14:textId="772D81A7" w:rsidR="00916786" w:rsidRPr="0041324E" w:rsidRDefault="00916786" w:rsidP="00F91601">
      <w:pPr>
        <w:pStyle w:val="TOC2"/>
        <w:spacing w:line="360" w:lineRule="auto"/>
        <w:rPr>
          <w:rFonts w:asciiTheme="minorHAnsi" w:eastAsiaTheme="minorEastAsia" w:hAnsiTheme="minorHAnsi" w:cstheme="minorBidi"/>
          <w:noProof/>
          <w:sz w:val="22"/>
          <w:szCs w:val="22"/>
          <w:lang w:val="en-US" w:eastAsia="en-US"/>
        </w:rPr>
      </w:pPr>
      <w:r w:rsidRPr="0041324E">
        <w:rPr>
          <w:sz w:val="22"/>
          <w:szCs w:val="22"/>
        </w:rPr>
        <w:t xml:space="preserve">          </w:t>
      </w:r>
      <w:r w:rsidR="00F86407" w:rsidRPr="0041324E">
        <w:rPr>
          <w:sz w:val="22"/>
          <w:szCs w:val="22"/>
        </w:rPr>
        <w:t>I</w:t>
      </w:r>
      <w:r w:rsidR="005557A8">
        <w:rPr>
          <w:sz w:val="22"/>
          <w:szCs w:val="22"/>
        </w:rPr>
        <w:t>I</w:t>
      </w:r>
      <w:r w:rsidR="00F86407" w:rsidRPr="0041324E">
        <w:rPr>
          <w:sz w:val="22"/>
          <w:szCs w:val="22"/>
        </w:rPr>
        <w:t>.2</w:t>
      </w:r>
      <w:r w:rsidRPr="0041324E">
        <w:rPr>
          <w:sz w:val="22"/>
          <w:szCs w:val="22"/>
        </w:rPr>
        <w:t xml:space="preserve"> </w:t>
      </w:r>
      <w:hyperlink w:anchor="_Toc131178190" w:history="1">
        <w:r w:rsidRPr="0041324E">
          <w:rPr>
            <w:rStyle w:val="Hyperlink"/>
            <w:rFonts w:eastAsiaTheme="majorEastAsia"/>
            <w:noProof/>
            <w:sz w:val="22"/>
            <w:szCs w:val="22"/>
          </w:rPr>
          <w:t xml:space="preserve">Funding </w:t>
        </w:r>
        <w:r w:rsidR="00EB1830" w:rsidRPr="0041324E">
          <w:rPr>
            <w:rStyle w:val="Hyperlink"/>
            <w:rFonts w:eastAsiaTheme="majorEastAsia"/>
            <w:noProof/>
            <w:sz w:val="22"/>
            <w:szCs w:val="22"/>
          </w:rPr>
          <w:t xml:space="preserve">for </w:t>
        </w:r>
        <w:r w:rsidRPr="0041324E">
          <w:rPr>
            <w:rStyle w:val="Hyperlink"/>
            <w:rFonts w:eastAsiaTheme="majorEastAsia"/>
            <w:noProof/>
            <w:sz w:val="22"/>
            <w:szCs w:val="22"/>
          </w:rPr>
          <w:t>enabling activities</w:t>
        </w:r>
        <w:r w:rsidRPr="0041324E">
          <w:rPr>
            <w:noProof/>
            <w:webHidden/>
            <w:sz w:val="22"/>
            <w:szCs w:val="22"/>
          </w:rPr>
          <w:tab/>
        </w:r>
        <w:r w:rsidR="00624AAC" w:rsidRPr="0041324E">
          <w:rPr>
            <w:noProof/>
            <w:webHidden/>
            <w:sz w:val="22"/>
            <w:szCs w:val="22"/>
          </w:rPr>
          <w:t>15</w:t>
        </w:r>
      </w:hyperlink>
    </w:p>
    <w:p w14:paraId="545AF77C" w14:textId="27D3DC3B" w:rsidR="00916786" w:rsidRPr="0041324E" w:rsidRDefault="00916786" w:rsidP="00F91601">
      <w:pPr>
        <w:pStyle w:val="TOC2"/>
        <w:spacing w:line="360" w:lineRule="auto"/>
        <w:rPr>
          <w:rFonts w:asciiTheme="minorHAnsi" w:eastAsiaTheme="minorEastAsia" w:hAnsiTheme="minorHAnsi" w:cstheme="minorBidi"/>
          <w:noProof/>
          <w:sz w:val="22"/>
          <w:szCs w:val="22"/>
          <w:lang w:val="en-US" w:eastAsia="en-US"/>
        </w:rPr>
      </w:pPr>
      <w:r w:rsidRPr="0041324E">
        <w:rPr>
          <w:sz w:val="22"/>
          <w:szCs w:val="22"/>
        </w:rPr>
        <w:t xml:space="preserve">          </w:t>
      </w:r>
      <w:r w:rsidR="00F86407" w:rsidRPr="0041324E">
        <w:rPr>
          <w:sz w:val="22"/>
          <w:szCs w:val="22"/>
        </w:rPr>
        <w:t>I</w:t>
      </w:r>
      <w:r w:rsidR="005557A8">
        <w:rPr>
          <w:sz w:val="22"/>
          <w:szCs w:val="22"/>
        </w:rPr>
        <w:t>I</w:t>
      </w:r>
      <w:r w:rsidR="00F86407" w:rsidRPr="0041324E">
        <w:rPr>
          <w:sz w:val="22"/>
          <w:szCs w:val="22"/>
        </w:rPr>
        <w:t>.3</w:t>
      </w:r>
      <w:r w:rsidRPr="0041324E">
        <w:rPr>
          <w:sz w:val="22"/>
          <w:szCs w:val="22"/>
        </w:rPr>
        <w:t xml:space="preserve"> </w:t>
      </w:r>
      <w:hyperlink w:anchor="_Toc131178191" w:history="1">
        <w:r w:rsidRPr="0041324E">
          <w:rPr>
            <w:rStyle w:val="Hyperlink"/>
            <w:rFonts w:eastAsiaTheme="majorEastAsia"/>
            <w:noProof/>
            <w:sz w:val="22"/>
            <w:szCs w:val="22"/>
          </w:rPr>
          <w:t>Implementing and bilateral agencies</w:t>
        </w:r>
        <w:r w:rsidRPr="0041324E">
          <w:rPr>
            <w:noProof/>
            <w:webHidden/>
            <w:sz w:val="22"/>
            <w:szCs w:val="22"/>
          </w:rPr>
          <w:tab/>
        </w:r>
        <w:r w:rsidR="00624AAC" w:rsidRPr="0041324E">
          <w:rPr>
            <w:noProof/>
            <w:webHidden/>
            <w:sz w:val="22"/>
            <w:szCs w:val="22"/>
          </w:rPr>
          <w:t>16</w:t>
        </w:r>
      </w:hyperlink>
    </w:p>
    <w:p w14:paraId="40D53EF1" w14:textId="05B480F4" w:rsidR="00916786" w:rsidRPr="0041324E" w:rsidRDefault="00364F53" w:rsidP="00F91601">
      <w:pPr>
        <w:pStyle w:val="TOC1"/>
        <w:rPr>
          <w:rFonts w:asciiTheme="minorHAnsi" w:eastAsiaTheme="minorEastAsia" w:hAnsiTheme="minorHAnsi" w:cstheme="minorBidi"/>
          <w:lang w:val="en-US" w:eastAsia="en-US"/>
        </w:rPr>
      </w:pPr>
      <w:hyperlink w:anchor="_Toc131178192" w:history="1">
        <w:r w:rsidR="00916786" w:rsidRPr="0041324E">
          <w:rPr>
            <w:rStyle w:val="Hyperlink"/>
          </w:rPr>
          <w:t>II</w:t>
        </w:r>
        <w:r w:rsidR="005557A8">
          <w:rPr>
            <w:rStyle w:val="Hyperlink"/>
          </w:rPr>
          <w:t>I</w:t>
        </w:r>
        <w:r w:rsidR="00916786" w:rsidRPr="0041324E">
          <w:rPr>
            <w:rStyle w:val="Hyperlink"/>
          </w:rPr>
          <w:t xml:space="preserve">    Overview of</w:t>
        </w:r>
        <w:r w:rsidR="005736EA" w:rsidRPr="0041324E">
          <w:rPr>
            <w:rStyle w:val="Hyperlink"/>
          </w:rPr>
          <w:t xml:space="preserve"> the</w:t>
        </w:r>
        <w:r w:rsidR="00916786" w:rsidRPr="0041324E">
          <w:rPr>
            <w:rStyle w:val="Hyperlink"/>
          </w:rPr>
          <w:t xml:space="preserve"> results of</w:t>
        </w:r>
        <w:r w:rsidR="005736EA" w:rsidRPr="0041324E">
          <w:rPr>
            <w:rStyle w:val="Hyperlink"/>
          </w:rPr>
          <w:t xml:space="preserve"> </w:t>
        </w:r>
        <w:r w:rsidR="00481CD1" w:rsidRPr="0041324E">
          <w:rPr>
            <w:rStyle w:val="Hyperlink"/>
          </w:rPr>
          <w:t xml:space="preserve">the </w:t>
        </w:r>
        <w:r w:rsidR="00916786" w:rsidRPr="0041324E">
          <w:rPr>
            <w:rStyle w:val="Hyperlink"/>
          </w:rPr>
          <w:t>enabling-activity projects</w:t>
        </w:r>
        <w:r w:rsidR="00916786" w:rsidRPr="0041324E">
          <w:rPr>
            <w:webHidden/>
          </w:rPr>
          <w:tab/>
        </w:r>
        <w:r w:rsidR="00624AAC" w:rsidRPr="0041324E">
          <w:rPr>
            <w:webHidden/>
          </w:rPr>
          <w:t>18</w:t>
        </w:r>
      </w:hyperlink>
    </w:p>
    <w:p w14:paraId="4FDC76CC" w14:textId="78C3C8FC" w:rsidR="00916786" w:rsidRPr="0041324E" w:rsidRDefault="00916786" w:rsidP="00F91601">
      <w:pPr>
        <w:pStyle w:val="TOC2"/>
        <w:spacing w:line="360" w:lineRule="auto"/>
        <w:rPr>
          <w:rFonts w:asciiTheme="minorHAnsi" w:eastAsiaTheme="minorEastAsia" w:hAnsiTheme="minorHAnsi" w:cstheme="minorBidi"/>
          <w:noProof/>
          <w:sz w:val="22"/>
          <w:szCs w:val="22"/>
          <w:lang w:val="en-US" w:eastAsia="en-US"/>
        </w:rPr>
      </w:pPr>
      <w:r w:rsidRPr="0041324E">
        <w:rPr>
          <w:sz w:val="22"/>
          <w:szCs w:val="22"/>
        </w:rPr>
        <w:t xml:space="preserve">          </w:t>
      </w:r>
      <w:r w:rsidR="00F950A8" w:rsidRPr="0041324E">
        <w:rPr>
          <w:sz w:val="22"/>
          <w:szCs w:val="22"/>
        </w:rPr>
        <w:t>II</w:t>
      </w:r>
      <w:r w:rsidR="005557A8">
        <w:rPr>
          <w:sz w:val="22"/>
          <w:szCs w:val="22"/>
        </w:rPr>
        <w:t>I</w:t>
      </w:r>
      <w:r w:rsidR="00F950A8" w:rsidRPr="0041324E">
        <w:rPr>
          <w:sz w:val="22"/>
          <w:szCs w:val="22"/>
        </w:rPr>
        <w:t xml:space="preserve">.1 </w:t>
      </w:r>
      <w:hyperlink w:anchor="_Toc131178193" w:history="1">
        <w:r w:rsidRPr="0041324E">
          <w:rPr>
            <w:rStyle w:val="Hyperlink"/>
            <w:rFonts w:eastAsiaTheme="majorEastAsia"/>
            <w:noProof/>
            <w:sz w:val="22"/>
            <w:szCs w:val="22"/>
          </w:rPr>
          <w:t>Preparedness for the ratification of the Kigali Amendment</w:t>
        </w:r>
        <w:r w:rsidRPr="0041324E">
          <w:rPr>
            <w:noProof/>
            <w:webHidden/>
            <w:sz w:val="22"/>
            <w:szCs w:val="22"/>
          </w:rPr>
          <w:tab/>
        </w:r>
        <w:r w:rsidR="00624AAC" w:rsidRPr="0041324E">
          <w:rPr>
            <w:noProof/>
            <w:webHidden/>
            <w:sz w:val="22"/>
            <w:szCs w:val="22"/>
          </w:rPr>
          <w:t>18</w:t>
        </w:r>
      </w:hyperlink>
    </w:p>
    <w:p w14:paraId="57C64261" w14:textId="3577658B" w:rsidR="00916786" w:rsidRPr="0041324E" w:rsidRDefault="00916786" w:rsidP="00F91601">
      <w:pPr>
        <w:pStyle w:val="TOC2"/>
        <w:spacing w:line="360" w:lineRule="auto"/>
        <w:rPr>
          <w:rFonts w:asciiTheme="minorHAnsi" w:eastAsiaTheme="minorEastAsia" w:hAnsiTheme="minorHAnsi" w:cstheme="minorBidi"/>
          <w:noProof/>
          <w:sz w:val="22"/>
          <w:szCs w:val="22"/>
          <w:lang w:val="en-US" w:eastAsia="en-US"/>
        </w:rPr>
      </w:pPr>
      <w:r w:rsidRPr="0041324E">
        <w:rPr>
          <w:sz w:val="22"/>
          <w:szCs w:val="22"/>
        </w:rPr>
        <w:t xml:space="preserve">        </w:t>
      </w:r>
      <w:r w:rsidR="0041324E">
        <w:rPr>
          <w:sz w:val="22"/>
          <w:szCs w:val="22"/>
        </w:rPr>
        <w:t xml:space="preserve">  </w:t>
      </w:r>
      <w:r w:rsidR="00F950A8" w:rsidRPr="0041324E">
        <w:rPr>
          <w:sz w:val="22"/>
          <w:szCs w:val="22"/>
        </w:rPr>
        <w:t>II</w:t>
      </w:r>
      <w:r w:rsidR="005557A8">
        <w:rPr>
          <w:sz w:val="22"/>
          <w:szCs w:val="22"/>
        </w:rPr>
        <w:t>I</w:t>
      </w:r>
      <w:r w:rsidR="00F950A8" w:rsidRPr="0041324E">
        <w:rPr>
          <w:sz w:val="22"/>
          <w:szCs w:val="22"/>
        </w:rPr>
        <w:t xml:space="preserve">.2 </w:t>
      </w:r>
      <w:hyperlink w:anchor="_Toc131178194" w:history="1">
        <w:r w:rsidRPr="0041324E">
          <w:rPr>
            <w:rStyle w:val="Hyperlink"/>
            <w:noProof/>
            <w:sz w:val="22"/>
            <w:szCs w:val="22"/>
          </w:rPr>
          <w:t>Enabling activities in relation to the existing institutional, policy and legislativeframeworks</w:t>
        </w:r>
      </w:hyperlink>
      <w:r w:rsidR="000B2A35">
        <w:rPr>
          <w:noProof/>
          <w:sz w:val="22"/>
          <w:szCs w:val="22"/>
        </w:rPr>
        <w:t>19</w:t>
      </w:r>
    </w:p>
    <w:p w14:paraId="6BED6E02" w14:textId="7BEC9610" w:rsidR="00916786" w:rsidRPr="0041324E" w:rsidRDefault="00916786" w:rsidP="00F91601">
      <w:pPr>
        <w:pStyle w:val="TOC2"/>
        <w:spacing w:line="360" w:lineRule="auto"/>
        <w:rPr>
          <w:rFonts w:asciiTheme="minorHAnsi" w:eastAsiaTheme="minorEastAsia" w:hAnsiTheme="minorHAnsi" w:cstheme="minorBidi"/>
          <w:noProof/>
          <w:sz w:val="22"/>
          <w:szCs w:val="22"/>
          <w:lang w:val="en-US" w:eastAsia="en-US"/>
        </w:rPr>
      </w:pPr>
      <w:r w:rsidRPr="0041324E">
        <w:rPr>
          <w:sz w:val="22"/>
          <w:szCs w:val="22"/>
        </w:rPr>
        <w:t xml:space="preserve">          </w:t>
      </w:r>
      <w:r w:rsidR="005557A8">
        <w:rPr>
          <w:sz w:val="22"/>
          <w:szCs w:val="22"/>
        </w:rPr>
        <w:t>I</w:t>
      </w:r>
      <w:r w:rsidR="00AF17BD" w:rsidRPr="0041324E">
        <w:rPr>
          <w:sz w:val="22"/>
          <w:szCs w:val="22"/>
        </w:rPr>
        <w:t xml:space="preserve">II.3 </w:t>
      </w:r>
      <w:hyperlink w:anchor="_Toc131178195" w:history="1">
        <w:r w:rsidR="0049650E" w:rsidRPr="0041324E">
          <w:rPr>
            <w:rStyle w:val="Hyperlink"/>
            <w:rFonts w:eastAsiaTheme="majorEastAsia"/>
            <w:noProof/>
            <w:sz w:val="22"/>
            <w:szCs w:val="22"/>
          </w:rPr>
          <w:t>Enabling activities and engagement of national stakeholders</w:t>
        </w:r>
        <w:r w:rsidR="0049650E" w:rsidRPr="0041324E">
          <w:rPr>
            <w:noProof/>
            <w:webHidden/>
            <w:sz w:val="22"/>
            <w:szCs w:val="22"/>
          </w:rPr>
          <w:tab/>
          <w:t>20</w:t>
        </w:r>
      </w:hyperlink>
    </w:p>
    <w:p w14:paraId="0EA23CB7" w14:textId="416B71E2" w:rsidR="00916786" w:rsidRPr="0041324E" w:rsidRDefault="00916786" w:rsidP="00F91601">
      <w:pPr>
        <w:pStyle w:val="TOC2"/>
        <w:spacing w:line="360" w:lineRule="auto"/>
        <w:rPr>
          <w:rFonts w:asciiTheme="minorHAnsi" w:eastAsiaTheme="minorEastAsia" w:hAnsiTheme="minorHAnsi" w:cstheme="minorBidi"/>
          <w:noProof/>
          <w:sz w:val="22"/>
          <w:szCs w:val="22"/>
          <w:lang w:val="en-US" w:eastAsia="en-US"/>
        </w:rPr>
      </w:pPr>
      <w:r w:rsidRPr="0041324E">
        <w:rPr>
          <w:sz w:val="22"/>
          <w:szCs w:val="22"/>
        </w:rPr>
        <w:t xml:space="preserve">          </w:t>
      </w:r>
      <w:r w:rsidR="005557A8">
        <w:rPr>
          <w:sz w:val="22"/>
          <w:szCs w:val="22"/>
        </w:rPr>
        <w:t>I</w:t>
      </w:r>
      <w:r w:rsidR="00AF17BD" w:rsidRPr="0041324E">
        <w:rPr>
          <w:sz w:val="22"/>
          <w:szCs w:val="22"/>
        </w:rPr>
        <w:t xml:space="preserve">II.4 </w:t>
      </w:r>
      <w:hyperlink w:anchor="_Toc131178196" w:history="1">
        <w:r w:rsidRPr="0041324E">
          <w:rPr>
            <w:rStyle w:val="Hyperlink"/>
            <w:rFonts w:eastAsiaTheme="majorEastAsia"/>
            <w:noProof/>
            <w:sz w:val="22"/>
            <w:szCs w:val="22"/>
          </w:rPr>
          <w:t xml:space="preserve">Enabling activities and </w:t>
        </w:r>
        <w:r w:rsidR="006D5FCD" w:rsidRPr="0041324E">
          <w:rPr>
            <w:rStyle w:val="Hyperlink"/>
            <w:rFonts w:eastAsiaTheme="majorEastAsia"/>
            <w:noProof/>
            <w:sz w:val="22"/>
            <w:szCs w:val="22"/>
          </w:rPr>
          <w:t xml:space="preserve">the </w:t>
        </w:r>
        <w:r w:rsidRPr="0041324E">
          <w:rPr>
            <w:rStyle w:val="Hyperlink"/>
            <w:rFonts w:eastAsiaTheme="majorEastAsia"/>
            <w:noProof/>
            <w:sz w:val="22"/>
            <w:szCs w:val="22"/>
          </w:rPr>
          <w:t>existing enforcement and reporting systems</w:t>
        </w:r>
        <w:r w:rsidRPr="0041324E">
          <w:rPr>
            <w:noProof/>
            <w:webHidden/>
            <w:sz w:val="22"/>
            <w:szCs w:val="22"/>
          </w:rPr>
          <w:tab/>
        </w:r>
        <w:r w:rsidRPr="0041324E">
          <w:rPr>
            <w:noProof/>
            <w:webHidden/>
            <w:sz w:val="22"/>
            <w:szCs w:val="22"/>
          </w:rPr>
          <w:fldChar w:fldCharType="begin"/>
        </w:r>
        <w:r w:rsidRPr="0041324E">
          <w:rPr>
            <w:noProof/>
            <w:webHidden/>
            <w:sz w:val="22"/>
            <w:szCs w:val="22"/>
          </w:rPr>
          <w:instrText xml:space="preserve"> PAGEREF _Toc131178196 \h </w:instrText>
        </w:r>
        <w:r w:rsidRPr="0041324E">
          <w:rPr>
            <w:noProof/>
            <w:webHidden/>
            <w:sz w:val="22"/>
            <w:szCs w:val="22"/>
          </w:rPr>
        </w:r>
        <w:r w:rsidRPr="0041324E">
          <w:rPr>
            <w:noProof/>
            <w:webHidden/>
            <w:sz w:val="22"/>
            <w:szCs w:val="22"/>
          </w:rPr>
          <w:fldChar w:fldCharType="separate"/>
        </w:r>
        <w:r w:rsidR="00556B31">
          <w:rPr>
            <w:noProof/>
            <w:webHidden/>
            <w:sz w:val="22"/>
            <w:szCs w:val="22"/>
          </w:rPr>
          <w:t>22</w:t>
        </w:r>
        <w:r w:rsidRPr="0041324E">
          <w:rPr>
            <w:noProof/>
            <w:webHidden/>
            <w:sz w:val="22"/>
            <w:szCs w:val="22"/>
          </w:rPr>
          <w:fldChar w:fldCharType="end"/>
        </w:r>
      </w:hyperlink>
    </w:p>
    <w:p w14:paraId="00FFE0DF" w14:textId="18C53096" w:rsidR="00916786" w:rsidRPr="0041324E" w:rsidRDefault="00916786" w:rsidP="00F91601">
      <w:pPr>
        <w:pStyle w:val="TOC2"/>
        <w:spacing w:line="360" w:lineRule="auto"/>
        <w:rPr>
          <w:rFonts w:asciiTheme="minorHAnsi" w:eastAsiaTheme="minorEastAsia" w:hAnsiTheme="minorHAnsi" w:cstheme="minorBidi"/>
          <w:noProof/>
          <w:sz w:val="22"/>
          <w:szCs w:val="22"/>
          <w:lang w:val="en-US" w:eastAsia="en-US"/>
        </w:rPr>
      </w:pPr>
      <w:r w:rsidRPr="0041324E">
        <w:rPr>
          <w:sz w:val="22"/>
          <w:szCs w:val="22"/>
        </w:rPr>
        <w:t xml:space="preserve">          </w:t>
      </w:r>
      <w:r w:rsidR="005557A8">
        <w:rPr>
          <w:sz w:val="22"/>
          <w:szCs w:val="22"/>
        </w:rPr>
        <w:t>I</w:t>
      </w:r>
      <w:r w:rsidR="00AF17BD" w:rsidRPr="0041324E">
        <w:rPr>
          <w:sz w:val="22"/>
          <w:szCs w:val="22"/>
        </w:rPr>
        <w:t xml:space="preserve">II.5 </w:t>
      </w:r>
      <w:hyperlink w:anchor="_Toc131178197" w:history="1">
        <w:r w:rsidRPr="0041324E">
          <w:rPr>
            <w:rStyle w:val="Hyperlink"/>
            <w:rFonts w:eastAsiaTheme="majorEastAsia"/>
            <w:noProof/>
            <w:sz w:val="22"/>
            <w:szCs w:val="22"/>
          </w:rPr>
          <w:t>Enabling activities and energy efficiency</w:t>
        </w:r>
        <w:r w:rsidRPr="0041324E">
          <w:rPr>
            <w:noProof/>
            <w:webHidden/>
            <w:sz w:val="22"/>
            <w:szCs w:val="22"/>
          </w:rPr>
          <w:tab/>
        </w:r>
        <w:r w:rsidR="005A4B11" w:rsidRPr="0041324E">
          <w:rPr>
            <w:noProof/>
            <w:webHidden/>
            <w:sz w:val="22"/>
            <w:szCs w:val="22"/>
          </w:rPr>
          <w:t>2</w:t>
        </w:r>
        <w:r w:rsidR="005A4B11" w:rsidRPr="0041324E">
          <w:rPr>
            <w:rStyle w:val="Hyperlink"/>
            <w:rFonts w:eastAsiaTheme="majorEastAsia"/>
            <w:noProof/>
            <w:sz w:val="22"/>
            <w:szCs w:val="22"/>
          </w:rPr>
          <w:t>6</w:t>
        </w:r>
      </w:hyperlink>
    </w:p>
    <w:p w14:paraId="73627AD0" w14:textId="5FE5B0C6" w:rsidR="00916786" w:rsidRPr="0041324E" w:rsidRDefault="00916786" w:rsidP="00F91601">
      <w:pPr>
        <w:pStyle w:val="TOC2"/>
        <w:spacing w:line="360" w:lineRule="auto"/>
        <w:rPr>
          <w:rFonts w:asciiTheme="minorHAnsi" w:eastAsiaTheme="minorEastAsia" w:hAnsiTheme="minorHAnsi" w:cstheme="minorBidi"/>
          <w:noProof/>
          <w:sz w:val="22"/>
          <w:szCs w:val="22"/>
          <w:lang w:val="en-US" w:eastAsia="en-US"/>
        </w:rPr>
      </w:pPr>
      <w:r w:rsidRPr="0041324E">
        <w:rPr>
          <w:sz w:val="22"/>
          <w:szCs w:val="22"/>
        </w:rPr>
        <w:t xml:space="preserve">          </w:t>
      </w:r>
      <w:r w:rsidR="005557A8">
        <w:rPr>
          <w:sz w:val="22"/>
          <w:szCs w:val="22"/>
        </w:rPr>
        <w:t>I</w:t>
      </w:r>
      <w:r w:rsidR="00AF17BD" w:rsidRPr="0041324E">
        <w:rPr>
          <w:sz w:val="22"/>
          <w:szCs w:val="22"/>
        </w:rPr>
        <w:t xml:space="preserve">II.6 </w:t>
      </w:r>
      <w:hyperlink w:anchor="_Toc131178198" w:history="1">
        <w:r w:rsidRPr="0041324E">
          <w:rPr>
            <w:rStyle w:val="Hyperlink"/>
            <w:rFonts w:eastAsiaTheme="majorEastAsia"/>
            <w:noProof/>
            <w:sz w:val="22"/>
            <w:szCs w:val="22"/>
          </w:rPr>
          <w:t>Enabling activities and gender mainstreaming</w:t>
        </w:r>
        <w:r w:rsidRPr="0041324E">
          <w:rPr>
            <w:noProof/>
            <w:webHidden/>
            <w:sz w:val="22"/>
            <w:szCs w:val="22"/>
          </w:rPr>
          <w:tab/>
        </w:r>
        <w:r w:rsidR="005A4B11" w:rsidRPr="0041324E">
          <w:rPr>
            <w:noProof/>
            <w:webHidden/>
            <w:sz w:val="22"/>
            <w:szCs w:val="22"/>
          </w:rPr>
          <w:t>2</w:t>
        </w:r>
        <w:r w:rsidR="005A4B11" w:rsidRPr="0041324E">
          <w:rPr>
            <w:rStyle w:val="Hyperlink"/>
            <w:rFonts w:eastAsiaTheme="majorEastAsia"/>
            <w:noProof/>
            <w:sz w:val="22"/>
            <w:szCs w:val="22"/>
          </w:rPr>
          <w:t>6</w:t>
        </w:r>
      </w:hyperlink>
    </w:p>
    <w:p w14:paraId="240E796C" w14:textId="09BB844F" w:rsidR="00916786" w:rsidRPr="0041324E" w:rsidRDefault="00916786" w:rsidP="00F91601">
      <w:pPr>
        <w:pStyle w:val="TOC2"/>
        <w:spacing w:line="360" w:lineRule="auto"/>
        <w:rPr>
          <w:rFonts w:asciiTheme="minorHAnsi" w:eastAsiaTheme="minorEastAsia" w:hAnsiTheme="minorHAnsi" w:cstheme="minorBidi"/>
          <w:noProof/>
          <w:sz w:val="22"/>
          <w:szCs w:val="22"/>
          <w:lang w:val="en-US" w:eastAsia="en-US"/>
        </w:rPr>
      </w:pPr>
      <w:r w:rsidRPr="0041324E">
        <w:rPr>
          <w:sz w:val="22"/>
          <w:szCs w:val="22"/>
        </w:rPr>
        <w:t xml:space="preserve">          </w:t>
      </w:r>
      <w:r w:rsidR="005557A8">
        <w:rPr>
          <w:sz w:val="22"/>
          <w:szCs w:val="22"/>
        </w:rPr>
        <w:t>I</w:t>
      </w:r>
      <w:r w:rsidR="00AF17BD" w:rsidRPr="0041324E">
        <w:rPr>
          <w:sz w:val="22"/>
          <w:szCs w:val="22"/>
        </w:rPr>
        <w:t xml:space="preserve">II.7 </w:t>
      </w:r>
      <w:hyperlink w:anchor="_Toc131178199" w:history="1">
        <w:r w:rsidRPr="0041324E">
          <w:rPr>
            <w:rStyle w:val="Hyperlink"/>
            <w:rFonts w:eastAsiaTheme="majorEastAsia"/>
            <w:noProof/>
            <w:sz w:val="22"/>
            <w:szCs w:val="22"/>
          </w:rPr>
          <w:t>Other thematic components</w:t>
        </w:r>
        <w:r w:rsidRPr="0041324E">
          <w:rPr>
            <w:noProof/>
            <w:webHidden/>
            <w:sz w:val="22"/>
            <w:szCs w:val="22"/>
          </w:rPr>
          <w:tab/>
        </w:r>
        <w:r w:rsidR="005A4B11" w:rsidRPr="0041324E">
          <w:rPr>
            <w:noProof/>
            <w:webHidden/>
            <w:sz w:val="22"/>
            <w:szCs w:val="22"/>
          </w:rPr>
          <w:t>2</w:t>
        </w:r>
        <w:r w:rsidR="005A4B11" w:rsidRPr="0041324E">
          <w:rPr>
            <w:rStyle w:val="Hyperlink"/>
            <w:rFonts w:eastAsiaTheme="majorEastAsia"/>
            <w:noProof/>
            <w:sz w:val="22"/>
            <w:szCs w:val="22"/>
          </w:rPr>
          <w:t>7</w:t>
        </w:r>
      </w:hyperlink>
    </w:p>
    <w:p w14:paraId="5A54ECFD" w14:textId="4D2BAF43" w:rsidR="00916786" w:rsidRPr="0041324E" w:rsidRDefault="00364F53" w:rsidP="00F91601">
      <w:pPr>
        <w:pStyle w:val="TOC1"/>
        <w:rPr>
          <w:rFonts w:asciiTheme="minorHAnsi" w:eastAsiaTheme="minorEastAsia" w:hAnsiTheme="minorHAnsi" w:cstheme="minorBidi"/>
          <w:lang w:val="en-US" w:eastAsia="en-US"/>
        </w:rPr>
      </w:pPr>
      <w:hyperlink w:anchor="_Toc131178200" w:history="1">
        <w:r w:rsidR="00916786" w:rsidRPr="0041324E">
          <w:rPr>
            <w:rStyle w:val="Hyperlink"/>
          </w:rPr>
          <w:t>I</w:t>
        </w:r>
        <w:r w:rsidR="003B1696">
          <w:rPr>
            <w:rStyle w:val="Hyperlink"/>
          </w:rPr>
          <w:t>V</w:t>
        </w:r>
        <w:r w:rsidR="00916786" w:rsidRPr="0041324E">
          <w:rPr>
            <w:rStyle w:val="Hyperlink"/>
          </w:rPr>
          <w:t xml:space="preserve">    Project design and reporting</w:t>
        </w:r>
        <w:r w:rsidR="00916786" w:rsidRPr="0041324E">
          <w:rPr>
            <w:webHidden/>
          </w:rPr>
          <w:tab/>
        </w:r>
        <w:r w:rsidR="007A3EA3" w:rsidRPr="0041324E">
          <w:rPr>
            <w:webHidden/>
          </w:rPr>
          <w:t>2</w:t>
        </w:r>
      </w:hyperlink>
      <w:r w:rsidR="005A4B11" w:rsidRPr="0041324E">
        <w:t>9</w:t>
      </w:r>
    </w:p>
    <w:p w14:paraId="07148E10" w14:textId="407057CC" w:rsidR="00916786" w:rsidRPr="0041324E" w:rsidRDefault="00364F53" w:rsidP="00F91601">
      <w:pPr>
        <w:pStyle w:val="TOC2"/>
        <w:spacing w:line="360" w:lineRule="auto"/>
        <w:rPr>
          <w:rFonts w:eastAsiaTheme="minorEastAsia"/>
          <w:noProof/>
          <w:sz w:val="22"/>
          <w:szCs w:val="22"/>
          <w:lang w:val="en-US" w:eastAsia="en-US"/>
        </w:rPr>
      </w:pPr>
      <w:hyperlink w:anchor="_Toc131178201" w:history="1">
        <w:r w:rsidR="00916786" w:rsidRPr="0041324E">
          <w:rPr>
            <w:rFonts w:eastAsiaTheme="minorEastAsia"/>
            <w:noProof/>
            <w:sz w:val="22"/>
            <w:szCs w:val="22"/>
            <w:lang w:val="en-US" w:eastAsia="en-US"/>
          </w:rPr>
          <w:t xml:space="preserve">          </w:t>
        </w:r>
        <w:r w:rsidR="003B1696">
          <w:rPr>
            <w:rFonts w:eastAsiaTheme="minorEastAsia"/>
            <w:noProof/>
            <w:sz w:val="22"/>
            <w:szCs w:val="22"/>
            <w:lang w:val="en-US" w:eastAsia="en-US"/>
          </w:rPr>
          <w:t>IV</w:t>
        </w:r>
        <w:r w:rsidR="00F57767" w:rsidRPr="0041324E">
          <w:rPr>
            <w:rFonts w:eastAsiaTheme="minorEastAsia"/>
            <w:noProof/>
            <w:sz w:val="22"/>
            <w:szCs w:val="22"/>
            <w:lang w:val="en-US" w:eastAsia="en-US"/>
          </w:rPr>
          <w:t xml:space="preserve">.1 </w:t>
        </w:r>
        <w:r w:rsidR="00916786" w:rsidRPr="0041324E">
          <w:rPr>
            <w:rStyle w:val="Hyperlink"/>
            <w:rFonts w:eastAsiaTheme="majorEastAsia"/>
            <w:noProof/>
            <w:sz w:val="22"/>
            <w:szCs w:val="22"/>
          </w:rPr>
          <w:t>Design and implementation of enabling activities</w:t>
        </w:r>
        <w:r w:rsidR="00916786" w:rsidRPr="0041324E">
          <w:rPr>
            <w:noProof/>
            <w:webHidden/>
            <w:sz w:val="22"/>
            <w:szCs w:val="22"/>
          </w:rPr>
          <w:tab/>
        </w:r>
        <w:r w:rsidR="007A3EA3" w:rsidRPr="0041324E">
          <w:rPr>
            <w:noProof/>
            <w:webHidden/>
            <w:sz w:val="22"/>
            <w:szCs w:val="22"/>
          </w:rPr>
          <w:t>2</w:t>
        </w:r>
        <w:r w:rsidR="002D09B8" w:rsidRPr="0041324E">
          <w:rPr>
            <w:noProof/>
            <w:webHidden/>
            <w:sz w:val="22"/>
            <w:szCs w:val="22"/>
          </w:rPr>
          <w:t>9</w:t>
        </w:r>
      </w:hyperlink>
    </w:p>
    <w:p w14:paraId="3A9AC1B9" w14:textId="44276C2E" w:rsidR="00916786" w:rsidRPr="0041324E" w:rsidRDefault="00364F53" w:rsidP="00F91601">
      <w:pPr>
        <w:pStyle w:val="TOC2"/>
        <w:spacing w:line="360" w:lineRule="auto"/>
        <w:rPr>
          <w:rFonts w:eastAsiaTheme="minorEastAsia"/>
          <w:noProof/>
          <w:sz w:val="22"/>
          <w:szCs w:val="22"/>
          <w:lang w:val="en-US" w:eastAsia="en-US"/>
        </w:rPr>
      </w:pPr>
      <w:hyperlink w:anchor="_Toc131178202" w:history="1">
        <w:r w:rsidR="00916786" w:rsidRPr="0041324E">
          <w:rPr>
            <w:rFonts w:eastAsiaTheme="minorEastAsia"/>
            <w:noProof/>
            <w:sz w:val="22"/>
            <w:szCs w:val="22"/>
            <w:lang w:val="en-US" w:eastAsia="en-US"/>
          </w:rPr>
          <w:t xml:space="preserve">          </w:t>
        </w:r>
        <w:r w:rsidR="00F57767" w:rsidRPr="0041324E">
          <w:rPr>
            <w:rFonts w:eastAsiaTheme="minorEastAsia"/>
            <w:noProof/>
            <w:sz w:val="22"/>
            <w:szCs w:val="22"/>
            <w:lang w:val="en-US" w:eastAsia="en-US"/>
          </w:rPr>
          <w:t>I</w:t>
        </w:r>
        <w:r w:rsidR="003B1696">
          <w:rPr>
            <w:rFonts w:eastAsiaTheme="minorEastAsia"/>
            <w:noProof/>
            <w:sz w:val="22"/>
            <w:szCs w:val="22"/>
            <w:lang w:val="en-US" w:eastAsia="en-US"/>
          </w:rPr>
          <w:t>V</w:t>
        </w:r>
        <w:r w:rsidR="00F57767" w:rsidRPr="0041324E">
          <w:rPr>
            <w:rFonts w:eastAsiaTheme="minorEastAsia"/>
            <w:noProof/>
            <w:sz w:val="22"/>
            <w:szCs w:val="22"/>
            <w:lang w:val="en-US" w:eastAsia="en-US"/>
          </w:rPr>
          <w:t xml:space="preserve">.2 </w:t>
        </w:r>
        <w:r w:rsidR="00916786" w:rsidRPr="0041324E">
          <w:rPr>
            <w:rStyle w:val="Hyperlink"/>
            <w:rFonts w:eastAsiaTheme="majorEastAsia"/>
            <w:noProof/>
            <w:sz w:val="22"/>
            <w:szCs w:val="22"/>
          </w:rPr>
          <w:t>Requests for extension period for implementation</w:t>
        </w:r>
        <w:r w:rsidR="00916786" w:rsidRPr="0041324E">
          <w:rPr>
            <w:noProof/>
            <w:webHidden/>
            <w:sz w:val="22"/>
            <w:szCs w:val="22"/>
          </w:rPr>
          <w:tab/>
        </w:r>
        <w:r w:rsidR="00916786" w:rsidRPr="0041324E">
          <w:rPr>
            <w:noProof/>
            <w:webHidden/>
            <w:sz w:val="22"/>
            <w:szCs w:val="22"/>
          </w:rPr>
          <w:fldChar w:fldCharType="begin"/>
        </w:r>
        <w:r w:rsidR="00916786" w:rsidRPr="0041324E">
          <w:rPr>
            <w:noProof/>
            <w:webHidden/>
            <w:sz w:val="22"/>
            <w:szCs w:val="22"/>
          </w:rPr>
          <w:instrText xml:space="preserve"> PAGEREF _Toc131178202 \h </w:instrText>
        </w:r>
        <w:r w:rsidR="00916786" w:rsidRPr="0041324E">
          <w:rPr>
            <w:noProof/>
            <w:webHidden/>
            <w:sz w:val="22"/>
            <w:szCs w:val="22"/>
          </w:rPr>
        </w:r>
        <w:r w:rsidR="00916786" w:rsidRPr="0041324E">
          <w:rPr>
            <w:noProof/>
            <w:webHidden/>
            <w:sz w:val="22"/>
            <w:szCs w:val="22"/>
          </w:rPr>
          <w:fldChar w:fldCharType="separate"/>
        </w:r>
        <w:r w:rsidR="00556B31">
          <w:rPr>
            <w:noProof/>
            <w:webHidden/>
            <w:sz w:val="22"/>
            <w:szCs w:val="22"/>
          </w:rPr>
          <w:t>30</w:t>
        </w:r>
        <w:r w:rsidR="00916786" w:rsidRPr="0041324E">
          <w:rPr>
            <w:noProof/>
            <w:webHidden/>
            <w:sz w:val="22"/>
            <w:szCs w:val="22"/>
          </w:rPr>
          <w:fldChar w:fldCharType="end"/>
        </w:r>
      </w:hyperlink>
    </w:p>
    <w:p w14:paraId="5E069BBD" w14:textId="23E71B1C" w:rsidR="00916786" w:rsidRPr="0041324E" w:rsidRDefault="00364F53" w:rsidP="00F91601">
      <w:pPr>
        <w:pStyle w:val="TOC2"/>
        <w:spacing w:line="360" w:lineRule="auto"/>
        <w:rPr>
          <w:rFonts w:eastAsiaTheme="minorEastAsia"/>
          <w:noProof/>
          <w:sz w:val="22"/>
          <w:szCs w:val="22"/>
          <w:lang w:val="en-US" w:eastAsia="en-US"/>
        </w:rPr>
      </w:pPr>
      <w:hyperlink w:anchor="_Toc131178203" w:history="1">
        <w:r w:rsidR="00916786" w:rsidRPr="0041324E">
          <w:rPr>
            <w:rFonts w:eastAsiaTheme="minorEastAsia"/>
            <w:noProof/>
            <w:sz w:val="22"/>
            <w:szCs w:val="22"/>
            <w:lang w:val="en-US" w:eastAsia="en-US"/>
          </w:rPr>
          <w:t xml:space="preserve">          </w:t>
        </w:r>
        <w:r w:rsidR="00F57767" w:rsidRPr="0041324E">
          <w:rPr>
            <w:rFonts w:eastAsiaTheme="minorEastAsia"/>
            <w:noProof/>
            <w:sz w:val="22"/>
            <w:szCs w:val="22"/>
            <w:lang w:val="en-US" w:eastAsia="en-US"/>
          </w:rPr>
          <w:t>I</w:t>
        </w:r>
        <w:r w:rsidR="003B1696">
          <w:rPr>
            <w:rFonts w:eastAsiaTheme="minorEastAsia"/>
            <w:noProof/>
            <w:sz w:val="22"/>
            <w:szCs w:val="22"/>
            <w:lang w:val="en-US" w:eastAsia="en-US"/>
          </w:rPr>
          <w:t>V</w:t>
        </w:r>
        <w:r w:rsidR="00F57767" w:rsidRPr="0041324E">
          <w:rPr>
            <w:rFonts w:eastAsiaTheme="minorEastAsia"/>
            <w:noProof/>
            <w:sz w:val="22"/>
            <w:szCs w:val="22"/>
            <w:lang w:val="en-US" w:eastAsia="en-US"/>
          </w:rPr>
          <w:t xml:space="preserve">.3 </w:t>
        </w:r>
        <w:r w:rsidR="00916786" w:rsidRPr="0041324E">
          <w:rPr>
            <w:rStyle w:val="Hyperlink"/>
            <w:rFonts w:eastAsiaTheme="majorEastAsia"/>
            <w:noProof/>
            <w:sz w:val="22"/>
            <w:szCs w:val="22"/>
          </w:rPr>
          <w:t>Project duration</w:t>
        </w:r>
        <w:r w:rsidR="00916786" w:rsidRPr="0041324E">
          <w:rPr>
            <w:noProof/>
            <w:webHidden/>
            <w:sz w:val="22"/>
            <w:szCs w:val="22"/>
          </w:rPr>
          <w:tab/>
        </w:r>
        <w:r w:rsidR="00916786" w:rsidRPr="0041324E">
          <w:rPr>
            <w:noProof/>
            <w:webHidden/>
            <w:sz w:val="22"/>
            <w:szCs w:val="22"/>
          </w:rPr>
          <w:fldChar w:fldCharType="begin"/>
        </w:r>
        <w:r w:rsidR="00916786" w:rsidRPr="0041324E">
          <w:rPr>
            <w:noProof/>
            <w:webHidden/>
            <w:sz w:val="22"/>
            <w:szCs w:val="22"/>
          </w:rPr>
          <w:instrText xml:space="preserve"> PAGEREF _Toc131178203 \h </w:instrText>
        </w:r>
        <w:r w:rsidR="00916786" w:rsidRPr="0041324E">
          <w:rPr>
            <w:noProof/>
            <w:webHidden/>
            <w:sz w:val="22"/>
            <w:szCs w:val="22"/>
          </w:rPr>
        </w:r>
        <w:r w:rsidR="00916786" w:rsidRPr="0041324E">
          <w:rPr>
            <w:noProof/>
            <w:webHidden/>
            <w:sz w:val="22"/>
            <w:szCs w:val="22"/>
          </w:rPr>
          <w:fldChar w:fldCharType="separate"/>
        </w:r>
        <w:r w:rsidR="00556B31">
          <w:rPr>
            <w:noProof/>
            <w:webHidden/>
            <w:sz w:val="22"/>
            <w:szCs w:val="22"/>
          </w:rPr>
          <w:t>31</w:t>
        </w:r>
        <w:r w:rsidR="00916786" w:rsidRPr="0041324E">
          <w:rPr>
            <w:noProof/>
            <w:webHidden/>
            <w:sz w:val="22"/>
            <w:szCs w:val="22"/>
          </w:rPr>
          <w:fldChar w:fldCharType="end"/>
        </w:r>
      </w:hyperlink>
    </w:p>
    <w:p w14:paraId="3E919114" w14:textId="7BDA12E9" w:rsidR="00916786" w:rsidRPr="0041324E" w:rsidRDefault="00364F53" w:rsidP="00F91601">
      <w:pPr>
        <w:pStyle w:val="TOC2"/>
        <w:spacing w:line="360" w:lineRule="auto"/>
        <w:rPr>
          <w:rFonts w:eastAsiaTheme="minorEastAsia"/>
          <w:noProof/>
          <w:sz w:val="22"/>
          <w:szCs w:val="22"/>
          <w:lang w:val="en-US" w:eastAsia="en-US"/>
        </w:rPr>
      </w:pPr>
      <w:hyperlink w:anchor="_Toc131178204" w:history="1">
        <w:r w:rsidR="00916786" w:rsidRPr="0041324E">
          <w:rPr>
            <w:rFonts w:eastAsiaTheme="minorEastAsia"/>
            <w:noProof/>
            <w:sz w:val="22"/>
            <w:szCs w:val="22"/>
            <w:lang w:val="en-US" w:eastAsia="en-US"/>
          </w:rPr>
          <w:t xml:space="preserve">          </w:t>
        </w:r>
        <w:r w:rsidR="00F57767" w:rsidRPr="0041324E">
          <w:rPr>
            <w:rFonts w:eastAsiaTheme="minorEastAsia"/>
            <w:noProof/>
            <w:sz w:val="22"/>
            <w:szCs w:val="22"/>
            <w:lang w:val="en-US" w:eastAsia="en-US"/>
          </w:rPr>
          <w:t>I</w:t>
        </w:r>
        <w:r w:rsidR="003B1696">
          <w:rPr>
            <w:rFonts w:eastAsiaTheme="minorEastAsia"/>
            <w:noProof/>
            <w:sz w:val="22"/>
            <w:szCs w:val="22"/>
            <w:lang w:val="en-US" w:eastAsia="en-US"/>
          </w:rPr>
          <w:t>V</w:t>
        </w:r>
        <w:r w:rsidR="00F57767" w:rsidRPr="0041324E">
          <w:rPr>
            <w:rFonts w:eastAsiaTheme="minorEastAsia"/>
            <w:noProof/>
            <w:sz w:val="22"/>
            <w:szCs w:val="22"/>
            <w:lang w:val="en-US" w:eastAsia="en-US"/>
          </w:rPr>
          <w:t xml:space="preserve">.4 </w:t>
        </w:r>
        <w:r w:rsidR="00916786" w:rsidRPr="0041324E">
          <w:rPr>
            <w:rStyle w:val="Hyperlink"/>
            <w:rFonts w:eastAsiaTheme="majorEastAsia"/>
            <w:noProof/>
            <w:sz w:val="22"/>
            <w:szCs w:val="22"/>
          </w:rPr>
          <w:t>Reporting on the enabling-activity projects</w:t>
        </w:r>
        <w:r w:rsidR="00916786" w:rsidRPr="0041324E">
          <w:rPr>
            <w:noProof/>
            <w:webHidden/>
            <w:sz w:val="22"/>
            <w:szCs w:val="22"/>
          </w:rPr>
          <w:tab/>
        </w:r>
        <w:r w:rsidR="00916786" w:rsidRPr="0041324E">
          <w:rPr>
            <w:noProof/>
            <w:webHidden/>
            <w:sz w:val="22"/>
            <w:szCs w:val="22"/>
          </w:rPr>
          <w:fldChar w:fldCharType="begin"/>
        </w:r>
        <w:r w:rsidR="00916786" w:rsidRPr="0041324E">
          <w:rPr>
            <w:noProof/>
            <w:webHidden/>
            <w:sz w:val="22"/>
            <w:szCs w:val="22"/>
          </w:rPr>
          <w:instrText xml:space="preserve"> PAGEREF _Toc131178204 \h </w:instrText>
        </w:r>
        <w:r w:rsidR="00916786" w:rsidRPr="0041324E">
          <w:rPr>
            <w:noProof/>
            <w:webHidden/>
            <w:sz w:val="22"/>
            <w:szCs w:val="22"/>
          </w:rPr>
        </w:r>
        <w:r w:rsidR="00916786" w:rsidRPr="0041324E">
          <w:rPr>
            <w:noProof/>
            <w:webHidden/>
            <w:sz w:val="22"/>
            <w:szCs w:val="22"/>
          </w:rPr>
          <w:fldChar w:fldCharType="separate"/>
        </w:r>
        <w:r w:rsidR="00556B31">
          <w:rPr>
            <w:noProof/>
            <w:webHidden/>
            <w:sz w:val="22"/>
            <w:szCs w:val="22"/>
          </w:rPr>
          <w:t>31</w:t>
        </w:r>
        <w:r w:rsidR="00916786" w:rsidRPr="0041324E">
          <w:rPr>
            <w:noProof/>
            <w:webHidden/>
            <w:sz w:val="22"/>
            <w:szCs w:val="22"/>
          </w:rPr>
          <w:fldChar w:fldCharType="end"/>
        </w:r>
      </w:hyperlink>
    </w:p>
    <w:p w14:paraId="717789EC" w14:textId="1FEF736F" w:rsidR="00916786" w:rsidRPr="0041324E" w:rsidRDefault="00364F53" w:rsidP="00F91601">
      <w:pPr>
        <w:pStyle w:val="TOC1"/>
        <w:rPr>
          <w:rFonts w:asciiTheme="minorHAnsi" w:eastAsiaTheme="minorEastAsia" w:hAnsiTheme="minorHAnsi" w:cstheme="minorBidi"/>
          <w:lang w:val="en-US" w:eastAsia="en-US"/>
        </w:rPr>
      </w:pPr>
      <w:hyperlink w:anchor="_Toc131178205" w:history="1">
        <w:r w:rsidR="00916786" w:rsidRPr="0041324E">
          <w:rPr>
            <w:rStyle w:val="Hyperlink"/>
          </w:rPr>
          <w:t>V     Key findings: achievements, challenges and lessons learned</w:t>
        </w:r>
        <w:r w:rsidR="00916786" w:rsidRPr="0041324E">
          <w:rPr>
            <w:webHidden/>
          </w:rPr>
          <w:tab/>
        </w:r>
        <w:r w:rsidR="00916786" w:rsidRPr="0041324E">
          <w:rPr>
            <w:webHidden/>
          </w:rPr>
          <w:fldChar w:fldCharType="begin"/>
        </w:r>
        <w:r w:rsidR="00916786" w:rsidRPr="0041324E">
          <w:rPr>
            <w:webHidden/>
          </w:rPr>
          <w:instrText xml:space="preserve"> PAGEREF _Toc131178205 \h </w:instrText>
        </w:r>
        <w:r w:rsidR="00916786" w:rsidRPr="0041324E">
          <w:rPr>
            <w:webHidden/>
          </w:rPr>
        </w:r>
        <w:r w:rsidR="00916786" w:rsidRPr="0041324E">
          <w:rPr>
            <w:webHidden/>
          </w:rPr>
          <w:fldChar w:fldCharType="separate"/>
        </w:r>
        <w:r w:rsidR="00556B31">
          <w:rPr>
            <w:webHidden/>
          </w:rPr>
          <w:t>33</w:t>
        </w:r>
        <w:r w:rsidR="00916786" w:rsidRPr="0041324E">
          <w:rPr>
            <w:webHidden/>
          </w:rPr>
          <w:fldChar w:fldCharType="end"/>
        </w:r>
      </w:hyperlink>
    </w:p>
    <w:p w14:paraId="11F324E3" w14:textId="781463E9" w:rsidR="00916786" w:rsidRPr="0041324E" w:rsidRDefault="00364F53" w:rsidP="00F91601">
      <w:pPr>
        <w:pStyle w:val="TOC2"/>
        <w:spacing w:line="360" w:lineRule="auto"/>
        <w:rPr>
          <w:rFonts w:eastAsiaTheme="minorEastAsia"/>
          <w:noProof/>
          <w:sz w:val="22"/>
          <w:szCs w:val="22"/>
          <w:lang w:val="en-US" w:eastAsia="en-US"/>
        </w:rPr>
      </w:pPr>
      <w:hyperlink w:anchor="_Toc131178206" w:history="1">
        <w:r w:rsidR="00916786" w:rsidRPr="0041324E">
          <w:rPr>
            <w:rFonts w:eastAsiaTheme="minorEastAsia"/>
            <w:noProof/>
            <w:sz w:val="22"/>
            <w:szCs w:val="22"/>
            <w:lang w:val="en-US" w:eastAsia="en-US"/>
          </w:rPr>
          <w:t xml:space="preserve">          </w:t>
        </w:r>
        <w:r w:rsidR="007C4A77" w:rsidRPr="0041324E">
          <w:rPr>
            <w:rFonts w:eastAsiaTheme="minorEastAsia"/>
            <w:noProof/>
            <w:sz w:val="22"/>
            <w:szCs w:val="22"/>
            <w:lang w:val="en-US" w:eastAsia="en-US"/>
          </w:rPr>
          <w:t xml:space="preserve">V.1 </w:t>
        </w:r>
        <w:r w:rsidR="00916786" w:rsidRPr="0041324E">
          <w:rPr>
            <w:rStyle w:val="Hyperlink"/>
            <w:rFonts w:eastAsiaTheme="majorEastAsia"/>
            <w:noProof/>
            <w:sz w:val="22"/>
            <w:szCs w:val="22"/>
          </w:rPr>
          <w:t>Achievements</w:t>
        </w:r>
        <w:r w:rsidR="00916786" w:rsidRPr="0041324E">
          <w:rPr>
            <w:noProof/>
            <w:webHidden/>
            <w:sz w:val="22"/>
            <w:szCs w:val="22"/>
          </w:rPr>
          <w:tab/>
        </w:r>
        <w:r w:rsidR="007A6B3C" w:rsidRPr="0041324E">
          <w:rPr>
            <w:noProof/>
            <w:webHidden/>
            <w:sz w:val="22"/>
            <w:szCs w:val="22"/>
          </w:rPr>
          <w:t>33</w:t>
        </w:r>
      </w:hyperlink>
    </w:p>
    <w:p w14:paraId="37DADF93" w14:textId="4BD758FC" w:rsidR="00916786" w:rsidRPr="0041324E" w:rsidRDefault="00364F53" w:rsidP="00F91601">
      <w:pPr>
        <w:pStyle w:val="TOC2"/>
        <w:spacing w:line="360" w:lineRule="auto"/>
        <w:rPr>
          <w:rFonts w:eastAsiaTheme="minorEastAsia"/>
          <w:noProof/>
          <w:sz w:val="22"/>
          <w:szCs w:val="22"/>
          <w:lang w:val="en-US" w:eastAsia="en-US"/>
        </w:rPr>
      </w:pPr>
      <w:hyperlink w:anchor="_Toc131178207" w:history="1">
        <w:r w:rsidR="00916786" w:rsidRPr="0041324E">
          <w:rPr>
            <w:rFonts w:eastAsiaTheme="minorEastAsia"/>
            <w:noProof/>
            <w:sz w:val="22"/>
            <w:szCs w:val="22"/>
            <w:lang w:val="en-US" w:eastAsia="en-US"/>
          </w:rPr>
          <w:t xml:space="preserve">          </w:t>
        </w:r>
        <w:r w:rsidR="007C4A77" w:rsidRPr="0041324E">
          <w:rPr>
            <w:rFonts w:eastAsiaTheme="minorEastAsia"/>
            <w:noProof/>
            <w:sz w:val="22"/>
            <w:szCs w:val="22"/>
            <w:lang w:val="en-US" w:eastAsia="en-US"/>
          </w:rPr>
          <w:t xml:space="preserve">V.2 </w:t>
        </w:r>
        <w:r w:rsidR="00916786" w:rsidRPr="0041324E">
          <w:rPr>
            <w:rStyle w:val="Hyperlink"/>
            <w:rFonts w:eastAsiaTheme="majorEastAsia"/>
            <w:noProof/>
            <w:sz w:val="22"/>
            <w:szCs w:val="22"/>
          </w:rPr>
          <w:t>Challenges</w:t>
        </w:r>
        <w:r w:rsidR="00916786" w:rsidRPr="0041324E">
          <w:rPr>
            <w:noProof/>
            <w:webHidden/>
            <w:sz w:val="22"/>
            <w:szCs w:val="22"/>
          </w:rPr>
          <w:tab/>
        </w:r>
        <w:r w:rsidR="00DA0522" w:rsidRPr="0041324E">
          <w:rPr>
            <w:noProof/>
            <w:webHidden/>
            <w:sz w:val="22"/>
            <w:szCs w:val="22"/>
          </w:rPr>
          <w:t>36</w:t>
        </w:r>
      </w:hyperlink>
    </w:p>
    <w:p w14:paraId="62BFCC56" w14:textId="5A122FBD" w:rsidR="00916786" w:rsidRPr="0041324E" w:rsidRDefault="00364F53" w:rsidP="00F91601">
      <w:pPr>
        <w:pStyle w:val="TOC2"/>
        <w:spacing w:line="360" w:lineRule="auto"/>
        <w:rPr>
          <w:rFonts w:eastAsiaTheme="minorEastAsia"/>
          <w:noProof/>
          <w:sz w:val="22"/>
          <w:szCs w:val="22"/>
          <w:lang w:val="en-US" w:eastAsia="en-US"/>
        </w:rPr>
      </w:pPr>
      <w:hyperlink w:anchor="_Toc131178208" w:history="1">
        <w:r w:rsidR="00916786" w:rsidRPr="0041324E">
          <w:rPr>
            <w:rFonts w:eastAsiaTheme="minorEastAsia"/>
            <w:noProof/>
            <w:sz w:val="22"/>
            <w:szCs w:val="22"/>
            <w:lang w:val="en-US" w:eastAsia="en-US"/>
          </w:rPr>
          <w:t xml:space="preserve">          </w:t>
        </w:r>
        <w:r w:rsidR="007C4A77" w:rsidRPr="0041324E">
          <w:rPr>
            <w:rFonts w:eastAsiaTheme="minorEastAsia"/>
            <w:noProof/>
            <w:sz w:val="22"/>
            <w:szCs w:val="22"/>
            <w:lang w:val="en-US" w:eastAsia="en-US"/>
          </w:rPr>
          <w:t xml:space="preserve">V.3 </w:t>
        </w:r>
        <w:r w:rsidR="00916786" w:rsidRPr="0041324E">
          <w:rPr>
            <w:rStyle w:val="Hyperlink"/>
            <w:rFonts w:eastAsiaTheme="majorEastAsia"/>
            <w:noProof/>
            <w:sz w:val="22"/>
            <w:szCs w:val="22"/>
          </w:rPr>
          <w:t>Lessons learned</w:t>
        </w:r>
        <w:r w:rsidR="00916786" w:rsidRPr="0041324E">
          <w:rPr>
            <w:noProof/>
            <w:webHidden/>
            <w:sz w:val="22"/>
            <w:szCs w:val="22"/>
          </w:rPr>
          <w:tab/>
        </w:r>
        <w:r w:rsidR="004F7F11" w:rsidRPr="0041324E">
          <w:rPr>
            <w:noProof/>
            <w:webHidden/>
            <w:sz w:val="22"/>
            <w:szCs w:val="22"/>
          </w:rPr>
          <w:t>38</w:t>
        </w:r>
      </w:hyperlink>
    </w:p>
    <w:p w14:paraId="730EF973" w14:textId="6AB3E6C6" w:rsidR="00916786" w:rsidRPr="0041324E" w:rsidRDefault="00364F53" w:rsidP="00E3177F">
      <w:pPr>
        <w:pStyle w:val="TOC1"/>
      </w:pPr>
      <w:hyperlink w:anchor="_Toc131178209" w:history="1">
        <w:r w:rsidR="00916786" w:rsidRPr="0041324E">
          <w:rPr>
            <w:rStyle w:val="Hyperlink"/>
          </w:rPr>
          <w:t>V</w:t>
        </w:r>
        <w:r w:rsidR="003B1696">
          <w:rPr>
            <w:rStyle w:val="Hyperlink"/>
          </w:rPr>
          <w:t>I</w:t>
        </w:r>
        <w:r w:rsidR="00916786" w:rsidRPr="0041324E">
          <w:rPr>
            <w:rStyle w:val="Hyperlink"/>
          </w:rPr>
          <w:t xml:space="preserve">    Conclusion</w:t>
        </w:r>
        <w:r w:rsidR="00916786" w:rsidRPr="0041324E">
          <w:rPr>
            <w:webHidden/>
          </w:rPr>
          <w:tab/>
        </w:r>
        <w:r w:rsidR="004F7F11" w:rsidRPr="0041324E">
          <w:rPr>
            <w:webHidden/>
          </w:rPr>
          <w:t>41</w:t>
        </w:r>
      </w:hyperlink>
    </w:p>
    <w:p w14:paraId="2084946F" w14:textId="45434103" w:rsidR="00916786" w:rsidRPr="000E65F0" w:rsidRDefault="00916786" w:rsidP="00EA6383">
      <w:pPr>
        <w:pStyle w:val="TOC1"/>
        <w:spacing w:line="240" w:lineRule="auto"/>
        <w:jc w:val="both"/>
        <w:rPr>
          <w:rStyle w:val="Hyperlink"/>
          <w:b w:val="0"/>
          <w:bCs w:val="0"/>
          <w:color w:val="auto"/>
        </w:rPr>
      </w:pPr>
      <w:r w:rsidRPr="000E65F0">
        <w:rPr>
          <w:b w:val="0"/>
          <w:bCs w:val="0"/>
        </w:rPr>
        <w:t xml:space="preserve">Annex I:Final </w:t>
      </w:r>
      <w:r w:rsidR="00EA6383" w:rsidRPr="000E65F0">
        <w:rPr>
          <w:b w:val="0"/>
          <w:bCs w:val="0"/>
        </w:rPr>
        <w:t xml:space="preserve">country </w:t>
      </w:r>
      <w:r w:rsidRPr="000E65F0">
        <w:rPr>
          <w:b w:val="0"/>
          <w:bCs w:val="0"/>
        </w:rPr>
        <w:t xml:space="preserve">reports </w:t>
      </w:r>
      <w:r w:rsidR="0022735C" w:rsidRPr="000E65F0">
        <w:rPr>
          <w:b w:val="0"/>
          <w:bCs w:val="0"/>
        </w:rPr>
        <w:t xml:space="preserve">submitted </w:t>
      </w:r>
      <w:r w:rsidR="00F1151A" w:rsidRPr="000E65F0">
        <w:rPr>
          <w:b w:val="0"/>
          <w:bCs w:val="0"/>
        </w:rPr>
        <w:t xml:space="preserve">and </w:t>
      </w:r>
      <w:r w:rsidR="00314DC9" w:rsidRPr="000E65F0">
        <w:rPr>
          <w:b w:val="0"/>
          <w:bCs w:val="0"/>
        </w:rPr>
        <w:t>rationale</w:t>
      </w:r>
      <w:r w:rsidR="000F0B62" w:rsidRPr="000E65F0">
        <w:rPr>
          <w:b w:val="0"/>
          <w:bCs w:val="0"/>
        </w:rPr>
        <w:t xml:space="preserve"> for th</w:t>
      </w:r>
      <w:r w:rsidRPr="000E65F0">
        <w:rPr>
          <w:b w:val="0"/>
          <w:bCs w:val="0"/>
        </w:rPr>
        <w:t>e sampl</w:t>
      </w:r>
      <w:r w:rsidR="001276E7" w:rsidRPr="000E65F0">
        <w:rPr>
          <w:b w:val="0"/>
          <w:bCs w:val="0"/>
        </w:rPr>
        <w:t>ing</w:t>
      </w:r>
    </w:p>
    <w:p w14:paraId="193F3048" w14:textId="2536FBFB" w:rsidR="00916786" w:rsidRPr="000E65F0" w:rsidRDefault="00364F53" w:rsidP="009E4A25">
      <w:pPr>
        <w:pStyle w:val="TOC1"/>
        <w:spacing w:line="240" w:lineRule="auto"/>
        <w:jc w:val="both"/>
        <w:rPr>
          <w:rStyle w:val="Hyperlink"/>
          <w:b w:val="0"/>
          <w:bCs w:val="0"/>
          <w:color w:val="auto"/>
        </w:rPr>
      </w:pPr>
      <w:hyperlink w:anchor="_Toc131178211" w:history="1">
        <w:r w:rsidR="00916786" w:rsidRPr="000E65F0">
          <w:rPr>
            <w:rStyle w:val="Hyperlink"/>
            <w:b w:val="0"/>
            <w:bCs w:val="0"/>
            <w:color w:val="auto"/>
          </w:rPr>
          <w:t xml:space="preserve">Annex II:Sample of </w:t>
        </w:r>
        <w:r w:rsidR="003F4EFF" w:rsidRPr="000E65F0">
          <w:rPr>
            <w:rStyle w:val="Hyperlink"/>
            <w:b w:val="0"/>
            <w:bCs w:val="0"/>
            <w:color w:val="auto"/>
          </w:rPr>
          <w:t xml:space="preserve">countries </w:t>
        </w:r>
        <w:r w:rsidR="000E5C90" w:rsidRPr="000E65F0">
          <w:rPr>
            <w:rStyle w:val="Hyperlink"/>
            <w:b w:val="0"/>
            <w:bCs w:val="0"/>
            <w:color w:val="auto"/>
          </w:rPr>
          <w:t xml:space="preserve">selected for </w:t>
        </w:r>
        <w:r w:rsidR="003F4EFF" w:rsidRPr="000E65F0">
          <w:rPr>
            <w:rStyle w:val="Hyperlink"/>
            <w:b w:val="0"/>
            <w:bCs w:val="0"/>
            <w:color w:val="auto"/>
          </w:rPr>
          <w:t>the desk study</w:t>
        </w:r>
      </w:hyperlink>
    </w:p>
    <w:p w14:paraId="282BF859" w14:textId="4D1572E6" w:rsidR="00916786" w:rsidRPr="000E65F0" w:rsidRDefault="00364F53" w:rsidP="009E4A25">
      <w:pPr>
        <w:pStyle w:val="TOC1"/>
        <w:spacing w:line="240" w:lineRule="auto"/>
        <w:jc w:val="both"/>
        <w:rPr>
          <w:rStyle w:val="Hyperlink"/>
          <w:b w:val="0"/>
          <w:bCs w:val="0"/>
          <w:color w:val="auto"/>
        </w:rPr>
      </w:pPr>
      <w:hyperlink w:anchor="_Toc131178212" w:history="1">
        <w:r w:rsidR="00916786" w:rsidRPr="000E65F0">
          <w:rPr>
            <w:rStyle w:val="Hyperlink"/>
            <w:b w:val="0"/>
            <w:bCs w:val="0"/>
            <w:color w:val="auto"/>
          </w:rPr>
          <w:t>Annex III:</w:t>
        </w:r>
        <w:r w:rsidR="00D77BE0" w:rsidRPr="000E65F0">
          <w:rPr>
            <w:rStyle w:val="Hyperlink"/>
            <w:b w:val="0"/>
            <w:bCs w:val="0"/>
            <w:color w:val="auto"/>
          </w:rPr>
          <w:t xml:space="preserve">Data and </w:t>
        </w:r>
        <w:r w:rsidR="00F47363" w:rsidRPr="000E65F0">
          <w:rPr>
            <w:rStyle w:val="Hyperlink"/>
            <w:b w:val="0"/>
            <w:bCs w:val="0"/>
            <w:color w:val="auto"/>
          </w:rPr>
          <w:t>i</w:t>
        </w:r>
        <w:r w:rsidR="00916786" w:rsidRPr="000E65F0">
          <w:rPr>
            <w:rStyle w:val="Hyperlink"/>
            <w:b w:val="0"/>
            <w:bCs w:val="0"/>
            <w:color w:val="auto"/>
          </w:rPr>
          <w:t>nfographics on implementation, modalities and delays</w:t>
        </w:r>
      </w:hyperlink>
    </w:p>
    <w:p w14:paraId="39E33F08" w14:textId="5C6B0087" w:rsidR="00916786" w:rsidRPr="000E65F0" w:rsidRDefault="00364F53" w:rsidP="009E4A25">
      <w:pPr>
        <w:pStyle w:val="TOC1"/>
        <w:spacing w:line="240" w:lineRule="auto"/>
        <w:jc w:val="both"/>
        <w:rPr>
          <w:rStyle w:val="Hyperlink"/>
          <w:b w:val="0"/>
          <w:bCs w:val="0"/>
          <w:color w:val="auto"/>
        </w:rPr>
      </w:pPr>
      <w:hyperlink w:anchor="_Toc131178213" w:history="1">
        <w:r w:rsidR="00916786" w:rsidRPr="000E65F0">
          <w:rPr>
            <w:rStyle w:val="Hyperlink"/>
            <w:b w:val="0"/>
            <w:bCs w:val="0"/>
            <w:color w:val="auto"/>
          </w:rPr>
          <w:t>Annex IV:Sources of information reviewed</w:t>
        </w:r>
      </w:hyperlink>
    </w:p>
    <w:p w14:paraId="5DF5E16F" w14:textId="1000152F" w:rsidR="00916786" w:rsidRPr="000E65F0" w:rsidRDefault="00364F53" w:rsidP="009E4A25">
      <w:pPr>
        <w:pStyle w:val="TOC1"/>
        <w:spacing w:line="240" w:lineRule="auto"/>
        <w:jc w:val="both"/>
        <w:rPr>
          <w:rStyle w:val="Hyperlink"/>
          <w:b w:val="0"/>
          <w:bCs w:val="0"/>
          <w:color w:val="auto"/>
        </w:rPr>
      </w:pPr>
      <w:hyperlink w:anchor="_Toc131178214" w:history="1">
        <w:r w:rsidR="00916786" w:rsidRPr="000E65F0">
          <w:rPr>
            <w:rStyle w:val="Hyperlink"/>
            <w:b w:val="0"/>
            <w:bCs w:val="0"/>
            <w:color w:val="auto"/>
          </w:rPr>
          <w:t>Annex V:Summary of main follow-up actions from enabling activities supported by UNEP</w:t>
        </w:r>
      </w:hyperlink>
    </w:p>
    <w:p w14:paraId="3CD63CC3" w14:textId="6E397341" w:rsidR="00916786" w:rsidRPr="000E65F0" w:rsidRDefault="00364F53" w:rsidP="009E4A25">
      <w:pPr>
        <w:pStyle w:val="TOC1"/>
        <w:jc w:val="both"/>
        <w:rPr>
          <w:rFonts w:asciiTheme="minorHAnsi" w:eastAsiaTheme="minorEastAsia" w:hAnsiTheme="minorHAnsi" w:cstheme="minorBidi"/>
          <w:b w:val="0"/>
          <w:bCs w:val="0"/>
          <w:lang w:val="en-US" w:eastAsia="en-US"/>
        </w:rPr>
      </w:pPr>
      <w:hyperlink w:anchor="_Toc131178215" w:history="1">
        <w:r w:rsidR="00916786" w:rsidRPr="000E65F0">
          <w:rPr>
            <w:rStyle w:val="Hyperlink"/>
            <w:b w:val="0"/>
            <w:bCs w:val="0"/>
            <w:color w:val="auto"/>
          </w:rPr>
          <w:t>Annex VI:Summary fact-sheet on the results</w:t>
        </w:r>
      </w:hyperlink>
      <w:r w:rsidR="00916786" w:rsidRPr="000E65F0">
        <w:rPr>
          <w:b w:val="0"/>
          <w:bCs w:val="0"/>
        </w:rPr>
        <w:t xml:space="preserve"> of enabling activities</w:t>
      </w:r>
    </w:p>
    <w:bookmarkEnd w:id="0"/>
    <w:p w14:paraId="22FA17E0" w14:textId="46F752C2" w:rsidR="00BF359E" w:rsidRPr="00783E8C" w:rsidRDefault="00916786" w:rsidP="00510B8C">
      <w:pPr>
        <w:keepNext/>
        <w:keepLines/>
        <w:spacing w:line="276" w:lineRule="auto"/>
        <w:jc w:val="left"/>
        <w:outlineLvl w:val="0"/>
        <w:rPr>
          <w:b/>
          <w:bCs/>
        </w:rPr>
      </w:pPr>
      <w:r w:rsidRPr="00976A91">
        <w:rPr>
          <w:b/>
          <w:bCs/>
        </w:rPr>
        <w:fldChar w:fldCharType="end"/>
      </w:r>
    </w:p>
    <w:p w14:paraId="2139F8FF" w14:textId="7C2C9977" w:rsidR="00C1403D" w:rsidRDefault="00C1403D" w:rsidP="007C1E7D">
      <w:pPr>
        <w:jc w:val="left"/>
        <w:rPr>
          <w:b/>
          <w:sz w:val="24"/>
          <w:szCs w:val="24"/>
        </w:rPr>
      </w:pPr>
    </w:p>
    <w:p w14:paraId="51FEC50C" w14:textId="77777777" w:rsidR="00C927E5" w:rsidRDefault="00C927E5" w:rsidP="00A7695B">
      <w:pPr>
        <w:outlineLvl w:val="0"/>
        <w:rPr>
          <w:b/>
          <w:sz w:val="24"/>
          <w:szCs w:val="24"/>
        </w:rPr>
      </w:pPr>
    </w:p>
    <w:p w14:paraId="4E25D565" w14:textId="77777777" w:rsidR="008E2230" w:rsidRPr="00012902" w:rsidRDefault="008E2230" w:rsidP="00A7695B">
      <w:pPr>
        <w:pStyle w:val="Heading1"/>
        <w:numPr>
          <w:ilvl w:val="0"/>
          <w:numId w:val="0"/>
        </w:numPr>
        <w:spacing w:after="0"/>
        <w:jc w:val="center"/>
        <w:rPr>
          <w:b/>
          <w:bCs/>
        </w:rPr>
      </w:pPr>
      <w:r w:rsidRPr="00012902">
        <w:rPr>
          <w:b/>
          <w:bCs/>
        </w:rPr>
        <w:lastRenderedPageBreak/>
        <w:t>ABBREVIATIONS</w:t>
      </w:r>
    </w:p>
    <w:p w14:paraId="1C785EA8" w14:textId="77777777" w:rsidR="008E2230" w:rsidRPr="00203791" w:rsidRDefault="008E2230" w:rsidP="00A7695B">
      <w:pPr>
        <w:rPr>
          <w:rFonts w:eastAsiaTheme="maj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5"/>
        <w:gridCol w:w="8125"/>
      </w:tblGrid>
      <w:tr w:rsidR="008E2230" w:rsidRPr="00203791" w14:paraId="162A024D" w14:textId="77777777" w:rsidTr="00235D7E">
        <w:tc>
          <w:tcPr>
            <w:tcW w:w="1145" w:type="dxa"/>
          </w:tcPr>
          <w:p w14:paraId="50D41A23" w14:textId="77777777" w:rsidR="008E2230" w:rsidRPr="00203791" w:rsidRDefault="008E2230" w:rsidP="00A7695B">
            <w:pPr>
              <w:spacing w:line="276" w:lineRule="auto"/>
              <w:rPr>
                <w:rFonts w:eastAsiaTheme="minorEastAsia"/>
                <w:noProof/>
                <w:lang w:val="en-GB"/>
              </w:rPr>
            </w:pPr>
            <w:r w:rsidRPr="00203791">
              <w:rPr>
                <w:rFonts w:eastAsiaTheme="minorEastAsia"/>
                <w:noProof/>
                <w:lang w:val="en-GB"/>
              </w:rPr>
              <w:t>ASEAN</w:t>
            </w:r>
          </w:p>
        </w:tc>
        <w:tc>
          <w:tcPr>
            <w:tcW w:w="8125" w:type="dxa"/>
          </w:tcPr>
          <w:p w14:paraId="73FB9903" w14:textId="77777777" w:rsidR="008E2230" w:rsidRPr="00203791" w:rsidRDefault="008E2230" w:rsidP="00A7695B">
            <w:pPr>
              <w:spacing w:line="276" w:lineRule="auto"/>
              <w:rPr>
                <w:rFonts w:eastAsiaTheme="minorEastAsia"/>
                <w:noProof/>
                <w:lang w:val="en-GB"/>
              </w:rPr>
            </w:pPr>
            <w:r w:rsidRPr="00203791">
              <w:rPr>
                <w:rFonts w:eastAsiaTheme="minorEastAsia"/>
                <w:noProof/>
                <w:lang w:val="en-GB"/>
              </w:rPr>
              <w:t>Association of Southeast Asian Nations</w:t>
            </w:r>
          </w:p>
        </w:tc>
      </w:tr>
      <w:tr w:rsidR="008E2230" w:rsidRPr="00203791" w14:paraId="0134F810" w14:textId="77777777" w:rsidTr="00235D7E">
        <w:tc>
          <w:tcPr>
            <w:tcW w:w="1145" w:type="dxa"/>
          </w:tcPr>
          <w:p w14:paraId="55058529" w14:textId="0F8DCEE3" w:rsidR="008E2230" w:rsidRPr="00203791" w:rsidRDefault="008E2230" w:rsidP="00235D7E">
            <w:pPr>
              <w:spacing w:line="276" w:lineRule="auto"/>
              <w:rPr>
                <w:rFonts w:eastAsiaTheme="minorEastAsia"/>
                <w:noProof/>
                <w:lang w:val="en-GB"/>
              </w:rPr>
            </w:pPr>
            <w:r w:rsidRPr="00203791">
              <w:rPr>
                <w:rFonts w:eastAsiaTheme="minorEastAsia"/>
                <w:noProof/>
                <w:lang w:val="en-GB"/>
              </w:rPr>
              <w:t>CAP</w:t>
            </w:r>
          </w:p>
        </w:tc>
        <w:tc>
          <w:tcPr>
            <w:tcW w:w="8125" w:type="dxa"/>
          </w:tcPr>
          <w:p w14:paraId="55ED0711" w14:textId="06D8866F" w:rsidR="008E2230" w:rsidRPr="00203791" w:rsidRDefault="008E2230" w:rsidP="00235D7E">
            <w:pPr>
              <w:spacing w:line="276" w:lineRule="auto"/>
              <w:rPr>
                <w:rFonts w:eastAsiaTheme="minorEastAsia"/>
                <w:noProof/>
                <w:lang w:val="en-GB"/>
              </w:rPr>
            </w:pPr>
            <w:r w:rsidRPr="00203791">
              <w:rPr>
                <w:rFonts w:eastAsiaTheme="minorEastAsia"/>
                <w:noProof/>
                <w:lang w:val="en-GB"/>
              </w:rPr>
              <w:t>Compliance Assistance Programme</w:t>
            </w:r>
          </w:p>
        </w:tc>
      </w:tr>
      <w:tr w:rsidR="008E2230" w:rsidRPr="00203791" w14:paraId="44D28F34" w14:textId="77777777" w:rsidTr="00235D7E">
        <w:tc>
          <w:tcPr>
            <w:tcW w:w="1145" w:type="dxa"/>
          </w:tcPr>
          <w:p w14:paraId="681D2BF7"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ECOWAS</w:t>
            </w:r>
          </w:p>
        </w:tc>
        <w:tc>
          <w:tcPr>
            <w:tcW w:w="8125" w:type="dxa"/>
          </w:tcPr>
          <w:p w14:paraId="422C9EBD"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Economic Community of West African States</w:t>
            </w:r>
          </w:p>
        </w:tc>
      </w:tr>
      <w:tr w:rsidR="008E2230" w:rsidRPr="00203791" w14:paraId="5F204F2D" w14:textId="77777777" w:rsidTr="00235D7E">
        <w:tc>
          <w:tcPr>
            <w:tcW w:w="1145" w:type="dxa"/>
          </w:tcPr>
          <w:p w14:paraId="5CCC8FDC"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GWP</w:t>
            </w:r>
          </w:p>
        </w:tc>
        <w:tc>
          <w:tcPr>
            <w:tcW w:w="8125" w:type="dxa"/>
          </w:tcPr>
          <w:p w14:paraId="2EB7E030" w14:textId="591A9864" w:rsidR="008E2230" w:rsidRPr="00203791" w:rsidRDefault="008E2230" w:rsidP="00904D12">
            <w:pPr>
              <w:spacing w:line="276" w:lineRule="auto"/>
              <w:rPr>
                <w:rFonts w:eastAsiaTheme="minorEastAsia"/>
                <w:noProof/>
                <w:lang w:val="en-GB"/>
              </w:rPr>
            </w:pPr>
            <w:r w:rsidRPr="00203791">
              <w:rPr>
                <w:rFonts w:eastAsiaTheme="minorEastAsia"/>
                <w:noProof/>
                <w:lang w:val="en-GB"/>
              </w:rPr>
              <w:t>Global</w:t>
            </w:r>
            <w:r w:rsidR="00E44819">
              <w:rPr>
                <w:rFonts w:eastAsiaTheme="minorEastAsia"/>
                <w:noProof/>
                <w:lang w:val="en-GB"/>
              </w:rPr>
              <w:t>-</w:t>
            </w:r>
            <w:r w:rsidR="002326D0">
              <w:rPr>
                <w:rFonts w:eastAsiaTheme="minorEastAsia"/>
                <w:noProof/>
                <w:lang w:val="en-GB"/>
              </w:rPr>
              <w:t>W</w:t>
            </w:r>
            <w:r w:rsidRPr="00203791">
              <w:rPr>
                <w:rFonts w:eastAsiaTheme="minorEastAsia"/>
                <w:noProof/>
                <w:lang w:val="en-GB"/>
              </w:rPr>
              <w:t xml:space="preserve">arming </w:t>
            </w:r>
            <w:r w:rsidR="002326D0">
              <w:rPr>
                <w:rFonts w:eastAsiaTheme="minorEastAsia"/>
                <w:noProof/>
                <w:lang w:val="en-GB"/>
              </w:rPr>
              <w:t>P</w:t>
            </w:r>
            <w:r w:rsidRPr="00203791">
              <w:rPr>
                <w:rFonts w:eastAsiaTheme="minorEastAsia"/>
                <w:noProof/>
                <w:lang w:val="en-GB"/>
              </w:rPr>
              <w:t>otential</w:t>
            </w:r>
          </w:p>
        </w:tc>
      </w:tr>
      <w:tr w:rsidR="008E2230" w:rsidRPr="00203791" w14:paraId="705A5019" w14:textId="77777777" w:rsidTr="00235D7E">
        <w:tc>
          <w:tcPr>
            <w:tcW w:w="1145" w:type="dxa"/>
          </w:tcPr>
          <w:p w14:paraId="758A64F6"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HCFC</w:t>
            </w:r>
          </w:p>
        </w:tc>
        <w:tc>
          <w:tcPr>
            <w:tcW w:w="8125" w:type="dxa"/>
          </w:tcPr>
          <w:p w14:paraId="5950159F"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Hydrochlorofluorocarbon</w:t>
            </w:r>
          </w:p>
        </w:tc>
      </w:tr>
      <w:tr w:rsidR="008E2230" w:rsidRPr="00203791" w14:paraId="58431867" w14:textId="77777777" w:rsidTr="00235D7E">
        <w:tc>
          <w:tcPr>
            <w:tcW w:w="1145" w:type="dxa"/>
          </w:tcPr>
          <w:p w14:paraId="53BFB908" w14:textId="77777777" w:rsidR="008E2230" w:rsidRPr="00203791" w:rsidRDefault="008E2230" w:rsidP="00904D12">
            <w:pPr>
              <w:spacing w:line="276" w:lineRule="auto"/>
              <w:rPr>
                <w:rFonts w:eastAsiaTheme="minorEastAsia"/>
                <w:noProof/>
                <w:lang w:val="en-GB"/>
              </w:rPr>
            </w:pPr>
            <w:r w:rsidRPr="0005287D">
              <w:rPr>
                <w:rFonts w:eastAsiaTheme="minorEastAsia"/>
                <w:noProof/>
                <w:lang w:val="en-GB"/>
              </w:rPr>
              <w:t>HFC</w:t>
            </w:r>
          </w:p>
        </w:tc>
        <w:tc>
          <w:tcPr>
            <w:tcW w:w="8125" w:type="dxa"/>
          </w:tcPr>
          <w:p w14:paraId="7D2A3BBF"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Hydrofluorocarbon</w:t>
            </w:r>
          </w:p>
        </w:tc>
      </w:tr>
      <w:tr w:rsidR="008E2230" w:rsidRPr="00203791" w14:paraId="19F15AE5" w14:textId="77777777" w:rsidTr="00235D7E">
        <w:tc>
          <w:tcPr>
            <w:tcW w:w="1145" w:type="dxa"/>
          </w:tcPr>
          <w:p w14:paraId="210C17BD"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HPMP</w:t>
            </w:r>
          </w:p>
        </w:tc>
        <w:tc>
          <w:tcPr>
            <w:tcW w:w="8125" w:type="dxa"/>
          </w:tcPr>
          <w:p w14:paraId="67F76BD9"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HCFC phase-out management plan</w:t>
            </w:r>
          </w:p>
        </w:tc>
      </w:tr>
      <w:tr w:rsidR="008E2230" w:rsidRPr="00203791" w14:paraId="3B17FF0A" w14:textId="77777777" w:rsidTr="00235D7E">
        <w:tc>
          <w:tcPr>
            <w:tcW w:w="1145" w:type="dxa"/>
          </w:tcPr>
          <w:p w14:paraId="5B38CEB8"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HS</w:t>
            </w:r>
          </w:p>
        </w:tc>
        <w:tc>
          <w:tcPr>
            <w:tcW w:w="8125" w:type="dxa"/>
          </w:tcPr>
          <w:p w14:paraId="2D5F4648"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Harmonized System</w:t>
            </w:r>
          </w:p>
        </w:tc>
      </w:tr>
      <w:tr w:rsidR="008E2230" w:rsidRPr="00203791" w14:paraId="52768A48" w14:textId="77777777" w:rsidTr="00235D7E">
        <w:tc>
          <w:tcPr>
            <w:tcW w:w="1145" w:type="dxa"/>
          </w:tcPr>
          <w:p w14:paraId="229FF608"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IA</w:t>
            </w:r>
          </w:p>
        </w:tc>
        <w:tc>
          <w:tcPr>
            <w:tcW w:w="8125" w:type="dxa"/>
          </w:tcPr>
          <w:p w14:paraId="6DAE4AC0"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Implementing agency</w:t>
            </w:r>
          </w:p>
        </w:tc>
      </w:tr>
      <w:tr w:rsidR="008E2230" w:rsidRPr="00D95617" w14:paraId="7CD5FA4F" w14:textId="77777777" w:rsidTr="00235D7E">
        <w:tc>
          <w:tcPr>
            <w:tcW w:w="1145" w:type="dxa"/>
          </w:tcPr>
          <w:p w14:paraId="28A3C09A"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KA</w:t>
            </w:r>
          </w:p>
          <w:p w14:paraId="2D20A29F"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KIP</w:t>
            </w:r>
          </w:p>
        </w:tc>
        <w:tc>
          <w:tcPr>
            <w:tcW w:w="8125" w:type="dxa"/>
          </w:tcPr>
          <w:p w14:paraId="580B7CF6" w14:textId="77777777" w:rsidR="008E2230" w:rsidRPr="00203791" w:rsidRDefault="008E2230" w:rsidP="00904D12">
            <w:pPr>
              <w:spacing w:line="276" w:lineRule="auto"/>
              <w:rPr>
                <w:rFonts w:eastAsiaTheme="minorEastAsia"/>
                <w:noProof/>
                <w:lang w:val="fr-FR"/>
              </w:rPr>
            </w:pPr>
            <w:r w:rsidRPr="00203791">
              <w:rPr>
                <w:rFonts w:eastAsiaTheme="minorEastAsia"/>
                <w:noProof/>
                <w:lang w:val="fr-FR"/>
              </w:rPr>
              <w:t>Kigali Amendment</w:t>
            </w:r>
          </w:p>
          <w:p w14:paraId="4BC5C2FB" w14:textId="659C11E9" w:rsidR="008E2230" w:rsidRPr="00203791" w:rsidRDefault="008E2230" w:rsidP="00904D12">
            <w:pPr>
              <w:spacing w:line="276" w:lineRule="auto"/>
              <w:rPr>
                <w:rFonts w:eastAsiaTheme="minorEastAsia"/>
                <w:noProof/>
                <w:lang w:val="fr-FR"/>
              </w:rPr>
            </w:pPr>
            <w:r w:rsidRPr="00203791">
              <w:rPr>
                <w:rFonts w:eastAsiaTheme="minorEastAsia"/>
                <w:noProof/>
                <w:lang w:val="fr-FR"/>
              </w:rPr>
              <w:t xml:space="preserve">Kigali HFC </w:t>
            </w:r>
            <w:r w:rsidR="005E3299">
              <w:rPr>
                <w:rFonts w:eastAsiaTheme="minorEastAsia"/>
                <w:noProof/>
                <w:lang w:val="fr-FR"/>
              </w:rPr>
              <w:t>i</w:t>
            </w:r>
            <w:r w:rsidRPr="00203791">
              <w:rPr>
                <w:rFonts w:eastAsiaTheme="minorEastAsia"/>
                <w:noProof/>
                <w:lang w:val="fr-FR"/>
              </w:rPr>
              <w:t xml:space="preserve">mplementation </w:t>
            </w:r>
            <w:r w:rsidR="005E3299">
              <w:rPr>
                <w:rFonts w:eastAsiaTheme="minorEastAsia"/>
                <w:noProof/>
                <w:lang w:val="fr-FR"/>
              </w:rPr>
              <w:t>p</w:t>
            </w:r>
            <w:r w:rsidRPr="00203791">
              <w:rPr>
                <w:rFonts w:eastAsiaTheme="minorEastAsia"/>
                <w:noProof/>
                <w:lang w:val="fr-FR"/>
              </w:rPr>
              <w:t>lan</w:t>
            </w:r>
          </w:p>
        </w:tc>
      </w:tr>
      <w:tr w:rsidR="008E2230" w:rsidRPr="00203791" w14:paraId="73963999" w14:textId="77777777" w:rsidTr="00235D7E">
        <w:tc>
          <w:tcPr>
            <w:tcW w:w="1145" w:type="dxa"/>
          </w:tcPr>
          <w:p w14:paraId="37F0B4D1"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LVC</w:t>
            </w:r>
          </w:p>
        </w:tc>
        <w:tc>
          <w:tcPr>
            <w:tcW w:w="8125" w:type="dxa"/>
          </w:tcPr>
          <w:p w14:paraId="2855832E" w14:textId="6DF7D8E4" w:rsidR="008E2230" w:rsidRPr="00203791" w:rsidRDefault="008E2230" w:rsidP="00904D12">
            <w:pPr>
              <w:spacing w:line="276" w:lineRule="auto"/>
              <w:rPr>
                <w:rFonts w:eastAsiaTheme="minorEastAsia"/>
                <w:noProof/>
                <w:lang w:val="en-GB"/>
              </w:rPr>
            </w:pPr>
            <w:r w:rsidRPr="00203791">
              <w:rPr>
                <w:rFonts w:eastAsiaTheme="minorEastAsia"/>
                <w:noProof/>
                <w:lang w:val="en-GB"/>
              </w:rPr>
              <w:t>Low-volume</w:t>
            </w:r>
            <w:r w:rsidR="00D34A57">
              <w:rPr>
                <w:rFonts w:eastAsiaTheme="minorEastAsia"/>
                <w:noProof/>
                <w:lang w:val="en-GB"/>
              </w:rPr>
              <w:t>-</w:t>
            </w:r>
            <w:r w:rsidRPr="00203791">
              <w:rPr>
                <w:rFonts w:eastAsiaTheme="minorEastAsia"/>
                <w:noProof/>
                <w:lang w:val="en-GB"/>
              </w:rPr>
              <w:t xml:space="preserve">consuming </w:t>
            </w:r>
            <w:r w:rsidR="00E44819">
              <w:rPr>
                <w:rFonts w:eastAsiaTheme="minorEastAsia"/>
                <w:noProof/>
                <w:lang w:val="en-GB"/>
              </w:rPr>
              <w:t>(</w:t>
            </w:r>
            <w:r w:rsidRPr="00203791">
              <w:rPr>
                <w:rFonts w:eastAsiaTheme="minorEastAsia"/>
                <w:noProof/>
                <w:lang w:val="en-GB"/>
              </w:rPr>
              <w:t>countries</w:t>
            </w:r>
            <w:r w:rsidR="00E44819">
              <w:rPr>
                <w:rFonts w:eastAsiaTheme="minorEastAsia"/>
                <w:noProof/>
                <w:lang w:val="en-GB"/>
              </w:rPr>
              <w:t>)</w:t>
            </w:r>
          </w:p>
        </w:tc>
      </w:tr>
      <w:tr w:rsidR="008E2230" w:rsidRPr="00203791" w14:paraId="5BFC1397" w14:textId="77777777" w:rsidTr="00235D7E">
        <w:tc>
          <w:tcPr>
            <w:tcW w:w="1145" w:type="dxa"/>
          </w:tcPr>
          <w:p w14:paraId="652CA422"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MP</w:t>
            </w:r>
          </w:p>
        </w:tc>
        <w:tc>
          <w:tcPr>
            <w:tcW w:w="8125" w:type="dxa"/>
          </w:tcPr>
          <w:p w14:paraId="7CA1886F"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Montreal Protocol</w:t>
            </w:r>
          </w:p>
        </w:tc>
      </w:tr>
      <w:tr w:rsidR="008E2230" w:rsidRPr="00203791" w14:paraId="21114B73" w14:textId="77777777" w:rsidTr="00235D7E">
        <w:tc>
          <w:tcPr>
            <w:tcW w:w="1145" w:type="dxa"/>
          </w:tcPr>
          <w:p w14:paraId="70887F10"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MEPS</w:t>
            </w:r>
          </w:p>
          <w:p w14:paraId="3F7F88A4"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MLF</w:t>
            </w:r>
          </w:p>
        </w:tc>
        <w:tc>
          <w:tcPr>
            <w:tcW w:w="8125" w:type="dxa"/>
          </w:tcPr>
          <w:p w14:paraId="1AA9D0ED" w14:textId="77777777" w:rsidR="008E2230" w:rsidRPr="00203791" w:rsidRDefault="008E2230" w:rsidP="00904D12">
            <w:pPr>
              <w:spacing w:line="276" w:lineRule="auto"/>
              <w:rPr>
                <w:rFonts w:eastAsiaTheme="minorEastAsia"/>
                <w:noProof/>
                <w:lang w:val="en-GB"/>
              </w:rPr>
            </w:pPr>
            <w:r w:rsidRPr="00203791">
              <w:t>Minimum Energy Performance Standards</w:t>
            </w:r>
          </w:p>
          <w:p w14:paraId="7FC0C34D"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Multilateral Fund for the Implementation of the Montreal Protocol</w:t>
            </w:r>
          </w:p>
        </w:tc>
      </w:tr>
      <w:tr w:rsidR="008E2230" w:rsidRPr="00203791" w14:paraId="3A2F0451" w14:textId="77777777" w:rsidTr="00235D7E">
        <w:tc>
          <w:tcPr>
            <w:tcW w:w="1145" w:type="dxa"/>
          </w:tcPr>
          <w:p w14:paraId="1709FDC9"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NOU</w:t>
            </w:r>
          </w:p>
        </w:tc>
        <w:tc>
          <w:tcPr>
            <w:tcW w:w="8125" w:type="dxa"/>
          </w:tcPr>
          <w:p w14:paraId="12D616A2" w14:textId="086C20C8" w:rsidR="008E2230" w:rsidRPr="00203791" w:rsidRDefault="008E2230" w:rsidP="00904D12">
            <w:pPr>
              <w:spacing w:line="276" w:lineRule="auto"/>
              <w:rPr>
                <w:rFonts w:eastAsiaTheme="minorEastAsia"/>
                <w:noProof/>
                <w:lang w:val="en-GB"/>
              </w:rPr>
            </w:pPr>
            <w:r w:rsidRPr="00203791">
              <w:rPr>
                <w:rFonts w:eastAsiaTheme="minorEastAsia"/>
                <w:noProof/>
                <w:lang w:val="en-GB"/>
              </w:rPr>
              <w:t xml:space="preserve">National </w:t>
            </w:r>
            <w:r w:rsidR="002326D0">
              <w:rPr>
                <w:rFonts w:eastAsiaTheme="minorEastAsia"/>
                <w:noProof/>
                <w:lang w:val="en-GB"/>
              </w:rPr>
              <w:t>O</w:t>
            </w:r>
            <w:r w:rsidRPr="00203791">
              <w:rPr>
                <w:rFonts w:eastAsiaTheme="minorEastAsia"/>
                <w:noProof/>
                <w:lang w:val="en-GB"/>
              </w:rPr>
              <w:t xml:space="preserve">zone </w:t>
            </w:r>
            <w:r w:rsidR="002326D0">
              <w:rPr>
                <w:rFonts w:eastAsiaTheme="minorEastAsia"/>
                <w:noProof/>
                <w:lang w:val="en-GB"/>
              </w:rPr>
              <w:t>U</w:t>
            </w:r>
            <w:r w:rsidRPr="00203791">
              <w:rPr>
                <w:rFonts w:eastAsiaTheme="minorEastAsia"/>
                <w:noProof/>
                <w:lang w:val="en-GB"/>
              </w:rPr>
              <w:t>nit</w:t>
            </w:r>
          </w:p>
        </w:tc>
      </w:tr>
      <w:tr w:rsidR="008E2230" w:rsidRPr="00203791" w14:paraId="5807D5AF" w14:textId="77777777" w:rsidTr="00235D7E">
        <w:tc>
          <w:tcPr>
            <w:tcW w:w="1145" w:type="dxa"/>
          </w:tcPr>
          <w:p w14:paraId="38C56B7F"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ODP</w:t>
            </w:r>
          </w:p>
        </w:tc>
        <w:tc>
          <w:tcPr>
            <w:tcW w:w="8125" w:type="dxa"/>
          </w:tcPr>
          <w:p w14:paraId="08B9B956"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Ozone Depleting Potential</w:t>
            </w:r>
          </w:p>
        </w:tc>
      </w:tr>
      <w:tr w:rsidR="008E2230" w:rsidRPr="00203791" w14:paraId="64C9A129" w14:textId="77777777" w:rsidTr="00235D7E">
        <w:tc>
          <w:tcPr>
            <w:tcW w:w="1145" w:type="dxa"/>
          </w:tcPr>
          <w:p w14:paraId="3F9D7251"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ODS</w:t>
            </w:r>
          </w:p>
        </w:tc>
        <w:tc>
          <w:tcPr>
            <w:tcW w:w="8125" w:type="dxa"/>
          </w:tcPr>
          <w:p w14:paraId="16375BCE"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Ozone Depleting Substance</w:t>
            </w:r>
          </w:p>
        </w:tc>
      </w:tr>
      <w:tr w:rsidR="008E2230" w:rsidRPr="00203791" w14:paraId="027B41C3" w14:textId="77777777" w:rsidTr="00235D7E">
        <w:tc>
          <w:tcPr>
            <w:tcW w:w="1145" w:type="dxa"/>
          </w:tcPr>
          <w:p w14:paraId="26388BFF"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RAC</w:t>
            </w:r>
          </w:p>
        </w:tc>
        <w:tc>
          <w:tcPr>
            <w:tcW w:w="8125" w:type="dxa"/>
          </w:tcPr>
          <w:p w14:paraId="625F70E7"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Refrigeration and air-conditioning</w:t>
            </w:r>
          </w:p>
        </w:tc>
      </w:tr>
      <w:tr w:rsidR="008E2230" w:rsidRPr="00203791" w14:paraId="6EFB5FC0" w14:textId="77777777" w:rsidTr="00235D7E">
        <w:tc>
          <w:tcPr>
            <w:tcW w:w="1145" w:type="dxa"/>
          </w:tcPr>
          <w:p w14:paraId="4D968246"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TOR</w:t>
            </w:r>
          </w:p>
        </w:tc>
        <w:tc>
          <w:tcPr>
            <w:tcW w:w="8125" w:type="dxa"/>
          </w:tcPr>
          <w:p w14:paraId="22108642"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Terms of Reference</w:t>
            </w:r>
          </w:p>
        </w:tc>
      </w:tr>
      <w:tr w:rsidR="008E2230" w:rsidRPr="00203791" w14:paraId="03990DE9" w14:textId="77777777" w:rsidTr="00235D7E">
        <w:tc>
          <w:tcPr>
            <w:tcW w:w="1145" w:type="dxa"/>
          </w:tcPr>
          <w:p w14:paraId="3C95376B"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UNDP</w:t>
            </w:r>
          </w:p>
        </w:tc>
        <w:tc>
          <w:tcPr>
            <w:tcW w:w="8125" w:type="dxa"/>
          </w:tcPr>
          <w:p w14:paraId="437BE8A6"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United Nations Development Programme</w:t>
            </w:r>
          </w:p>
        </w:tc>
      </w:tr>
      <w:tr w:rsidR="008E2230" w:rsidRPr="00203791" w14:paraId="78235E27" w14:textId="77777777" w:rsidTr="00235D7E">
        <w:tc>
          <w:tcPr>
            <w:tcW w:w="1145" w:type="dxa"/>
          </w:tcPr>
          <w:p w14:paraId="21B762D0"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UNEP</w:t>
            </w:r>
          </w:p>
        </w:tc>
        <w:tc>
          <w:tcPr>
            <w:tcW w:w="8125" w:type="dxa"/>
          </w:tcPr>
          <w:p w14:paraId="13567DC3"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United Nations Environment Programme</w:t>
            </w:r>
          </w:p>
        </w:tc>
      </w:tr>
      <w:tr w:rsidR="008E2230" w:rsidRPr="00203791" w14:paraId="6C75262E" w14:textId="77777777" w:rsidTr="00235D7E">
        <w:tc>
          <w:tcPr>
            <w:tcW w:w="1145" w:type="dxa"/>
          </w:tcPr>
          <w:p w14:paraId="7FE006D5"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UNIDO</w:t>
            </w:r>
          </w:p>
        </w:tc>
        <w:tc>
          <w:tcPr>
            <w:tcW w:w="8125" w:type="dxa"/>
          </w:tcPr>
          <w:p w14:paraId="50732592"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United Nations Industrial Development Organization</w:t>
            </w:r>
          </w:p>
        </w:tc>
      </w:tr>
      <w:tr w:rsidR="008E2230" w:rsidRPr="00203791" w14:paraId="4E3993D2" w14:textId="77777777" w:rsidTr="00235D7E">
        <w:tc>
          <w:tcPr>
            <w:tcW w:w="1145" w:type="dxa"/>
          </w:tcPr>
          <w:p w14:paraId="6546B23D" w14:textId="77777777" w:rsidR="008E2230" w:rsidRPr="00203791" w:rsidRDefault="008E2230" w:rsidP="00904D12">
            <w:pPr>
              <w:spacing w:line="276" w:lineRule="auto"/>
              <w:rPr>
                <w:rFonts w:eastAsiaTheme="minorEastAsia"/>
                <w:noProof/>
                <w:lang w:val="en-GB"/>
              </w:rPr>
            </w:pPr>
            <w:r w:rsidRPr="00A0202B">
              <w:rPr>
                <w:rFonts w:eastAsiaTheme="minorEastAsia"/>
                <w:noProof/>
                <w:lang w:val="en-GB"/>
              </w:rPr>
              <w:t>WB</w:t>
            </w:r>
          </w:p>
          <w:p w14:paraId="6430ADFE"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WCO</w:t>
            </w:r>
          </w:p>
        </w:tc>
        <w:tc>
          <w:tcPr>
            <w:tcW w:w="8125" w:type="dxa"/>
          </w:tcPr>
          <w:p w14:paraId="3A8FCF54" w14:textId="597A3173" w:rsidR="008E2230" w:rsidRPr="00203791" w:rsidRDefault="00B82D23" w:rsidP="00904D12">
            <w:pPr>
              <w:spacing w:line="276" w:lineRule="auto"/>
              <w:rPr>
                <w:rFonts w:eastAsiaTheme="minorEastAsia"/>
                <w:noProof/>
                <w:lang w:val="en-GB"/>
              </w:rPr>
            </w:pPr>
            <w:r>
              <w:rPr>
                <w:rFonts w:eastAsiaTheme="minorEastAsia"/>
                <w:noProof/>
                <w:lang w:val="en-GB"/>
              </w:rPr>
              <w:t xml:space="preserve">The </w:t>
            </w:r>
            <w:r w:rsidR="008E2230" w:rsidRPr="00203791">
              <w:rPr>
                <w:rFonts w:eastAsiaTheme="minorEastAsia"/>
                <w:noProof/>
                <w:lang w:val="en-GB"/>
              </w:rPr>
              <w:t>World Bank</w:t>
            </w:r>
          </w:p>
          <w:p w14:paraId="3A118C21" w14:textId="77777777" w:rsidR="008E2230" w:rsidRPr="00203791" w:rsidRDefault="008E2230" w:rsidP="00904D12">
            <w:pPr>
              <w:spacing w:line="276" w:lineRule="auto"/>
              <w:rPr>
                <w:rFonts w:eastAsiaTheme="minorEastAsia"/>
                <w:noProof/>
                <w:lang w:val="en-GB"/>
              </w:rPr>
            </w:pPr>
            <w:r w:rsidRPr="00203791">
              <w:rPr>
                <w:rFonts w:eastAsiaTheme="minorEastAsia"/>
                <w:noProof/>
                <w:lang w:val="en-GB"/>
              </w:rPr>
              <w:t>World Customs Organisation</w:t>
            </w:r>
          </w:p>
        </w:tc>
      </w:tr>
    </w:tbl>
    <w:p w14:paraId="309EED73" w14:textId="44C2A820" w:rsidR="0077459A" w:rsidRDefault="008E2230" w:rsidP="00C927E5">
      <w:pPr>
        <w:rPr>
          <w:b/>
          <w:sz w:val="24"/>
          <w:szCs w:val="24"/>
        </w:rPr>
      </w:pPr>
      <w:r w:rsidRPr="00203791">
        <w:br w:type="page"/>
      </w:r>
    </w:p>
    <w:p w14:paraId="3D416791" w14:textId="19B0D9C4" w:rsidR="0001167D" w:rsidRPr="00833789" w:rsidRDefault="0001167D" w:rsidP="00833789">
      <w:pPr>
        <w:spacing w:afterLines="100" w:after="240"/>
        <w:jc w:val="center"/>
        <w:outlineLvl w:val="0"/>
        <w:rPr>
          <w:b/>
          <w:sz w:val="24"/>
          <w:szCs w:val="24"/>
        </w:rPr>
      </w:pPr>
      <w:r w:rsidRPr="00833789">
        <w:rPr>
          <w:b/>
          <w:sz w:val="24"/>
          <w:szCs w:val="24"/>
        </w:rPr>
        <w:lastRenderedPageBreak/>
        <w:t>EXECUTIVE SUMMARY</w:t>
      </w:r>
    </w:p>
    <w:p w14:paraId="112F09B5" w14:textId="77777777" w:rsidR="0001167D" w:rsidRPr="00276591" w:rsidRDefault="0001167D" w:rsidP="0001167D">
      <w:pPr>
        <w:keepLines/>
        <w:spacing w:afterLines="120" w:after="288"/>
        <w:outlineLvl w:val="0"/>
        <w:rPr>
          <w:b/>
          <w:bCs/>
          <w14:ligatures w14:val="standardContextual"/>
        </w:rPr>
      </w:pPr>
      <w:r w:rsidRPr="00276591">
        <w:rPr>
          <w:b/>
          <w:bCs/>
          <w14:ligatures w14:val="standardContextual"/>
        </w:rPr>
        <w:t>Background and scope of study</w:t>
      </w:r>
    </w:p>
    <w:p w14:paraId="54942B09" w14:textId="34E18F55" w:rsidR="0001167D" w:rsidRPr="00BA70F9" w:rsidRDefault="0001167D" w:rsidP="00FF6543">
      <w:pPr>
        <w:pStyle w:val="Heading1"/>
      </w:pPr>
      <w:r w:rsidRPr="00BA70F9">
        <w:t>After the adoption of the Kigali Amendment to the Montreal Protocol</w:t>
      </w:r>
      <w:r w:rsidR="006960D2" w:rsidRPr="00BA70F9">
        <w:t xml:space="preserve"> </w:t>
      </w:r>
      <w:r w:rsidRPr="00BA70F9">
        <w:t>in October</w:t>
      </w:r>
      <w:r w:rsidR="004966C4">
        <w:t xml:space="preserve"> </w:t>
      </w:r>
      <w:r w:rsidRPr="00BA70F9">
        <w:t>2016, the Executive Committee accepted with appreciation, at its 77</w:t>
      </w:r>
      <w:r w:rsidRPr="00833789">
        <w:rPr>
          <w:vertAlign w:val="superscript"/>
        </w:rPr>
        <w:t>th</w:t>
      </w:r>
      <w:r w:rsidRPr="00BA70F9">
        <w:t xml:space="preserve"> meeting, the additional contributions to the Fund announced by a number of non-Article 5 Parties.</w:t>
      </w:r>
      <w:r w:rsidR="00157E3F">
        <w:t xml:space="preserve"> </w:t>
      </w:r>
      <w:r w:rsidR="006960D2" w:rsidRPr="00BA70F9">
        <w:t>The</w:t>
      </w:r>
      <w:r w:rsidR="006960D2">
        <w:t xml:space="preserve"> contributions</w:t>
      </w:r>
      <w:r w:rsidR="006960D2" w:rsidRPr="00BA70F9">
        <w:t xml:space="preserve"> </w:t>
      </w:r>
      <w:r w:rsidRPr="00BA70F9">
        <w:t xml:space="preserve">were intended to provide </w:t>
      </w:r>
      <w:r w:rsidR="00595CBA" w:rsidRPr="00BA70F9">
        <w:t>fast</w:t>
      </w:r>
      <w:r w:rsidR="00DC638A">
        <w:noBreakHyphen/>
      </w:r>
      <w:r w:rsidR="00595CBA" w:rsidRPr="00BA70F9">
        <w:t>start</w:t>
      </w:r>
      <w:r w:rsidRPr="00BA70F9">
        <w:t xml:space="preserve"> support for the implementation of the Kigali Amendment,</w:t>
      </w:r>
      <w:r w:rsidR="004966C4">
        <w:t xml:space="preserve"> </w:t>
      </w:r>
      <w:r w:rsidRPr="00BA70F9">
        <w:t>noting that such funding was one-time in nature and would not displace donor contributions.</w:t>
      </w:r>
    </w:p>
    <w:p w14:paraId="5343E0A5" w14:textId="3F9FE969" w:rsidR="0001167D" w:rsidRPr="00BA70F9" w:rsidRDefault="0001167D" w:rsidP="000372D0">
      <w:pPr>
        <w:pStyle w:val="Heading1"/>
      </w:pPr>
      <w:r w:rsidRPr="00BA70F9">
        <w:t xml:space="preserve">The additional contributions were to be made available for Article 5 countries that had HFC consumption baseline years from 2020 to 2022 and that had formally indicated their intent to ratify the Kigali Amendment and take on early HFC phase-down obligations with the purpose of supporting their enabling activities (decision 77/59(d)(ii)). Furthermore, a number of countries received </w:t>
      </w:r>
      <w:r w:rsidR="006960D2" w:rsidRPr="00BA70F9">
        <w:t>regular</w:t>
      </w:r>
      <w:r w:rsidR="00896590">
        <w:t xml:space="preserve"> funding from the</w:t>
      </w:r>
      <w:r w:rsidR="006960D2" w:rsidRPr="00BA70F9">
        <w:t xml:space="preserve"> Multilateral Fund </w:t>
      </w:r>
      <w:r w:rsidRPr="00BA70F9">
        <w:t xml:space="preserve">to undertake </w:t>
      </w:r>
      <w:r w:rsidR="00A219B4">
        <w:t>e</w:t>
      </w:r>
      <w:r w:rsidR="00BA5D44">
        <w:t>nabling activities</w:t>
      </w:r>
      <w:r w:rsidRPr="00BA70F9">
        <w:t>. At the 79</w:t>
      </w:r>
      <w:r w:rsidRPr="00833789">
        <w:rPr>
          <w:vertAlign w:val="superscript"/>
        </w:rPr>
        <w:t>th</w:t>
      </w:r>
      <w:r w:rsidRPr="00BA70F9">
        <w:t xml:space="preserve"> meeting, the Executive Committee agreed to the guidelines for the funding of enabling activities to support the phase-down of HFCs for Article</w:t>
      </w:r>
      <w:r w:rsidR="005F64AC">
        <w:t xml:space="preserve"> </w:t>
      </w:r>
      <w:r w:rsidRPr="00BA70F9">
        <w:t>5 countries.</w:t>
      </w:r>
      <w:r w:rsidR="00747CB4">
        <w:rPr>
          <w:rStyle w:val="FootnoteReference"/>
        </w:rPr>
        <w:footnoteReference w:id="3"/>
      </w:r>
    </w:p>
    <w:p w14:paraId="6E0DF4C1" w14:textId="1DDA5F5D" w:rsidR="0001167D" w:rsidRPr="00BA70F9" w:rsidRDefault="0001167D" w:rsidP="00ED29C2">
      <w:pPr>
        <w:pStyle w:val="Heading1"/>
        <w:keepLines/>
        <w:spacing w:afterLines="120" w:after="288"/>
      </w:pPr>
      <w:r w:rsidRPr="00BA70F9">
        <w:t>At its 88</w:t>
      </w:r>
      <w:r w:rsidRPr="00ED29C2">
        <w:rPr>
          <w:vertAlign w:val="superscript"/>
        </w:rPr>
        <w:t>th</w:t>
      </w:r>
      <w:r w:rsidRPr="00BA70F9">
        <w:t xml:space="preserve"> meeting, the Executive Committee approved the monitoring and evaluation work programme for 2022</w:t>
      </w:r>
      <w:r w:rsidR="006960D2">
        <w:t>,</w:t>
      </w:r>
      <w:r w:rsidRPr="00BA70F9">
        <w:t xml:space="preserve"> which included a </w:t>
      </w:r>
      <w:r w:rsidR="00A219B4">
        <w:t>desk study</w:t>
      </w:r>
      <w:r w:rsidRPr="00BA70F9">
        <w:t xml:space="preserve"> for the evaluation of enabling activities for HFC phase</w:t>
      </w:r>
      <w:r w:rsidR="00BD7331">
        <w:noBreakHyphen/>
      </w:r>
      <w:r w:rsidRPr="00BA70F9">
        <w:t>down (</w:t>
      </w:r>
      <w:r w:rsidR="00A219B4">
        <w:t>d</w:t>
      </w:r>
      <w:r w:rsidR="00A219B4" w:rsidRPr="00BA70F9">
        <w:t xml:space="preserve">ecision </w:t>
      </w:r>
      <w:r w:rsidRPr="00BA70F9">
        <w:t>88/10), to be presented in 2023 to the Executive Committee.</w:t>
      </w:r>
      <w:r w:rsidR="00747CB4">
        <w:rPr>
          <w:rStyle w:val="FootnoteReference"/>
        </w:rPr>
        <w:footnoteReference w:id="4"/>
      </w:r>
      <w:r w:rsidRPr="00BA70F9">
        <w:t xml:space="preserve"> The scope and coverage of the desk study is defined by the </w:t>
      </w:r>
      <w:r w:rsidR="00A219B4">
        <w:t>terms of reference (</w:t>
      </w:r>
      <w:r w:rsidRPr="00BA70F9">
        <w:t>TOR</w:t>
      </w:r>
      <w:r w:rsidR="00A219B4">
        <w:t>)</w:t>
      </w:r>
      <w:r w:rsidRPr="00BA70F9">
        <w:t xml:space="preserve"> approved by the Executive Committee.</w:t>
      </w:r>
      <w:r w:rsidR="00A219B4">
        <w:rPr>
          <w:rStyle w:val="FootnoteReference"/>
        </w:rPr>
        <w:footnoteReference w:id="5"/>
      </w:r>
      <w:r w:rsidRPr="00BA70F9">
        <w:t xml:space="preserve"> The present desk study focuses on issues related to the design and implementation of </w:t>
      </w:r>
      <w:r w:rsidR="00A219B4" w:rsidRPr="00BA70F9">
        <w:t xml:space="preserve">projects </w:t>
      </w:r>
      <w:r w:rsidR="00A219B4">
        <w:t>in</w:t>
      </w:r>
      <w:r w:rsidR="00BD7331">
        <w:t>volv</w:t>
      </w:r>
      <w:r w:rsidR="00A219B4">
        <w:t>ing</w:t>
      </w:r>
      <w:r w:rsidR="00A219B4" w:rsidRPr="00BA70F9">
        <w:t xml:space="preserve"> </w:t>
      </w:r>
      <w:r w:rsidR="00A219B4">
        <w:t>enabling activities</w:t>
      </w:r>
      <w:r w:rsidRPr="00BA70F9">
        <w:t xml:space="preserve">, and their results in terms of effect </w:t>
      </w:r>
      <w:r w:rsidR="00157E3F">
        <w:t xml:space="preserve">in the recipient countries </w:t>
      </w:r>
      <w:r w:rsidRPr="00BA70F9">
        <w:t>on ratification</w:t>
      </w:r>
      <w:r w:rsidR="00157E3F">
        <w:t xml:space="preserve"> (or preparedness for) and preparation for the implementation</w:t>
      </w:r>
      <w:r w:rsidRPr="00BA70F9">
        <w:t xml:space="preserve"> of </w:t>
      </w:r>
      <w:r w:rsidR="00BD7331">
        <w:t>the Kigali Amendment</w:t>
      </w:r>
      <w:r w:rsidRPr="00BA70F9">
        <w:t xml:space="preserve">. The analysis is structured around the components of </w:t>
      </w:r>
      <w:r w:rsidR="00BD7331">
        <w:t>e</w:t>
      </w:r>
      <w:r w:rsidR="00BA5D44">
        <w:t>nabling activities</w:t>
      </w:r>
      <w:r w:rsidRPr="00BA70F9">
        <w:t xml:space="preserve"> as defined in the </w:t>
      </w:r>
      <w:hyperlink r:id="rId15" w:history="1">
        <w:r w:rsidR="00A102F4" w:rsidRPr="00ED29C2">
          <w:rPr>
            <w:rStyle w:val="Hyperlink"/>
            <w:color w:val="auto"/>
          </w:rPr>
          <w:t>Guide</w:t>
        </w:r>
      </w:hyperlink>
      <w:r w:rsidRPr="00BA70F9">
        <w:t xml:space="preserve"> for the submission of </w:t>
      </w:r>
      <w:r w:rsidR="00BD7331">
        <w:t>e</w:t>
      </w:r>
      <w:r w:rsidR="00BA5D44">
        <w:t>nabling activities</w:t>
      </w:r>
      <w:r w:rsidRPr="00BA70F9">
        <w:t xml:space="preserve"> prepared by the Multilateral Fund Secretariat for use by the implementing agencies.</w:t>
      </w:r>
    </w:p>
    <w:p w14:paraId="28736FA6" w14:textId="77777777" w:rsidR="0001167D" w:rsidRPr="00276591" w:rsidRDefault="0001167D" w:rsidP="00ED29C2">
      <w:pPr>
        <w:keepLines/>
        <w:spacing w:afterLines="120" w:after="288"/>
        <w:outlineLvl w:val="0"/>
        <w:rPr>
          <w:rFonts w:eastAsiaTheme="minorHAnsi" w:cstheme="minorBidi"/>
          <w:b/>
          <w:bCs/>
          <w14:ligatures w14:val="standardContextual"/>
        </w:rPr>
      </w:pPr>
      <w:r w:rsidRPr="00276591">
        <w:rPr>
          <w:rFonts w:eastAsiaTheme="minorHAnsi" w:cstheme="minorBidi"/>
          <w:b/>
          <w:bCs/>
          <w14:ligatures w14:val="standardContextual"/>
        </w:rPr>
        <w:t>Methodology</w:t>
      </w:r>
    </w:p>
    <w:p w14:paraId="6F8EFD8E" w14:textId="122421A4" w:rsidR="0001167D" w:rsidRDefault="0001167D" w:rsidP="000372D0">
      <w:pPr>
        <w:pStyle w:val="Heading1"/>
      </w:pPr>
      <w:r w:rsidRPr="00BA70F9">
        <w:t xml:space="preserve">The draft </w:t>
      </w:r>
      <w:r w:rsidR="00A219B4">
        <w:t>desk study</w:t>
      </w:r>
      <w:r w:rsidRPr="00BA70F9">
        <w:t xml:space="preserve"> has been prepared by an international consultant with relevant expertise on the technical matter, under the supervision of the Senior Monitoring and Evaluation Officer (SMEO). </w:t>
      </w:r>
      <w:r w:rsidR="006960D2">
        <w:t>The consultant</w:t>
      </w:r>
      <w:r w:rsidR="006960D2" w:rsidRPr="00BA70F9">
        <w:t xml:space="preserve"> </w:t>
      </w:r>
      <w:r w:rsidRPr="00BA70F9">
        <w:t xml:space="preserve">was provided with the relevant documentation from the Multilateral Fund Secretariat and followed guidance from the SMEO to determine the size and contents of the sample to be reviewed for the evaluation. Internal consultation helped </w:t>
      </w:r>
      <w:r w:rsidR="006960D2" w:rsidRPr="00BA70F9">
        <w:t>fram</w:t>
      </w:r>
      <w:r w:rsidR="006960D2">
        <w:t>e</w:t>
      </w:r>
      <w:r w:rsidR="006960D2" w:rsidRPr="00BA70F9">
        <w:t xml:space="preserve"> </w:t>
      </w:r>
      <w:r w:rsidRPr="00BA70F9">
        <w:t>the final sample and the criteria to select the projects to be reviewed.</w:t>
      </w:r>
    </w:p>
    <w:p w14:paraId="6683CA38" w14:textId="7B3C16D5" w:rsidR="00980F2C" w:rsidRPr="00BA70F9" w:rsidRDefault="00980F2C" w:rsidP="006A1BAA">
      <w:pPr>
        <w:pStyle w:val="Heading1"/>
      </w:pPr>
      <w:r w:rsidRPr="00BA70F9">
        <w:t xml:space="preserve">By 31 December 2022, 88 final </w:t>
      </w:r>
      <w:r w:rsidR="00157E3F">
        <w:t xml:space="preserve">country </w:t>
      </w:r>
      <w:r w:rsidRPr="00BA70F9">
        <w:t>reports</w:t>
      </w:r>
      <w:r w:rsidR="00157E3F">
        <w:rPr>
          <w:rStyle w:val="FootnoteReference"/>
        </w:rPr>
        <w:footnoteReference w:id="6"/>
      </w:r>
      <w:r w:rsidRPr="00BA70F9">
        <w:t xml:space="preserve"> </w:t>
      </w:r>
      <w:r>
        <w:t>for</w:t>
      </w:r>
      <w:r w:rsidRPr="00BA70F9">
        <w:t xml:space="preserve"> </w:t>
      </w:r>
      <w:r>
        <w:t>e</w:t>
      </w:r>
      <w:r w:rsidRPr="00BA70F9">
        <w:t xml:space="preserve">nabling </w:t>
      </w:r>
      <w:r>
        <w:t>a</w:t>
      </w:r>
      <w:r w:rsidRPr="00BA70F9">
        <w:t>ctivities had been submitted to the Secretariat. The selection of projects to be reviewed considered the following parameters: (a) regional distribution; (b) intra and inter-regional language diversity; (c) size and type of countries; (d) level of consumption baseline and funding;</w:t>
      </w:r>
      <w:r w:rsidR="004966C4">
        <w:t xml:space="preserve"> </w:t>
      </w:r>
      <w:r w:rsidRPr="00BA70F9">
        <w:t>(e) representation of bilateral and implementing agencies; (f)</w:t>
      </w:r>
      <w:r>
        <w:t> </w:t>
      </w:r>
      <w:r w:rsidRPr="00BA70F9">
        <w:t xml:space="preserve">modalities of implementation (single agency vs. joint implementation); (g) </w:t>
      </w:r>
      <w:r w:rsidRPr="005D4395">
        <w:t>the proportion of total enabling-activity funding represented by the projects in the sample</w:t>
      </w:r>
      <w:r w:rsidRPr="00BA70F9">
        <w:t xml:space="preserve">; </w:t>
      </w:r>
      <w:r>
        <w:t xml:space="preserve">and </w:t>
      </w:r>
      <w:r w:rsidRPr="00BA70F9">
        <w:t>(</w:t>
      </w:r>
      <w:r>
        <w:t>h</w:t>
      </w:r>
      <w:r w:rsidRPr="00BA70F9">
        <w:t xml:space="preserve">) status of ratification of the </w:t>
      </w:r>
      <w:r>
        <w:t>Kigali Amendment</w:t>
      </w:r>
      <w:r w:rsidRPr="00BA70F9">
        <w:t xml:space="preserve">. This resulted in a sample of 44 </w:t>
      </w:r>
      <w:r w:rsidR="00157E3F">
        <w:t>final country reports</w:t>
      </w:r>
      <w:r w:rsidRPr="00BA70F9">
        <w:t xml:space="preserve"> </w:t>
      </w:r>
      <w:r>
        <w:t>with</w:t>
      </w:r>
      <w:r w:rsidRPr="00BA70F9">
        <w:t xml:space="preserve"> diverse profiles. </w:t>
      </w:r>
      <w:r>
        <w:t>A d</w:t>
      </w:r>
      <w:r w:rsidRPr="00BA70F9">
        <w:t xml:space="preserve">etailed description of the sample is provided in </w:t>
      </w:r>
      <w:r>
        <w:t>A</w:t>
      </w:r>
      <w:r w:rsidRPr="00BA70F9">
        <w:t>nnexes</w:t>
      </w:r>
      <w:r w:rsidR="005F64AC">
        <w:t xml:space="preserve"> </w:t>
      </w:r>
      <w:r>
        <w:t>I</w:t>
      </w:r>
      <w:r w:rsidRPr="00BA70F9">
        <w:t xml:space="preserve"> and </w:t>
      </w:r>
      <w:r>
        <w:t>II</w:t>
      </w:r>
      <w:r w:rsidRPr="00BA70F9">
        <w:t>.</w:t>
      </w:r>
    </w:p>
    <w:p w14:paraId="29C0FAE4" w14:textId="37CDB08F" w:rsidR="0001167D" w:rsidRPr="00FE7B49" w:rsidRDefault="0001167D" w:rsidP="000372D0">
      <w:pPr>
        <w:pStyle w:val="Heading1"/>
      </w:pPr>
      <w:r w:rsidRPr="00C53546">
        <w:lastRenderedPageBreak/>
        <w:t xml:space="preserve">In preparing the </w:t>
      </w:r>
      <w:r w:rsidR="00A219B4" w:rsidRPr="00C53546">
        <w:t>desk study</w:t>
      </w:r>
      <w:r w:rsidRPr="00C53546">
        <w:t>, the consultant contacted implementing agencies when required for clarification on specific information.</w:t>
      </w:r>
      <w:r w:rsidRPr="00FE7B49">
        <w:t xml:space="preserve"> </w:t>
      </w:r>
      <w:r w:rsidRPr="00C53546">
        <w:t>The final advanced draft was shared by the SMEO with the Secretariat and</w:t>
      </w:r>
      <w:r w:rsidR="00AA264B" w:rsidRPr="00AA264B">
        <w:t xml:space="preserve"> </w:t>
      </w:r>
      <w:r w:rsidR="00AA264B">
        <w:t xml:space="preserve">bilateral and </w:t>
      </w:r>
      <w:r w:rsidR="00AA264B" w:rsidRPr="00B42FAB">
        <w:t>implementing agencies</w:t>
      </w:r>
      <w:r w:rsidRPr="00C53546">
        <w:t xml:space="preserve">, for data validation and expert review. Their comments were taken into consideration in </w:t>
      </w:r>
      <w:r w:rsidR="006960D2" w:rsidRPr="00C53546">
        <w:t xml:space="preserve">finalizing </w:t>
      </w:r>
      <w:r w:rsidRPr="00C53546">
        <w:t>the draft, which underwent a final internal peer</w:t>
      </w:r>
      <w:r w:rsidR="002B17FB">
        <w:t xml:space="preserve"> </w:t>
      </w:r>
      <w:r w:rsidRPr="00C53546">
        <w:t>review process within the Secretariat.</w:t>
      </w:r>
    </w:p>
    <w:p w14:paraId="6B65C415" w14:textId="77777777" w:rsidR="0001167D" w:rsidRPr="00276591" w:rsidRDefault="0001167D" w:rsidP="0001167D">
      <w:pPr>
        <w:keepLines/>
        <w:spacing w:afterLines="120" w:after="288"/>
        <w:outlineLvl w:val="0"/>
        <w:rPr>
          <w:rFonts w:eastAsiaTheme="minorHAnsi" w:cstheme="minorBidi"/>
          <w:b/>
          <w:bCs/>
          <w14:ligatures w14:val="standardContextual"/>
        </w:rPr>
      </w:pPr>
      <w:r w:rsidRPr="00276591">
        <w:rPr>
          <w:rFonts w:eastAsiaTheme="minorHAnsi" w:cstheme="minorBidi"/>
          <w:b/>
          <w:bCs/>
          <w14:ligatures w14:val="standardContextual"/>
        </w:rPr>
        <w:t>Summary of findings and lessons learned</w:t>
      </w:r>
    </w:p>
    <w:p w14:paraId="3A204FDE" w14:textId="32002749" w:rsidR="0001167D" w:rsidRPr="00741013" w:rsidRDefault="0001167D" w:rsidP="00FF6543">
      <w:pPr>
        <w:pStyle w:val="Heading1"/>
      </w:pPr>
      <w:r w:rsidRPr="00741013">
        <w:t xml:space="preserve">The scope of the </w:t>
      </w:r>
      <w:r w:rsidR="00A219B4">
        <w:t>desk study</w:t>
      </w:r>
      <w:r w:rsidRPr="00741013">
        <w:t xml:space="preserve"> as defined in paragraph 7 of the TOR aimed at responding to a series of evaluation questions, for which summary responses based on the findings from the desk study are presented below</w:t>
      </w:r>
      <w:r w:rsidR="00FF6543">
        <w:t>.</w:t>
      </w:r>
    </w:p>
    <w:p w14:paraId="04A4C368" w14:textId="6E3AEEEB" w:rsidR="0001167D" w:rsidRPr="003C7B37" w:rsidRDefault="0001167D" w:rsidP="0001167D">
      <w:pPr>
        <w:keepLines/>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 xml:space="preserve">Typology of </w:t>
      </w:r>
      <w:r w:rsidR="00FF6543">
        <w:rPr>
          <w:rFonts w:eastAsiaTheme="minorHAnsi" w:cstheme="minorBidi"/>
          <w:i/>
          <w:iCs/>
          <w14:ligatures w14:val="standardContextual"/>
        </w:rPr>
        <w:t>e</w:t>
      </w:r>
      <w:r w:rsidR="00BA5D44">
        <w:rPr>
          <w:rFonts w:eastAsiaTheme="minorHAnsi" w:cstheme="minorBidi"/>
          <w:i/>
          <w:iCs/>
          <w14:ligatures w14:val="standardContextual"/>
        </w:rPr>
        <w:t>nabling activities</w:t>
      </w:r>
    </w:p>
    <w:p w14:paraId="3FE91265" w14:textId="5C6A7CC4" w:rsidR="0001167D" w:rsidRPr="00BA70F9" w:rsidRDefault="0001167D" w:rsidP="009A0934">
      <w:pPr>
        <w:pStyle w:val="Heading1"/>
        <w:rPr>
          <w14:ligatures w14:val="standardContextual"/>
        </w:rPr>
      </w:pPr>
      <w:r w:rsidRPr="00BA70F9">
        <w:rPr>
          <w14:ligatures w14:val="standardContextual"/>
        </w:rPr>
        <w:t xml:space="preserve">The </w:t>
      </w:r>
      <w:hyperlink r:id="rId16" w:history="1">
        <w:r w:rsidRPr="00C165B2">
          <w:rPr>
            <w14:ligatures w14:val="standardContextual"/>
          </w:rPr>
          <w:t>Guide</w:t>
        </w:r>
      </w:hyperlink>
      <w:r w:rsidRPr="00BA70F9">
        <w:rPr>
          <w14:ligatures w14:val="standardContextual"/>
        </w:rPr>
        <w:t xml:space="preserve"> </w:t>
      </w:r>
      <w:r w:rsidR="00FF6543" w:rsidRPr="00BA70F9">
        <w:rPr>
          <w14:ligatures w14:val="standardContextual"/>
        </w:rPr>
        <w:t xml:space="preserve">for </w:t>
      </w:r>
      <w:r w:rsidR="00FF6543">
        <w:rPr>
          <w14:ligatures w14:val="standardContextual"/>
        </w:rPr>
        <w:t>e</w:t>
      </w:r>
      <w:r w:rsidR="00FF6543" w:rsidRPr="00BA70F9">
        <w:rPr>
          <w14:ligatures w14:val="standardContextual"/>
        </w:rPr>
        <w:t xml:space="preserve">nabling </w:t>
      </w:r>
      <w:r w:rsidR="00FF6543">
        <w:rPr>
          <w14:ligatures w14:val="standardContextual"/>
        </w:rPr>
        <w:t>a</w:t>
      </w:r>
      <w:r w:rsidR="00FF6543" w:rsidRPr="00BA70F9">
        <w:rPr>
          <w14:ligatures w14:val="standardContextual"/>
        </w:rPr>
        <w:t xml:space="preserve">ctivities </w:t>
      </w:r>
      <w:r w:rsidRPr="00BA70F9">
        <w:rPr>
          <w14:ligatures w14:val="standardContextual"/>
        </w:rPr>
        <w:t xml:space="preserve">prepared by the Secretariat provided guidance </w:t>
      </w:r>
      <w:r w:rsidR="00A86C2F">
        <w:rPr>
          <w14:ligatures w14:val="standardContextual"/>
        </w:rPr>
        <w:t xml:space="preserve">and flexibility </w:t>
      </w:r>
      <w:r w:rsidRPr="00BA70F9">
        <w:rPr>
          <w14:ligatures w14:val="standardContextual"/>
        </w:rPr>
        <w:t>on components that could benefit from funding, allowing countries and agencies to propose activities in line with the decision text</w:t>
      </w:r>
      <w:r w:rsidR="006960D2">
        <w:rPr>
          <w14:ligatures w14:val="standardContextual"/>
        </w:rPr>
        <w:t xml:space="preserve"> and their priority areas for funding</w:t>
      </w:r>
      <w:r w:rsidRPr="00BA70F9">
        <w:rPr>
          <w14:ligatures w14:val="standardContextual"/>
        </w:rPr>
        <w:t xml:space="preserve">. </w:t>
      </w:r>
      <w:r w:rsidR="006960D2">
        <w:rPr>
          <w14:ligatures w14:val="standardContextual"/>
        </w:rPr>
        <w:t>T</w:t>
      </w:r>
      <w:r w:rsidRPr="00BA70F9">
        <w:rPr>
          <w14:ligatures w14:val="standardContextual"/>
        </w:rPr>
        <w:t>hree components were most commonly included in all projects reviewed, namely: (a</w:t>
      </w:r>
      <w:r w:rsidR="00FF6543" w:rsidRPr="00BA70F9">
        <w:rPr>
          <w14:ligatures w14:val="standardContextual"/>
        </w:rPr>
        <w:t>)</w:t>
      </w:r>
      <w:r w:rsidR="004966C4">
        <w:rPr>
          <w14:ligatures w14:val="standardContextual"/>
        </w:rPr>
        <w:t xml:space="preserve"> </w:t>
      </w:r>
      <w:r w:rsidRPr="00BA70F9">
        <w:rPr>
          <w14:ligatures w14:val="standardContextual"/>
        </w:rPr>
        <w:t>support for ratification of the Kigali Amendment</w:t>
      </w:r>
      <w:r w:rsidR="00FF6543">
        <w:rPr>
          <w14:ligatures w14:val="standardContextual"/>
        </w:rPr>
        <w:t>;</w:t>
      </w:r>
      <w:r w:rsidRPr="00BA70F9">
        <w:rPr>
          <w14:ligatures w14:val="standardContextual"/>
        </w:rPr>
        <w:t xml:space="preserve"> </w:t>
      </w:r>
      <w:r w:rsidR="00FF6543">
        <w:rPr>
          <w14:ligatures w14:val="standardContextual"/>
        </w:rPr>
        <w:t>(b)</w:t>
      </w:r>
      <w:r w:rsidRPr="00BA70F9">
        <w:rPr>
          <w14:ligatures w14:val="standardContextual"/>
        </w:rPr>
        <w:t xml:space="preserve"> capacity</w:t>
      </w:r>
      <w:r w:rsidR="00FF6543">
        <w:rPr>
          <w14:ligatures w14:val="standardContextual"/>
        </w:rPr>
        <w:t xml:space="preserve"> </w:t>
      </w:r>
      <w:r w:rsidRPr="00BA70F9">
        <w:rPr>
          <w14:ligatures w14:val="standardContextual"/>
        </w:rPr>
        <w:t>building and awareness of HFC alternatives</w:t>
      </w:r>
      <w:r w:rsidR="00FF6543">
        <w:rPr>
          <w14:ligatures w14:val="standardContextual"/>
        </w:rPr>
        <w:t>;</w:t>
      </w:r>
      <w:r w:rsidRPr="00BA70F9">
        <w:rPr>
          <w14:ligatures w14:val="standardContextual"/>
        </w:rPr>
        <w:t xml:space="preserve"> and</w:t>
      </w:r>
      <w:r w:rsidR="00FF6543">
        <w:rPr>
          <w14:ligatures w14:val="standardContextual"/>
        </w:rPr>
        <w:t xml:space="preserve"> (3</w:t>
      </w:r>
      <w:r w:rsidRPr="00BA70F9">
        <w:rPr>
          <w14:ligatures w14:val="standardContextual"/>
        </w:rPr>
        <w:t xml:space="preserve">) development of Article 4B licensing and reporting systems. </w:t>
      </w:r>
      <w:r w:rsidR="006960D2">
        <w:rPr>
          <w14:ligatures w14:val="standardContextual"/>
        </w:rPr>
        <w:t>P</w:t>
      </w:r>
      <w:r w:rsidRPr="00BA70F9">
        <w:rPr>
          <w14:ligatures w14:val="standardContextual"/>
        </w:rPr>
        <w:t xml:space="preserve">rojects with </w:t>
      </w:r>
      <w:r w:rsidR="006960D2">
        <w:rPr>
          <w14:ligatures w14:val="standardContextual"/>
        </w:rPr>
        <w:t xml:space="preserve">a </w:t>
      </w:r>
      <w:r w:rsidRPr="00BA70F9">
        <w:rPr>
          <w14:ligatures w14:val="standardContextual"/>
        </w:rPr>
        <w:t xml:space="preserve">higher level of funding would </w:t>
      </w:r>
      <w:r w:rsidR="006960D2">
        <w:rPr>
          <w14:ligatures w14:val="standardContextual"/>
        </w:rPr>
        <w:t>go on to</w:t>
      </w:r>
      <w:r w:rsidR="006960D2" w:rsidRPr="00BA70F9">
        <w:rPr>
          <w14:ligatures w14:val="standardContextual"/>
        </w:rPr>
        <w:t xml:space="preserve"> </w:t>
      </w:r>
      <w:r w:rsidRPr="00BA70F9">
        <w:rPr>
          <w14:ligatures w14:val="standardContextual"/>
        </w:rPr>
        <w:t xml:space="preserve">address other components </w:t>
      </w:r>
      <w:r w:rsidR="006960D2">
        <w:rPr>
          <w14:ligatures w14:val="standardContextual"/>
        </w:rPr>
        <w:t>based on</w:t>
      </w:r>
      <w:r w:rsidRPr="00BA70F9">
        <w:rPr>
          <w14:ligatures w14:val="standardContextual"/>
        </w:rPr>
        <w:t xml:space="preserve"> the specific needs of the country.</w:t>
      </w:r>
    </w:p>
    <w:p w14:paraId="6B738D92" w14:textId="4A9F4F84" w:rsidR="0001167D" w:rsidRPr="003C7B37" w:rsidRDefault="0001167D" w:rsidP="0001167D">
      <w:pPr>
        <w:keepLines/>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 xml:space="preserve">Building upon </w:t>
      </w:r>
      <w:r w:rsidR="00FF6543">
        <w:rPr>
          <w:rFonts w:eastAsiaTheme="minorHAnsi" w:cstheme="minorBidi"/>
          <w:i/>
          <w:iCs/>
          <w14:ligatures w14:val="standardContextual"/>
        </w:rPr>
        <w:t xml:space="preserve">the </w:t>
      </w:r>
      <w:r w:rsidRPr="003C7B37">
        <w:rPr>
          <w:rFonts w:eastAsiaTheme="minorHAnsi" w:cstheme="minorBidi"/>
          <w:i/>
          <w:iCs/>
          <w14:ligatures w14:val="standardContextual"/>
        </w:rPr>
        <w:t>existing framework</w:t>
      </w:r>
    </w:p>
    <w:p w14:paraId="4B0B14EC" w14:textId="071D61C3" w:rsidR="0001167D" w:rsidRPr="00BA70F9" w:rsidRDefault="006960D2" w:rsidP="00833789">
      <w:pPr>
        <w:pStyle w:val="Heading1"/>
      </w:pPr>
      <w:r>
        <w:t>The study corroborates that the experience gained with</w:t>
      </w:r>
      <w:r w:rsidR="0001167D" w:rsidRPr="00BA70F9">
        <w:t xml:space="preserve"> existing institutional, legislative and policy framework</w:t>
      </w:r>
      <w:r>
        <w:t>s</w:t>
      </w:r>
      <w:r w:rsidR="0001167D" w:rsidRPr="00BA70F9">
        <w:t xml:space="preserve">, including enforcement systems that were put in place for HCFCs, </w:t>
      </w:r>
      <w:r>
        <w:t>helped develop</w:t>
      </w:r>
      <w:r w:rsidR="0001167D" w:rsidRPr="00BA70F9">
        <w:t xml:space="preserve"> the necessary adjustments to prepare for HFC phase-down to implement the K</w:t>
      </w:r>
      <w:r w:rsidR="00FF6543">
        <w:t xml:space="preserve">igali </w:t>
      </w:r>
      <w:r w:rsidR="0001167D" w:rsidRPr="00BA70F9">
        <w:t>A</w:t>
      </w:r>
      <w:r w:rsidR="00FF6543">
        <w:t>mendment</w:t>
      </w:r>
      <w:r w:rsidR="0001167D" w:rsidRPr="00BA70F9">
        <w:t xml:space="preserve">. Several countries reported </w:t>
      </w:r>
      <w:r>
        <w:t>establishing</w:t>
      </w:r>
      <w:r w:rsidR="0001167D" w:rsidRPr="00BA70F9">
        <w:t xml:space="preserve"> electronic registry and licensing systems with </w:t>
      </w:r>
      <w:r>
        <w:t xml:space="preserve">a </w:t>
      </w:r>
      <w:r w:rsidR="0001167D" w:rsidRPr="00BA70F9">
        <w:t xml:space="preserve">direct connection to national customs that </w:t>
      </w:r>
      <w:r>
        <w:t xml:space="preserve">supported both the reliable </w:t>
      </w:r>
      <w:r w:rsidR="0001167D" w:rsidRPr="00BA70F9">
        <w:t>allocation of HFC import quota</w:t>
      </w:r>
      <w:r>
        <w:t>s</w:t>
      </w:r>
      <w:r w:rsidR="0001167D" w:rsidRPr="00BA70F9">
        <w:t xml:space="preserve"> </w:t>
      </w:r>
      <w:r>
        <w:t>and</w:t>
      </w:r>
      <w:r w:rsidR="0001167D" w:rsidRPr="00BA70F9">
        <w:t xml:space="preserve"> </w:t>
      </w:r>
      <w:r>
        <w:t xml:space="preserve">the </w:t>
      </w:r>
      <w:r w:rsidR="0001167D" w:rsidRPr="00BA70F9">
        <w:t xml:space="preserve">fulfilment of national and international reporting obligations </w:t>
      </w:r>
      <w:r>
        <w:t>under</w:t>
      </w:r>
      <w:r w:rsidRPr="00BA70F9">
        <w:t xml:space="preserve"> </w:t>
      </w:r>
      <w:r w:rsidR="0001167D" w:rsidRPr="00BA70F9">
        <w:t>the K</w:t>
      </w:r>
      <w:r w:rsidR="00FF6543">
        <w:t xml:space="preserve">igali </w:t>
      </w:r>
      <w:r w:rsidR="0001167D" w:rsidRPr="00BA70F9">
        <w:t>A</w:t>
      </w:r>
      <w:r w:rsidR="00FF6543">
        <w:t>mendment</w:t>
      </w:r>
      <w:r w:rsidR="0001167D" w:rsidRPr="00BA70F9">
        <w:t>.</w:t>
      </w:r>
    </w:p>
    <w:p w14:paraId="032E7762" w14:textId="77777777" w:rsidR="0001167D" w:rsidRPr="003C7B37" w:rsidRDefault="0001167D" w:rsidP="0001167D">
      <w:pPr>
        <w:keepLines/>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Impact</w:t>
      </w:r>
    </w:p>
    <w:p w14:paraId="28A68F51" w14:textId="25BCB1DB" w:rsidR="0001167D" w:rsidRPr="00BA70F9" w:rsidRDefault="0001167D" w:rsidP="00005EF2">
      <w:pPr>
        <w:pStyle w:val="Heading1"/>
      </w:pPr>
      <w:r w:rsidRPr="00BA70F9">
        <w:t xml:space="preserve">It can be said that the </w:t>
      </w:r>
      <w:r w:rsidR="00FF6543">
        <w:t>e</w:t>
      </w:r>
      <w:r w:rsidR="00BA5D44">
        <w:t>nabling activities</w:t>
      </w:r>
      <w:r w:rsidRPr="00BA70F9">
        <w:t xml:space="preserve"> </w:t>
      </w:r>
      <w:r w:rsidR="001F4B5E">
        <w:t xml:space="preserve">met the expectations linked to their </w:t>
      </w:r>
      <w:r w:rsidRPr="00BA70F9">
        <w:t>approv</w:t>
      </w:r>
      <w:r w:rsidR="001F4B5E">
        <w:t>al</w:t>
      </w:r>
      <w:r w:rsidRPr="00BA70F9">
        <w:t xml:space="preserve"> and </w:t>
      </w:r>
      <w:r w:rsidR="001F4B5E" w:rsidRPr="00BA70F9">
        <w:t>fund</w:t>
      </w:r>
      <w:r w:rsidR="001F4B5E">
        <w:t>ing</w:t>
      </w:r>
      <w:r w:rsidRPr="00BA70F9">
        <w:t xml:space="preserve">. </w:t>
      </w:r>
      <w:r w:rsidRPr="001F4B5E">
        <w:t xml:space="preserve">All </w:t>
      </w:r>
      <w:r w:rsidR="001F4B5E" w:rsidRPr="00C53546">
        <w:t xml:space="preserve">of the </w:t>
      </w:r>
      <w:r w:rsidRPr="001F4B5E">
        <w:t xml:space="preserve">reviewed projects </w:t>
      </w:r>
      <w:r w:rsidR="001F4B5E" w:rsidRPr="00C53546">
        <w:t xml:space="preserve">contributed to an </w:t>
      </w:r>
      <w:r w:rsidRPr="00BA70F9">
        <w:t>initial assessment of the existing legal and institutional frameworks required for implementation of the K</w:t>
      </w:r>
      <w:r w:rsidR="00FF6543">
        <w:t xml:space="preserve">igali </w:t>
      </w:r>
      <w:r w:rsidRPr="00BA70F9">
        <w:t>A</w:t>
      </w:r>
      <w:r w:rsidR="00FF6543">
        <w:t>mendment</w:t>
      </w:r>
      <w:r w:rsidRPr="00BA70F9">
        <w:t xml:space="preserve">. With </w:t>
      </w:r>
      <w:r w:rsidR="00FF6543">
        <w:t xml:space="preserve">the </w:t>
      </w:r>
      <w:r w:rsidRPr="00BA70F9">
        <w:t xml:space="preserve">exception of </w:t>
      </w:r>
      <w:r w:rsidR="00FF6543">
        <w:t>four</w:t>
      </w:r>
      <w:r w:rsidRPr="00BA70F9">
        <w:t xml:space="preserve"> countries that ratified the K</w:t>
      </w:r>
      <w:r w:rsidR="00FF6543">
        <w:t xml:space="preserve">igali </w:t>
      </w:r>
      <w:r w:rsidRPr="00BA70F9">
        <w:t>A</w:t>
      </w:r>
      <w:r w:rsidR="00FF6543">
        <w:t>mendment</w:t>
      </w:r>
      <w:r w:rsidRPr="00BA70F9">
        <w:t xml:space="preserve"> before </w:t>
      </w:r>
      <w:r w:rsidR="00FF6543">
        <w:t>implementing</w:t>
      </w:r>
      <w:r w:rsidR="00FF6543" w:rsidRPr="00BA70F9">
        <w:t xml:space="preserve"> </w:t>
      </w:r>
      <w:r w:rsidRPr="00BA70F9">
        <w:t xml:space="preserve">their </w:t>
      </w:r>
      <w:r w:rsidR="00FF6543">
        <w:t>enabling activ</w:t>
      </w:r>
      <w:r w:rsidR="006960D2">
        <w:t>i</w:t>
      </w:r>
      <w:r w:rsidR="00FF6543">
        <w:t>ties</w:t>
      </w:r>
      <w:r w:rsidRPr="00BA70F9">
        <w:t>, the</w:t>
      </w:r>
      <w:r w:rsidR="00E11864">
        <w:t xml:space="preserve"> </w:t>
      </w:r>
      <w:r w:rsidRPr="00BA70F9">
        <w:t>remaining</w:t>
      </w:r>
      <w:r w:rsidR="004966C4">
        <w:t xml:space="preserve"> </w:t>
      </w:r>
      <w:r w:rsidR="00126021" w:rsidRPr="00BA70F9">
        <w:t>40</w:t>
      </w:r>
      <w:r w:rsidR="004966C4">
        <w:t> </w:t>
      </w:r>
      <w:r w:rsidR="00126021">
        <w:t xml:space="preserve"> countries</w:t>
      </w:r>
      <w:r w:rsidRPr="00BA70F9">
        <w:t xml:space="preserve"> used the </w:t>
      </w:r>
      <w:r w:rsidR="00FF6543">
        <w:t>e</w:t>
      </w:r>
      <w:r w:rsidR="00BA5D44">
        <w:t>nabling activities</w:t>
      </w:r>
      <w:r w:rsidRPr="00BA70F9">
        <w:t xml:space="preserve"> </w:t>
      </w:r>
      <w:r w:rsidR="001F4B5E">
        <w:t>to determine</w:t>
      </w:r>
      <w:r w:rsidRPr="00BA70F9">
        <w:t xml:space="preserve"> mandatory steps</w:t>
      </w:r>
      <w:r w:rsidR="001F4B5E">
        <w:t>,</w:t>
      </w:r>
      <w:r w:rsidRPr="00BA70F9">
        <w:t xml:space="preserve"> </w:t>
      </w:r>
      <w:r w:rsidR="001F4B5E">
        <w:t>prepare</w:t>
      </w:r>
      <w:r w:rsidRPr="00BA70F9">
        <w:t xml:space="preserve"> documents</w:t>
      </w:r>
      <w:r w:rsidR="001F4B5E">
        <w:t xml:space="preserve">, and identify </w:t>
      </w:r>
      <w:r w:rsidRPr="00BA70F9">
        <w:t xml:space="preserve">stakeholders or institutions relevant to the ratification process. </w:t>
      </w:r>
      <w:r w:rsidR="00FF6543" w:rsidRPr="00BA70F9">
        <w:t>Most of</w:t>
      </w:r>
      <w:r w:rsidRPr="00BA70F9">
        <w:t xml:space="preserve"> the countries (95</w:t>
      </w:r>
      <w:r w:rsidR="00FF6543">
        <w:t xml:space="preserve"> per cent</w:t>
      </w:r>
      <w:r w:rsidRPr="00BA70F9">
        <w:t xml:space="preserve"> of the sample) conducted various preparatory steps for </w:t>
      </w:r>
      <w:r w:rsidR="001F4B5E">
        <w:t xml:space="preserve">the </w:t>
      </w:r>
      <w:r w:rsidRPr="00BA70F9">
        <w:t xml:space="preserve">inclusion of HFCs in their existing licensing and </w:t>
      </w:r>
      <w:bookmarkStart w:id="1" w:name="_Hlk131598890"/>
      <w:r w:rsidRPr="00BA70F9">
        <w:t>quota systems</w:t>
      </w:r>
      <w:r w:rsidR="001F4B5E">
        <w:t>,</w:t>
      </w:r>
      <w:r w:rsidRPr="00BA70F9">
        <w:t xml:space="preserve"> </w:t>
      </w:r>
      <w:r w:rsidRPr="00772199">
        <w:t xml:space="preserve">and half of </w:t>
      </w:r>
      <w:r w:rsidR="00772199" w:rsidRPr="00772199">
        <w:t>them</w:t>
      </w:r>
      <w:r w:rsidR="00772199">
        <w:t xml:space="preserve"> </w:t>
      </w:r>
      <w:r w:rsidRPr="00BA70F9">
        <w:t xml:space="preserve">actually put the </w:t>
      </w:r>
      <w:bookmarkEnd w:id="1"/>
      <w:r w:rsidRPr="00BA70F9">
        <w:t xml:space="preserve">HFC licensing systems into operation </w:t>
      </w:r>
      <w:r w:rsidRPr="001F4B5E">
        <w:t xml:space="preserve">by the end of </w:t>
      </w:r>
      <w:r w:rsidR="001F4B5E">
        <w:t>the project</w:t>
      </w:r>
      <w:r w:rsidRPr="001F4B5E">
        <w:t>.</w:t>
      </w:r>
    </w:p>
    <w:p w14:paraId="2B20A9C5" w14:textId="77777777" w:rsidR="0001167D" w:rsidRPr="003C7B37" w:rsidRDefault="0001167D" w:rsidP="000153ED">
      <w:pPr>
        <w:keepNext/>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Effectiveness</w:t>
      </w:r>
    </w:p>
    <w:p w14:paraId="1F1DAF34" w14:textId="0F083B1C" w:rsidR="0001167D" w:rsidRPr="00C057F7" w:rsidRDefault="001F4B5E" w:rsidP="000153ED">
      <w:pPr>
        <w:pStyle w:val="Heading1"/>
        <w:widowControl w:val="0"/>
      </w:pPr>
      <w:r>
        <w:t xml:space="preserve">The planned enabling activities were completed in all </w:t>
      </w:r>
      <w:r w:rsidR="00714B38">
        <w:t>reviewed countries and</w:t>
      </w:r>
      <w:r>
        <w:t xml:space="preserve"> have </w:t>
      </w:r>
      <w:r w:rsidR="0001167D" w:rsidRPr="00C057F7">
        <w:t>proven to be effective in delivering the</w:t>
      </w:r>
      <w:r>
        <w:t>ir</w:t>
      </w:r>
      <w:r w:rsidR="0001167D" w:rsidRPr="00C057F7">
        <w:t xml:space="preserve"> </w:t>
      </w:r>
      <w:r>
        <w:t>projected</w:t>
      </w:r>
      <w:r w:rsidRPr="00C057F7">
        <w:t xml:space="preserve"> </w:t>
      </w:r>
      <w:r w:rsidR="0001167D" w:rsidRPr="00C057F7">
        <w:t>output and reaching the</w:t>
      </w:r>
      <w:r>
        <w:t>ir intended</w:t>
      </w:r>
      <w:r w:rsidR="0001167D" w:rsidRPr="00C057F7">
        <w:t xml:space="preserve"> goals</w:t>
      </w:r>
      <w:r>
        <w:t>.</w:t>
      </w:r>
      <w:r w:rsidR="0001167D" w:rsidRPr="00C057F7">
        <w:t xml:space="preserve"> The efforts </w:t>
      </w:r>
      <w:r>
        <w:t>deployed to collect and classify</w:t>
      </w:r>
      <w:r w:rsidR="0001167D" w:rsidRPr="00C057F7">
        <w:t xml:space="preserve"> data</w:t>
      </w:r>
      <w:r>
        <w:t>, to</w:t>
      </w:r>
      <w:r w:rsidR="0001167D" w:rsidRPr="00C057F7">
        <w:t xml:space="preserve"> work with customs</w:t>
      </w:r>
      <w:r>
        <w:t>,</w:t>
      </w:r>
      <w:r w:rsidR="0001167D" w:rsidRPr="00C057F7">
        <w:t xml:space="preserve"> and </w:t>
      </w:r>
      <w:r>
        <w:t xml:space="preserve">to </w:t>
      </w:r>
      <w:r w:rsidR="0001167D" w:rsidRPr="00C057F7">
        <w:t>updat</w:t>
      </w:r>
      <w:r>
        <w:t xml:space="preserve">e </w:t>
      </w:r>
      <w:r w:rsidR="0001167D" w:rsidRPr="00C057F7">
        <w:t xml:space="preserve">licensing and quota systems have been instrumental </w:t>
      </w:r>
      <w:r>
        <w:t>in preparing countries</w:t>
      </w:r>
      <w:r w:rsidR="0001167D" w:rsidRPr="00C057F7">
        <w:t xml:space="preserve"> for </w:t>
      </w:r>
      <w:r>
        <w:t xml:space="preserve">the </w:t>
      </w:r>
      <w:r w:rsidR="0001167D" w:rsidRPr="00C057F7">
        <w:t xml:space="preserve">ratification and implementation of </w:t>
      </w:r>
      <w:r w:rsidR="00FF6543">
        <w:t xml:space="preserve">the </w:t>
      </w:r>
      <w:r w:rsidR="0001167D" w:rsidRPr="00C057F7">
        <w:t>K</w:t>
      </w:r>
      <w:r w:rsidR="00FF6543">
        <w:t xml:space="preserve">igali </w:t>
      </w:r>
      <w:r w:rsidR="0001167D" w:rsidRPr="00C057F7">
        <w:t>A</w:t>
      </w:r>
      <w:r w:rsidR="00FF6543">
        <w:t>mendment</w:t>
      </w:r>
      <w:r w:rsidR="0001167D" w:rsidRPr="00C057F7">
        <w:t>.</w:t>
      </w:r>
    </w:p>
    <w:p w14:paraId="50D72B8E" w14:textId="77777777" w:rsidR="0001167D" w:rsidRPr="003C7B37" w:rsidRDefault="0001167D" w:rsidP="006A1BAA">
      <w:pPr>
        <w:keepNext/>
        <w:keepLines/>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lastRenderedPageBreak/>
        <w:t>Country comparison</w:t>
      </w:r>
    </w:p>
    <w:p w14:paraId="69AEB79E" w14:textId="6022B2FD" w:rsidR="0001167D" w:rsidRPr="00714B38" w:rsidRDefault="0001167D" w:rsidP="006A1BAA">
      <w:pPr>
        <w:pStyle w:val="Heading1"/>
        <w:keepNext/>
      </w:pPr>
      <w:r w:rsidRPr="00714B38">
        <w:t>The reviewed project</w:t>
      </w:r>
      <w:r w:rsidR="00FF6543" w:rsidRPr="00714B38">
        <w:t>s</w:t>
      </w:r>
      <w:r w:rsidRPr="00714B38">
        <w:t xml:space="preserve"> included </w:t>
      </w:r>
      <w:r w:rsidR="00FF6543" w:rsidRPr="00714B38">
        <w:t xml:space="preserve">four </w:t>
      </w:r>
      <w:r w:rsidRPr="00714B38">
        <w:t xml:space="preserve">countries which had ratified </w:t>
      </w:r>
      <w:r w:rsidR="00FF6543" w:rsidRPr="00714B38">
        <w:t xml:space="preserve">the </w:t>
      </w:r>
      <w:r w:rsidRPr="00714B38">
        <w:t>K</w:t>
      </w:r>
      <w:r w:rsidR="00FF6543" w:rsidRPr="00714B38">
        <w:t xml:space="preserve">igali </w:t>
      </w:r>
      <w:r w:rsidRPr="00714B38">
        <w:t>A</w:t>
      </w:r>
      <w:r w:rsidR="00FF6543" w:rsidRPr="00714B38">
        <w:t>mendment</w:t>
      </w:r>
      <w:r w:rsidRPr="00714B38">
        <w:t xml:space="preserve"> before the </w:t>
      </w:r>
      <w:r w:rsidR="00FF6543" w:rsidRPr="00714B38">
        <w:t>approval of</w:t>
      </w:r>
      <w:r w:rsidR="00FF6543" w:rsidRPr="00714B38" w:rsidDel="00BA5D44">
        <w:t xml:space="preserve"> </w:t>
      </w:r>
      <w:r w:rsidR="00FF6543" w:rsidRPr="00714B38">
        <w:t>e</w:t>
      </w:r>
      <w:r w:rsidR="00BA5D44" w:rsidRPr="00714B38">
        <w:t>nabling activities</w:t>
      </w:r>
      <w:r w:rsidRPr="00714B38">
        <w:t xml:space="preserve">. The only change in design compared to countries </w:t>
      </w:r>
      <w:r w:rsidR="001F4B5E" w:rsidRPr="00714B38">
        <w:t xml:space="preserve">that had </w:t>
      </w:r>
      <w:r w:rsidRPr="00714B38">
        <w:t xml:space="preserve">yet to ratify was that the projects did not include the component for early ratification. All other basic components were similar, irrespective of the ratification status of the recipient countries. </w:t>
      </w:r>
      <w:r w:rsidR="002B17FB" w:rsidRPr="002B17FB">
        <w:t xml:space="preserve">Eligibility criteria for enabling activities were flexible enough to facilitate the funding of </w:t>
      </w:r>
      <w:r w:rsidRPr="002B17FB">
        <w:t xml:space="preserve">activities </w:t>
      </w:r>
      <w:r w:rsidR="002B17FB" w:rsidRPr="002B17FB">
        <w:t xml:space="preserve">that would meet </w:t>
      </w:r>
      <w:r w:rsidRPr="002B17FB">
        <w:t xml:space="preserve">the different needs of the </w:t>
      </w:r>
      <w:r w:rsidR="002B17FB" w:rsidRPr="002B17FB">
        <w:t xml:space="preserve">recipient </w:t>
      </w:r>
      <w:r w:rsidRPr="002B17FB">
        <w:t>countries</w:t>
      </w:r>
      <w:r w:rsidRPr="008B2654">
        <w:t>.</w:t>
      </w:r>
      <w:r w:rsidR="001F4B5E" w:rsidRPr="008B2654">
        <w:t xml:space="preserve"> </w:t>
      </w:r>
      <w:r w:rsidRPr="008B2654">
        <w:t xml:space="preserve">Of the 44 reviewed </w:t>
      </w:r>
      <w:r w:rsidR="002B17FB" w:rsidRPr="008B2654">
        <w:t>country reports</w:t>
      </w:r>
      <w:r w:rsidRPr="008B2654">
        <w:t>,</w:t>
      </w:r>
      <w:r w:rsidRPr="00714B38">
        <w:t xml:space="preserve"> 81 per</w:t>
      </w:r>
      <w:r w:rsidR="00FF6543" w:rsidRPr="00714B38">
        <w:t xml:space="preserve"> </w:t>
      </w:r>
      <w:r w:rsidRPr="00714B38">
        <w:t xml:space="preserve">cent had ratified the Amendment either during or after the completion of their enabling activities, which provides a good indication </w:t>
      </w:r>
      <w:r w:rsidR="001F4B5E" w:rsidRPr="00714B38">
        <w:t xml:space="preserve">of </w:t>
      </w:r>
      <w:r w:rsidRPr="00714B38">
        <w:t>the effectiveness of these activities.</w:t>
      </w:r>
    </w:p>
    <w:p w14:paraId="6EC7266D" w14:textId="77777777" w:rsidR="0001167D" w:rsidRPr="003C7B37" w:rsidRDefault="0001167D" w:rsidP="0001167D">
      <w:pPr>
        <w:keepLines/>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Project design and results framework</w:t>
      </w:r>
    </w:p>
    <w:p w14:paraId="691A115E" w14:textId="6BF35B03" w:rsidR="0001167D" w:rsidRPr="004B6F3C" w:rsidRDefault="0001167D" w:rsidP="00833789">
      <w:pPr>
        <w:pStyle w:val="Heading1"/>
      </w:pPr>
      <w:r w:rsidRPr="004B6F3C">
        <w:t>The project design was instrumental in facilitating the definition of relevant activities for each beneficiary country. No specific results framework was defined</w:t>
      </w:r>
      <w:r w:rsidR="001F4B5E" w:rsidRPr="004B6F3C">
        <w:t xml:space="preserve"> </w:t>
      </w:r>
      <w:r w:rsidR="00714B38" w:rsidRPr="004B6F3C">
        <w:t>for these projects as they</w:t>
      </w:r>
      <w:r w:rsidRPr="004B6F3C">
        <w:t xml:space="preserve"> were conceived </w:t>
      </w:r>
      <w:r w:rsidR="001F4B5E" w:rsidRPr="004B6F3C">
        <w:t xml:space="preserve">to </w:t>
      </w:r>
      <w:r w:rsidRPr="004B6F3C">
        <w:t xml:space="preserve">fast-track the adoption of </w:t>
      </w:r>
      <w:r w:rsidR="001F4B5E" w:rsidRPr="004B6F3C">
        <w:t xml:space="preserve">the </w:t>
      </w:r>
      <w:r w:rsidRPr="004B6F3C">
        <w:t>Kigali Amendment</w:t>
      </w:r>
      <w:r w:rsidR="004B6F3C" w:rsidRPr="004B6F3C">
        <w:t xml:space="preserve">. </w:t>
      </w:r>
      <w:r w:rsidR="00650AD6" w:rsidRPr="004B6F3C">
        <w:t xml:space="preserve">The projects </w:t>
      </w:r>
      <w:r w:rsidRPr="004B6F3C">
        <w:t xml:space="preserve">required flexibility to adapt to the </w:t>
      </w:r>
      <w:r w:rsidR="00650AD6" w:rsidRPr="004B6F3C">
        <w:t xml:space="preserve">countries’ </w:t>
      </w:r>
      <w:r w:rsidRPr="004B6F3C">
        <w:t xml:space="preserve">different realities and </w:t>
      </w:r>
      <w:r w:rsidR="00650AD6" w:rsidRPr="004B6F3C">
        <w:t xml:space="preserve">existing </w:t>
      </w:r>
      <w:r w:rsidRPr="004B6F3C">
        <w:t>level</w:t>
      </w:r>
      <w:r w:rsidR="00650AD6" w:rsidRPr="004B6F3C">
        <w:t>s</w:t>
      </w:r>
      <w:r w:rsidRPr="004B6F3C">
        <w:t xml:space="preserve"> of preparedness.</w:t>
      </w:r>
    </w:p>
    <w:p w14:paraId="28192109" w14:textId="77777777" w:rsidR="0001167D" w:rsidRPr="003C7B37" w:rsidRDefault="0001167D" w:rsidP="0001167D">
      <w:pPr>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Adequacy of reporting guidelines</w:t>
      </w:r>
    </w:p>
    <w:p w14:paraId="338C322D" w14:textId="1E2B599E" w:rsidR="0001167D" w:rsidRPr="003C7B37" w:rsidRDefault="0001167D" w:rsidP="006A1BAA">
      <w:pPr>
        <w:pStyle w:val="Heading1"/>
        <w:widowControl w:val="0"/>
        <w:rPr>
          <w:rFonts w:eastAsiaTheme="minorHAnsi" w:cstheme="minorBidi"/>
          <w14:ligatures w14:val="standardContextual"/>
        </w:rPr>
      </w:pPr>
      <w:r w:rsidRPr="005866A5">
        <w:t xml:space="preserve">The Guide for the submission of </w:t>
      </w:r>
      <w:r w:rsidR="00FF6543">
        <w:t>e</w:t>
      </w:r>
      <w:r w:rsidR="00FF6543" w:rsidRPr="005866A5">
        <w:t xml:space="preserve">nabling </w:t>
      </w:r>
      <w:r w:rsidR="00FF6543">
        <w:t>a</w:t>
      </w:r>
      <w:r w:rsidR="00FF6543" w:rsidRPr="005866A5">
        <w:t xml:space="preserve">ctivities </w:t>
      </w:r>
      <w:r w:rsidRPr="005866A5">
        <w:t xml:space="preserve">prepared by the Secretariat included in its </w:t>
      </w:r>
      <w:r w:rsidR="00FF6543" w:rsidRPr="005866A5">
        <w:t>Annex</w:t>
      </w:r>
      <w:r w:rsidR="00D463C6">
        <w:t xml:space="preserve"> </w:t>
      </w:r>
      <w:r w:rsidRPr="005866A5">
        <w:t xml:space="preserve">IV a detailed outline for the preparation of the final report on </w:t>
      </w:r>
      <w:r w:rsidR="00FF6543">
        <w:t>e</w:t>
      </w:r>
      <w:r w:rsidR="00FF6543" w:rsidRPr="005866A5">
        <w:t xml:space="preserve">nabling </w:t>
      </w:r>
      <w:r w:rsidR="00FF6543">
        <w:t>a</w:t>
      </w:r>
      <w:r w:rsidR="00FF6543" w:rsidRPr="005866A5">
        <w:t>ctivities</w:t>
      </w:r>
      <w:r w:rsidRPr="005866A5">
        <w:t xml:space="preserve">, including </w:t>
      </w:r>
      <w:r w:rsidRPr="00833789">
        <w:rPr>
          <w:i/>
          <w:iCs/>
        </w:rPr>
        <w:t>inter alia</w:t>
      </w:r>
      <w:r w:rsidRPr="005866A5">
        <w:t>: (a) project objectives and expected outputs</w:t>
      </w:r>
      <w:r w:rsidR="00FF6543">
        <w:t>;</w:t>
      </w:r>
      <w:r w:rsidRPr="005866A5">
        <w:t xml:space="preserve"> (b) </w:t>
      </w:r>
      <w:r w:rsidR="00FF6543">
        <w:t>d</w:t>
      </w:r>
      <w:r w:rsidR="00FF6543" w:rsidRPr="005866A5">
        <w:t xml:space="preserve">escription </w:t>
      </w:r>
      <w:r w:rsidRPr="005866A5">
        <w:t xml:space="preserve">of activities implemented and summary of results (with examples by components); (c) financial report; </w:t>
      </w:r>
      <w:r w:rsidR="00FF6543">
        <w:t xml:space="preserve">and </w:t>
      </w:r>
      <w:r w:rsidRPr="005866A5">
        <w:t>(d) lessons learned and challenges in implementation. The Guide also referred to decision</w:t>
      </w:r>
      <w:r w:rsidR="00281AC2">
        <w:t xml:space="preserve"> </w:t>
      </w:r>
      <w:r w:rsidRPr="005866A5">
        <w:t>81/3</w:t>
      </w:r>
      <w:r w:rsidR="00900526">
        <w:t>2</w:t>
      </w:r>
      <w:r w:rsidRPr="005866A5">
        <w:t xml:space="preserve">(b) </w:t>
      </w:r>
      <w:r w:rsidR="00900526">
        <w:t>on</w:t>
      </w:r>
      <w:r w:rsidRPr="005866A5">
        <w:t xml:space="preserve"> the request to submit a final report within six months of </w:t>
      </w:r>
      <w:r w:rsidR="00650AD6">
        <w:t xml:space="preserve">the </w:t>
      </w:r>
      <w:r w:rsidRPr="005866A5">
        <w:t xml:space="preserve">project completion date. However, there was no systematic request to agencies and countries to prepare and submit the final report, using the proposed outline. This absence of </w:t>
      </w:r>
      <w:r w:rsidR="00650AD6">
        <w:t xml:space="preserve">a </w:t>
      </w:r>
      <w:r w:rsidRPr="005866A5">
        <w:t xml:space="preserve">mechanism </w:t>
      </w:r>
      <w:r w:rsidR="00650AD6">
        <w:t>to monitor</w:t>
      </w:r>
      <w:r w:rsidR="00650AD6" w:rsidRPr="005866A5">
        <w:t xml:space="preserve"> </w:t>
      </w:r>
      <w:r w:rsidRPr="005866A5">
        <w:t>final project completion resulted, in a few cases, in delays (or omission</w:t>
      </w:r>
      <w:r w:rsidR="00650AD6">
        <w:t>s</w:t>
      </w:r>
      <w:r w:rsidRPr="005866A5">
        <w:t xml:space="preserve">) in the submission of final reports. This hampered, to some extent, the availability of information for this evaluation and the related sampling process. The guidance provided to agencies was adequate, </w:t>
      </w:r>
      <w:r w:rsidR="00650AD6">
        <w:t xml:space="preserve">but </w:t>
      </w:r>
      <w:r w:rsidRPr="005866A5">
        <w:t xml:space="preserve">the monitoring mechanism to collect the final reports could have been better defined through a request from the Secretariat to agencies, </w:t>
      </w:r>
      <w:r w:rsidR="00650AD6">
        <w:t>as</w:t>
      </w:r>
      <w:r w:rsidRPr="005866A5">
        <w:t xml:space="preserve"> is done for other types of </w:t>
      </w:r>
      <w:r w:rsidR="00281AC2">
        <w:t>Multilateral Fund</w:t>
      </w:r>
      <w:r w:rsidRPr="005866A5">
        <w:t xml:space="preserve"> project-related reporting (</w:t>
      </w:r>
      <w:r w:rsidR="00B06AE5" w:rsidRPr="005866A5">
        <w:t>e.g.,</w:t>
      </w:r>
      <w:r w:rsidRPr="005866A5">
        <w:t xml:space="preserve"> request for Project Completion Reports).</w:t>
      </w:r>
    </w:p>
    <w:p w14:paraId="0ECAB649" w14:textId="77777777" w:rsidR="003A4CA0" w:rsidRDefault="0001167D" w:rsidP="006A1BAA">
      <w:pPr>
        <w:keepLines/>
        <w:widowControl w:val="0"/>
        <w:suppressLineNumbers/>
        <w:suppressAutoHyphens/>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Strengthening capacities</w:t>
      </w:r>
    </w:p>
    <w:p w14:paraId="1FA5F54C" w14:textId="17E6DD76" w:rsidR="0001167D" w:rsidRPr="006A1BAA" w:rsidRDefault="0001167D" w:rsidP="006A1BAA">
      <w:pPr>
        <w:pStyle w:val="Heading1"/>
        <w:rPr>
          <w:rFonts w:eastAsiaTheme="minorHAnsi"/>
          <w:i/>
          <w14:ligatures w14:val="standardContextual"/>
        </w:rPr>
      </w:pPr>
      <w:r w:rsidRPr="005866A5">
        <w:t>Capacity</w:t>
      </w:r>
      <w:r w:rsidR="00FF6543">
        <w:t xml:space="preserve"> </w:t>
      </w:r>
      <w:r w:rsidRPr="005866A5">
        <w:t xml:space="preserve">building has been one of the most successful aspects of the implementation of enabling activities. Through training, outreach to stakeholders, and sharing of knowledge and expertise, progress has been made in </w:t>
      </w:r>
      <w:r w:rsidR="00FF6543">
        <w:t>areas</w:t>
      </w:r>
      <w:r w:rsidRPr="005866A5">
        <w:t xml:space="preserve"> that are critical to ensur</w:t>
      </w:r>
      <w:r w:rsidR="00650AD6">
        <w:t>ing a</w:t>
      </w:r>
      <w:r w:rsidRPr="005866A5">
        <w:t xml:space="preserve"> successful transition and embracing the challenges that arise from addressing HFC phase-down in the beneficiary countries. In </w:t>
      </w:r>
      <w:r w:rsidR="00FF6543">
        <w:t>most</w:t>
      </w:r>
      <w:r w:rsidRPr="005866A5">
        <w:t xml:space="preserve"> countries, the </w:t>
      </w:r>
      <w:r w:rsidR="00FF6543" w:rsidRPr="005866A5">
        <w:t>capacity</w:t>
      </w:r>
      <w:r w:rsidR="00FF6543">
        <w:noBreakHyphen/>
      </w:r>
      <w:r w:rsidRPr="005866A5">
        <w:t xml:space="preserve">building components of the </w:t>
      </w:r>
      <w:r w:rsidR="00FF6543">
        <w:t>e</w:t>
      </w:r>
      <w:r w:rsidR="00BA5D44">
        <w:t>nabling activities</w:t>
      </w:r>
      <w:r w:rsidRPr="005866A5">
        <w:t xml:space="preserve"> targeted the </w:t>
      </w:r>
      <w:r w:rsidR="00FF6543">
        <w:t>refrigeration and air</w:t>
      </w:r>
      <w:r w:rsidR="00FF6543">
        <w:noBreakHyphen/>
        <w:t>conditioning (</w:t>
      </w:r>
      <w:r w:rsidRPr="005866A5">
        <w:t>RAC</w:t>
      </w:r>
      <w:r w:rsidR="00FF6543">
        <w:t>)</w:t>
      </w:r>
      <w:r w:rsidRPr="005866A5">
        <w:t xml:space="preserve"> servicing sector. In addition to delivery of training programmes on </w:t>
      </w:r>
      <w:r w:rsidR="00FF6543">
        <w:t xml:space="preserve">the </w:t>
      </w:r>
      <w:r w:rsidRPr="005866A5">
        <w:t xml:space="preserve">use and safe handling of </w:t>
      </w:r>
      <w:r w:rsidR="00FF6543" w:rsidRPr="005866A5">
        <w:t>alternatives</w:t>
      </w:r>
      <w:r w:rsidR="00FF6543">
        <w:t xml:space="preserve"> with</w:t>
      </w:r>
      <w:r w:rsidR="00FF6543" w:rsidRPr="005866A5">
        <w:t xml:space="preserve"> </w:t>
      </w:r>
      <w:r w:rsidRPr="005866A5">
        <w:t xml:space="preserve">low </w:t>
      </w:r>
      <w:r w:rsidR="00FF6543">
        <w:t>global-warming potential (</w:t>
      </w:r>
      <w:r w:rsidRPr="005866A5">
        <w:t>GWP</w:t>
      </w:r>
      <w:r w:rsidR="00FF6543">
        <w:t>),</w:t>
      </w:r>
      <w:r w:rsidRPr="005866A5">
        <w:t xml:space="preserve"> including flammable refrigerants, </w:t>
      </w:r>
      <w:r w:rsidR="00FF6543">
        <w:t>several</w:t>
      </w:r>
      <w:r w:rsidR="00FF6543" w:rsidRPr="005866A5">
        <w:t xml:space="preserve"> </w:t>
      </w:r>
      <w:r w:rsidRPr="005866A5">
        <w:t xml:space="preserve">countries also used their </w:t>
      </w:r>
      <w:r w:rsidR="00FF6543">
        <w:t>e</w:t>
      </w:r>
      <w:r w:rsidR="00BA5D44">
        <w:t>nabling activities</w:t>
      </w:r>
      <w:r w:rsidRPr="005866A5">
        <w:t xml:space="preserve"> to hold consultations on </w:t>
      </w:r>
      <w:r w:rsidR="00650AD6">
        <w:t xml:space="preserve">the </w:t>
      </w:r>
      <w:r w:rsidRPr="005866A5">
        <w:t xml:space="preserve">establishment of certification schemes for RAC technicians. Several countries also </w:t>
      </w:r>
      <w:r w:rsidR="00650AD6" w:rsidRPr="005866A5">
        <w:t>sensiti</w:t>
      </w:r>
      <w:r w:rsidR="00650AD6">
        <w:t>z</w:t>
      </w:r>
      <w:r w:rsidR="00650AD6" w:rsidRPr="005866A5">
        <w:t xml:space="preserve">ed </w:t>
      </w:r>
      <w:r w:rsidRPr="005866A5">
        <w:t>consumers and the general public to the costs and benefits of low-GWP alternative technologies and equipment.</w:t>
      </w:r>
    </w:p>
    <w:p w14:paraId="3CC01B02" w14:textId="77777777" w:rsidR="0001167D" w:rsidRDefault="0001167D" w:rsidP="006A1BAA">
      <w:pPr>
        <w:keepNext/>
        <w:keepLines/>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Customs preparedness</w:t>
      </w:r>
    </w:p>
    <w:p w14:paraId="30D8F09F" w14:textId="4AA5F597" w:rsidR="0001167D" w:rsidRPr="005866A5" w:rsidRDefault="0001167D" w:rsidP="006A1BAA">
      <w:pPr>
        <w:pStyle w:val="Heading1"/>
        <w:keepNext/>
        <w:keepLines/>
        <w:rPr>
          <w:i/>
          <w:iCs/>
        </w:rPr>
      </w:pPr>
      <w:r w:rsidRPr="005866A5">
        <w:t>This objective was included in all reviewed projects</w:t>
      </w:r>
      <w:r w:rsidR="00FF6543">
        <w:t xml:space="preserve"> involving enabling activities</w:t>
      </w:r>
      <w:r w:rsidRPr="005866A5">
        <w:t xml:space="preserve">, as a critical factor for successful implementation of </w:t>
      </w:r>
      <w:r w:rsidR="00FF6543">
        <w:t>the Kigali HFC implementation plans (</w:t>
      </w:r>
      <w:r w:rsidRPr="005866A5">
        <w:t>KIPs</w:t>
      </w:r>
      <w:r w:rsidR="00FF6543">
        <w:t>)</w:t>
      </w:r>
      <w:r w:rsidRPr="005866A5">
        <w:t>.</w:t>
      </w:r>
      <w:r w:rsidR="00F9378A" w:rsidRPr="004B6F3C">
        <w:t xml:space="preserve">This goal was achieved by building </w:t>
      </w:r>
      <w:r w:rsidRPr="00F9378A">
        <w:t xml:space="preserve">on the partnerships with national customs </w:t>
      </w:r>
      <w:r w:rsidR="00BF331C" w:rsidRPr="00F9378A">
        <w:t xml:space="preserve">departments </w:t>
      </w:r>
      <w:r w:rsidRPr="00F9378A">
        <w:t>established under the HCFC phase-out</w:t>
      </w:r>
      <w:r w:rsidR="00F9378A" w:rsidRPr="004B6F3C">
        <w:t>, which</w:t>
      </w:r>
      <w:r w:rsidRPr="00F9378A">
        <w:t xml:space="preserve"> reported</w:t>
      </w:r>
      <w:r w:rsidR="00F9378A" w:rsidRPr="004B6F3C">
        <w:t>ly</w:t>
      </w:r>
      <w:r w:rsidRPr="00F9378A">
        <w:t xml:space="preserve"> improved </w:t>
      </w:r>
      <w:r w:rsidR="00F9378A" w:rsidRPr="004B6F3C">
        <w:t xml:space="preserve">the </w:t>
      </w:r>
      <w:r w:rsidRPr="00F9378A">
        <w:t>preparedness of customs and enforcement officers for enhanced monitoring and control of HFC trade under the K</w:t>
      </w:r>
      <w:r w:rsidR="00FF6543" w:rsidRPr="00F9378A">
        <w:t xml:space="preserve">igali </w:t>
      </w:r>
      <w:r w:rsidRPr="00F9378A">
        <w:t>A</w:t>
      </w:r>
      <w:r w:rsidR="00FF6543" w:rsidRPr="00F9378A">
        <w:t>mendment</w:t>
      </w:r>
      <w:r w:rsidR="00F9378A" w:rsidRPr="004B6F3C">
        <w:t>.</w:t>
      </w:r>
      <w:r w:rsidRPr="00F9378A">
        <w:t xml:space="preserve"> </w:t>
      </w:r>
      <w:r w:rsidR="00F9378A" w:rsidRPr="004B6F3C">
        <w:t>In</w:t>
      </w:r>
      <w:r w:rsidRPr="00F9378A">
        <w:t xml:space="preserve"> some countries</w:t>
      </w:r>
      <w:r w:rsidR="00F9378A" w:rsidRPr="004B6F3C">
        <w:t xml:space="preserve">, </w:t>
      </w:r>
      <w:r w:rsidRPr="00F9378A">
        <w:t xml:space="preserve">border control points </w:t>
      </w:r>
      <w:r w:rsidR="00F9378A" w:rsidRPr="004B6F3C">
        <w:t xml:space="preserve">were strengthened through the deployment of </w:t>
      </w:r>
      <w:r w:rsidRPr="00F9378A">
        <w:t xml:space="preserve">refrigerant identification equipment </w:t>
      </w:r>
      <w:r w:rsidR="00F9378A" w:rsidRPr="004B6F3C">
        <w:t>to better enable</w:t>
      </w:r>
      <w:r w:rsidRPr="00F9378A">
        <w:t xml:space="preserve"> licensing and quota systems </w:t>
      </w:r>
      <w:r w:rsidR="00F9378A" w:rsidRPr="004B6F3C">
        <w:t>to meet</w:t>
      </w:r>
      <w:r w:rsidR="00F9378A" w:rsidRPr="00F9378A">
        <w:t xml:space="preserve"> </w:t>
      </w:r>
      <w:r w:rsidRPr="00F9378A">
        <w:t xml:space="preserve">the new needs arising from </w:t>
      </w:r>
      <w:r w:rsidR="00FF6543" w:rsidRPr="00F9378A">
        <w:t xml:space="preserve">the </w:t>
      </w:r>
      <w:r w:rsidRPr="00F9378A">
        <w:t>K</w:t>
      </w:r>
      <w:r w:rsidR="00FF6543" w:rsidRPr="00F9378A">
        <w:t xml:space="preserve">igali </w:t>
      </w:r>
      <w:r w:rsidRPr="00F9378A">
        <w:t>A</w:t>
      </w:r>
      <w:r w:rsidR="00FF6543" w:rsidRPr="00F9378A">
        <w:t>mendment</w:t>
      </w:r>
      <w:r w:rsidRPr="00F9378A">
        <w:t>.</w:t>
      </w:r>
      <w:r w:rsidRPr="005866A5">
        <w:t xml:space="preserve"> A number of countries used the support </w:t>
      </w:r>
      <w:r w:rsidR="00FF6543">
        <w:t xml:space="preserve">for enabling activities </w:t>
      </w:r>
      <w:r w:rsidR="00BF331C">
        <w:t>to</w:t>
      </w:r>
      <w:r w:rsidR="00BF331C" w:rsidRPr="005866A5">
        <w:t xml:space="preserve"> </w:t>
      </w:r>
      <w:r w:rsidRPr="005866A5">
        <w:t xml:space="preserve">update and adopt new specific </w:t>
      </w:r>
      <w:r w:rsidR="00FF6543">
        <w:t>harmonized system (</w:t>
      </w:r>
      <w:r w:rsidRPr="005866A5">
        <w:t>HS</w:t>
      </w:r>
      <w:r w:rsidR="00FF6543">
        <w:t>)</w:t>
      </w:r>
      <w:r w:rsidRPr="005866A5">
        <w:t xml:space="preserve"> codes that allow for differentiation between HFCs. This work resulted not only in </w:t>
      </w:r>
      <w:r w:rsidRPr="00BF331C">
        <w:t>more</w:t>
      </w:r>
      <w:r w:rsidRPr="005866A5">
        <w:t xml:space="preserve"> comprehensive collection of national data on HFCs and HFC blends (as a precursor for determination of accurate HFC consumption baselines)</w:t>
      </w:r>
      <w:r w:rsidR="00BF331C">
        <w:t>,</w:t>
      </w:r>
      <w:r w:rsidRPr="005866A5">
        <w:t xml:space="preserve"> but also </w:t>
      </w:r>
      <w:r w:rsidR="00BF331C">
        <w:t xml:space="preserve">enhanced data </w:t>
      </w:r>
      <w:r w:rsidRPr="005866A5">
        <w:t xml:space="preserve">comparability across countries. The enabling activities also </w:t>
      </w:r>
      <w:r w:rsidR="00BF331C">
        <w:t xml:space="preserve">helped </w:t>
      </w:r>
      <w:r w:rsidRPr="005866A5">
        <w:t>address the need for continued regular training (to compensate for frequent rotation of customs officers)</w:t>
      </w:r>
      <w:r w:rsidR="00BF331C">
        <w:t>,</w:t>
      </w:r>
      <w:r w:rsidRPr="005866A5">
        <w:t xml:space="preserve"> which is crucial for effective enforcement of the HFC licensing and quota systems and</w:t>
      </w:r>
      <w:r w:rsidR="00FF6543">
        <w:t xml:space="preserve"> the</w:t>
      </w:r>
      <w:r w:rsidRPr="005866A5">
        <w:t xml:space="preserve"> monitoring and control of HFC trade.</w:t>
      </w:r>
    </w:p>
    <w:p w14:paraId="0D93D5E3" w14:textId="77777777" w:rsidR="0001167D" w:rsidRPr="003C7B37" w:rsidRDefault="0001167D" w:rsidP="0001167D">
      <w:pPr>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Challenges and delays in implementation</w:t>
      </w:r>
    </w:p>
    <w:p w14:paraId="2C162A8B" w14:textId="37DFF59F" w:rsidR="004E4F88" w:rsidRPr="004E4F88" w:rsidRDefault="0001167D" w:rsidP="00987CF3">
      <w:pPr>
        <w:pStyle w:val="Heading1"/>
      </w:pPr>
      <w:r w:rsidRPr="005866A5">
        <w:t>The</w:t>
      </w:r>
      <w:r w:rsidR="00F9378A">
        <w:t xml:space="preserve"> impact of the</w:t>
      </w:r>
      <w:r w:rsidRPr="005866A5">
        <w:t xml:space="preserve"> </w:t>
      </w:r>
      <w:r w:rsidR="00F9378A" w:rsidRPr="005866A5">
        <w:t>C</w:t>
      </w:r>
      <w:r w:rsidR="00F9378A">
        <w:t>OVID</w:t>
      </w:r>
      <w:r w:rsidR="00F9378A">
        <w:noBreakHyphen/>
      </w:r>
      <w:r w:rsidR="00F9378A" w:rsidRPr="005866A5">
        <w:t>19 pandemic</w:t>
      </w:r>
      <w:r w:rsidR="00F9378A">
        <w:t xml:space="preserve"> was the</w:t>
      </w:r>
      <w:r w:rsidR="00F9378A" w:rsidRPr="005866A5">
        <w:t xml:space="preserve"> </w:t>
      </w:r>
      <w:r w:rsidRPr="005866A5">
        <w:t xml:space="preserve">predominant </w:t>
      </w:r>
      <w:r w:rsidR="00F9378A">
        <w:t>implementation</w:t>
      </w:r>
      <w:r w:rsidR="00F9378A" w:rsidRPr="005866A5">
        <w:t xml:space="preserve"> </w:t>
      </w:r>
      <w:r w:rsidRPr="005866A5">
        <w:t xml:space="preserve">challenge </w:t>
      </w:r>
      <w:r w:rsidR="00F9378A">
        <w:t>reported</w:t>
      </w:r>
      <w:r w:rsidRPr="005866A5">
        <w:t xml:space="preserve">. Before the pandemic, some countries had requested </w:t>
      </w:r>
      <w:r w:rsidR="00F9378A">
        <w:t xml:space="preserve">an </w:t>
      </w:r>
      <w:r w:rsidRPr="005866A5">
        <w:t xml:space="preserve">extension for the implementation period, due to aspects such as: (a) </w:t>
      </w:r>
      <w:r w:rsidR="00F9378A">
        <w:t xml:space="preserve">the </w:t>
      </w:r>
      <w:r w:rsidRPr="005866A5">
        <w:t xml:space="preserve">need for a longer period to set the proper conditions to launch the project activities; (b) insufficient time to deliver the activities as originally planned; and (c) coordination issues between </w:t>
      </w:r>
      <w:r w:rsidR="00FF6543">
        <w:t>the national ozone units (</w:t>
      </w:r>
      <w:r w:rsidRPr="005866A5">
        <w:t>NOU</w:t>
      </w:r>
      <w:r w:rsidR="00FF6543">
        <w:t>)</w:t>
      </w:r>
      <w:r w:rsidRPr="005866A5">
        <w:t xml:space="preserve"> and implementing agencies. </w:t>
      </w:r>
      <w:r w:rsidR="00F9378A">
        <w:t>Several countries experienced ratification challenges linked to delays in obtaining national regulatory and administrative clearance.</w:t>
      </w:r>
      <w:r w:rsidRPr="005866A5">
        <w:t xml:space="preserve"> Challenges related to technology have been reported, concerning the availability and cost-effectiveness of HFC alternatives, as well as the difficulty in providing tools to handle flammable refrigerants for the effective training of technicians in the RAC servicing sector. In a few countries, delays in implementation </w:t>
      </w:r>
      <w:r w:rsidR="00F9378A">
        <w:t xml:space="preserve">were </w:t>
      </w:r>
      <w:r w:rsidRPr="005866A5">
        <w:t>related to political and security concerns.</w:t>
      </w:r>
    </w:p>
    <w:p w14:paraId="2319A20D" w14:textId="77777777" w:rsidR="0001167D" w:rsidRPr="003C7B37" w:rsidRDefault="0001167D" w:rsidP="00012902">
      <w:pPr>
        <w:keepNext/>
        <w:keepLines/>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Mapping of relevant stakeholders</w:t>
      </w:r>
    </w:p>
    <w:p w14:paraId="296A9AE0" w14:textId="18CE66B7" w:rsidR="0001167D" w:rsidRPr="005866A5" w:rsidRDefault="0001167D" w:rsidP="00012902">
      <w:pPr>
        <w:pStyle w:val="Heading1"/>
        <w:keepNext/>
        <w:keepLines/>
      </w:pPr>
      <w:r w:rsidRPr="005866A5">
        <w:t xml:space="preserve">The study indicates that the enabling activities contributed to </w:t>
      </w:r>
      <w:r w:rsidR="00F9378A" w:rsidRPr="005866A5">
        <w:t>sensitiz</w:t>
      </w:r>
      <w:r w:rsidR="00F9378A">
        <w:t>ing</w:t>
      </w:r>
      <w:r w:rsidR="00F9378A" w:rsidRPr="005866A5">
        <w:t xml:space="preserve"> </w:t>
      </w:r>
      <w:r w:rsidRPr="005866A5">
        <w:t xml:space="preserve">key </w:t>
      </w:r>
      <w:r w:rsidR="00F9378A">
        <w:t xml:space="preserve">industry, </w:t>
      </w:r>
      <w:r w:rsidR="00595CBA">
        <w:t>government,</w:t>
      </w:r>
      <w:r w:rsidR="00F9378A">
        <w:t xml:space="preserve"> and energy-sector </w:t>
      </w:r>
      <w:r w:rsidRPr="005866A5">
        <w:t>stakeholders</w:t>
      </w:r>
      <w:r w:rsidR="00F9378A">
        <w:t>,</w:t>
      </w:r>
      <w:r w:rsidRPr="005866A5">
        <w:t xml:space="preserve"> which will be critical in ensuring the implementation of </w:t>
      </w:r>
      <w:r w:rsidR="00FF6543">
        <w:t xml:space="preserve">the </w:t>
      </w:r>
      <w:r w:rsidRPr="005866A5">
        <w:t>K</w:t>
      </w:r>
      <w:r w:rsidR="00FF6543">
        <w:t xml:space="preserve">igali </w:t>
      </w:r>
      <w:r w:rsidRPr="005866A5">
        <w:t>A</w:t>
      </w:r>
      <w:r w:rsidR="00FF6543">
        <w:t>mendment</w:t>
      </w:r>
      <w:r w:rsidRPr="005866A5">
        <w:t xml:space="preserve">. The outreach activities were very relevant and </w:t>
      </w:r>
      <w:r w:rsidR="00F9378A">
        <w:t xml:space="preserve">the </w:t>
      </w:r>
      <w:r w:rsidRPr="005866A5">
        <w:t xml:space="preserve">information material developed by UNEP </w:t>
      </w:r>
      <w:proofErr w:type="spellStart"/>
      <w:r w:rsidRPr="005866A5">
        <w:t>OzonAction</w:t>
      </w:r>
      <w:proofErr w:type="spellEnd"/>
      <w:r w:rsidR="00F9378A">
        <w:t>,</w:t>
      </w:r>
      <w:r w:rsidRPr="005866A5">
        <w:t xml:space="preserve"> with fact</w:t>
      </w:r>
      <w:r w:rsidR="00FF6543">
        <w:t xml:space="preserve"> </w:t>
      </w:r>
      <w:r w:rsidRPr="005866A5">
        <w:t>sheets on the Kigali Amendment</w:t>
      </w:r>
      <w:r w:rsidR="00F9378A">
        <w:t>,</w:t>
      </w:r>
      <w:r w:rsidRPr="005866A5">
        <w:t xml:space="preserve"> w</w:t>
      </w:r>
      <w:r w:rsidR="000153ED">
        <w:t>as</w:t>
      </w:r>
      <w:r w:rsidRPr="005866A5">
        <w:t xml:space="preserve"> appreciated by a majority of countries supported by UNEP and </w:t>
      </w:r>
      <w:r w:rsidR="00FF6543">
        <w:t xml:space="preserve">a </w:t>
      </w:r>
      <w:r w:rsidRPr="005866A5">
        <w:t>few countries supported by other</w:t>
      </w:r>
      <w:r w:rsidR="00FF6543">
        <w:t xml:space="preserve"> implementing agencies.</w:t>
      </w:r>
    </w:p>
    <w:p w14:paraId="79C44828" w14:textId="27DB8492" w:rsidR="0001167D" w:rsidRPr="003C7B37" w:rsidRDefault="0001167D" w:rsidP="00833789">
      <w:pPr>
        <w:pStyle w:val="Heading1"/>
        <w:rPr>
          <w:rFonts w:eastAsiaTheme="minorHAnsi"/>
        </w:rPr>
      </w:pPr>
      <w:r w:rsidRPr="003C7B37">
        <w:rPr>
          <w:rFonts w:eastAsiaTheme="minorHAnsi"/>
        </w:rPr>
        <w:t xml:space="preserve">Some countries referred to previous experience in engaging with other stakeholders through the practice of twinning workshops between </w:t>
      </w:r>
      <w:r w:rsidR="00FF6543">
        <w:rPr>
          <w:rFonts w:eastAsiaTheme="minorHAnsi"/>
        </w:rPr>
        <w:t xml:space="preserve">the national ozone officers </w:t>
      </w:r>
      <w:r w:rsidRPr="003C7B37">
        <w:rPr>
          <w:rFonts w:eastAsiaTheme="minorHAnsi"/>
        </w:rPr>
        <w:t>and energy policymakers, which facilitated discussions and linkages with energy</w:t>
      </w:r>
      <w:r w:rsidR="00F9378A">
        <w:rPr>
          <w:rFonts w:eastAsiaTheme="minorHAnsi"/>
        </w:rPr>
        <w:t>-</w:t>
      </w:r>
      <w:r w:rsidRPr="003C7B37">
        <w:rPr>
          <w:rFonts w:eastAsiaTheme="minorHAnsi"/>
        </w:rPr>
        <w:t xml:space="preserve">efficiency counterparts about Montreal Protocol objectives in support of the Kigali Amendment. This laid an excellent foundation for the stakeholder consultation meetings organized as part of the </w:t>
      </w:r>
      <w:r w:rsidR="00D65E06">
        <w:rPr>
          <w:rFonts w:eastAsiaTheme="minorHAnsi"/>
        </w:rPr>
        <w:t>enabling-activity project</w:t>
      </w:r>
      <w:r w:rsidR="00D34A57">
        <w:rPr>
          <w:rFonts w:eastAsiaTheme="minorHAnsi"/>
        </w:rPr>
        <w:t>s</w:t>
      </w:r>
      <w:r w:rsidRPr="003C7B37">
        <w:rPr>
          <w:rFonts w:eastAsiaTheme="minorHAnsi"/>
        </w:rPr>
        <w:t xml:space="preserve"> when reviewing</w:t>
      </w:r>
      <w:r w:rsidR="00281AC2">
        <w:rPr>
          <w:rFonts w:eastAsiaTheme="minorHAnsi"/>
        </w:rPr>
        <w:t xml:space="preserve"> and </w:t>
      </w:r>
      <w:r w:rsidRPr="003C7B37">
        <w:rPr>
          <w:rFonts w:eastAsiaTheme="minorHAnsi"/>
        </w:rPr>
        <w:t>discussing the existing ozone and climate policy/legislation to ensure an energy-efficient RAC sector.</w:t>
      </w:r>
    </w:p>
    <w:p w14:paraId="7D921CDA" w14:textId="77777777" w:rsidR="0001167D" w:rsidRPr="003C7B37" w:rsidRDefault="0001167D" w:rsidP="006A1BAA">
      <w:pPr>
        <w:keepNext/>
        <w:keepLines/>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National Ozone Units</w:t>
      </w:r>
    </w:p>
    <w:p w14:paraId="6969DCA4" w14:textId="7BCCEAEA" w:rsidR="0001167D" w:rsidRPr="005866A5" w:rsidRDefault="0001167D" w:rsidP="00C165B2">
      <w:pPr>
        <w:pStyle w:val="Heading1"/>
        <w:keepNext/>
      </w:pPr>
      <w:r w:rsidRPr="005866A5">
        <w:t>The NOU</w:t>
      </w:r>
      <w:r w:rsidR="00FF6543">
        <w:t>s</w:t>
      </w:r>
      <w:r w:rsidRPr="005866A5">
        <w:t xml:space="preserve"> </w:t>
      </w:r>
      <w:r w:rsidR="00F9378A">
        <w:t>played</w:t>
      </w:r>
      <w:r w:rsidR="00F9378A" w:rsidRPr="005866A5">
        <w:t xml:space="preserve"> </w:t>
      </w:r>
      <w:r w:rsidRPr="005866A5">
        <w:t xml:space="preserve">a central role </w:t>
      </w:r>
      <w:r w:rsidR="00F9378A">
        <w:t>in the</w:t>
      </w:r>
      <w:r w:rsidR="00F9378A" w:rsidRPr="005866A5">
        <w:t xml:space="preserve"> </w:t>
      </w:r>
      <w:r w:rsidRPr="005866A5">
        <w:t xml:space="preserve">implementation of </w:t>
      </w:r>
      <w:r w:rsidR="00FF6543">
        <w:t>e</w:t>
      </w:r>
      <w:r w:rsidR="00BA5D44">
        <w:t>nabling activities</w:t>
      </w:r>
      <w:r w:rsidRPr="005866A5">
        <w:t xml:space="preserve"> in all countries. The </w:t>
      </w:r>
      <w:r w:rsidRPr="006A1BAA">
        <w:t xml:space="preserve">NOUs </w:t>
      </w:r>
      <w:r w:rsidR="00595CBA" w:rsidRPr="006A1BAA">
        <w:t>w</w:t>
      </w:r>
      <w:r w:rsidR="006A1BAA" w:rsidRPr="006A1BAA">
        <w:t>ere</w:t>
      </w:r>
      <w:r w:rsidR="00F9378A" w:rsidRPr="006A1BAA">
        <w:t xml:space="preserve"> </w:t>
      </w:r>
      <w:r w:rsidRPr="006A1BAA">
        <w:t xml:space="preserve">particularly essential </w:t>
      </w:r>
      <w:r w:rsidR="00F9378A" w:rsidRPr="006A1BAA">
        <w:t xml:space="preserve">in </w:t>
      </w:r>
      <w:r w:rsidRPr="006A1BAA">
        <w:t>identif</w:t>
      </w:r>
      <w:r w:rsidR="00F9378A" w:rsidRPr="006A1BAA">
        <w:t>ying</w:t>
      </w:r>
      <w:r w:rsidR="00F9378A">
        <w:t xml:space="preserve"> </w:t>
      </w:r>
      <w:r w:rsidRPr="005866A5">
        <w:t>relevant stakeholders</w:t>
      </w:r>
      <w:r w:rsidR="00F9378A">
        <w:t xml:space="preserve">, </w:t>
      </w:r>
      <w:r w:rsidRPr="005866A5">
        <w:t xml:space="preserve">strengthening </w:t>
      </w:r>
      <w:r w:rsidR="00F9378A">
        <w:t xml:space="preserve">the </w:t>
      </w:r>
      <w:r w:rsidRPr="005866A5">
        <w:t>engagement of national actors, continuous</w:t>
      </w:r>
      <w:r w:rsidR="00F9378A">
        <w:t>ly</w:t>
      </w:r>
      <w:r w:rsidRPr="005866A5">
        <w:t xml:space="preserve"> follow</w:t>
      </w:r>
      <w:r w:rsidR="00F9378A">
        <w:t xml:space="preserve">ing </w:t>
      </w:r>
      <w:r w:rsidRPr="005866A5">
        <w:t xml:space="preserve">up with the authorities responsible for </w:t>
      </w:r>
      <w:r w:rsidR="00F9378A">
        <w:t xml:space="preserve">the </w:t>
      </w:r>
      <w:r w:rsidRPr="005866A5">
        <w:t xml:space="preserve">drafting, </w:t>
      </w:r>
      <w:r w:rsidR="00595CBA" w:rsidRPr="005866A5">
        <w:t>finalization,</w:t>
      </w:r>
      <w:r w:rsidRPr="005866A5">
        <w:t xml:space="preserve"> and approval of HFC policies and regulations, </w:t>
      </w:r>
      <w:r w:rsidR="00F9378A">
        <w:t>and</w:t>
      </w:r>
      <w:r w:rsidRPr="005866A5">
        <w:t xml:space="preserve"> </w:t>
      </w:r>
      <w:r w:rsidR="00F9378A" w:rsidRPr="005866A5">
        <w:t>improv</w:t>
      </w:r>
      <w:r w:rsidR="00F9378A">
        <w:t>ing</w:t>
      </w:r>
      <w:r w:rsidR="00F9378A" w:rsidRPr="005866A5">
        <w:t xml:space="preserve"> </w:t>
      </w:r>
      <w:r w:rsidRPr="005866A5">
        <w:t xml:space="preserve">the licensing systems due to the established </w:t>
      </w:r>
      <w:r w:rsidR="00F9378A">
        <w:t>role</w:t>
      </w:r>
      <w:r w:rsidR="00F9378A" w:rsidRPr="005866A5">
        <w:t xml:space="preserve"> </w:t>
      </w:r>
      <w:r w:rsidRPr="005866A5">
        <w:t xml:space="preserve">of the NOUs </w:t>
      </w:r>
      <w:r w:rsidR="00F9378A">
        <w:t>in the</w:t>
      </w:r>
      <w:r w:rsidR="00F9378A" w:rsidRPr="005866A5">
        <w:t xml:space="preserve"> </w:t>
      </w:r>
      <w:r w:rsidRPr="005866A5">
        <w:t>issuance of import permits</w:t>
      </w:r>
      <w:r w:rsidR="00FF6543" w:rsidRPr="00FF6543">
        <w:t xml:space="preserve"> </w:t>
      </w:r>
      <w:r w:rsidR="00FF6543">
        <w:t>for ozone</w:t>
      </w:r>
      <w:r w:rsidR="00FF6543">
        <w:noBreakHyphen/>
        <w:t>depleting substances (</w:t>
      </w:r>
      <w:r w:rsidR="00FF6543" w:rsidRPr="005866A5">
        <w:t>ODS</w:t>
      </w:r>
      <w:r w:rsidR="00FF6543">
        <w:t>)</w:t>
      </w:r>
      <w:r w:rsidRPr="005866A5">
        <w:t xml:space="preserve">. Cooperation through sharing of information among NOUs at </w:t>
      </w:r>
      <w:r w:rsidR="00F9378A">
        <w:t xml:space="preserve">the </w:t>
      </w:r>
      <w:r w:rsidRPr="005866A5">
        <w:t>sub</w:t>
      </w:r>
      <w:r w:rsidR="00F9378A">
        <w:t>-</w:t>
      </w:r>
      <w:r w:rsidRPr="005866A5">
        <w:t>regional level was also reported as a factor of success</w:t>
      </w:r>
      <w:r w:rsidR="00F9378A">
        <w:t xml:space="preserve">, </w:t>
      </w:r>
      <w:r w:rsidRPr="005866A5">
        <w:t>particular</w:t>
      </w:r>
      <w:r w:rsidR="00F9378A">
        <w:t>ly with regard to</w:t>
      </w:r>
      <w:r w:rsidRPr="005866A5">
        <w:t xml:space="preserve"> custom</w:t>
      </w:r>
      <w:r w:rsidR="00F9378A">
        <w:t>s-</w:t>
      </w:r>
      <w:r w:rsidRPr="005866A5">
        <w:t>related issues.</w:t>
      </w:r>
    </w:p>
    <w:p w14:paraId="1D426CC0" w14:textId="77777777" w:rsidR="0001167D" w:rsidRPr="003C7B37" w:rsidRDefault="0001167D" w:rsidP="0001167D">
      <w:pPr>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Energy efficiency</w:t>
      </w:r>
    </w:p>
    <w:p w14:paraId="1852CE2E" w14:textId="1E3C17FE" w:rsidR="0001167D" w:rsidRPr="00CE04D3" w:rsidRDefault="0001167D" w:rsidP="00833789">
      <w:pPr>
        <w:pStyle w:val="Heading1"/>
      </w:pPr>
      <w:r w:rsidRPr="00CE04D3">
        <w:t>Decision 82/83</w:t>
      </w:r>
      <w:r w:rsidR="00C7454D">
        <w:t>(b)</w:t>
      </w:r>
      <w:r w:rsidRPr="00CE04D3">
        <w:t xml:space="preserve"> provided flexibility for </w:t>
      </w:r>
      <w:r w:rsidR="001A6DF6">
        <w:t xml:space="preserve">the </w:t>
      </w:r>
      <w:r w:rsidR="00D65E06">
        <w:t>enabling-activity project</w:t>
      </w:r>
      <w:r w:rsidR="00D34A57">
        <w:t>s</w:t>
      </w:r>
      <w:r w:rsidRPr="00CE04D3">
        <w:t xml:space="preserve"> to address </w:t>
      </w:r>
      <w:r w:rsidR="00FF6543">
        <w:t>energy</w:t>
      </w:r>
      <w:r w:rsidR="00C7454D">
        <w:noBreakHyphen/>
      </w:r>
      <w:r w:rsidR="00FF6543">
        <w:t>efficiency</w:t>
      </w:r>
      <w:r w:rsidR="00FF6543" w:rsidRPr="00CE04D3">
        <w:t xml:space="preserve"> </w:t>
      </w:r>
      <w:r w:rsidRPr="00CE04D3">
        <w:t xml:space="preserve">issues. However, while the </w:t>
      </w:r>
      <w:r w:rsidR="00A219B4">
        <w:t>desk study</w:t>
      </w:r>
      <w:r w:rsidRPr="00CE04D3">
        <w:t xml:space="preserve"> found evidence that some projects included activities</w:t>
      </w:r>
      <w:r w:rsidR="00FF6543" w:rsidRPr="00FF6543">
        <w:t xml:space="preserve"> </w:t>
      </w:r>
      <w:r w:rsidR="00FF6543" w:rsidRPr="00CE04D3">
        <w:t>related</w:t>
      </w:r>
      <w:r w:rsidR="00FF6543" w:rsidRPr="00FF6543">
        <w:t xml:space="preserve"> </w:t>
      </w:r>
      <w:r w:rsidR="00FF6543">
        <w:t>to energy efficiency,</w:t>
      </w:r>
      <w:r w:rsidRPr="00CE04D3">
        <w:t xml:space="preserve"> the </w:t>
      </w:r>
      <w:r w:rsidRPr="00CE04D3">
        <w:rPr>
          <w:lang w:val="en-US"/>
        </w:rPr>
        <w:t xml:space="preserve">focus on energy efficiency in the reviewed </w:t>
      </w:r>
      <w:r w:rsidR="00D65E06">
        <w:rPr>
          <w:lang w:val="en-US"/>
        </w:rPr>
        <w:t>enabling-activity project</w:t>
      </w:r>
      <w:r w:rsidR="00D34A57">
        <w:rPr>
          <w:lang w:val="en-US"/>
        </w:rPr>
        <w:t>s</w:t>
      </w:r>
      <w:r w:rsidRPr="00CE04D3">
        <w:rPr>
          <w:lang w:val="en-US"/>
        </w:rPr>
        <w:t xml:space="preserve"> was limited. </w:t>
      </w:r>
      <w:r w:rsidRPr="00CE04D3">
        <w:t xml:space="preserve">Some countries </w:t>
      </w:r>
      <w:r w:rsidR="001A6DF6">
        <w:t>that</w:t>
      </w:r>
      <w:r w:rsidR="001A6DF6" w:rsidRPr="00CE04D3">
        <w:t xml:space="preserve"> </w:t>
      </w:r>
      <w:r w:rsidRPr="00CE04D3">
        <w:t xml:space="preserve">already had </w:t>
      </w:r>
      <w:r w:rsidR="00FF6543">
        <w:t>energy</w:t>
      </w:r>
      <w:r w:rsidR="001A6DF6">
        <w:t>-</w:t>
      </w:r>
      <w:r w:rsidR="00FF6543">
        <w:t xml:space="preserve">efficiency </w:t>
      </w:r>
      <w:r w:rsidRPr="00CE04D3">
        <w:t xml:space="preserve">policies </w:t>
      </w:r>
      <w:r w:rsidR="001A6DF6" w:rsidRPr="00CE04D3">
        <w:t xml:space="preserve">in place </w:t>
      </w:r>
      <w:r w:rsidRPr="00CE04D3">
        <w:t xml:space="preserve">used </w:t>
      </w:r>
      <w:r w:rsidR="00FF6543">
        <w:t>enabling</w:t>
      </w:r>
      <w:r w:rsidR="00FF6543" w:rsidRPr="00CE04D3">
        <w:t xml:space="preserve"> </w:t>
      </w:r>
      <w:r w:rsidRPr="00CE04D3">
        <w:t xml:space="preserve">activities to develop or </w:t>
      </w:r>
      <w:r w:rsidR="001A6DF6" w:rsidRPr="00CE04D3">
        <w:t>finaliz</w:t>
      </w:r>
      <w:r w:rsidR="001A6DF6">
        <w:t>e</w:t>
      </w:r>
      <w:r w:rsidR="001A6DF6" w:rsidRPr="00CE04D3">
        <w:t xml:space="preserve"> </w:t>
      </w:r>
      <w:r w:rsidRPr="00CE04D3">
        <w:t xml:space="preserve">their Minimum Energy Performance Standards (MEPS). </w:t>
      </w:r>
      <w:bookmarkStart w:id="2" w:name="_Hlk130910034"/>
      <w:r w:rsidRPr="00CE04D3">
        <w:rPr>
          <w:lang w:val="en-US"/>
        </w:rPr>
        <w:t xml:space="preserve">Only two projects had a distinct component on energy efficiency and </w:t>
      </w:r>
      <w:r w:rsidR="00FF6543">
        <w:rPr>
          <w:lang w:val="en-US"/>
        </w:rPr>
        <w:t xml:space="preserve">a </w:t>
      </w:r>
      <w:r w:rsidRPr="00CE04D3">
        <w:rPr>
          <w:lang w:val="en-US"/>
        </w:rPr>
        <w:t xml:space="preserve">few other projects had activities on </w:t>
      </w:r>
      <w:r w:rsidR="00FF6543">
        <w:rPr>
          <w:lang w:val="en-US"/>
        </w:rPr>
        <w:t>energy efficiency</w:t>
      </w:r>
      <w:r w:rsidR="00FF6543" w:rsidRPr="00CE04D3">
        <w:rPr>
          <w:lang w:val="en-US"/>
        </w:rPr>
        <w:t xml:space="preserve"> </w:t>
      </w:r>
      <w:r w:rsidRPr="00CE04D3">
        <w:rPr>
          <w:lang w:val="en-US"/>
        </w:rPr>
        <w:t>as a sub</w:t>
      </w:r>
      <w:r w:rsidR="001A6DF6">
        <w:rPr>
          <w:lang w:val="en-US"/>
        </w:rPr>
        <w:t>-</w:t>
      </w:r>
      <w:r w:rsidRPr="00CE04D3">
        <w:rPr>
          <w:lang w:val="en-US"/>
        </w:rPr>
        <w:t xml:space="preserve">component of other components. </w:t>
      </w:r>
      <w:bookmarkEnd w:id="2"/>
      <w:r w:rsidRPr="00CE04D3">
        <w:rPr>
          <w:lang w:val="en-US"/>
        </w:rPr>
        <w:t xml:space="preserve">These </w:t>
      </w:r>
      <w:r w:rsidR="00FF6543">
        <w:rPr>
          <w:lang w:val="en-US"/>
        </w:rPr>
        <w:t>e</w:t>
      </w:r>
      <w:r w:rsidR="00BA5D44">
        <w:rPr>
          <w:lang w:val="en-US"/>
        </w:rPr>
        <w:t>nabling activities</w:t>
      </w:r>
      <w:r w:rsidRPr="00CE04D3">
        <w:rPr>
          <w:lang w:val="en-US"/>
        </w:rPr>
        <w:t xml:space="preserve"> </w:t>
      </w:r>
      <w:r w:rsidR="001A6DF6">
        <w:rPr>
          <w:lang w:val="en-US"/>
        </w:rPr>
        <w:t>involved</w:t>
      </w:r>
      <w:r w:rsidR="001A6DF6" w:rsidRPr="00CE04D3">
        <w:rPr>
          <w:lang w:val="en-US"/>
        </w:rPr>
        <w:t xml:space="preserve"> </w:t>
      </w:r>
      <w:r w:rsidR="001A6DF6">
        <w:rPr>
          <w:lang w:val="en-US"/>
        </w:rPr>
        <w:t xml:space="preserve">conducting </w:t>
      </w:r>
      <w:r w:rsidRPr="00CE04D3">
        <w:t xml:space="preserve">studies and roundtables </w:t>
      </w:r>
      <w:r w:rsidR="001A6DF6">
        <w:t xml:space="preserve">to </w:t>
      </w:r>
      <w:r w:rsidRPr="00CE04D3">
        <w:t xml:space="preserve">review existing national </w:t>
      </w:r>
      <w:r w:rsidR="00FF6543">
        <w:t>energy</w:t>
      </w:r>
      <w:r w:rsidR="001A6DF6">
        <w:t>-</w:t>
      </w:r>
      <w:r w:rsidR="00FF6543">
        <w:t>efficiency</w:t>
      </w:r>
      <w:r w:rsidR="00FF6543" w:rsidRPr="00CE04D3">
        <w:t xml:space="preserve"> </w:t>
      </w:r>
      <w:r w:rsidRPr="00CE04D3">
        <w:t xml:space="preserve">laws, rules, and regulations, </w:t>
      </w:r>
      <w:r w:rsidR="001A6DF6">
        <w:t>and to</w:t>
      </w:r>
      <w:r w:rsidRPr="00CE04D3">
        <w:t xml:space="preserve"> assess opportunities </w:t>
      </w:r>
      <w:r w:rsidRPr="00CE04D3">
        <w:rPr>
          <w:lang w:val="en-US"/>
        </w:rPr>
        <w:t xml:space="preserve">for </w:t>
      </w:r>
      <w:r w:rsidR="001A6DF6">
        <w:rPr>
          <w:lang w:val="en-US"/>
        </w:rPr>
        <w:t xml:space="preserve">the </w:t>
      </w:r>
      <w:r w:rsidRPr="00CE04D3">
        <w:t>identification of non-ODS, low-GWP, safe and commercially available energy-efficient alternatives</w:t>
      </w:r>
      <w:r w:rsidRPr="00CE04D3">
        <w:rPr>
          <w:lang w:val="en-US"/>
        </w:rPr>
        <w:t xml:space="preserve">, </w:t>
      </w:r>
      <w:r w:rsidRPr="00CE04D3">
        <w:t xml:space="preserve">with particular emphasis on RAC sectors. There is not enough evidence to draw lessons learned </w:t>
      </w:r>
      <w:r w:rsidR="001A6DF6" w:rsidRPr="00CE04D3">
        <w:t>on the energy</w:t>
      </w:r>
      <w:r w:rsidR="001A6DF6">
        <w:t>-</w:t>
      </w:r>
      <w:r w:rsidR="001A6DF6" w:rsidRPr="00CE04D3">
        <w:t xml:space="preserve">efficiency component </w:t>
      </w:r>
      <w:r w:rsidRPr="00CE04D3">
        <w:t>from these few cases.</w:t>
      </w:r>
    </w:p>
    <w:p w14:paraId="3BBC78AD" w14:textId="77777777" w:rsidR="0001167D" w:rsidRPr="003C7B37" w:rsidRDefault="0001167D" w:rsidP="0001167D">
      <w:pPr>
        <w:spacing w:afterLines="120" w:after="288"/>
        <w:outlineLvl w:val="0"/>
        <w:rPr>
          <w:rFonts w:eastAsiaTheme="minorHAnsi" w:cstheme="minorBidi"/>
          <w:i/>
          <w:iCs/>
          <w14:ligatures w14:val="standardContextual"/>
        </w:rPr>
      </w:pPr>
      <w:r w:rsidRPr="003C7B37">
        <w:rPr>
          <w:rFonts w:eastAsiaTheme="minorHAnsi" w:cstheme="minorBidi"/>
          <w:i/>
          <w:iCs/>
          <w14:ligatures w14:val="standardContextual"/>
        </w:rPr>
        <w:t>Gender</w:t>
      </w:r>
    </w:p>
    <w:p w14:paraId="486E6701" w14:textId="36F329EB" w:rsidR="0001167D" w:rsidRPr="00CE04D3" w:rsidRDefault="0001167D" w:rsidP="00833789">
      <w:pPr>
        <w:pStyle w:val="Heading1"/>
      </w:pPr>
      <w:r w:rsidRPr="00CE04D3">
        <w:t>The reporting format prepared by the Secretariat in 2020 included a section to report on gender. However,</w:t>
      </w:r>
      <w:r w:rsidR="00AE0983">
        <w:t xml:space="preserve"> </w:t>
      </w:r>
      <w:r w:rsidRPr="00CE04D3">
        <w:t xml:space="preserve">most of the projects did not submit information on gender and did not provide </w:t>
      </w:r>
      <w:r w:rsidR="00FF6543" w:rsidRPr="00CE04D3">
        <w:t>gender</w:t>
      </w:r>
      <w:r w:rsidR="00FF6543">
        <w:noBreakHyphen/>
      </w:r>
      <w:r w:rsidRPr="00CE04D3">
        <w:t>disaggregated data, as they were designed before the adoption of a gender mainstreaming policy by the Executive Committee at its 84</w:t>
      </w:r>
      <w:r w:rsidRPr="00833789">
        <w:rPr>
          <w:vertAlign w:val="superscript"/>
        </w:rPr>
        <w:t>th</w:t>
      </w:r>
      <w:r w:rsidRPr="00CE04D3">
        <w:t xml:space="preserve"> meeting. Only one project used the detailed checklist prepared by the Secretariat to report on gender mainstreaming.</w:t>
      </w:r>
    </w:p>
    <w:p w14:paraId="4E726941" w14:textId="4DD8792D" w:rsidR="0001167D" w:rsidRPr="003C7B37" w:rsidRDefault="0001167D" w:rsidP="00012902">
      <w:pPr>
        <w:keepNext/>
        <w:keepLines/>
        <w:spacing w:afterLines="120" w:after="288"/>
        <w:outlineLvl w:val="0"/>
        <w:rPr>
          <w:rFonts w:eastAsiaTheme="minorHAnsi" w:cstheme="minorBidi"/>
          <w14:ligatures w14:val="standardContextual"/>
        </w:rPr>
      </w:pPr>
      <w:r w:rsidRPr="003C7B37">
        <w:rPr>
          <w:rFonts w:eastAsiaTheme="minorHAnsi" w:cstheme="minorBidi"/>
          <w:i/>
          <w:iCs/>
          <w14:ligatures w14:val="standardContextual"/>
        </w:rPr>
        <w:t>Lessons learned</w:t>
      </w:r>
    </w:p>
    <w:p w14:paraId="163CBEEE" w14:textId="219F2674" w:rsidR="0001167D" w:rsidRPr="00CE04D3" w:rsidRDefault="0001167D" w:rsidP="00DF5596">
      <w:pPr>
        <w:pStyle w:val="Heading1"/>
        <w:keepNext/>
        <w:keepLines/>
        <w:widowControl w:val="0"/>
      </w:pPr>
      <w:r w:rsidRPr="00CE04D3">
        <w:t xml:space="preserve">The </w:t>
      </w:r>
      <w:r w:rsidR="00A219B4">
        <w:t>desk study</w:t>
      </w:r>
      <w:r w:rsidRPr="00CE04D3">
        <w:t xml:space="preserve"> has proven the usefulness of the enabling activities in achieving the</w:t>
      </w:r>
      <w:r w:rsidR="001A6DF6">
        <w:t>ir</w:t>
      </w:r>
      <w:r w:rsidRPr="00CE04D3">
        <w:t xml:space="preserve"> intended results,</w:t>
      </w:r>
      <w:r w:rsidR="001A6DF6">
        <w:t xml:space="preserve"> namely</w:t>
      </w:r>
      <w:r w:rsidRPr="00CE04D3">
        <w:t xml:space="preserve"> </w:t>
      </w:r>
      <w:r w:rsidR="00FF6543">
        <w:t>increasing</w:t>
      </w:r>
      <w:r w:rsidRPr="00CE04D3">
        <w:t xml:space="preserve"> the number of ratifications </w:t>
      </w:r>
      <w:r w:rsidR="003800CB">
        <w:t xml:space="preserve">of the Kigali Amendment </w:t>
      </w:r>
      <w:r w:rsidRPr="00CE04D3">
        <w:t xml:space="preserve">or the status of preparedness for </w:t>
      </w:r>
      <w:r w:rsidR="001A6DF6">
        <w:t>ratification</w:t>
      </w:r>
      <w:r w:rsidR="001A6DF6" w:rsidRPr="00CE04D3">
        <w:t xml:space="preserve"> </w:t>
      </w:r>
      <w:r w:rsidR="001131F5">
        <w:t xml:space="preserve">and implementation </w:t>
      </w:r>
      <w:r w:rsidRPr="00CE04D3">
        <w:t xml:space="preserve">by the recipient countries. The study of the 44 </w:t>
      </w:r>
      <w:r w:rsidR="004966C4">
        <w:t xml:space="preserve"> country </w:t>
      </w:r>
      <w:r w:rsidR="00B76D43">
        <w:t>reports</w:t>
      </w:r>
      <w:r w:rsidRPr="00CE04D3">
        <w:t xml:space="preserve"> reconfirms, as already identified in previous evaluation</w:t>
      </w:r>
      <w:r w:rsidR="001A6DF6">
        <w:t>s</w:t>
      </w:r>
      <w:r w:rsidRPr="00CE04D3">
        <w:t xml:space="preserve"> on other </w:t>
      </w:r>
      <w:r w:rsidR="00281AC2">
        <w:t>Multilateral Fund</w:t>
      </w:r>
      <w:r w:rsidRPr="00CE04D3">
        <w:t xml:space="preserve"> issues, that there are critical factors of success, such as:</w:t>
      </w:r>
    </w:p>
    <w:p w14:paraId="33755B8C" w14:textId="158AA94C" w:rsidR="0001167D" w:rsidRPr="00CE04D3" w:rsidRDefault="0001167D" w:rsidP="00DF5596">
      <w:pPr>
        <w:pStyle w:val="Heading2"/>
        <w:keepLines/>
        <w:suppressLineNumbers/>
        <w:suppressAutoHyphens/>
      </w:pPr>
      <w:r w:rsidRPr="00CE04D3">
        <w:t>NOU</w:t>
      </w:r>
      <w:r w:rsidR="001A6DF6">
        <w:t xml:space="preserve"> involvement</w:t>
      </w:r>
      <w:r w:rsidRPr="00CE04D3">
        <w:t xml:space="preserve"> and coordination with implementing and bilateral agencies;</w:t>
      </w:r>
    </w:p>
    <w:p w14:paraId="3845CE58" w14:textId="47B4A0D0" w:rsidR="0001167D" w:rsidRPr="00CE04D3" w:rsidRDefault="001A6DF6" w:rsidP="00DF5596">
      <w:pPr>
        <w:pStyle w:val="Heading2"/>
        <w:keepLines/>
        <w:suppressLineNumbers/>
        <w:suppressAutoHyphens/>
      </w:pPr>
      <w:r>
        <w:t xml:space="preserve">Useful, </w:t>
      </w:r>
      <w:r w:rsidR="0001167D" w:rsidRPr="00CE04D3">
        <w:t>high-quality guidance documents prepared by the Secretariat;</w:t>
      </w:r>
    </w:p>
    <w:p w14:paraId="6909E08E" w14:textId="1A6B6DE1" w:rsidR="0001167D" w:rsidRPr="00CE04D3" w:rsidRDefault="001A6DF6" w:rsidP="00DF5596">
      <w:pPr>
        <w:pStyle w:val="Heading2"/>
        <w:keepLines/>
        <w:suppressLineNumbers/>
        <w:suppressAutoHyphens/>
      </w:pPr>
      <w:r>
        <w:t>Flexible,</w:t>
      </w:r>
      <w:r w:rsidR="0001167D" w:rsidRPr="00CE04D3">
        <w:t xml:space="preserve"> high-quality</w:t>
      </w:r>
      <w:r>
        <w:t>, tailor-made</w:t>
      </w:r>
      <w:r w:rsidR="0001167D" w:rsidRPr="00CE04D3">
        <w:t xml:space="preserve"> support </w:t>
      </w:r>
      <w:r>
        <w:t>from the</w:t>
      </w:r>
      <w:r w:rsidRPr="00CE04D3">
        <w:t xml:space="preserve"> </w:t>
      </w:r>
      <w:r w:rsidR="0001167D" w:rsidRPr="00CE04D3">
        <w:t>implementing agencies;</w:t>
      </w:r>
    </w:p>
    <w:p w14:paraId="3AF89894" w14:textId="7050F6B3" w:rsidR="0001167D" w:rsidRPr="00CE04D3" w:rsidRDefault="001A6DF6" w:rsidP="00DF5596">
      <w:pPr>
        <w:pStyle w:val="Heading2"/>
        <w:keepLines/>
        <w:suppressLineNumbers/>
        <w:suppressAutoHyphens/>
      </w:pPr>
      <w:r>
        <w:t>T</w:t>
      </w:r>
      <w:r w:rsidR="0001167D" w:rsidRPr="00CE04D3">
        <w:t xml:space="preserve">ools and expertise </w:t>
      </w:r>
      <w:r>
        <w:t xml:space="preserve">developed </w:t>
      </w:r>
      <w:r w:rsidR="0001167D" w:rsidRPr="00CE04D3">
        <w:t>to face new challenges for HFC phase-down;</w:t>
      </w:r>
    </w:p>
    <w:p w14:paraId="6E023C4E" w14:textId="456DE7D8" w:rsidR="0001167D" w:rsidRPr="00CE04D3" w:rsidRDefault="001A6DF6" w:rsidP="00DF5596">
      <w:pPr>
        <w:pStyle w:val="Heading2"/>
        <w:keepLines/>
        <w:suppressLineNumbers/>
        <w:suppressAutoHyphens/>
      </w:pPr>
      <w:r>
        <w:t>C</w:t>
      </w:r>
      <w:r w:rsidR="0001167D" w:rsidRPr="00CE04D3">
        <w:t>ountry</w:t>
      </w:r>
      <w:r>
        <w:t xml:space="preserve"> needs </w:t>
      </w:r>
      <w:r w:rsidR="0001167D" w:rsidRPr="00CE04D3">
        <w:t>assessment</w:t>
      </w:r>
      <w:r>
        <w:t>s</w:t>
      </w:r>
      <w:r w:rsidR="0001167D" w:rsidRPr="00CE04D3">
        <w:t xml:space="preserve"> </w:t>
      </w:r>
      <w:r>
        <w:t>that are relevant to</w:t>
      </w:r>
      <w:r w:rsidR="0001167D" w:rsidRPr="00CE04D3">
        <w:t xml:space="preserve"> the design and planning of projects;</w:t>
      </w:r>
    </w:p>
    <w:p w14:paraId="66D074AB" w14:textId="7D7BF414" w:rsidR="0001167D" w:rsidRPr="00CE04D3" w:rsidRDefault="00FF6543" w:rsidP="00DF5596">
      <w:pPr>
        <w:pStyle w:val="Heading2"/>
        <w:keepLines/>
        <w:suppressLineNumbers/>
        <w:suppressAutoHyphens/>
      </w:pPr>
      <w:r>
        <w:t>C</w:t>
      </w:r>
      <w:r w:rsidRPr="00CE04D3">
        <w:t>apacity</w:t>
      </w:r>
      <w:r w:rsidR="0001167D" w:rsidRPr="00CE04D3">
        <w:t xml:space="preserve">-building activities, particularly on customs, </w:t>
      </w:r>
      <w:r w:rsidR="00595CBA" w:rsidRPr="00CE04D3">
        <w:t>licensing,</w:t>
      </w:r>
      <w:r w:rsidR="0001167D" w:rsidRPr="00CE04D3">
        <w:t xml:space="preserve"> and quota systems;</w:t>
      </w:r>
    </w:p>
    <w:p w14:paraId="6618B988" w14:textId="5B62B269" w:rsidR="0001167D" w:rsidRPr="00CE04D3" w:rsidRDefault="001A6DF6" w:rsidP="00DF5596">
      <w:pPr>
        <w:pStyle w:val="Heading2"/>
        <w:keepLines/>
        <w:suppressLineNumbers/>
        <w:suppressAutoHyphens/>
      </w:pPr>
      <w:r>
        <w:t>An</w:t>
      </w:r>
      <w:r w:rsidR="0001167D" w:rsidRPr="00CE04D3">
        <w:t xml:space="preserve"> institutional environment </w:t>
      </w:r>
      <w:r>
        <w:t xml:space="preserve">that enables updates to the </w:t>
      </w:r>
      <w:r w:rsidR="0001167D" w:rsidRPr="00CE04D3">
        <w:t xml:space="preserve">regulatory framework and </w:t>
      </w:r>
      <w:r w:rsidR="00E44819">
        <w:t>enhances</w:t>
      </w:r>
      <w:r>
        <w:t xml:space="preserve"> </w:t>
      </w:r>
      <w:r w:rsidR="0001167D" w:rsidRPr="00CE04D3">
        <w:t>enforcement;</w:t>
      </w:r>
      <w:r w:rsidR="006B3440">
        <w:t xml:space="preserve"> </w:t>
      </w:r>
      <w:r w:rsidR="00FF6543">
        <w:t>and</w:t>
      </w:r>
    </w:p>
    <w:p w14:paraId="5D928872" w14:textId="2E5FDEA8" w:rsidR="0001167D" w:rsidRDefault="00FF6543" w:rsidP="00DF5596">
      <w:pPr>
        <w:pStyle w:val="Heading2"/>
        <w:keepLines/>
        <w:suppressLineNumbers/>
        <w:suppressAutoHyphens/>
      </w:pPr>
      <w:r>
        <w:t>O</w:t>
      </w:r>
      <w:r w:rsidRPr="00CE04D3">
        <w:t xml:space="preserve">utreach </w:t>
      </w:r>
      <w:r w:rsidR="001A6DF6">
        <w:t>that engages</w:t>
      </w:r>
      <w:r w:rsidR="0001167D" w:rsidRPr="00CE04D3">
        <w:t xml:space="preserve"> relevant stakeholders (</w:t>
      </w:r>
      <w:r w:rsidR="00595CBA" w:rsidRPr="00CE04D3">
        <w:t>e.g.,</w:t>
      </w:r>
      <w:r w:rsidR="0001167D" w:rsidRPr="00CE04D3">
        <w:t xml:space="preserve"> training, industry, energy sector)</w:t>
      </w:r>
      <w:r>
        <w:t>.</w:t>
      </w:r>
    </w:p>
    <w:p w14:paraId="3DC7EFBA" w14:textId="241BDA0A" w:rsidR="001E752A" w:rsidRDefault="001E752A" w:rsidP="001E752A">
      <w:pPr>
        <w:pStyle w:val="Heading1"/>
      </w:pPr>
      <w:r w:rsidRPr="00B62124">
        <w:t xml:space="preserve">Based on the findings and lessons learned from the </w:t>
      </w:r>
      <w:r>
        <w:t>desk-study</w:t>
      </w:r>
      <w:r w:rsidRPr="00B62124">
        <w:t xml:space="preserve">, the following </w:t>
      </w:r>
      <w:r>
        <w:t xml:space="preserve">elements </w:t>
      </w:r>
      <w:r w:rsidRPr="00B62124">
        <w:t xml:space="preserve">could be </w:t>
      </w:r>
      <w:r>
        <w:t>considered, as applicable, when designing</w:t>
      </w:r>
      <w:r w:rsidRPr="00B62124">
        <w:t xml:space="preserve"> </w:t>
      </w:r>
      <w:r>
        <w:t xml:space="preserve">and implementing </w:t>
      </w:r>
      <w:r w:rsidRPr="00B62124">
        <w:t>project</w:t>
      </w:r>
      <w:r>
        <w:t>s</w:t>
      </w:r>
      <w:r w:rsidRPr="00B62124">
        <w:t xml:space="preserve"> </w:t>
      </w:r>
      <w:r>
        <w:t xml:space="preserve">for </w:t>
      </w:r>
      <w:r w:rsidRPr="00B62124">
        <w:t xml:space="preserve">the implementation of </w:t>
      </w:r>
      <w:r>
        <w:t>KIPs</w:t>
      </w:r>
      <w:r w:rsidRPr="00B62124">
        <w:t>:</w:t>
      </w:r>
      <w:r>
        <w:t xml:space="preserve"> (a) project design to assess technical knowledge gaps at national level; (b) project to include the need for energy-related stakeholders’ involvement and the identification of energy-efficient technologies for the KIP; (c) implementing and bilateral agencies to ensure the consideration of safety issues in the use of technologies based on low-GWP alternatives; (d) implementing and bilateral agencies to support the NOUs in facilitating vocational training and training of RAC technicians; (e) project reporting formats, including </w:t>
      </w:r>
      <w:r w:rsidR="00404B53">
        <w:t>p</w:t>
      </w:r>
      <w:r>
        <w:t xml:space="preserve">roject </w:t>
      </w:r>
      <w:r w:rsidR="00404B53">
        <w:t>c</w:t>
      </w:r>
      <w:r>
        <w:t xml:space="preserve">ompletion </w:t>
      </w:r>
      <w:r w:rsidR="00404B53">
        <w:t>r</w:t>
      </w:r>
      <w:r>
        <w:t xml:space="preserve">eports (PCR), to include energy-efficiency and gender dimension. </w:t>
      </w:r>
    </w:p>
    <w:p w14:paraId="598968C9" w14:textId="4E689BE4" w:rsidR="0001167D" w:rsidRPr="003C7B37" w:rsidRDefault="00FF6543" w:rsidP="0001167D">
      <w:pPr>
        <w:spacing w:afterLines="120" w:after="288"/>
        <w:outlineLvl w:val="0"/>
        <w:rPr>
          <w:i/>
          <w:iCs/>
          <w14:ligatures w14:val="standardContextual"/>
        </w:rPr>
      </w:pPr>
      <w:r>
        <w:rPr>
          <w:i/>
          <w:iCs/>
          <w14:ligatures w14:val="standardContextual"/>
        </w:rPr>
        <w:t>C</w:t>
      </w:r>
      <w:r w:rsidR="0001167D" w:rsidRPr="003C7B37">
        <w:rPr>
          <w:i/>
          <w:iCs/>
          <w14:ligatures w14:val="standardContextual"/>
        </w:rPr>
        <w:t>onclusion</w:t>
      </w:r>
    </w:p>
    <w:p w14:paraId="0785CC07" w14:textId="45F192C9" w:rsidR="0001167D" w:rsidRPr="00CE04D3" w:rsidRDefault="0001167D" w:rsidP="00833789">
      <w:pPr>
        <w:pStyle w:val="Heading1"/>
      </w:pPr>
      <w:r w:rsidRPr="00CE04D3">
        <w:t>The impact of enabling activities is positive</w:t>
      </w:r>
      <w:r w:rsidR="001A6DF6">
        <w:t xml:space="preserve"> overall,</w:t>
      </w:r>
      <w:r w:rsidRPr="00CE04D3">
        <w:t xml:space="preserve"> and </w:t>
      </w:r>
      <w:r w:rsidR="001A6DF6" w:rsidRPr="00CE04D3">
        <w:t xml:space="preserve">these country-driven project activities </w:t>
      </w:r>
      <w:r w:rsidRPr="00CE04D3">
        <w:t xml:space="preserve">can be considered an effective use of the total funding granted by the Fund. </w:t>
      </w:r>
      <w:r w:rsidR="001A6DF6">
        <w:t>Most</w:t>
      </w:r>
      <w:r w:rsidRPr="00CE04D3">
        <w:t xml:space="preserve"> of </w:t>
      </w:r>
      <w:r w:rsidR="001A6DF6">
        <w:t xml:space="preserve">the </w:t>
      </w:r>
      <w:r w:rsidRPr="00CE04D3">
        <w:t xml:space="preserve">countries in the study ratified the Kigali Amendment either </w:t>
      </w:r>
      <w:r w:rsidR="001A6DF6">
        <w:t>during</w:t>
      </w:r>
      <w:r w:rsidR="001A6DF6" w:rsidRPr="00CE04D3">
        <w:t xml:space="preserve"> </w:t>
      </w:r>
      <w:r w:rsidRPr="00CE04D3">
        <w:t xml:space="preserve">or shortly after completion </w:t>
      </w:r>
      <w:r w:rsidR="001A6DF6">
        <w:t xml:space="preserve">of </w:t>
      </w:r>
      <w:r w:rsidRPr="00CE04D3">
        <w:t xml:space="preserve">their </w:t>
      </w:r>
      <w:r w:rsidR="00D65E06">
        <w:t>enabling-activity project</w:t>
      </w:r>
      <w:r w:rsidR="00D34A57">
        <w:t>s</w:t>
      </w:r>
      <w:r w:rsidRPr="00CE04D3">
        <w:t>. Assessment of the existing legal and institutional frameworks for implementation of the K</w:t>
      </w:r>
      <w:r w:rsidR="00FF6543">
        <w:t xml:space="preserve">igali </w:t>
      </w:r>
      <w:r w:rsidRPr="00CE04D3">
        <w:t>A</w:t>
      </w:r>
      <w:r w:rsidR="00FF6543">
        <w:t>mendment</w:t>
      </w:r>
      <w:r w:rsidRPr="00CE04D3">
        <w:t>, determination of the mandatory steps and documentation required for the K</w:t>
      </w:r>
      <w:r w:rsidR="00FF6543">
        <w:t xml:space="preserve">igali </w:t>
      </w:r>
      <w:r w:rsidRPr="00CE04D3">
        <w:t>A</w:t>
      </w:r>
      <w:r w:rsidR="00FF6543">
        <w:t>mendment</w:t>
      </w:r>
      <w:r w:rsidRPr="00CE04D3">
        <w:t xml:space="preserve"> ratification as well as identification of </w:t>
      </w:r>
      <w:r w:rsidR="004B6F3C">
        <w:t xml:space="preserve">relevant </w:t>
      </w:r>
      <w:r w:rsidRPr="00CE04D3">
        <w:t xml:space="preserve">national stakeholder institutions to be </w:t>
      </w:r>
      <w:r w:rsidR="004B6F3C">
        <w:t>engaged</w:t>
      </w:r>
      <w:r w:rsidR="004B6F3C" w:rsidRPr="00CE04D3">
        <w:t xml:space="preserve"> </w:t>
      </w:r>
      <w:r w:rsidRPr="00CE04D3">
        <w:t>in the process were very important achievements</w:t>
      </w:r>
      <w:r w:rsidR="004B6F3C">
        <w:t xml:space="preserve"> which fostered</w:t>
      </w:r>
      <w:r w:rsidRPr="00CE04D3">
        <w:t xml:space="preserve"> </w:t>
      </w:r>
      <w:r w:rsidR="0091453A">
        <w:t xml:space="preserve">preparedness for </w:t>
      </w:r>
      <w:r w:rsidR="004B6F3C">
        <w:t>the</w:t>
      </w:r>
      <w:r w:rsidRPr="00CE04D3">
        <w:t xml:space="preserve"> ratification.</w:t>
      </w:r>
    </w:p>
    <w:p w14:paraId="32F0D653" w14:textId="74635124" w:rsidR="0001167D" w:rsidRPr="003C7B37" w:rsidRDefault="0001167D" w:rsidP="00833789">
      <w:pPr>
        <w:pStyle w:val="Heading1"/>
      </w:pPr>
      <w:r w:rsidRPr="003C7B37">
        <w:t xml:space="preserve">The </w:t>
      </w:r>
      <w:r w:rsidR="00A219B4">
        <w:t>desk study</w:t>
      </w:r>
      <w:r w:rsidRPr="003C7B37">
        <w:t xml:space="preserve"> has collected evidence of </w:t>
      </w:r>
      <w:r w:rsidR="001A6DF6">
        <w:t xml:space="preserve">a </w:t>
      </w:r>
      <w:r w:rsidRPr="003C7B37">
        <w:t xml:space="preserve">transformative impact in the countries </w:t>
      </w:r>
      <w:r w:rsidR="001A6DF6">
        <w:t>that</w:t>
      </w:r>
      <w:r w:rsidR="001A6DF6" w:rsidRPr="003C7B37">
        <w:t xml:space="preserve"> </w:t>
      </w:r>
      <w:r w:rsidRPr="003C7B37">
        <w:t xml:space="preserve">have completed their </w:t>
      </w:r>
      <w:r w:rsidR="001A6DF6">
        <w:t xml:space="preserve">enabling </w:t>
      </w:r>
      <w:r w:rsidRPr="003C7B37">
        <w:t>activities</w:t>
      </w:r>
      <w:r w:rsidR="001A6DF6">
        <w:t>, with achievements that pave</w:t>
      </w:r>
      <w:r w:rsidRPr="003C7B37">
        <w:t xml:space="preserve"> the way for </w:t>
      </w:r>
      <w:r w:rsidR="001A6DF6">
        <w:t xml:space="preserve">the </w:t>
      </w:r>
      <w:r w:rsidR="00FF6543">
        <w:t>KIPs</w:t>
      </w:r>
      <w:r w:rsidRPr="003C7B37">
        <w:t xml:space="preserve">. The findings and lessons learned from this </w:t>
      </w:r>
      <w:r w:rsidR="00A219B4">
        <w:t>desk study</w:t>
      </w:r>
      <w:r w:rsidRPr="003C7B37">
        <w:t xml:space="preserve"> provide valuable information which can be used in the future by all relevant stakeholders for the design and implementation of </w:t>
      </w:r>
      <w:r w:rsidR="00FF6543">
        <w:t>the KIPs</w:t>
      </w:r>
      <w:r w:rsidRPr="003C7B37">
        <w:t>.</w:t>
      </w:r>
    </w:p>
    <w:p w14:paraId="5C5B0751" w14:textId="00D17D1A" w:rsidR="0001167D" w:rsidRPr="00833789" w:rsidRDefault="00FF6543" w:rsidP="0001167D">
      <w:pPr>
        <w:spacing w:afterLines="120" w:after="288"/>
        <w:outlineLvl w:val="0"/>
        <w:rPr>
          <w:b/>
          <w:bCs/>
          <w:sz w:val="24"/>
          <w:szCs w:val="24"/>
          <w14:ligatures w14:val="standardContextual"/>
        </w:rPr>
      </w:pPr>
      <w:r w:rsidRPr="00833789">
        <w:rPr>
          <w:b/>
          <w:bCs/>
          <w:sz w:val="24"/>
          <w:szCs w:val="24"/>
          <w14:ligatures w14:val="standardContextual"/>
        </w:rPr>
        <w:t>RECOMMENDATION</w:t>
      </w:r>
    </w:p>
    <w:p w14:paraId="10D0E016" w14:textId="77777777" w:rsidR="003800CB" w:rsidRPr="00C165B2" w:rsidRDefault="0001167D" w:rsidP="00833789">
      <w:pPr>
        <w:pStyle w:val="Heading1"/>
        <w:rPr>
          <w:i/>
          <w:iCs/>
        </w:rPr>
      </w:pPr>
      <w:r w:rsidRPr="00CE04D3">
        <w:t>The Executive Committee may wish</w:t>
      </w:r>
      <w:r w:rsidR="003800CB">
        <w:t>:</w:t>
      </w:r>
    </w:p>
    <w:p w14:paraId="7AE2A38F" w14:textId="620E88A6" w:rsidR="000D2AE3" w:rsidRPr="00C165B2" w:rsidRDefault="003800CB" w:rsidP="003800CB">
      <w:pPr>
        <w:pStyle w:val="Heading2"/>
        <w:rPr>
          <w:i/>
          <w:iCs/>
        </w:rPr>
      </w:pPr>
      <w:r>
        <w:t>To</w:t>
      </w:r>
      <w:r w:rsidR="0001167D" w:rsidRPr="00CE04D3">
        <w:t xml:space="preserve"> take note of the desk study </w:t>
      </w:r>
      <w:r>
        <w:t>for the evaluation of enabling activities for HFC phase</w:t>
      </w:r>
      <w:r w:rsidR="000D2AE3">
        <w:noBreakHyphen/>
      </w:r>
      <w:r>
        <w:t xml:space="preserve">down </w:t>
      </w:r>
      <w:r w:rsidR="0001167D" w:rsidRPr="00CE04D3">
        <w:t>contained in document</w:t>
      </w:r>
      <w:r w:rsidR="000963CF">
        <w:t xml:space="preserve"> </w:t>
      </w:r>
      <w:r w:rsidR="0001167D" w:rsidRPr="00CE04D3">
        <w:t>UNEP/</w:t>
      </w:r>
      <w:proofErr w:type="spellStart"/>
      <w:r w:rsidR="0001167D" w:rsidRPr="00CE04D3">
        <w:t>OzL.Pro</w:t>
      </w:r>
      <w:proofErr w:type="spellEnd"/>
      <w:r w:rsidR="0001167D" w:rsidRPr="00CE04D3">
        <w:t>/ExCom/92</w:t>
      </w:r>
      <w:r w:rsidR="0001167D" w:rsidRPr="00F4757B">
        <w:t>/</w:t>
      </w:r>
      <w:r w:rsidR="000E4370">
        <w:t>7</w:t>
      </w:r>
      <w:r w:rsidR="000D2AE3">
        <w:t>; and</w:t>
      </w:r>
    </w:p>
    <w:p w14:paraId="2B348E1C" w14:textId="6C8F20BB" w:rsidR="0001167D" w:rsidRPr="005559AC" w:rsidRDefault="000D2AE3" w:rsidP="00C165B2">
      <w:pPr>
        <w:pStyle w:val="Heading2"/>
        <w:rPr>
          <w:i/>
          <w:iCs/>
        </w:rPr>
      </w:pPr>
      <w:r>
        <w:t xml:space="preserve">To </w:t>
      </w:r>
      <w:r w:rsidR="001A6DF6" w:rsidRPr="00CE04D3">
        <w:t>invit</w:t>
      </w:r>
      <w:r w:rsidR="001A6DF6">
        <w:t>e</w:t>
      </w:r>
      <w:r w:rsidR="001A6DF6" w:rsidRPr="00CE04D3">
        <w:t xml:space="preserve"> </w:t>
      </w:r>
      <w:r>
        <w:t xml:space="preserve">Article 5 countries, bilateral and </w:t>
      </w:r>
      <w:r w:rsidR="00FF6543">
        <w:t>i</w:t>
      </w:r>
      <w:r w:rsidR="00FF6543" w:rsidRPr="00CE04D3">
        <w:t xml:space="preserve">mplementing </w:t>
      </w:r>
      <w:r w:rsidR="00FF6543">
        <w:t>a</w:t>
      </w:r>
      <w:r w:rsidR="00FF6543" w:rsidRPr="00CE04D3">
        <w:t>gencies</w:t>
      </w:r>
      <w:r w:rsidR="0001167D" w:rsidRPr="00CE04D3">
        <w:t xml:space="preserve"> and the Secretariat to consider</w:t>
      </w:r>
      <w:r>
        <w:t>, where appropriate,</w:t>
      </w:r>
      <w:r w:rsidR="0001167D" w:rsidRPr="00CE04D3">
        <w:t xml:space="preserve"> </w:t>
      </w:r>
      <w:r w:rsidR="001A6DF6" w:rsidRPr="00CE04D3">
        <w:t>th</w:t>
      </w:r>
      <w:r w:rsidR="0059212D">
        <w:t>e</w:t>
      </w:r>
      <w:r w:rsidR="001A6DF6">
        <w:t xml:space="preserve"> findings</w:t>
      </w:r>
      <w:r w:rsidR="0059212D">
        <w:t xml:space="preserve"> and </w:t>
      </w:r>
      <w:r w:rsidR="001A6DF6">
        <w:t>lessons learned</w:t>
      </w:r>
      <w:r w:rsidR="001A6DF6" w:rsidRPr="00CE04D3">
        <w:t xml:space="preserve"> </w:t>
      </w:r>
      <w:r>
        <w:t>of the desk study referred to in sub</w:t>
      </w:r>
      <w:r>
        <w:noBreakHyphen/>
        <w:t>paragraph</w:t>
      </w:r>
      <w:r w:rsidR="00E4544A">
        <w:t xml:space="preserve"> </w:t>
      </w:r>
      <w:r>
        <w:t xml:space="preserve">(a) above </w:t>
      </w:r>
      <w:r w:rsidR="0001167D" w:rsidRPr="00CE04D3">
        <w:t xml:space="preserve">when designing, implementing, </w:t>
      </w:r>
      <w:r w:rsidR="00595CBA" w:rsidRPr="00CE04D3">
        <w:t>reporting,</w:t>
      </w:r>
      <w:r w:rsidR="0001167D" w:rsidRPr="00CE04D3">
        <w:t xml:space="preserve"> and assessing the results of future projects to support the</w:t>
      </w:r>
      <w:r w:rsidR="00B8412D">
        <w:t xml:space="preserve"> </w:t>
      </w:r>
      <w:r w:rsidR="00B8412D" w:rsidRPr="008F7603">
        <w:rPr>
          <w:rStyle w:val="cf01"/>
          <w:rFonts w:ascii="Times New Roman" w:hAnsi="Times New Roman" w:cs="Times New Roman"/>
          <w:sz w:val="22"/>
          <w:szCs w:val="22"/>
        </w:rPr>
        <w:t>implementation of the Kigali Amendment, including KIPs</w:t>
      </w:r>
      <w:r w:rsidR="0001167D" w:rsidRPr="005559AC">
        <w:t>.</w:t>
      </w:r>
    </w:p>
    <w:p w14:paraId="1A3CA04A" w14:textId="77777777" w:rsidR="0001167D" w:rsidRPr="00956F43" w:rsidRDefault="0001167D" w:rsidP="0001167D">
      <w:pPr>
        <w:spacing w:line="276" w:lineRule="auto"/>
        <w:sectPr w:rsidR="0001167D" w:rsidRPr="00956F43" w:rsidSect="00F42FEC">
          <w:headerReference w:type="even" r:id="rId17"/>
          <w:headerReference w:type="default" r:id="rId18"/>
          <w:footerReference w:type="even" r:id="rId19"/>
          <w:footerReference w:type="default" r:id="rId20"/>
          <w:footerReference w:type="first" r:id="rId21"/>
          <w:pgSz w:w="12240" w:h="15840"/>
          <w:pgMar w:top="993" w:right="1440" w:bottom="1440" w:left="1530" w:header="720" w:footer="563" w:gutter="0"/>
          <w:pgNumType w:start="1"/>
          <w:cols w:space="708"/>
          <w:titlePg/>
          <w:docGrid w:linePitch="360"/>
        </w:sectPr>
      </w:pPr>
    </w:p>
    <w:p w14:paraId="636F9BDE" w14:textId="126E471E" w:rsidR="00FF6543" w:rsidRDefault="0001167D" w:rsidP="0001167D">
      <w:pPr>
        <w:jc w:val="center"/>
        <w:rPr>
          <w:b/>
          <w:sz w:val="24"/>
          <w:szCs w:val="24"/>
        </w:rPr>
      </w:pPr>
      <w:bookmarkStart w:id="3" w:name="_Toc127172449"/>
      <w:bookmarkStart w:id="4" w:name="_Toc127172549"/>
      <w:bookmarkStart w:id="5" w:name="_Toc127172694"/>
      <w:bookmarkStart w:id="6" w:name="_Toc131178184"/>
      <w:r w:rsidRPr="00833789">
        <w:rPr>
          <w:b/>
          <w:sz w:val="24"/>
          <w:szCs w:val="24"/>
        </w:rPr>
        <w:t>DESK STUDY</w:t>
      </w:r>
    </w:p>
    <w:p w14:paraId="39509679" w14:textId="78324FE8" w:rsidR="00FF6543" w:rsidRPr="00EF6862" w:rsidRDefault="0001167D" w:rsidP="00EF6862">
      <w:pPr>
        <w:jc w:val="center"/>
        <w:rPr>
          <w:b/>
          <w:sz w:val="24"/>
          <w:szCs w:val="24"/>
        </w:rPr>
      </w:pPr>
      <w:r w:rsidRPr="00833789">
        <w:rPr>
          <w:b/>
          <w:sz w:val="24"/>
          <w:szCs w:val="24"/>
        </w:rPr>
        <w:t>FOR THE EVALUATION OF ENABLING ACTIVITIES FOR HFC PHASE-DOWN</w:t>
      </w:r>
    </w:p>
    <w:p w14:paraId="188C88FF" w14:textId="77777777" w:rsidR="0001167D" w:rsidRPr="0017764D" w:rsidRDefault="0001167D" w:rsidP="00E7427F">
      <w:pPr>
        <w:pStyle w:val="ListParagraph"/>
        <w:keepNext/>
        <w:keepLines/>
        <w:numPr>
          <w:ilvl w:val="0"/>
          <w:numId w:val="68"/>
        </w:numPr>
        <w:spacing w:before="360" w:after="240"/>
        <w:ind w:left="530"/>
        <w:rPr>
          <w:b/>
          <w:bCs/>
        </w:rPr>
      </w:pPr>
      <w:r w:rsidRPr="0017764D">
        <w:rPr>
          <w:b/>
          <w:bCs/>
        </w:rPr>
        <w:t>Introduction</w:t>
      </w:r>
      <w:bookmarkEnd w:id="3"/>
      <w:bookmarkEnd w:id="4"/>
      <w:bookmarkEnd w:id="5"/>
      <w:bookmarkEnd w:id="6"/>
    </w:p>
    <w:p w14:paraId="62706EA9" w14:textId="2B0A0017" w:rsidR="0001167D" w:rsidRPr="00315C86" w:rsidRDefault="0001167D" w:rsidP="00DE63FC">
      <w:pPr>
        <w:pStyle w:val="Heading1"/>
      </w:pPr>
      <w:r w:rsidRPr="00315C86">
        <w:t>At the Twenty-eighth Meeting, the Parties to the Montreal Protocol adopted the Kigali Amendment.</w:t>
      </w:r>
      <w:r w:rsidRPr="00E8425C">
        <w:rPr>
          <w:rStyle w:val="FootnoteReference"/>
        </w:rPr>
        <w:footnoteReference w:id="7"/>
      </w:r>
      <w:r w:rsidRPr="00315C86">
        <w:t xml:space="preserve"> In decision XXVIII/2, the Parties recognized that the Amendment </w:t>
      </w:r>
      <w:r w:rsidR="001A6DF6" w:rsidRPr="00315C86">
        <w:t>maintain</w:t>
      </w:r>
      <w:r w:rsidR="001A6DF6">
        <w:t>ed</w:t>
      </w:r>
      <w:r w:rsidR="001A6DF6" w:rsidRPr="00315C86">
        <w:t xml:space="preserve"> </w:t>
      </w:r>
      <w:r w:rsidRPr="00315C86">
        <w:t xml:space="preserve">the Multilateral Fund for the Implementation of the Montreal Protocol as the financial mechanism and that sufficient additional financial resources </w:t>
      </w:r>
      <w:r w:rsidR="001A6DF6" w:rsidRPr="00315C86">
        <w:t>w</w:t>
      </w:r>
      <w:r w:rsidR="001A6DF6">
        <w:t>ould</w:t>
      </w:r>
      <w:r w:rsidR="001A6DF6" w:rsidRPr="00315C86">
        <w:t xml:space="preserve"> </w:t>
      </w:r>
      <w:r w:rsidRPr="00315C86">
        <w:t xml:space="preserve">be provided by </w:t>
      </w:r>
      <w:r w:rsidR="001A6DF6">
        <w:t>P</w:t>
      </w:r>
      <w:r w:rsidR="001A6DF6" w:rsidRPr="00315C86">
        <w:t xml:space="preserve">arties </w:t>
      </w:r>
      <w:r w:rsidRPr="00315C86">
        <w:t>not operating under paragraph 1 of Article 5 to offset costs arising out of</w:t>
      </w:r>
      <w:r w:rsidR="00281AC2">
        <w:t xml:space="preserve"> HFC</w:t>
      </w:r>
      <w:r w:rsidRPr="00315C86">
        <w:t xml:space="preserve"> obligations for </w:t>
      </w:r>
      <w:r w:rsidR="001A6DF6">
        <w:t>P</w:t>
      </w:r>
      <w:r w:rsidR="001A6DF6" w:rsidRPr="00315C86">
        <w:t xml:space="preserve">arties </w:t>
      </w:r>
      <w:r w:rsidRPr="00315C86">
        <w:t>operating under paragraph 1 of Article 5 under the Amendment.</w:t>
      </w:r>
    </w:p>
    <w:p w14:paraId="0E5222F0" w14:textId="2D13BFF1" w:rsidR="0001167D" w:rsidRPr="00315C86" w:rsidRDefault="0001167D" w:rsidP="00AE5064">
      <w:pPr>
        <w:pStyle w:val="Heading1"/>
      </w:pPr>
      <w:r w:rsidRPr="00315C86">
        <w:t>Furthermore, decision XXVIII/2 requested the Executive Committee of the Multilateral Fund</w:t>
      </w:r>
      <w:r w:rsidR="00281AC2">
        <w:t xml:space="preserve"> t</w:t>
      </w:r>
      <w:r w:rsidRPr="00315C86">
        <w:t>o develop, within two years of the adoption of the Amendment, guidelines for financing the phase</w:t>
      </w:r>
      <w:r w:rsidR="009E4391">
        <w:noBreakHyphen/>
      </w:r>
      <w:r w:rsidRPr="00315C86">
        <w:t xml:space="preserve">down of HFC consumption and production, including cost-effectiveness thresholds, and to present those guidelines to the Meeting of the Parties for the </w:t>
      </w:r>
      <w:r w:rsidR="001A6DF6">
        <w:t>P</w:t>
      </w:r>
      <w:r w:rsidR="001A6DF6" w:rsidRPr="00315C86">
        <w:t xml:space="preserve">arties’ </w:t>
      </w:r>
      <w:r w:rsidRPr="00315C86">
        <w:t xml:space="preserve">views and inputs before their finalization by the Executive Committee. It also requested the Executive Committee to revise the rules of procedure of the Executive Committee with a view to building in more flexibility for </w:t>
      </w:r>
      <w:r w:rsidR="001A6DF6">
        <w:t>P</w:t>
      </w:r>
      <w:r w:rsidR="001A6DF6" w:rsidRPr="00315C86">
        <w:t xml:space="preserve">arties </w:t>
      </w:r>
      <w:r w:rsidRPr="00315C86">
        <w:t>operating under paragraph 1 of Article</w:t>
      </w:r>
      <w:r w:rsidR="000963CF">
        <w:t xml:space="preserve"> </w:t>
      </w:r>
      <w:r w:rsidRPr="00315C86">
        <w:t>5 under the Amendment (further “Article 5 countries”).</w:t>
      </w:r>
    </w:p>
    <w:p w14:paraId="001306FE" w14:textId="1DB73BF1" w:rsidR="0001167D" w:rsidRPr="00315C86" w:rsidRDefault="0001167D" w:rsidP="00AE5064">
      <w:pPr>
        <w:pStyle w:val="Heading1"/>
      </w:pPr>
      <w:r w:rsidRPr="00315C86">
        <w:t xml:space="preserve">Further to the adoption of the Amendment, </w:t>
      </w:r>
      <w:r w:rsidR="005E3299">
        <w:t>at its 77</w:t>
      </w:r>
      <w:r w:rsidR="005E3299" w:rsidRPr="00C165B2">
        <w:rPr>
          <w:vertAlign w:val="superscript"/>
        </w:rPr>
        <w:t>th</w:t>
      </w:r>
      <w:r w:rsidR="005E3299">
        <w:t xml:space="preserve"> meeting,</w:t>
      </w:r>
      <w:r w:rsidR="005E3299" w:rsidRPr="005E3299">
        <w:rPr>
          <w:rStyle w:val="FootnoteReference"/>
        </w:rPr>
        <w:t xml:space="preserve"> </w:t>
      </w:r>
      <w:r w:rsidR="005E3299" w:rsidRPr="00E8425C">
        <w:rPr>
          <w:rStyle w:val="FootnoteReference"/>
        </w:rPr>
        <w:footnoteReference w:id="8"/>
      </w:r>
      <w:r w:rsidR="005E3299">
        <w:t xml:space="preserve"> </w:t>
      </w:r>
      <w:r w:rsidRPr="00315C86">
        <w:t xml:space="preserve">the Executive Committee accepted additional contributions to the Fund intended to provide </w:t>
      </w:r>
      <w:r w:rsidR="00595CBA" w:rsidRPr="00315C86">
        <w:t>fast</w:t>
      </w:r>
      <w:r w:rsidR="003A36C5">
        <w:noBreakHyphen/>
      </w:r>
      <w:r w:rsidR="00595CBA" w:rsidRPr="00315C86">
        <w:t>start</w:t>
      </w:r>
      <w:r w:rsidRPr="00315C86">
        <w:t xml:space="preserve"> support for the implementation of the Amendment</w:t>
      </w:r>
      <w:r w:rsidR="001A6DF6">
        <w:t>,</w:t>
      </w:r>
      <w:r w:rsidRPr="00315C86">
        <w:t xml:space="preserve"> noting that such funding was one-time in nature and would not displace donor contributions. The additional contributions were to be made available for Article 5 countries that had HFC consumption baseline years from 2020 to 2022 and that had formally indicated their intent to ratify the K</w:t>
      </w:r>
      <w:r w:rsidR="00281AC2">
        <w:t xml:space="preserve">igali </w:t>
      </w:r>
      <w:r w:rsidRPr="00315C86">
        <w:t>A</w:t>
      </w:r>
      <w:r w:rsidR="00281AC2">
        <w:t>mendment</w:t>
      </w:r>
      <w:r w:rsidRPr="00315C86">
        <w:t xml:space="preserve"> and take on early HFC phase-down obligations, with the purpose of supporting </w:t>
      </w:r>
      <w:r w:rsidR="001A6DF6" w:rsidRPr="00315C86">
        <w:t>th</w:t>
      </w:r>
      <w:r w:rsidR="001A6DF6">
        <w:t>ose countries’</w:t>
      </w:r>
      <w:r w:rsidR="001A6DF6" w:rsidRPr="00315C86">
        <w:t xml:space="preserve"> </w:t>
      </w:r>
      <w:r w:rsidRPr="00315C86">
        <w:t>enabling activities.</w:t>
      </w:r>
    </w:p>
    <w:p w14:paraId="74FFDB6B" w14:textId="62E9E687" w:rsidR="0001167D" w:rsidRPr="00315C86" w:rsidRDefault="0001167D" w:rsidP="00AE5064">
      <w:pPr>
        <w:pStyle w:val="Heading1"/>
      </w:pPr>
      <w:r w:rsidRPr="00315C86">
        <w:t>Following a decision of the Executive Committee,</w:t>
      </w:r>
      <w:r w:rsidRPr="00E8425C">
        <w:rPr>
          <w:rStyle w:val="FootnoteReference"/>
        </w:rPr>
        <w:footnoteReference w:id="9"/>
      </w:r>
      <w:r w:rsidRPr="00315C86">
        <w:t xml:space="preserve"> the </w:t>
      </w:r>
      <w:r w:rsidR="00281AC2">
        <w:t>Multilateral Fund</w:t>
      </w:r>
      <w:r w:rsidRPr="00315C86">
        <w:t xml:space="preserve"> Secretariat developed a document describing procedures for the eligible countries to access the additional fast-start contributions for enabling activities.</w:t>
      </w:r>
      <w:r w:rsidRPr="00E8425C">
        <w:rPr>
          <w:rStyle w:val="FootnoteReference"/>
        </w:rPr>
        <w:footnoteReference w:id="10"/>
      </w:r>
      <w:r w:rsidRPr="00315C86">
        <w:t xml:space="preserve"> Furthermore, a number of countries also received </w:t>
      </w:r>
      <w:r w:rsidR="001A6DF6" w:rsidRPr="00315C86">
        <w:t xml:space="preserve">regular </w:t>
      </w:r>
      <w:r w:rsidR="001A6DF6">
        <w:t>Multilateral Fund</w:t>
      </w:r>
      <w:r w:rsidR="001A6DF6" w:rsidRPr="00315C86">
        <w:t xml:space="preserve"> funding </w:t>
      </w:r>
      <w:r w:rsidRPr="00315C86">
        <w:t xml:space="preserve">to undertake </w:t>
      </w:r>
      <w:r w:rsidR="00281AC2">
        <w:t>e</w:t>
      </w:r>
      <w:r w:rsidR="00BA5D44">
        <w:t>nabling activities</w:t>
      </w:r>
      <w:r w:rsidRPr="00315C86">
        <w:t>.</w:t>
      </w:r>
    </w:p>
    <w:p w14:paraId="16918AF7" w14:textId="16AADE6F" w:rsidR="0001167D" w:rsidRPr="00315C86" w:rsidRDefault="0001167D" w:rsidP="00AE5064">
      <w:pPr>
        <w:pStyle w:val="Heading1"/>
      </w:pPr>
      <w:r w:rsidRPr="00315C86">
        <w:t>At the 78</w:t>
      </w:r>
      <w:r w:rsidRPr="00315C86">
        <w:rPr>
          <w:vertAlign w:val="superscript"/>
        </w:rPr>
        <w:t>th</w:t>
      </w:r>
      <w:r w:rsidRPr="00315C86">
        <w:t xml:space="preserve"> meeting, the Executive Committee requested the </w:t>
      </w:r>
      <w:r w:rsidR="00281AC2">
        <w:t>Multilateral Fund Secretariat</w:t>
      </w:r>
      <w:r w:rsidRPr="00315C86">
        <w:t xml:space="preserve"> to prepare a document with information relevant to the development of the cost guidelines for the phase-down of HFCs in Article 5 countries, including a summary of the issues pending, such as eligible incremental costs,</w:t>
      </w:r>
      <w:r w:rsidRPr="00E8425C">
        <w:rPr>
          <w:rStyle w:val="FootnoteReference"/>
        </w:rPr>
        <w:footnoteReference w:id="11"/>
      </w:r>
      <w:r w:rsidRPr="00315C86">
        <w:t xml:space="preserve"> energy efficiency, capacity</w:t>
      </w:r>
      <w:r w:rsidR="00281AC2">
        <w:t xml:space="preserve"> </w:t>
      </w:r>
      <w:r w:rsidRPr="00315C86">
        <w:t>building to address safety, disposal</w:t>
      </w:r>
      <w:r w:rsidR="001A6DF6">
        <w:t>,</w:t>
      </w:r>
      <w:r w:rsidRPr="00315C86">
        <w:t xml:space="preserve"> and</w:t>
      </w:r>
      <w:r w:rsidR="001A6DF6">
        <w:t xml:space="preserve"> the</w:t>
      </w:r>
      <w:r w:rsidRPr="00315C86">
        <w:t xml:space="preserve"> eligibility of Annex F substances subject to high</w:t>
      </w:r>
      <w:r w:rsidR="00281AC2">
        <w:noBreakHyphen/>
      </w:r>
      <w:r w:rsidRPr="00315C86">
        <w:t>ambient</w:t>
      </w:r>
      <w:r w:rsidR="00281AC2">
        <w:noBreakHyphen/>
      </w:r>
      <w:r w:rsidRPr="00315C86">
        <w:t xml:space="preserve">temperature </w:t>
      </w:r>
      <w:r w:rsidR="00281AC2">
        <w:t xml:space="preserve">(HAT) </w:t>
      </w:r>
      <w:r w:rsidRPr="00315C86">
        <w:t>exemptions.</w:t>
      </w:r>
      <w:r w:rsidRPr="00E8425C">
        <w:rPr>
          <w:rStyle w:val="FootnoteReference"/>
        </w:rPr>
        <w:footnoteReference w:id="12"/>
      </w:r>
      <w:r w:rsidR="00276B73">
        <w:t xml:space="preserve"> </w:t>
      </w:r>
      <w:r w:rsidRPr="00315C86">
        <w:t xml:space="preserve">Furthermore, the Executive Committee requested the Secretariat to prepare draft guidelines on </w:t>
      </w:r>
      <w:r w:rsidR="00281AC2">
        <w:t>e</w:t>
      </w:r>
      <w:r w:rsidR="00BA5D44">
        <w:t>nabling activities</w:t>
      </w:r>
      <w:r w:rsidRPr="00315C86">
        <w:t xml:space="preserve"> for further consideration.</w:t>
      </w:r>
      <w:r w:rsidRPr="00E8425C">
        <w:rPr>
          <w:rStyle w:val="FootnoteReference"/>
        </w:rPr>
        <w:footnoteReference w:id="13"/>
      </w:r>
    </w:p>
    <w:p w14:paraId="688CE6FE" w14:textId="55D8F469" w:rsidR="0001167D" w:rsidRPr="00315C86" w:rsidRDefault="0001167D" w:rsidP="006A1BAA">
      <w:pPr>
        <w:pStyle w:val="Heading1"/>
        <w:keepLines/>
      </w:pPr>
      <w:r w:rsidRPr="00315C86">
        <w:t>At the 79</w:t>
      </w:r>
      <w:r w:rsidRPr="00833789">
        <w:rPr>
          <w:vertAlign w:val="superscript"/>
        </w:rPr>
        <w:t>th</w:t>
      </w:r>
      <w:r w:rsidRPr="00315C86">
        <w:t xml:space="preserve"> meeting, the Executive Committee agreed to the guidelines for the funding of </w:t>
      </w:r>
      <w:r w:rsidR="00281AC2">
        <w:t>e</w:t>
      </w:r>
      <w:r w:rsidR="00BA5D44">
        <w:t>nabling activities</w:t>
      </w:r>
      <w:r w:rsidRPr="00315C86">
        <w:t xml:space="preserve"> to support the phase-down of HFCs for Article 5 countries</w:t>
      </w:r>
      <w:r w:rsidRPr="00203791">
        <w:rPr>
          <w:rStyle w:val="FootnoteReference"/>
        </w:rPr>
        <w:footnoteReference w:id="14"/>
      </w:r>
      <w:r w:rsidRPr="00315C86">
        <w:t xml:space="preserve"> and </w:t>
      </w:r>
      <w:r w:rsidR="001A6DF6">
        <w:t>to the</w:t>
      </w:r>
      <w:r w:rsidR="001A6DF6" w:rsidRPr="00315C86">
        <w:t xml:space="preserve"> </w:t>
      </w:r>
      <w:r w:rsidRPr="00315C86">
        <w:t xml:space="preserve">contents of </w:t>
      </w:r>
      <w:r w:rsidR="00281AC2">
        <w:t>e</w:t>
      </w:r>
      <w:r w:rsidR="00BA5D44">
        <w:t>nabling activities</w:t>
      </w:r>
      <w:r w:rsidRPr="00315C86">
        <w:t xml:space="preserve"> as listed in document UNEP/</w:t>
      </w:r>
      <w:proofErr w:type="spellStart"/>
      <w:r w:rsidRPr="00315C86">
        <w:t>OzL.Pro</w:t>
      </w:r>
      <w:proofErr w:type="spellEnd"/>
      <w:r w:rsidRPr="00315C86">
        <w:t xml:space="preserve">/ExCom/79/47. The purpose of the guidelines </w:t>
      </w:r>
      <w:r w:rsidR="001A6DF6">
        <w:t>was</w:t>
      </w:r>
      <w:r w:rsidR="001A6DF6" w:rsidRPr="00315C86">
        <w:t xml:space="preserve"> </w:t>
      </w:r>
      <w:r w:rsidRPr="00315C86">
        <w:t xml:space="preserve">to ensure that requests for </w:t>
      </w:r>
      <w:r w:rsidR="00281AC2">
        <w:t>e</w:t>
      </w:r>
      <w:r w:rsidR="00BA5D44">
        <w:t>nabling activities</w:t>
      </w:r>
      <w:r w:rsidRPr="00315C86">
        <w:t xml:space="preserve"> provide</w:t>
      </w:r>
      <w:r w:rsidR="001A6DF6">
        <w:t>d</w:t>
      </w:r>
      <w:r w:rsidRPr="00315C86">
        <w:t xml:space="preserve"> the relevant information required for their consideration and approval by the Executive Committee.</w:t>
      </w:r>
    </w:p>
    <w:p w14:paraId="00868022" w14:textId="6AADFBAB" w:rsidR="0001167D" w:rsidRPr="00315C86" w:rsidRDefault="0001167D" w:rsidP="00AE5064">
      <w:pPr>
        <w:pStyle w:val="Heading1"/>
      </w:pPr>
      <w:r w:rsidRPr="00315C86">
        <w:t xml:space="preserve">Specifically, funding requests for </w:t>
      </w:r>
      <w:r w:rsidR="00281AC2">
        <w:t>e</w:t>
      </w:r>
      <w:r w:rsidR="00BA5D44">
        <w:t>nabling activities</w:t>
      </w:r>
      <w:r w:rsidRPr="00315C86">
        <w:t xml:space="preserve"> had to comply with the following requirements:</w:t>
      </w:r>
    </w:p>
    <w:p w14:paraId="42EE545F" w14:textId="6ED70004" w:rsidR="0001167D" w:rsidRPr="00560871" w:rsidRDefault="0001167D" w:rsidP="00833789">
      <w:pPr>
        <w:pStyle w:val="Heading2"/>
      </w:pPr>
      <w:r w:rsidRPr="00560871">
        <w:t>Ratification of the Kigali Amendment by the government submitting the request</w:t>
      </w:r>
      <w:r w:rsidR="001A6DF6">
        <w:t>,</w:t>
      </w:r>
      <w:r w:rsidRPr="00560871">
        <w:t xml:space="preserve"> or receipt of </w:t>
      </w:r>
      <w:r w:rsidR="001A6DF6">
        <w:t xml:space="preserve">a </w:t>
      </w:r>
      <w:r w:rsidRPr="00560871">
        <w:t>letter from the government concerned indicating its intent to make best efforts to ratify the Kigali Amendment as early as possible;</w:t>
      </w:r>
    </w:p>
    <w:p w14:paraId="4C2786F2" w14:textId="67419DD8" w:rsidR="0001167D" w:rsidRPr="00560871" w:rsidRDefault="0001167D" w:rsidP="00833789">
      <w:pPr>
        <w:pStyle w:val="Heading2"/>
      </w:pPr>
      <w:r w:rsidRPr="00560871">
        <w:t xml:space="preserve">The inclusion of detailed descriptions, in </w:t>
      </w:r>
      <w:r w:rsidR="001A6DF6">
        <w:t xml:space="preserve">the </w:t>
      </w:r>
      <w:r w:rsidRPr="00560871">
        <w:t>project proposals, of each of the enabling activities that would be undertaken, including institutional arrangements, the cost breakdown and the schedule for implementation, consistent with Executive Committee guidelines;</w:t>
      </w:r>
    </w:p>
    <w:p w14:paraId="2370CD54" w14:textId="01D93F32" w:rsidR="0001167D" w:rsidRPr="00560871" w:rsidRDefault="001A6DF6" w:rsidP="00833789">
      <w:pPr>
        <w:pStyle w:val="Heading2"/>
      </w:pPr>
      <w:r>
        <w:t>P</w:t>
      </w:r>
      <w:r w:rsidR="0001167D" w:rsidRPr="00560871">
        <w:t xml:space="preserve">roject </w:t>
      </w:r>
      <w:r>
        <w:t>duration of</w:t>
      </w:r>
      <w:r w:rsidR="0001167D" w:rsidRPr="00560871">
        <w:t xml:space="preserve"> no more than 18 months, starting from the time of its approval, </w:t>
      </w:r>
      <w:r>
        <w:t>with</w:t>
      </w:r>
      <w:r w:rsidRPr="00560871">
        <w:t xml:space="preserve"> </w:t>
      </w:r>
      <w:r w:rsidR="0001167D" w:rsidRPr="00560871">
        <w:t xml:space="preserve">balances </w:t>
      </w:r>
      <w:r>
        <w:t>to</w:t>
      </w:r>
      <w:r w:rsidRPr="00560871">
        <w:t xml:space="preserve"> </w:t>
      </w:r>
      <w:r w:rsidR="0001167D" w:rsidRPr="00560871">
        <w:t>be returned to the Multilateral Fund within 12 months of that end date; and</w:t>
      </w:r>
    </w:p>
    <w:p w14:paraId="7B95093C" w14:textId="198346EC" w:rsidR="00FF6543" w:rsidRPr="00FF6543" w:rsidRDefault="0001167D" w:rsidP="00833789">
      <w:pPr>
        <w:pStyle w:val="Heading2"/>
      </w:pPr>
      <w:r w:rsidRPr="00560871">
        <w:t>Statements by the country concerned and the relevant bilateral/implementing agency submitting the request that implementation of the enabling activities would not delay implementation of HCFC phase-out projects.</w:t>
      </w:r>
    </w:p>
    <w:p w14:paraId="280A238D" w14:textId="7267C387" w:rsidR="00CA5908" w:rsidRPr="00CA5908" w:rsidRDefault="00CA5908" w:rsidP="00CA5908">
      <w:pPr>
        <w:pStyle w:val="Heading1"/>
        <w:numPr>
          <w:ilvl w:val="0"/>
          <w:numId w:val="0"/>
        </w:numPr>
        <w:ind w:left="720"/>
        <w:rPr>
          <w:b/>
          <w:bCs/>
        </w:rPr>
      </w:pPr>
      <w:bookmarkStart w:id="7" w:name="_Toc127172451"/>
      <w:bookmarkStart w:id="8" w:name="_Toc127172551"/>
      <w:bookmarkStart w:id="9" w:name="_Toc127172696"/>
      <w:bookmarkStart w:id="10" w:name="_Toc131178186"/>
      <w:r w:rsidRPr="00CA5908">
        <w:rPr>
          <w:b/>
          <w:bCs/>
        </w:rPr>
        <w:t>I.1</w:t>
      </w:r>
      <w:r w:rsidRPr="00CA5908">
        <w:rPr>
          <w:b/>
          <w:bCs/>
        </w:rPr>
        <w:tab/>
        <w:t>Desk study objective and scope</w:t>
      </w:r>
    </w:p>
    <w:p w14:paraId="67E592A0" w14:textId="12974D26" w:rsidR="0001167D" w:rsidRPr="00B42FAB" w:rsidRDefault="0001167D" w:rsidP="00833789">
      <w:pPr>
        <w:pStyle w:val="Heading1"/>
      </w:pPr>
      <w:bookmarkStart w:id="11" w:name="_Hlk133330643"/>
      <w:bookmarkEnd w:id="7"/>
      <w:bookmarkEnd w:id="8"/>
      <w:bookmarkEnd w:id="9"/>
      <w:bookmarkEnd w:id="10"/>
      <w:r w:rsidRPr="00B42FAB">
        <w:t>At its 88</w:t>
      </w:r>
      <w:r w:rsidRPr="00833789">
        <w:rPr>
          <w:vertAlign w:val="superscript"/>
        </w:rPr>
        <w:t>th</w:t>
      </w:r>
      <w:r w:rsidRPr="00B42FAB">
        <w:t xml:space="preserve"> meeting, the Executive Committee approved the monitoring and evaluation work programme for 2022</w:t>
      </w:r>
      <w:r w:rsidR="001A6DF6">
        <w:t>, which</w:t>
      </w:r>
      <w:r w:rsidRPr="00B42FAB">
        <w:t xml:space="preserve"> included conduct</w:t>
      </w:r>
      <w:r w:rsidR="001A6DF6">
        <w:t>ing</w:t>
      </w:r>
      <w:r w:rsidRPr="00B42FAB">
        <w:t xml:space="preserve"> a desk study for the evaluation of enabling activities for HFC phase</w:t>
      </w:r>
      <w:r w:rsidR="00281AC2">
        <w:noBreakHyphen/>
      </w:r>
      <w:r w:rsidRPr="00B42FAB">
        <w:t>down</w:t>
      </w:r>
      <w:r w:rsidR="001A6DF6">
        <w:t>.</w:t>
      </w:r>
      <w:r w:rsidRPr="00203791">
        <w:rPr>
          <w:rStyle w:val="FootnoteReference"/>
        </w:rPr>
        <w:footnoteReference w:id="15"/>
      </w:r>
      <w:r w:rsidRPr="00B42FAB">
        <w:t xml:space="preserve"> Subsequently, the TOR for the study were presented</w:t>
      </w:r>
      <w:r w:rsidR="00CF4963">
        <w:t xml:space="preserve">, </w:t>
      </w:r>
      <w:proofErr w:type="gramStart"/>
      <w:r w:rsidR="00CF4963">
        <w:t>revised</w:t>
      </w:r>
      <w:proofErr w:type="gramEnd"/>
      <w:r w:rsidR="00CF4963">
        <w:t xml:space="preserve"> and adopted</w:t>
      </w:r>
      <w:r w:rsidRPr="00B42FAB">
        <w:t xml:space="preserve"> at the 90</w:t>
      </w:r>
      <w:r w:rsidRPr="00B42FAB">
        <w:rPr>
          <w:vertAlign w:val="superscript"/>
        </w:rPr>
        <w:t>th</w:t>
      </w:r>
      <w:r w:rsidRPr="00B42FAB">
        <w:t xml:space="preserve"> meeting</w:t>
      </w:r>
      <w:r w:rsidR="00CF4963">
        <w:t>.</w:t>
      </w:r>
      <w:r w:rsidR="00CF4963">
        <w:rPr>
          <w:rStyle w:val="FootnoteReference"/>
        </w:rPr>
        <w:footnoteReference w:id="16"/>
      </w:r>
    </w:p>
    <w:bookmarkEnd w:id="11"/>
    <w:p w14:paraId="6D36F903" w14:textId="1C683CB6" w:rsidR="0001167D" w:rsidRPr="00B42FAB" w:rsidRDefault="0001167D" w:rsidP="00833789">
      <w:pPr>
        <w:pStyle w:val="Heading1"/>
      </w:pPr>
      <w:r w:rsidRPr="00B42FAB">
        <w:t xml:space="preserve">The present desk study reviews the achievements resulting from the implementation of </w:t>
      </w:r>
      <w:r w:rsidR="00D65E06">
        <w:t>enabling-</w:t>
      </w:r>
      <w:r w:rsidR="002119D8">
        <w:t> </w:t>
      </w:r>
      <w:r w:rsidR="00D65E06">
        <w:t>activity project</w:t>
      </w:r>
      <w:r w:rsidR="00D34A57">
        <w:t>s</w:t>
      </w:r>
      <w:r w:rsidRPr="00B42FAB">
        <w:t xml:space="preserve"> and assesses to which extent expectations have been met, noting that </w:t>
      </w:r>
      <w:r w:rsidR="00281AC2">
        <w:t>e</w:t>
      </w:r>
      <w:r w:rsidR="00BA5D44">
        <w:t>nabling activities</w:t>
      </w:r>
      <w:r w:rsidRPr="00B42FAB">
        <w:t xml:space="preserve"> in many cases were implemented with limited knowledge on issues related to HFCs. The objective of the desk study is to assess how effective the </w:t>
      </w:r>
      <w:r w:rsidR="00D65E06">
        <w:t>enabling-activity project</w:t>
      </w:r>
      <w:r w:rsidR="00D34A57">
        <w:t>s</w:t>
      </w:r>
      <w:r w:rsidRPr="00B42FAB">
        <w:t xml:space="preserve"> have been in contributing to HFC phase</w:t>
      </w:r>
      <w:r w:rsidR="00281AC2">
        <w:noBreakHyphen/>
      </w:r>
      <w:r w:rsidRPr="00B42FAB">
        <w:t xml:space="preserve">down and preparedness for </w:t>
      </w:r>
      <w:r w:rsidR="00281AC2">
        <w:t xml:space="preserve">the </w:t>
      </w:r>
      <w:r w:rsidRPr="00B42FAB">
        <w:t xml:space="preserve">KIPs. The scope of the study covers, </w:t>
      </w:r>
      <w:r w:rsidRPr="00B42FAB">
        <w:rPr>
          <w:i/>
          <w:iCs/>
        </w:rPr>
        <w:t>inter alia</w:t>
      </w:r>
      <w:r w:rsidRPr="00B42FAB">
        <w:t xml:space="preserve">, </w:t>
      </w:r>
      <w:r w:rsidR="00281AC2">
        <w:t>e</w:t>
      </w:r>
      <w:r w:rsidR="00BA5D44">
        <w:t>nabling activities</w:t>
      </w:r>
      <w:r w:rsidRPr="00B42FAB">
        <w:t xml:space="preserve"> related to data collection for </w:t>
      </w:r>
      <w:r w:rsidR="000902A2">
        <w:t xml:space="preserve">the </w:t>
      </w:r>
      <w:r w:rsidRPr="00B42FAB">
        <w:t>calculation of baselines, customs and reporting mechanisms, certification programmes, training, and capacity</w:t>
      </w:r>
      <w:r w:rsidR="00281AC2">
        <w:t xml:space="preserve"> </w:t>
      </w:r>
      <w:r w:rsidRPr="00B42FAB">
        <w:t>building for handling alternatives to HFCs in all relevant sectors.</w:t>
      </w:r>
    </w:p>
    <w:p w14:paraId="79FE7A63" w14:textId="030F220A" w:rsidR="00547307" w:rsidRPr="00547307" w:rsidRDefault="0001167D" w:rsidP="004966C4">
      <w:pPr>
        <w:pStyle w:val="Heading1"/>
      </w:pPr>
      <w:r w:rsidRPr="00B42FAB">
        <w:t xml:space="preserve">The analysis is structured around the components of </w:t>
      </w:r>
      <w:r w:rsidR="00281AC2">
        <w:t>e</w:t>
      </w:r>
      <w:r w:rsidR="00BA5D44">
        <w:t>nabling activities</w:t>
      </w:r>
      <w:r w:rsidRPr="00B42FAB">
        <w:t xml:space="preserve"> defined in the </w:t>
      </w:r>
      <w:bookmarkStart w:id="12" w:name="_Hlk133234081"/>
      <w:r w:rsidR="00464FEE">
        <w:fldChar w:fldCharType="begin"/>
      </w:r>
      <w:r w:rsidR="00464FEE">
        <w:instrText>HYPERLINK "http://www.multilateralfund.org/Our%20Work/countries/Guides%20prepared%20by%20the%20Secretariat/MLF-IACM-2020-1-19.docx"</w:instrText>
      </w:r>
      <w:r w:rsidR="00464FEE">
        <w:fldChar w:fldCharType="separate"/>
      </w:r>
      <w:r w:rsidRPr="006A1BAA">
        <w:rPr>
          <w:rStyle w:val="Hyperlink"/>
          <w:color w:val="auto"/>
        </w:rPr>
        <w:t>Guide</w:t>
      </w:r>
      <w:r w:rsidR="00464FEE">
        <w:rPr>
          <w:rStyle w:val="Hyperlink"/>
          <w:color w:val="auto"/>
        </w:rPr>
        <w:fldChar w:fldCharType="end"/>
      </w:r>
      <w:bookmarkEnd w:id="12"/>
      <w:r w:rsidRPr="00B42FAB">
        <w:t xml:space="preserve"> for the submission of </w:t>
      </w:r>
      <w:r w:rsidR="00281AC2">
        <w:t>e</w:t>
      </w:r>
      <w:r w:rsidR="00BA5D44">
        <w:t>nabling activities</w:t>
      </w:r>
      <w:r w:rsidRPr="00B42FAB">
        <w:t xml:space="preserve"> prepared by the Secretariat for use by the implementing agencies.</w:t>
      </w:r>
      <w:r w:rsidRPr="00203791">
        <w:rPr>
          <w:rStyle w:val="FootnoteReference"/>
        </w:rPr>
        <w:footnoteReference w:id="17"/>
      </w:r>
      <w:r w:rsidRPr="00B42FAB">
        <w:t xml:space="preserve"> The findings</w:t>
      </w:r>
      <w:r w:rsidR="00281AC2">
        <w:t xml:space="preserve">, </w:t>
      </w:r>
      <w:r w:rsidRPr="00B42FAB">
        <w:t>achievements, challenges</w:t>
      </w:r>
      <w:r w:rsidR="00281AC2">
        <w:t>,</w:t>
      </w:r>
      <w:r w:rsidRPr="00B42FAB">
        <w:t xml:space="preserve"> and lessons learned could contribute to future </w:t>
      </w:r>
      <w:r w:rsidR="00A43788">
        <w:t>decision-making</w:t>
      </w:r>
      <w:r w:rsidRPr="00B42FAB">
        <w:t xml:space="preserve"> processes of the Executive Committee regarding the implementation of the Kigali Amendment, as well as to the design (</w:t>
      </w:r>
      <w:r w:rsidR="00ED29C2">
        <w:t xml:space="preserve">bilateral and </w:t>
      </w:r>
      <w:r w:rsidRPr="00B42FAB">
        <w:t>implementing agencies) and review (Secretariat) of project requests.</w:t>
      </w:r>
    </w:p>
    <w:p w14:paraId="11C50F2D" w14:textId="2F3412C0" w:rsidR="00547307" w:rsidRPr="005C2D96" w:rsidRDefault="00547307" w:rsidP="000701DD">
      <w:pPr>
        <w:pStyle w:val="Heading1"/>
        <w:numPr>
          <w:ilvl w:val="0"/>
          <w:numId w:val="0"/>
        </w:numPr>
        <w:ind w:left="720"/>
        <w:rPr>
          <w:b/>
          <w:bCs/>
        </w:rPr>
      </w:pPr>
      <w:bookmarkStart w:id="13" w:name="_Toc127172452"/>
      <w:bookmarkStart w:id="14" w:name="_Toc127172552"/>
      <w:bookmarkStart w:id="15" w:name="_Toc127172697"/>
      <w:bookmarkStart w:id="16" w:name="_Toc131178187"/>
      <w:r w:rsidRPr="005C2D96">
        <w:rPr>
          <w:b/>
          <w:bCs/>
        </w:rPr>
        <w:t>I.</w:t>
      </w:r>
      <w:r w:rsidR="000701DD" w:rsidRPr="005C2D96">
        <w:rPr>
          <w:b/>
          <w:bCs/>
        </w:rPr>
        <w:t>2</w:t>
      </w:r>
      <w:r w:rsidRPr="005C2D96">
        <w:rPr>
          <w:b/>
          <w:bCs/>
        </w:rPr>
        <w:tab/>
      </w:r>
      <w:r w:rsidR="000701DD" w:rsidRPr="005C2D96">
        <w:rPr>
          <w:b/>
          <w:bCs/>
        </w:rPr>
        <w:t>Methodology and limitations</w:t>
      </w:r>
    </w:p>
    <w:bookmarkEnd w:id="13"/>
    <w:bookmarkEnd w:id="14"/>
    <w:bookmarkEnd w:id="15"/>
    <w:bookmarkEnd w:id="16"/>
    <w:p w14:paraId="06E6E453" w14:textId="017ABD33" w:rsidR="0001167D" w:rsidRPr="00C952D0" w:rsidRDefault="0001167D" w:rsidP="00833789">
      <w:pPr>
        <w:pStyle w:val="Heading1"/>
        <w:keepNext/>
      </w:pPr>
      <w:r w:rsidRPr="00C952D0">
        <w:t xml:space="preserve">The desk study covers the implementation of </w:t>
      </w:r>
      <w:r w:rsidR="00281AC2">
        <w:t>e</w:t>
      </w:r>
      <w:r w:rsidR="00BA5D44">
        <w:t>nabling activities</w:t>
      </w:r>
      <w:r w:rsidRPr="00C952D0">
        <w:t xml:space="preserve">, their impact, relevance and effectiveness, and other cross-cutting issues </w:t>
      </w:r>
      <w:r w:rsidR="008E2A3C">
        <w:t>by</w:t>
      </w:r>
      <w:r w:rsidR="008E2A3C" w:rsidRPr="00C952D0">
        <w:t xml:space="preserve"> </w:t>
      </w:r>
      <w:r w:rsidRPr="00C952D0">
        <w:t>addressing the evaluation questions contained in paragraph</w:t>
      </w:r>
      <w:r w:rsidR="00ED29C2">
        <w:t> </w:t>
      </w:r>
      <w:r w:rsidRPr="00C952D0">
        <w:t>7 of the TOR.</w:t>
      </w:r>
      <w:r w:rsidRPr="00203791">
        <w:rPr>
          <w:rStyle w:val="FootnoteReference"/>
        </w:rPr>
        <w:footnoteReference w:id="18"/>
      </w:r>
    </w:p>
    <w:p w14:paraId="62D1E9FE" w14:textId="2D200550" w:rsidR="0001167D" w:rsidRPr="00C952D0" w:rsidRDefault="0001167D" w:rsidP="00833789">
      <w:pPr>
        <w:pStyle w:val="Heading1"/>
      </w:pPr>
      <w:r w:rsidRPr="00A5122D">
        <w:t>The assessment</w:t>
      </w:r>
      <w:r w:rsidRPr="00C952D0">
        <w:t xml:space="preserve"> combines quantitative and qualitative methods, and is mostly based on</w:t>
      </w:r>
      <w:r w:rsidR="00A5122D">
        <w:t>:</w:t>
      </w:r>
    </w:p>
    <w:p w14:paraId="2A0A9BB1" w14:textId="443AC037" w:rsidR="0001167D" w:rsidRPr="00203791" w:rsidRDefault="00A5122D" w:rsidP="00833789">
      <w:pPr>
        <w:pStyle w:val="Heading2"/>
      </w:pPr>
      <w:r>
        <w:t>A r</w:t>
      </w:r>
      <w:r w:rsidRPr="00203791">
        <w:t xml:space="preserve">eview </w:t>
      </w:r>
      <w:r w:rsidR="0001167D" w:rsidRPr="00203791">
        <w:t>of relevant Executive Committee documents and policies for enabling activities;</w:t>
      </w:r>
    </w:p>
    <w:p w14:paraId="7403AB77" w14:textId="242A041F" w:rsidR="0001167D" w:rsidRPr="00203791" w:rsidRDefault="00A5122D" w:rsidP="00833789">
      <w:pPr>
        <w:pStyle w:val="Heading2"/>
      </w:pPr>
      <w:r>
        <w:t>An a</w:t>
      </w:r>
      <w:r w:rsidRPr="00203791">
        <w:t xml:space="preserve">ssessment </w:t>
      </w:r>
      <w:r w:rsidR="0001167D" w:rsidRPr="00203791">
        <w:t xml:space="preserve">of the entire </w:t>
      </w:r>
      <w:r w:rsidR="00D65E06">
        <w:t>enabling-activity</w:t>
      </w:r>
      <w:r w:rsidR="00672A9F">
        <w:t>-</w:t>
      </w:r>
      <w:r w:rsidR="00D65E06">
        <w:t>project</w:t>
      </w:r>
      <w:r w:rsidR="0001167D" w:rsidRPr="00203791">
        <w:t xml:space="preserve"> portfolio (subject to available </w:t>
      </w:r>
      <w:r w:rsidRPr="00203791">
        <w:t>final reports</w:t>
      </w:r>
      <w:r w:rsidRPr="00281AC2">
        <w:t xml:space="preserve"> </w:t>
      </w:r>
      <w:r>
        <w:t xml:space="preserve">on </w:t>
      </w:r>
      <w:r w:rsidR="00281AC2" w:rsidRPr="00281AC2">
        <w:t>enabling activities</w:t>
      </w:r>
      <w:r w:rsidR="0001167D" w:rsidRPr="00203791">
        <w:t>);</w:t>
      </w:r>
    </w:p>
    <w:p w14:paraId="4BD5F016" w14:textId="4678BC91" w:rsidR="0001167D" w:rsidRPr="00203791" w:rsidRDefault="00A5122D" w:rsidP="00833789">
      <w:pPr>
        <w:pStyle w:val="Heading2"/>
      </w:pPr>
      <w:r>
        <w:t>C</w:t>
      </w:r>
      <w:r w:rsidRPr="00203791">
        <w:t xml:space="preserve">lassification </w:t>
      </w:r>
      <w:r w:rsidR="0001167D" w:rsidRPr="00203791">
        <w:t xml:space="preserve">of the </w:t>
      </w:r>
      <w:r w:rsidR="00D65E06">
        <w:t>enabling-activity report</w:t>
      </w:r>
      <w:r w:rsidR="0001167D" w:rsidRPr="00203791">
        <w:t>s by status of ratification of the K</w:t>
      </w:r>
      <w:r w:rsidR="00281AC2">
        <w:t xml:space="preserve">igali </w:t>
      </w:r>
      <w:r w:rsidR="0001167D" w:rsidRPr="00203791">
        <w:t>A</w:t>
      </w:r>
      <w:r w:rsidR="00281AC2">
        <w:t>mendment</w:t>
      </w:r>
      <w:r>
        <w:t>,</w:t>
      </w:r>
      <w:r w:rsidR="0001167D" w:rsidRPr="00203791">
        <w:t xml:space="preserve"> and </w:t>
      </w:r>
      <w:r w:rsidR="00BC41B9">
        <w:t>by</w:t>
      </w:r>
      <w:r>
        <w:t xml:space="preserve"> </w:t>
      </w:r>
      <w:r w:rsidR="0001167D" w:rsidRPr="00203791">
        <w:t xml:space="preserve">the </w:t>
      </w:r>
      <w:r w:rsidR="00281AC2" w:rsidRPr="00281AC2">
        <w:t>enabling activities</w:t>
      </w:r>
      <w:r w:rsidR="0001167D" w:rsidRPr="00203791">
        <w:t xml:space="preserve"> components defined in the reporting guide; </w:t>
      </w:r>
      <w:r w:rsidR="00281AC2">
        <w:t>and</w:t>
      </w:r>
    </w:p>
    <w:p w14:paraId="69685F92" w14:textId="19BEE6C5" w:rsidR="0001167D" w:rsidRPr="00203791" w:rsidRDefault="00A5122D" w:rsidP="00833789">
      <w:pPr>
        <w:pStyle w:val="Heading2"/>
      </w:pPr>
      <w:r>
        <w:t>A d</w:t>
      </w:r>
      <w:r w:rsidRPr="00203791">
        <w:t xml:space="preserve">etailed </w:t>
      </w:r>
      <w:r w:rsidR="0001167D" w:rsidRPr="00203791">
        <w:t xml:space="preserve">analysis of selected </w:t>
      </w:r>
      <w:r w:rsidRPr="00203791">
        <w:t xml:space="preserve">final reports </w:t>
      </w:r>
      <w:r>
        <w:t xml:space="preserve">on </w:t>
      </w:r>
      <w:r w:rsidR="00281AC2" w:rsidRPr="00281AC2">
        <w:t>enabling activities</w:t>
      </w:r>
      <w:r w:rsidR="0001167D" w:rsidRPr="00203791">
        <w:t xml:space="preserve"> using a sampling approach.</w:t>
      </w:r>
    </w:p>
    <w:p w14:paraId="64274D3D" w14:textId="4E4B3C04" w:rsidR="0001167D" w:rsidRPr="00C21259" w:rsidRDefault="0001167D" w:rsidP="00833789">
      <w:pPr>
        <w:pStyle w:val="Heading1"/>
      </w:pPr>
      <w:r w:rsidRPr="00C21259">
        <w:t xml:space="preserve">The study is based on a sample of 44 </w:t>
      </w:r>
      <w:r w:rsidR="008B2654">
        <w:t>country reports</w:t>
      </w:r>
      <w:r w:rsidRPr="00C21259">
        <w:t>, which represents 50</w:t>
      </w:r>
      <w:r w:rsidR="00281AC2">
        <w:t xml:space="preserve"> per cent</w:t>
      </w:r>
      <w:r w:rsidRPr="00C21259">
        <w:t xml:space="preserve"> of the available final reports at the </w:t>
      </w:r>
      <w:r w:rsidR="00A5122D">
        <w:t>31 December 2022</w:t>
      </w:r>
      <w:r w:rsidR="008B2654">
        <w:t>,</w:t>
      </w:r>
      <w:r w:rsidR="00A5122D">
        <w:t xml:space="preserve"> </w:t>
      </w:r>
      <w:r w:rsidRPr="00C21259">
        <w:t>cut</w:t>
      </w:r>
      <w:r w:rsidR="00A5122D">
        <w:t>-off</w:t>
      </w:r>
      <w:r w:rsidRPr="00C21259">
        <w:t xml:space="preserve"> date for undertaking the analysis.</w:t>
      </w:r>
      <w:r w:rsidR="00A5122D" w:rsidRPr="00A5122D">
        <w:rPr>
          <w:rStyle w:val="FootnoteReference"/>
        </w:rPr>
        <w:t xml:space="preserve"> </w:t>
      </w:r>
      <w:r w:rsidR="00A5122D" w:rsidRPr="00203791">
        <w:rPr>
          <w:rStyle w:val="FootnoteReference"/>
        </w:rPr>
        <w:footnoteReference w:id="19"/>
      </w:r>
      <w:r w:rsidRPr="00C21259">
        <w:t xml:space="preserve"> The proxy representative sample was defined on the basis of the following criteria</w:t>
      </w:r>
      <w:r w:rsidR="00A5122D">
        <w:t>:</w:t>
      </w:r>
      <w:r w:rsidR="00A5122D">
        <w:rPr>
          <w:rStyle w:val="FootnoteReference"/>
        </w:rPr>
        <w:footnoteReference w:id="20"/>
      </w:r>
      <w:r w:rsidRPr="00C21259">
        <w:t xml:space="preserve"> </w:t>
      </w:r>
    </w:p>
    <w:p w14:paraId="52CAF7E6" w14:textId="4A4F6A15" w:rsidR="0001167D" w:rsidRPr="00203791" w:rsidRDefault="0001167D" w:rsidP="00833789">
      <w:pPr>
        <w:pStyle w:val="Heading2"/>
      </w:pPr>
      <w:r w:rsidRPr="00203791">
        <w:t xml:space="preserve">Regional representation of </w:t>
      </w:r>
      <w:r w:rsidR="00281AC2">
        <w:t>e</w:t>
      </w:r>
      <w:r w:rsidR="00BA5D44">
        <w:t>nabling activities</w:t>
      </w:r>
      <w:r w:rsidRPr="00203791">
        <w:t>;</w:t>
      </w:r>
    </w:p>
    <w:p w14:paraId="4F950B1F" w14:textId="77777777" w:rsidR="0001167D" w:rsidRPr="00203791" w:rsidRDefault="0001167D" w:rsidP="00833789">
      <w:pPr>
        <w:pStyle w:val="Heading2"/>
      </w:pPr>
      <w:r w:rsidRPr="00203791">
        <w:t>Intra and inter-regional language diversity;</w:t>
      </w:r>
    </w:p>
    <w:p w14:paraId="23D87290" w14:textId="77777777" w:rsidR="0001167D" w:rsidRPr="00203791" w:rsidRDefault="0001167D" w:rsidP="00833789">
      <w:pPr>
        <w:pStyle w:val="Heading2"/>
      </w:pPr>
      <w:r w:rsidRPr="00203791">
        <w:t>Size and type of countries;</w:t>
      </w:r>
    </w:p>
    <w:p w14:paraId="41AFD109" w14:textId="77777777" w:rsidR="0001167D" w:rsidRPr="00203791" w:rsidRDefault="0001167D" w:rsidP="00833789">
      <w:pPr>
        <w:pStyle w:val="Heading2"/>
      </w:pPr>
      <w:r w:rsidRPr="00203791">
        <w:t>Level of consumption baseline and funding;</w:t>
      </w:r>
    </w:p>
    <w:p w14:paraId="10F30E21" w14:textId="77777777" w:rsidR="0001167D" w:rsidRPr="006648CE" w:rsidRDefault="0001167D" w:rsidP="00833789">
      <w:pPr>
        <w:pStyle w:val="Heading2"/>
      </w:pPr>
      <w:r w:rsidRPr="006648CE">
        <w:t>Representation of multilateral and bilateral implementing agencies;</w:t>
      </w:r>
    </w:p>
    <w:p w14:paraId="5771C2E1" w14:textId="77777777" w:rsidR="0001167D" w:rsidRPr="00203791" w:rsidRDefault="0001167D" w:rsidP="00833789">
      <w:pPr>
        <w:pStyle w:val="Heading2"/>
      </w:pPr>
      <w:r w:rsidRPr="00203791">
        <w:t>Modalities of implementation (single agency vs. joint implementation);</w:t>
      </w:r>
    </w:p>
    <w:p w14:paraId="424E2919" w14:textId="753100BC" w:rsidR="0001167D" w:rsidRPr="00203791" w:rsidRDefault="0001167D" w:rsidP="00833789">
      <w:pPr>
        <w:pStyle w:val="Heading2"/>
      </w:pPr>
      <w:r w:rsidRPr="00203791">
        <w:t xml:space="preserve">Overall proportion of sample funding vs. total </w:t>
      </w:r>
      <w:r w:rsidR="00281AC2">
        <w:t>f</w:t>
      </w:r>
      <w:r w:rsidR="00281AC2" w:rsidRPr="00203791">
        <w:t xml:space="preserve">unds </w:t>
      </w:r>
      <w:r w:rsidRPr="00203791">
        <w:t xml:space="preserve">allocated to </w:t>
      </w:r>
      <w:r w:rsidR="00281AC2">
        <w:t>e</w:t>
      </w:r>
      <w:r w:rsidR="00BA5D44">
        <w:t xml:space="preserve">nabling </w:t>
      </w:r>
      <w:r w:rsidR="0065237C">
        <w:t>activities</w:t>
      </w:r>
      <w:r w:rsidR="0065237C" w:rsidRPr="00203791">
        <w:t>; and</w:t>
      </w:r>
    </w:p>
    <w:p w14:paraId="4B8B8B7C" w14:textId="68F37B4C" w:rsidR="0001167D" w:rsidRPr="00203791" w:rsidRDefault="0001167D" w:rsidP="00833789">
      <w:pPr>
        <w:pStyle w:val="Heading2"/>
      </w:pPr>
      <w:r w:rsidRPr="00203791">
        <w:t>Status of ratification of the K</w:t>
      </w:r>
      <w:r w:rsidR="00281AC2">
        <w:t xml:space="preserve">igali </w:t>
      </w:r>
      <w:r w:rsidRPr="00203791">
        <w:t>A</w:t>
      </w:r>
      <w:r w:rsidR="00281AC2">
        <w:t>mendment</w:t>
      </w:r>
      <w:r w:rsidRPr="00203791">
        <w:t>.</w:t>
      </w:r>
    </w:p>
    <w:p w14:paraId="292E8562" w14:textId="18B3848D" w:rsidR="0001167D" w:rsidRPr="00D62C02" w:rsidRDefault="0001167D" w:rsidP="00833789">
      <w:pPr>
        <w:pStyle w:val="Heading1"/>
        <w:widowControl w:val="0"/>
      </w:pPr>
      <w:r w:rsidRPr="00D62C02">
        <w:t>The status of ratification of the Kigali Amendment was considered and due attention was paid to includ</w:t>
      </w:r>
      <w:r w:rsidR="001F4068">
        <w:t>ing</w:t>
      </w:r>
      <w:r w:rsidRPr="00D62C02">
        <w:t xml:space="preserve"> countries that had ratified the K</w:t>
      </w:r>
      <w:r w:rsidR="00281AC2">
        <w:t xml:space="preserve">igali </w:t>
      </w:r>
      <w:r w:rsidRPr="00D62C02">
        <w:t>A</w:t>
      </w:r>
      <w:r w:rsidR="00281AC2">
        <w:t>mendment</w:t>
      </w:r>
      <w:r w:rsidRPr="00D62C02">
        <w:t xml:space="preserve"> before or shortly after the receipt of </w:t>
      </w:r>
      <w:r w:rsidR="00A5122D">
        <w:t xml:space="preserve">funding for </w:t>
      </w:r>
      <w:r w:rsidR="00281AC2" w:rsidRPr="00281AC2">
        <w:t>enabling activities</w:t>
      </w:r>
      <w:r w:rsidR="00A5122D">
        <w:t>,</w:t>
      </w:r>
      <w:r w:rsidRPr="00D62C02">
        <w:t xml:space="preserve"> </w:t>
      </w:r>
      <w:r w:rsidR="001F4068">
        <w:t>and</w:t>
      </w:r>
      <w:r w:rsidR="001F4068" w:rsidRPr="00D62C02">
        <w:t xml:space="preserve"> </w:t>
      </w:r>
      <w:r w:rsidR="001F4068">
        <w:t>countries that had</w:t>
      </w:r>
      <w:r w:rsidRPr="00D62C02">
        <w:t xml:space="preserve"> achieved ratification one year or more after </w:t>
      </w:r>
      <w:r w:rsidR="00A5122D">
        <w:t xml:space="preserve">the </w:t>
      </w:r>
      <w:r w:rsidRPr="00D62C02">
        <w:t xml:space="preserve">inception of their </w:t>
      </w:r>
      <w:r w:rsidR="00D65E06">
        <w:t>enabling-activity project</w:t>
      </w:r>
      <w:r w:rsidR="00D34A57">
        <w:t>s</w:t>
      </w:r>
      <w:r w:rsidRPr="00D62C02">
        <w:t>.</w:t>
      </w:r>
    </w:p>
    <w:p w14:paraId="78BFC5E8" w14:textId="1EA9B3DC" w:rsidR="0001167D" w:rsidRPr="001C478A" w:rsidRDefault="0001167D" w:rsidP="00BD036A">
      <w:pPr>
        <w:pStyle w:val="Heading1"/>
        <w:keepLines/>
      </w:pPr>
      <w:r w:rsidRPr="001C478A">
        <w:t xml:space="preserve">The proxy sample for the desk study </w:t>
      </w:r>
      <w:r w:rsidR="001F4068" w:rsidRPr="001C478A">
        <w:t>includ</w:t>
      </w:r>
      <w:r w:rsidR="001F4068">
        <w:t>es</w:t>
      </w:r>
      <w:r w:rsidR="001F4068" w:rsidRPr="001C478A">
        <w:t xml:space="preserve"> </w:t>
      </w:r>
      <w:r w:rsidRPr="001C478A">
        <w:t>26 low-volume</w:t>
      </w:r>
      <w:r w:rsidR="00281AC2">
        <w:t>-</w:t>
      </w:r>
      <w:r w:rsidRPr="001C478A">
        <w:t>consuming (LVC)</w:t>
      </w:r>
      <w:r w:rsidR="00767AE9">
        <w:t xml:space="preserve"> </w:t>
      </w:r>
      <w:r w:rsidRPr="001C478A">
        <w:t>and</w:t>
      </w:r>
      <w:r w:rsidR="00767AE9">
        <w:t xml:space="preserve"> </w:t>
      </w:r>
      <w:r w:rsidR="00241EB1" w:rsidRPr="001C478A">
        <w:t>18</w:t>
      </w:r>
      <w:r w:rsidR="0090560D">
        <w:t xml:space="preserve"> </w:t>
      </w:r>
      <w:r w:rsidR="00241EB1">
        <w:t>non</w:t>
      </w:r>
      <w:r w:rsidR="00767AE9">
        <w:noBreakHyphen/>
      </w:r>
      <w:r w:rsidR="00241EB1" w:rsidRPr="001C478A">
        <w:t>LVC</w:t>
      </w:r>
      <w:r w:rsidR="0090560D">
        <w:t xml:space="preserve"> </w:t>
      </w:r>
      <w:r w:rsidR="00241EB1">
        <w:t>countries</w:t>
      </w:r>
      <w:r w:rsidRPr="001C478A">
        <w:t xml:space="preserve">. The list of </w:t>
      </w:r>
      <w:r w:rsidR="001F4068">
        <w:t xml:space="preserve">final reports on </w:t>
      </w:r>
      <w:r w:rsidR="00281AC2" w:rsidRPr="00281AC2">
        <w:t xml:space="preserve">enabling activities </w:t>
      </w:r>
      <w:r w:rsidRPr="001C478A">
        <w:t>from which the sample was selected is provided as Annex</w:t>
      </w:r>
      <w:r w:rsidR="0065237C">
        <w:t xml:space="preserve"> </w:t>
      </w:r>
      <w:r w:rsidR="00281AC2">
        <w:t>I</w:t>
      </w:r>
      <w:r w:rsidRPr="001C478A">
        <w:t xml:space="preserve"> to this report</w:t>
      </w:r>
      <w:r w:rsidR="001F4068">
        <w:t>,</w:t>
      </w:r>
      <w:r w:rsidRPr="001C478A">
        <w:t xml:space="preserve"> with the rationale for the sample selection. As the proxy sample constitutes 3</w:t>
      </w:r>
      <w:r w:rsidR="00281AC2">
        <w:t>2</w:t>
      </w:r>
      <w:r w:rsidR="0065237C">
        <w:t xml:space="preserve"> </w:t>
      </w:r>
      <w:r w:rsidRPr="001C478A">
        <w:t>per</w:t>
      </w:r>
      <w:r w:rsidR="0065237C">
        <w:t xml:space="preserve"> </w:t>
      </w:r>
      <w:r w:rsidRPr="001C478A">
        <w:t xml:space="preserve">cent of the total portfolio of </w:t>
      </w:r>
      <w:r w:rsidR="00281AC2">
        <w:t>e</w:t>
      </w:r>
      <w:r w:rsidR="00BA5D44">
        <w:t>nabling activities</w:t>
      </w:r>
      <w:r w:rsidRPr="001C478A">
        <w:t xml:space="preserve">, data collected through review and analysis of the </w:t>
      </w:r>
      <w:r w:rsidR="00281AC2" w:rsidRPr="001C478A">
        <w:t>44</w:t>
      </w:r>
      <w:r w:rsidR="00AB5E36">
        <w:t xml:space="preserve"> </w:t>
      </w:r>
      <w:r w:rsidRPr="001C478A">
        <w:t>final reports is considered statistically significant.</w:t>
      </w:r>
      <w:r w:rsidRPr="00203791">
        <w:rPr>
          <w:rStyle w:val="FootnoteReference"/>
        </w:rPr>
        <w:footnoteReference w:id="21"/>
      </w:r>
    </w:p>
    <w:p w14:paraId="70185628" w14:textId="4F702886" w:rsidR="0001167D" w:rsidRPr="006A1BAA" w:rsidRDefault="0001167D" w:rsidP="00833789">
      <w:pPr>
        <w:pStyle w:val="Heading1"/>
      </w:pPr>
      <w:r w:rsidRPr="00203791">
        <w:t xml:space="preserve">The main limitation of the desk study is that it relies entirely on the availability of data from the </w:t>
      </w:r>
      <w:r w:rsidR="004B5522">
        <w:t xml:space="preserve">review of </w:t>
      </w:r>
      <w:r w:rsidRPr="00203791">
        <w:t>final reports</w:t>
      </w:r>
      <w:r w:rsidR="004B5522">
        <w:t xml:space="preserve">, with limited access to external </w:t>
      </w:r>
      <w:r w:rsidRPr="00203791">
        <w:t xml:space="preserve">data </w:t>
      </w:r>
      <w:r w:rsidR="004B5522">
        <w:t xml:space="preserve">collection from </w:t>
      </w:r>
      <w:r w:rsidRPr="00203791">
        <w:t xml:space="preserve">direct and ultimate beneficiaries of the </w:t>
      </w:r>
      <w:r w:rsidR="00281AC2">
        <w:t>e</w:t>
      </w:r>
      <w:r w:rsidR="00BA5D44">
        <w:t>nabling activities</w:t>
      </w:r>
      <w:r w:rsidR="004B5522">
        <w:t xml:space="preserve">. </w:t>
      </w:r>
      <w:r w:rsidRPr="00203791">
        <w:t xml:space="preserve">Furthermore, some </w:t>
      </w:r>
      <w:r w:rsidR="001F4068">
        <w:t xml:space="preserve">completed </w:t>
      </w:r>
      <w:r w:rsidRPr="00203791">
        <w:t xml:space="preserve">projects were not followed by </w:t>
      </w:r>
      <w:r w:rsidR="001F4068">
        <w:t xml:space="preserve">the </w:t>
      </w:r>
      <w:r w:rsidRPr="00203791">
        <w:t>submission of final reports in the format prepared by the Secretariat</w:t>
      </w:r>
      <w:r w:rsidR="00DE4F58">
        <w:t xml:space="preserve"> </w:t>
      </w:r>
      <w:r w:rsidRPr="006A1BAA">
        <w:t xml:space="preserve">as found in </w:t>
      </w:r>
      <w:r w:rsidR="00241EB1" w:rsidRPr="006A1BAA">
        <w:t xml:space="preserve">the </w:t>
      </w:r>
      <w:r w:rsidR="006A1BAA" w:rsidRPr="006A1BAA">
        <w:t>Annex</w:t>
      </w:r>
      <w:r w:rsidR="004966C4">
        <w:t xml:space="preserve"> </w:t>
      </w:r>
      <w:r w:rsidR="006A1BAA" w:rsidRPr="006A1BAA">
        <w:t xml:space="preserve">IV </w:t>
      </w:r>
      <w:r w:rsidR="001805D9">
        <w:t xml:space="preserve">of </w:t>
      </w:r>
      <w:r w:rsidR="006A1BAA" w:rsidRPr="006A1BAA">
        <w:t xml:space="preserve">the </w:t>
      </w:r>
      <w:hyperlink r:id="rId22" w:history="1">
        <w:r w:rsidR="00241EB1" w:rsidRPr="006A1BAA">
          <w:rPr>
            <w:rStyle w:val="Hyperlink"/>
            <w:color w:val="auto"/>
            <w:u w:val="none"/>
          </w:rPr>
          <w:t>Guide</w:t>
        </w:r>
      </w:hyperlink>
      <w:r w:rsidR="00DE4F58">
        <w:rPr>
          <w:rStyle w:val="Hyperlink"/>
          <w:color w:val="auto"/>
          <w:u w:val="none"/>
        </w:rPr>
        <w:t>.</w:t>
      </w:r>
      <w:r w:rsidR="00241EB1" w:rsidRPr="006A1BAA">
        <w:rPr>
          <w:rStyle w:val="FootnoteReference"/>
        </w:rPr>
        <w:footnoteReference w:id="22"/>
      </w:r>
    </w:p>
    <w:p w14:paraId="70AE268D" w14:textId="694CB8DA" w:rsidR="0001167D" w:rsidRPr="00203791" w:rsidRDefault="0001167D" w:rsidP="00833789">
      <w:pPr>
        <w:pStyle w:val="Heading1"/>
      </w:pPr>
      <w:r w:rsidRPr="00203791">
        <w:t xml:space="preserve">Although maximum effort was given to ensure representation of all implementing and bilateral agencies in the desk study, it was not possible to include </w:t>
      </w:r>
      <w:r w:rsidR="001F4068">
        <w:t xml:space="preserve">the </w:t>
      </w:r>
      <w:r w:rsidR="00D65E06">
        <w:t>enabling-activity project</w:t>
      </w:r>
      <w:r w:rsidR="00D34A57">
        <w:t>s</w:t>
      </w:r>
      <w:r w:rsidRPr="00203791">
        <w:t xml:space="preserve"> supported by Germany and the World Bank, which </w:t>
      </w:r>
      <w:r w:rsidR="001F4068">
        <w:t xml:space="preserve">each </w:t>
      </w:r>
      <w:r w:rsidRPr="00203791">
        <w:t xml:space="preserve">had </w:t>
      </w:r>
      <w:r w:rsidR="00281AC2">
        <w:t>three</w:t>
      </w:r>
      <w:r w:rsidR="00281AC2" w:rsidRPr="00203791">
        <w:t xml:space="preserve"> </w:t>
      </w:r>
      <w:r w:rsidRPr="00203791">
        <w:t xml:space="preserve">projects </w:t>
      </w:r>
      <w:r w:rsidR="001F4068">
        <w:t>in</w:t>
      </w:r>
      <w:r w:rsidRPr="00203791">
        <w:t xml:space="preserve"> their portfolio. The World Bank had completed the project for Malaysia in October 2020, with the main outcome being the ratification of the Kigali Amendment by the country. The absence of </w:t>
      </w:r>
      <w:r w:rsidR="001F4068">
        <w:t xml:space="preserve">a </w:t>
      </w:r>
      <w:r w:rsidRPr="00203791">
        <w:t>final report in the proposed format for final reporting hampered the possibility of collecting the synthesis information for the desk</w:t>
      </w:r>
      <w:r w:rsidR="00281AC2">
        <w:t xml:space="preserve"> </w:t>
      </w:r>
      <w:r w:rsidRPr="00203791">
        <w:t>review. No other final reports from these two agencies were available</w:t>
      </w:r>
      <w:r w:rsidR="001F4068">
        <w:t xml:space="preserve"> by the 31 December 2022</w:t>
      </w:r>
      <w:r w:rsidR="001805D9">
        <w:t>,</w:t>
      </w:r>
      <w:r w:rsidRPr="00203791">
        <w:t xml:space="preserve"> </w:t>
      </w:r>
      <w:r w:rsidR="001F4068">
        <w:t xml:space="preserve">cut-off date for inclusion in the </w:t>
      </w:r>
      <w:r w:rsidRPr="00203791">
        <w:t>sample.</w:t>
      </w:r>
      <w:r w:rsidRPr="00203791">
        <w:rPr>
          <w:rStyle w:val="FootnoteReference"/>
        </w:rPr>
        <w:footnoteReference w:id="23"/>
      </w:r>
    </w:p>
    <w:p w14:paraId="6C5578CA" w14:textId="6FC7A855" w:rsidR="001B1715" w:rsidRDefault="0001167D" w:rsidP="00611FD8">
      <w:pPr>
        <w:pStyle w:val="Heading1"/>
      </w:pPr>
      <w:r w:rsidRPr="00203791">
        <w:t xml:space="preserve">The </w:t>
      </w:r>
      <w:r w:rsidR="00A219B4">
        <w:t>desk study</w:t>
      </w:r>
      <w:r w:rsidRPr="00203791">
        <w:t xml:space="preserve"> builds upon the information as </w:t>
      </w:r>
      <w:r w:rsidR="001F4068">
        <w:t>presented</w:t>
      </w:r>
      <w:r w:rsidR="001F4068" w:rsidRPr="00203791">
        <w:t xml:space="preserve"> </w:t>
      </w:r>
      <w:r w:rsidRPr="00203791">
        <w:t xml:space="preserve">in the final reports for </w:t>
      </w:r>
      <w:r w:rsidR="00D65E06">
        <w:t>enabling-activity project</w:t>
      </w:r>
      <w:r w:rsidR="00D34A57">
        <w:t>s</w:t>
      </w:r>
      <w:r w:rsidRPr="00203791">
        <w:t xml:space="preserve"> submitted to the </w:t>
      </w:r>
      <w:r w:rsidR="00ED29C2">
        <w:t xml:space="preserve">Multilateral </w:t>
      </w:r>
      <w:r w:rsidRPr="00203791">
        <w:t xml:space="preserve">Fund Secretariat. Data validation has also taken place </w:t>
      </w:r>
      <w:r w:rsidR="00E43004">
        <w:t xml:space="preserve">through </w:t>
      </w:r>
      <w:r w:rsidR="00E43004" w:rsidRPr="00203791">
        <w:t>consult</w:t>
      </w:r>
      <w:r w:rsidR="00E43004">
        <w:t xml:space="preserve">ation </w:t>
      </w:r>
      <w:r w:rsidRPr="00203791">
        <w:t xml:space="preserve">with the </w:t>
      </w:r>
      <w:r w:rsidR="001805D9">
        <w:t xml:space="preserve">bilateral and </w:t>
      </w:r>
      <w:r w:rsidR="001B1715">
        <w:t xml:space="preserve">implementing </w:t>
      </w:r>
      <w:r w:rsidRPr="00203791">
        <w:t>agencies and</w:t>
      </w:r>
      <w:r w:rsidR="00D34AB3">
        <w:t xml:space="preserve"> the Secretariat,</w:t>
      </w:r>
      <w:r w:rsidRPr="00203791">
        <w:t xml:space="preserve"> </w:t>
      </w:r>
      <w:r w:rsidR="00D34AB3">
        <w:t>including requests for comments on</w:t>
      </w:r>
      <w:r w:rsidRPr="00203791">
        <w:t xml:space="preserve"> the advanced draft prior </w:t>
      </w:r>
      <w:r w:rsidR="001805D9">
        <w:t xml:space="preserve">its </w:t>
      </w:r>
      <w:r w:rsidRPr="00203791">
        <w:t>finalization.</w:t>
      </w:r>
      <w:r w:rsidR="001B1715">
        <w:t xml:space="preserve"> Beyond</w:t>
      </w:r>
      <w:r w:rsidRPr="00203791">
        <w:t xml:space="preserve"> the methodological constraints, the </w:t>
      </w:r>
      <w:r w:rsidR="00A219B4">
        <w:t>desk study</w:t>
      </w:r>
      <w:r w:rsidRPr="00203791">
        <w:t xml:space="preserve"> provides valuable insights and elements </w:t>
      </w:r>
      <w:r w:rsidR="00D34AB3" w:rsidRPr="00203791">
        <w:t>worth</w:t>
      </w:r>
      <w:r w:rsidR="00D34AB3">
        <w:t>y of Multilateral Fund</w:t>
      </w:r>
      <w:r w:rsidR="00D34AB3" w:rsidRPr="00203791">
        <w:t xml:space="preserve"> stakeholders</w:t>
      </w:r>
      <w:r w:rsidR="00D34AB3">
        <w:t>’</w:t>
      </w:r>
      <w:r w:rsidR="00D34AB3" w:rsidRPr="00203791">
        <w:t xml:space="preserve"> </w:t>
      </w:r>
      <w:r w:rsidRPr="00203791">
        <w:t>consideration in future KIP</w:t>
      </w:r>
      <w:r w:rsidR="008C7FB1">
        <w:noBreakHyphen/>
      </w:r>
      <w:r w:rsidRPr="00203791">
        <w:t>related activities.</w:t>
      </w:r>
    </w:p>
    <w:p w14:paraId="6B8D3D79" w14:textId="77777777" w:rsidR="001B1715" w:rsidRDefault="001B1715">
      <w:pPr>
        <w:jc w:val="left"/>
      </w:pPr>
      <w:r>
        <w:br w:type="page"/>
      </w:r>
    </w:p>
    <w:p w14:paraId="161D3D35" w14:textId="070E2BA2" w:rsidR="0001167D" w:rsidRPr="001A6922" w:rsidRDefault="00D34A57" w:rsidP="001A6922">
      <w:pPr>
        <w:pStyle w:val="ListParagraph"/>
        <w:keepNext/>
        <w:keepLines/>
        <w:numPr>
          <w:ilvl w:val="0"/>
          <w:numId w:val="68"/>
        </w:numPr>
        <w:spacing w:before="360" w:after="240"/>
        <w:rPr>
          <w:b/>
          <w:bCs/>
        </w:rPr>
      </w:pPr>
      <w:bookmarkStart w:id="17" w:name="_Toc127172453"/>
      <w:bookmarkStart w:id="18" w:name="_Toc127172553"/>
      <w:bookmarkStart w:id="19" w:name="_Toc127172698"/>
      <w:bookmarkStart w:id="20" w:name="_Toc131178188"/>
      <w:r w:rsidRPr="001A6922">
        <w:rPr>
          <w:b/>
          <w:bCs/>
        </w:rPr>
        <w:t>Portfolio of e</w:t>
      </w:r>
      <w:r w:rsidR="0001167D" w:rsidRPr="001A6922">
        <w:rPr>
          <w:b/>
          <w:bCs/>
        </w:rPr>
        <w:t>nabling activities</w:t>
      </w:r>
      <w:bookmarkEnd w:id="17"/>
      <w:bookmarkEnd w:id="18"/>
      <w:bookmarkEnd w:id="19"/>
      <w:bookmarkEnd w:id="20"/>
    </w:p>
    <w:p w14:paraId="7AC1CA0E" w14:textId="6BA1B07D" w:rsidR="0001167D" w:rsidRPr="00833789" w:rsidRDefault="0001167D" w:rsidP="00373C79">
      <w:pPr>
        <w:pStyle w:val="Heading2"/>
        <w:keepNext/>
        <w:keepLines/>
        <w:numPr>
          <w:ilvl w:val="0"/>
          <w:numId w:val="0"/>
        </w:numPr>
        <w:ind w:left="720"/>
        <w:rPr>
          <w:b/>
          <w:bCs/>
        </w:rPr>
      </w:pPr>
      <w:bookmarkStart w:id="21" w:name="_Toc127172454"/>
      <w:bookmarkStart w:id="22" w:name="_Toc127172554"/>
      <w:bookmarkStart w:id="23" w:name="_Toc127172699"/>
      <w:bookmarkStart w:id="24" w:name="_Toc131178189"/>
      <w:r w:rsidRPr="00833789">
        <w:rPr>
          <w:b/>
          <w:bCs/>
        </w:rPr>
        <w:t>I</w:t>
      </w:r>
      <w:r w:rsidR="00203E54">
        <w:rPr>
          <w:b/>
          <w:bCs/>
        </w:rPr>
        <w:t>I</w:t>
      </w:r>
      <w:r w:rsidRPr="00833789">
        <w:rPr>
          <w:b/>
          <w:bCs/>
        </w:rPr>
        <w:t>.1</w:t>
      </w:r>
      <w:r w:rsidR="00281AC2">
        <w:rPr>
          <w:b/>
          <w:bCs/>
        </w:rPr>
        <w:tab/>
      </w:r>
      <w:r w:rsidRPr="00833789">
        <w:rPr>
          <w:b/>
          <w:bCs/>
        </w:rPr>
        <w:t xml:space="preserve">Objectives and types of enabling </w:t>
      </w:r>
      <w:bookmarkEnd w:id="21"/>
      <w:bookmarkEnd w:id="22"/>
      <w:bookmarkEnd w:id="23"/>
      <w:r w:rsidRPr="00833789">
        <w:rPr>
          <w:b/>
          <w:bCs/>
        </w:rPr>
        <w:t>activities</w:t>
      </w:r>
      <w:bookmarkEnd w:id="24"/>
    </w:p>
    <w:p w14:paraId="777176F0" w14:textId="323EDF7A" w:rsidR="0001167D" w:rsidRDefault="0001167D" w:rsidP="00373C79">
      <w:pPr>
        <w:pStyle w:val="Heading1"/>
        <w:keepNext/>
        <w:keepLines/>
        <w:widowControl w:val="0"/>
      </w:pPr>
      <w:bookmarkStart w:id="25" w:name="_Hlk131159389"/>
      <w:r w:rsidRPr="00203791">
        <w:t>With the purpose of facilitating fast</w:t>
      </w:r>
      <w:r w:rsidR="00281AC2">
        <w:t>-</w:t>
      </w:r>
      <w:r w:rsidRPr="00203791">
        <w:t>start support for the ratification of the Kigali Amendment by Article</w:t>
      </w:r>
      <w:r w:rsidR="00560EC2">
        <w:t xml:space="preserve"> </w:t>
      </w:r>
      <w:r w:rsidRPr="00203791">
        <w:t>5 countries, the Executive Committee initially approved, at its 80</w:t>
      </w:r>
      <w:r w:rsidRPr="00833789">
        <w:rPr>
          <w:vertAlign w:val="superscript"/>
        </w:rPr>
        <w:t>th</w:t>
      </w:r>
      <w:r w:rsidRPr="00203791">
        <w:t xml:space="preserve"> meeting, </w:t>
      </w:r>
      <w:r w:rsidR="00D65E06">
        <w:t>enabling-activity project</w:t>
      </w:r>
      <w:r w:rsidR="00D34A57">
        <w:t>s</w:t>
      </w:r>
      <w:r w:rsidRPr="00203791">
        <w:t xml:space="preserve"> in 59 countries.</w:t>
      </w:r>
      <w:r w:rsidRPr="00203791">
        <w:rPr>
          <w:rStyle w:val="FootnoteReference"/>
        </w:rPr>
        <w:footnoteReference w:id="24"/>
      </w:r>
      <w:r w:rsidRPr="00203791">
        <w:t xml:space="preserve"> Further blanket approvals followed for </w:t>
      </w:r>
      <w:r w:rsidR="00D65E06">
        <w:t>enabling-activity project</w:t>
      </w:r>
      <w:r w:rsidR="00D34A57">
        <w:t>s</w:t>
      </w:r>
      <w:r w:rsidRPr="00203791">
        <w:t xml:space="preserve"> in 60</w:t>
      </w:r>
      <w:r w:rsidR="00560EC2">
        <w:t xml:space="preserve"> </w:t>
      </w:r>
      <w:r w:rsidRPr="00203791">
        <w:t>countries</w:t>
      </w:r>
      <w:r w:rsidR="00560EC2">
        <w:t xml:space="preserve"> </w:t>
      </w:r>
      <w:r w:rsidRPr="00203791">
        <w:t>at the 81</w:t>
      </w:r>
      <w:r w:rsidRPr="00203791">
        <w:rPr>
          <w:vertAlign w:val="superscript"/>
        </w:rPr>
        <w:t>st</w:t>
      </w:r>
      <w:r w:rsidRPr="00203791">
        <w:t xml:space="preserve"> meeting</w:t>
      </w:r>
      <w:r w:rsidR="00013D1A">
        <w:t xml:space="preserve">, </w:t>
      </w:r>
      <w:r w:rsidRPr="00203791">
        <w:t>11 countries at the 82</w:t>
      </w:r>
      <w:r w:rsidRPr="00203791">
        <w:rPr>
          <w:vertAlign w:val="superscript"/>
        </w:rPr>
        <w:t>nd</w:t>
      </w:r>
      <w:r w:rsidRPr="00203791">
        <w:t xml:space="preserve"> meeting, </w:t>
      </w:r>
      <w:r w:rsidR="001862D8">
        <w:t>one</w:t>
      </w:r>
      <w:r w:rsidR="004C7B82" w:rsidRPr="004C7B82">
        <w:t xml:space="preserve"> country at the 83</w:t>
      </w:r>
      <w:r w:rsidR="004C7B82" w:rsidRPr="005559AC">
        <w:rPr>
          <w:vertAlign w:val="superscript"/>
        </w:rPr>
        <w:t>rd</w:t>
      </w:r>
      <w:r w:rsidR="004C7B82" w:rsidRPr="004C7B82">
        <w:t xml:space="preserve"> meeting, two countries at the 84</w:t>
      </w:r>
      <w:r w:rsidR="004C7B82" w:rsidRPr="005559AC">
        <w:rPr>
          <w:vertAlign w:val="superscript"/>
        </w:rPr>
        <w:t>th</w:t>
      </w:r>
      <w:r w:rsidR="004C7B82" w:rsidRPr="004C7B82">
        <w:t xml:space="preserve"> meeting, four countries at the 85</w:t>
      </w:r>
      <w:r w:rsidR="004C7B82" w:rsidRPr="005559AC">
        <w:rPr>
          <w:vertAlign w:val="superscript"/>
        </w:rPr>
        <w:t>th</w:t>
      </w:r>
      <w:r w:rsidR="004C7B82" w:rsidRPr="004C7B82">
        <w:t xml:space="preserve"> meeting, and one country at the 88</w:t>
      </w:r>
      <w:r w:rsidR="004C7B82" w:rsidRPr="000338F6">
        <w:rPr>
          <w:vertAlign w:val="superscript"/>
        </w:rPr>
        <w:t>th</w:t>
      </w:r>
      <w:r w:rsidR="001862D8">
        <w:t xml:space="preserve"> meeting</w:t>
      </w:r>
      <w:r w:rsidRPr="00203791">
        <w:t>.</w:t>
      </w:r>
      <w:r w:rsidRPr="00203791">
        <w:rPr>
          <w:rStyle w:val="FootnoteReference"/>
        </w:rPr>
        <w:footnoteReference w:id="25"/>
      </w:r>
      <w:bookmarkEnd w:id="25"/>
    </w:p>
    <w:p w14:paraId="56ECDF21" w14:textId="7317652E" w:rsidR="0001167D" w:rsidRPr="00203791" w:rsidRDefault="0001167D" w:rsidP="00833789">
      <w:pPr>
        <w:pStyle w:val="Heading1"/>
      </w:pPr>
      <w:r w:rsidRPr="00203791">
        <w:t>With regard to the funding source for enabling activities, the above</w:t>
      </w:r>
      <w:r w:rsidR="00036194">
        <w:noBreakHyphen/>
      </w:r>
      <w:r w:rsidRPr="00203791">
        <w:t xml:space="preserve">referenced decisions of the </w:t>
      </w:r>
      <w:r w:rsidR="00281AC2">
        <w:t>Executive Committee</w:t>
      </w:r>
      <w:r w:rsidRPr="00203791">
        <w:t xml:space="preserve"> </w:t>
      </w:r>
      <w:r w:rsidR="00013D1A">
        <w:t xml:space="preserve">at its </w:t>
      </w:r>
      <w:r w:rsidR="00013D1A" w:rsidRPr="00203791">
        <w:t>80</w:t>
      </w:r>
      <w:r w:rsidR="00013D1A" w:rsidRPr="00203791">
        <w:rPr>
          <w:vertAlign w:val="superscript"/>
        </w:rPr>
        <w:t>th</w:t>
      </w:r>
      <w:r w:rsidR="00FC363B">
        <w:t xml:space="preserve"> </w:t>
      </w:r>
      <w:r w:rsidR="00013D1A" w:rsidRPr="00203791">
        <w:t>and 81</w:t>
      </w:r>
      <w:r w:rsidR="00013D1A" w:rsidRPr="00203791">
        <w:rPr>
          <w:vertAlign w:val="superscript"/>
        </w:rPr>
        <w:t>st</w:t>
      </w:r>
      <w:r w:rsidR="00013D1A" w:rsidRPr="00203791">
        <w:t xml:space="preserve"> </w:t>
      </w:r>
      <w:r w:rsidRPr="00203791">
        <w:t xml:space="preserve">meetings stipulated that all </w:t>
      </w:r>
      <w:r w:rsidR="00281AC2">
        <w:t>enabling activities</w:t>
      </w:r>
      <w:r w:rsidR="00281AC2" w:rsidRPr="00730E76">
        <w:t xml:space="preserve"> </w:t>
      </w:r>
      <w:r w:rsidRPr="00203791">
        <w:t>requests submitted for blanket approval at the two meetings would be funded from the additional voluntary contributions provided by a group of non-Article 5 countries, and that those submitted for Article 5 group</w:t>
      </w:r>
      <w:r w:rsidR="00FC363B">
        <w:t xml:space="preserve"> </w:t>
      </w:r>
      <w:r w:rsidRPr="00203791">
        <w:t>2 countries would be funded from the regular contributions to the Multilateral Fund.</w:t>
      </w:r>
    </w:p>
    <w:p w14:paraId="5838DE43" w14:textId="1468745B" w:rsidR="0001167D" w:rsidRPr="00CF2CD0" w:rsidRDefault="00281AC2" w:rsidP="00833789">
      <w:pPr>
        <w:pStyle w:val="Heading1"/>
      </w:pPr>
      <w:r>
        <w:t>The</w:t>
      </w:r>
      <w:r w:rsidR="0001167D" w:rsidRPr="00CF2CD0">
        <w:t xml:space="preserve"> timeframe for </w:t>
      </w:r>
      <w:r w:rsidR="00013D1A">
        <w:t xml:space="preserve">the </w:t>
      </w:r>
      <w:r w:rsidR="0001167D" w:rsidRPr="00CF2CD0">
        <w:t xml:space="preserve">implementation of </w:t>
      </w:r>
      <w:r w:rsidR="00D65E06">
        <w:t>enabling-activity project</w:t>
      </w:r>
      <w:r w:rsidR="00D34A57">
        <w:t>s</w:t>
      </w:r>
      <w:r w:rsidR="0001167D" w:rsidRPr="00CF2CD0">
        <w:t xml:space="preserve"> was initially decided to be a maximum of 18 months from the project approval date. The Executive Committee later decided that</w:t>
      </w:r>
      <w:r w:rsidR="00013D1A">
        <w:t>,</w:t>
      </w:r>
      <w:r w:rsidR="0001167D" w:rsidRPr="00CF2CD0">
        <w:t xml:space="preserve"> if needed, the original implementation period for </w:t>
      </w:r>
      <w:r w:rsidR="00D65E06">
        <w:t>enabling-activity project</w:t>
      </w:r>
      <w:r w:rsidR="00D34A57">
        <w:t>s</w:t>
      </w:r>
      <w:r w:rsidR="0001167D" w:rsidRPr="00CF2CD0">
        <w:t xml:space="preserve"> could be extended by no more than 12 months (totalling 30 months from project approval) upon an official request for extension submitted to the </w:t>
      </w:r>
      <w:r>
        <w:t>Multilateral Fund</w:t>
      </w:r>
      <w:r w:rsidR="0001167D" w:rsidRPr="00CF2CD0">
        <w:t>.</w:t>
      </w:r>
      <w:r w:rsidR="0001167D" w:rsidRPr="00203791">
        <w:rPr>
          <w:rStyle w:val="FootnoteReference"/>
        </w:rPr>
        <w:footnoteReference w:id="26"/>
      </w:r>
    </w:p>
    <w:p w14:paraId="18B3920D" w14:textId="6F17440B" w:rsidR="0001167D" w:rsidRPr="00CF2CD0" w:rsidRDefault="0001167D" w:rsidP="00833789">
      <w:pPr>
        <w:pStyle w:val="Heading1"/>
      </w:pPr>
      <w:r w:rsidRPr="00CF2CD0">
        <w:t xml:space="preserve">The guidelines for the funding of enabling activities allowed the recipient countries flexibility in undertaking a range of </w:t>
      </w:r>
      <w:r w:rsidR="00281AC2">
        <w:t>e</w:t>
      </w:r>
      <w:r w:rsidR="00BA5D44">
        <w:t>nabling activities</w:t>
      </w:r>
      <w:r w:rsidRPr="00CF2CD0">
        <w:t xml:space="preserve"> consisting of, but not limited to the following:</w:t>
      </w:r>
    </w:p>
    <w:p w14:paraId="3BF6AACE" w14:textId="77777777" w:rsidR="0001167D" w:rsidRPr="00203791" w:rsidRDefault="0001167D" w:rsidP="00833789">
      <w:pPr>
        <w:pStyle w:val="Heading2"/>
      </w:pPr>
      <w:r w:rsidRPr="00203791">
        <w:t>Activities to facilitate and support the early ratification of the Kigali Amendment;</w:t>
      </w:r>
    </w:p>
    <w:p w14:paraId="01036F84" w14:textId="634A1A64" w:rsidR="0001167D" w:rsidRPr="00203791" w:rsidRDefault="0001167D" w:rsidP="00833789">
      <w:pPr>
        <w:pStyle w:val="Heading2"/>
      </w:pPr>
      <w:r w:rsidRPr="00203791">
        <w:t>Initial activities identified in paragraph 20 of decision XXVIII/2, including country</w:t>
      </w:r>
      <w:r w:rsidR="00281AC2">
        <w:noBreakHyphen/>
      </w:r>
      <w:r w:rsidRPr="00203791">
        <w:t>specific activities aimed at initiating supporting institutional arrangements, the review of licensing systems, data reporting on HFC consumption and production, and demonstration of non-investment activities, and excluding institutional strengthening, as addressed in decision 78/4(b);and</w:t>
      </w:r>
    </w:p>
    <w:p w14:paraId="7BD9C3C9" w14:textId="3B1C2F63" w:rsidR="0001167D" w:rsidRPr="00203791" w:rsidRDefault="0001167D" w:rsidP="00833789">
      <w:pPr>
        <w:pStyle w:val="Heading2"/>
      </w:pPr>
      <w:r w:rsidRPr="00203791">
        <w:t>National strategies that include the activities in subparagraphs (a) and (b) above.</w:t>
      </w:r>
    </w:p>
    <w:p w14:paraId="6C38F5FF" w14:textId="4352B10C" w:rsidR="0001167D" w:rsidRPr="00203791" w:rsidRDefault="0001167D" w:rsidP="00833789">
      <w:pPr>
        <w:pStyle w:val="Heading1"/>
      </w:pPr>
      <w:r w:rsidRPr="00203791">
        <w:t>In addition to the above, Article 5 countries engaged in enabling activities were encouraged to undertake, within the approved funding,</w:t>
      </w:r>
      <w:r w:rsidRPr="00203791">
        <w:rPr>
          <w:rStyle w:val="FootnoteReference"/>
        </w:rPr>
        <w:footnoteReference w:id="27"/>
      </w:r>
      <w:r w:rsidRPr="00203791">
        <w:t xml:space="preserve"> the following activities:</w:t>
      </w:r>
    </w:p>
    <w:p w14:paraId="6042264E" w14:textId="12238E88" w:rsidR="0001167D" w:rsidRPr="00203791" w:rsidRDefault="0001167D" w:rsidP="00833789">
      <w:pPr>
        <w:pStyle w:val="Heading2"/>
      </w:pPr>
      <w:r w:rsidRPr="00203791">
        <w:t>Development and enforcement of policies and regulations to avoid market penetration of energy</w:t>
      </w:r>
      <w:r w:rsidR="00281AC2">
        <w:noBreakHyphen/>
      </w:r>
      <w:r w:rsidRPr="00203791">
        <w:t xml:space="preserve">inefficient </w:t>
      </w:r>
      <w:r w:rsidR="00281AC2">
        <w:t>RAC</w:t>
      </w:r>
      <w:r w:rsidRPr="00203791">
        <w:t xml:space="preserve"> and heat-pump equipment;</w:t>
      </w:r>
    </w:p>
    <w:p w14:paraId="64C4631D" w14:textId="654024F8" w:rsidR="0001167D" w:rsidRPr="00203791" w:rsidRDefault="0001167D" w:rsidP="00833789">
      <w:pPr>
        <w:pStyle w:val="Heading2"/>
      </w:pPr>
      <w:r w:rsidRPr="00203791">
        <w:t>Promotion of access to energy-efficient technologies in those sectors;</w:t>
      </w:r>
      <w:r w:rsidR="00276B73">
        <w:t xml:space="preserve"> </w:t>
      </w:r>
      <w:r w:rsidRPr="00203791">
        <w:t>and</w:t>
      </w:r>
    </w:p>
    <w:p w14:paraId="5D1B3523" w14:textId="36B2C251" w:rsidR="0001167D" w:rsidRPr="00203791" w:rsidRDefault="0001167D" w:rsidP="00833789">
      <w:pPr>
        <w:pStyle w:val="Heading2"/>
      </w:pPr>
      <w:r w:rsidRPr="00203791">
        <w:t>Targeted training on certification, safety and standards, awareness</w:t>
      </w:r>
      <w:r w:rsidR="00281AC2">
        <w:t xml:space="preserve"> </w:t>
      </w:r>
      <w:r w:rsidRPr="00203791">
        <w:t>raising and capacity</w:t>
      </w:r>
      <w:r w:rsidR="00281AC2">
        <w:t xml:space="preserve"> </w:t>
      </w:r>
      <w:r w:rsidRPr="00203791">
        <w:t>building aimed at maintaining and enhancing energy efficiency.</w:t>
      </w:r>
    </w:p>
    <w:p w14:paraId="77D2653D" w14:textId="286E00E9" w:rsidR="0001167D" w:rsidRPr="00203791" w:rsidRDefault="0001167D" w:rsidP="00833789">
      <w:pPr>
        <w:pStyle w:val="Heading1"/>
      </w:pPr>
      <w:r w:rsidRPr="00203791">
        <w:t>At the 78</w:t>
      </w:r>
      <w:r w:rsidRPr="00203791">
        <w:rPr>
          <w:vertAlign w:val="superscript"/>
        </w:rPr>
        <w:t>th</w:t>
      </w:r>
      <w:r w:rsidRPr="00203791">
        <w:t xml:space="preserve"> meeting, the Executive Committee began discussions on </w:t>
      </w:r>
      <w:r w:rsidR="00013D1A">
        <w:t xml:space="preserve">the </w:t>
      </w:r>
      <w:r w:rsidRPr="00203791">
        <w:t>development of guidelines for the phase-down of HFCs, including the enabling activities listed in paragraph 20 of decision</w:t>
      </w:r>
      <w:r w:rsidR="00721AB8">
        <w:t xml:space="preserve"> </w:t>
      </w:r>
      <w:r w:rsidRPr="00203791">
        <w:t>XXVIII/2</w:t>
      </w:r>
      <w:r w:rsidR="00013D1A">
        <w:t>,</w:t>
      </w:r>
      <w:r w:rsidRPr="00203791">
        <w:rPr>
          <w:rStyle w:val="FootnoteReference"/>
        </w:rPr>
        <w:footnoteReference w:id="28"/>
      </w:r>
      <w:r w:rsidRPr="00203791">
        <w:t xml:space="preserve"> </w:t>
      </w:r>
      <w:r w:rsidR="00013D1A">
        <w:t>which</w:t>
      </w:r>
      <w:r w:rsidR="00013D1A" w:rsidRPr="00203791">
        <w:t xml:space="preserve"> </w:t>
      </w:r>
      <w:r w:rsidRPr="00203791">
        <w:t xml:space="preserve">includes suggested </w:t>
      </w:r>
      <w:r w:rsidR="00281AC2">
        <w:t xml:space="preserve">areas </w:t>
      </w:r>
      <w:r w:rsidRPr="00203791">
        <w:t xml:space="preserve">for different components of </w:t>
      </w:r>
      <w:r w:rsidR="00FF6543">
        <w:t>e</w:t>
      </w:r>
      <w:r w:rsidR="00BA5D44">
        <w:t>nabling activities</w:t>
      </w:r>
      <w:r w:rsidRPr="00203791">
        <w:t xml:space="preserve"> and </w:t>
      </w:r>
      <w:r w:rsidR="00013D1A">
        <w:t>provides</w:t>
      </w:r>
      <w:r w:rsidR="00013D1A" w:rsidRPr="00203791">
        <w:t xml:space="preserve"> </w:t>
      </w:r>
      <w:r w:rsidRPr="00203791">
        <w:t xml:space="preserve">the option to add other components that would not fall under these categories and would still qualify as </w:t>
      </w:r>
      <w:r w:rsidR="00281AC2">
        <w:t>e</w:t>
      </w:r>
      <w:r w:rsidR="00BA5D44">
        <w:t>nabling activities</w:t>
      </w:r>
      <w:r w:rsidRPr="00203791">
        <w:t xml:space="preserve">. The original guideline on </w:t>
      </w:r>
      <w:r w:rsidR="00772F17">
        <w:t xml:space="preserve">the </w:t>
      </w:r>
      <w:r w:rsidRPr="00203791">
        <w:t xml:space="preserve">submission of </w:t>
      </w:r>
      <w:r w:rsidR="00281AC2">
        <w:t>e</w:t>
      </w:r>
      <w:r w:rsidR="00BA5D44">
        <w:t>nabling activities</w:t>
      </w:r>
      <w:r w:rsidRPr="00203791">
        <w:t xml:space="preserve"> was updated and presented to the Inter-agency Coordination Meeting in February 2020, </w:t>
      </w:r>
      <w:r w:rsidR="00772F17">
        <w:t>along with</w:t>
      </w:r>
      <w:r w:rsidR="00772F17" w:rsidRPr="00203791">
        <w:t xml:space="preserve"> </w:t>
      </w:r>
      <w:r w:rsidRPr="00203791">
        <w:t>guidance to report on gender.</w:t>
      </w:r>
      <w:r w:rsidRPr="00203791">
        <w:rPr>
          <w:rStyle w:val="FootnoteReference"/>
        </w:rPr>
        <w:footnoteReference w:id="29"/>
      </w:r>
    </w:p>
    <w:p w14:paraId="5D82DA15" w14:textId="4A49B0CA" w:rsidR="0001167D" w:rsidRPr="00203791" w:rsidRDefault="0001167D" w:rsidP="00833789">
      <w:pPr>
        <w:pStyle w:val="Heading1"/>
      </w:pPr>
      <w:r w:rsidRPr="00203791">
        <w:t>At the 81</w:t>
      </w:r>
      <w:r w:rsidRPr="00833789">
        <w:rPr>
          <w:vertAlign w:val="superscript"/>
        </w:rPr>
        <w:t>st</w:t>
      </w:r>
      <w:r w:rsidRPr="00203791">
        <w:t xml:space="preserve"> meeting, the Executive Committee decided that a final report o</w:t>
      </w:r>
      <w:r w:rsidR="00772F17">
        <w:t>n</w:t>
      </w:r>
      <w:r w:rsidRPr="00203791">
        <w:t xml:space="preserve"> the enabling activities completed </w:t>
      </w:r>
      <w:r w:rsidR="003B23B3">
        <w:t>should</w:t>
      </w:r>
      <w:r w:rsidRPr="00203791">
        <w:t xml:space="preserve"> be submitted within six months of the project completion date highlighting lessons learned in line with decision 81/32(b). This information was also included in the guidelines from the Secretariat, although no specific tracking of submissions was put in place. During the </w:t>
      </w:r>
      <w:r w:rsidR="00A219B4">
        <w:t>desk study</w:t>
      </w:r>
      <w:r w:rsidRPr="00203791">
        <w:t>, it was found that some agencies were not fully aware of this reporting requirement.</w:t>
      </w:r>
    </w:p>
    <w:p w14:paraId="7FF53A75" w14:textId="34FC9E34" w:rsidR="0001167D" w:rsidRPr="00833789" w:rsidRDefault="0001167D" w:rsidP="00833789">
      <w:pPr>
        <w:pStyle w:val="Heading2"/>
        <w:numPr>
          <w:ilvl w:val="0"/>
          <w:numId w:val="0"/>
        </w:numPr>
        <w:ind w:left="720"/>
        <w:rPr>
          <w:b/>
          <w:bCs/>
        </w:rPr>
      </w:pPr>
      <w:bookmarkStart w:id="28" w:name="_Toc127172455"/>
      <w:bookmarkStart w:id="29" w:name="_Toc127172555"/>
      <w:bookmarkStart w:id="30" w:name="_Toc127172700"/>
      <w:bookmarkStart w:id="31" w:name="_Toc131178190"/>
      <w:r w:rsidRPr="00833789">
        <w:rPr>
          <w:b/>
          <w:bCs/>
        </w:rPr>
        <w:t>I</w:t>
      </w:r>
      <w:r w:rsidR="00203E54">
        <w:rPr>
          <w:b/>
          <w:bCs/>
        </w:rPr>
        <w:t>I</w:t>
      </w:r>
      <w:r w:rsidRPr="00833789">
        <w:rPr>
          <w:b/>
          <w:bCs/>
        </w:rPr>
        <w:t>.2</w:t>
      </w:r>
      <w:r w:rsidR="00281AC2">
        <w:rPr>
          <w:b/>
          <w:bCs/>
        </w:rPr>
        <w:tab/>
      </w:r>
      <w:r w:rsidR="00D34A57">
        <w:rPr>
          <w:b/>
          <w:bCs/>
        </w:rPr>
        <w:t>Funding for e</w:t>
      </w:r>
      <w:r w:rsidR="00FF6543">
        <w:rPr>
          <w:b/>
          <w:bCs/>
        </w:rPr>
        <w:t>nabling activities</w:t>
      </w:r>
      <w:bookmarkEnd w:id="28"/>
      <w:bookmarkEnd w:id="29"/>
      <w:bookmarkEnd w:id="30"/>
      <w:bookmarkEnd w:id="31"/>
    </w:p>
    <w:p w14:paraId="7DD08ABE" w14:textId="081023D5" w:rsidR="0001167D" w:rsidRDefault="0001167D" w:rsidP="00833789">
      <w:pPr>
        <w:pStyle w:val="Heading1"/>
      </w:pPr>
      <w:r w:rsidRPr="00203791">
        <w:t xml:space="preserve">In total, funding for </w:t>
      </w:r>
      <w:r w:rsidR="00FF6543">
        <w:t>e</w:t>
      </w:r>
      <w:r w:rsidR="00BA5D44">
        <w:t>nabling activities</w:t>
      </w:r>
      <w:r w:rsidRPr="00203791">
        <w:t xml:space="preserve"> was approved for 138 countries, </w:t>
      </w:r>
      <w:r w:rsidR="00772F17" w:rsidRPr="00203791">
        <w:t xml:space="preserve">116 </w:t>
      </w:r>
      <w:r w:rsidR="00772F17">
        <w:t>from</w:t>
      </w:r>
      <w:r w:rsidR="00772F17" w:rsidRPr="00203791">
        <w:t xml:space="preserve"> additional funding</w:t>
      </w:r>
      <w:r w:rsidR="00772F17">
        <w:t xml:space="preserve"> and</w:t>
      </w:r>
      <w:r w:rsidR="00772F17" w:rsidRPr="00203791">
        <w:t xml:space="preserve"> </w:t>
      </w:r>
      <w:r w:rsidRPr="00203791">
        <w:t xml:space="preserve">22 </w:t>
      </w:r>
      <w:r w:rsidR="00772F17">
        <w:t xml:space="preserve">from </w:t>
      </w:r>
      <w:r w:rsidRPr="00203791">
        <w:t xml:space="preserve">regular funding and, as </w:t>
      </w:r>
      <w:r w:rsidR="00772F17" w:rsidRPr="00203791">
        <w:t>summari</w:t>
      </w:r>
      <w:r w:rsidR="00772F17">
        <w:t>z</w:t>
      </w:r>
      <w:r w:rsidR="00772F17" w:rsidRPr="00203791">
        <w:t xml:space="preserve">ed </w:t>
      </w:r>
      <w:r w:rsidRPr="00203791">
        <w:t xml:space="preserve">below in </w:t>
      </w:r>
      <w:r w:rsidR="00FF6543">
        <w:t>t</w:t>
      </w:r>
      <w:r w:rsidR="00FF6543" w:rsidRPr="00203791">
        <w:t xml:space="preserve">able </w:t>
      </w:r>
      <w:r w:rsidRPr="00203791">
        <w:t>1</w:t>
      </w:r>
    </w:p>
    <w:p w14:paraId="56504B17" w14:textId="66DB6E65" w:rsidR="0001167D" w:rsidRPr="00203791" w:rsidRDefault="0001167D" w:rsidP="00F33B25">
      <w:pPr>
        <w:pStyle w:val="ListParagraph"/>
        <w:spacing w:before="0"/>
        <w:rPr>
          <w:i/>
          <w:iCs/>
          <w:sz w:val="22"/>
          <w:szCs w:val="22"/>
        </w:rPr>
      </w:pPr>
      <w:r w:rsidRPr="00203791">
        <w:rPr>
          <w:b/>
          <w:bCs/>
          <w:sz w:val="22"/>
          <w:szCs w:val="22"/>
        </w:rPr>
        <w:t xml:space="preserve">Table </w:t>
      </w:r>
      <w:r w:rsidRPr="00203791">
        <w:rPr>
          <w:b/>
          <w:bCs/>
          <w:i/>
          <w:iCs/>
          <w:sz w:val="22"/>
          <w:szCs w:val="22"/>
        </w:rPr>
        <w:fldChar w:fldCharType="begin"/>
      </w:r>
      <w:r w:rsidRPr="00203791">
        <w:rPr>
          <w:b/>
          <w:bCs/>
          <w:sz w:val="22"/>
          <w:szCs w:val="22"/>
        </w:rPr>
        <w:instrText xml:space="preserve"> SEQ Table \* ARABIC </w:instrText>
      </w:r>
      <w:r w:rsidRPr="00203791">
        <w:rPr>
          <w:b/>
          <w:bCs/>
          <w:i/>
          <w:iCs/>
          <w:sz w:val="22"/>
          <w:szCs w:val="22"/>
        </w:rPr>
        <w:fldChar w:fldCharType="separate"/>
      </w:r>
      <w:r w:rsidR="00556B31">
        <w:rPr>
          <w:b/>
          <w:bCs/>
          <w:noProof/>
          <w:sz w:val="22"/>
          <w:szCs w:val="22"/>
        </w:rPr>
        <w:t>1</w:t>
      </w:r>
      <w:r w:rsidRPr="00203791">
        <w:rPr>
          <w:b/>
          <w:bCs/>
          <w:i/>
          <w:iCs/>
          <w:sz w:val="22"/>
          <w:szCs w:val="22"/>
        </w:rPr>
        <w:fldChar w:fldCharType="end"/>
      </w:r>
      <w:r w:rsidR="00170D4A">
        <w:rPr>
          <w:b/>
          <w:bCs/>
          <w:sz w:val="22"/>
          <w:szCs w:val="22"/>
        </w:rPr>
        <w:t>.</w:t>
      </w:r>
      <w:r w:rsidRPr="00203791">
        <w:rPr>
          <w:sz w:val="22"/>
          <w:szCs w:val="22"/>
        </w:rPr>
        <w:t xml:space="preserve"> </w:t>
      </w:r>
      <w:r w:rsidRPr="00203791">
        <w:rPr>
          <w:b/>
          <w:bCs/>
          <w:sz w:val="22"/>
          <w:szCs w:val="22"/>
        </w:rPr>
        <w:t xml:space="preserve">Summary of funding for </w:t>
      </w:r>
      <w:r w:rsidR="00FF6543">
        <w:rPr>
          <w:b/>
          <w:bCs/>
          <w:sz w:val="22"/>
          <w:szCs w:val="22"/>
        </w:rPr>
        <w:t>e</w:t>
      </w:r>
      <w:r w:rsidR="00BA5D44">
        <w:rPr>
          <w:b/>
          <w:bCs/>
          <w:sz w:val="22"/>
          <w:szCs w:val="22"/>
        </w:rPr>
        <w:t>nabling activities</w:t>
      </w:r>
      <w:r w:rsidRPr="00203791">
        <w:rPr>
          <w:b/>
          <w:bCs/>
          <w:sz w:val="22"/>
          <w:szCs w:val="22"/>
        </w:rPr>
        <w:t xml:space="preserve"> by source</w:t>
      </w:r>
    </w:p>
    <w:tbl>
      <w:tblPr>
        <w:tblStyle w:val="TableGrid"/>
        <w:tblW w:w="5000" w:type="pct"/>
        <w:tblLook w:val="04A0" w:firstRow="1" w:lastRow="0" w:firstColumn="1" w:lastColumn="0" w:noHBand="0" w:noVBand="1"/>
      </w:tblPr>
      <w:tblGrid>
        <w:gridCol w:w="2054"/>
        <w:gridCol w:w="2352"/>
        <w:gridCol w:w="2059"/>
        <w:gridCol w:w="2885"/>
      </w:tblGrid>
      <w:tr w:rsidR="0001167D" w:rsidRPr="00FF6543" w14:paraId="2DCF9BED" w14:textId="77777777" w:rsidTr="00833789">
        <w:tc>
          <w:tcPr>
            <w:tcW w:w="1098" w:type="pct"/>
            <w:vAlign w:val="center"/>
          </w:tcPr>
          <w:p w14:paraId="615DA199" w14:textId="77777777" w:rsidR="0001167D" w:rsidRPr="00833789" w:rsidRDefault="0001167D" w:rsidP="00FF6543">
            <w:pPr>
              <w:spacing w:before="40"/>
              <w:jc w:val="center"/>
              <w:rPr>
                <w:b/>
                <w:bCs/>
                <w:sz w:val="20"/>
                <w:szCs w:val="20"/>
                <w:lang w:val="en-GB"/>
              </w:rPr>
            </w:pPr>
            <w:r w:rsidRPr="00833789">
              <w:rPr>
                <w:b/>
                <w:bCs/>
                <w:sz w:val="20"/>
                <w:szCs w:val="20"/>
                <w:lang w:val="en-GB"/>
              </w:rPr>
              <w:t>Funding source</w:t>
            </w:r>
          </w:p>
        </w:tc>
        <w:tc>
          <w:tcPr>
            <w:tcW w:w="1258" w:type="pct"/>
            <w:vAlign w:val="center"/>
          </w:tcPr>
          <w:p w14:paraId="600D482A" w14:textId="77777777" w:rsidR="0001167D" w:rsidRPr="00833789" w:rsidRDefault="0001167D" w:rsidP="00FF6543">
            <w:pPr>
              <w:spacing w:before="40"/>
              <w:jc w:val="center"/>
              <w:rPr>
                <w:b/>
                <w:bCs/>
                <w:sz w:val="20"/>
                <w:szCs w:val="20"/>
                <w:lang w:val="en-GB"/>
              </w:rPr>
            </w:pPr>
            <w:r w:rsidRPr="00833789">
              <w:rPr>
                <w:b/>
                <w:bCs/>
                <w:sz w:val="20"/>
                <w:szCs w:val="20"/>
                <w:lang w:val="en-GB"/>
              </w:rPr>
              <w:t>Number of countries</w:t>
            </w:r>
          </w:p>
        </w:tc>
        <w:tc>
          <w:tcPr>
            <w:tcW w:w="1101" w:type="pct"/>
            <w:vAlign w:val="center"/>
          </w:tcPr>
          <w:p w14:paraId="78966E70" w14:textId="77777777" w:rsidR="0001167D" w:rsidRPr="00833789" w:rsidRDefault="0001167D" w:rsidP="00FF6543">
            <w:pPr>
              <w:spacing w:before="40"/>
              <w:jc w:val="center"/>
              <w:rPr>
                <w:b/>
                <w:bCs/>
                <w:sz w:val="20"/>
                <w:szCs w:val="20"/>
                <w:lang w:val="en-GB"/>
              </w:rPr>
            </w:pPr>
            <w:r w:rsidRPr="00833789">
              <w:rPr>
                <w:b/>
                <w:bCs/>
                <w:sz w:val="20"/>
                <w:szCs w:val="20"/>
                <w:lang w:val="en-GB"/>
              </w:rPr>
              <w:t>Number of projects</w:t>
            </w:r>
          </w:p>
        </w:tc>
        <w:tc>
          <w:tcPr>
            <w:tcW w:w="1543" w:type="pct"/>
            <w:vAlign w:val="center"/>
          </w:tcPr>
          <w:p w14:paraId="1CF81D8E" w14:textId="2D6C1805" w:rsidR="00FF6543" w:rsidRPr="00833789" w:rsidRDefault="0001167D" w:rsidP="00FF6543">
            <w:pPr>
              <w:spacing w:before="40"/>
              <w:jc w:val="center"/>
              <w:rPr>
                <w:b/>
                <w:bCs/>
                <w:sz w:val="20"/>
                <w:szCs w:val="20"/>
                <w:lang w:val="en-GB"/>
              </w:rPr>
            </w:pPr>
            <w:r w:rsidRPr="00833789">
              <w:rPr>
                <w:b/>
                <w:bCs/>
                <w:sz w:val="20"/>
                <w:szCs w:val="20"/>
                <w:lang w:val="en-GB"/>
              </w:rPr>
              <w:t>Total funds approved</w:t>
            </w:r>
          </w:p>
          <w:p w14:paraId="3E17B034" w14:textId="53C08D43" w:rsidR="0001167D" w:rsidRPr="00833789" w:rsidRDefault="0001167D" w:rsidP="00FF6543">
            <w:pPr>
              <w:spacing w:before="40"/>
              <w:jc w:val="center"/>
              <w:rPr>
                <w:b/>
                <w:bCs/>
                <w:sz w:val="20"/>
                <w:szCs w:val="20"/>
                <w:lang w:val="en-GB"/>
              </w:rPr>
            </w:pPr>
            <w:r w:rsidRPr="00833789">
              <w:rPr>
                <w:b/>
                <w:bCs/>
                <w:sz w:val="20"/>
                <w:szCs w:val="20"/>
                <w:lang w:val="en-GB"/>
              </w:rPr>
              <w:t>(US $)</w:t>
            </w:r>
          </w:p>
        </w:tc>
      </w:tr>
      <w:tr w:rsidR="0001167D" w:rsidRPr="00FF6543" w14:paraId="70351137" w14:textId="77777777" w:rsidTr="00833789">
        <w:tc>
          <w:tcPr>
            <w:tcW w:w="1098" w:type="pct"/>
          </w:tcPr>
          <w:p w14:paraId="109D8F32" w14:textId="77777777" w:rsidR="0001167D" w:rsidRPr="00833789" w:rsidRDefault="0001167D" w:rsidP="00833789">
            <w:pPr>
              <w:spacing w:before="40"/>
              <w:jc w:val="left"/>
              <w:rPr>
                <w:sz w:val="20"/>
                <w:szCs w:val="20"/>
                <w:lang w:val="en-GB"/>
              </w:rPr>
            </w:pPr>
            <w:r w:rsidRPr="00833789">
              <w:rPr>
                <w:sz w:val="20"/>
                <w:szCs w:val="20"/>
                <w:lang w:val="en-GB"/>
              </w:rPr>
              <w:t>Additional</w:t>
            </w:r>
          </w:p>
        </w:tc>
        <w:tc>
          <w:tcPr>
            <w:tcW w:w="1258" w:type="pct"/>
          </w:tcPr>
          <w:p w14:paraId="078B1835" w14:textId="77777777" w:rsidR="0001167D" w:rsidRPr="00833789" w:rsidRDefault="0001167D" w:rsidP="00FF6543">
            <w:pPr>
              <w:spacing w:before="40"/>
              <w:jc w:val="center"/>
              <w:rPr>
                <w:sz w:val="20"/>
                <w:szCs w:val="20"/>
                <w:lang w:val="en-GB"/>
              </w:rPr>
            </w:pPr>
            <w:r w:rsidRPr="00833789">
              <w:rPr>
                <w:sz w:val="20"/>
                <w:szCs w:val="20"/>
                <w:lang w:val="en-GB"/>
              </w:rPr>
              <w:t>116</w:t>
            </w:r>
          </w:p>
        </w:tc>
        <w:tc>
          <w:tcPr>
            <w:tcW w:w="1101" w:type="pct"/>
          </w:tcPr>
          <w:p w14:paraId="7E2C4EB7" w14:textId="77777777" w:rsidR="0001167D" w:rsidRPr="00833789" w:rsidRDefault="0001167D" w:rsidP="00FF6543">
            <w:pPr>
              <w:spacing w:before="40"/>
              <w:jc w:val="center"/>
              <w:rPr>
                <w:sz w:val="20"/>
                <w:szCs w:val="20"/>
                <w:lang w:val="en-GB"/>
              </w:rPr>
            </w:pPr>
            <w:r w:rsidRPr="00833789">
              <w:rPr>
                <w:sz w:val="20"/>
                <w:szCs w:val="20"/>
                <w:lang w:val="en-GB"/>
              </w:rPr>
              <w:t>128</w:t>
            </w:r>
          </w:p>
        </w:tc>
        <w:tc>
          <w:tcPr>
            <w:tcW w:w="1543" w:type="pct"/>
          </w:tcPr>
          <w:p w14:paraId="04D4BBCB" w14:textId="77777777" w:rsidR="0001167D" w:rsidRPr="00833789" w:rsidRDefault="0001167D" w:rsidP="00FF6543">
            <w:pPr>
              <w:spacing w:before="40"/>
              <w:jc w:val="right"/>
              <w:rPr>
                <w:sz w:val="20"/>
                <w:szCs w:val="20"/>
                <w:lang w:val="en-GB"/>
              </w:rPr>
            </w:pPr>
            <w:r w:rsidRPr="00833789">
              <w:rPr>
                <w:sz w:val="20"/>
                <w:szCs w:val="20"/>
                <w:lang w:val="en-GB"/>
              </w:rPr>
              <w:t>15,185,000</w:t>
            </w:r>
          </w:p>
        </w:tc>
      </w:tr>
      <w:tr w:rsidR="0001167D" w:rsidRPr="00FF6543" w14:paraId="2F3D1070" w14:textId="77777777" w:rsidTr="00833789">
        <w:tc>
          <w:tcPr>
            <w:tcW w:w="1098" w:type="pct"/>
          </w:tcPr>
          <w:p w14:paraId="3EE26D35" w14:textId="77777777" w:rsidR="0001167D" w:rsidRPr="00833789" w:rsidRDefault="0001167D" w:rsidP="00833789">
            <w:pPr>
              <w:spacing w:before="40"/>
              <w:jc w:val="left"/>
              <w:rPr>
                <w:sz w:val="20"/>
                <w:szCs w:val="20"/>
                <w:lang w:val="en-GB"/>
              </w:rPr>
            </w:pPr>
            <w:r w:rsidRPr="00833789">
              <w:rPr>
                <w:sz w:val="20"/>
                <w:szCs w:val="20"/>
                <w:lang w:val="en-GB"/>
              </w:rPr>
              <w:t>Regular</w:t>
            </w:r>
          </w:p>
        </w:tc>
        <w:tc>
          <w:tcPr>
            <w:tcW w:w="1258" w:type="pct"/>
          </w:tcPr>
          <w:p w14:paraId="0F845868" w14:textId="77777777" w:rsidR="0001167D" w:rsidRPr="00833789" w:rsidRDefault="0001167D" w:rsidP="00FF6543">
            <w:pPr>
              <w:spacing w:before="40"/>
              <w:jc w:val="center"/>
              <w:rPr>
                <w:sz w:val="20"/>
                <w:szCs w:val="20"/>
                <w:lang w:val="en-GB"/>
              </w:rPr>
            </w:pPr>
            <w:r w:rsidRPr="00833789">
              <w:rPr>
                <w:sz w:val="20"/>
                <w:szCs w:val="20"/>
                <w:lang w:val="en-GB"/>
              </w:rPr>
              <w:t>22</w:t>
            </w:r>
          </w:p>
        </w:tc>
        <w:tc>
          <w:tcPr>
            <w:tcW w:w="1101" w:type="pct"/>
          </w:tcPr>
          <w:p w14:paraId="63405290" w14:textId="77777777" w:rsidR="0001167D" w:rsidRPr="00833789" w:rsidRDefault="0001167D" w:rsidP="00FF6543">
            <w:pPr>
              <w:spacing w:before="40"/>
              <w:jc w:val="center"/>
              <w:rPr>
                <w:sz w:val="20"/>
                <w:szCs w:val="20"/>
                <w:lang w:val="en-GB"/>
              </w:rPr>
            </w:pPr>
            <w:r w:rsidRPr="00833789">
              <w:rPr>
                <w:sz w:val="20"/>
                <w:szCs w:val="20"/>
                <w:lang w:val="en-GB"/>
              </w:rPr>
              <w:t>30</w:t>
            </w:r>
          </w:p>
        </w:tc>
        <w:tc>
          <w:tcPr>
            <w:tcW w:w="1543" w:type="pct"/>
          </w:tcPr>
          <w:p w14:paraId="35AC54C6" w14:textId="77777777" w:rsidR="0001167D" w:rsidRPr="00833789" w:rsidRDefault="0001167D" w:rsidP="00FF6543">
            <w:pPr>
              <w:spacing w:before="40"/>
              <w:jc w:val="right"/>
              <w:rPr>
                <w:sz w:val="20"/>
                <w:szCs w:val="20"/>
                <w:lang w:val="en-GB"/>
              </w:rPr>
            </w:pPr>
            <w:r w:rsidRPr="00833789">
              <w:rPr>
                <w:sz w:val="20"/>
                <w:szCs w:val="20"/>
                <w:lang w:val="en-GB"/>
              </w:rPr>
              <w:t>3,590,000</w:t>
            </w:r>
          </w:p>
        </w:tc>
      </w:tr>
      <w:tr w:rsidR="0001167D" w:rsidRPr="00FF6543" w14:paraId="4080CEED" w14:textId="77777777" w:rsidTr="00833789">
        <w:tc>
          <w:tcPr>
            <w:tcW w:w="1098" w:type="pct"/>
          </w:tcPr>
          <w:p w14:paraId="54AC70BA" w14:textId="77777777" w:rsidR="0001167D" w:rsidRPr="00833789" w:rsidRDefault="0001167D" w:rsidP="00833789">
            <w:pPr>
              <w:spacing w:before="40"/>
              <w:jc w:val="left"/>
              <w:rPr>
                <w:b/>
                <w:bCs/>
                <w:sz w:val="20"/>
                <w:szCs w:val="20"/>
                <w:lang w:val="en-GB"/>
              </w:rPr>
            </w:pPr>
            <w:r w:rsidRPr="00833789">
              <w:rPr>
                <w:b/>
                <w:bCs/>
                <w:sz w:val="20"/>
                <w:szCs w:val="20"/>
                <w:lang w:val="en-GB"/>
              </w:rPr>
              <w:t>All categories</w:t>
            </w:r>
          </w:p>
        </w:tc>
        <w:tc>
          <w:tcPr>
            <w:tcW w:w="1258" w:type="pct"/>
          </w:tcPr>
          <w:p w14:paraId="766D79D1" w14:textId="77777777" w:rsidR="0001167D" w:rsidRPr="00833789" w:rsidRDefault="0001167D" w:rsidP="00FF6543">
            <w:pPr>
              <w:spacing w:before="40"/>
              <w:jc w:val="center"/>
              <w:rPr>
                <w:b/>
                <w:bCs/>
                <w:sz w:val="20"/>
                <w:szCs w:val="20"/>
                <w:lang w:val="en-GB"/>
              </w:rPr>
            </w:pPr>
            <w:r w:rsidRPr="00833789">
              <w:rPr>
                <w:b/>
                <w:bCs/>
                <w:sz w:val="20"/>
                <w:szCs w:val="20"/>
                <w:lang w:val="en-GB"/>
              </w:rPr>
              <w:t>138</w:t>
            </w:r>
          </w:p>
        </w:tc>
        <w:tc>
          <w:tcPr>
            <w:tcW w:w="1101" w:type="pct"/>
          </w:tcPr>
          <w:p w14:paraId="60E7367E" w14:textId="77777777" w:rsidR="0001167D" w:rsidRPr="00833789" w:rsidRDefault="0001167D" w:rsidP="00FF6543">
            <w:pPr>
              <w:spacing w:before="40"/>
              <w:jc w:val="center"/>
              <w:rPr>
                <w:b/>
                <w:bCs/>
                <w:sz w:val="20"/>
                <w:szCs w:val="20"/>
                <w:lang w:val="en-GB"/>
              </w:rPr>
            </w:pPr>
            <w:r w:rsidRPr="00833789">
              <w:rPr>
                <w:b/>
                <w:bCs/>
                <w:sz w:val="20"/>
                <w:szCs w:val="20"/>
                <w:lang w:val="en-GB"/>
              </w:rPr>
              <w:t>158</w:t>
            </w:r>
          </w:p>
        </w:tc>
        <w:tc>
          <w:tcPr>
            <w:tcW w:w="1543" w:type="pct"/>
          </w:tcPr>
          <w:p w14:paraId="21226B73" w14:textId="77777777" w:rsidR="0001167D" w:rsidRPr="00833789" w:rsidRDefault="0001167D" w:rsidP="00FF6543">
            <w:pPr>
              <w:spacing w:before="40"/>
              <w:jc w:val="right"/>
              <w:rPr>
                <w:b/>
                <w:bCs/>
                <w:sz w:val="20"/>
                <w:szCs w:val="20"/>
                <w:lang w:val="en-GB"/>
              </w:rPr>
            </w:pPr>
            <w:r w:rsidRPr="00833789">
              <w:rPr>
                <w:b/>
                <w:bCs/>
                <w:sz w:val="20"/>
                <w:szCs w:val="20"/>
                <w:lang w:val="en-GB"/>
              </w:rPr>
              <w:t>18,775,000</w:t>
            </w:r>
          </w:p>
        </w:tc>
      </w:tr>
    </w:tbl>
    <w:p w14:paraId="1B3533ED" w14:textId="448611DA" w:rsidR="0001167D" w:rsidRPr="00350DA6" w:rsidRDefault="0001167D" w:rsidP="00F33B25">
      <w:pPr>
        <w:pStyle w:val="Heading1"/>
        <w:keepLines/>
        <w:widowControl w:val="0"/>
        <w:spacing w:before="120" w:after="120"/>
      </w:pPr>
      <w:r w:rsidRPr="00203791">
        <w:t xml:space="preserve">The maximum funding levels </w:t>
      </w:r>
      <w:r w:rsidR="00772F17">
        <w:t>for</w:t>
      </w:r>
      <w:r w:rsidR="00772F17" w:rsidRPr="00203791">
        <w:t xml:space="preserve"> </w:t>
      </w:r>
      <w:r w:rsidR="00FF6543">
        <w:t>e</w:t>
      </w:r>
      <w:r w:rsidR="00BA5D44">
        <w:t>nabling activities</w:t>
      </w:r>
      <w:r w:rsidRPr="00203791">
        <w:t xml:space="preserve"> in individual countries were set</w:t>
      </w:r>
      <w:r w:rsidR="006A1BAA">
        <w:t xml:space="preserve"> on the basis of</w:t>
      </w:r>
      <w:r w:rsidRPr="00203791">
        <w:t xml:space="preserve"> the HCFC baseline data, noting that no further funding for </w:t>
      </w:r>
      <w:r w:rsidR="00281AC2">
        <w:t>e</w:t>
      </w:r>
      <w:r w:rsidR="00BA5D44">
        <w:t>nabling activities</w:t>
      </w:r>
      <w:r w:rsidRPr="00203791">
        <w:t xml:space="preserve"> would be provided prior </w:t>
      </w:r>
      <w:r w:rsidR="00730FDE" w:rsidRPr="00203791">
        <w:t>to</w:t>
      </w:r>
      <w:r w:rsidR="00730FDE">
        <w:t xml:space="preserve"> the</w:t>
      </w:r>
      <w:r w:rsidRPr="00203791">
        <w:t xml:space="preserve"> preparation of national KIPs. The </w:t>
      </w:r>
      <w:r w:rsidR="003B23B3">
        <w:t xml:space="preserve">resulting </w:t>
      </w:r>
      <w:r w:rsidRPr="00203791">
        <w:t xml:space="preserve">maximum funding levels are displayed in </w:t>
      </w:r>
      <w:r w:rsidR="00FF6543">
        <w:t>t</w:t>
      </w:r>
      <w:r w:rsidR="00FF6543" w:rsidRPr="00203791">
        <w:t xml:space="preserve">able </w:t>
      </w:r>
      <w:r w:rsidRPr="00203791">
        <w:t>2 below.</w:t>
      </w:r>
    </w:p>
    <w:p w14:paraId="6315DCB1" w14:textId="2794B608" w:rsidR="0001167D" w:rsidRPr="00203791" w:rsidRDefault="0001167D" w:rsidP="0001167D">
      <w:pPr>
        <w:pStyle w:val="ListParagraph"/>
        <w:spacing w:before="0"/>
        <w:jc w:val="both"/>
        <w:rPr>
          <w:i/>
          <w:iCs/>
          <w:sz w:val="22"/>
          <w:szCs w:val="22"/>
        </w:rPr>
      </w:pPr>
      <w:r w:rsidRPr="00203791">
        <w:rPr>
          <w:b/>
          <w:bCs/>
          <w:sz w:val="22"/>
          <w:szCs w:val="22"/>
        </w:rPr>
        <w:t xml:space="preserve">Table </w:t>
      </w:r>
      <w:r w:rsidRPr="00203791">
        <w:rPr>
          <w:b/>
          <w:bCs/>
          <w:i/>
          <w:iCs/>
          <w:sz w:val="22"/>
          <w:szCs w:val="22"/>
        </w:rPr>
        <w:fldChar w:fldCharType="begin"/>
      </w:r>
      <w:r w:rsidRPr="00203791">
        <w:rPr>
          <w:b/>
          <w:bCs/>
          <w:sz w:val="22"/>
          <w:szCs w:val="22"/>
        </w:rPr>
        <w:instrText xml:space="preserve"> SEQ Table \* ARABIC </w:instrText>
      </w:r>
      <w:r w:rsidRPr="00203791">
        <w:rPr>
          <w:b/>
          <w:bCs/>
          <w:i/>
          <w:iCs/>
          <w:sz w:val="22"/>
          <w:szCs w:val="22"/>
        </w:rPr>
        <w:fldChar w:fldCharType="separate"/>
      </w:r>
      <w:r w:rsidR="00556B31">
        <w:rPr>
          <w:b/>
          <w:bCs/>
          <w:noProof/>
          <w:sz w:val="22"/>
          <w:szCs w:val="22"/>
        </w:rPr>
        <w:t>2</w:t>
      </w:r>
      <w:r w:rsidRPr="00203791">
        <w:rPr>
          <w:b/>
          <w:bCs/>
          <w:i/>
          <w:iCs/>
          <w:sz w:val="22"/>
          <w:szCs w:val="22"/>
        </w:rPr>
        <w:fldChar w:fldCharType="end"/>
      </w:r>
      <w:r w:rsidR="000E5455">
        <w:rPr>
          <w:b/>
          <w:bCs/>
          <w:sz w:val="22"/>
          <w:szCs w:val="22"/>
        </w:rPr>
        <w:t>.</w:t>
      </w:r>
      <w:r w:rsidRPr="00203791">
        <w:rPr>
          <w:sz w:val="22"/>
          <w:szCs w:val="22"/>
        </w:rPr>
        <w:t xml:space="preserve"> </w:t>
      </w:r>
      <w:r w:rsidRPr="00203791">
        <w:rPr>
          <w:b/>
          <w:bCs/>
          <w:sz w:val="22"/>
          <w:szCs w:val="22"/>
        </w:rPr>
        <w:t xml:space="preserve">Determination of </w:t>
      </w:r>
      <w:r w:rsidR="00896590" w:rsidRPr="00203791">
        <w:rPr>
          <w:b/>
          <w:bCs/>
          <w:sz w:val="22"/>
          <w:szCs w:val="22"/>
        </w:rPr>
        <w:t>funding levels</w:t>
      </w:r>
      <w:r w:rsidR="00896590">
        <w:rPr>
          <w:b/>
          <w:bCs/>
          <w:sz w:val="22"/>
          <w:szCs w:val="22"/>
        </w:rPr>
        <w:t xml:space="preserve"> for </w:t>
      </w:r>
      <w:r w:rsidR="00FF6543">
        <w:rPr>
          <w:b/>
          <w:bCs/>
          <w:sz w:val="22"/>
          <w:szCs w:val="22"/>
        </w:rPr>
        <w:t>enabling</w:t>
      </w:r>
      <w:r w:rsidR="00896590">
        <w:rPr>
          <w:b/>
          <w:bCs/>
          <w:sz w:val="22"/>
          <w:szCs w:val="22"/>
        </w:rPr>
        <w:t xml:space="preserve"> </w:t>
      </w:r>
      <w:r w:rsidR="00281AC2">
        <w:rPr>
          <w:b/>
          <w:bCs/>
          <w:sz w:val="22"/>
          <w:szCs w:val="22"/>
        </w:rPr>
        <w:t>activities</w:t>
      </w:r>
    </w:p>
    <w:tbl>
      <w:tblPr>
        <w:tblStyle w:val="TableGrid"/>
        <w:tblW w:w="5000" w:type="pct"/>
        <w:tblLook w:val="04A0" w:firstRow="1" w:lastRow="0" w:firstColumn="1" w:lastColumn="0" w:noHBand="0" w:noVBand="1"/>
      </w:tblPr>
      <w:tblGrid>
        <w:gridCol w:w="4884"/>
        <w:gridCol w:w="4466"/>
      </w:tblGrid>
      <w:tr w:rsidR="0001167D" w:rsidRPr="00FF6543" w14:paraId="677BBDFB" w14:textId="77777777" w:rsidTr="00833789">
        <w:tc>
          <w:tcPr>
            <w:tcW w:w="2612" w:type="pct"/>
            <w:vAlign w:val="center"/>
          </w:tcPr>
          <w:p w14:paraId="7C420F26" w14:textId="1C144116" w:rsidR="00FF6543" w:rsidRPr="00833789" w:rsidRDefault="0001167D" w:rsidP="00833789">
            <w:pPr>
              <w:jc w:val="center"/>
              <w:rPr>
                <w:b/>
                <w:bCs/>
                <w:sz w:val="20"/>
                <w:szCs w:val="20"/>
                <w:lang w:val="en-GB"/>
              </w:rPr>
            </w:pPr>
            <w:r w:rsidRPr="00833789">
              <w:rPr>
                <w:b/>
                <w:bCs/>
                <w:sz w:val="20"/>
                <w:szCs w:val="20"/>
                <w:lang w:val="en-GB"/>
              </w:rPr>
              <w:t>HCFC baseline</w:t>
            </w:r>
          </w:p>
          <w:p w14:paraId="58C06B16" w14:textId="72428054" w:rsidR="0001167D" w:rsidRPr="00833789" w:rsidRDefault="0001167D" w:rsidP="00833789">
            <w:pPr>
              <w:jc w:val="center"/>
              <w:rPr>
                <w:b/>
                <w:bCs/>
                <w:sz w:val="20"/>
                <w:szCs w:val="20"/>
                <w:lang w:val="en-GB"/>
              </w:rPr>
            </w:pPr>
            <w:r w:rsidRPr="00833789">
              <w:rPr>
                <w:b/>
                <w:bCs/>
                <w:sz w:val="20"/>
                <w:szCs w:val="20"/>
                <w:lang w:val="en-GB"/>
              </w:rPr>
              <w:t>(ODP tonnes)</w:t>
            </w:r>
          </w:p>
        </w:tc>
        <w:tc>
          <w:tcPr>
            <w:tcW w:w="2388" w:type="pct"/>
            <w:vAlign w:val="center"/>
          </w:tcPr>
          <w:p w14:paraId="628CB390" w14:textId="075BCA5B" w:rsidR="00FF6543" w:rsidRPr="00833789" w:rsidRDefault="0001167D" w:rsidP="00833789">
            <w:pPr>
              <w:jc w:val="center"/>
              <w:rPr>
                <w:b/>
                <w:bCs/>
                <w:sz w:val="20"/>
                <w:szCs w:val="20"/>
                <w:lang w:val="en-GB"/>
              </w:rPr>
            </w:pPr>
            <w:r w:rsidRPr="00833789">
              <w:rPr>
                <w:b/>
                <w:bCs/>
                <w:sz w:val="20"/>
                <w:szCs w:val="20"/>
                <w:lang w:val="en-GB"/>
              </w:rPr>
              <w:t xml:space="preserve">Maximum funding for </w:t>
            </w:r>
            <w:r w:rsidR="00FF6543" w:rsidRPr="00833789">
              <w:rPr>
                <w:b/>
                <w:bCs/>
                <w:sz w:val="20"/>
                <w:szCs w:val="20"/>
                <w:lang w:val="en-GB"/>
              </w:rPr>
              <w:t>e</w:t>
            </w:r>
            <w:r w:rsidR="00BA5D44" w:rsidRPr="00833789">
              <w:rPr>
                <w:b/>
                <w:bCs/>
                <w:sz w:val="20"/>
                <w:szCs w:val="20"/>
                <w:lang w:val="en-GB"/>
              </w:rPr>
              <w:t>nabling activities</w:t>
            </w:r>
          </w:p>
          <w:p w14:paraId="68D8FD56" w14:textId="4E63B7BD" w:rsidR="0001167D" w:rsidRPr="00833789" w:rsidRDefault="0001167D" w:rsidP="00833789">
            <w:pPr>
              <w:jc w:val="center"/>
              <w:rPr>
                <w:b/>
                <w:bCs/>
                <w:sz w:val="20"/>
                <w:szCs w:val="20"/>
                <w:lang w:val="en-GB"/>
              </w:rPr>
            </w:pPr>
            <w:r w:rsidRPr="00833789">
              <w:rPr>
                <w:b/>
                <w:bCs/>
                <w:sz w:val="20"/>
                <w:szCs w:val="20"/>
                <w:lang w:val="en-GB"/>
              </w:rPr>
              <w:t>(US $)</w:t>
            </w:r>
          </w:p>
        </w:tc>
      </w:tr>
      <w:tr w:rsidR="0001167D" w:rsidRPr="00FF6543" w14:paraId="70BED2B1" w14:textId="77777777" w:rsidTr="00833789">
        <w:tc>
          <w:tcPr>
            <w:tcW w:w="2612" w:type="pct"/>
          </w:tcPr>
          <w:p w14:paraId="11343C0D" w14:textId="77777777" w:rsidR="0001167D" w:rsidRPr="00833789" w:rsidRDefault="0001167D" w:rsidP="006A1BAA">
            <w:pPr>
              <w:jc w:val="left"/>
              <w:rPr>
                <w:sz w:val="20"/>
                <w:szCs w:val="20"/>
                <w:lang w:val="en-GB"/>
              </w:rPr>
            </w:pPr>
            <w:r w:rsidRPr="00833789">
              <w:rPr>
                <w:sz w:val="20"/>
                <w:szCs w:val="20"/>
                <w:lang w:val="en-GB"/>
              </w:rPr>
              <w:t>Below 1</w:t>
            </w:r>
          </w:p>
        </w:tc>
        <w:tc>
          <w:tcPr>
            <w:tcW w:w="2388" w:type="pct"/>
          </w:tcPr>
          <w:p w14:paraId="1BF0677C" w14:textId="77777777" w:rsidR="0001167D" w:rsidRPr="00833789" w:rsidRDefault="0001167D" w:rsidP="00833789">
            <w:pPr>
              <w:jc w:val="right"/>
              <w:rPr>
                <w:sz w:val="20"/>
                <w:szCs w:val="20"/>
                <w:lang w:val="en-GB"/>
              </w:rPr>
            </w:pPr>
            <w:r w:rsidRPr="00833789">
              <w:rPr>
                <w:sz w:val="20"/>
                <w:szCs w:val="20"/>
                <w:lang w:val="en-GB"/>
              </w:rPr>
              <w:t>50,000</w:t>
            </w:r>
          </w:p>
        </w:tc>
      </w:tr>
      <w:tr w:rsidR="0001167D" w:rsidRPr="00FF6543" w14:paraId="21A18150" w14:textId="77777777" w:rsidTr="00833789">
        <w:tc>
          <w:tcPr>
            <w:tcW w:w="2612" w:type="pct"/>
          </w:tcPr>
          <w:p w14:paraId="63A5B78D" w14:textId="77777777" w:rsidR="0001167D" w:rsidRPr="00833789" w:rsidRDefault="0001167D" w:rsidP="006A1BAA">
            <w:pPr>
              <w:jc w:val="left"/>
              <w:rPr>
                <w:sz w:val="20"/>
                <w:szCs w:val="20"/>
                <w:lang w:val="en-GB"/>
              </w:rPr>
            </w:pPr>
            <w:r w:rsidRPr="00833789">
              <w:rPr>
                <w:sz w:val="20"/>
                <w:szCs w:val="20"/>
                <w:lang w:val="en-GB"/>
              </w:rPr>
              <w:t>Between 1 and 6</w:t>
            </w:r>
          </w:p>
        </w:tc>
        <w:tc>
          <w:tcPr>
            <w:tcW w:w="2388" w:type="pct"/>
          </w:tcPr>
          <w:p w14:paraId="677F81C0" w14:textId="77777777" w:rsidR="0001167D" w:rsidRPr="00833789" w:rsidRDefault="0001167D" w:rsidP="00833789">
            <w:pPr>
              <w:jc w:val="right"/>
              <w:rPr>
                <w:sz w:val="20"/>
                <w:szCs w:val="20"/>
                <w:lang w:val="en-GB"/>
              </w:rPr>
            </w:pPr>
            <w:r w:rsidRPr="00833789">
              <w:rPr>
                <w:sz w:val="20"/>
                <w:szCs w:val="20"/>
                <w:lang w:val="en-GB"/>
              </w:rPr>
              <w:t>95,000</w:t>
            </w:r>
          </w:p>
        </w:tc>
      </w:tr>
      <w:tr w:rsidR="0001167D" w:rsidRPr="00FF6543" w14:paraId="3BE75F53" w14:textId="77777777" w:rsidTr="00833789">
        <w:tc>
          <w:tcPr>
            <w:tcW w:w="2612" w:type="pct"/>
          </w:tcPr>
          <w:p w14:paraId="4BEA9661" w14:textId="77777777" w:rsidR="0001167D" w:rsidRPr="00833789" w:rsidRDefault="0001167D" w:rsidP="006A1BAA">
            <w:pPr>
              <w:jc w:val="left"/>
              <w:rPr>
                <w:sz w:val="20"/>
                <w:szCs w:val="20"/>
                <w:lang w:val="en-GB"/>
              </w:rPr>
            </w:pPr>
            <w:r w:rsidRPr="00833789">
              <w:rPr>
                <w:sz w:val="20"/>
                <w:szCs w:val="20"/>
                <w:lang w:val="en-GB"/>
              </w:rPr>
              <w:t>Above 6 and up to 100</w:t>
            </w:r>
          </w:p>
        </w:tc>
        <w:tc>
          <w:tcPr>
            <w:tcW w:w="2388" w:type="pct"/>
          </w:tcPr>
          <w:p w14:paraId="0197E98C" w14:textId="77777777" w:rsidR="0001167D" w:rsidRPr="00833789" w:rsidRDefault="0001167D" w:rsidP="00833789">
            <w:pPr>
              <w:jc w:val="right"/>
              <w:rPr>
                <w:sz w:val="20"/>
                <w:szCs w:val="20"/>
                <w:lang w:val="en-GB"/>
              </w:rPr>
            </w:pPr>
            <w:r w:rsidRPr="00833789">
              <w:rPr>
                <w:sz w:val="20"/>
                <w:szCs w:val="20"/>
                <w:lang w:val="en-GB"/>
              </w:rPr>
              <w:t>150,000</w:t>
            </w:r>
          </w:p>
        </w:tc>
      </w:tr>
      <w:tr w:rsidR="0001167D" w:rsidRPr="00FF6543" w14:paraId="0418F8F1" w14:textId="77777777" w:rsidTr="00833789">
        <w:tc>
          <w:tcPr>
            <w:tcW w:w="2612" w:type="pct"/>
          </w:tcPr>
          <w:p w14:paraId="3640C739" w14:textId="77777777" w:rsidR="0001167D" w:rsidRPr="00833789" w:rsidRDefault="0001167D" w:rsidP="006A1BAA">
            <w:pPr>
              <w:jc w:val="left"/>
              <w:rPr>
                <w:sz w:val="20"/>
                <w:szCs w:val="20"/>
                <w:lang w:val="en-GB"/>
              </w:rPr>
            </w:pPr>
            <w:r w:rsidRPr="00833789">
              <w:rPr>
                <w:sz w:val="20"/>
                <w:szCs w:val="20"/>
                <w:lang w:val="en-GB"/>
              </w:rPr>
              <w:t>Above 100</w:t>
            </w:r>
          </w:p>
        </w:tc>
        <w:tc>
          <w:tcPr>
            <w:tcW w:w="2388" w:type="pct"/>
          </w:tcPr>
          <w:p w14:paraId="6E27B35D" w14:textId="77777777" w:rsidR="0001167D" w:rsidRPr="00833789" w:rsidRDefault="0001167D" w:rsidP="00833789">
            <w:pPr>
              <w:jc w:val="right"/>
              <w:rPr>
                <w:sz w:val="20"/>
                <w:szCs w:val="20"/>
                <w:lang w:val="en-GB"/>
              </w:rPr>
            </w:pPr>
            <w:r w:rsidRPr="00833789">
              <w:rPr>
                <w:sz w:val="20"/>
                <w:szCs w:val="20"/>
                <w:lang w:val="en-GB"/>
              </w:rPr>
              <w:t>250,000</w:t>
            </w:r>
          </w:p>
        </w:tc>
      </w:tr>
    </w:tbl>
    <w:p w14:paraId="49D7EE0C" w14:textId="57C17CC6" w:rsidR="0001167D" w:rsidRDefault="0001167D" w:rsidP="00DF5596">
      <w:pPr>
        <w:pStyle w:val="Heading1"/>
        <w:keepLines/>
        <w:widowControl w:val="0"/>
        <w:spacing w:before="240"/>
      </w:pPr>
      <w:r w:rsidRPr="00203791">
        <w:t>The largest group of countries (45.6 per</w:t>
      </w:r>
      <w:r w:rsidR="00FF6543">
        <w:t xml:space="preserve"> </w:t>
      </w:r>
      <w:r w:rsidRPr="00203791">
        <w:t xml:space="preserve">cent) received funding at the level of </w:t>
      </w:r>
      <w:r w:rsidR="00FF6543" w:rsidRPr="00203791">
        <w:t>US</w:t>
      </w:r>
      <w:r w:rsidR="00FF6543">
        <w:t> </w:t>
      </w:r>
      <w:r w:rsidR="00FF6543" w:rsidRPr="00203791">
        <w:t>$</w:t>
      </w:r>
      <w:r w:rsidRPr="00203791">
        <w:t xml:space="preserve">150,000; </w:t>
      </w:r>
      <w:r w:rsidR="00056EC9" w:rsidRPr="00203791">
        <w:t>it</w:t>
      </w:r>
      <w:r w:rsidR="00056EC9">
        <w:t xml:space="preserve"> was</w:t>
      </w:r>
      <w:r w:rsidR="00BC47B3">
        <w:t xml:space="preserve"> </w:t>
      </w:r>
      <w:r w:rsidRPr="00203791">
        <w:t xml:space="preserve">followed by the group receiving </w:t>
      </w:r>
      <w:r w:rsidR="001606D8">
        <w:t>US</w:t>
      </w:r>
      <w:r w:rsidR="00C77AC7">
        <w:t xml:space="preserve"> </w:t>
      </w:r>
      <w:r w:rsidR="001606D8">
        <w:t>$</w:t>
      </w:r>
      <w:r w:rsidRPr="00203791">
        <w:t>95,000 (23.2 per</w:t>
      </w:r>
      <w:r w:rsidR="00FF6543">
        <w:t xml:space="preserve"> </w:t>
      </w:r>
      <w:r w:rsidRPr="00203791">
        <w:t xml:space="preserve">cent). </w:t>
      </w:r>
      <w:r w:rsidR="00772F17">
        <w:t>The b</w:t>
      </w:r>
      <w:r w:rsidR="00772F17" w:rsidRPr="00203791">
        <w:t xml:space="preserve">reakdown </w:t>
      </w:r>
      <w:r w:rsidRPr="00203791">
        <w:t xml:space="preserve">of distribution of </w:t>
      </w:r>
      <w:r w:rsidR="00D65E06">
        <w:t>enabling-activity project</w:t>
      </w:r>
      <w:r w:rsidR="00D34A57">
        <w:t>s</w:t>
      </w:r>
      <w:r w:rsidRPr="00203791">
        <w:t xml:space="preserve"> according to the various funding levels is provided in </w:t>
      </w:r>
      <w:r w:rsidR="00FF6543">
        <w:t>t</w:t>
      </w:r>
      <w:r w:rsidR="00FF6543" w:rsidRPr="00203791">
        <w:t xml:space="preserve">able </w:t>
      </w:r>
      <w:r w:rsidRPr="00203791">
        <w:t>3 below:</w:t>
      </w:r>
    </w:p>
    <w:p w14:paraId="701B2C6C" w14:textId="5B02B4FF" w:rsidR="00F33B25" w:rsidRPr="00697A93" w:rsidRDefault="00F33B25" w:rsidP="00F33B25">
      <w:pPr>
        <w:keepNext/>
        <w:keepLines/>
        <w:widowControl w:val="0"/>
        <w:rPr>
          <w:rFonts w:eastAsiaTheme="minorHAnsi" w:cstheme="minorBidi"/>
        </w:rPr>
      </w:pPr>
      <w:r w:rsidRPr="00203791">
        <w:rPr>
          <w:b/>
          <w:bCs/>
        </w:rPr>
        <w:t xml:space="preserve">Table </w:t>
      </w:r>
      <w:r w:rsidRPr="00203791">
        <w:rPr>
          <w:b/>
          <w:bCs/>
          <w:i/>
          <w:iCs/>
        </w:rPr>
        <w:fldChar w:fldCharType="begin"/>
      </w:r>
      <w:r w:rsidRPr="00203791">
        <w:rPr>
          <w:b/>
          <w:bCs/>
        </w:rPr>
        <w:instrText xml:space="preserve"> SEQ Table \* ARABIC </w:instrText>
      </w:r>
      <w:r w:rsidRPr="00203791">
        <w:rPr>
          <w:b/>
          <w:bCs/>
          <w:i/>
          <w:iCs/>
        </w:rPr>
        <w:fldChar w:fldCharType="separate"/>
      </w:r>
      <w:r w:rsidR="00556B31">
        <w:rPr>
          <w:b/>
          <w:bCs/>
          <w:noProof/>
        </w:rPr>
        <w:t>3</w:t>
      </w:r>
      <w:r w:rsidRPr="00203791">
        <w:rPr>
          <w:b/>
          <w:bCs/>
          <w:i/>
          <w:iCs/>
        </w:rPr>
        <w:fldChar w:fldCharType="end"/>
      </w:r>
      <w:r>
        <w:rPr>
          <w:b/>
          <w:bCs/>
        </w:rPr>
        <w:t>.</w:t>
      </w:r>
      <w:r w:rsidRPr="00203791">
        <w:t xml:space="preserve"> </w:t>
      </w:r>
      <w:r>
        <w:rPr>
          <w:b/>
          <w:bCs/>
        </w:rPr>
        <w:t>Enabling-activity projects</w:t>
      </w:r>
      <w:r w:rsidRPr="00203791">
        <w:rPr>
          <w:b/>
          <w:bCs/>
        </w:rPr>
        <w:t xml:space="preserve"> by level of funding</w:t>
      </w:r>
    </w:p>
    <w:tbl>
      <w:tblPr>
        <w:tblStyle w:val="TableGrid"/>
        <w:tblW w:w="5000" w:type="pct"/>
        <w:tblLook w:val="04A0" w:firstRow="1" w:lastRow="0" w:firstColumn="1" w:lastColumn="0" w:noHBand="0" w:noVBand="1"/>
      </w:tblPr>
      <w:tblGrid>
        <w:gridCol w:w="2966"/>
        <w:gridCol w:w="3534"/>
        <w:gridCol w:w="2850"/>
      </w:tblGrid>
      <w:tr w:rsidR="00F33B25" w:rsidRPr="00FF6543" w14:paraId="5A722872" w14:textId="77777777" w:rsidTr="0029103B">
        <w:tc>
          <w:tcPr>
            <w:tcW w:w="1586" w:type="pct"/>
          </w:tcPr>
          <w:p w14:paraId="5BB7FF4B" w14:textId="77777777" w:rsidR="00F33B25" w:rsidRPr="00833789" w:rsidRDefault="00F33B25" w:rsidP="0029103B">
            <w:pPr>
              <w:keepNext/>
              <w:keepLines/>
              <w:widowControl w:val="0"/>
              <w:jc w:val="center"/>
              <w:rPr>
                <w:b/>
                <w:bCs/>
                <w:sz w:val="20"/>
                <w:szCs w:val="20"/>
                <w:lang w:val="en-GB"/>
              </w:rPr>
            </w:pPr>
            <w:r w:rsidRPr="00833789">
              <w:rPr>
                <w:b/>
                <w:bCs/>
                <w:sz w:val="20"/>
                <w:szCs w:val="20"/>
                <w:lang w:val="en-GB"/>
              </w:rPr>
              <w:t>Funding level (US $)</w:t>
            </w:r>
          </w:p>
        </w:tc>
        <w:tc>
          <w:tcPr>
            <w:tcW w:w="1890" w:type="pct"/>
          </w:tcPr>
          <w:p w14:paraId="3CC9C21A" w14:textId="77777777" w:rsidR="00F33B25" w:rsidRPr="00833789" w:rsidRDefault="00F33B25" w:rsidP="0029103B">
            <w:pPr>
              <w:keepNext/>
              <w:keepLines/>
              <w:widowControl w:val="0"/>
              <w:jc w:val="center"/>
              <w:rPr>
                <w:b/>
                <w:bCs/>
                <w:sz w:val="20"/>
                <w:szCs w:val="20"/>
                <w:lang w:val="en-GB"/>
              </w:rPr>
            </w:pPr>
            <w:r w:rsidRPr="00833789">
              <w:rPr>
                <w:b/>
                <w:bCs/>
                <w:sz w:val="20"/>
                <w:szCs w:val="20"/>
                <w:lang w:val="en-GB"/>
              </w:rPr>
              <w:t xml:space="preserve">Number </w:t>
            </w:r>
            <w:r w:rsidRPr="008B2654">
              <w:rPr>
                <w:b/>
                <w:bCs/>
                <w:sz w:val="20"/>
                <w:szCs w:val="20"/>
                <w:lang w:val="en-GB"/>
              </w:rPr>
              <w:t>of countries</w:t>
            </w:r>
          </w:p>
        </w:tc>
        <w:tc>
          <w:tcPr>
            <w:tcW w:w="1524" w:type="pct"/>
          </w:tcPr>
          <w:p w14:paraId="232841D4" w14:textId="77777777" w:rsidR="00F33B25" w:rsidRPr="00833789" w:rsidRDefault="00F33B25" w:rsidP="0029103B">
            <w:pPr>
              <w:keepNext/>
              <w:keepLines/>
              <w:widowControl w:val="0"/>
              <w:jc w:val="center"/>
              <w:rPr>
                <w:b/>
                <w:bCs/>
                <w:sz w:val="20"/>
                <w:szCs w:val="20"/>
                <w:lang w:val="en-GB"/>
              </w:rPr>
            </w:pPr>
            <w:r w:rsidRPr="00833789">
              <w:rPr>
                <w:b/>
                <w:bCs/>
                <w:sz w:val="20"/>
                <w:szCs w:val="20"/>
                <w:lang w:val="en-GB"/>
              </w:rPr>
              <w:t>Percentage</w:t>
            </w:r>
          </w:p>
        </w:tc>
      </w:tr>
      <w:tr w:rsidR="00F33B25" w:rsidRPr="00FF6543" w14:paraId="29D264EC" w14:textId="77777777" w:rsidTr="0029103B">
        <w:tc>
          <w:tcPr>
            <w:tcW w:w="1586" w:type="pct"/>
          </w:tcPr>
          <w:p w14:paraId="688693B9" w14:textId="77777777" w:rsidR="00F33B25" w:rsidRPr="00833789" w:rsidRDefault="00F33B25" w:rsidP="0029103B">
            <w:pPr>
              <w:keepNext/>
              <w:keepLines/>
              <w:widowControl w:val="0"/>
              <w:jc w:val="center"/>
              <w:rPr>
                <w:sz w:val="20"/>
                <w:szCs w:val="20"/>
                <w:lang w:val="en-GB"/>
              </w:rPr>
            </w:pPr>
            <w:r w:rsidRPr="00833789">
              <w:rPr>
                <w:sz w:val="20"/>
                <w:szCs w:val="20"/>
                <w:lang w:val="en-GB"/>
              </w:rPr>
              <w:t>50,000</w:t>
            </w:r>
          </w:p>
        </w:tc>
        <w:tc>
          <w:tcPr>
            <w:tcW w:w="1890" w:type="pct"/>
          </w:tcPr>
          <w:p w14:paraId="0DDE1925" w14:textId="77777777" w:rsidR="00F33B25" w:rsidRPr="00833789" w:rsidRDefault="00F33B25" w:rsidP="0029103B">
            <w:pPr>
              <w:keepNext/>
              <w:keepLines/>
              <w:widowControl w:val="0"/>
              <w:jc w:val="center"/>
              <w:rPr>
                <w:sz w:val="20"/>
                <w:szCs w:val="20"/>
                <w:lang w:val="en-GB"/>
              </w:rPr>
            </w:pPr>
            <w:r w:rsidRPr="00833789">
              <w:rPr>
                <w:sz w:val="20"/>
                <w:szCs w:val="20"/>
                <w:lang w:val="en-GB"/>
              </w:rPr>
              <w:t>23</w:t>
            </w:r>
          </w:p>
        </w:tc>
        <w:tc>
          <w:tcPr>
            <w:tcW w:w="1524" w:type="pct"/>
          </w:tcPr>
          <w:p w14:paraId="1C775A5D" w14:textId="77777777" w:rsidR="00F33B25" w:rsidRPr="00833789" w:rsidRDefault="00F33B25" w:rsidP="0029103B">
            <w:pPr>
              <w:keepNext/>
              <w:keepLines/>
              <w:widowControl w:val="0"/>
              <w:jc w:val="center"/>
              <w:rPr>
                <w:sz w:val="20"/>
                <w:szCs w:val="20"/>
                <w:lang w:val="en-GB"/>
              </w:rPr>
            </w:pPr>
            <w:r w:rsidRPr="00833789">
              <w:rPr>
                <w:sz w:val="20"/>
                <w:szCs w:val="20"/>
                <w:lang w:val="en-GB"/>
              </w:rPr>
              <w:t>16.7</w:t>
            </w:r>
          </w:p>
        </w:tc>
      </w:tr>
      <w:tr w:rsidR="00F33B25" w:rsidRPr="00FF6543" w14:paraId="6089B384" w14:textId="77777777" w:rsidTr="0029103B">
        <w:tc>
          <w:tcPr>
            <w:tcW w:w="1586" w:type="pct"/>
          </w:tcPr>
          <w:p w14:paraId="077681FD" w14:textId="77777777" w:rsidR="00F33B25" w:rsidRPr="00833789" w:rsidRDefault="00F33B25" w:rsidP="0029103B">
            <w:pPr>
              <w:keepNext/>
              <w:keepLines/>
              <w:widowControl w:val="0"/>
              <w:jc w:val="center"/>
              <w:rPr>
                <w:sz w:val="20"/>
                <w:szCs w:val="20"/>
                <w:lang w:val="en-GB"/>
              </w:rPr>
            </w:pPr>
            <w:r w:rsidRPr="00833789">
              <w:rPr>
                <w:sz w:val="20"/>
                <w:szCs w:val="20"/>
                <w:lang w:val="en-GB"/>
              </w:rPr>
              <w:t>95,000</w:t>
            </w:r>
          </w:p>
        </w:tc>
        <w:tc>
          <w:tcPr>
            <w:tcW w:w="1890" w:type="pct"/>
          </w:tcPr>
          <w:p w14:paraId="686568A0" w14:textId="77777777" w:rsidR="00F33B25" w:rsidRPr="00833789" w:rsidRDefault="00F33B25" w:rsidP="0029103B">
            <w:pPr>
              <w:keepNext/>
              <w:keepLines/>
              <w:widowControl w:val="0"/>
              <w:jc w:val="center"/>
              <w:rPr>
                <w:sz w:val="20"/>
                <w:szCs w:val="20"/>
                <w:lang w:val="en-GB"/>
              </w:rPr>
            </w:pPr>
            <w:r w:rsidRPr="00833789">
              <w:rPr>
                <w:sz w:val="20"/>
                <w:szCs w:val="20"/>
                <w:lang w:val="en-GB"/>
              </w:rPr>
              <w:t>32</w:t>
            </w:r>
          </w:p>
        </w:tc>
        <w:tc>
          <w:tcPr>
            <w:tcW w:w="1524" w:type="pct"/>
          </w:tcPr>
          <w:p w14:paraId="156BB84A" w14:textId="77777777" w:rsidR="00F33B25" w:rsidRPr="00833789" w:rsidRDefault="00F33B25" w:rsidP="0029103B">
            <w:pPr>
              <w:keepNext/>
              <w:keepLines/>
              <w:widowControl w:val="0"/>
              <w:jc w:val="center"/>
              <w:rPr>
                <w:sz w:val="20"/>
                <w:szCs w:val="20"/>
                <w:lang w:val="en-GB"/>
              </w:rPr>
            </w:pPr>
            <w:r w:rsidRPr="00833789">
              <w:rPr>
                <w:sz w:val="20"/>
                <w:szCs w:val="20"/>
                <w:lang w:val="en-GB"/>
              </w:rPr>
              <w:t>23.2</w:t>
            </w:r>
          </w:p>
        </w:tc>
      </w:tr>
      <w:tr w:rsidR="00F33B25" w:rsidRPr="00FF6543" w14:paraId="5865874E" w14:textId="77777777" w:rsidTr="0029103B">
        <w:tc>
          <w:tcPr>
            <w:tcW w:w="1586" w:type="pct"/>
          </w:tcPr>
          <w:p w14:paraId="1DB8B77B" w14:textId="77777777" w:rsidR="00F33B25" w:rsidRPr="00833789" w:rsidRDefault="00F33B25" w:rsidP="0029103B">
            <w:pPr>
              <w:keepNext/>
              <w:keepLines/>
              <w:widowControl w:val="0"/>
              <w:jc w:val="center"/>
              <w:rPr>
                <w:sz w:val="20"/>
                <w:szCs w:val="20"/>
                <w:lang w:val="en-GB"/>
              </w:rPr>
            </w:pPr>
            <w:r w:rsidRPr="00833789">
              <w:rPr>
                <w:sz w:val="20"/>
                <w:szCs w:val="20"/>
                <w:lang w:val="en-GB"/>
              </w:rPr>
              <w:t>150,000</w:t>
            </w:r>
          </w:p>
        </w:tc>
        <w:tc>
          <w:tcPr>
            <w:tcW w:w="1890" w:type="pct"/>
          </w:tcPr>
          <w:p w14:paraId="5263AC12" w14:textId="77777777" w:rsidR="00F33B25" w:rsidRPr="00833789" w:rsidRDefault="00F33B25" w:rsidP="0029103B">
            <w:pPr>
              <w:keepNext/>
              <w:keepLines/>
              <w:widowControl w:val="0"/>
              <w:jc w:val="center"/>
              <w:rPr>
                <w:sz w:val="20"/>
                <w:szCs w:val="20"/>
                <w:lang w:val="en-GB"/>
              </w:rPr>
            </w:pPr>
            <w:r w:rsidRPr="00833789">
              <w:rPr>
                <w:sz w:val="20"/>
                <w:szCs w:val="20"/>
                <w:lang w:val="en-GB"/>
              </w:rPr>
              <w:t>63</w:t>
            </w:r>
          </w:p>
        </w:tc>
        <w:tc>
          <w:tcPr>
            <w:tcW w:w="1524" w:type="pct"/>
          </w:tcPr>
          <w:p w14:paraId="54CD05D4" w14:textId="77777777" w:rsidR="00F33B25" w:rsidRPr="00833789" w:rsidRDefault="00F33B25" w:rsidP="0029103B">
            <w:pPr>
              <w:keepNext/>
              <w:keepLines/>
              <w:widowControl w:val="0"/>
              <w:jc w:val="center"/>
              <w:rPr>
                <w:sz w:val="20"/>
                <w:szCs w:val="20"/>
                <w:lang w:val="en-GB"/>
              </w:rPr>
            </w:pPr>
            <w:r w:rsidRPr="00833789">
              <w:rPr>
                <w:sz w:val="20"/>
                <w:szCs w:val="20"/>
                <w:lang w:val="en-GB"/>
              </w:rPr>
              <w:t>45.6</w:t>
            </w:r>
          </w:p>
        </w:tc>
      </w:tr>
      <w:tr w:rsidR="00F33B25" w:rsidRPr="00FF6543" w14:paraId="26AD0FFD" w14:textId="77777777" w:rsidTr="0029103B">
        <w:tc>
          <w:tcPr>
            <w:tcW w:w="1586" w:type="pct"/>
          </w:tcPr>
          <w:p w14:paraId="4A04ADC0" w14:textId="77777777" w:rsidR="00F33B25" w:rsidRPr="00833789" w:rsidRDefault="00F33B25" w:rsidP="0029103B">
            <w:pPr>
              <w:keepNext/>
              <w:keepLines/>
              <w:widowControl w:val="0"/>
              <w:jc w:val="center"/>
              <w:rPr>
                <w:sz w:val="20"/>
                <w:szCs w:val="20"/>
                <w:lang w:val="en-GB"/>
              </w:rPr>
            </w:pPr>
            <w:r w:rsidRPr="00833789">
              <w:rPr>
                <w:sz w:val="20"/>
                <w:szCs w:val="20"/>
                <w:lang w:val="en-GB"/>
              </w:rPr>
              <w:t>250,000</w:t>
            </w:r>
          </w:p>
        </w:tc>
        <w:tc>
          <w:tcPr>
            <w:tcW w:w="1890" w:type="pct"/>
          </w:tcPr>
          <w:p w14:paraId="308A869A" w14:textId="77777777" w:rsidR="00F33B25" w:rsidRPr="00833789" w:rsidRDefault="00F33B25" w:rsidP="0029103B">
            <w:pPr>
              <w:keepNext/>
              <w:keepLines/>
              <w:widowControl w:val="0"/>
              <w:jc w:val="center"/>
              <w:rPr>
                <w:sz w:val="20"/>
                <w:szCs w:val="20"/>
                <w:lang w:val="en-GB"/>
              </w:rPr>
            </w:pPr>
            <w:r w:rsidRPr="00833789">
              <w:rPr>
                <w:sz w:val="20"/>
                <w:szCs w:val="20"/>
                <w:lang w:val="en-GB"/>
              </w:rPr>
              <w:t>20</w:t>
            </w:r>
          </w:p>
        </w:tc>
        <w:tc>
          <w:tcPr>
            <w:tcW w:w="1524" w:type="pct"/>
          </w:tcPr>
          <w:p w14:paraId="4D5A9258" w14:textId="77777777" w:rsidR="00F33B25" w:rsidRPr="00833789" w:rsidRDefault="00F33B25" w:rsidP="0029103B">
            <w:pPr>
              <w:keepNext/>
              <w:keepLines/>
              <w:widowControl w:val="0"/>
              <w:jc w:val="center"/>
              <w:rPr>
                <w:sz w:val="20"/>
                <w:szCs w:val="20"/>
                <w:lang w:val="en-GB"/>
              </w:rPr>
            </w:pPr>
            <w:r w:rsidRPr="00833789">
              <w:rPr>
                <w:sz w:val="20"/>
                <w:szCs w:val="20"/>
                <w:lang w:val="en-GB"/>
              </w:rPr>
              <w:t>14.5</w:t>
            </w:r>
          </w:p>
        </w:tc>
      </w:tr>
      <w:tr w:rsidR="00F33B25" w:rsidRPr="00FF6543" w14:paraId="4DEEDBE0" w14:textId="77777777" w:rsidTr="0029103B">
        <w:tc>
          <w:tcPr>
            <w:tcW w:w="1586" w:type="pct"/>
          </w:tcPr>
          <w:p w14:paraId="584B2477" w14:textId="77777777" w:rsidR="00F33B25" w:rsidRPr="00833789" w:rsidRDefault="00F33B25" w:rsidP="0029103B">
            <w:pPr>
              <w:keepNext/>
              <w:keepLines/>
              <w:widowControl w:val="0"/>
              <w:jc w:val="center"/>
              <w:rPr>
                <w:b/>
                <w:bCs/>
                <w:sz w:val="20"/>
                <w:szCs w:val="20"/>
                <w:lang w:val="en-GB"/>
              </w:rPr>
            </w:pPr>
            <w:r w:rsidRPr="00833789">
              <w:rPr>
                <w:b/>
                <w:bCs/>
                <w:sz w:val="20"/>
                <w:szCs w:val="20"/>
                <w:lang w:val="en-GB"/>
              </w:rPr>
              <w:t>All levels</w:t>
            </w:r>
          </w:p>
        </w:tc>
        <w:tc>
          <w:tcPr>
            <w:tcW w:w="1890" w:type="pct"/>
          </w:tcPr>
          <w:p w14:paraId="55C2D4FA" w14:textId="77777777" w:rsidR="00F33B25" w:rsidRPr="00833789" w:rsidRDefault="00F33B25" w:rsidP="0029103B">
            <w:pPr>
              <w:keepNext/>
              <w:keepLines/>
              <w:widowControl w:val="0"/>
              <w:jc w:val="center"/>
              <w:rPr>
                <w:b/>
                <w:bCs/>
                <w:sz w:val="20"/>
                <w:szCs w:val="20"/>
                <w:lang w:val="en-GB"/>
              </w:rPr>
            </w:pPr>
            <w:r w:rsidRPr="00833789">
              <w:rPr>
                <w:b/>
                <w:bCs/>
                <w:sz w:val="20"/>
                <w:szCs w:val="20"/>
                <w:lang w:val="en-GB"/>
              </w:rPr>
              <w:t>138</w:t>
            </w:r>
          </w:p>
        </w:tc>
        <w:tc>
          <w:tcPr>
            <w:tcW w:w="1524" w:type="pct"/>
          </w:tcPr>
          <w:p w14:paraId="2E715C4E" w14:textId="77777777" w:rsidR="00F33B25" w:rsidRPr="00833789" w:rsidRDefault="00F33B25" w:rsidP="0029103B">
            <w:pPr>
              <w:keepNext/>
              <w:keepLines/>
              <w:widowControl w:val="0"/>
              <w:jc w:val="center"/>
              <w:rPr>
                <w:b/>
                <w:bCs/>
                <w:sz w:val="20"/>
                <w:szCs w:val="20"/>
                <w:lang w:val="en-GB"/>
              </w:rPr>
            </w:pPr>
            <w:r w:rsidRPr="00833789">
              <w:rPr>
                <w:b/>
                <w:bCs/>
                <w:sz w:val="20"/>
                <w:szCs w:val="20"/>
                <w:lang w:val="en-GB"/>
              </w:rPr>
              <w:t>100</w:t>
            </w:r>
          </w:p>
        </w:tc>
      </w:tr>
    </w:tbl>
    <w:p w14:paraId="557745A7" w14:textId="77777777" w:rsidR="00F33B25" w:rsidRPr="00F33B25" w:rsidRDefault="00F33B25" w:rsidP="00F33B25"/>
    <w:p w14:paraId="6240FE7C" w14:textId="5A4DEEDB" w:rsidR="0001167D" w:rsidRPr="00833789" w:rsidRDefault="0001167D" w:rsidP="00833789">
      <w:pPr>
        <w:pStyle w:val="Heading2"/>
        <w:numPr>
          <w:ilvl w:val="0"/>
          <w:numId w:val="0"/>
        </w:numPr>
        <w:spacing w:before="240"/>
        <w:ind w:left="720"/>
        <w:rPr>
          <w:b/>
          <w:bCs/>
        </w:rPr>
      </w:pPr>
      <w:bookmarkStart w:id="32" w:name="_Toc127172456"/>
      <w:bookmarkStart w:id="33" w:name="_Toc127172556"/>
      <w:bookmarkStart w:id="34" w:name="_Toc127172701"/>
      <w:bookmarkStart w:id="35" w:name="_Toc131178191"/>
      <w:r w:rsidRPr="00833789">
        <w:rPr>
          <w:b/>
          <w:bCs/>
        </w:rPr>
        <w:t>I</w:t>
      </w:r>
      <w:r w:rsidR="00203E54">
        <w:rPr>
          <w:b/>
          <w:bCs/>
        </w:rPr>
        <w:t>I</w:t>
      </w:r>
      <w:r w:rsidRPr="00833789">
        <w:rPr>
          <w:b/>
          <w:bCs/>
        </w:rPr>
        <w:t>.3</w:t>
      </w:r>
      <w:r w:rsidR="00281AC2">
        <w:rPr>
          <w:b/>
          <w:bCs/>
        </w:rPr>
        <w:tab/>
      </w:r>
      <w:r w:rsidRPr="00833789">
        <w:rPr>
          <w:b/>
          <w:bCs/>
        </w:rPr>
        <w:t>Implementing and bilateral agencies</w:t>
      </w:r>
      <w:bookmarkEnd w:id="32"/>
      <w:bookmarkEnd w:id="33"/>
      <w:bookmarkEnd w:id="34"/>
      <w:bookmarkEnd w:id="35"/>
    </w:p>
    <w:p w14:paraId="726FBFBF" w14:textId="7AB89245" w:rsidR="0001167D" w:rsidRPr="00203791" w:rsidRDefault="002526C7" w:rsidP="00833789">
      <w:pPr>
        <w:pStyle w:val="Heading1"/>
      </w:pPr>
      <w:r>
        <w:t>Most of the projects in the</w:t>
      </w:r>
      <w:r w:rsidR="0001167D" w:rsidRPr="00203791">
        <w:t xml:space="preserve"> </w:t>
      </w:r>
      <w:r w:rsidR="00FF6543">
        <w:t>e</w:t>
      </w:r>
      <w:r w:rsidR="00BA5D44">
        <w:t>nabling</w:t>
      </w:r>
      <w:r>
        <w:t>-</w:t>
      </w:r>
      <w:r w:rsidR="00BA5D44">
        <w:t>activities</w:t>
      </w:r>
      <w:r w:rsidR="0001167D" w:rsidRPr="00203791">
        <w:t xml:space="preserve"> </w:t>
      </w:r>
      <w:r w:rsidR="0001167D" w:rsidRPr="008B2654">
        <w:t>portfolio (138</w:t>
      </w:r>
      <w:r w:rsidR="003F2661" w:rsidRPr="008B2654">
        <w:t xml:space="preserve"> countries</w:t>
      </w:r>
      <w:r w:rsidR="0001167D" w:rsidRPr="008B2654">
        <w:t xml:space="preserve">) </w:t>
      </w:r>
      <w:r w:rsidRPr="008B2654">
        <w:t>are</w:t>
      </w:r>
      <w:r w:rsidRPr="00203791">
        <w:t xml:space="preserve"> </w:t>
      </w:r>
      <w:r w:rsidR="0001167D" w:rsidRPr="00203791">
        <w:t xml:space="preserve">spread across three agencies, namely UNEP, UNDP, and UNIDO, which </w:t>
      </w:r>
      <w:r>
        <w:t xml:space="preserve">had </w:t>
      </w:r>
      <w:r w:rsidR="0001167D" w:rsidRPr="00203791">
        <w:t xml:space="preserve">developed a comparative advantage </w:t>
      </w:r>
      <w:r>
        <w:t>in</w:t>
      </w:r>
      <w:r w:rsidRPr="00203791">
        <w:t xml:space="preserve"> </w:t>
      </w:r>
      <w:r>
        <w:t xml:space="preserve">the </w:t>
      </w:r>
      <w:r w:rsidR="0001167D" w:rsidRPr="00203791">
        <w:t xml:space="preserve">provision of implementation support to </w:t>
      </w:r>
      <w:r w:rsidR="00FF6543">
        <w:t>Montreal Protocol</w:t>
      </w:r>
      <w:r w:rsidR="0001167D" w:rsidRPr="00203791">
        <w:t xml:space="preserve"> projects in Article 5 countries. Of these, 120</w:t>
      </w:r>
      <w:r w:rsidR="00036C20">
        <w:t> </w:t>
      </w:r>
      <w:r w:rsidR="00281AC2">
        <w:t xml:space="preserve"> </w:t>
      </w:r>
      <w:r w:rsidR="0001167D" w:rsidRPr="00203791">
        <w:t>were implemented by a single agency, while 18 were implemented by two or more.</w:t>
      </w:r>
    </w:p>
    <w:p w14:paraId="441C0762" w14:textId="4DE1535F" w:rsidR="0001167D" w:rsidRPr="00203791" w:rsidRDefault="0001167D" w:rsidP="00833789">
      <w:pPr>
        <w:pStyle w:val="Heading1"/>
      </w:pPr>
      <w:r w:rsidRPr="00203791">
        <w:t>For single</w:t>
      </w:r>
      <w:r w:rsidR="002526C7">
        <w:t>-</w:t>
      </w:r>
      <w:r w:rsidRPr="00203791">
        <w:t>agency implementation, UNEP was assigned the highest number</w:t>
      </w:r>
      <w:r w:rsidR="00C259A7">
        <w:t xml:space="preserve"> </w:t>
      </w:r>
      <w:r w:rsidRPr="00203791">
        <w:t>of projects (81</w:t>
      </w:r>
      <w:r w:rsidR="00C259A7">
        <w:t xml:space="preserve">  </w:t>
      </w:r>
      <w:r w:rsidRPr="00203791">
        <w:t>countries), followed by UNIDO (24 countries), and UNDP (</w:t>
      </w:r>
      <w:r w:rsidR="00FF6543">
        <w:t>nine</w:t>
      </w:r>
      <w:r w:rsidRPr="00203791">
        <w:t xml:space="preserve"> countries). The World Bank and Germany implemented </w:t>
      </w:r>
      <w:r w:rsidR="00FF6543">
        <w:t>e</w:t>
      </w:r>
      <w:r w:rsidR="00BA5D44">
        <w:t>nabling activities</w:t>
      </w:r>
      <w:r w:rsidRPr="00203791">
        <w:t xml:space="preserve"> in </w:t>
      </w:r>
      <w:r w:rsidR="00FF6543">
        <w:t>three</w:t>
      </w:r>
      <w:r w:rsidR="00FF6543" w:rsidRPr="00203791">
        <w:t xml:space="preserve"> </w:t>
      </w:r>
      <w:r w:rsidRPr="00203791">
        <w:t xml:space="preserve">countries each. It follows from </w:t>
      </w:r>
      <w:r w:rsidR="00FF6543">
        <w:t>t</w:t>
      </w:r>
      <w:r w:rsidR="00FF6543" w:rsidRPr="00203791">
        <w:t xml:space="preserve">able </w:t>
      </w:r>
      <w:r w:rsidRPr="00203791">
        <w:t>4</w:t>
      </w:r>
      <w:r w:rsidR="00281AC2">
        <w:t>.</w:t>
      </w:r>
      <w:r w:rsidRPr="00203791">
        <w:t>a that 82.</w:t>
      </w:r>
      <w:r w:rsidR="00FF6543" w:rsidRPr="00203791">
        <w:t>6</w:t>
      </w:r>
      <w:r w:rsidR="00D7798D">
        <w:t xml:space="preserve"> </w:t>
      </w:r>
      <w:r w:rsidRPr="00203791">
        <w:t>per</w:t>
      </w:r>
      <w:r w:rsidR="00FF6543">
        <w:t> </w:t>
      </w:r>
      <w:r w:rsidRPr="00203791">
        <w:t xml:space="preserve">cent of the </w:t>
      </w:r>
      <w:r w:rsidR="00D65E06">
        <w:t>enabling-activity project</w:t>
      </w:r>
      <w:r w:rsidR="00D34A57">
        <w:t>s</w:t>
      </w:r>
      <w:r w:rsidRPr="00203791">
        <w:t xml:space="preserve"> </w:t>
      </w:r>
      <w:r w:rsidR="00281AC2" w:rsidRPr="00203791">
        <w:t>w</w:t>
      </w:r>
      <w:r w:rsidR="00281AC2">
        <w:t>ere</w:t>
      </w:r>
      <w:r w:rsidR="00281AC2" w:rsidRPr="00203791">
        <w:t xml:space="preserve"> </w:t>
      </w:r>
      <w:r w:rsidRPr="00203791">
        <w:t>implemented by UNDP, UNEP and UNIDO as single implementing agencies.</w:t>
      </w:r>
    </w:p>
    <w:p w14:paraId="02542454" w14:textId="36464D31" w:rsidR="0001167D" w:rsidRPr="00994ED5" w:rsidRDefault="0001167D" w:rsidP="0001167D">
      <w:pPr>
        <w:pStyle w:val="Caption"/>
        <w:spacing w:after="0"/>
        <w:rPr>
          <w:b/>
          <w:bCs/>
          <w:i w:val="0"/>
          <w:iCs w:val="0"/>
          <w:color w:val="auto"/>
          <w:sz w:val="22"/>
          <w:szCs w:val="22"/>
        </w:rPr>
      </w:pPr>
      <w:r w:rsidRPr="00994ED5">
        <w:rPr>
          <w:b/>
          <w:bCs/>
          <w:i w:val="0"/>
          <w:iCs w:val="0"/>
          <w:color w:val="auto"/>
          <w:sz w:val="22"/>
          <w:szCs w:val="22"/>
        </w:rPr>
        <w:t xml:space="preserve">Table </w:t>
      </w:r>
      <w:r w:rsidRPr="00994ED5">
        <w:rPr>
          <w:b/>
          <w:bCs/>
          <w:i w:val="0"/>
          <w:iCs w:val="0"/>
          <w:color w:val="auto"/>
          <w:sz w:val="22"/>
          <w:szCs w:val="22"/>
        </w:rPr>
        <w:fldChar w:fldCharType="begin"/>
      </w:r>
      <w:r w:rsidRPr="00994ED5">
        <w:rPr>
          <w:b/>
          <w:bCs/>
          <w:i w:val="0"/>
          <w:iCs w:val="0"/>
          <w:color w:val="auto"/>
          <w:sz w:val="22"/>
          <w:szCs w:val="22"/>
        </w:rPr>
        <w:instrText xml:space="preserve"> SEQ Table \* ARABIC </w:instrText>
      </w:r>
      <w:r w:rsidRPr="00994ED5">
        <w:rPr>
          <w:b/>
          <w:bCs/>
          <w:i w:val="0"/>
          <w:iCs w:val="0"/>
          <w:color w:val="auto"/>
          <w:sz w:val="22"/>
          <w:szCs w:val="22"/>
        </w:rPr>
        <w:fldChar w:fldCharType="separate"/>
      </w:r>
      <w:r w:rsidR="00556B31">
        <w:rPr>
          <w:b/>
          <w:bCs/>
          <w:i w:val="0"/>
          <w:iCs w:val="0"/>
          <w:noProof/>
          <w:color w:val="auto"/>
          <w:sz w:val="22"/>
          <w:szCs w:val="22"/>
        </w:rPr>
        <w:t>4</w:t>
      </w:r>
      <w:r w:rsidRPr="00994ED5">
        <w:rPr>
          <w:b/>
          <w:bCs/>
          <w:i w:val="0"/>
          <w:iCs w:val="0"/>
          <w:color w:val="auto"/>
          <w:sz w:val="22"/>
          <w:szCs w:val="22"/>
        </w:rPr>
        <w:fldChar w:fldCharType="end"/>
      </w:r>
      <w:r w:rsidR="00281AC2">
        <w:rPr>
          <w:b/>
          <w:bCs/>
          <w:i w:val="0"/>
          <w:iCs w:val="0"/>
          <w:color w:val="auto"/>
          <w:sz w:val="22"/>
          <w:szCs w:val="22"/>
        </w:rPr>
        <w:t>.</w:t>
      </w:r>
      <w:r w:rsidRPr="00994ED5">
        <w:rPr>
          <w:b/>
          <w:bCs/>
          <w:i w:val="0"/>
          <w:iCs w:val="0"/>
          <w:color w:val="auto"/>
          <w:sz w:val="22"/>
          <w:szCs w:val="22"/>
        </w:rPr>
        <w:t xml:space="preserve">a. Distribution of </w:t>
      </w:r>
      <w:r w:rsidR="00D65E06">
        <w:rPr>
          <w:b/>
          <w:bCs/>
          <w:i w:val="0"/>
          <w:iCs w:val="0"/>
          <w:color w:val="auto"/>
          <w:sz w:val="22"/>
          <w:szCs w:val="22"/>
        </w:rPr>
        <w:t>enabling-activity project</w:t>
      </w:r>
      <w:r w:rsidR="00D34A57">
        <w:rPr>
          <w:b/>
          <w:bCs/>
          <w:i w:val="0"/>
          <w:iCs w:val="0"/>
          <w:color w:val="auto"/>
          <w:sz w:val="22"/>
          <w:szCs w:val="22"/>
        </w:rPr>
        <w:t>s</w:t>
      </w:r>
      <w:r w:rsidRPr="00994ED5">
        <w:rPr>
          <w:b/>
          <w:bCs/>
          <w:i w:val="0"/>
          <w:iCs w:val="0"/>
          <w:color w:val="auto"/>
          <w:sz w:val="22"/>
          <w:szCs w:val="22"/>
        </w:rPr>
        <w:t xml:space="preserve"> by </w:t>
      </w:r>
      <w:r w:rsidR="00FF6543">
        <w:rPr>
          <w:b/>
          <w:bCs/>
          <w:i w:val="0"/>
          <w:iCs w:val="0"/>
          <w:color w:val="auto"/>
          <w:sz w:val="22"/>
          <w:szCs w:val="22"/>
        </w:rPr>
        <w:t>i</w:t>
      </w:r>
      <w:r w:rsidRPr="00994ED5">
        <w:rPr>
          <w:b/>
          <w:bCs/>
          <w:i w:val="0"/>
          <w:iCs w:val="0"/>
          <w:color w:val="auto"/>
          <w:sz w:val="22"/>
          <w:szCs w:val="22"/>
        </w:rPr>
        <w:t xml:space="preserve">mplementing </w:t>
      </w:r>
      <w:r w:rsidR="00FF6543">
        <w:rPr>
          <w:b/>
          <w:bCs/>
          <w:i w:val="0"/>
          <w:iCs w:val="0"/>
          <w:color w:val="auto"/>
          <w:sz w:val="22"/>
          <w:szCs w:val="22"/>
        </w:rPr>
        <w:t>a</w:t>
      </w:r>
      <w:r w:rsidRPr="00994ED5">
        <w:rPr>
          <w:b/>
          <w:bCs/>
          <w:i w:val="0"/>
          <w:iCs w:val="0"/>
          <w:color w:val="auto"/>
          <w:sz w:val="22"/>
          <w:szCs w:val="22"/>
        </w:rPr>
        <w:t>genc</w:t>
      </w:r>
      <w:r w:rsidR="00FF6543">
        <w:rPr>
          <w:b/>
          <w:bCs/>
          <w:i w:val="0"/>
          <w:iCs w:val="0"/>
          <w:color w:val="auto"/>
          <w:sz w:val="22"/>
          <w:szCs w:val="22"/>
        </w:rPr>
        <w:t>y</w:t>
      </w:r>
      <w:r w:rsidRPr="00994ED5">
        <w:rPr>
          <w:b/>
          <w:bCs/>
          <w:i w:val="0"/>
          <w:iCs w:val="0"/>
          <w:color w:val="auto"/>
          <w:sz w:val="22"/>
          <w:szCs w:val="22"/>
        </w:rPr>
        <w:t xml:space="preserve"> (single implementation)</w:t>
      </w:r>
    </w:p>
    <w:tbl>
      <w:tblPr>
        <w:tblStyle w:val="TableGrid"/>
        <w:tblW w:w="5000" w:type="pct"/>
        <w:tblLook w:val="04A0" w:firstRow="1" w:lastRow="0" w:firstColumn="1" w:lastColumn="0" w:noHBand="0" w:noVBand="1"/>
      </w:tblPr>
      <w:tblGrid>
        <w:gridCol w:w="3166"/>
        <w:gridCol w:w="2854"/>
        <w:gridCol w:w="3330"/>
      </w:tblGrid>
      <w:tr w:rsidR="0001167D" w:rsidRPr="00FF6543" w14:paraId="3A77487A" w14:textId="77777777" w:rsidTr="00833789">
        <w:tc>
          <w:tcPr>
            <w:tcW w:w="1693" w:type="pct"/>
          </w:tcPr>
          <w:p w14:paraId="7102694E" w14:textId="2FB8DE08" w:rsidR="0001167D" w:rsidRPr="008B2654" w:rsidRDefault="0001167D" w:rsidP="00833789">
            <w:pPr>
              <w:jc w:val="center"/>
              <w:rPr>
                <w:b/>
                <w:bCs/>
                <w:sz w:val="20"/>
                <w:szCs w:val="20"/>
                <w:lang w:val="en-GB"/>
              </w:rPr>
            </w:pPr>
            <w:r w:rsidRPr="008B2654">
              <w:rPr>
                <w:b/>
                <w:bCs/>
                <w:sz w:val="20"/>
                <w:szCs w:val="20"/>
                <w:lang w:val="en-GB"/>
              </w:rPr>
              <w:t xml:space="preserve">Implementing </w:t>
            </w:r>
            <w:r w:rsidR="00FF6543" w:rsidRPr="008B2654">
              <w:rPr>
                <w:b/>
                <w:bCs/>
                <w:sz w:val="20"/>
                <w:szCs w:val="20"/>
                <w:lang w:val="en-GB"/>
              </w:rPr>
              <w:t>agency</w:t>
            </w:r>
          </w:p>
        </w:tc>
        <w:tc>
          <w:tcPr>
            <w:tcW w:w="1526" w:type="pct"/>
          </w:tcPr>
          <w:p w14:paraId="048EB76C" w14:textId="0E8BB31B" w:rsidR="0001167D" w:rsidRPr="008B2654" w:rsidRDefault="0001167D" w:rsidP="00833789">
            <w:pPr>
              <w:jc w:val="center"/>
              <w:rPr>
                <w:b/>
                <w:bCs/>
                <w:sz w:val="20"/>
                <w:szCs w:val="20"/>
                <w:lang w:val="en-GB"/>
              </w:rPr>
            </w:pPr>
            <w:r w:rsidRPr="008B2654">
              <w:rPr>
                <w:b/>
                <w:bCs/>
                <w:sz w:val="20"/>
                <w:szCs w:val="20"/>
                <w:lang w:val="en-GB"/>
              </w:rPr>
              <w:t xml:space="preserve">Number of </w:t>
            </w:r>
            <w:r w:rsidR="003F2661" w:rsidRPr="008B2654">
              <w:rPr>
                <w:b/>
                <w:bCs/>
                <w:sz w:val="20"/>
                <w:szCs w:val="20"/>
                <w:lang w:val="en-GB"/>
              </w:rPr>
              <w:t>countries</w:t>
            </w:r>
          </w:p>
        </w:tc>
        <w:tc>
          <w:tcPr>
            <w:tcW w:w="1781" w:type="pct"/>
          </w:tcPr>
          <w:p w14:paraId="721F6BCB" w14:textId="77777777" w:rsidR="0001167D" w:rsidRPr="00833789" w:rsidRDefault="0001167D" w:rsidP="00833789">
            <w:pPr>
              <w:jc w:val="center"/>
              <w:rPr>
                <w:b/>
                <w:bCs/>
                <w:sz w:val="20"/>
                <w:szCs w:val="20"/>
                <w:lang w:val="en-GB"/>
              </w:rPr>
            </w:pPr>
            <w:r w:rsidRPr="008B2654">
              <w:rPr>
                <w:b/>
                <w:bCs/>
                <w:sz w:val="20"/>
                <w:szCs w:val="20"/>
                <w:lang w:val="en-GB"/>
              </w:rPr>
              <w:t>Percentage</w:t>
            </w:r>
          </w:p>
        </w:tc>
      </w:tr>
      <w:tr w:rsidR="0001167D" w:rsidRPr="00FF6543" w14:paraId="269D2151" w14:textId="77777777" w:rsidTr="00833789">
        <w:tc>
          <w:tcPr>
            <w:tcW w:w="1693" w:type="pct"/>
          </w:tcPr>
          <w:p w14:paraId="0D24425F" w14:textId="77777777" w:rsidR="0001167D" w:rsidRPr="00833789" w:rsidRDefault="0001167D" w:rsidP="00833789">
            <w:pPr>
              <w:spacing w:before="40"/>
              <w:jc w:val="left"/>
              <w:rPr>
                <w:sz w:val="20"/>
                <w:szCs w:val="20"/>
                <w:lang w:val="en-GB"/>
              </w:rPr>
            </w:pPr>
            <w:r w:rsidRPr="00833789">
              <w:rPr>
                <w:sz w:val="20"/>
                <w:szCs w:val="20"/>
                <w:lang w:val="en-GB"/>
              </w:rPr>
              <w:t>UNDP</w:t>
            </w:r>
          </w:p>
        </w:tc>
        <w:tc>
          <w:tcPr>
            <w:tcW w:w="1526" w:type="pct"/>
          </w:tcPr>
          <w:p w14:paraId="4312E604" w14:textId="77777777" w:rsidR="0001167D" w:rsidRPr="00833789" w:rsidRDefault="0001167D" w:rsidP="00013D1A">
            <w:pPr>
              <w:spacing w:before="40"/>
              <w:jc w:val="center"/>
              <w:rPr>
                <w:sz w:val="20"/>
                <w:szCs w:val="20"/>
                <w:lang w:val="en-GB"/>
              </w:rPr>
            </w:pPr>
            <w:r w:rsidRPr="00833789">
              <w:rPr>
                <w:sz w:val="20"/>
                <w:szCs w:val="20"/>
                <w:lang w:val="en-GB"/>
              </w:rPr>
              <w:t>9</w:t>
            </w:r>
          </w:p>
        </w:tc>
        <w:tc>
          <w:tcPr>
            <w:tcW w:w="1781" w:type="pct"/>
          </w:tcPr>
          <w:p w14:paraId="470F0770" w14:textId="77777777" w:rsidR="0001167D" w:rsidRPr="00833789" w:rsidRDefault="0001167D" w:rsidP="00013D1A">
            <w:pPr>
              <w:spacing w:before="40"/>
              <w:jc w:val="center"/>
              <w:rPr>
                <w:sz w:val="20"/>
                <w:szCs w:val="20"/>
                <w:lang w:val="en-GB"/>
              </w:rPr>
            </w:pPr>
            <w:r w:rsidRPr="00833789">
              <w:rPr>
                <w:sz w:val="20"/>
                <w:szCs w:val="20"/>
                <w:lang w:val="en-GB"/>
              </w:rPr>
              <w:t>6.5</w:t>
            </w:r>
          </w:p>
        </w:tc>
      </w:tr>
      <w:tr w:rsidR="0001167D" w:rsidRPr="00FF6543" w14:paraId="47F46982" w14:textId="77777777" w:rsidTr="00833789">
        <w:tc>
          <w:tcPr>
            <w:tcW w:w="1693" w:type="pct"/>
          </w:tcPr>
          <w:p w14:paraId="7513DACB" w14:textId="77777777" w:rsidR="0001167D" w:rsidRPr="00833789" w:rsidRDefault="0001167D" w:rsidP="00833789">
            <w:pPr>
              <w:spacing w:before="40"/>
              <w:jc w:val="left"/>
              <w:rPr>
                <w:sz w:val="20"/>
                <w:szCs w:val="20"/>
                <w:lang w:val="en-GB"/>
              </w:rPr>
            </w:pPr>
            <w:r w:rsidRPr="00833789">
              <w:rPr>
                <w:sz w:val="20"/>
                <w:szCs w:val="20"/>
                <w:lang w:val="en-GB"/>
              </w:rPr>
              <w:t>UNEP</w:t>
            </w:r>
          </w:p>
        </w:tc>
        <w:tc>
          <w:tcPr>
            <w:tcW w:w="1526" w:type="pct"/>
          </w:tcPr>
          <w:p w14:paraId="15BD8AB2" w14:textId="77777777" w:rsidR="0001167D" w:rsidRPr="00833789" w:rsidRDefault="0001167D" w:rsidP="00013D1A">
            <w:pPr>
              <w:spacing w:before="40"/>
              <w:jc w:val="center"/>
              <w:rPr>
                <w:sz w:val="20"/>
                <w:szCs w:val="20"/>
                <w:lang w:val="en-GB"/>
              </w:rPr>
            </w:pPr>
            <w:r w:rsidRPr="00833789">
              <w:rPr>
                <w:sz w:val="20"/>
                <w:szCs w:val="20"/>
                <w:lang w:val="en-GB"/>
              </w:rPr>
              <w:t>81</w:t>
            </w:r>
          </w:p>
        </w:tc>
        <w:tc>
          <w:tcPr>
            <w:tcW w:w="1781" w:type="pct"/>
          </w:tcPr>
          <w:p w14:paraId="237E8656" w14:textId="77777777" w:rsidR="0001167D" w:rsidRPr="00833789" w:rsidRDefault="0001167D" w:rsidP="00013D1A">
            <w:pPr>
              <w:spacing w:before="40"/>
              <w:jc w:val="center"/>
              <w:rPr>
                <w:sz w:val="20"/>
                <w:szCs w:val="20"/>
                <w:lang w:val="en-GB"/>
              </w:rPr>
            </w:pPr>
            <w:r w:rsidRPr="00833789">
              <w:rPr>
                <w:sz w:val="20"/>
                <w:szCs w:val="20"/>
                <w:lang w:val="en-GB"/>
              </w:rPr>
              <w:t>58.7</w:t>
            </w:r>
          </w:p>
        </w:tc>
      </w:tr>
      <w:tr w:rsidR="0001167D" w:rsidRPr="00FF6543" w14:paraId="0FE38319" w14:textId="77777777" w:rsidTr="00833789">
        <w:tc>
          <w:tcPr>
            <w:tcW w:w="1693" w:type="pct"/>
          </w:tcPr>
          <w:p w14:paraId="06807905" w14:textId="77777777" w:rsidR="0001167D" w:rsidRPr="00833789" w:rsidRDefault="0001167D" w:rsidP="00833789">
            <w:pPr>
              <w:spacing w:before="40"/>
              <w:jc w:val="left"/>
              <w:rPr>
                <w:sz w:val="20"/>
                <w:szCs w:val="20"/>
                <w:lang w:val="en-GB"/>
              </w:rPr>
            </w:pPr>
            <w:r w:rsidRPr="00833789">
              <w:rPr>
                <w:sz w:val="20"/>
                <w:szCs w:val="20"/>
                <w:lang w:val="en-GB"/>
              </w:rPr>
              <w:t>UNIDO</w:t>
            </w:r>
          </w:p>
        </w:tc>
        <w:tc>
          <w:tcPr>
            <w:tcW w:w="1526" w:type="pct"/>
          </w:tcPr>
          <w:p w14:paraId="09AF71A9" w14:textId="77777777" w:rsidR="0001167D" w:rsidRPr="00833789" w:rsidRDefault="0001167D" w:rsidP="00013D1A">
            <w:pPr>
              <w:spacing w:before="40"/>
              <w:jc w:val="center"/>
              <w:rPr>
                <w:sz w:val="20"/>
                <w:szCs w:val="20"/>
                <w:lang w:val="en-GB"/>
              </w:rPr>
            </w:pPr>
            <w:r w:rsidRPr="00833789">
              <w:rPr>
                <w:sz w:val="20"/>
                <w:szCs w:val="20"/>
                <w:lang w:val="en-GB"/>
              </w:rPr>
              <w:t>24</w:t>
            </w:r>
          </w:p>
        </w:tc>
        <w:tc>
          <w:tcPr>
            <w:tcW w:w="1781" w:type="pct"/>
          </w:tcPr>
          <w:p w14:paraId="2AA826C1" w14:textId="77777777" w:rsidR="0001167D" w:rsidRPr="00833789" w:rsidRDefault="0001167D" w:rsidP="00013D1A">
            <w:pPr>
              <w:spacing w:before="40"/>
              <w:jc w:val="center"/>
              <w:rPr>
                <w:sz w:val="20"/>
                <w:szCs w:val="20"/>
                <w:lang w:val="en-GB"/>
              </w:rPr>
            </w:pPr>
            <w:r w:rsidRPr="00833789">
              <w:rPr>
                <w:sz w:val="20"/>
                <w:szCs w:val="20"/>
                <w:lang w:val="en-GB"/>
              </w:rPr>
              <w:t>17.4</w:t>
            </w:r>
          </w:p>
        </w:tc>
      </w:tr>
      <w:tr w:rsidR="0001167D" w:rsidRPr="00FF6543" w14:paraId="2EC9FAE1" w14:textId="77777777" w:rsidTr="00833789">
        <w:tc>
          <w:tcPr>
            <w:tcW w:w="1693" w:type="pct"/>
          </w:tcPr>
          <w:p w14:paraId="2629066A" w14:textId="77777777" w:rsidR="0001167D" w:rsidRPr="00833789" w:rsidRDefault="0001167D" w:rsidP="00833789">
            <w:pPr>
              <w:spacing w:before="40"/>
              <w:jc w:val="left"/>
              <w:rPr>
                <w:sz w:val="20"/>
                <w:szCs w:val="20"/>
                <w:lang w:val="en-GB"/>
              </w:rPr>
            </w:pPr>
            <w:r w:rsidRPr="00833789">
              <w:rPr>
                <w:sz w:val="20"/>
                <w:szCs w:val="20"/>
              </w:rPr>
              <w:t>World Bank</w:t>
            </w:r>
          </w:p>
        </w:tc>
        <w:tc>
          <w:tcPr>
            <w:tcW w:w="1526" w:type="pct"/>
          </w:tcPr>
          <w:p w14:paraId="0EE7CA0E" w14:textId="77777777" w:rsidR="0001167D" w:rsidRPr="00833789" w:rsidRDefault="0001167D" w:rsidP="00013D1A">
            <w:pPr>
              <w:spacing w:before="40"/>
              <w:jc w:val="center"/>
              <w:rPr>
                <w:sz w:val="20"/>
                <w:szCs w:val="20"/>
                <w:lang w:val="en-GB"/>
              </w:rPr>
            </w:pPr>
            <w:r w:rsidRPr="00833789">
              <w:rPr>
                <w:sz w:val="20"/>
                <w:szCs w:val="20"/>
              </w:rPr>
              <w:t>3</w:t>
            </w:r>
          </w:p>
        </w:tc>
        <w:tc>
          <w:tcPr>
            <w:tcW w:w="1781" w:type="pct"/>
          </w:tcPr>
          <w:p w14:paraId="6D3F41BE" w14:textId="77777777" w:rsidR="0001167D" w:rsidRPr="00833789" w:rsidRDefault="0001167D" w:rsidP="00013D1A">
            <w:pPr>
              <w:spacing w:before="40"/>
              <w:jc w:val="center"/>
              <w:rPr>
                <w:sz w:val="20"/>
                <w:szCs w:val="20"/>
                <w:lang w:val="en-GB"/>
              </w:rPr>
            </w:pPr>
            <w:r w:rsidRPr="00833789">
              <w:rPr>
                <w:sz w:val="20"/>
                <w:szCs w:val="20"/>
              </w:rPr>
              <w:t>2.2</w:t>
            </w:r>
          </w:p>
        </w:tc>
      </w:tr>
      <w:tr w:rsidR="0001167D" w:rsidRPr="00FF6543" w14:paraId="09C758C6" w14:textId="77777777" w:rsidTr="00833789">
        <w:tc>
          <w:tcPr>
            <w:tcW w:w="1693" w:type="pct"/>
          </w:tcPr>
          <w:p w14:paraId="15AA5019" w14:textId="77777777" w:rsidR="0001167D" w:rsidRPr="00833789" w:rsidRDefault="0001167D" w:rsidP="00833789">
            <w:pPr>
              <w:spacing w:before="40"/>
              <w:jc w:val="left"/>
              <w:rPr>
                <w:sz w:val="20"/>
                <w:szCs w:val="20"/>
                <w:highlight w:val="yellow"/>
              </w:rPr>
            </w:pPr>
            <w:r w:rsidRPr="00833789">
              <w:rPr>
                <w:sz w:val="20"/>
                <w:szCs w:val="20"/>
                <w:lang w:val="en-GB"/>
              </w:rPr>
              <w:t>Germany</w:t>
            </w:r>
          </w:p>
        </w:tc>
        <w:tc>
          <w:tcPr>
            <w:tcW w:w="1526" w:type="pct"/>
          </w:tcPr>
          <w:p w14:paraId="41CF9810" w14:textId="77777777" w:rsidR="0001167D" w:rsidRPr="00833789" w:rsidRDefault="0001167D" w:rsidP="00013D1A">
            <w:pPr>
              <w:spacing w:before="40"/>
              <w:jc w:val="center"/>
              <w:rPr>
                <w:sz w:val="20"/>
                <w:szCs w:val="20"/>
                <w:highlight w:val="yellow"/>
              </w:rPr>
            </w:pPr>
            <w:r w:rsidRPr="00833789">
              <w:rPr>
                <w:sz w:val="20"/>
                <w:szCs w:val="20"/>
                <w:lang w:val="en-GB"/>
              </w:rPr>
              <w:t>3</w:t>
            </w:r>
          </w:p>
        </w:tc>
        <w:tc>
          <w:tcPr>
            <w:tcW w:w="1781" w:type="pct"/>
          </w:tcPr>
          <w:p w14:paraId="54097481" w14:textId="77777777" w:rsidR="0001167D" w:rsidRPr="00833789" w:rsidRDefault="0001167D" w:rsidP="00013D1A">
            <w:pPr>
              <w:spacing w:before="40"/>
              <w:jc w:val="center"/>
              <w:rPr>
                <w:sz w:val="20"/>
                <w:szCs w:val="20"/>
                <w:highlight w:val="yellow"/>
              </w:rPr>
            </w:pPr>
            <w:r w:rsidRPr="00833789">
              <w:rPr>
                <w:sz w:val="20"/>
                <w:szCs w:val="20"/>
                <w:lang w:val="en-GB"/>
              </w:rPr>
              <w:t>2.2</w:t>
            </w:r>
          </w:p>
        </w:tc>
      </w:tr>
      <w:tr w:rsidR="0001167D" w:rsidRPr="00FF6543" w14:paraId="77B96489" w14:textId="77777777" w:rsidTr="00833789">
        <w:tc>
          <w:tcPr>
            <w:tcW w:w="1693" w:type="pct"/>
          </w:tcPr>
          <w:p w14:paraId="3FA56A96" w14:textId="77777777" w:rsidR="0001167D" w:rsidRPr="00833789" w:rsidRDefault="0001167D" w:rsidP="00833789">
            <w:pPr>
              <w:spacing w:before="40"/>
              <w:jc w:val="left"/>
              <w:rPr>
                <w:sz w:val="20"/>
                <w:szCs w:val="20"/>
                <w:lang w:val="en-GB"/>
              </w:rPr>
            </w:pPr>
            <w:r w:rsidRPr="00833789">
              <w:rPr>
                <w:sz w:val="20"/>
                <w:szCs w:val="20"/>
                <w:lang w:val="en-GB"/>
              </w:rPr>
              <w:t>Joint implementation</w:t>
            </w:r>
          </w:p>
        </w:tc>
        <w:tc>
          <w:tcPr>
            <w:tcW w:w="1526" w:type="pct"/>
          </w:tcPr>
          <w:p w14:paraId="47F6E158" w14:textId="77777777" w:rsidR="0001167D" w:rsidRPr="00833789" w:rsidRDefault="0001167D" w:rsidP="00013D1A">
            <w:pPr>
              <w:spacing w:before="40"/>
              <w:jc w:val="center"/>
              <w:rPr>
                <w:sz w:val="20"/>
                <w:szCs w:val="20"/>
                <w:lang w:val="en-GB"/>
              </w:rPr>
            </w:pPr>
            <w:r w:rsidRPr="00833789">
              <w:rPr>
                <w:sz w:val="20"/>
                <w:szCs w:val="20"/>
                <w:lang w:val="en-GB"/>
              </w:rPr>
              <w:t>18</w:t>
            </w:r>
          </w:p>
        </w:tc>
        <w:tc>
          <w:tcPr>
            <w:tcW w:w="1781" w:type="pct"/>
          </w:tcPr>
          <w:p w14:paraId="652FD98A" w14:textId="77777777" w:rsidR="0001167D" w:rsidRPr="00833789" w:rsidRDefault="0001167D" w:rsidP="00013D1A">
            <w:pPr>
              <w:spacing w:before="40"/>
              <w:jc w:val="center"/>
              <w:rPr>
                <w:sz w:val="20"/>
                <w:szCs w:val="20"/>
                <w:lang w:val="en-GB"/>
              </w:rPr>
            </w:pPr>
            <w:r w:rsidRPr="00833789">
              <w:rPr>
                <w:sz w:val="20"/>
                <w:szCs w:val="20"/>
                <w:lang w:val="en-GB"/>
              </w:rPr>
              <w:t>13</w:t>
            </w:r>
          </w:p>
        </w:tc>
      </w:tr>
      <w:tr w:rsidR="0001167D" w:rsidRPr="00FF6543" w14:paraId="726CC74A" w14:textId="77777777" w:rsidTr="00833789">
        <w:tc>
          <w:tcPr>
            <w:tcW w:w="1693" w:type="pct"/>
          </w:tcPr>
          <w:p w14:paraId="1E52E112" w14:textId="622A9479" w:rsidR="0001167D" w:rsidRPr="00833789" w:rsidRDefault="0001167D" w:rsidP="00833789">
            <w:pPr>
              <w:spacing w:before="40"/>
              <w:jc w:val="left"/>
              <w:rPr>
                <w:b/>
                <w:bCs/>
                <w:sz w:val="20"/>
                <w:szCs w:val="20"/>
                <w:lang w:val="en-GB"/>
              </w:rPr>
            </w:pPr>
            <w:r w:rsidRPr="00833789">
              <w:rPr>
                <w:b/>
                <w:bCs/>
                <w:sz w:val="20"/>
                <w:szCs w:val="20"/>
                <w:lang w:val="en-GB"/>
              </w:rPr>
              <w:t xml:space="preserve">All </w:t>
            </w:r>
            <w:r w:rsidR="00FF6543" w:rsidRPr="00833789">
              <w:rPr>
                <w:b/>
                <w:bCs/>
                <w:sz w:val="20"/>
                <w:szCs w:val="20"/>
                <w:lang w:val="en-GB"/>
              </w:rPr>
              <w:t>agencies</w:t>
            </w:r>
          </w:p>
        </w:tc>
        <w:tc>
          <w:tcPr>
            <w:tcW w:w="1526" w:type="pct"/>
          </w:tcPr>
          <w:p w14:paraId="6C912868" w14:textId="77777777" w:rsidR="0001167D" w:rsidRPr="00833789" w:rsidRDefault="0001167D" w:rsidP="00013D1A">
            <w:pPr>
              <w:spacing w:before="40"/>
              <w:jc w:val="center"/>
              <w:rPr>
                <w:b/>
                <w:bCs/>
                <w:sz w:val="20"/>
                <w:szCs w:val="20"/>
                <w:lang w:val="en-GB"/>
              </w:rPr>
            </w:pPr>
            <w:r w:rsidRPr="00833789">
              <w:rPr>
                <w:b/>
                <w:bCs/>
                <w:sz w:val="20"/>
                <w:szCs w:val="20"/>
                <w:lang w:val="en-GB"/>
              </w:rPr>
              <w:t>138</w:t>
            </w:r>
          </w:p>
        </w:tc>
        <w:tc>
          <w:tcPr>
            <w:tcW w:w="1781" w:type="pct"/>
          </w:tcPr>
          <w:p w14:paraId="17C818D1" w14:textId="77777777" w:rsidR="0001167D" w:rsidRPr="00833789" w:rsidRDefault="0001167D" w:rsidP="00013D1A">
            <w:pPr>
              <w:spacing w:before="40"/>
              <w:jc w:val="center"/>
              <w:rPr>
                <w:b/>
                <w:bCs/>
                <w:sz w:val="20"/>
                <w:szCs w:val="20"/>
                <w:lang w:val="en-GB"/>
              </w:rPr>
            </w:pPr>
            <w:r w:rsidRPr="00833789">
              <w:rPr>
                <w:b/>
                <w:bCs/>
                <w:sz w:val="20"/>
                <w:szCs w:val="20"/>
                <w:lang w:val="en-GB"/>
              </w:rPr>
              <w:t>100</w:t>
            </w:r>
          </w:p>
        </w:tc>
      </w:tr>
    </w:tbl>
    <w:p w14:paraId="2431E777" w14:textId="5C326F15" w:rsidR="00B10248" w:rsidRDefault="0001167D" w:rsidP="00584A65">
      <w:pPr>
        <w:pStyle w:val="Heading1"/>
        <w:widowControl w:val="0"/>
        <w:suppressLineNumbers/>
        <w:suppressAutoHyphens/>
        <w:spacing w:before="240"/>
      </w:pPr>
      <w:r w:rsidRPr="00203791">
        <w:t xml:space="preserve">For jointly implemented projects (see </w:t>
      </w:r>
      <w:r w:rsidR="00FF6543">
        <w:t>t</w:t>
      </w:r>
      <w:r w:rsidR="00FF6543" w:rsidRPr="00203791">
        <w:t>able</w:t>
      </w:r>
      <w:r w:rsidR="0004786C">
        <w:t>s</w:t>
      </w:r>
      <w:r w:rsidR="00FF6543" w:rsidRPr="00203791">
        <w:t xml:space="preserve"> </w:t>
      </w:r>
      <w:r w:rsidRPr="00203791">
        <w:t>4</w:t>
      </w:r>
      <w:r w:rsidR="00281AC2">
        <w:t>.</w:t>
      </w:r>
      <w:r w:rsidRPr="00203791">
        <w:t>b</w:t>
      </w:r>
      <w:r w:rsidR="0004786C">
        <w:t xml:space="preserve"> and 5</w:t>
      </w:r>
      <w:r w:rsidRPr="00203791">
        <w:t xml:space="preserve"> below)</w:t>
      </w:r>
      <w:r w:rsidR="0004786C">
        <w:t>,</w:t>
      </w:r>
      <w:r w:rsidR="001862D8">
        <w:rPr>
          <w:rStyle w:val="FootnoteReference"/>
        </w:rPr>
        <w:footnoteReference w:id="30"/>
      </w:r>
      <w:r w:rsidRPr="00203791">
        <w:t xml:space="preserve"> UNEP was involved in 12 projects, equally distributed as either lead or co</w:t>
      </w:r>
      <w:r w:rsidR="00CC6CF6">
        <w:t xml:space="preserve">operating </w:t>
      </w:r>
      <w:r w:rsidRPr="00203791">
        <w:t>implementing agency (</w:t>
      </w:r>
      <w:r w:rsidR="00FF6543">
        <w:t>six</w:t>
      </w:r>
      <w:r w:rsidRPr="00203791">
        <w:t xml:space="preserve">).UNDP was involved in 10 projects, as lead agency in all but </w:t>
      </w:r>
      <w:r w:rsidR="00704643" w:rsidRPr="00203791">
        <w:t>one. UNIDO</w:t>
      </w:r>
      <w:r w:rsidRPr="00203791">
        <w:t xml:space="preserve"> was </w:t>
      </w:r>
      <w:r w:rsidRPr="00F16D72">
        <w:t xml:space="preserve">involved in </w:t>
      </w:r>
      <w:r w:rsidR="00FF6543" w:rsidRPr="00F16D72">
        <w:t xml:space="preserve">seven </w:t>
      </w:r>
      <w:r w:rsidRPr="00F16D72">
        <w:t>co-implemented projects</w:t>
      </w:r>
      <w:r w:rsidRPr="00203791">
        <w:t xml:space="preserve">, </w:t>
      </w:r>
      <w:r w:rsidR="00672A9F">
        <w:t xml:space="preserve">in </w:t>
      </w:r>
      <w:r w:rsidR="00FF6543">
        <w:t>three</w:t>
      </w:r>
      <w:r w:rsidR="00FF6543" w:rsidRPr="00203791">
        <w:t xml:space="preserve"> </w:t>
      </w:r>
      <w:r w:rsidR="00672A9F" w:rsidRPr="00203791">
        <w:t xml:space="preserve">of which </w:t>
      </w:r>
      <w:r w:rsidRPr="00203791">
        <w:t xml:space="preserve">as the lead agency. </w:t>
      </w:r>
      <w:r w:rsidR="000338F6" w:rsidRPr="00203791">
        <w:t>Bilateral agencies, Canada, and Italy</w:t>
      </w:r>
      <w:r w:rsidRPr="00203791">
        <w:t xml:space="preserve"> were </w:t>
      </w:r>
      <w:r w:rsidR="00672A9F">
        <w:t xml:space="preserve">involved </w:t>
      </w:r>
      <w:r w:rsidRPr="00203791">
        <w:t xml:space="preserve">in </w:t>
      </w:r>
      <w:r w:rsidR="00FF6543">
        <w:t>five</w:t>
      </w:r>
      <w:r w:rsidR="00FF6543" w:rsidRPr="00203791">
        <w:t xml:space="preserve"> </w:t>
      </w:r>
      <w:r w:rsidRPr="00203791">
        <w:t xml:space="preserve">and </w:t>
      </w:r>
      <w:r w:rsidR="00FF6543">
        <w:t>four</w:t>
      </w:r>
      <w:r w:rsidR="00FF6543" w:rsidRPr="00203791">
        <w:t xml:space="preserve"> </w:t>
      </w:r>
      <w:r w:rsidRPr="00203791">
        <w:t>projects</w:t>
      </w:r>
      <w:r w:rsidR="00FF6985">
        <w:t xml:space="preserve"> as </w:t>
      </w:r>
      <w:r w:rsidR="004378BC">
        <w:t>cooperating agency</w:t>
      </w:r>
      <w:r w:rsidRPr="00203791">
        <w:t>, respectively</w:t>
      </w:r>
      <w:r w:rsidR="000338F6">
        <w:t>.</w:t>
      </w:r>
    </w:p>
    <w:p w14:paraId="42B02F85" w14:textId="67494218" w:rsidR="0001167D" w:rsidRPr="00DB5210" w:rsidRDefault="0001167D" w:rsidP="00DB5210">
      <w:pPr>
        <w:widowControl w:val="0"/>
        <w:suppressLineNumbers/>
        <w:suppressAutoHyphens/>
        <w:jc w:val="left"/>
      </w:pPr>
      <w:r w:rsidRPr="006F34AD">
        <w:rPr>
          <w:b/>
          <w:bCs/>
        </w:rPr>
        <w:t>Table 4</w:t>
      </w:r>
      <w:r w:rsidR="00281AC2">
        <w:rPr>
          <w:b/>
          <w:bCs/>
        </w:rPr>
        <w:t>.</w:t>
      </w:r>
      <w:r w:rsidRPr="006F34AD">
        <w:rPr>
          <w:b/>
          <w:bCs/>
        </w:rPr>
        <w:t>b. Participation of agencies in jointly implemented enabling activities</w:t>
      </w:r>
    </w:p>
    <w:tbl>
      <w:tblPr>
        <w:tblStyle w:val="TableGrid"/>
        <w:tblW w:w="5000" w:type="pct"/>
        <w:tblLook w:val="04A0" w:firstRow="1" w:lastRow="0" w:firstColumn="1" w:lastColumn="0" w:noHBand="0" w:noVBand="1"/>
      </w:tblPr>
      <w:tblGrid>
        <w:gridCol w:w="4999"/>
        <w:gridCol w:w="4351"/>
      </w:tblGrid>
      <w:tr w:rsidR="0001167D" w:rsidRPr="00DB5210" w14:paraId="34FEEF12" w14:textId="77777777" w:rsidTr="00833789">
        <w:tc>
          <w:tcPr>
            <w:tcW w:w="2673" w:type="pct"/>
            <w:vAlign w:val="center"/>
          </w:tcPr>
          <w:p w14:paraId="50CDC092" w14:textId="26378CC2" w:rsidR="0001167D" w:rsidRPr="00DB5210" w:rsidRDefault="0001167D" w:rsidP="00DB5210">
            <w:pPr>
              <w:keepLines/>
              <w:widowControl w:val="0"/>
              <w:suppressLineNumbers/>
              <w:suppressAutoHyphens/>
              <w:jc w:val="center"/>
              <w:rPr>
                <w:b/>
                <w:bCs/>
                <w:sz w:val="20"/>
                <w:szCs w:val="20"/>
              </w:rPr>
            </w:pPr>
            <w:r w:rsidRPr="00DB5210">
              <w:rPr>
                <w:b/>
                <w:bCs/>
                <w:sz w:val="20"/>
                <w:szCs w:val="20"/>
                <w:lang w:val="en-GB"/>
              </w:rPr>
              <w:t>Lead</w:t>
            </w:r>
            <w:r w:rsidR="00FF6543" w:rsidRPr="00DB5210">
              <w:rPr>
                <w:b/>
                <w:bCs/>
                <w:sz w:val="20"/>
                <w:szCs w:val="20"/>
                <w:lang w:val="en-GB"/>
              </w:rPr>
              <w:t>*</w:t>
            </w:r>
            <w:r w:rsidRPr="00DB5210">
              <w:rPr>
                <w:b/>
                <w:bCs/>
                <w:sz w:val="20"/>
                <w:szCs w:val="20"/>
                <w:lang w:val="en-GB"/>
              </w:rPr>
              <w:t xml:space="preserve"> /</w:t>
            </w:r>
            <w:r w:rsidR="00FF6543" w:rsidRPr="00DB5210">
              <w:rPr>
                <w:b/>
                <w:bCs/>
                <w:sz w:val="20"/>
                <w:szCs w:val="20"/>
                <w:lang w:val="en-GB"/>
              </w:rPr>
              <w:t xml:space="preserve"> </w:t>
            </w:r>
            <w:r w:rsidRPr="00DB5210">
              <w:rPr>
                <w:b/>
                <w:bCs/>
                <w:sz w:val="20"/>
                <w:szCs w:val="20"/>
                <w:lang w:val="en-GB"/>
              </w:rPr>
              <w:t xml:space="preserve">Cooperating </w:t>
            </w:r>
            <w:r w:rsidR="00FF6543" w:rsidRPr="00DB5210">
              <w:rPr>
                <w:b/>
                <w:bCs/>
                <w:sz w:val="20"/>
                <w:szCs w:val="20"/>
                <w:lang w:val="en-GB"/>
              </w:rPr>
              <w:t>agency</w:t>
            </w:r>
          </w:p>
        </w:tc>
        <w:tc>
          <w:tcPr>
            <w:tcW w:w="2327" w:type="pct"/>
            <w:vAlign w:val="center"/>
          </w:tcPr>
          <w:p w14:paraId="00616F7E" w14:textId="2CD32BFD" w:rsidR="0001167D" w:rsidRPr="00B81176" w:rsidRDefault="008B2654" w:rsidP="00DB5210">
            <w:pPr>
              <w:pStyle w:val="ListParagraph"/>
              <w:keepLines/>
              <w:widowControl w:val="0"/>
              <w:suppressLineNumbers/>
              <w:tabs>
                <w:tab w:val="left" w:pos="426"/>
              </w:tabs>
              <w:suppressAutoHyphens/>
              <w:spacing w:before="0"/>
              <w:contextualSpacing/>
              <w:jc w:val="center"/>
              <w:outlineLvl w:val="0"/>
              <w:rPr>
                <w:b/>
                <w:bCs/>
                <w:sz w:val="20"/>
                <w:szCs w:val="20"/>
                <w:highlight w:val="cyan"/>
              </w:rPr>
            </w:pPr>
            <w:r w:rsidRPr="008B2654">
              <w:rPr>
                <w:b/>
                <w:bCs/>
                <w:sz w:val="20"/>
                <w:szCs w:val="20"/>
              </w:rPr>
              <w:t>Countries covered</w:t>
            </w:r>
          </w:p>
        </w:tc>
      </w:tr>
      <w:tr w:rsidR="0001167D" w:rsidRPr="00DB5210" w14:paraId="1FA22E79" w14:textId="77777777" w:rsidTr="00833789">
        <w:tc>
          <w:tcPr>
            <w:tcW w:w="2673" w:type="pct"/>
          </w:tcPr>
          <w:p w14:paraId="33264528" w14:textId="77777777" w:rsidR="0001167D" w:rsidRPr="00DB5210" w:rsidRDefault="0001167D" w:rsidP="00DB5210">
            <w:pPr>
              <w:pStyle w:val="ListParagraph"/>
              <w:keepLines/>
              <w:widowControl w:val="0"/>
              <w:tabs>
                <w:tab w:val="left" w:pos="426"/>
              </w:tabs>
              <w:spacing w:before="0"/>
              <w:contextualSpacing/>
              <w:jc w:val="both"/>
              <w:outlineLvl w:val="0"/>
              <w:rPr>
                <w:b/>
                <w:bCs/>
                <w:sz w:val="20"/>
                <w:szCs w:val="20"/>
              </w:rPr>
            </w:pPr>
            <w:r w:rsidRPr="00DB5210">
              <w:rPr>
                <w:b/>
                <w:bCs/>
                <w:sz w:val="20"/>
                <w:szCs w:val="20"/>
              </w:rPr>
              <w:t>UNDP</w:t>
            </w:r>
            <w:r w:rsidRPr="00DB5210">
              <w:rPr>
                <w:sz w:val="20"/>
                <w:szCs w:val="20"/>
              </w:rPr>
              <w:t>/Canada</w:t>
            </w:r>
          </w:p>
        </w:tc>
        <w:tc>
          <w:tcPr>
            <w:tcW w:w="2327" w:type="pct"/>
          </w:tcPr>
          <w:p w14:paraId="5E37D98F"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sidRPr="00DB5210">
              <w:rPr>
                <w:sz w:val="20"/>
                <w:szCs w:val="20"/>
              </w:rPr>
              <w:t>4</w:t>
            </w:r>
          </w:p>
        </w:tc>
      </w:tr>
      <w:tr w:rsidR="0001167D" w:rsidRPr="00DB5210" w14:paraId="57AD8B66" w14:textId="77777777" w:rsidTr="00833789">
        <w:tc>
          <w:tcPr>
            <w:tcW w:w="2673" w:type="pct"/>
          </w:tcPr>
          <w:p w14:paraId="2BDDA489" w14:textId="77777777" w:rsidR="0001167D" w:rsidRPr="00DB5210" w:rsidRDefault="0001167D" w:rsidP="00DB5210">
            <w:pPr>
              <w:pStyle w:val="ListParagraph"/>
              <w:keepLines/>
              <w:widowControl w:val="0"/>
              <w:tabs>
                <w:tab w:val="left" w:pos="426"/>
              </w:tabs>
              <w:spacing w:before="0"/>
              <w:contextualSpacing/>
              <w:jc w:val="both"/>
              <w:outlineLvl w:val="0"/>
              <w:rPr>
                <w:b/>
                <w:bCs/>
                <w:sz w:val="20"/>
                <w:szCs w:val="20"/>
              </w:rPr>
            </w:pPr>
            <w:r w:rsidRPr="00DB5210">
              <w:rPr>
                <w:b/>
                <w:bCs/>
                <w:sz w:val="20"/>
                <w:szCs w:val="20"/>
              </w:rPr>
              <w:t>UNDP</w:t>
            </w:r>
            <w:r w:rsidRPr="00DB5210">
              <w:rPr>
                <w:sz w:val="20"/>
                <w:szCs w:val="20"/>
              </w:rPr>
              <w:t>/UNEP</w:t>
            </w:r>
          </w:p>
        </w:tc>
        <w:tc>
          <w:tcPr>
            <w:tcW w:w="2327" w:type="pct"/>
          </w:tcPr>
          <w:p w14:paraId="70FDE7AB"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sidRPr="00DB5210">
              <w:rPr>
                <w:sz w:val="20"/>
                <w:szCs w:val="20"/>
              </w:rPr>
              <w:t>2</w:t>
            </w:r>
          </w:p>
        </w:tc>
      </w:tr>
      <w:tr w:rsidR="0001167D" w:rsidRPr="00DB5210" w14:paraId="5E1F1C6C" w14:textId="77777777" w:rsidTr="00833789">
        <w:tc>
          <w:tcPr>
            <w:tcW w:w="2673" w:type="pct"/>
          </w:tcPr>
          <w:p w14:paraId="37C9A0B2" w14:textId="77777777" w:rsidR="0001167D" w:rsidRPr="00DB5210" w:rsidRDefault="0001167D" w:rsidP="00DB5210">
            <w:pPr>
              <w:pStyle w:val="ListParagraph"/>
              <w:keepLines/>
              <w:widowControl w:val="0"/>
              <w:tabs>
                <w:tab w:val="left" w:pos="426"/>
              </w:tabs>
              <w:spacing w:before="0"/>
              <w:contextualSpacing/>
              <w:jc w:val="both"/>
              <w:outlineLvl w:val="0"/>
              <w:rPr>
                <w:b/>
                <w:bCs/>
                <w:sz w:val="20"/>
                <w:szCs w:val="20"/>
              </w:rPr>
            </w:pPr>
            <w:r w:rsidRPr="00DB5210">
              <w:rPr>
                <w:b/>
                <w:bCs/>
                <w:sz w:val="20"/>
                <w:szCs w:val="20"/>
              </w:rPr>
              <w:t>UNDP</w:t>
            </w:r>
            <w:r w:rsidRPr="00DB5210">
              <w:rPr>
                <w:sz w:val="20"/>
                <w:szCs w:val="20"/>
              </w:rPr>
              <w:t>/UNIDO</w:t>
            </w:r>
          </w:p>
        </w:tc>
        <w:tc>
          <w:tcPr>
            <w:tcW w:w="2327" w:type="pct"/>
          </w:tcPr>
          <w:p w14:paraId="4D26A1EF"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sidRPr="00DB5210">
              <w:rPr>
                <w:sz w:val="20"/>
                <w:szCs w:val="20"/>
              </w:rPr>
              <w:t>1</w:t>
            </w:r>
          </w:p>
        </w:tc>
      </w:tr>
      <w:tr w:rsidR="0001167D" w:rsidRPr="00DB5210" w14:paraId="3E2CD382" w14:textId="77777777" w:rsidTr="00833789">
        <w:tc>
          <w:tcPr>
            <w:tcW w:w="2673" w:type="pct"/>
          </w:tcPr>
          <w:p w14:paraId="6A9249D4" w14:textId="77777777" w:rsidR="0001167D" w:rsidRPr="00DB5210" w:rsidRDefault="0001167D" w:rsidP="00DB5210">
            <w:pPr>
              <w:pStyle w:val="ListParagraph"/>
              <w:keepLines/>
              <w:widowControl w:val="0"/>
              <w:tabs>
                <w:tab w:val="left" w:pos="426"/>
              </w:tabs>
              <w:spacing w:before="0"/>
              <w:contextualSpacing/>
              <w:jc w:val="both"/>
              <w:outlineLvl w:val="0"/>
              <w:rPr>
                <w:b/>
                <w:bCs/>
                <w:sz w:val="20"/>
                <w:szCs w:val="20"/>
              </w:rPr>
            </w:pPr>
            <w:r w:rsidRPr="00DB5210">
              <w:rPr>
                <w:b/>
                <w:bCs/>
                <w:sz w:val="20"/>
                <w:szCs w:val="20"/>
              </w:rPr>
              <w:t>UNDP</w:t>
            </w:r>
            <w:r w:rsidRPr="00DB5210">
              <w:rPr>
                <w:sz w:val="20"/>
                <w:szCs w:val="20"/>
              </w:rPr>
              <w:t>/UNEP/Canada</w:t>
            </w:r>
          </w:p>
        </w:tc>
        <w:tc>
          <w:tcPr>
            <w:tcW w:w="2327" w:type="pct"/>
          </w:tcPr>
          <w:p w14:paraId="092727C1"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sidRPr="00DB5210">
              <w:rPr>
                <w:sz w:val="20"/>
                <w:szCs w:val="20"/>
              </w:rPr>
              <w:t>1</w:t>
            </w:r>
          </w:p>
        </w:tc>
      </w:tr>
      <w:tr w:rsidR="0001167D" w:rsidRPr="00DB5210" w14:paraId="224170AE" w14:textId="77777777" w:rsidTr="00833789">
        <w:tc>
          <w:tcPr>
            <w:tcW w:w="2673" w:type="pct"/>
          </w:tcPr>
          <w:p w14:paraId="58BAE523" w14:textId="77777777" w:rsidR="0001167D" w:rsidRPr="00DB5210" w:rsidRDefault="0001167D" w:rsidP="00DB5210">
            <w:pPr>
              <w:pStyle w:val="ListParagraph"/>
              <w:keepLines/>
              <w:widowControl w:val="0"/>
              <w:tabs>
                <w:tab w:val="left" w:pos="426"/>
              </w:tabs>
              <w:spacing w:before="0"/>
              <w:contextualSpacing/>
              <w:jc w:val="both"/>
              <w:outlineLvl w:val="0"/>
              <w:rPr>
                <w:b/>
                <w:bCs/>
                <w:sz w:val="20"/>
                <w:szCs w:val="20"/>
              </w:rPr>
            </w:pPr>
            <w:r w:rsidRPr="00DB5210">
              <w:rPr>
                <w:b/>
                <w:bCs/>
                <w:sz w:val="20"/>
                <w:szCs w:val="20"/>
              </w:rPr>
              <w:t>UNDP</w:t>
            </w:r>
            <w:r w:rsidRPr="00DB5210">
              <w:rPr>
                <w:sz w:val="20"/>
                <w:szCs w:val="20"/>
              </w:rPr>
              <w:t>/UNEP/UNIDO</w:t>
            </w:r>
          </w:p>
        </w:tc>
        <w:tc>
          <w:tcPr>
            <w:tcW w:w="2327" w:type="pct"/>
          </w:tcPr>
          <w:p w14:paraId="14F5516D"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sidRPr="00DB5210">
              <w:rPr>
                <w:sz w:val="20"/>
                <w:szCs w:val="20"/>
              </w:rPr>
              <w:t>1</w:t>
            </w:r>
          </w:p>
        </w:tc>
      </w:tr>
      <w:tr w:rsidR="00DB5210" w:rsidRPr="00DB5210" w14:paraId="6DE5D35F" w14:textId="77777777" w:rsidTr="00DB5210">
        <w:trPr>
          <w:cantSplit/>
        </w:trPr>
        <w:tc>
          <w:tcPr>
            <w:tcW w:w="2673" w:type="pct"/>
          </w:tcPr>
          <w:p w14:paraId="438C91E3" w14:textId="77777777" w:rsidR="00DB5210" w:rsidRPr="00DB5210" w:rsidRDefault="00DB5210" w:rsidP="00B32C42">
            <w:pPr>
              <w:pStyle w:val="ListParagraph"/>
              <w:keepNext/>
              <w:keepLines/>
              <w:widowControl w:val="0"/>
              <w:tabs>
                <w:tab w:val="left" w:pos="426"/>
              </w:tabs>
              <w:spacing w:before="0"/>
              <w:contextualSpacing/>
              <w:jc w:val="both"/>
              <w:outlineLvl w:val="0"/>
              <w:rPr>
                <w:b/>
                <w:bCs/>
                <w:sz w:val="20"/>
                <w:szCs w:val="20"/>
              </w:rPr>
            </w:pPr>
            <w:r w:rsidRPr="00DB5210">
              <w:rPr>
                <w:b/>
                <w:bCs/>
                <w:sz w:val="20"/>
                <w:szCs w:val="20"/>
              </w:rPr>
              <w:t>UNEP</w:t>
            </w:r>
            <w:r w:rsidRPr="00DB5210">
              <w:rPr>
                <w:sz w:val="20"/>
                <w:szCs w:val="20"/>
              </w:rPr>
              <w:t>/Italy</w:t>
            </w:r>
          </w:p>
        </w:tc>
        <w:tc>
          <w:tcPr>
            <w:tcW w:w="2327" w:type="pct"/>
          </w:tcPr>
          <w:p w14:paraId="02C580AB"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sidRPr="00DB5210">
              <w:rPr>
                <w:sz w:val="20"/>
                <w:szCs w:val="20"/>
              </w:rPr>
              <w:t>3</w:t>
            </w:r>
          </w:p>
        </w:tc>
      </w:tr>
      <w:tr w:rsidR="00DB5210" w:rsidRPr="00DB5210" w14:paraId="15A26D48" w14:textId="77777777" w:rsidTr="00DB5210">
        <w:trPr>
          <w:cantSplit/>
        </w:trPr>
        <w:tc>
          <w:tcPr>
            <w:tcW w:w="2673" w:type="pct"/>
          </w:tcPr>
          <w:p w14:paraId="24EAC6A5" w14:textId="77777777" w:rsidR="00DB5210" w:rsidRPr="00DB5210" w:rsidRDefault="00DB5210" w:rsidP="00B32C42">
            <w:pPr>
              <w:pStyle w:val="ListParagraph"/>
              <w:keepNext/>
              <w:keepLines/>
              <w:widowControl w:val="0"/>
              <w:tabs>
                <w:tab w:val="left" w:pos="426"/>
              </w:tabs>
              <w:spacing w:before="0"/>
              <w:contextualSpacing/>
              <w:jc w:val="both"/>
              <w:outlineLvl w:val="0"/>
              <w:rPr>
                <w:b/>
                <w:bCs/>
                <w:sz w:val="20"/>
                <w:szCs w:val="20"/>
              </w:rPr>
            </w:pPr>
            <w:r w:rsidRPr="00DB5210">
              <w:rPr>
                <w:b/>
                <w:bCs/>
                <w:sz w:val="20"/>
                <w:szCs w:val="20"/>
              </w:rPr>
              <w:t>UNEP</w:t>
            </w:r>
            <w:r w:rsidRPr="00DB5210">
              <w:rPr>
                <w:sz w:val="20"/>
                <w:szCs w:val="20"/>
              </w:rPr>
              <w:t>/UNIDO</w:t>
            </w:r>
          </w:p>
        </w:tc>
        <w:tc>
          <w:tcPr>
            <w:tcW w:w="2327" w:type="pct"/>
          </w:tcPr>
          <w:p w14:paraId="5DD37E55"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sidRPr="00DB5210">
              <w:rPr>
                <w:sz w:val="20"/>
                <w:szCs w:val="20"/>
              </w:rPr>
              <w:t>2</w:t>
            </w:r>
          </w:p>
        </w:tc>
      </w:tr>
      <w:tr w:rsidR="00DB5210" w:rsidRPr="00DB5210" w14:paraId="7F520800" w14:textId="77777777" w:rsidTr="00833789">
        <w:tc>
          <w:tcPr>
            <w:tcW w:w="2673" w:type="pct"/>
          </w:tcPr>
          <w:p w14:paraId="134713F0" w14:textId="77777777" w:rsidR="00DB5210" w:rsidRPr="00DB5210" w:rsidRDefault="00DB5210" w:rsidP="00B32C42">
            <w:pPr>
              <w:pStyle w:val="ListParagraph"/>
              <w:keepNext/>
              <w:keepLines/>
              <w:widowControl w:val="0"/>
              <w:tabs>
                <w:tab w:val="left" w:pos="426"/>
              </w:tabs>
              <w:spacing w:before="0"/>
              <w:contextualSpacing/>
              <w:jc w:val="both"/>
              <w:outlineLvl w:val="0"/>
              <w:rPr>
                <w:b/>
                <w:bCs/>
                <w:sz w:val="20"/>
                <w:szCs w:val="20"/>
              </w:rPr>
            </w:pPr>
            <w:r w:rsidRPr="00DB5210">
              <w:rPr>
                <w:b/>
                <w:bCs/>
                <w:sz w:val="20"/>
                <w:szCs w:val="20"/>
              </w:rPr>
              <w:t>UNEP/</w:t>
            </w:r>
            <w:r w:rsidRPr="00DB5210">
              <w:rPr>
                <w:sz w:val="20"/>
                <w:szCs w:val="20"/>
              </w:rPr>
              <w:t>UNDP</w:t>
            </w:r>
          </w:p>
        </w:tc>
        <w:tc>
          <w:tcPr>
            <w:tcW w:w="2327" w:type="pct"/>
          </w:tcPr>
          <w:p w14:paraId="28D49B2E"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sidRPr="00DB5210">
              <w:rPr>
                <w:sz w:val="20"/>
                <w:szCs w:val="20"/>
              </w:rPr>
              <w:t>1</w:t>
            </w:r>
          </w:p>
        </w:tc>
      </w:tr>
      <w:tr w:rsidR="00DB5210" w:rsidRPr="00DB5210" w14:paraId="4085785A" w14:textId="77777777" w:rsidTr="00833789">
        <w:tc>
          <w:tcPr>
            <w:tcW w:w="2673" w:type="pct"/>
          </w:tcPr>
          <w:p w14:paraId="0909F578" w14:textId="77777777" w:rsidR="00DB5210" w:rsidRPr="00DB5210" w:rsidRDefault="00DB5210" w:rsidP="00B32C42">
            <w:pPr>
              <w:pStyle w:val="ListParagraph"/>
              <w:keepNext/>
              <w:keepLines/>
              <w:widowControl w:val="0"/>
              <w:tabs>
                <w:tab w:val="left" w:pos="426"/>
              </w:tabs>
              <w:spacing w:before="0"/>
              <w:contextualSpacing/>
              <w:jc w:val="both"/>
              <w:outlineLvl w:val="0"/>
              <w:rPr>
                <w:b/>
                <w:bCs/>
                <w:sz w:val="20"/>
                <w:szCs w:val="20"/>
              </w:rPr>
            </w:pPr>
            <w:r w:rsidRPr="00DB5210">
              <w:rPr>
                <w:b/>
                <w:bCs/>
                <w:sz w:val="20"/>
                <w:szCs w:val="20"/>
              </w:rPr>
              <w:t>UNIDO/</w:t>
            </w:r>
            <w:r w:rsidRPr="00DB5210">
              <w:rPr>
                <w:sz w:val="20"/>
                <w:szCs w:val="20"/>
              </w:rPr>
              <w:t>UNEP</w:t>
            </w:r>
          </w:p>
        </w:tc>
        <w:tc>
          <w:tcPr>
            <w:tcW w:w="2327" w:type="pct"/>
          </w:tcPr>
          <w:p w14:paraId="5E1AADAC"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sidRPr="00DB5210">
              <w:rPr>
                <w:sz w:val="20"/>
                <w:szCs w:val="20"/>
              </w:rPr>
              <w:t>2</w:t>
            </w:r>
          </w:p>
        </w:tc>
      </w:tr>
      <w:tr w:rsidR="00DB5210" w:rsidRPr="00DB5210" w14:paraId="181A5F97" w14:textId="77777777" w:rsidTr="00833789">
        <w:tc>
          <w:tcPr>
            <w:tcW w:w="2673" w:type="pct"/>
          </w:tcPr>
          <w:p w14:paraId="5B66D881" w14:textId="77777777" w:rsidR="00DB5210" w:rsidRPr="00DB5210" w:rsidRDefault="00DB5210" w:rsidP="00B32C42">
            <w:pPr>
              <w:pStyle w:val="ListParagraph"/>
              <w:keepNext/>
              <w:keepLines/>
              <w:widowControl w:val="0"/>
              <w:tabs>
                <w:tab w:val="left" w:pos="426"/>
              </w:tabs>
              <w:spacing w:before="0"/>
              <w:contextualSpacing/>
              <w:jc w:val="both"/>
              <w:outlineLvl w:val="0"/>
              <w:rPr>
                <w:b/>
                <w:bCs/>
                <w:sz w:val="20"/>
                <w:szCs w:val="20"/>
              </w:rPr>
            </w:pPr>
            <w:r w:rsidRPr="00DB5210">
              <w:rPr>
                <w:b/>
                <w:bCs/>
                <w:sz w:val="20"/>
                <w:szCs w:val="20"/>
              </w:rPr>
              <w:t>UNIDO</w:t>
            </w:r>
            <w:r w:rsidRPr="00DB5210">
              <w:rPr>
                <w:sz w:val="20"/>
                <w:szCs w:val="20"/>
              </w:rPr>
              <w:t>/Italy</w:t>
            </w:r>
          </w:p>
        </w:tc>
        <w:tc>
          <w:tcPr>
            <w:tcW w:w="2327" w:type="pct"/>
          </w:tcPr>
          <w:p w14:paraId="138CB577"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sidRPr="00DB5210">
              <w:rPr>
                <w:sz w:val="20"/>
                <w:szCs w:val="20"/>
              </w:rPr>
              <w:t>1</w:t>
            </w:r>
          </w:p>
        </w:tc>
      </w:tr>
      <w:tr w:rsidR="00DB5210" w:rsidRPr="00DB5210" w14:paraId="57808F58" w14:textId="77777777" w:rsidTr="00833789">
        <w:tc>
          <w:tcPr>
            <w:tcW w:w="2673" w:type="pct"/>
          </w:tcPr>
          <w:p w14:paraId="46D1D0AA" w14:textId="77777777" w:rsidR="00DB5210" w:rsidRPr="00DB5210" w:rsidRDefault="00DB5210" w:rsidP="00B32C42">
            <w:pPr>
              <w:pStyle w:val="ListParagraph"/>
              <w:keepNext/>
              <w:keepLines/>
              <w:widowControl w:val="0"/>
              <w:tabs>
                <w:tab w:val="left" w:pos="426"/>
              </w:tabs>
              <w:spacing w:before="0"/>
              <w:contextualSpacing/>
              <w:jc w:val="both"/>
              <w:outlineLvl w:val="0"/>
              <w:rPr>
                <w:b/>
                <w:bCs/>
                <w:sz w:val="20"/>
                <w:szCs w:val="20"/>
              </w:rPr>
            </w:pPr>
            <w:r w:rsidRPr="00DB5210">
              <w:rPr>
                <w:b/>
                <w:bCs/>
                <w:sz w:val="20"/>
                <w:szCs w:val="20"/>
              </w:rPr>
              <w:t>Total Projects</w:t>
            </w:r>
          </w:p>
        </w:tc>
        <w:tc>
          <w:tcPr>
            <w:tcW w:w="2327" w:type="pct"/>
          </w:tcPr>
          <w:p w14:paraId="7A3ED50F"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sidRPr="00DB5210">
              <w:rPr>
                <w:b/>
                <w:bCs/>
                <w:sz w:val="20"/>
                <w:szCs w:val="20"/>
              </w:rPr>
              <w:t>18</w:t>
            </w:r>
          </w:p>
        </w:tc>
      </w:tr>
    </w:tbl>
    <w:p w14:paraId="2E0332BC" w14:textId="4193E638" w:rsidR="008B7EAF" w:rsidRDefault="0001167D" w:rsidP="00DB5210">
      <w:pPr>
        <w:keepLines/>
        <w:widowControl w:val="0"/>
        <w:outlineLvl w:val="0"/>
        <w:rPr>
          <w:sz w:val="18"/>
          <w:szCs w:val="18"/>
        </w:rPr>
      </w:pPr>
      <w:bookmarkStart w:id="36" w:name="_Hlk131000078"/>
      <w:r w:rsidRPr="00D8306B">
        <w:rPr>
          <w:sz w:val="18"/>
          <w:szCs w:val="18"/>
        </w:rPr>
        <w:t>(*)</w:t>
      </w:r>
      <w:r>
        <w:rPr>
          <w:sz w:val="18"/>
          <w:szCs w:val="18"/>
        </w:rPr>
        <w:t xml:space="preserve"> </w:t>
      </w:r>
      <w:r w:rsidRPr="00D8306B">
        <w:rPr>
          <w:sz w:val="18"/>
          <w:szCs w:val="18"/>
        </w:rPr>
        <w:t>In bold, lead agency role</w:t>
      </w:r>
    </w:p>
    <w:p w14:paraId="61F3CB48" w14:textId="77777777" w:rsidR="008B7EAF" w:rsidRDefault="008B7EAF">
      <w:pPr>
        <w:jc w:val="left"/>
        <w:rPr>
          <w:sz w:val="18"/>
          <w:szCs w:val="18"/>
        </w:rPr>
      </w:pPr>
      <w:r>
        <w:rPr>
          <w:sz w:val="18"/>
          <w:szCs w:val="18"/>
        </w:rPr>
        <w:br w:type="page"/>
      </w:r>
    </w:p>
    <w:p w14:paraId="4CFB782C" w14:textId="54AA9EF5" w:rsidR="0001167D" w:rsidRPr="00203791" w:rsidRDefault="0001167D" w:rsidP="00833789">
      <w:pPr>
        <w:spacing w:before="240"/>
        <w:rPr>
          <w:b/>
          <w:bCs/>
        </w:rPr>
      </w:pPr>
      <w:r w:rsidRPr="00C04A8A">
        <w:rPr>
          <w:b/>
          <w:bCs/>
        </w:rPr>
        <w:t xml:space="preserve">Table </w:t>
      </w:r>
      <w:r w:rsidRPr="00C04A8A">
        <w:rPr>
          <w:b/>
          <w:bCs/>
          <w:i/>
          <w:iCs/>
        </w:rPr>
        <w:fldChar w:fldCharType="begin"/>
      </w:r>
      <w:r w:rsidRPr="00C04A8A">
        <w:rPr>
          <w:b/>
          <w:bCs/>
        </w:rPr>
        <w:instrText xml:space="preserve"> SEQ Table \* ARABIC </w:instrText>
      </w:r>
      <w:r w:rsidRPr="00C04A8A">
        <w:rPr>
          <w:b/>
          <w:bCs/>
          <w:i/>
          <w:iCs/>
        </w:rPr>
        <w:fldChar w:fldCharType="separate"/>
      </w:r>
      <w:r w:rsidR="00556B31">
        <w:rPr>
          <w:b/>
          <w:bCs/>
          <w:noProof/>
        </w:rPr>
        <w:t>5</w:t>
      </w:r>
      <w:r w:rsidRPr="00C04A8A">
        <w:rPr>
          <w:b/>
          <w:bCs/>
          <w:i/>
          <w:iCs/>
        </w:rPr>
        <w:fldChar w:fldCharType="end"/>
      </w:r>
      <w:r w:rsidR="00170D4A" w:rsidRPr="00C04A8A">
        <w:rPr>
          <w:b/>
          <w:bCs/>
        </w:rPr>
        <w:t>.</w:t>
      </w:r>
      <w:r w:rsidR="00A100E1" w:rsidRPr="00C04A8A">
        <w:rPr>
          <w:b/>
          <w:bCs/>
        </w:rPr>
        <w:t xml:space="preserve"> </w:t>
      </w:r>
      <w:r w:rsidRPr="00C04A8A">
        <w:rPr>
          <w:b/>
          <w:bCs/>
        </w:rPr>
        <w:t>Involvement of agencies in jointly implemented projects</w:t>
      </w:r>
    </w:p>
    <w:tbl>
      <w:tblPr>
        <w:tblStyle w:val="TableGrid"/>
        <w:tblW w:w="5000" w:type="pct"/>
        <w:tblLook w:val="04A0" w:firstRow="1" w:lastRow="0" w:firstColumn="1" w:lastColumn="0" w:noHBand="0" w:noVBand="1"/>
      </w:tblPr>
      <w:tblGrid>
        <w:gridCol w:w="4999"/>
        <w:gridCol w:w="4351"/>
      </w:tblGrid>
      <w:tr w:rsidR="0001167D" w:rsidRPr="00FF6543" w14:paraId="3B8CA548" w14:textId="77777777" w:rsidTr="00833789">
        <w:trPr>
          <w:tblHeader/>
        </w:trPr>
        <w:tc>
          <w:tcPr>
            <w:tcW w:w="2673" w:type="pct"/>
          </w:tcPr>
          <w:p w14:paraId="663E118A" w14:textId="173FA880" w:rsidR="0001167D" w:rsidRPr="00833789" w:rsidRDefault="0001167D" w:rsidP="00013D1A">
            <w:pPr>
              <w:jc w:val="center"/>
              <w:rPr>
                <w:b/>
                <w:bCs/>
                <w:sz w:val="20"/>
                <w:szCs w:val="20"/>
                <w:lang w:val="en-GB"/>
              </w:rPr>
            </w:pPr>
            <w:bookmarkStart w:id="37" w:name="_Hlk131000056"/>
            <w:bookmarkEnd w:id="36"/>
            <w:r w:rsidRPr="00833789">
              <w:rPr>
                <w:b/>
                <w:bCs/>
                <w:sz w:val="20"/>
                <w:szCs w:val="20"/>
                <w:lang w:val="en-GB"/>
              </w:rPr>
              <w:t xml:space="preserve">Implementing or </w:t>
            </w:r>
            <w:r w:rsidR="00FF6543" w:rsidRPr="00833789">
              <w:rPr>
                <w:b/>
                <w:bCs/>
                <w:sz w:val="20"/>
                <w:szCs w:val="20"/>
                <w:lang w:val="en-GB"/>
              </w:rPr>
              <w:t>bilateral agency</w:t>
            </w:r>
          </w:p>
        </w:tc>
        <w:tc>
          <w:tcPr>
            <w:tcW w:w="2327" w:type="pct"/>
          </w:tcPr>
          <w:p w14:paraId="7633C800" w14:textId="77777777" w:rsidR="0001167D" w:rsidRPr="00833789" w:rsidRDefault="0001167D" w:rsidP="00013D1A">
            <w:pPr>
              <w:jc w:val="center"/>
              <w:rPr>
                <w:b/>
                <w:bCs/>
                <w:sz w:val="20"/>
                <w:szCs w:val="20"/>
                <w:lang w:val="en-GB"/>
              </w:rPr>
            </w:pPr>
            <w:r w:rsidRPr="00CF4963">
              <w:rPr>
                <w:b/>
                <w:bCs/>
                <w:sz w:val="20"/>
                <w:szCs w:val="20"/>
                <w:lang w:val="en-GB"/>
              </w:rPr>
              <w:t>Number of projects</w:t>
            </w:r>
          </w:p>
        </w:tc>
      </w:tr>
      <w:tr w:rsidR="0001167D" w:rsidRPr="00FF6543" w14:paraId="7590ECB4" w14:textId="77777777" w:rsidTr="00833789">
        <w:tc>
          <w:tcPr>
            <w:tcW w:w="2673" w:type="pct"/>
          </w:tcPr>
          <w:p w14:paraId="1DAD899C" w14:textId="77777777" w:rsidR="0001167D" w:rsidRPr="00833789" w:rsidRDefault="0001167D" w:rsidP="00833789">
            <w:pPr>
              <w:spacing w:before="40"/>
              <w:jc w:val="left"/>
              <w:rPr>
                <w:sz w:val="20"/>
                <w:szCs w:val="20"/>
              </w:rPr>
            </w:pPr>
            <w:r w:rsidRPr="00833789">
              <w:rPr>
                <w:sz w:val="20"/>
                <w:szCs w:val="20"/>
                <w:lang w:val="en-GB"/>
              </w:rPr>
              <w:t>UNDP</w:t>
            </w:r>
          </w:p>
        </w:tc>
        <w:tc>
          <w:tcPr>
            <w:tcW w:w="2327" w:type="pct"/>
          </w:tcPr>
          <w:p w14:paraId="2584DFF8" w14:textId="77777777" w:rsidR="0001167D" w:rsidRPr="00833789" w:rsidRDefault="0001167D" w:rsidP="00013D1A">
            <w:pPr>
              <w:spacing w:before="40"/>
              <w:jc w:val="center"/>
              <w:rPr>
                <w:sz w:val="20"/>
                <w:szCs w:val="20"/>
              </w:rPr>
            </w:pPr>
            <w:r w:rsidRPr="00833789">
              <w:rPr>
                <w:sz w:val="20"/>
                <w:szCs w:val="20"/>
                <w:lang w:val="en-GB"/>
              </w:rPr>
              <w:t>10</w:t>
            </w:r>
          </w:p>
        </w:tc>
      </w:tr>
      <w:tr w:rsidR="0001167D" w:rsidRPr="00FF6543" w14:paraId="58146F4C" w14:textId="77777777" w:rsidTr="00833789">
        <w:tc>
          <w:tcPr>
            <w:tcW w:w="2673" w:type="pct"/>
          </w:tcPr>
          <w:p w14:paraId="53D5BDC2" w14:textId="77777777" w:rsidR="0001167D" w:rsidRPr="00833789" w:rsidRDefault="0001167D" w:rsidP="00833789">
            <w:pPr>
              <w:spacing w:before="40"/>
              <w:jc w:val="left"/>
              <w:rPr>
                <w:sz w:val="20"/>
                <w:szCs w:val="20"/>
              </w:rPr>
            </w:pPr>
            <w:r w:rsidRPr="00833789">
              <w:rPr>
                <w:sz w:val="20"/>
                <w:szCs w:val="20"/>
                <w:lang w:val="en-GB"/>
              </w:rPr>
              <w:t>UNEP</w:t>
            </w:r>
          </w:p>
        </w:tc>
        <w:tc>
          <w:tcPr>
            <w:tcW w:w="2327" w:type="pct"/>
          </w:tcPr>
          <w:p w14:paraId="49DDABCB" w14:textId="77777777" w:rsidR="0001167D" w:rsidRPr="00833789" w:rsidRDefault="0001167D" w:rsidP="00013D1A">
            <w:pPr>
              <w:spacing w:before="40"/>
              <w:jc w:val="center"/>
              <w:rPr>
                <w:sz w:val="20"/>
                <w:szCs w:val="20"/>
              </w:rPr>
            </w:pPr>
            <w:r w:rsidRPr="00833789">
              <w:rPr>
                <w:sz w:val="20"/>
                <w:szCs w:val="20"/>
                <w:lang w:val="en-GB"/>
              </w:rPr>
              <w:t>12</w:t>
            </w:r>
          </w:p>
        </w:tc>
      </w:tr>
      <w:tr w:rsidR="0001167D" w:rsidRPr="00FF6543" w14:paraId="446B2F87" w14:textId="77777777" w:rsidTr="00833789">
        <w:tc>
          <w:tcPr>
            <w:tcW w:w="2673" w:type="pct"/>
          </w:tcPr>
          <w:p w14:paraId="22FEADAC" w14:textId="77777777" w:rsidR="0001167D" w:rsidRPr="00833789" w:rsidRDefault="0001167D" w:rsidP="00833789">
            <w:pPr>
              <w:spacing w:before="40"/>
              <w:jc w:val="left"/>
              <w:rPr>
                <w:sz w:val="20"/>
                <w:szCs w:val="20"/>
              </w:rPr>
            </w:pPr>
            <w:r w:rsidRPr="00833789">
              <w:rPr>
                <w:sz w:val="20"/>
                <w:szCs w:val="20"/>
                <w:lang w:val="en-GB"/>
              </w:rPr>
              <w:t>UNIDO</w:t>
            </w:r>
          </w:p>
        </w:tc>
        <w:tc>
          <w:tcPr>
            <w:tcW w:w="2327" w:type="pct"/>
          </w:tcPr>
          <w:p w14:paraId="1F596B04" w14:textId="6060DC3B" w:rsidR="0001167D" w:rsidRPr="00833789" w:rsidRDefault="00FF6985" w:rsidP="00013D1A">
            <w:pPr>
              <w:spacing w:before="40"/>
              <w:jc w:val="center"/>
              <w:rPr>
                <w:sz w:val="20"/>
                <w:szCs w:val="20"/>
              </w:rPr>
            </w:pPr>
            <w:r>
              <w:rPr>
                <w:sz w:val="20"/>
                <w:szCs w:val="20"/>
                <w:lang w:val="en-GB"/>
              </w:rPr>
              <w:t>7</w:t>
            </w:r>
          </w:p>
        </w:tc>
      </w:tr>
      <w:tr w:rsidR="0001167D" w:rsidRPr="00FF6543" w14:paraId="621010FB" w14:textId="77777777" w:rsidTr="00833789">
        <w:tc>
          <w:tcPr>
            <w:tcW w:w="2673" w:type="pct"/>
          </w:tcPr>
          <w:p w14:paraId="5F0B14EC" w14:textId="77777777" w:rsidR="0001167D" w:rsidRPr="00833789" w:rsidRDefault="0001167D" w:rsidP="00833789">
            <w:pPr>
              <w:spacing w:before="40"/>
              <w:jc w:val="left"/>
              <w:rPr>
                <w:sz w:val="20"/>
                <w:szCs w:val="20"/>
              </w:rPr>
            </w:pPr>
            <w:r w:rsidRPr="00833789">
              <w:rPr>
                <w:sz w:val="20"/>
                <w:szCs w:val="20"/>
                <w:lang w:val="en-GB"/>
              </w:rPr>
              <w:t>Canada</w:t>
            </w:r>
          </w:p>
        </w:tc>
        <w:tc>
          <w:tcPr>
            <w:tcW w:w="2327" w:type="pct"/>
          </w:tcPr>
          <w:p w14:paraId="472E9B7E" w14:textId="77777777" w:rsidR="0001167D" w:rsidRPr="00833789" w:rsidRDefault="0001167D" w:rsidP="00013D1A">
            <w:pPr>
              <w:spacing w:before="40"/>
              <w:jc w:val="center"/>
              <w:rPr>
                <w:sz w:val="20"/>
                <w:szCs w:val="20"/>
              </w:rPr>
            </w:pPr>
            <w:r w:rsidRPr="00833789">
              <w:rPr>
                <w:sz w:val="20"/>
                <w:szCs w:val="20"/>
                <w:lang w:val="en-GB"/>
              </w:rPr>
              <w:t>5</w:t>
            </w:r>
          </w:p>
        </w:tc>
      </w:tr>
      <w:tr w:rsidR="0001167D" w:rsidRPr="00FF6543" w14:paraId="7C85B9E6" w14:textId="77777777" w:rsidTr="00833789">
        <w:tc>
          <w:tcPr>
            <w:tcW w:w="2673" w:type="pct"/>
          </w:tcPr>
          <w:p w14:paraId="1D684FB7" w14:textId="77777777" w:rsidR="0001167D" w:rsidRPr="00833789" w:rsidRDefault="0001167D" w:rsidP="00833789">
            <w:pPr>
              <w:spacing w:before="40"/>
              <w:jc w:val="left"/>
              <w:rPr>
                <w:sz w:val="20"/>
                <w:szCs w:val="20"/>
              </w:rPr>
            </w:pPr>
            <w:r w:rsidRPr="00833789">
              <w:rPr>
                <w:sz w:val="20"/>
                <w:szCs w:val="20"/>
                <w:lang w:val="en-GB"/>
              </w:rPr>
              <w:t>Italy</w:t>
            </w:r>
          </w:p>
        </w:tc>
        <w:tc>
          <w:tcPr>
            <w:tcW w:w="2327" w:type="pct"/>
          </w:tcPr>
          <w:p w14:paraId="45C6F3DA" w14:textId="77777777" w:rsidR="0001167D" w:rsidRPr="00833789" w:rsidRDefault="0001167D" w:rsidP="00013D1A">
            <w:pPr>
              <w:spacing w:before="40"/>
              <w:jc w:val="center"/>
              <w:rPr>
                <w:sz w:val="20"/>
                <w:szCs w:val="20"/>
              </w:rPr>
            </w:pPr>
            <w:r w:rsidRPr="00833789">
              <w:rPr>
                <w:sz w:val="20"/>
                <w:szCs w:val="20"/>
                <w:lang w:val="en-GB"/>
              </w:rPr>
              <w:t>4</w:t>
            </w:r>
          </w:p>
        </w:tc>
      </w:tr>
    </w:tbl>
    <w:bookmarkEnd w:id="37"/>
    <w:p w14:paraId="418160B0" w14:textId="15FA26FC" w:rsidR="00F33B25" w:rsidRPr="00F33B25" w:rsidRDefault="0001167D" w:rsidP="00F33B25">
      <w:pPr>
        <w:pStyle w:val="Heading1"/>
        <w:spacing w:before="240"/>
      </w:pPr>
      <w:r w:rsidRPr="008F66E9">
        <w:t xml:space="preserve">In </w:t>
      </w:r>
      <w:r w:rsidR="00FF6543">
        <w:t>t</w:t>
      </w:r>
      <w:r w:rsidR="00FF6543" w:rsidRPr="008F66E9">
        <w:t xml:space="preserve">able </w:t>
      </w:r>
      <w:r w:rsidRPr="008F66E9">
        <w:t>6 below, it appears that more than 90 per</w:t>
      </w:r>
      <w:r w:rsidR="00FF6543">
        <w:t xml:space="preserve"> </w:t>
      </w:r>
      <w:r w:rsidRPr="008F66E9">
        <w:t xml:space="preserve">cent of </w:t>
      </w:r>
      <w:r w:rsidR="00FF6543">
        <w:t>enabling</w:t>
      </w:r>
      <w:r w:rsidR="003D7977">
        <w:t>-</w:t>
      </w:r>
      <w:r w:rsidR="00FF6543">
        <w:t>activit</w:t>
      </w:r>
      <w:r w:rsidR="003D7977">
        <w:t>y</w:t>
      </w:r>
      <w:r w:rsidR="00FF6543" w:rsidRPr="008F66E9">
        <w:t xml:space="preserve"> </w:t>
      </w:r>
      <w:r w:rsidRPr="008F66E9">
        <w:t xml:space="preserve">funding is distributed between UNDP, UNEP and UNIDO. UNEP is the agency with the largest number of </w:t>
      </w:r>
      <w:r w:rsidR="00D65E06">
        <w:t>enabling</w:t>
      </w:r>
      <w:r w:rsidR="0000669F">
        <w:noBreakHyphen/>
      </w:r>
      <w:r w:rsidR="00D65E06">
        <w:t>activity project</w:t>
      </w:r>
      <w:r w:rsidR="00D34A57">
        <w:t>s</w:t>
      </w:r>
      <w:r w:rsidRPr="008F66E9">
        <w:t xml:space="preserve"> and </w:t>
      </w:r>
      <w:r w:rsidR="003D7977">
        <w:t xml:space="preserve">the largest </w:t>
      </w:r>
      <w:r w:rsidRPr="008F66E9">
        <w:t>funding share</w:t>
      </w:r>
      <w:r w:rsidRPr="00203791">
        <w:t>.</w:t>
      </w:r>
    </w:p>
    <w:p w14:paraId="45786EB5" w14:textId="3B97F551" w:rsidR="0001167D" w:rsidRPr="00203791" w:rsidRDefault="0001167D" w:rsidP="0001167D">
      <w:pPr>
        <w:rPr>
          <w:rFonts w:eastAsiaTheme="minorHAnsi" w:cstheme="minorBidi"/>
          <w:b/>
          <w:bCs/>
        </w:rPr>
      </w:pPr>
      <w:r w:rsidRPr="00203791">
        <w:rPr>
          <w:b/>
          <w:bCs/>
        </w:rPr>
        <w:t xml:space="preserve">Table </w:t>
      </w:r>
      <w:r w:rsidRPr="00203791">
        <w:rPr>
          <w:b/>
          <w:bCs/>
          <w:i/>
          <w:iCs/>
        </w:rPr>
        <w:fldChar w:fldCharType="begin"/>
      </w:r>
      <w:r w:rsidRPr="00203791">
        <w:rPr>
          <w:b/>
          <w:bCs/>
        </w:rPr>
        <w:instrText xml:space="preserve"> SEQ Table \* ARABIC </w:instrText>
      </w:r>
      <w:r w:rsidRPr="00203791">
        <w:rPr>
          <w:b/>
          <w:bCs/>
          <w:i/>
          <w:iCs/>
        </w:rPr>
        <w:fldChar w:fldCharType="separate"/>
      </w:r>
      <w:r w:rsidR="00556B31">
        <w:rPr>
          <w:b/>
          <w:bCs/>
          <w:noProof/>
        </w:rPr>
        <w:t>6</w:t>
      </w:r>
      <w:r w:rsidRPr="00203791">
        <w:rPr>
          <w:b/>
          <w:bCs/>
          <w:i/>
          <w:iCs/>
        </w:rPr>
        <w:fldChar w:fldCharType="end"/>
      </w:r>
      <w:r w:rsidRPr="00203791">
        <w:rPr>
          <w:b/>
          <w:bCs/>
        </w:rPr>
        <w:t>.</w:t>
      </w:r>
      <w:r w:rsidR="00D31C96">
        <w:rPr>
          <w:b/>
          <w:bCs/>
        </w:rPr>
        <w:t>*</w:t>
      </w:r>
      <w:r w:rsidRPr="00203791">
        <w:rPr>
          <w:b/>
          <w:bCs/>
        </w:rPr>
        <w:t xml:space="preserve"> Distribution of enabling</w:t>
      </w:r>
      <w:r w:rsidR="003D7977">
        <w:rPr>
          <w:b/>
          <w:bCs/>
        </w:rPr>
        <w:t>-</w:t>
      </w:r>
      <w:r w:rsidRPr="00203791">
        <w:rPr>
          <w:b/>
          <w:bCs/>
        </w:rPr>
        <w:t>activit</w:t>
      </w:r>
      <w:r w:rsidR="003D7977">
        <w:rPr>
          <w:b/>
          <w:bCs/>
        </w:rPr>
        <w:t>y</w:t>
      </w:r>
      <w:r w:rsidRPr="00203791">
        <w:rPr>
          <w:b/>
          <w:bCs/>
        </w:rPr>
        <w:t xml:space="preserve"> funding by implementing agenc</w:t>
      </w:r>
      <w:r w:rsidR="00FF6543">
        <w:rPr>
          <w:b/>
          <w:bCs/>
        </w:rPr>
        <w: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2"/>
        <w:gridCol w:w="3183"/>
        <w:gridCol w:w="2435"/>
      </w:tblGrid>
      <w:tr w:rsidR="0001167D" w:rsidRPr="00FF6543" w14:paraId="5B8F39D4" w14:textId="77777777" w:rsidTr="00833789">
        <w:trPr>
          <w:trHeight w:val="283"/>
        </w:trPr>
        <w:tc>
          <w:tcPr>
            <w:tcW w:w="1996" w:type="pct"/>
            <w:shd w:val="clear" w:color="auto" w:fill="auto"/>
            <w:vAlign w:val="center"/>
            <w:hideMark/>
          </w:tcPr>
          <w:p w14:paraId="383BE9C0" w14:textId="69DC6B5D" w:rsidR="0001167D" w:rsidRPr="00833789" w:rsidRDefault="0001167D" w:rsidP="00013D1A">
            <w:pPr>
              <w:jc w:val="center"/>
              <w:rPr>
                <w:b/>
                <w:bCs/>
                <w:color w:val="000000"/>
                <w:sz w:val="20"/>
                <w:szCs w:val="20"/>
              </w:rPr>
            </w:pPr>
            <w:r w:rsidRPr="00833789">
              <w:rPr>
                <w:b/>
                <w:bCs/>
                <w:color w:val="000000"/>
                <w:sz w:val="20"/>
                <w:szCs w:val="20"/>
              </w:rPr>
              <w:t xml:space="preserve">Implementing </w:t>
            </w:r>
            <w:r w:rsidR="00FF6543" w:rsidRPr="00833789">
              <w:rPr>
                <w:b/>
                <w:bCs/>
                <w:color w:val="000000"/>
                <w:sz w:val="20"/>
                <w:szCs w:val="20"/>
              </w:rPr>
              <w:t>agency</w:t>
            </w:r>
          </w:p>
        </w:tc>
        <w:tc>
          <w:tcPr>
            <w:tcW w:w="1702" w:type="pct"/>
            <w:shd w:val="clear" w:color="auto" w:fill="auto"/>
            <w:vAlign w:val="center"/>
            <w:hideMark/>
          </w:tcPr>
          <w:p w14:paraId="60DCAAE6" w14:textId="77777777" w:rsidR="0001167D" w:rsidRDefault="0001167D" w:rsidP="00013D1A">
            <w:pPr>
              <w:jc w:val="center"/>
              <w:rPr>
                <w:b/>
                <w:bCs/>
                <w:color w:val="000000"/>
                <w:sz w:val="20"/>
                <w:szCs w:val="20"/>
              </w:rPr>
            </w:pPr>
            <w:r w:rsidRPr="00833789">
              <w:rPr>
                <w:b/>
                <w:bCs/>
                <w:color w:val="000000"/>
                <w:sz w:val="20"/>
                <w:szCs w:val="20"/>
              </w:rPr>
              <w:t>Grant amount</w:t>
            </w:r>
          </w:p>
          <w:p w14:paraId="6D8335FA" w14:textId="72BE98B2" w:rsidR="00FF6543" w:rsidRPr="00833789" w:rsidRDefault="00FF6543" w:rsidP="00013D1A">
            <w:pPr>
              <w:jc w:val="center"/>
              <w:rPr>
                <w:b/>
                <w:bCs/>
                <w:color w:val="000000"/>
                <w:sz w:val="20"/>
                <w:szCs w:val="20"/>
              </w:rPr>
            </w:pPr>
            <w:r>
              <w:rPr>
                <w:b/>
                <w:bCs/>
                <w:color w:val="000000"/>
                <w:sz w:val="20"/>
                <w:szCs w:val="20"/>
              </w:rPr>
              <w:t>(US $)</w:t>
            </w:r>
          </w:p>
        </w:tc>
        <w:tc>
          <w:tcPr>
            <w:tcW w:w="1302" w:type="pct"/>
            <w:shd w:val="clear" w:color="auto" w:fill="auto"/>
            <w:vAlign w:val="center"/>
            <w:hideMark/>
          </w:tcPr>
          <w:p w14:paraId="5DBA9FBF" w14:textId="77777777" w:rsidR="0001167D" w:rsidRPr="00833789" w:rsidRDefault="0001167D" w:rsidP="00013D1A">
            <w:pPr>
              <w:jc w:val="center"/>
              <w:rPr>
                <w:b/>
                <w:bCs/>
                <w:color w:val="000000"/>
                <w:sz w:val="20"/>
                <w:szCs w:val="20"/>
              </w:rPr>
            </w:pPr>
            <w:r w:rsidRPr="00833789">
              <w:rPr>
                <w:b/>
                <w:bCs/>
                <w:color w:val="000000"/>
                <w:sz w:val="20"/>
                <w:szCs w:val="20"/>
              </w:rPr>
              <w:t>Percentage</w:t>
            </w:r>
          </w:p>
        </w:tc>
      </w:tr>
      <w:tr w:rsidR="0001167D" w:rsidRPr="00FF6543" w14:paraId="41A4E43E" w14:textId="77777777" w:rsidTr="00833789">
        <w:trPr>
          <w:trHeight w:val="283"/>
        </w:trPr>
        <w:tc>
          <w:tcPr>
            <w:tcW w:w="1996" w:type="pct"/>
            <w:shd w:val="clear" w:color="auto" w:fill="auto"/>
            <w:vAlign w:val="center"/>
          </w:tcPr>
          <w:p w14:paraId="20AA52E2" w14:textId="77777777" w:rsidR="0001167D" w:rsidRPr="00833789" w:rsidRDefault="0001167D" w:rsidP="00833789">
            <w:pPr>
              <w:jc w:val="left"/>
              <w:rPr>
                <w:color w:val="000000"/>
                <w:sz w:val="20"/>
                <w:szCs w:val="20"/>
              </w:rPr>
            </w:pPr>
            <w:r w:rsidRPr="00833789">
              <w:rPr>
                <w:color w:val="000000"/>
                <w:sz w:val="20"/>
                <w:szCs w:val="20"/>
              </w:rPr>
              <w:t>UNDP</w:t>
            </w:r>
          </w:p>
        </w:tc>
        <w:tc>
          <w:tcPr>
            <w:tcW w:w="1702" w:type="pct"/>
            <w:shd w:val="clear" w:color="auto" w:fill="auto"/>
          </w:tcPr>
          <w:p w14:paraId="413A6BE9" w14:textId="480FC180" w:rsidR="0001167D" w:rsidRPr="00833789" w:rsidRDefault="0001167D" w:rsidP="006A1BAA">
            <w:pPr>
              <w:jc w:val="right"/>
              <w:rPr>
                <w:color w:val="000000"/>
                <w:sz w:val="20"/>
                <w:szCs w:val="20"/>
              </w:rPr>
            </w:pPr>
            <w:r w:rsidRPr="00833789">
              <w:rPr>
                <w:color w:val="000000"/>
                <w:sz w:val="20"/>
                <w:szCs w:val="20"/>
              </w:rPr>
              <w:t>2,217,000</w:t>
            </w:r>
          </w:p>
        </w:tc>
        <w:tc>
          <w:tcPr>
            <w:tcW w:w="1302" w:type="pct"/>
            <w:shd w:val="clear" w:color="auto" w:fill="auto"/>
            <w:vAlign w:val="center"/>
          </w:tcPr>
          <w:p w14:paraId="794AB23E" w14:textId="77777777" w:rsidR="0001167D" w:rsidRPr="00833789" w:rsidRDefault="0001167D" w:rsidP="00013D1A">
            <w:pPr>
              <w:jc w:val="center"/>
              <w:rPr>
                <w:color w:val="000000"/>
                <w:sz w:val="20"/>
                <w:szCs w:val="20"/>
              </w:rPr>
            </w:pPr>
            <w:r w:rsidRPr="00833789">
              <w:rPr>
                <w:color w:val="000000"/>
                <w:sz w:val="20"/>
                <w:szCs w:val="20"/>
              </w:rPr>
              <w:t>11.8</w:t>
            </w:r>
          </w:p>
        </w:tc>
      </w:tr>
      <w:tr w:rsidR="0001167D" w:rsidRPr="00FF6543" w14:paraId="4BCFEB50" w14:textId="77777777" w:rsidTr="00833789">
        <w:trPr>
          <w:trHeight w:val="283"/>
        </w:trPr>
        <w:tc>
          <w:tcPr>
            <w:tcW w:w="1996" w:type="pct"/>
            <w:shd w:val="clear" w:color="auto" w:fill="auto"/>
            <w:vAlign w:val="center"/>
          </w:tcPr>
          <w:p w14:paraId="6DD4F1C4" w14:textId="77777777" w:rsidR="0001167D" w:rsidRPr="00833789" w:rsidRDefault="0001167D" w:rsidP="00833789">
            <w:pPr>
              <w:jc w:val="left"/>
              <w:rPr>
                <w:color w:val="000000"/>
                <w:sz w:val="20"/>
                <w:szCs w:val="20"/>
              </w:rPr>
            </w:pPr>
            <w:r w:rsidRPr="00833789">
              <w:rPr>
                <w:color w:val="000000"/>
                <w:sz w:val="20"/>
                <w:szCs w:val="20"/>
              </w:rPr>
              <w:t>UNEP</w:t>
            </w:r>
          </w:p>
        </w:tc>
        <w:tc>
          <w:tcPr>
            <w:tcW w:w="1702" w:type="pct"/>
            <w:shd w:val="clear" w:color="auto" w:fill="auto"/>
          </w:tcPr>
          <w:p w14:paraId="1D4BE4D7" w14:textId="1F7F28DD" w:rsidR="0001167D" w:rsidRPr="00833789" w:rsidRDefault="0001167D" w:rsidP="006A1BAA">
            <w:pPr>
              <w:jc w:val="right"/>
              <w:rPr>
                <w:color w:val="000000"/>
                <w:sz w:val="20"/>
                <w:szCs w:val="20"/>
              </w:rPr>
            </w:pPr>
            <w:r w:rsidRPr="00833789">
              <w:rPr>
                <w:color w:val="000000"/>
                <w:sz w:val="20"/>
                <w:szCs w:val="20"/>
              </w:rPr>
              <w:t>10,607,000</w:t>
            </w:r>
          </w:p>
        </w:tc>
        <w:tc>
          <w:tcPr>
            <w:tcW w:w="1302" w:type="pct"/>
            <w:shd w:val="clear" w:color="auto" w:fill="auto"/>
            <w:vAlign w:val="center"/>
          </w:tcPr>
          <w:p w14:paraId="0396D0AB" w14:textId="77777777" w:rsidR="0001167D" w:rsidRPr="00833789" w:rsidRDefault="0001167D" w:rsidP="00013D1A">
            <w:pPr>
              <w:jc w:val="center"/>
              <w:rPr>
                <w:color w:val="000000"/>
                <w:sz w:val="20"/>
                <w:szCs w:val="20"/>
              </w:rPr>
            </w:pPr>
            <w:r w:rsidRPr="00833789">
              <w:rPr>
                <w:color w:val="000000"/>
                <w:sz w:val="20"/>
                <w:szCs w:val="20"/>
              </w:rPr>
              <w:t>56.5</w:t>
            </w:r>
          </w:p>
        </w:tc>
      </w:tr>
      <w:tr w:rsidR="0001167D" w:rsidRPr="00FF6543" w14:paraId="6BF66B9C" w14:textId="77777777" w:rsidTr="00833789">
        <w:trPr>
          <w:trHeight w:val="283"/>
        </w:trPr>
        <w:tc>
          <w:tcPr>
            <w:tcW w:w="1996" w:type="pct"/>
            <w:shd w:val="clear" w:color="auto" w:fill="auto"/>
            <w:vAlign w:val="center"/>
          </w:tcPr>
          <w:p w14:paraId="028348F0" w14:textId="77777777" w:rsidR="0001167D" w:rsidRPr="00833789" w:rsidRDefault="0001167D" w:rsidP="00833789">
            <w:pPr>
              <w:jc w:val="left"/>
              <w:rPr>
                <w:color w:val="000000"/>
                <w:sz w:val="20"/>
                <w:szCs w:val="20"/>
              </w:rPr>
            </w:pPr>
            <w:r w:rsidRPr="00833789">
              <w:rPr>
                <w:color w:val="000000"/>
                <w:sz w:val="20"/>
                <w:szCs w:val="20"/>
              </w:rPr>
              <w:t>UNIDO</w:t>
            </w:r>
          </w:p>
        </w:tc>
        <w:tc>
          <w:tcPr>
            <w:tcW w:w="1702" w:type="pct"/>
            <w:shd w:val="clear" w:color="auto" w:fill="auto"/>
          </w:tcPr>
          <w:p w14:paraId="0191CFBF" w14:textId="6C4F6632" w:rsidR="0001167D" w:rsidRPr="00833789" w:rsidRDefault="0001167D" w:rsidP="006A1BAA">
            <w:pPr>
              <w:jc w:val="right"/>
              <w:rPr>
                <w:color w:val="000000"/>
                <w:sz w:val="20"/>
                <w:szCs w:val="20"/>
              </w:rPr>
            </w:pPr>
            <w:r w:rsidRPr="00833789">
              <w:rPr>
                <w:color w:val="000000"/>
                <w:sz w:val="20"/>
                <w:szCs w:val="20"/>
              </w:rPr>
              <w:t>4,481,000</w:t>
            </w:r>
          </w:p>
        </w:tc>
        <w:tc>
          <w:tcPr>
            <w:tcW w:w="1302" w:type="pct"/>
            <w:shd w:val="clear" w:color="auto" w:fill="auto"/>
            <w:vAlign w:val="center"/>
          </w:tcPr>
          <w:p w14:paraId="51DB7A7A" w14:textId="77777777" w:rsidR="0001167D" w:rsidRPr="00833789" w:rsidRDefault="0001167D" w:rsidP="00013D1A">
            <w:pPr>
              <w:jc w:val="center"/>
              <w:rPr>
                <w:color w:val="000000"/>
                <w:sz w:val="20"/>
                <w:szCs w:val="20"/>
              </w:rPr>
            </w:pPr>
            <w:r w:rsidRPr="00833789">
              <w:rPr>
                <w:color w:val="000000"/>
                <w:sz w:val="20"/>
                <w:szCs w:val="20"/>
              </w:rPr>
              <w:t>23.9</w:t>
            </w:r>
          </w:p>
        </w:tc>
      </w:tr>
      <w:tr w:rsidR="0001167D" w:rsidRPr="00FF6543" w14:paraId="77E7D978" w14:textId="77777777" w:rsidTr="00833789">
        <w:trPr>
          <w:trHeight w:val="283"/>
        </w:trPr>
        <w:tc>
          <w:tcPr>
            <w:tcW w:w="1996" w:type="pct"/>
            <w:shd w:val="clear" w:color="auto" w:fill="auto"/>
            <w:vAlign w:val="center"/>
          </w:tcPr>
          <w:p w14:paraId="678B2FD6" w14:textId="77777777" w:rsidR="0001167D" w:rsidRPr="00833789" w:rsidRDefault="0001167D" w:rsidP="00833789">
            <w:pPr>
              <w:jc w:val="left"/>
              <w:rPr>
                <w:b/>
                <w:bCs/>
                <w:color w:val="000000"/>
                <w:sz w:val="20"/>
                <w:szCs w:val="20"/>
              </w:rPr>
            </w:pPr>
            <w:r w:rsidRPr="00833789">
              <w:rPr>
                <w:b/>
                <w:bCs/>
                <w:color w:val="000000"/>
                <w:sz w:val="20"/>
                <w:szCs w:val="20"/>
              </w:rPr>
              <w:t>Subtotal</w:t>
            </w:r>
          </w:p>
        </w:tc>
        <w:tc>
          <w:tcPr>
            <w:tcW w:w="1702" w:type="pct"/>
            <w:shd w:val="clear" w:color="auto" w:fill="auto"/>
          </w:tcPr>
          <w:p w14:paraId="61B721CC" w14:textId="77777777" w:rsidR="0001167D" w:rsidRPr="00833789" w:rsidRDefault="0001167D" w:rsidP="006A1BAA">
            <w:pPr>
              <w:jc w:val="right"/>
              <w:rPr>
                <w:b/>
                <w:bCs/>
                <w:color w:val="000000"/>
                <w:sz w:val="20"/>
                <w:szCs w:val="20"/>
              </w:rPr>
            </w:pPr>
            <w:r w:rsidRPr="00833789">
              <w:rPr>
                <w:b/>
                <w:bCs/>
                <w:color w:val="000000"/>
                <w:sz w:val="20"/>
                <w:szCs w:val="20"/>
              </w:rPr>
              <w:t>17,305,000</w:t>
            </w:r>
          </w:p>
        </w:tc>
        <w:tc>
          <w:tcPr>
            <w:tcW w:w="1302" w:type="pct"/>
            <w:shd w:val="clear" w:color="auto" w:fill="auto"/>
            <w:vAlign w:val="center"/>
          </w:tcPr>
          <w:p w14:paraId="49986F04" w14:textId="77777777" w:rsidR="0001167D" w:rsidRPr="00833789" w:rsidRDefault="0001167D" w:rsidP="00013D1A">
            <w:pPr>
              <w:jc w:val="center"/>
              <w:rPr>
                <w:b/>
                <w:bCs/>
                <w:color w:val="000000"/>
                <w:sz w:val="20"/>
                <w:szCs w:val="20"/>
              </w:rPr>
            </w:pPr>
            <w:r w:rsidRPr="00833789">
              <w:rPr>
                <w:b/>
                <w:bCs/>
                <w:color w:val="000000"/>
                <w:sz w:val="20"/>
                <w:szCs w:val="20"/>
              </w:rPr>
              <w:t>92.17</w:t>
            </w:r>
          </w:p>
        </w:tc>
      </w:tr>
      <w:tr w:rsidR="0001167D" w:rsidRPr="00FF6543" w14:paraId="3999912C" w14:textId="77777777" w:rsidTr="00833789">
        <w:trPr>
          <w:trHeight w:val="283"/>
        </w:trPr>
        <w:tc>
          <w:tcPr>
            <w:tcW w:w="1996" w:type="pct"/>
            <w:shd w:val="clear" w:color="auto" w:fill="auto"/>
            <w:vAlign w:val="center"/>
          </w:tcPr>
          <w:p w14:paraId="148EDBD0" w14:textId="77777777" w:rsidR="0001167D" w:rsidRPr="00833789" w:rsidRDefault="0001167D" w:rsidP="00833789">
            <w:pPr>
              <w:jc w:val="left"/>
              <w:rPr>
                <w:color w:val="000000"/>
                <w:sz w:val="20"/>
                <w:szCs w:val="20"/>
              </w:rPr>
            </w:pPr>
            <w:r w:rsidRPr="00833789">
              <w:rPr>
                <w:color w:val="000000"/>
                <w:sz w:val="20"/>
                <w:szCs w:val="20"/>
              </w:rPr>
              <w:t>World Bank</w:t>
            </w:r>
          </w:p>
        </w:tc>
        <w:tc>
          <w:tcPr>
            <w:tcW w:w="1702" w:type="pct"/>
            <w:shd w:val="clear" w:color="auto" w:fill="auto"/>
          </w:tcPr>
          <w:p w14:paraId="479380EC" w14:textId="3D108A0B" w:rsidR="0001167D" w:rsidRPr="00833789" w:rsidRDefault="0001167D" w:rsidP="006A1BAA">
            <w:pPr>
              <w:jc w:val="right"/>
              <w:rPr>
                <w:color w:val="000000"/>
                <w:sz w:val="20"/>
                <w:szCs w:val="20"/>
              </w:rPr>
            </w:pPr>
            <w:r w:rsidRPr="00833789">
              <w:rPr>
                <w:color w:val="000000"/>
                <w:sz w:val="20"/>
                <w:szCs w:val="20"/>
              </w:rPr>
              <w:t>750,000</w:t>
            </w:r>
          </w:p>
        </w:tc>
        <w:tc>
          <w:tcPr>
            <w:tcW w:w="1302" w:type="pct"/>
            <w:shd w:val="clear" w:color="auto" w:fill="auto"/>
            <w:vAlign w:val="center"/>
          </w:tcPr>
          <w:p w14:paraId="00C5A6B8" w14:textId="77777777" w:rsidR="0001167D" w:rsidRPr="00833789" w:rsidRDefault="0001167D" w:rsidP="00013D1A">
            <w:pPr>
              <w:jc w:val="center"/>
              <w:rPr>
                <w:color w:val="000000"/>
                <w:sz w:val="20"/>
                <w:szCs w:val="20"/>
              </w:rPr>
            </w:pPr>
            <w:r w:rsidRPr="00833789">
              <w:rPr>
                <w:color w:val="000000"/>
                <w:sz w:val="20"/>
                <w:szCs w:val="20"/>
              </w:rPr>
              <w:t>4</w:t>
            </w:r>
          </w:p>
        </w:tc>
      </w:tr>
      <w:tr w:rsidR="0001167D" w:rsidRPr="00FF6543" w14:paraId="2655576B" w14:textId="77777777" w:rsidTr="00833789">
        <w:trPr>
          <w:trHeight w:val="283"/>
        </w:trPr>
        <w:tc>
          <w:tcPr>
            <w:tcW w:w="1996" w:type="pct"/>
            <w:shd w:val="clear" w:color="auto" w:fill="auto"/>
            <w:vAlign w:val="center"/>
            <w:hideMark/>
          </w:tcPr>
          <w:p w14:paraId="536324E5" w14:textId="77777777" w:rsidR="0001167D" w:rsidRPr="00833789" w:rsidRDefault="0001167D" w:rsidP="00833789">
            <w:pPr>
              <w:jc w:val="left"/>
              <w:rPr>
                <w:color w:val="000000"/>
                <w:sz w:val="20"/>
                <w:szCs w:val="20"/>
              </w:rPr>
            </w:pPr>
            <w:r w:rsidRPr="00833789">
              <w:rPr>
                <w:color w:val="000000"/>
                <w:sz w:val="20"/>
                <w:szCs w:val="20"/>
              </w:rPr>
              <w:t>Canada</w:t>
            </w:r>
          </w:p>
        </w:tc>
        <w:tc>
          <w:tcPr>
            <w:tcW w:w="1702" w:type="pct"/>
            <w:shd w:val="clear" w:color="auto" w:fill="auto"/>
            <w:hideMark/>
          </w:tcPr>
          <w:p w14:paraId="1D8B3751" w14:textId="3E8CA7D4" w:rsidR="0001167D" w:rsidRPr="00833789" w:rsidRDefault="0001167D" w:rsidP="006A1BAA">
            <w:pPr>
              <w:jc w:val="right"/>
              <w:rPr>
                <w:color w:val="000000"/>
                <w:sz w:val="20"/>
                <w:szCs w:val="20"/>
              </w:rPr>
            </w:pPr>
            <w:r w:rsidRPr="00833789">
              <w:rPr>
                <w:color w:val="000000"/>
                <w:sz w:val="20"/>
                <w:szCs w:val="20"/>
              </w:rPr>
              <w:t xml:space="preserve">240,000 </w:t>
            </w:r>
          </w:p>
        </w:tc>
        <w:tc>
          <w:tcPr>
            <w:tcW w:w="1302" w:type="pct"/>
            <w:shd w:val="clear" w:color="auto" w:fill="auto"/>
            <w:vAlign w:val="center"/>
            <w:hideMark/>
          </w:tcPr>
          <w:p w14:paraId="00D5D4E7" w14:textId="77777777" w:rsidR="0001167D" w:rsidRPr="00833789" w:rsidRDefault="0001167D" w:rsidP="00013D1A">
            <w:pPr>
              <w:jc w:val="center"/>
              <w:rPr>
                <w:color w:val="000000"/>
                <w:sz w:val="20"/>
                <w:szCs w:val="20"/>
              </w:rPr>
            </w:pPr>
            <w:r w:rsidRPr="00833789">
              <w:rPr>
                <w:color w:val="000000"/>
                <w:sz w:val="20"/>
                <w:szCs w:val="20"/>
              </w:rPr>
              <w:t>1.3</w:t>
            </w:r>
          </w:p>
        </w:tc>
      </w:tr>
      <w:tr w:rsidR="0001167D" w:rsidRPr="00FF6543" w14:paraId="6AA9DE5F" w14:textId="77777777" w:rsidTr="00833789">
        <w:trPr>
          <w:trHeight w:val="283"/>
        </w:trPr>
        <w:tc>
          <w:tcPr>
            <w:tcW w:w="1996" w:type="pct"/>
            <w:shd w:val="clear" w:color="auto" w:fill="auto"/>
            <w:vAlign w:val="center"/>
            <w:hideMark/>
          </w:tcPr>
          <w:p w14:paraId="330771E0" w14:textId="77777777" w:rsidR="0001167D" w:rsidRPr="00833789" w:rsidRDefault="0001167D" w:rsidP="00833789">
            <w:pPr>
              <w:jc w:val="left"/>
              <w:rPr>
                <w:color w:val="000000"/>
                <w:sz w:val="20"/>
                <w:szCs w:val="20"/>
              </w:rPr>
            </w:pPr>
            <w:r w:rsidRPr="00833789">
              <w:rPr>
                <w:color w:val="000000"/>
                <w:sz w:val="20"/>
                <w:szCs w:val="20"/>
              </w:rPr>
              <w:t>Germany</w:t>
            </w:r>
          </w:p>
        </w:tc>
        <w:tc>
          <w:tcPr>
            <w:tcW w:w="1702" w:type="pct"/>
            <w:shd w:val="clear" w:color="auto" w:fill="auto"/>
            <w:hideMark/>
          </w:tcPr>
          <w:p w14:paraId="3FA860B9" w14:textId="350F5612" w:rsidR="0001167D" w:rsidRPr="00833789" w:rsidRDefault="0001167D" w:rsidP="006A1BAA">
            <w:pPr>
              <w:jc w:val="right"/>
              <w:rPr>
                <w:color w:val="000000"/>
                <w:sz w:val="20"/>
                <w:szCs w:val="20"/>
              </w:rPr>
            </w:pPr>
            <w:r w:rsidRPr="00833789">
              <w:rPr>
                <w:color w:val="000000"/>
                <w:sz w:val="20"/>
                <w:szCs w:val="20"/>
              </w:rPr>
              <w:t xml:space="preserve">285,000 </w:t>
            </w:r>
          </w:p>
        </w:tc>
        <w:tc>
          <w:tcPr>
            <w:tcW w:w="1302" w:type="pct"/>
            <w:shd w:val="clear" w:color="auto" w:fill="auto"/>
            <w:vAlign w:val="center"/>
            <w:hideMark/>
          </w:tcPr>
          <w:p w14:paraId="39938032" w14:textId="77777777" w:rsidR="0001167D" w:rsidRPr="00833789" w:rsidRDefault="0001167D" w:rsidP="00013D1A">
            <w:pPr>
              <w:jc w:val="center"/>
              <w:rPr>
                <w:color w:val="000000"/>
                <w:sz w:val="20"/>
                <w:szCs w:val="20"/>
              </w:rPr>
            </w:pPr>
            <w:r w:rsidRPr="00833789">
              <w:rPr>
                <w:color w:val="000000"/>
                <w:sz w:val="20"/>
                <w:szCs w:val="20"/>
              </w:rPr>
              <w:t>1.5</w:t>
            </w:r>
          </w:p>
        </w:tc>
      </w:tr>
      <w:tr w:rsidR="0001167D" w:rsidRPr="00FF6543" w14:paraId="56ED90E1" w14:textId="77777777" w:rsidTr="00833789">
        <w:trPr>
          <w:trHeight w:val="283"/>
        </w:trPr>
        <w:tc>
          <w:tcPr>
            <w:tcW w:w="1996" w:type="pct"/>
            <w:shd w:val="clear" w:color="auto" w:fill="auto"/>
            <w:vAlign w:val="center"/>
            <w:hideMark/>
          </w:tcPr>
          <w:p w14:paraId="11C4C50C" w14:textId="77777777" w:rsidR="0001167D" w:rsidRPr="00833789" w:rsidRDefault="0001167D" w:rsidP="00833789">
            <w:pPr>
              <w:jc w:val="left"/>
              <w:rPr>
                <w:color w:val="000000"/>
                <w:sz w:val="20"/>
                <w:szCs w:val="20"/>
              </w:rPr>
            </w:pPr>
            <w:r w:rsidRPr="00833789">
              <w:rPr>
                <w:color w:val="000000"/>
                <w:sz w:val="20"/>
                <w:szCs w:val="20"/>
              </w:rPr>
              <w:t>Italy</w:t>
            </w:r>
          </w:p>
        </w:tc>
        <w:tc>
          <w:tcPr>
            <w:tcW w:w="1702" w:type="pct"/>
            <w:shd w:val="clear" w:color="auto" w:fill="auto"/>
            <w:hideMark/>
          </w:tcPr>
          <w:p w14:paraId="44C80B5E" w14:textId="2865B327" w:rsidR="0001167D" w:rsidRPr="00833789" w:rsidRDefault="0001167D" w:rsidP="006A1BAA">
            <w:pPr>
              <w:jc w:val="right"/>
              <w:rPr>
                <w:color w:val="000000"/>
                <w:sz w:val="20"/>
                <w:szCs w:val="20"/>
              </w:rPr>
            </w:pPr>
            <w:r w:rsidRPr="00833789">
              <w:rPr>
                <w:color w:val="000000"/>
                <w:sz w:val="20"/>
                <w:szCs w:val="20"/>
              </w:rPr>
              <w:t xml:space="preserve">195,000 </w:t>
            </w:r>
          </w:p>
        </w:tc>
        <w:tc>
          <w:tcPr>
            <w:tcW w:w="1302" w:type="pct"/>
            <w:shd w:val="clear" w:color="auto" w:fill="auto"/>
            <w:vAlign w:val="center"/>
            <w:hideMark/>
          </w:tcPr>
          <w:p w14:paraId="4968DCDB" w14:textId="77777777" w:rsidR="0001167D" w:rsidRPr="00833789" w:rsidRDefault="0001167D" w:rsidP="00013D1A">
            <w:pPr>
              <w:jc w:val="center"/>
              <w:rPr>
                <w:color w:val="000000"/>
                <w:sz w:val="20"/>
                <w:szCs w:val="20"/>
              </w:rPr>
            </w:pPr>
            <w:r w:rsidRPr="00833789">
              <w:rPr>
                <w:color w:val="000000"/>
                <w:sz w:val="20"/>
                <w:szCs w:val="20"/>
              </w:rPr>
              <w:t>1</w:t>
            </w:r>
          </w:p>
        </w:tc>
      </w:tr>
      <w:tr w:rsidR="0001167D" w:rsidRPr="00FF6543" w14:paraId="1F5381B0" w14:textId="77777777" w:rsidTr="00833789">
        <w:trPr>
          <w:trHeight w:val="283"/>
        </w:trPr>
        <w:tc>
          <w:tcPr>
            <w:tcW w:w="1996" w:type="pct"/>
            <w:shd w:val="clear" w:color="auto" w:fill="auto"/>
            <w:vAlign w:val="center"/>
            <w:hideMark/>
          </w:tcPr>
          <w:p w14:paraId="72DBE0FA" w14:textId="6096A500" w:rsidR="0001167D" w:rsidRPr="00833789" w:rsidRDefault="0001167D" w:rsidP="00833789">
            <w:pPr>
              <w:jc w:val="left"/>
              <w:rPr>
                <w:b/>
                <w:bCs/>
                <w:color w:val="000000"/>
                <w:sz w:val="20"/>
                <w:szCs w:val="20"/>
              </w:rPr>
            </w:pPr>
            <w:r w:rsidRPr="00833789">
              <w:rPr>
                <w:b/>
                <w:bCs/>
                <w:color w:val="000000"/>
                <w:sz w:val="20"/>
                <w:szCs w:val="20"/>
              </w:rPr>
              <w:t xml:space="preserve">All </w:t>
            </w:r>
            <w:r w:rsidR="00FF6543">
              <w:rPr>
                <w:b/>
                <w:bCs/>
                <w:color w:val="000000"/>
                <w:sz w:val="20"/>
                <w:szCs w:val="20"/>
              </w:rPr>
              <w:t>a</w:t>
            </w:r>
            <w:r w:rsidR="00FF6543" w:rsidRPr="00833789">
              <w:rPr>
                <w:b/>
                <w:bCs/>
                <w:color w:val="000000"/>
                <w:sz w:val="20"/>
                <w:szCs w:val="20"/>
              </w:rPr>
              <w:t>gencies</w:t>
            </w:r>
          </w:p>
        </w:tc>
        <w:tc>
          <w:tcPr>
            <w:tcW w:w="1702" w:type="pct"/>
            <w:shd w:val="clear" w:color="auto" w:fill="auto"/>
            <w:hideMark/>
          </w:tcPr>
          <w:p w14:paraId="7852BD78" w14:textId="0E44D5EF" w:rsidR="0001167D" w:rsidRPr="00833789" w:rsidRDefault="0001167D" w:rsidP="006A1BAA">
            <w:pPr>
              <w:jc w:val="right"/>
              <w:rPr>
                <w:b/>
                <w:bCs/>
                <w:color w:val="000000"/>
                <w:sz w:val="20"/>
                <w:szCs w:val="20"/>
              </w:rPr>
            </w:pPr>
            <w:r w:rsidRPr="00833789">
              <w:rPr>
                <w:b/>
                <w:bCs/>
                <w:color w:val="000000"/>
                <w:sz w:val="20"/>
                <w:szCs w:val="20"/>
              </w:rPr>
              <w:t>18,775,000</w:t>
            </w:r>
          </w:p>
        </w:tc>
        <w:tc>
          <w:tcPr>
            <w:tcW w:w="1302" w:type="pct"/>
            <w:shd w:val="clear" w:color="auto" w:fill="auto"/>
            <w:vAlign w:val="center"/>
            <w:hideMark/>
          </w:tcPr>
          <w:p w14:paraId="193B9F1B" w14:textId="77777777" w:rsidR="0001167D" w:rsidRPr="00833789" w:rsidRDefault="0001167D" w:rsidP="00013D1A">
            <w:pPr>
              <w:jc w:val="center"/>
              <w:rPr>
                <w:b/>
                <w:bCs/>
                <w:color w:val="000000"/>
                <w:sz w:val="20"/>
                <w:szCs w:val="20"/>
              </w:rPr>
            </w:pPr>
            <w:r w:rsidRPr="00833789">
              <w:rPr>
                <w:b/>
                <w:bCs/>
                <w:color w:val="000000"/>
                <w:sz w:val="20"/>
                <w:szCs w:val="20"/>
              </w:rPr>
              <w:t>100</w:t>
            </w:r>
          </w:p>
        </w:tc>
      </w:tr>
    </w:tbl>
    <w:p w14:paraId="18F0DA3A" w14:textId="660E77AD" w:rsidR="00281AC2" w:rsidRDefault="0001167D" w:rsidP="00281AC2">
      <w:pPr>
        <w:rPr>
          <w:rFonts w:eastAsiaTheme="majorEastAsia"/>
        </w:rPr>
      </w:pPr>
      <w:r w:rsidRPr="00D31C96">
        <w:rPr>
          <w:sz w:val="18"/>
          <w:szCs w:val="18"/>
        </w:rPr>
        <w:t>*</w:t>
      </w:r>
      <w:r w:rsidRPr="00BD030B">
        <w:rPr>
          <w:sz w:val="18"/>
          <w:szCs w:val="18"/>
        </w:rPr>
        <w:t xml:space="preserve">Source for </w:t>
      </w:r>
      <w:r w:rsidR="00FF6543">
        <w:rPr>
          <w:sz w:val="18"/>
          <w:szCs w:val="18"/>
        </w:rPr>
        <w:t>t</w:t>
      </w:r>
      <w:r w:rsidR="00FF6543" w:rsidRPr="00BD030B">
        <w:rPr>
          <w:sz w:val="18"/>
          <w:szCs w:val="18"/>
        </w:rPr>
        <w:t xml:space="preserve">ables </w:t>
      </w:r>
      <w:r w:rsidRPr="00BD030B">
        <w:rPr>
          <w:sz w:val="18"/>
          <w:szCs w:val="18"/>
        </w:rPr>
        <w:t xml:space="preserve">4 to 6: </w:t>
      </w:r>
      <w:r w:rsidR="00AE043A">
        <w:rPr>
          <w:sz w:val="18"/>
          <w:szCs w:val="18"/>
        </w:rPr>
        <w:t>o</w:t>
      </w:r>
      <w:r w:rsidR="00AE043A" w:rsidRPr="00BD030B">
        <w:rPr>
          <w:sz w:val="18"/>
          <w:szCs w:val="18"/>
        </w:rPr>
        <w:t xml:space="preserve">wn </w:t>
      </w:r>
      <w:r w:rsidRPr="00BD030B">
        <w:rPr>
          <w:sz w:val="18"/>
          <w:szCs w:val="18"/>
        </w:rPr>
        <w:t xml:space="preserve">elaboration based on Secretariat’s database and </w:t>
      </w:r>
      <w:r w:rsidR="00A219B4">
        <w:rPr>
          <w:sz w:val="18"/>
          <w:szCs w:val="18"/>
        </w:rPr>
        <w:t>desk study</w:t>
      </w:r>
      <w:r w:rsidRPr="00BD030B">
        <w:rPr>
          <w:sz w:val="18"/>
          <w:szCs w:val="18"/>
        </w:rPr>
        <w:t xml:space="preserve"> (as of 31 December 2022)</w:t>
      </w:r>
      <w:r w:rsidR="00281AC2">
        <w:rPr>
          <w:rFonts w:eastAsiaTheme="majorEastAsia"/>
        </w:rPr>
        <w:t>.</w:t>
      </w:r>
    </w:p>
    <w:p w14:paraId="44D96E11" w14:textId="1E913492" w:rsidR="0001167D" w:rsidRPr="00203E54" w:rsidRDefault="0001167D" w:rsidP="00203E54">
      <w:pPr>
        <w:pStyle w:val="ListParagraph"/>
        <w:keepNext/>
        <w:keepLines/>
        <w:numPr>
          <w:ilvl w:val="0"/>
          <w:numId w:val="68"/>
        </w:numPr>
        <w:spacing w:before="360" w:after="240"/>
        <w:rPr>
          <w:b/>
          <w:bCs/>
        </w:rPr>
      </w:pPr>
      <w:bookmarkStart w:id="38" w:name="_Toc131178192"/>
      <w:r w:rsidRPr="00203E54">
        <w:rPr>
          <w:b/>
          <w:bCs/>
        </w:rPr>
        <w:t xml:space="preserve">Overview of </w:t>
      </w:r>
      <w:r w:rsidR="00281AC2" w:rsidRPr="00203E54">
        <w:rPr>
          <w:b/>
          <w:bCs/>
        </w:rPr>
        <w:t xml:space="preserve">the </w:t>
      </w:r>
      <w:r w:rsidRPr="00203E54">
        <w:rPr>
          <w:b/>
          <w:bCs/>
        </w:rPr>
        <w:t xml:space="preserve">results of </w:t>
      </w:r>
      <w:r w:rsidR="004B56DE" w:rsidRPr="00203E54">
        <w:rPr>
          <w:b/>
          <w:bCs/>
        </w:rPr>
        <w:t xml:space="preserve">the </w:t>
      </w:r>
      <w:bookmarkEnd w:id="38"/>
      <w:r w:rsidR="00D65E06" w:rsidRPr="00203E54">
        <w:rPr>
          <w:b/>
          <w:bCs/>
        </w:rPr>
        <w:t>enabling-activity project</w:t>
      </w:r>
      <w:r w:rsidR="00D34A57" w:rsidRPr="00203E54">
        <w:rPr>
          <w:b/>
          <w:bCs/>
        </w:rPr>
        <w:t>s</w:t>
      </w:r>
    </w:p>
    <w:p w14:paraId="64604D67" w14:textId="21B35D11" w:rsidR="0001167D" w:rsidRPr="00F475CC" w:rsidRDefault="0001167D" w:rsidP="006A1BAA">
      <w:pPr>
        <w:pStyle w:val="Heading1"/>
        <w:keepNext/>
        <w:keepLines/>
        <w:rPr>
          <w:sz w:val="24"/>
          <w:szCs w:val="32"/>
        </w:rPr>
      </w:pPr>
      <w:r w:rsidRPr="00F475CC">
        <w:t xml:space="preserve">This section </w:t>
      </w:r>
      <w:r w:rsidR="00AE043A" w:rsidRPr="00F475CC">
        <w:t>analy</w:t>
      </w:r>
      <w:r w:rsidR="00AE043A">
        <w:t>z</w:t>
      </w:r>
      <w:r w:rsidR="00AE043A" w:rsidRPr="00F475CC">
        <w:t xml:space="preserve">es </w:t>
      </w:r>
      <w:r w:rsidRPr="00F475CC">
        <w:t xml:space="preserve">the results achieved through the implementation of enabling activities. </w:t>
      </w:r>
      <w:r w:rsidR="0000669F" w:rsidRPr="00F475CC">
        <w:t>It</w:t>
      </w:r>
      <w:r w:rsidR="00C94883">
        <w:t> </w:t>
      </w:r>
      <w:r w:rsidR="0000669F">
        <w:t>reviews</w:t>
      </w:r>
      <w:r w:rsidRPr="00F475CC">
        <w:t xml:space="preserve"> the results against the intended outcomes of enabling activities, to identify key success factors, reviewing the different components and su</w:t>
      </w:r>
      <w:r w:rsidR="00FF6543">
        <w:t>b</w:t>
      </w:r>
      <w:r w:rsidRPr="00F475CC">
        <w:t xml:space="preserve">components </w:t>
      </w:r>
      <w:r w:rsidR="00AE043A" w:rsidRPr="00F475CC">
        <w:t xml:space="preserve">of </w:t>
      </w:r>
      <w:r w:rsidR="00AE043A">
        <w:t>enabling-activity projects</w:t>
      </w:r>
      <w:r w:rsidR="00AE043A" w:rsidRPr="00F475CC">
        <w:t xml:space="preserve"> </w:t>
      </w:r>
      <w:r w:rsidRPr="00F475CC">
        <w:t xml:space="preserve">when relevant. Irrespective of the level of funding, almost all reviewed </w:t>
      </w:r>
      <w:r w:rsidR="00D65E06">
        <w:t>enabling-activity project</w:t>
      </w:r>
      <w:r w:rsidR="00D34A57">
        <w:t>s</w:t>
      </w:r>
      <w:r w:rsidRPr="00F475CC">
        <w:t xml:space="preserve"> had at </w:t>
      </w:r>
      <w:r w:rsidR="00FF6543">
        <w:t>least</w:t>
      </w:r>
      <w:r w:rsidRPr="00F475CC">
        <w:t xml:space="preserve"> three essential components, namely</w:t>
      </w:r>
      <w:r w:rsidR="00FF6543">
        <w:t>:</w:t>
      </w:r>
      <w:r w:rsidRPr="00F475CC">
        <w:t xml:space="preserve"> </w:t>
      </w:r>
      <w:r w:rsidR="00FF6543">
        <w:t xml:space="preserve">(a) </w:t>
      </w:r>
      <w:r w:rsidRPr="00F475CC">
        <w:t>assistance with ratification of the Kigali Amendmen</w:t>
      </w:r>
      <w:r w:rsidR="00202A27">
        <w:t>t</w:t>
      </w:r>
      <w:r w:rsidR="00FF6543">
        <w:t>;</w:t>
      </w:r>
      <w:r w:rsidRPr="00F475CC">
        <w:t xml:space="preserve"> </w:t>
      </w:r>
      <w:r w:rsidR="00FF6543">
        <w:t>(b)</w:t>
      </w:r>
      <w:r w:rsidRPr="00F475CC">
        <w:t xml:space="preserve"> capacity</w:t>
      </w:r>
      <w:r w:rsidR="00FF6543">
        <w:t xml:space="preserve"> </w:t>
      </w:r>
      <w:r w:rsidRPr="00F475CC">
        <w:t>building of relevant stakeholders</w:t>
      </w:r>
      <w:r w:rsidR="00FF6543">
        <w:t>;</w:t>
      </w:r>
      <w:r w:rsidRPr="00F475CC">
        <w:t xml:space="preserve"> and </w:t>
      </w:r>
      <w:r w:rsidR="00D70170">
        <w:t>(c)</w:t>
      </w:r>
      <w:r w:rsidRPr="00F475CC">
        <w:t xml:space="preserve"> upgrade of the existing licensing and reporting systems. For those projects with </w:t>
      </w:r>
      <w:r w:rsidR="00AE043A">
        <w:t xml:space="preserve">a </w:t>
      </w:r>
      <w:r w:rsidRPr="00F475CC">
        <w:t xml:space="preserve">higher level of funding, additional components were included based on the specific needs and status of preparedness of the country. The following subsections </w:t>
      </w:r>
      <w:r w:rsidR="004F79CB" w:rsidRPr="00F475CC">
        <w:t>analy</w:t>
      </w:r>
      <w:r w:rsidR="004F79CB">
        <w:t>z</w:t>
      </w:r>
      <w:r w:rsidR="004F79CB" w:rsidRPr="00F475CC">
        <w:t xml:space="preserve">e </w:t>
      </w:r>
      <w:r w:rsidRPr="00F475CC">
        <w:t xml:space="preserve">the effects of enabling activities on different </w:t>
      </w:r>
      <w:r w:rsidR="004F79CB">
        <w:t>elements</w:t>
      </w:r>
      <w:r w:rsidR="004F79CB" w:rsidRPr="00F475CC">
        <w:t xml:space="preserve"> </w:t>
      </w:r>
      <w:r w:rsidRPr="00F475CC">
        <w:t>intended to fast-track the adoption of the Kigali Amendment.</w:t>
      </w:r>
    </w:p>
    <w:p w14:paraId="5D865058" w14:textId="39A96C1A" w:rsidR="0001167D" w:rsidRPr="00833789" w:rsidRDefault="0001167D" w:rsidP="00373C79">
      <w:pPr>
        <w:pStyle w:val="Heading2"/>
        <w:keepNext/>
        <w:keepLines/>
        <w:numPr>
          <w:ilvl w:val="0"/>
          <w:numId w:val="0"/>
        </w:numPr>
        <w:ind w:left="720"/>
        <w:rPr>
          <w:b/>
          <w:bCs/>
        </w:rPr>
      </w:pPr>
      <w:bookmarkStart w:id="39" w:name="_Toc127172458"/>
      <w:bookmarkStart w:id="40" w:name="_Toc127172558"/>
      <w:bookmarkStart w:id="41" w:name="_Toc127172703"/>
      <w:bookmarkStart w:id="42" w:name="_Toc131178193"/>
      <w:r w:rsidRPr="00833789">
        <w:rPr>
          <w:b/>
          <w:bCs/>
        </w:rPr>
        <w:t>II</w:t>
      </w:r>
      <w:r w:rsidR="00CA1779">
        <w:rPr>
          <w:b/>
          <w:bCs/>
        </w:rPr>
        <w:t>I</w:t>
      </w:r>
      <w:r w:rsidRPr="00833789">
        <w:rPr>
          <w:b/>
          <w:bCs/>
        </w:rPr>
        <w:t>.1</w:t>
      </w:r>
      <w:r w:rsidR="00D70170">
        <w:rPr>
          <w:b/>
          <w:bCs/>
        </w:rPr>
        <w:tab/>
      </w:r>
      <w:r w:rsidRPr="00833789">
        <w:rPr>
          <w:b/>
          <w:bCs/>
        </w:rPr>
        <w:t>Preparedness for the ratification of the Kigali Amendment</w:t>
      </w:r>
      <w:bookmarkEnd w:id="39"/>
      <w:bookmarkEnd w:id="40"/>
      <w:bookmarkEnd w:id="41"/>
      <w:bookmarkEnd w:id="42"/>
    </w:p>
    <w:p w14:paraId="04C51757" w14:textId="344AD44A" w:rsidR="0001167D" w:rsidRPr="00F475CC" w:rsidRDefault="0001167D" w:rsidP="0075002D">
      <w:pPr>
        <w:pStyle w:val="Heading1"/>
        <w:keepNext/>
        <w:keepLines/>
      </w:pPr>
      <w:r w:rsidRPr="00F475CC">
        <w:t xml:space="preserve">As shown in </w:t>
      </w:r>
      <w:r w:rsidR="00D70170">
        <w:t>t</w:t>
      </w:r>
      <w:r w:rsidRPr="00F475CC">
        <w:t xml:space="preserve">able 7 below, four countries in the study (Rwanda, Grenada, </w:t>
      </w:r>
      <w:r w:rsidR="00033B71">
        <w:t>Lao People’s Democratic Republic</w:t>
      </w:r>
      <w:r w:rsidR="002732FF">
        <w:t xml:space="preserve"> (the)</w:t>
      </w:r>
      <w:r w:rsidRPr="00F475CC">
        <w:t>, and Micronesia</w:t>
      </w:r>
      <w:r w:rsidR="00FD16E1">
        <w:t xml:space="preserve"> (</w:t>
      </w:r>
      <w:r w:rsidR="0075002D">
        <w:t>F</w:t>
      </w:r>
      <w:r w:rsidR="00FD16E1">
        <w:t xml:space="preserve">ederal </w:t>
      </w:r>
      <w:r w:rsidR="0075002D">
        <w:t>S</w:t>
      </w:r>
      <w:r w:rsidR="00FD16E1">
        <w:t>tate</w:t>
      </w:r>
      <w:r w:rsidR="00B42486">
        <w:t>s</w:t>
      </w:r>
      <w:r w:rsidR="00FD16E1">
        <w:t xml:space="preserve"> of)</w:t>
      </w:r>
      <w:r w:rsidR="0075002D">
        <w:t>)</w:t>
      </w:r>
      <w:r w:rsidRPr="00F475CC">
        <w:t xml:space="preserve"> ratified the </w:t>
      </w:r>
      <w:r w:rsidR="004F79CB">
        <w:t xml:space="preserve">Kigali </w:t>
      </w:r>
      <w:r w:rsidRPr="00F475CC">
        <w:t xml:space="preserve">Amendment before receiving the </w:t>
      </w:r>
      <w:r w:rsidR="00D70170">
        <w:t>enabling</w:t>
      </w:r>
      <w:r w:rsidR="004F79CB">
        <w:t>-</w:t>
      </w:r>
      <w:r w:rsidR="00D70170">
        <w:t>activit</w:t>
      </w:r>
      <w:r w:rsidR="004F79CB">
        <w:t>y</w:t>
      </w:r>
      <w:r w:rsidR="00D70170" w:rsidRPr="00F475CC">
        <w:t xml:space="preserve"> </w:t>
      </w:r>
      <w:r w:rsidRPr="00F475CC">
        <w:t>funding. More than half of the countries of the sample considered for this desk study (</w:t>
      </w:r>
      <w:r w:rsidR="008617C5" w:rsidRPr="00F475CC">
        <w:t>24</w:t>
      </w:r>
      <w:r w:rsidR="008617C5">
        <w:t>)</w:t>
      </w:r>
      <w:r w:rsidR="0000669F">
        <w:t> </w:t>
      </w:r>
      <w:r w:rsidRPr="00F475CC">
        <w:t xml:space="preserve">achieved ratification within the duration of their projects, including </w:t>
      </w:r>
      <w:r w:rsidR="00D70170">
        <w:t>seven</w:t>
      </w:r>
      <w:r w:rsidR="00D70170" w:rsidRPr="00F475CC">
        <w:t xml:space="preserve"> </w:t>
      </w:r>
      <w:r w:rsidRPr="00F475CC">
        <w:t xml:space="preserve">countries that reached ratification status within 12 months after getting </w:t>
      </w:r>
      <w:r w:rsidR="00D70170">
        <w:t>enabling</w:t>
      </w:r>
      <w:r w:rsidR="004F79CB">
        <w:t>-</w:t>
      </w:r>
      <w:r w:rsidR="00D70170">
        <w:t>activit</w:t>
      </w:r>
      <w:r w:rsidR="004F79CB">
        <w:t>y</w:t>
      </w:r>
      <w:r w:rsidR="00D70170" w:rsidRPr="00F475CC">
        <w:t xml:space="preserve"> </w:t>
      </w:r>
      <w:r w:rsidRPr="00F475CC">
        <w:t xml:space="preserve">funding. </w:t>
      </w:r>
      <w:r w:rsidR="004F79CB">
        <w:t>A f</w:t>
      </w:r>
      <w:r w:rsidRPr="00F475CC">
        <w:t xml:space="preserve">urther </w:t>
      </w:r>
      <w:r w:rsidR="00D70170">
        <w:t>eight</w:t>
      </w:r>
      <w:r w:rsidR="00D70170" w:rsidRPr="00F475CC">
        <w:t xml:space="preserve"> </w:t>
      </w:r>
      <w:r w:rsidRPr="00F475CC">
        <w:t xml:space="preserve">countries concluded the ratification process after </w:t>
      </w:r>
      <w:r w:rsidR="004F79CB">
        <w:t xml:space="preserve">the </w:t>
      </w:r>
      <w:r w:rsidRPr="00F475CC">
        <w:t>completion of the</w:t>
      </w:r>
      <w:r w:rsidR="004F79CB">
        <w:t>ir</w:t>
      </w:r>
      <w:r w:rsidRPr="00F475CC">
        <w:t xml:space="preserve"> </w:t>
      </w:r>
      <w:r w:rsidR="00D65E06">
        <w:t>enabling-activity project</w:t>
      </w:r>
      <w:r w:rsidR="00D34A57">
        <w:t>s</w:t>
      </w:r>
      <w:r w:rsidR="00D70170">
        <w:t>,</w:t>
      </w:r>
      <w:r w:rsidRPr="00F475CC">
        <w:t xml:space="preserve"> while another </w:t>
      </w:r>
      <w:r w:rsidR="00D70170">
        <w:t>eight</w:t>
      </w:r>
      <w:r w:rsidR="00D70170" w:rsidRPr="00F475CC">
        <w:t xml:space="preserve"> </w:t>
      </w:r>
      <w:r w:rsidRPr="00F475CC">
        <w:t xml:space="preserve">countries </w:t>
      </w:r>
      <w:r w:rsidR="004F79CB" w:rsidRPr="00F475CC">
        <w:t>ha</w:t>
      </w:r>
      <w:r w:rsidR="004F79CB">
        <w:t>d</w:t>
      </w:r>
      <w:r w:rsidR="004F79CB" w:rsidRPr="00F475CC">
        <w:t xml:space="preserve"> </w:t>
      </w:r>
      <w:r w:rsidRPr="00F475CC">
        <w:t xml:space="preserve">not reached ratification status </w:t>
      </w:r>
      <w:r w:rsidR="00185E82">
        <w:t>at</w:t>
      </w:r>
      <w:r w:rsidR="00185E82" w:rsidRPr="00F475CC">
        <w:t xml:space="preserve"> </w:t>
      </w:r>
      <w:r w:rsidRPr="00F475CC">
        <w:t xml:space="preserve">the time of </w:t>
      </w:r>
      <w:r w:rsidR="00185E82" w:rsidRPr="00F475CC">
        <w:t>finaliz</w:t>
      </w:r>
      <w:r w:rsidR="00185E82">
        <w:t>ation of</w:t>
      </w:r>
      <w:r w:rsidR="00185E82" w:rsidRPr="00F475CC">
        <w:t xml:space="preserve"> </w:t>
      </w:r>
      <w:r w:rsidRPr="00F475CC">
        <w:t>this desk study.</w:t>
      </w:r>
      <w:r w:rsidRPr="00F475CC">
        <w:rPr>
          <w:rStyle w:val="FootnoteReference"/>
        </w:rPr>
        <w:footnoteReference w:id="31"/>
      </w:r>
    </w:p>
    <w:p w14:paraId="181D1024" w14:textId="6D425D7D" w:rsidR="0001167D" w:rsidRPr="00203791" w:rsidRDefault="0001167D" w:rsidP="00833789">
      <w:pPr>
        <w:pStyle w:val="Caption"/>
        <w:keepNext/>
        <w:spacing w:after="0"/>
        <w:rPr>
          <w:i w:val="0"/>
          <w:iCs w:val="0"/>
          <w:color w:val="auto"/>
          <w:sz w:val="22"/>
          <w:szCs w:val="22"/>
        </w:rPr>
      </w:pPr>
      <w:bookmarkStart w:id="43" w:name="_Hlk130918879"/>
      <w:r w:rsidRPr="00203791">
        <w:rPr>
          <w:b/>
          <w:bCs/>
          <w:i w:val="0"/>
          <w:iCs w:val="0"/>
          <w:color w:val="auto"/>
          <w:sz w:val="22"/>
          <w:szCs w:val="22"/>
        </w:rPr>
        <w:t xml:space="preserve">Table </w:t>
      </w:r>
      <w:r w:rsidRPr="00203791">
        <w:rPr>
          <w:b/>
          <w:bCs/>
          <w:i w:val="0"/>
          <w:iCs w:val="0"/>
          <w:color w:val="auto"/>
          <w:sz w:val="22"/>
          <w:szCs w:val="22"/>
        </w:rPr>
        <w:fldChar w:fldCharType="begin"/>
      </w:r>
      <w:r w:rsidRPr="00203791">
        <w:rPr>
          <w:b/>
          <w:bCs/>
          <w:i w:val="0"/>
          <w:iCs w:val="0"/>
          <w:color w:val="auto"/>
          <w:sz w:val="22"/>
          <w:szCs w:val="22"/>
        </w:rPr>
        <w:instrText xml:space="preserve"> SEQ Table \* ARABIC </w:instrText>
      </w:r>
      <w:r w:rsidRPr="00203791">
        <w:rPr>
          <w:b/>
          <w:bCs/>
          <w:i w:val="0"/>
          <w:iCs w:val="0"/>
          <w:color w:val="auto"/>
          <w:sz w:val="22"/>
          <w:szCs w:val="22"/>
        </w:rPr>
        <w:fldChar w:fldCharType="separate"/>
      </w:r>
      <w:r w:rsidR="00556B31">
        <w:rPr>
          <w:b/>
          <w:bCs/>
          <w:i w:val="0"/>
          <w:iCs w:val="0"/>
          <w:noProof/>
          <w:color w:val="auto"/>
          <w:sz w:val="22"/>
          <w:szCs w:val="22"/>
        </w:rPr>
        <w:t>7</w:t>
      </w:r>
      <w:r w:rsidRPr="00203791">
        <w:rPr>
          <w:b/>
          <w:bCs/>
          <w:i w:val="0"/>
          <w:iCs w:val="0"/>
          <w:color w:val="auto"/>
          <w:sz w:val="22"/>
          <w:szCs w:val="22"/>
        </w:rPr>
        <w:fldChar w:fldCharType="end"/>
      </w:r>
      <w:r w:rsidRPr="00203791">
        <w:rPr>
          <w:b/>
          <w:bCs/>
          <w:i w:val="0"/>
          <w:iCs w:val="0"/>
          <w:color w:val="auto"/>
          <w:sz w:val="22"/>
          <w:szCs w:val="22"/>
        </w:rPr>
        <w:t xml:space="preserve">. Status of ratification of </w:t>
      </w:r>
      <w:r w:rsidR="00D70170">
        <w:rPr>
          <w:b/>
          <w:bCs/>
          <w:i w:val="0"/>
          <w:iCs w:val="0"/>
          <w:color w:val="auto"/>
          <w:sz w:val="22"/>
          <w:szCs w:val="22"/>
        </w:rPr>
        <w:t xml:space="preserve">the </w:t>
      </w:r>
      <w:r w:rsidRPr="00203791">
        <w:rPr>
          <w:b/>
          <w:bCs/>
          <w:i w:val="0"/>
          <w:iCs w:val="0"/>
          <w:color w:val="auto"/>
          <w:sz w:val="22"/>
          <w:szCs w:val="22"/>
        </w:rPr>
        <w:t>Kigali Amendment in the sample countries</w:t>
      </w:r>
    </w:p>
    <w:tbl>
      <w:tblPr>
        <w:tblW w:w="5000" w:type="pct"/>
        <w:tblLayout w:type="fixed"/>
        <w:tblLook w:val="04A0" w:firstRow="1" w:lastRow="0" w:firstColumn="1" w:lastColumn="0" w:noHBand="0" w:noVBand="1"/>
      </w:tblPr>
      <w:tblGrid>
        <w:gridCol w:w="1870"/>
        <w:gridCol w:w="1870"/>
        <w:gridCol w:w="1870"/>
        <w:gridCol w:w="1870"/>
        <w:gridCol w:w="1870"/>
      </w:tblGrid>
      <w:tr w:rsidR="0001167D" w:rsidRPr="00D70170" w14:paraId="4F19C12B" w14:textId="77777777" w:rsidTr="00833789">
        <w:trPr>
          <w:trHeight w:val="283"/>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0FD03" w14:textId="127A26DD" w:rsidR="0001167D" w:rsidRPr="00833789" w:rsidRDefault="00D70170" w:rsidP="00833789">
            <w:pPr>
              <w:keepNext/>
              <w:jc w:val="center"/>
              <w:rPr>
                <w:b/>
                <w:bCs/>
                <w:color w:val="000000"/>
                <w:sz w:val="20"/>
                <w:szCs w:val="20"/>
              </w:rPr>
            </w:pPr>
            <w:r w:rsidRPr="00833789">
              <w:rPr>
                <w:b/>
                <w:bCs/>
                <w:color w:val="000000"/>
                <w:sz w:val="20"/>
                <w:szCs w:val="20"/>
              </w:rPr>
              <w:t xml:space="preserve">Kigali Amendment </w:t>
            </w:r>
            <w:r w:rsidR="0001167D" w:rsidRPr="00833789">
              <w:rPr>
                <w:b/>
                <w:bCs/>
                <w:color w:val="000000"/>
                <w:sz w:val="20"/>
                <w:szCs w:val="20"/>
              </w:rPr>
              <w:t>ratification</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76F71DF3" w14:textId="7331AD2C" w:rsidR="0001167D" w:rsidRPr="00833789" w:rsidRDefault="0001167D" w:rsidP="00833789">
            <w:pPr>
              <w:keepNext/>
              <w:jc w:val="center"/>
              <w:rPr>
                <w:b/>
                <w:bCs/>
                <w:color w:val="000000"/>
                <w:sz w:val="20"/>
                <w:szCs w:val="20"/>
              </w:rPr>
            </w:pPr>
            <w:r w:rsidRPr="00833789">
              <w:rPr>
                <w:b/>
                <w:bCs/>
                <w:color w:val="000000"/>
                <w:sz w:val="20"/>
                <w:szCs w:val="20"/>
              </w:rPr>
              <w:t xml:space="preserve">Before </w:t>
            </w:r>
            <w:r w:rsidR="00D70170" w:rsidRPr="00833789">
              <w:rPr>
                <w:b/>
                <w:bCs/>
                <w:color w:val="000000"/>
                <w:sz w:val="20"/>
                <w:szCs w:val="20"/>
              </w:rPr>
              <w:t>enabling activities</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0144E685" w14:textId="53CD565D" w:rsidR="0001167D" w:rsidRPr="00833789" w:rsidRDefault="0001167D" w:rsidP="00833789">
            <w:pPr>
              <w:keepNext/>
              <w:jc w:val="center"/>
              <w:rPr>
                <w:b/>
                <w:bCs/>
                <w:color w:val="000000"/>
                <w:sz w:val="20"/>
                <w:szCs w:val="20"/>
              </w:rPr>
            </w:pPr>
            <w:r w:rsidRPr="00833789">
              <w:rPr>
                <w:b/>
                <w:bCs/>
                <w:color w:val="000000"/>
                <w:sz w:val="20"/>
                <w:szCs w:val="20"/>
              </w:rPr>
              <w:t xml:space="preserve">During </w:t>
            </w:r>
            <w:r w:rsidR="00D70170" w:rsidRPr="00833789">
              <w:rPr>
                <w:b/>
                <w:bCs/>
                <w:color w:val="000000"/>
                <w:sz w:val="20"/>
                <w:szCs w:val="20"/>
              </w:rPr>
              <w:t xml:space="preserve">enabling activities </w:t>
            </w:r>
            <w:r w:rsidRPr="00833789">
              <w:rPr>
                <w:b/>
                <w:bCs/>
                <w:color w:val="000000"/>
                <w:sz w:val="20"/>
                <w:szCs w:val="20"/>
              </w:rPr>
              <w:t>period</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B4C3DE1" w14:textId="0776FE7D" w:rsidR="0001167D" w:rsidRPr="00833789" w:rsidRDefault="0001167D" w:rsidP="00833789">
            <w:pPr>
              <w:keepNext/>
              <w:jc w:val="center"/>
              <w:rPr>
                <w:b/>
                <w:bCs/>
                <w:color w:val="000000"/>
                <w:sz w:val="20"/>
                <w:szCs w:val="20"/>
              </w:rPr>
            </w:pPr>
            <w:r w:rsidRPr="00833789">
              <w:rPr>
                <w:b/>
                <w:bCs/>
                <w:color w:val="000000"/>
                <w:sz w:val="20"/>
                <w:szCs w:val="20"/>
              </w:rPr>
              <w:t xml:space="preserve">After </w:t>
            </w:r>
            <w:r w:rsidR="00D70170" w:rsidRPr="00833789">
              <w:rPr>
                <w:b/>
                <w:bCs/>
                <w:color w:val="000000"/>
                <w:sz w:val="20"/>
                <w:szCs w:val="20"/>
              </w:rPr>
              <w:t>enabling activities</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6EEB81B" w14:textId="77777777" w:rsidR="0001167D" w:rsidRPr="00833789" w:rsidRDefault="0001167D" w:rsidP="00833789">
            <w:pPr>
              <w:keepNext/>
              <w:jc w:val="center"/>
              <w:rPr>
                <w:b/>
                <w:bCs/>
                <w:color w:val="000000"/>
                <w:sz w:val="20"/>
                <w:szCs w:val="20"/>
              </w:rPr>
            </w:pPr>
            <w:r w:rsidRPr="00833789">
              <w:rPr>
                <w:b/>
                <w:bCs/>
                <w:color w:val="000000"/>
                <w:sz w:val="20"/>
                <w:szCs w:val="20"/>
              </w:rPr>
              <w:t>Not ratified</w:t>
            </w:r>
          </w:p>
        </w:tc>
      </w:tr>
      <w:tr w:rsidR="0001167D" w:rsidRPr="00D70170" w14:paraId="25C11E9C" w14:textId="77777777" w:rsidTr="00833789">
        <w:trPr>
          <w:trHeight w:val="283"/>
        </w:trPr>
        <w:tc>
          <w:tcPr>
            <w:tcW w:w="10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1474E6" w14:textId="77777777" w:rsidR="0001167D" w:rsidRPr="00833789" w:rsidRDefault="0001167D" w:rsidP="00013D1A">
            <w:pPr>
              <w:jc w:val="center"/>
              <w:rPr>
                <w:b/>
                <w:bCs/>
                <w:color w:val="000000"/>
                <w:sz w:val="20"/>
                <w:szCs w:val="20"/>
              </w:rPr>
            </w:pPr>
            <w:r w:rsidRPr="00833789">
              <w:rPr>
                <w:b/>
                <w:bCs/>
                <w:color w:val="000000"/>
                <w:sz w:val="20"/>
                <w:szCs w:val="20"/>
              </w:rPr>
              <w:t># of countries</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6DD57312" w14:textId="77777777" w:rsidR="0001167D" w:rsidRPr="00833789" w:rsidRDefault="0001167D" w:rsidP="00013D1A">
            <w:pPr>
              <w:jc w:val="center"/>
              <w:rPr>
                <w:color w:val="000000"/>
                <w:sz w:val="20"/>
                <w:szCs w:val="20"/>
              </w:rPr>
            </w:pPr>
            <w:r w:rsidRPr="00833789">
              <w:rPr>
                <w:color w:val="000000"/>
                <w:sz w:val="20"/>
                <w:szCs w:val="20"/>
              </w:rPr>
              <w:t>4</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30AC5960" w14:textId="77777777" w:rsidR="0001167D" w:rsidRPr="00833789" w:rsidRDefault="0001167D" w:rsidP="00013D1A">
            <w:pPr>
              <w:jc w:val="center"/>
              <w:rPr>
                <w:color w:val="000000"/>
                <w:sz w:val="20"/>
                <w:szCs w:val="20"/>
              </w:rPr>
            </w:pPr>
            <w:r w:rsidRPr="00833789">
              <w:rPr>
                <w:color w:val="000000"/>
                <w:sz w:val="20"/>
                <w:szCs w:val="20"/>
              </w:rPr>
              <w:t>24</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5EED77A3" w14:textId="77777777" w:rsidR="0001167D" w:rsidRPr="00833789" w:rsidRDefault="0001167D" w:rsidP="00013D1A">
            <w:pPr>
              <w:jc w:val="center"/>
              <w:rPr>
                <w:color w:val="000000"/>
                <w:sz w:val="20"/>
                <w:szCs w:val="20"/>
              </w:rPr>
            </w:pPr>
            <w:r w:rsidRPr="00833789">
              <w:rPr>
                <w:color w:val="000000"/>
                <w:sz w:val="20"/>
                <w:szCs w:val="20"/>
              </w:rPr>
              <w:t>8</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57139828" w14:textId="77777777" w:rsidR="0001167D" w:rsidRPr="00833789" w:rsidRDefault="0001167D" w:rsidP="00013D1A">
            <w:pPr>
              <w:jc w:val="center"/>
              <w:rPr>
                <w:color w:val="000000"/>
                <w:sz w:val="20"/>
                <w:szCs w:val="20"/>
              </w:rPr>
            </w:pPr>
            <w:r w:rsidRPr="00833789">
              <w:rPr>
                <w:color w:val="000000"/>
                <w:sz w:val="20"/>
                <w:szCs w:val="20"/>
              </w:rPr>
              <w:t>8</w:t>
            </w:r>
          </w:p>
        </w:tc>
      </w:tr>
    </w:tbl>
    <w:bookmarkEnd w:id="43"/>
    <w:p w14:paraId="6DA421B0" w14:textId="63F53AD8" w:rsidR="0001167D" w:rsidRPr="003D0235" w:rsidRDefault="0001167D" w:rsidP="00833789">
      <w:pPr>
        <w:pStyle w:val="Heading1"/>
        <w:spacing w:before="240"/>
      </w:pPr>
      <w:r w:rsidRPr="003D0235">
        <w:t xml:space="preserve">All reviewed </w:t>
      </w:r>
      <w:r w:rsidR="00D65E06">
        <w:t>enabling-activity project</w:t>
      </w:r>
      <w:r w:rsidR="00D34A57">
        <w:t>s</w:t>
      </w:r>
      <w:r w:rsidRPr="003D0235">
        <w:t xml:space="preserve"> assisted in conducting </w:t>
      </w:r>
      <w:r w:rsidR="00351641">
        <w:t xml:space="preserve">an </w:t>
      </w:r>
      <w:r w:rsidRPr="003D0235">
        <w:t xml:space="preserve">initial assessment of the existing legal and institutional frameworks required for implementation of the </w:t>
      </w:r>
      <w:r w:rsidR="00D70170">
        <w:t>Kigali Amendment</w:t>
      </w:r>
      <w:r w:rsidRPr="003D0235">
        <w:t>. In</w:t>
      </w:r>
      <w:r w:rsidR="0007105A">
        <w:t xml:space="preserve"> </w:t>
      </w:r>
      <w:r w:rsidR="00D70170" w:rsidRPr="003D0235">
        <w:t>40</w:t>
      </w:r>
      <w:r w:rsidR="0007105A">
        <w:t xml:space="preserve"> </w:t>
      </w:r>
      <w:r w:rsidRPr="003D0235">
        <w:t xml:space="preserve">countries, the </w:t>
      </w:r>
      <w:r w:rsidR="00D70170">
        <w:t>e</w:t>
      </w:r>
      <w:r w:rsidR="00BA5D44">
        <w:t>nabling activities</w:t>
      </w:r>
      <w:r w:rsidRPr="003D0235">
        <w:t xml:space="preserve"> supported </w:t>
      </w:r>
      <w:r w:rsidR="00351641">
        <w:t xml:space="preserve">the </w:t>
      </w:r>
      <w:r w:rsidRPr="003D0235">
        <w:t xml:space="preserve">determination of mandatory steps and </w:t>
      </w:r>
      <w:r w:rsidR="00351641">
        <w:t xml:space="preserve">the </w:t>
      </w:r>
      <w:r w:rsidRPr="003D0235">
        <w:t xml:space="preserve">preparation of documents for </w:t>
      </w:r>
      <w:r w:rsidR="00D70170">
        <w:t>Kigali Amendment</w:t>
      </w:r>
      <w:r w:rsidR="00D70170" w:rsidRPr="003D0235">
        <w:t xml:space="preserve"> </w:t>
      </w:r>
      <w:r w:rsidRPr="003D0235">
        <w:t>ratification</w:t>
      </w:r>
      <w:r w:rsidR="00351641">
        <w:t>,</w:t>
      </w:r>
      <w:r w:rsidRPr="003D0235">
        <w:t xml:space="preserve"> as well as </w:t>
      </w:r>
      <w:r w:rsidR="00351641">
        <w:t xml:space="preserve">the </w:t>
      </w:r>
      <w:r w:rsidRPr="003D0235">
        <w:t>identification of stakeholder institutions relevant to the ratification process.</w:t>
      </w:r>
    </w:p>
    <w:p w14:paraId="4CAD4C0E" w14:textId="13AD0866" w:rsidR="0001167D" w:rsidRPr="00203791" w:rsidRDefault="0001167D" w:rsidP="00833789">
      <w:pPr>
        <w:pStyle w:val="Heading1"/>
      </w:pPr>
      <w:r w:rsidRPr="00203791">
        <w:t xml:space="preserve">With the exception of the projects in Rwanda, </w:t>
      </w:r>
      <w:r w:rsidR="00033B71">
        <w:t>Lao People’s Democratic Republic</w:t>
      </w:r>
      <w:r w:rsidR="002732FF">
        <w:t xml:space="preserve"> (the) </w:t>
      </w:r>
      <w:r w:rsidRPr="00203791">
        <w:t>and Micronesia</w:t>
      </w:r>
      <w:r w:rsidR="00FD16E1">
        <w:t xml:space="preserve"> (</w:t>
      </w:r>
      <w:r w:rsidR="0075002D">
        <w:t>F</w:t>
      </w:r>
      <w:r w:rsidR="00FD16E1">
        <w:t xml:space="preserve">ederal </w:t>
      </w:r>
      <w:r w:rsidR="0075002D">
        <w:t>S</w:t>
      </w:r>
      <w:r w:rsidR="00FD16E1">
        <w:t>tate</w:t>
      </w:r>
      <w:r w:rsidR="00B42486">
        <w:t>s</w:t>
      </w:r>
      <w:r w:rsidR="00FD16E1">
        <w:t xml:space="preserve"> of)</w:t>
      </w:r>
      <w:r w:rsidRPr="00203791">
        <w:t xml:space="preserve">, all other reviewed </w:t>
      </w:r>
      <w:r w:rsidR="00D70170">
        <w:t>e</w:t>
      </w:r>
      <w:r w:rsidR="00BA5D44">
        <w:t>nabling activities</w:t>
      </w:r>
      <w:r w:rsidRPr="00203791">
        <w:t xml:space="preserve"> comprised a component titled </w:t>
      </w:r>
      <w:r w:rsidRPr="00833789">
        <w:t>“Support for ratification of the K</w:t>
      </w:r>
      <w:r w:rsidR="00D70170">
        <w:t xml:space="preserve">igali </w:t>
      </w:r>
      <w:r w:rsidRPr="00833789">
        <w:t>A</w:t>
      </w:r>
      <w:r w:rsidR="00D70170">
        <w:t>mendment</w:t>
      </w:r>
      <w:r w:rsidRPr="00833789">
        <w:t>”</w:t>
      </w:r>
      <w:r w:rsidR="00351641">
        <w:t>, with</w:t>
      </w:r>
      <w:r w:rsidRPr="00203791">
        <w:t xml:space="preserve"> all countries </w:t>
      </w:r>
      <w:r w:rsidR="00351641" w:rsidRPr="00203791">
        <w:t>plann</w:t>
      </w:r>
      <w:r w:rsidR="00351641">
        <w:t>ing</w:t>
      </w:r>
      <w:r w:rsidR="00351641" w:rsidRPr="00203791">
        <w:t xml:space="preserve"> </w:t>
      </w:r>
      <w:r w:rsidRPr="00203791">
        <w:t>to achieve early ratification. For nearly half of the reviewed countries, the reported output included</w:t>
      </w:r>
      <w:r w:rsidR="00351641">
        <w:t xml:space="preserve"> the</w:t>
      </w:r>
      <w:r w:rsidRPr="00203791">
        <w:t xml:space="preserve"> preparation of a “ratification package” using a template developed by the Ozone Secretariat. The package typically contained technical and policy documentation such as a certified copy of the K</w:t>
      </w:r>
      <w:r w:rsidR="00D70170">
        <w:t xml:space="preserve">igali </w:t>
      </w:r>
      <w:r w:rsidRPr="00203791">
        <w:t>A</w:t>
      </w:r>
      <w:r w:rsidR="00D70170">
        <w:t>mendment</w:t>
      </w:r>
      <w:r w:rsidRPr="00203791">
        <w:t>, a technical sheet, a draft decree on the instrument of ratification</w:t>
      </w:r>
      <w:r w:rsidR="00D70170">
        <w:t>,</w:t>
      </w:r>
      <w:r w:rsidRPr="00203791">
        <w:t xml:space="preserve"> and a note for presentation of the decree to the national legislative process.</w:t>
      </w:r>
    </w:p>
    <w:p w14:paraId="2F4B9D50" w14:textId="4D42AF81" w:rsidR="0001167D" w:rsidRPr="00C36B4A" w:rsidRDefault="00351641" w:rsidP="00833789">
      <w:pPr>
        <w:pStyle w:val="Heading1"/>
      </w:pPr>
      <w:r>
        <w:t>The enabling activities in m</w:t>
      </w:r>
      <w:r w:rsidR="00D70170" w:rsidRPr="00C36B4A">
        <w:t>ost</w:t>
      </w:r>
      <w:r w:rsidR="0001167D" w:rsidRPr="00C36B4A">
        <w:t xml:space="preserve"> countries in the study also </w:t>
      </w:r>
      <w:r>
        <w:t>led to the</w:t>
      </w:r>
      <w:r w:rsidRPr="00C36B4A">
        <w:t xml:space="preserve"> </w:t>
      </w:r>
      <w:r w:rsidR="0001167D" w:rsidRPr="00C36B4A">
        <w:t>production of information material on the K</w:t>
      </w:r>
      <w:r w:rsidR="00D70170">
        <w:t xml:space="preserve">igali </w:t>
      </w:r>
      <w:r w:rsidR="0001167D" w:rsidRPr="00C36B4A">
        <w:t>A</w:t>
      </w:r>
      <w:r w:rsidR="00D70170">
        <w:t>mendment</w:t>
      </w:r>
      <w:r>
        <w:t>,</w:t>
      </w:r>
      <w:r w:rsidR="0001167D" w:rsidRPr="00C36B4A">
        <w:t xml:space="preserve"> and</w:t>
      </w:r>
      <w:r w:rsidR="00C917C9">
        <w:t xml:space="preserve"> to</w:t>
      </w:r>
      <w:r w:rsidR="0001167D" w:rsidRPr="00C36B4A">
        <w:t xml:space="preserve"> </w:t>
      </w:r>
      <w:r>
        <w:t xml:space="preserve">the </w:t>
      </w:r>
      <w:r w:rsidR="0001167D" w:rsidRPr="00C36B4A">
        <w:t>organi</w:t>
      </w:r>
      <w:r>
        <w:t>z</w:t>
      </w:r>
      <w:r w:rsidR="0001167D" w:rsidRPr="00C36B4A">
        <w:t xml:space="preserve">ation of stakeholder consultation meetings </w:t>
      </w:r>
      <w:r>
        <w:t>to</w:t>
      </w:r>
      <w:r w:rsidRPr="00C36B4A">
        <w:t xml:space="preserve"> </w:t>
      </w:r>
      <w:r w:rsidR="0001167D" w:rsidRPr="00C36B4A">
        <w:t xml:space="preserve">build awareness and consensus across various national stakeholder groups. </w:t>
      </w:r>
      <w:r>
        <w:t xml:space="preserve">The </w:t>
      </w:r>
      <w:r w:rsidR="0001167D" w:rsidRPr="00C36B4A">
        <w:t xml:space="preserve">meetings </w:t>
      </w:r>
      <w:r>
        <w:t>helped</w:t>
      </w:r>
      <w:r w:rsidR="0001167D" w:rsidRPr="00C36B4A">
        <w:t xml:space="preserve"> streamlin</w:t>
      </w:r>
      <w:r>
        <w:t>e</w:t>
      </w:r>
      <w:r w:rsidR="0001167D" w:rsidRPr="00C36B4A">
        <w:t xml:space="preserve"> and </w:t>
      </w:r>
      <w:r w:rsidRPr="00C36B4A">
        <w:t>accelerat</w:t>
      </w:r>
      <w:r>
        <w:t>e</w:t>
      </w:r>
      <w:r w:rsidRPr="00C36B4A">
        <w:t xml:space="preserve"> </w:t>
      </w:r>
      <w:r w:rsidR="0001167D" w:rsidRPr="00C36B4A">
        <w:t>decision</w:t>
      </w:r>
      <w:r w:rsidR="00C917C9">
        <w:t>-</w:t>
      </w:r>
      <w:r w:rsidR="0001167D" w:rsidRPr="00C36B4A">
        <w:t>making in the legislative process leading to ratification of the K</w:t>
      </w:r>
      <w:r w:rsidR="00D70170">
        <w:t xml:space="preserve">igali </w:t>
      </w:r>
      <w:r w:rsidR="0001167D" w:rsidRPr="00C36B4A">
        <w:t>A</w:t>
      </w:r>
      <w:r w:rsidR="00D70170">
        <w:t>mendment</w:t>
      </w:r>
      <w:r>
        <w:t>.</w:t>
      </w:r>
      <w:r w:rsidR="0001167D" w:rsidRPr="00C36B4A">
        <w:t xml:space="preserve"> </w:t>
      </w:r>
      <w:r>
        <w:t>B</w:t>
      </w:r>
      <w:r w:rsidR="0001167D" w:rsidRPr="00C36B4A">
        <w:t xml:space="preserve">eneficiary countries also consider them </w:t>
      </w:r>
      <w:r>
        <w:t xml:space="preserve">to be </w:t>
      </w:r>
      <w:r w:rsidR="0001167D" w:rsidRPr="00C36B4A">
        <w:t xml:space="preserve">crucial for </w:t>
      </w:r>
      <w:r>
        <w:t xml:space="preserve">the </w:t>
      </w:r>
      <w:r w:rsidR="0001167D" w:rsidRPr="00C36B4A">
        <w:t>preparation of future plans and projects for implementation of the Amendment.</w:t>
      </w:r>
    </w:p>
    <w:p w14:paraId="394F28F7" w14:textId="314A3819" w:rsidR="0001167D" w:rsidRPr="007F6C40" w:rsidRDefault="00C917C9" w:rsidP="00833789">
      <w:pPr>
        <w:pStyle w:val="Heading1"/>
      </w:pPr>
      <w:r>
        <w:t>T</w:t>
      </w:r>
      <w:r w:rsidRPr="007F6C40">
        <w:t xml:space="preserve">he </w:t>
      </w:r>
      <w:proofErr w:type="spellStart"/>
      <w:r w:rsidRPr="007F6C40">
        <w:t>OzonAction</w:t>
      </w:r>
      <w:proofErr w:type="spellEnd"/>
      <w:r w:rsidRPr="007F6C40">
        <w:t xml:space="preserve"> Kigali fact sheets </w:t>
      </w:r>
      <w:r>
        <w:t xml:space="preserve">were highlighted by </w:t>
      </w:r>
      <w:r w:rsidRPr="007F6C40">
        <w:t xml:space="preserve">several countries </w:t>
      </w:r>
      <w:r>
        <w:t xml:space="preserve">as providing </w:t>
      </w:r>
      <w:r w:rsidR="00DA6CE8">
        <w:t xml:space="preserve">important </w:t>
      </w:r>
      <w:r>
        <w:t xml:space="preserve">support for ratification of the </w:t>
      </w:r>
      <w:r w:rsidR="0001167D" w:rsidRPr="007F6C40">
        <w:t>K</w:t>
      </w:r>
      <w:r w:rsidR="00D70170">
        <w:t xml:space="preserve">igali </w:t>
      </w:r>
      <w:r w:rsidR="0001167D" w:rsidRPr="007F6C40">
        <w:t>A</w:t>
      </w:r>
      <w:r w:rsidR="00D70170">
        <w:t>mendment</w:t>
      </w:r>
      <w:r w:rsidR="0001167D" w:rsidRPr="007F6C40">
        <w:t xml:space="preserve"> ratification</w:t>
      </w:r>
      <w:r>
        <w:t>.</w:t>
      </w:r>
      <w:r w:rsidR="0001167D" w:rsidRPr="007F6C40">
        <w:t xml:space="preserve"> </w:t>
      </w:r>
      <w:r w:rsidR="00D70170">
        <w:t>Several</w:t>
      </w:r>
      <w:r w:rsidR="00D70170" w:rsidRPr="007F6C40">
        <w:t xml:space="preserve"> </w:t>
      </w:r>
      <w:r w:rsidR="0001167D" w:rsidRPr="007F6C40">
        <w:t xml:space="preserve">countries used </w:t>
      </w:r>
      <w:r w:rsidR="00D70170">
        <w:t>enabling</w:t>
      </w:r>
      <w:r>
        <w:t>-</w:t>
      </w:r>
      <w:r w:rsidR="00D70170">
        <w:t>activi</w:t>
      </w:r>
      <w:r>
        <w:t>ty</w:t>
      </w:r>
      <w:r w:rsidR="00D70170" w:rsidRPr="007F6C40">
        <w:t xml:space="preserve"> </w:t>
      </w:r>
      <w:r w:rsidR="0001167D" w:rsidRPr="007F6C40">
        <w:t xml:space="preserve">funds </w:t>
      </w:r>
      <w:r>
        <w:t>to</w:t>
      </w:r>
      <w:r w:rsidRPr="007F6C40">
        <w:t xml:space="preserve"> </w:t>
      </w:r>
      <w:r w:rsidR="0001167D" w:rsidRPr="007F6C40">
        <w:t>translat</w:t>
      </w:r>
      <w:r>
        <w:t>e</w:t>
      </w:r>
      <w:r w:rsidR="0001167D" w:rsidRPr="007F6C40">
        <w:t xml:space="preserve"> the fact sheets into </w:t>
      </w:r>
      <w:r>
        <w:t xml:space="preserve">the </w:t>
      </w:r>
      <w:r w:rsidR="0001167D" w:rsidRPr="007F6C40">
        <w:t>local language and later upload them to the official website of the relevant government agency. The fact</w:t>
      </w:r>
      <w:r w:rsidR="00D70170">
        <w:t xml:space="preserve"> </w:t>
      </w:r>
      <w:r w:rsidR="0001167D" w:rsidRPr="007F6C40">
        <w:t>sheets effectively summari</w:t>
      </w:r>
      <w:r>
        <w:t>z</w:t>
      </w:r>
      <w:r w:rsidR="00DA6CE8">
        <w:t>ed</w:t>
      </w:r>
      <w:r w:rsidR="0001167D" w:rsidRPr="007F6C40">
        <w:t xml:space="preserve"> </w:t>
      </w:r>
      <w:r w:rsidR="00DA6CE8">
        <w:t>the</w:t>
      </w:r>
      <w:r w:rsidR="00DA6CE8" w:rsidRPr="007F6C40">
        <w:t xml:space="preserve"> </w:t>
      </w:r>
      <w:r w:rsidR="0001167D" w:rsidRPr="007F6C40">
        <w:t xml:space="preserve">changes and challenges </w:t>
      </w:r>
      <w:r w:rsidR="00DA6CE8">
        <w:t xml:space="preserve">brought about by </w:t>
      </w:r>
      <w:r w:rsidR="0001167D" w:rsidRPr="007F6C40">
        <w:t>the Amendment</w:t>
      </w:r>
      <w:r w:rsidR="00DA6CE8">
        <w:t>, while</w:t>
      </w:r>
      <w:r w:rsidR="0001167D" w:rsidRPr="007F6C40">
        <w:t xml:space="preserve"> addressing stakeholders involved in ratification</w:t>
      </w:r>
      <w:r w:rsidR="00DA6CE8">
        <w:t xml:space="preserve">, as well as those involved in the implementation of </w:t>
      </w:r>
      <w:r w:rsidR="0001167D" w:rsidRPr="007F6C40">
        <w:t>the K</w:t>
      </w:r>
      <w:r w:rsidR="00D70170">
        <w:t xml:space="preserve">igali </w:t>
      </w:r>
      <w:r w:rsidR="0001167D" w:rsidRPr="007F6C40">
        <w:t>A</w:t>
      </w:r>
      <w:r w:rsidR="00D70170">
        <w:t>mendment</w:t>
      </w:r>
      <w:r w:rsidR="0001167D" w:rsidRPr="007F6C40">
        <w:t>.</w:t>
      </w:r>
    </w:p>
    <w:p w14:paraId="2CE3552A" w14:textId="0756EDB4" w:rsidR="0001167D" w:rsidRPr="0066622B" w:rsidRDefault="0001167D" w:rsidP="00833789">
      <w:pPr>
        <w:pStyle w:val="Heading1"/>
      </w:pPr>
      <w:r w:rsidRPr="0066622B">
        <w:t xml:space="preserve">Under the ratification component, </w:t>
      </w:r>
      <w:r w:rsidR="00D70170">
        <w:t>several</w:t>
      </w:r>
      <w:r w:rsidRPr="0066622B">
        <w:t xml:space="preserve"> countries also </w:t>
      </w:r>
      <w:r w:rsidR="001C2958">
        <w:t>analyzed the</w:t>
      </w:r>
      <w:r w:rsidRPr="0066622B">
        <w:t xml:space="preserve"> implications of different HFC alternatives and technologies, </w:t>
      </w:r>
      <w:r w:rsidR="001C2958">
        <w:t xml:space="preserve">the </w:t>
      </w:r>
      <w:r w:rsidRPr="0066622B">
        <w:t>barriers to their introduction and effective use, and their availability.</w:t>
      </w:r>
    </w:p>
    <w:p w14:paraId="2846F70A" w14:textId="758D9607" w:rsidR="00B10248" w:rsidRDefault="0001167D" w:rsidP="00373C79">
      <w:pPr>
        <w:pStyle w:val="Heading1"/>
        <w:keepNext/>
        <w:keepLines/>
      </w:pPr>
      <w:r w:rsidRPr="0066622B">
        <w:t xml:space="preserve">Only </w:t>
      </w:r>
      <w:r w:rsidR="00D70170">
        <w:t>three</w:t>
      </w:r>
      <w:r w:rsidR="00D70170" w:rsidRPr="0066622B">
        <w:t xml:space="preserve"> </w:t>
      </w:r>
      <w:r w:rsidRPr="0066622B">
        <w:t xml:space="preserve">countries that ratified the Amendment within 12 months after the start of their </w:t>
      </w:r>
      <w:r w:rsidR="00D65E06">
        <w:t>enabling-</w:t>
      </w:r>
      <w:r w:rsidR="00126021">
        <w:t> </w:t>
      </w:r>
      <w:r w:rsidR="00D65E06">
        <w:t>activity project</w:t>
      </w:r>
      <w:r w:rsidR="00D34A57">
        <w:t>s</w:t>
      </w:r>
      <w:r w:rsidRPr="0066622B">
        <w:t xml:space="preserve"> had </w:t>
      </w:r>
      <w:r w:rsidR="00905240">
        <w:t xml:space="preserve">included </w:t>
      </w:r>
      <w:r w:rsidRPr="0066622B">
        <w:t>the preparation of the “ratification package”</w:t>
      </w:r>
      <w:r w:rsidR="004378BC">
        <w:t>,</w:t>
      </w:r>
      <w:r w:rsidRPr="0066622B">
        <w:t xml:space="preserve"> the </w:t>
      </w:r>
      <w:r w:rsidR="00905240">
        <w:t xml:space="preserve">work plan for </w:t>
      </w:r>
      <w:r w:rsidR="00D70170">
        <w:t>enabling activities</w:t>
      </w:r>
      <w:r w:rsidRPr="0066622B">
        <w:t xml:space="preserve">. The other </w:t>
      </w:r>
      <w:r w:rsidR="00D70170">
        <w:t>four</w:t>
      </w:r>
      <w:r w:rsidR="00D70170" w:rsidRPr="0066622B">
        <w:t xml:space="preserve"> </w:t>
      </w:r>
      <w:r w:rsidRPr="0066622B">
        <w:t xml:space="preserve">early ratifiers did not require such direct assistance and achieved the ratification status with other types of </w:t>
      </w:r>
      <w:r w:rsidR="00D70170">
        <w:t>enabling</w:t>
      </w:r>
      <w:r w:rsidR="00905240">
        <w:t>-</w:t>
      </w:r>
      <w:r w:rsidR="00D70170">
        <w:t>activit</w:t>
      </w:r>
      <w:r w:rsidR="00905240">
        <w:t>y</w:t>
      </w:r>
      <w:r w:rsidR="00D70170" w:rsidRPr="0066622B">
        <w:t xml:space="preserve"> </w:t>
      </w:r>
      <w:r w:rsidRPr="0066622B">
        <w:t xml:space="preserve">support. While preparation of the “ratification package” </w:t>
      </w:r>
      <w:r w:rsidR="00905240">
        <w:t>undoubtedly</w:t>
      </w:r>
      <w:r w:rsidRPr="0066622B">
        <w:t xml:space="preserve"> </w:t>
      </w:r>
      <w:r w:rsidR="00905240" w:rsidRPr="0066622B">
        <w:t>ha</w:t>
      </w:r>
      <w:r w:rsidR="00905240">
        <w:t>s</w:t>
      </w:r>
      <w:r w:rsidR="00905240" w:rsidRPr="0066622B">
        <w:t xml:space="preserve"> </w:t>
      </w:r>
      <w:r w:rsidRPr="0066622B">
        <w:t xml:space="preserve">a positive effect on preparedness for early ratification, </w:t>
      </w:r>
      <w:r w:rsidR="00905240">
        <w:t xml:space="preserve">political will strongly influences </w:t>
      </w:r>
      <w:r w:rsidRPr="0066622B">
        <w:t xml:space="preserve">the length of the national legislative process ultimately leading to </w:t>
      </w:r>
      <w:r w:rsidR="00905240">
        <w:t xml:space="preserve">the </w:t>
      </w:r>
      <w:r w:rsidRPr="0066622B">
        <w:t xml:space="preserve">deposit of the </w:t>
      </w:r>
      <w:r w:rsidR="00D70170">
        <w:t>Kigali Amendment</w:t>
      </w:r>
      <w:r w:rsidR="00D70170" w:rsidRPr="0066622B">
        <w:t xml:space="preserve"> </w:t>
      </w:r>
      <w:r w:rsidRPr="0066622B">
        <w:t>ratification instrument.</w:t>
      </w:r>
    </w:p>
    <w:p w14:paraId="457FF8C0" w14:textId="33A4EF39" w:rsidR="0001167D" w:rsidRPr="00833789" w:rsidRDefault="0001167D" w:rsidP="00833789">
      <w:pPr>
        <w:pStyle w:val="Heading2"/>
        <w:numPr>
          <w:ilvl w:val="0"/>
          <w:numId w:val="0"/>
        </w:numPr>
        <w:ind w:left="1418" w:hanging="698"/>
        <w:rPr>
          <w:b/>
          <w:bCs/>
        </w:rPr>
      </w:pPr>
      <w:bookmarkStart w:id="44" w:name="_Toc127172459"/>
      <w:bookmarkStart w:id="45" w:name="_Toc127172559"/>
      <w:bookmarkStart w:id="46" w:name="_Toc127172704"/>
      <w:bookmarkStart w:id="47" w:name="_Toc131178194"/>
      <w:r w:rsidRPr="00833789">
        <w:rPr>
          <w:b/>
          <w:bCs/>
        </w:rPr>
        <w:t>II</w:t>
      </w:r>
      <w:r w:rsidR="00CA1779">
        <w:rPr>
          <w:b/>
          <w:bCs/>
        </w:rPr>
        <w:t>I</w:t>
      </w:r>
      <w:r w:rsidRPr="00833789">
        <w:rPr>
          <w:b/>
          <w:bCs/>
        </w:rPr>
        <w:t>.2</w:t>
      </w:r>
      <w:r w:rsidR="00D70170">
        <w:rPr>
          <w:b/>
          <w:bCs/>
        </w:rPr>
        <w:tab/>
      </w:r>
      <w:r w:rsidR="00BA5D44" w:rsidRPr="00833789">
        <w:rPr>
          <w:b/>
          <w:bCs/>
        </w:rPr>
        <w:t>Enabling activities</w:t>
      </w:r>
      <w:r w:rsidRPr="00833789">
        <w:rPr>
          <w:b/>
          <w:bCs/>
        </w:rPr>
        <w:t xml:space="preserve"> in relation to the existing institutional,</w:t>
      </w:r>
      <w:r w:rsidR="006656EC">
        <w:rPr>
          <w:b/>
          <w:bCs/>
        </w:rPr>
        <w:t xml:space="preserve"> </w:t>
      </w:r>
      <w:r w:rsidRPr="00833789">
        <w:rPr>
          <w:b/>
          <w:bCs/>
        </w:rPr>
        <w:t>policy and legislative frameworks</w:t>
      </w:r>
      <w:bookmarkEnd w:id="44"/>
      <w:bookmarkEnd w:id="45"/>
      <w:bookmarkEnd w:id="46"/>
      <w:bookmarkEnd w:id="47"/>
    </w:p>
    <w:p w14:paraId="5976A77A" w14:textId="35F7C0DA" w:rsidR="0001167D" w:rsidRDefault="0001167D" w:rsidP="00833789">
      <w:pPr>
        <w:pStyle w:val="Heading1"/>
      </w:pPr>
      <w:r w:rsidRPr="00502423">
        <w:t>All 44 countries in the study conducted a review of existing institutional, policy and legislative frameworks with regards to K</w:t>
      </w:r>
      <w:r w:rsidR="00D70170">
        <w:t>igali Amendment</w:t>
      </w:r>
      <w:r w:rsidRPr="00502423">
        <w:t xml:space="preserve"> provisions, using the uniform Country Assessment Report (CAR) </w:t>
      </w:r>
      <w:r w:rsidR="00FE1221">
        <w:t xml:space="preserve">format </w:t>
      </w:r>
      <w:r w:rsidRPr="00502423">
        <w:t xml:space="preserve">prepared by UNEP for the use of </w:t>
      </w:r>
      <w:r w:rsidR="00D70170">
        <w:t>Compliance Assistance Programme (</w:t>
      </w:r>
      <w:r w:rsidRPr="00502423">
        <w:t>CAP</w:t>
      </w:r>
      <w:r w:rsidR="00D70170">
        <w:t>)</w:t>
      </w:r>
      <w:r w:rsidRPr="00502423">
        <w:t xml:space="preserve"> countries. The CAR typically covered all relevant aspects affecting K</w:t>
      </w:r>
      <w:r w:rsidR="00D70170">
        <w:t xml:space="preserve">igali </w:t>
      </w:r>
      <w:r w:rsidRPr="00502423">
        <w:t>A</w:t>
      </w:r>
      <w:r w:rsidR="00D70170">
        <w:t>mendment</w:t>
      </w:r>
      <w:r w:rsidRPr="00502423">
        <w:t xml:space="preserve"> implementation in a country</w:t>
      </w:r>
      <w:r w:rsidR="00FE1221">
        <w:t>,</w:t>
      </w:r>
      <w:r w:rsidRPr="00502423">
        <w:t xml:space="preserve"> such as national institutional arrangements and partnerships, policies, </w:t>
      </w:r>
      <w:r w:rsidR="00FE1221">
        <w:t>the characteristics</w:t>
      </w:r>
      <w:r w:rsidR="00FE1221" w:rsidRPr="00502423">
        <w:t xml:space="preserve"> </w:t>
      </w:r>
      <w:r w:rsidRPr="00502423">
        <w:t xml:space="preserve">of national refrigerant markets, alternative technology penetration trends, </w:t>
      </w:r>
      <w:r w:rsidR="00FE1221">
        <w:t xml:space="preserve">the </w:t>
      </w:r>
      <w:r w:rsidRPr="00502423">
        <w:t>existing infrastructure of the RAC servicing sector, and awareness-raising activities.</w:t>
      </w:r>
    </w:p>
    <w:p w14:paraId="3803E955" w14:textId="658E65D8" w:rsidR="0001167D" w:rsidRDefault="0001167D" w:rsidP="00833789">
      <w:pPr>
        <w:pStyle w:val="Heading1"/>
      </w:pPr>
      <w:r w:rsidRPr="00502423">
        <w:t xml:space="preserve">The countries reported that the NOUs </w:t>
      </w:r>
      <w:r w:rsidR="00FE1221">
        <w:t xml:space="preserve">organized </w:t>
      </w:r>
      <w:r w:rsidRPr="00502423">
        <w:t>high</w:t>
      </w:r>
      <w:r w:rsidR="00D70170">
        <w:noBreakHyphen/>
      </w:r>
      <w:r w:rsidRPr="00502423">
        <w:t xml:space="preserve">level consultative meetings </w:t>
      </w:r>
      <w:r w:rsidR="00FE1221">
        <w:t>to</w:t>
      </w:r>
      <w:r w:rsidR="00FE1221" w:rsidRPr="00502423">
        <w:t xml:space="preserve"> coordinat</w:t>
      </w:r>
      <w:r w:rsidR="00FE1221">
        <w:t>e</w:t>
      </w:r>
      <w:r w:rsidR="00FE1221" w:rsidRPr="00502423">
        <w:t xml:space="preserve"> </w:t>
      </w:r>
      <w:r w:rsidRPr="00502423">
        <w:t xml:space="preserve">with representatives of relevant ministries and other government agencies. These activities </w:t>
      </w:r>
      <w:r w:rsidR="00FE1221">
        <w:t>provided</w:t>
      </w:r>
      <w:r w:rsidRPr="00502423">
        <w:t xml:space="preserve"> essential information on a broad range of issues, including agreed HFC phase</w:t>
      </w:r>
      <w:r w:rsidR="00D70170">
        <w:t>-</w:t>
      </w:r>
      <w:r w:rsidRPr="00502423">
        <w:t xml:space="preserve">down schedules, </w:t>
      </w:r>
      <w:r w:rsidR="00FE1221">
        <w:t xml:space="preserve">the </w:t>
      </w:r>
      <w:r w:rsidRPr="00502423">
        <w:t xml:space="preserve">relationship </w:t>
      </w:r>
      <w:r w:rsidR="00FE1221">
        <w:t>between HFC phase-down and</w:t>
      </w:r>
      <w:r w:rsidR="00FE1221" w:rsidRPr="00502423">
        <w:t xml:space="preserve"> </w:t>
      </w:r>
      <w:r w:rsidRPr="00502423">
        <w:t xml:space="preserve">HCFC phase-out, international safety standards for HFC alternatives with low GWP, </w:t>
      </w:r>
      <w:r w:rsidR="00FE1221">
        <w:t xml:space="preserve">the </w:t>
      </w:r>
      <w:r w:rsidRPr="00502423">
        <w:t xml:space="preserve">availability of funding for </w:t>
      </w:r>
      <w:r w:rsidR="00FE1221">
        <w:t xml:space="preserve">the </w:t>
      </w:r>
      <w:r w:rsidRPr="00502423">
        <w:t xml:space="preserve">reduction of HFC consumption and production, as well as </w:t>
      </w:r>
      <w:r w:rsidR="00FE1221">
        <w:t xml:space="preserve">information on the </w:t>
      </w:r>
      <w:r w:rsidRPr="00502423">
        <w:t xml:space="preserve">energy efficiency of HFC alternatives. In some countries, the </w:t>
      </w:r>
      <w:r w:rsidR="00D70170">
        <w:t>e</w:t>
      </w:r>
      <w:r w:rsidR="00BA5D44">
        <w:t>nabling activities</w:t>
      </w:r>
      <w:r w:rsidRPr="00502423">
        <w:t xml:space="preserve"> also supported </w:t>
      </w:r>
      <w:r w:rsidR="00FE1221">
        <w:t xml:space="preserve">the </w:t>
      </w:r>
      <w:r w:rsidRPr="00502423">
        <w:t>translation of the K</w:t>
      </w:r>
      <w:r w:rsidR="00D70170">
        <w:t xml:space="preserve">igali </w:t>
      </w:r>
      <w:r w:rsidRPr="00502423">
        <w:t>A</w:t>
      </w:r>
      <w:r w:rsidR="00D70170">
        <w:t>mendment</w:t>
      </w:r>
      <w:r w:rsidRPr="00502423">
        <w:t xml:space="preserve"> into national languages for wider distribution to relevant national stakeholders. The use of the CAR, alongside two</w:t>
      </w:r>
      <w:r w:rsidR="00D70170">
        <w:noBreakHyphen/>
      </w:r>
      <w:r w:rsidRPr="00502423">
        <w:t xml:space="preserve">tier reviews by UNEP CAP staff, helped to ensure </w:t>
      </w:r>
      <w:r w:rsidR="00FE1221">
        <w:t xml:space="preserve">the </w:t>
      </w:r>
      <w:r w:rsidRPr="00502423">
        <w:t xml:space="preserve">consistency, </w:t>
      </w:r>
      <w:r w:rsidR="00595CBA" w:rsidRPr="00502423">
        <w:t>completeness,</w:t>
      </w:r>
      <w:r w:rsidRPr="00502423">
        <w:t xml:space="preserve"> and quality of </w:t>
      </w:r>
      <w:r w:rsidR="00FE1221">
        <w:t>enabling-activity report</w:t>
      </w:r>
      <w:r w:rsidR="00FE1221" w:rsidRPr="00502423">
        <w:t>s</w:t>
      </w:r>
      <w:r w:rsidR="00FE1221">
        <w:t xml:space="preserve"> from</w:t>
      </w:r>
      <w:r w:rsidR="00FE1221" w:rsidRPr="00502423">
        <w:t xml:space="preserve"> </w:t>
      </w:r>
      <w:r w:rsidRPr="00502423">
        <w:t>UNEP</w:t>
      </w:r>
      <w:r w:rsidR="00D70170">
        <w:noBreakHyphen/>
      </w:r>
      <w:r w:rsidRPr="00502423">
        <w:t xml:space="preserve">assisted </w:t>
      </w:r>
      <w:r w:rsidR="00FE1221">
        <w:t xml:space="preserve">countries </w:t>
      </w:r>
      <w:r w:rsidRPr="00502423">
        <w:t xml:space="preserve">and beyond, as </w:t>
      </w:r>
      <w:r w:rsidR="00D46851">
        <w:t>the CAR</w:t>
      </w:r>
      <w:r w:rsidR="00D46851" w:rsidRPr="00502423">
        <w:t xml:space="preserve"> </w:t>
      </w:r>
      <w:r w:rsidRPr="00502423">
        <w:t xml:space="preserve">was </w:t>
      </w:r>
      <w:r w:rsidR="00FE1221" w:rsidRPr="00502423">
        <w:t xml:space="preserve">also </w:t>
      </w:r>
      <w:r w:rsidRPr="00502423">
        <w:t>used in countries assisted by other agencies.</w:t>
      </w:r>
    </w:p>
    <w:p w14:paraId="091B3EF2" w14:textId="727B1F54" w:rsidR="0001167D" w:rsidRPr="00185045" w:rsidRDefault="0001167D" w:rsidP="00833789">
      <w:pPr>
        <w:pStyle w:val="Heading1"/>
      </w:pPr>
      <w:r w:rsidRPr="00627C01">
        <w:t>About 25 per</w:t>
      </w:r>
      <w:r w:rsidR="00D70170" w:rsidRPr="00627C01">
        <w:t xml:space="preserve"> </w:t>
      </w:r>
      <w:r w:rsidRPr="00627C01">
        <w:t xml:space="preserve">cent of the countries (11) in the study </w:t>
      </w:r>
      <w:r w:rsidR="00D46851" w:rsidRPr="00627C01">
        <w:t>included the</w:t>
      </w:r>
      <w:r w:rsidRPr="00627C01">
        <w:t xml:space="preserve"> preparation of a national strategy for K</w:t>
      </w:r>
      <w:r w:rsidR="00D70170" w:rsidRPr="00627C01">
        <w:t xml:space="preserve">igali </w:t>
      </w:r>
      <w:r w:rsidRPr="00627C01">
        <w:t>A</w:t>
      </w:r>
      <w:r w:rsidR="00D70170" w:rsidRPr="00627C01">
        <w:t>mendment</w:t>
      </w:r>
      <w:r w:rsidRPr="00627C01">
        <w:t xml:space="preserve"> implementation</w:t>
      </w:r>
      <w:r w:rsidR="00D46851" w:rsidRPr="00627C01">
        <w:t xml:space="preserve"> as a separate component of their enabling-activity </w:t>
      </w:r>
      <w:r w:rsidR="00DC06CD">
        <w:t>project</w:t>
      </w:r>
      <w:r w:rsidRPr="00627C01">
        <w:t xml:space="preserve">. This component was most frequent in Africa with </w:t>
      </w:r>
      <w:r w:rsidR="00D70170" w:rsidRPr="00627C01">
        <w:t xml:space="preserve">five </w:t>
      </w:r>
      <w:r w:rsidRPr="00627C01">
        <w:t xml:space="preserve">countries; the </w:t>
      </w:r>
      <w:r w:rsidR="00B06AE5" w:rsidRPr="00627C01">
        <w:t xml:space="preserve">Europe and Central </w:t>
      </w:r>
      <w:r w:rsidR="00056EC9" w:rsidRPr="00627C01">
        <w:t>Asia region</w:t>
      </w:r>
      <w:r w:rsidRPr="00627C01">
        <w:t xml:space="preserve"> had it in </w:t>
      </w:r>
      <w:r w:rsidR="00D70170" w:rsidRPr="00627C01">
        <w:t>thre</w:t>
      </w:r>
      <w:r w:rsidR="00373C79" w:rsidRPr="00627C01">
        <w:t>e</w:t>
      </w:r>
      <w:r w:rsidR="00D70170" w:rsidRPr="00627C01">
        <w:t xml:space="preserve"> </w:t>
      </w:r>
      <w:r w:rsidRPr="00627C01">
        <w:t xml:space="preserve">countries, while the </w:t>
      </w:r>
      <w:r w:rsidR="00056EC9" w:rsidRPr="00627C01">
        <w:t xml:space="preserve">Latin America and the Caribbean </w:t>
      </w:r>
      <w:r w:rsidRPr="00627C01">
        <w:t xml:space="preserve">and </w:t>
      </w:r>
      <w:r w:rsidR="00625B54" w:rsidRPr="00627C01">
        <w:t xml:space="preserve">the </w:t>
      </w:r>
      <w:r w:rsidR="00B06AE5" w:rsidRPr="00627C01">
        <w:t>Asia and the Pacific</w:t>
      </w:r>
      <w:r w:rsidRPr="00627C01">
        <w:t xml:space="preserve"> regions had it in one country each. Another country in </w:t>
      </w:r>
      <w:r w:rsidR="00625B54" w:rsidRPr="00627C01">
        <w:t xml:space="preserve">the </w:t>
      </w:r>
      <w:r w:rsidR="00056EC9" w:rsidRPr="00627C01">
        <w:t>Latin America and the Caribbean region</w:t>
      </w:r>
      <w:r w:rsidR="00625B54" w:rsidRPr="00627C01">
        <w:t xml:space="preserve"> </w:t>
      </w:r>
      <w:r w:rsidRPr="00627C01">
        <w:t xml:space="preserve">included preparation of </w:t>
      </w:r>
      <w:r w:rsidRPr="00185045">
        <w:t xml:space="preserve">a national strategy on </w:t>
      </w:r>
      <w:r w:rsidR="00D70170" w:rsidRPr="00185045">
        <w:t xml:space="preserve">the </w:t>
      </w:r>
      <w:r w:rsidRPr="00185045">
        <w:t>K</w:t>
      </w:r>
      <w:r w:rsidR="00D70170" w:rsidRPr="00185045">
        <w:t xml:space="preserve">igali </w:t>
      </w:r>
      <w:r w:rsidRPr="00185045">
        <w:t>A</w:t>
      </w:r>
      <w:r w:rsidR="00D70170" w:rsidRPr="00185045">
        <w:t>mendment</w:t>
      </w:r>
      <w:r w:rsidRPr="00185045">
        <w:t xml:space="preserve"> under the ratification component.</w:t>
      </w:r>
    </w:p>
    <w:p w14:paraId="754A6DF4" w14:textId="086DCBD7" w:rsidR="0001167D" w:rsidRPr="00185045" w:rsidRDefault="0001167D" w:rsidP="00730D46">
      <w:pPr>
        <w:pStyle w:val="Heading1"/>
      </w:pPr>
      <w:r w:rsidRPr="00185045">
        <w:t>As a matter of fact, K</w:t>
      </w:r>
      <w:r w:rsidR="00D70170" w:rsidRPr="00185045">
        <w:t xml:space="preserve">igali </w:t>
      </w:r>
      <w:r w:rsidRPr="00185045">
        <w:t>A</w:t>
      </w:r>
      <w:r w:rsidR="00D70170" w:rsidRPr="00185045">
        <w:t>mendment</w:t>
      </w:r>
      <w:r w:rsidRPr="00185045">
        <w:t xml:space="preserve"> strategy documents resulted only from </w:t>
      </w:r>
      <w:r w:rsidR="00DC00A9" w:rsidRPr="00185045">
        <w:t xml:space="preserve">five </w:t>
      </w:r>
      <w:r w:rsidR="00D65E06" w:rsidRPr="00185045">
        <w:t>enabling-activity project</w:t>
      </w:r>
      <w:r w:rsidR="00D34A57" w:rsidRPr="00185045">
        <w:t>s</w:t>
      </w:r>
      <w:r w:rsidR="001022D5">
        <w:t>,</w:t>
      </w:r>
      <w:r w:rsidRPr="00185045">
        <w:t xml:space="preserve"> </w:t>
      </w:r>
      <w:r w:rsidR="00D70170" w:rsidRPr="00185045">
        <w:t>two</w:t>
      </w:r>
      <w:r w:rsidRPr="00185045">
        <w:t xml:space="preserve"> each in </w:t>
      </w:r>
      <w:r w:rsidR="00625B54" w:rsidRPr="00185045">
        <w:t xml:space="preserve">the </w:t>
      </w:r>
      <w:r w:rsidRPr="00185045">
        <w:t xml:space="preserve">Africa and </w:t>
      </w:r>
      <w:r w:rsidR="00056EC9" w:rsidRPr="00185045">
        <w:t xml:space="preserve">Latin America and the Caribbean </w:t>
      </w:r>
      <w:r w:rsidRPr="00185045">
        <w:t>regions</w:t>
      </w:r>
      <w:r w:rsidR="00F5740A" w:rsidRPr="00185045">
        <w:t xml:space="preserve"> and one in the Asia and the Pacific region</w:t>
      </w:r>
      <w:r w:rsidR="00731EB3">
        <w:t>.</w:t>
      </w:r>
      <w:r w:rsidRPr="00185045">
        <w:t xml:space="preserve"> The remaining </w:t>
      </w:r>
      <w:r w:rsidR="00D70170" w:rsidRPr="00185045">
        <w:t xml:space="preserve">six </w:t>
      </w:r>
      <w:r w:rsidRPr="00185045">
        <w:t xml:space="preserve">projects produced only sectoral studies and/or reports for </w:t>
      </w:r>
      <w:r w:rsidR="00625B54" w:rsidRPr="00185045">
        <w:t xml:space="preserve">the </w:t>
      </w:r>
      <w:r w:rsidRPr="00185045">
        <w:t>identification of possible scenarios without an integrated strategic document for K</w:t>
      </w:r>
      <w:r w:rsidR="00D70170" w:rsidRPr="00185045">
        <w:t xml:space="preserve">igali </w:t>
      </w:r>
      <w:r w:rsidRPr="00185045">
        <w:t>A</w:t>
      </w:r>
      <w:r w:rsidR="00D70170" w:rsidRPr="00185045">
        <w:t>mendment</w:t>
      </w:r>
      <w:r w:rsidRPr="00185045">
        <w:t xml:space="preserve"> implementation. The above data shows only marginal use of </w:t>
      </w:r>
      <w:r w:rsidR="00D70170" w:rsidRPr="00185045">
        <w:t>enabling</w:t>
      </w:r>
      <w:r w:rsidR="00660DCB" w:rsidRPr="00185045">
        <w:t xml:space="preserve">-activity </w:t>
      </w:r>
      <w:r w:rsidRPr="00185045">
        <w:t xml:space="preserve">funding for </w:t>
      </w:r>
      <w:r w:rsidR="00660DCB" w:rsidRPr="00185045">
        <w:t xml:space="preserve">the </w:t>
      </w:r>
      <w:r w:rsidRPr="00185045">
        <w:t xml:space="preserve">preparation of strategic documents for </w:t>
      </w:r>
      <w:r w:rsidR="00D70170" w:rsidRPr="00185045">
        <w:t xml:space="preserve">Kigali Amendment </w:t>
      </w:r>
      <w:r w:rsidRPr="00185045">
        <w:t xml:space="preserve">implementation in the beneficiary countries. </w:t>
      </w:r>
      <w:r w:rsidR="00660DCB" w:rsidRPr="00185045">
        <w:t>As it</w:t>
      </w:r>
      <w:r w:rsidRPr="00185045">
        <w:t xml:space="preserve"> was not a required outcome expected from the </w:t>
      </w:r>
      <w:r w:rsidR="00D70170" w:rsidRPr="00185045">
        <w:t>e</w:t>
      </w:r>
      <w:r w:rsidR="00BA5D44" w:rsidRPr="00185045">
        <w:t>nabling activities</w:t>
      </w:r>
      <w:r w:rsidR="00660DCB" w:rsidRPr="00185045">
        <w:t>,</w:t>
      </w:r>
      <w:r w:rsidRPr="00185045">
        <w:t xml:space="preserve"> </w:t>
      </w:r>
      <w:r w:rsidR="00660DCB" w:rsidRPr="00185045">
        <w:t xml:space="preserve">countries </w:t>
      </w:r>
      <w:r w:rsidRPr="00185045">
        <w:t xml:space="preserve">may have awaited the funding for KIP preparation to further go into the development of the </w:t>
      </w:r>
      <w:r w:rsidR="00D70170" w:rsidRPr="00185045">
        <w:t xml:space="preserve">Kigali Amendment </w:t>
      </w:r>
      <w:r w:rsidRPr="00185045">
        <w:t>national strategy.</w:t>
      </w:r>
    </w:p>
    <w:p w14:paraId="436911A4" w14:textId="04CE553B" w:rsidR="0001167D" w:rsidRPr="007C1E46" w:rsidRDefault="0001167D" w:rsidP="00833789">
      <w:pPr>
        <w:pStyle w:val="Heading1"/>
      </w:pPr>
      <w:r w:rsidRPr="007C1E46">
        <w:t xml:space="preserve">The HFC control policies </w:t>
      </w:r>
      <w:r w:rsidR="00660DCB">
        <w:t xml:space="preserve">developed through enabling activities </w:t>
      </w:r>
      <w:r w:rsidRPr="007C1E46">
        <w:t xml:space="preserve">targeted all substances and blends. </w:t>
      </w:r>
      <w:r w:rsidR="00660DCB">
        <w:t>S</w:t>
      </w:r>
      <w:r w:rsidRPr="007C1E46">
        <w:t xml:space="preserve">pecific policies on introducing early disincentives or restrictions </w:t>
      </w:r>
      <w:r w:rsidR="00660DCB">
        <w:t>to</w:t>
      </w:r>
      <w:r w:rsidR="00660DCB" w:rsidRPr="007C1E46">
        <w:t xml:space="preserve"> </w:t>
      </w:r>
      <w:r w:rsidRPr="007C1E46">
        <w:t xml:space="preserve">control high-GWP HFCs </w:t>
      </w:r>
      <w:r w:rsidR="00660DCB">
        <w:t>were</w:t>
      </w:r>
      <w:r w:rsidR="00660DCB" w:rsidRPr="007C1E46">
        <w:t xml:space="preserve"> </w:t>
      </w:r>
      <w:r w:rsidRPr="007C1E46">
        <w:t xml:space="preserve">identified </w:t>
      </w:r>
      <w:r w:rsidR="00660DCB">
        <w:t>as being important in</w:t>
      </w:r>
      <w:r w:rsidR="00660DCB" w:rsidRPr="007C1E46">
        <w:t xml:space="preserve"> </w:t>
      </w:r>
      <w:r w:rsidRPr="007C1E46">
        <w:t>only two countries.</w:t>
      </w:r>
    </w:p>
    <w:p w14:paraId="30D69EEA" w14:textId="597A2603" w:rsidR="0001167D" w:rsidRPr="00833789" w:rsidRDefault="0001167D" w:rsidP="00373C79">
      <w:pPr>
        <w:pStyle w:val="Heading2"/>
        <w:keepNext/>
        <w:keepLines/>
        <w:numPr>
          <w:ilvl w:val="0"/>
          <w:numId w:val="0"/>
        </w:numPr>
        <w:ind w:left="720"/>
        <w:rPr>
          <w:b/>
          <w:bCs/>
        </w:rPr>
      </w:pPr>
      <w:bookmarkStart w:id="48" w:name="_Toc127172460"/>
      <w:bookmarkStart w:id="49" w:name="_Toc127172560"/>
      <w:bookmarkStart w:id="50" w:name="_Toc127172705"/>
      <w:bookmarkStart w:id="51" w:name="_Toc131178195"/>
      <w:bookmarkStart w:id="52" w:name="_Hlk131599048"/>
      <w:r w:rsidRPr="00833789">
        <w:rPr>
          <w:b/>
          <w:bCs/>
        </w:rPr>
        <w:t>II</w:t>
      </w:r>
      <w:r w:rsidR="00CA1779">
        <w:rPr>
          <w:b/>
          <w:bCs/>
        </w:rPr>
        <w:t>I</w:t>
      </w:r>
      <w:r w:rsidRPr="00833789">
        <w:rPr>
          <w:b/>
          <w:bCs/>
        </w:rPr>
        <w:t>.3</w:t>
      </w:r>
      <w:r w:rsidR="00D70170" w:rsidRPr="00833789">
        <w:rPr>
          <w:b/>
          <w:bCs/>
        </w:rPr>
        <w:tab/>
      </w:r>
      <w:r w:rsidR="00BA5D44" w:rsidRPr="00833789">
        <w:rPr>
          <w:b/>
          <w:bCs/>
        </w:rPr>
        <w:t>Enabling activities</w:t>
      </w:r>
      <w:r w:rsidRPr="00833789">
        <w:rPr>
          <w:b/>
          <w:bCs/>
        </w:rPr>
        <w:t xml:space="preserve"> and engagement of national stakeholders</w:t>
      </w:r>
      <w:bookmarkEnd w:id="48"/>
      <w:bookmarkEnd w:id="49"/>
      <w:bookmarkEnd w:id="50"/>
      <w:bookmarkEnd w:id="51"/>
    </w:p>
    <w:bookmarkEnd w:id="52"/>
    <w:p w14:paraId="349B44C9" w14:textId="777F34BE" w:rsidR="0001167D" w:rsidRDefault="0001167D" w:rsidP="00373C79">
      <w:pPr>
        <w:pStyle w:val="Heading1"/>
        <w:keepNext/>
        <w:keepLines/>
      </w:pPr>
      <w:r w:rsidRPr="00B30016">
        <w:t xml:space="preserve">The implementation of </w:t>
      </w:r>
      <w:r w:rsidR="00D70170">
        <w:t>e</w:t>
      </w:r>
      <w:r w:rsidR="00BA5D44">
        <w:t>nabling activities</w:t>
      </w:r>
      <w:r w:rsidRPr="00B30016">
        <w:t xml:space="preserve"> greatly depends on </w:t>
      </w:r>
      <w:r w:rsidR="00A7721D">
        <w:t xml:space="preserve">the </w:t>
      </w:r>
      <w:r w:rsidRPr="00B30016">
        <w:t xml:space="preserve">participation of key national stakeholders in the projects. These stakeholders include relevant </w:t>
      </w:r>
      <w:r w:rsidR="0024232A">
        <w:t xml:space="preserve">government </w:t>
      </w:r>
      <w:r w:rsidRPr="00B30016">
        <w:t xml:space="preserve">agencies, representatives of </w:t>
      </w:r>
      <w:r w:rsidR="0024232A">
        <w:t xml:space="preserve">the </w:t>
      </w:r>
      <w:r w:rsidRPr="00B30016">
        <w:t>RAC manufacturing and servic</w:t>
      </w:r>
      <w:r w:rsidR="0024232A">
        <w:t>ing</w:t>
      </w:r>
      <w:r w:rsidRPr="00B30016">
        <w:t xml:space="preserve"> industry, non-governmental </w:t>
      </w:r>
      <w:r w:rsidR="001143B5" w:rsidRPr="00B30016">
        <w:t>organi</w:t>
      </w:r>
      <w:r w:rsidR="001143B5">
        <w:t>z</w:t>
      </w:r>
      <w:r w:rsidR="001143B5" w:rsidRPr="00B30016">
        <w:t>ations</w:t>
      </w:r>
      <w:r w:rsidRPr="00B30016">
        <w:t>, and the public.</w:t>
      </w:r>
    </w:p>
    <w:p w14:paraId="43AA9B53" w14:textId="19693CA1" w:rsidR="0001167D" w:rsidRPr="00B30016" w:rsidRDefault="0001167D" w:rsidP="00833789">
      <w:pPr>
        <w:pStyle w:val="Heading1"/>
      </w:pPr>
      <w:r w:rsidRPr="00B30016">
        <w:t xml:space="preserve">All countries reported that </w:t>
      </w:r>
      <w:r w:rsidR="0024232A">
        <w:t xml:space="preserve">the </w:t>
      </w:r>
      <w:r w:rsidRPr="00B30016">
        <w:t>implementation of the</w:t>
      </w:r>
      <w:r w:rsidR="0024232A">
        <w:t>ir</w:t>
      </w:r>
      <w:r w:rsidRPr="00B30016">
        <w:t xml:space="preserve"> </w:t>
      </w:r>
      <w:r w:rsidR="00D65E06">
        <w:t>enabling-activity project</w:t>
      </w:r>
      <w:r w:rsidR="00D34A57">
        <w:t>s</w:t>
      </w:r>
      <w:r w:rsidRPr="00B30016">
        <w:t xml:space="preserve"> was accomplished using the existing national infrastructure and institutional settings already in place for ODS phase</w:t>
      </w:r>
      <w:r w:rsidR="00D70170">
        <w:noBreakHyphen/>
      </w:r>
      <w:r w:rsidRPr="00B30016">
        <w:t>out. Nevertheless, training of NOU staff was included in all projects to ensure the</w:t>
      </w:r>
      <w:r w:rsidR="0024232A">
        <w:t>ir</w:t>
      </w:r>
      <w:r w:rsidRPr="00B30016">
        <w:t xml:space="preserve"> capacities and knowledge </w:t>
      </w:r>
      <w:r w:rsidR="0024232A" w:rsidRPr="00B30016">
        <w:t>w</w:t>
      </w:r>
      <w:r w:rsidR="0024232A">
        <w:t>ere</w:t>
      </w:r>
      <w:r w:rsidR="0024232A" w:rsidRPr="00B30016">
        <w:t xml:space="preserve"> </w:t>
      </w:r>
      <w:r w:rsidRPr="00B30016">
        <w:t>up to date for K</w:t>
      </w:r>
      <w:r w:rsidR="00D70170">
        <w:t xml:space="preserve">igali </w:t>
      </w:r>
      <w:r w:rsidRPr="00B30016">
        <w:t>A</w:t>
      </w:r>
      <w:r w:rsidR="00D70170">
        <w:t>mendment</w:t>
      </w:r>
      <w:r w:rsidRPr="00B30016">
        <w:t xml:space="preserve"> ratification and implementation. Several countries mentioned support from the UNEP </w:t>
      </w:r>
      <w:r w:rsidR="00D70170">
        <w:t>CAP</w:t>
      </w:r>
      <w:r w:rsidRPr="00B30016">
        <w:t xml:space="preserve"> as </w:t>
      </w:r>
      <w:r w:rsidR="0024232A">
        <w:t xml:space="preserve">being </w:t>
      </w:r>
      <w:r w:rsidRPr="00B30016">
        <w:t xml:space="preserve">beneficial in </w:t>
      </w:r>
      <w:r w:rsidR="00896590">
        <w:t>enabling-activit</w:t>
      </w:r>
      <w:r w:rsidR="001143B5">
        <w:t>y</w:t>
      </w:r>
      <w:r w:rsidR="00896590">
        <w:t>-project</w:t>
      </w:r>
      <w:r w:rsidRPr="00B30016">
        <w:t xml:space="preserve"> implementation.</w:t>
      </w:r>
    </w:p>
    <w:p w14:paraId="0315A3DC" w14:textId="62D1057C" w:rsidR="0001167D" w:rsidRPr="00203791" w:rsidRDefault="0001167D" w:rsidP="00833789">
      <w:pPr>
        <w:pStyle w:val="ListParagraph"/>
        <w:keepNext/>
        <w:tabs>
          <w:tab w:val="left" w:pos="426"/>
        </w:tabs>
        <w:spacing w:before="0" w:after="240"/>
        <w:jc w:val="both"/>
        <w:outlineLvl w:val="0"/>
        <w:rPr>
          <w:i/>
          <w:iCs/>
          <w:sz w:val="22"/>
          <w:szCs w:val="22"/>
        </w:rPr>
      </w:pPr>
      <w:r w:rsidRPr="00203791">
        <w:rPr>
          <w:i/>
          <w:iCs/>
          <w:sz w:val="22"/>
          <w:szCs w:val="22"/>
        </w:rPr>
        <w:t>Outreach and awareness</w:t>
      </w:r>
      <w:r w:rsidR="00202A27">
        <w:rPr>
          <w:i/>
          <w:iCs/>
          <w:sz w:val="22"/>
          <w:szCs w:val="22"/>
        </w:rPr>
        <w:t xml:space="preserve"> </w:t>
      </w:r>
      <w:r w:rsidRPr="00203791">
        <w:rPr>
          <w:i/>
          <w:iCs/>
          <w:sz w:val="22"/>
          <w:szCs w:val="22"/>
        </w:rPr>
        <w:t>raising</w:t>
      </w:r>
    </w:p>
    <w:p w14:paraId="703BE731" w14:textId="76A494AF" w:rsidR="0001167D" w:rsidRDefault="0001167D" w:rsidP="00833789">
      <w:pPr>
        <w:pStyle w:val="Heading1"/>
      </w:pPr>
      <w:r w:rsidRPr="00B30016">
        <w:t xml:space="preserve">Several countries supported by UNEP appreciated the </w:t>
      </w:r>
      <w:proofErr w:type="spellStart"/>
      <w:r w:rsidRPr="00B30016">
        <w:t>OzonAction</w:t>
      </w:r>
      <w:proofErr w:type="spellEnd"/>
      <w:r w:rsidRPr="00B30016">
        <w:t xml:space="preserve"> publication on Legislative and Policy Options to Control HFCs. The publication was </w:t>
      </w:r>
      <w:r w:rsidR="0024232A" w:rsidRPr="00B30016">
        <w:t>reported</w:t>
      </w:r>
      <w:r w:rsidR="0024232A">
        <w:t xml:space="preserve"> as being</w:t>
      </w:r>
      <w:r w:rsidR="0024232A" w:rsidRPr="00B30016">
        <w:t xml:space="preserve"> </w:t>
      </w:r>
      <w:r w:rsidRPr="00B30016">
        <w:t xml:space="preserve">useful </w:t>
      </w:r>
      <w:r w:rsidR="0024232A">
        <w:t>in</w:t>
      </w:r>
      <w:r w:rsidR="0024232A" w:rsidRPr="00B30016">
        <w:t xml:space="preserve"> </w:t>
      </w:r>
      <w:r w:rsidR="0024232A">
        <w:t>providing the</w:t>
      </w:r>
      <w:r w:rsidR="0024232A" w:rsidRPr="00B30016">
        <w:t xml:space="preserve"> </w:t>
      </w:r>
      <w:r w:rsidRPr="00B30016">
        <w:t xml:space="preserve">information </w:t>
      </w:r>
      <w:r w:rsidR="0024232A">
        <w:t xml:space="preserve">required to </w:t>
      </w:r>
      <w:r w:rsidRPr="00B30016">
        <w:t>prepar</w:t>
      </w:r>
      <w:r w:rsidR="0024232A">
        <w:t>e</w:t>
      </w:r>
      <w:r w:rsidRPr="00B30016">
        <w:t xml:space="preserve"> amendments to existing ODS regulations. Sri Lanka used </w:t>
      </w:r>
      <w:r w:rsidR="0024232A">
        <w:t>its</w:t>
      </w:r>
      <w:r w:rsidR="0024232A" w:rsidRPr="00B30016">
        <w:t xml:space="preserve"> </w:t>
      </w:r>
      <w:r w:rsidR="00D65E06">
        <w:t>enabling-activity project</w:t>
      </w:r>
      <w:r w:rsidRPr="00B30016">
        <w:t xml:space="preserve"> </w:t>
      </w:r>
      <w:r w:rsidR="0024232A">
        <w:t>to</w:t>
      </w:r>
      <w:r w:rsidR="0024232A" w:rsidRPr="00B30016">
        <w:t xml:space="preserve"> prepar</w:t>
      </w:r>
      <w:r w:rsidR="0024232A">
        <w:t>e</w:t>
      </w:r>
      <w:r w:rsidR="0024232A" w:rsidRPr="00B30016">
        <w:t xml:space="preserve"> </w:t>
      </w:r>
      <w:r w:rsidRPr="00B30016">
        <w:t xml:space="preserve">a stakeholder engagement strategy that was adopted as a guiding document </w:t>
      </w:r>
      <w:r w:rsidR="0024232A">
        <w:t>for</w:t>
      </w:r>
      <w:r w:rsidR="0024232A" w:rsidRPr="00B30016">
        <w:t xml:space="preserve"> </w:t>
      </w:r>
      <w:r w:rsidRPr="00B30016">
        <w:t>the NOU. Similarly, the usefulness of mobile and desktop applications such as “</w:t>
      </w:r>
      <w:r w:rsidRPr="00B30016">
        <w:rPr>
          <w:i/>
          <w:iCs/>
        </w:rPr>
        <w:t>What Gas”,</w:t>
      </w:r>
      <w:r w:rsidRPr="00833789">
        <w:rPr>
          <w:rStyle w:val="FootnoteReference"/>
        </w:rPr>
        <w:footnoteReference w:id="32"/>
      </w:r>
      <w:r w:rsidRPr="00B30016">
        <w:rPr>
          <w:i/>
          <w:iCs/>
        </w:rPr>
        <w:t xml:space="preserve"> “Good Servicing: Flammable Refrigerants Quick Guide”,</w:t>
      </w:r>
      <w:r w:rsidRPr="00833789">
        <w:rPr>
          <w:rStyle w:val="FootnoteReference"/>
        </w:rPr>
        <w:footnoteReference w:id="33"/>
      </w:r>
      <w:r w:rsidRPr="00B30016">
        <w:rPr>
          <w:i/>
          <w:iCs/>
        </w:rPr>
        <w:t xml:space="preserve"> and “Air-conditioner Charge Size Calculator”</w:t>
      </w:r>
      <w:r w:rsidRPr="00B30016">
        <w:t xml:space="preserve"> were reported as being instrumental </w:t>
      </w:r>
      <w:r w:rsidR="0024232A">
        <w:t>in</w:t>
      </w:r>
      <w:r w:rsidR="0024232A" w:rsidRPr="00B30016">
        <w:t xml:space="preserve"> </w:t>
      </w:r>
      <w:r w:rsidRPr="00B30016">
        <w:t xml:space="preserve">strengthening </w:t>
      </w:r>
      <w:r w:rsidR="0024232A">
        <w:t xml:space="preserve">the </w:t>
      </w:r>
      <w:r w:rsidRPr="00B30016">
        <w:t xml:space="preserve">capacities of RAC servicing technicians. </w:t>
      </w:r>
      <w:r w:rsidR="0024232A" w:rsidRPr="00B30016">
        <w:t>The</w:t>
      </w:r>
      <w:r w:rsidR="0024232A">
        <w:t xml:space="preserve"> applications were</w:t>
      </w:r>
      <w:r w:rsidR="0024232A" w:rsidRPr="00B30016">
        <w:t xml:space="preserve"> </w:t>
      </w:r>
      <w:r w:rsidRPr="00B30016">
        <w:t xml:space="preserve">used during training workshops </w:t>
      </w:r>
      <w:r w:rsidR="0024232A">
        <w:t>to</w:t>
      </w:r>
      <w:r w:rsidR="0024232A" w:rsidRPr="00B30016">
        <w:t xml:space="preserve"> </w:t>
      </w:r>
      <w:r w:rsidRPr="00B30016">
        <w:t xml:space="preserve">obtain </w:t>
      </w:r>
      <w:r w:rsidR="0024232A">
        <w:t xml:space="preserve">the </w:t>
      </w:r>
      <w:r w:rsidRPr="00B30016">
        <w:t>essential characteristics of HFCs (ODP, GWP, safety classification) and their alternatives, as part of the implementation of enabling activities.</w:t>
      </w:r>
    </w:p>
    <w:p w14:paraId="45212C74" w14:textId="7AC2B25A" w:rsidR="0001167D" w:rsidRDefault="0001167D" w:rsidP="00833789">
      <w:pPr>
        <w:pStyle w:val="Heading1"/>
      </w:pPr>
      <w:r w:rsidRPr="00B30016">
        <w:t xml:space="preserve">A vast majority of </w:t>
      </w:r>
      <w:r w:rsidR="00D70170">
        <w:t>e</w:t>
      </w:r>
      <w:r w:rsidR="00BA5D44">
        <w:t>nabling activities</w:t>
      </w:r>
      <w:r w:rsidRPr="00B30016">
        <w:t xml:space="preserve"> included a separate component on awareness raising and capacity</w:t>
      </w:r>
      <w:r w:rsidR="00D70170">
        <w:t xml:space="preserve"> </w:t>
      </w:r>
      <w:r w:rsidRPr="00B30016">
        <w:t xml:space="preserve">building </w:t>
      </w:r>
      <w:r w:rsidR="0024232A">
        <w:t>for</w:t>
      </w:r>
      <w:r w:rsidR="0024232A" w:rsidRPr="00B30016">
        <w:t xml:space="preserve"> </w:t>
      </w:r>
      <w:r w:rsidRPr="00B30016">
        <w:t xml:space="preserve">a variety of stakeholders, including NOU staff, customs officers, and RAC industry representatives. In some countries, </w:t>
      </w:r>
      <w:r w:rsidR="00595CBA" w:rsidRPr="00B30016">
        <w:t>e.g.,</w:t>
      </w:r>
      <w:r w:rsidRPr="00B30016">
        <w:t xml:space="preserve"> Ethiopia, awareness meetings </w:t>
      </w:r>
      <w:r w:rsidRPr="00B30016">
        <w:rPr>
          <w:color w:val="000000"/>
        </w:rPr>
        <w:t xml:space="preserve">with key stakeholders drawn from the RAC sector, policymakers, and enforcement officers </w:t>
      </w:r>
      <w:r w:rsidR="0024232A" w:rsidRPr="00B30016">
        <w:rPr>
          <w:color w:val="000000"/>
        </w:rPr>
        <w:t xml:space="preserve">simultaneously </w:t>
      </w:r>
      <w:r w:rsidRPr="00B30016">
        <w:rPr>
          <w:color w:val="000000"/>
        </w:rPr>
        <w:t>addressed HCFC</w:t>
      </w:r>
      <w:r w:rsidR="00D70170">
        <w:rPr>
          <w:color w:val="000000"/>
        </w:rPr>
        <w:t xml:space="preserve"> </w:t>
      </w:r>
      <w:r w:rsidRPr="00B30016">
        <w:rPr>
          <w:color w:val="000000"/>
        </w:rPr>
        <w:t>phase-out and HFC</w:t>
      </w:r>
      <w:r w:rsidR="00D70170">
        <w:rPr>
          <w:color w:val="000000"/>
        </w:rPr>
        <w:t xml:space="preserve"> </w:t>
      </w:r>
      <w:r w:rsidRPr="00B30016">
        <w:rPr>
          <w:color w:val="000000"/>
        </w:rPr>
        <w:t>phase</w:t>
      </w:r>
      <w:r w:rsidR="00D70170">
        <w:rPr>
          <w:color w:val="000000"/>
        </w:rPr>
        <w:noBreakHyphen/>
      </w:r>
      <w:r w:rsidRPr="00B30016">
        <w:rPr>
          <w:color w:val="000000"/>
        </w:rPr>
        <w:t xml:space="preserve">down to ensure </w:t>
      </w:r>
      <w:r w:rsidR="0024232A">
        <w:rPr>
          <w:color w:val="000000"/>
        </w:rPr>
        <w:t xml:space="preserve">a </w:t>
      </w:r>
      <w:r w:rsidRPr="00B30016">
        <w:rPr>
          <w:color w:val="000000"/>
        </w:rPr>
        <w:t xml:space="preserve">thorough understanding of </w:t>
      </w:r>
      <w:r w:rsidR="0024232A">
        <w:rPr>
          <w:color w:val="000000"/>
        </w:rPr>
        <w:t xml:space="preserve">the </w:t>
      </w:r>
      <w:r w:rsidRPr="00B30016">
        <w:rPr>
          <w:color w:val="000000"/>
        </w:rPr>
        <w:t>HCFC</w:t>
      </w:r>
      <w:r w:rsidR="00D70170">
        <w:rPr>
          <w:color w:val="000000"/>
        </w:rPr>
        <w:t xml:space="preserve"> </w:t>
      </w:r>
      <w:r w:rsidRPr="00B30016">
        <w:rPr>
          <w:color w:val="000000"/>
        </w:rPr>
        <w:t>phase-out</w:t>
      </w:r>
      <w:r w:rsidR="0024232A">
        <w:rPr>
          <w:color w:val="000000"/>
        </w:rPr>
        <w:t>’s</w:t>
      </w:r>
      <w:r w:rsidRPr="00B30016">
        <w:rPr>
          <w:color w:val="000000"/>
        </w:rPr>
        <w:t xml:space="preserve"> effect on </w:t>
      </w:r>
      <w:r w:rsidR="0024232A">
        <w:rPr>
          <w:color w:val="000000"/>
        </w:rPr>
        <w:t xml:space="preserve">the </w:t>
      </w:r>
      <w:r w:rsidRPr="00B30016">
        <w:rPr>
          <w:color w:val="000000"/>
        </w:rPr>
        <w:t>implementation of the K</w:t>
      </w:r>
      <w:r w:rsidR="00D70170">
        <w:rPr>
          <w:color w:val="000000"/>
        </w:rPr>
        <w:t xml:space="preserve">igali </w:t>
      </w:r>
      <w:r w:rsidRPr="00B30016">
        <w:rPr>
          <w:color w:val="000000"/>
        </w:rPr>
        <w:t>A</w:t>
      </w:r>
      <w:r w:rsidR="00D70170">
        <w:rPr>
          <w:color w:val="000000"/>
        </w:rPr>
        <w:t>mendment</w:t>
      </w:r>
      <w:r w:rsidRPr="00B30016">
        <w:rPr>
          <w:color w:val="000000"/>
        </w:rPr>
        <w:t>.</w:t>
      </w:r>
    </w:p>
    <w:p w14:paraId="24B32D0B" w14:textId="0F184A93" w:rsidR="0001167D" w:rsidRDefault="0001167D" w:rsidP="000D7DB6">
      <w:pPr>
        <w:pStyle w:val="Heading1"/>
      </w:pPr>
      <w:r w:rsidRPr="00B30016">
        <w:t xml:space="preserve">Numerous final reports concluded that </w:t>
      </w:r>
      <w:r w:rsidR="00D70170">
        <w:t>e</w:t>
      </w:r>
      <w:r w:rsidR="00BA5D44">
        <w:t>nabling activities</w:t>
      </w:r>
      <w:r w:rsidRPr="00B30016">
        <w:t xml:space="preserve"> allowed for </w:t>
      </w:r>
      <w:r w:rsidR="0024232A">
        <w:t xml:space="preserve">the </w:t>
      </w:r>
      <w:r w:rsidRPr="00B30016">
        <w:t xml:space="preserve">identification of relevant government agencies, HFC importers and RAC service associations, and for </w:t>
      </w:r>
      <w:r w:rsidR="00F550B7">
        <w:t xml:space="preserve">the </w:t>
      </w:r>
      <w:r w:rsidRPr="00B30016">
        <w:t xml:space="preserve">determination of their respective roles in </w:t>
      </w:r>
      <w:r w:rsidR="00F550B7">
        <w:t xml:space="preserve">the </w:t>
      </w:r>
      <w:r w:rsidRPr="00B30016">
        <w:t xml:space="preserve">implementation of the Kigali Amendment. The contribution of </w:t>
      </w:r>
      <w:r w:rsidR="00F550B7">
        <w:t xml:space="preserve">the </w:t>
      </w:r>
      <w:r w:rsidR="00D70170">
        <w:t>e</w:t>
      </w:r>
      <w:r w:rsidR="00BA5D44">
        <w:t>nabling activities</w:t>
      </w:r>
      <w:r w:rsidRPr="00B30016">
        <w:t xml:space="preserve"> </w:t>
      </w:r>
      <w:r w:rsidR="00F550B7">
        <w:t>to</w:t>
      </w:r>
      <w:r w:rsidR="00F550B7" w:rsidRPr="00B30016">
        <w:t xml:space="preserve"> </w:t>
      </w:r>
      <w:r w:rsidRPr="00B30016">
        <w:t>stakeholder</w:t>
      </w:r>
      <w:r w:rsidR="00F550B7">
        <w:t xml:space="preserve"> engagement</w:t>
      </w:r>
      <w:r w:rsidRPr="00B30016">
        <w:t xml:space="preserve"> was </w:t>
      </w:r>
      <w:r w:rsidR="00F550B7" w:rsidRPr="00B30016">
        <w:t>reported</w:t>
      </w:r>
      <w:r w:rsidR="00F550B7">
        <w:t xml:space="preserve"> to be</w:t>
      </w:r>
      <w:r w:rsidR="00F550B7" w:rsidRPr="00B30016">
        <w:t xml:space="preserve"> </w:t>
      </w:r>
      <w:r w:rsidRPr="00B30016">
        <w:t xml:space="preserve">positive as the activities </w:t>
      </w:r>
      <w:r w:rsidR="00F550B7">
        <w:t>made it possible to increase various stakeholders’</w:t>
      </w:r>
      <w:r w:rsidRPr="00B30016">
        <w:t xml:space="preserve"> understanding and commitment.</w:t>
      </w:r>
    </w:p>
    <w:p w14:paraId="08D3BCBE" w14:textId="789B57A0" w:rsidR="0001167D" w:rsidRDefault="0001167D" w:rsidP="00833789">
      <w:pPr>
        <w:pStyle w:val="Heading1"/>
      </w:pPr>
      <w:r w:rsidRPr="00B30016">
        <w:t>The most frequently reported effect of the awareness</w:t>
      </w:r>
      <w:r w:rsidR="00D70170">
        <w:t>-</w:t>
      </w:r>
      <w:r w:rsidRPr="00B30016">
        <w:t>raising subcomponents was incr</w:t>
      </w:r>
      <w:r w:rsidR="00BA5D44">
        <w:t>e</w:t>
      </w:r>
      <w:r w:rsidR="00D70170">
        <w:t>a</w:t>
      </w:r>
      <w:r w:rsidR="00BA5D44">
        <w:t>s</w:t>
      </w:r>
      <w:r w:rsidRPr="00B30016">
        <w:t>ed understanding of the K</w:t>
      </w:r>
      <w:r w:rsidR="00D70170">
        <w:t xml:space="preserve">igali </w:t>
      </w:r>
      <w:r w:rsidRPr="00B30016">
        <w:t>A</w:t>
      </w:r>
      <w:r w:rsidR="00D70170">
        <w:t>mendment</w:t>
      </w:r>
      <w:r w:rsidRPr="00B30016">
        <w:t xml:space="preserve"> and its implications on policy changes, </w:t>
      </w:r>
      <w:r w:rsidR="003B6A53">
        <w:t xml:space="preserve">of </w:t>
      </w:r>
      <w:r w:rsidRPr="00B30016">
        <w:t xml:space="preserve">enhanced import controls, </w:t>
      </w:r>
      <w:r w:rsidR="003B6A53">
        <w:t xml:space="preserve">of </w:t>
      </w:r>
      <w:r w:rsidRPr="00B30016">
        <w:t xml:space="preserve">HFC consumption reporting obligations, and </w:t>
      </w:r>
      <w:r w:rsidR="003B6A53">
        <w:t xml:space="preserve">of </w:t>
      </w:r>
      <w:r w:rsidRPr="00B30016">
        <w:t xml:space="preserve">other necessary steps to ensure compliance with the Amendment. The common conclusion of final reports is that </w:t>
      </w:r>
      <w:r w:rsidR="00D70170">
        <w:t>e</w:t>
      </w:r>
      <w:r w:rsidR="00BA5D44">
        <w:t>nabling activities</w:t>
      </w:r>
      <w:r w:rsidRPr="00B30016">
        <w:t xml:space="preserve"> have prepared the various national stakeholders, including those from the private sector, </w:t>
      </w:r>
      <w:r w:rsidR="003B6A53">
        <w:t>to take on</w:t>
      </w:r>
      <w:r w:rsidRPr="00B30016">
        <w:t xml:space="preserve"> </w:t>
      </w:r>
      <w:r w:rsidR="003B6A53">
        <w:t xml:space="preserve">new and </w:t>
      </w:r>
      <w:r w:rsidRPr="00B30016">
        <w:t xml:space="preserve">additional responsibilities in </w:t>
      </w:r>
      <w:r w:rsidR="003B6A53">
        <w:t xml:space="preserve">the </w:t>
      </w:r>
      <w:r w:rsidRPr="00B30016">
        <w:t>implementation of the HFC phase-down.</w:t>
      </w:r>
    </w:p>
    <w:p w14:paraId="3DFC6BE9" w14:textId="34DED04A" w:rsidR="0001167D" w:rsidRDefault="0001167D" w:rsidP="00833789">
      <w:pPr>
        <w:pStyle w:val="Heading1"/>
      </w:pPr>
      <w:r w:rsidRPr="00B30016">
        <w:t>Some LVC</w:t>
      </w:r>
      <w:r w:rsidR="00D70170">
        <w:t xml:space="preserve"> </w:t>
      </w:r>
      <w:r w:rsidRPr="00B30016">
        <w:t xml:space="preserve">countries reported that </w:t>
      </w:r>
      <w:r w:rsidR="003B6A53">
        <w:t xml:space="preserve">the </w:t>
      </w:r>
      <w:r w:rsidRPr="00B30016">
        <w:t xml:space="preserve">implementation of their </w:t>
      </w:r>
      <w:r w:rsidR="00D65E06">
        <w:t>enabling-activity project</w:t>
      </w:r>
      <w:r w:rsidR="00D34A57">
        <w:t>s</w:t>
      </w:r>
      <w:r w:rsidRPr="00B30016">
        <w:t xml:space="preserve"> allowed </w:t>
      </w:r>
      <w:r w:rsidR="003B6A53">
        <w:t xml:space="preserve">them </w:t>
      </w:r>
      <w:r w:rsidRPr="00B30016">
        <w:t>not only to sensitize traditional partners</w:t>
      </w:r>
      <w:r w:rsidR="00D70170">
        <w:t>,</w:t>
      </w:r>
      <w:r w:rsidRPr="00B30016">
        <w:t xml:space="preserve"> such as customs and RAC service associations</w:t>
      </w:r>
      <w:r w:rsidR="00D70170">
        <w:t>,</w:t>
      </w:r>
      <w:r w:rsidRPr="00B30016">
        <w:t xml:space="preserve"> on issues related to the HFC phase</w:t>
      </w:r>
      <w:r w:rsidR="00D70170">
        <w:t>-</w:t>
      </w:r>
      <w:r w:rsidRPr="00B30016">
        <w:t>down but also</w:t>
      </w:r>
      <w:r w:rsidR="00D70170">
        <w:t xml:space="preserve"> to</w:t>
      </w:r>
      <w:r w:rsidRPr="00B30016">
        <w:t xml:space="preserve"> attract and involve other agencies and institutions that had not yet been engaged in </w:t>
      </w:r>
      <w:r w:rsidR="003B6A53">
        <w:t xml:space="preserve">the </w:t>
      </w:r>
      <w:r w:rsidRPr="00B30016">
        <w:t xml:space="preserve">implementation of the Montreal Protocol. </w:t>
      </w:r>
      <w:r w:rsidR="003B6A53">
        <w:t>The i</w:t>
      </w:r>
      <w:r w:rsidR="003B6A53" w:rsidRPr="00B30016">
        <w:t xml:space="preserve">nvolvement </w:t>
      </w:r>
      <w:r w:rsidRPr="00B30016">
        <w:t xml:space="preserve">of technical educational institutions in the Lesotho </w:t>
      </w:r>
      <w:r w:rsidR="00D65E06">
        <w:t>enabling-activity project</w:t>
      </w:r>
      <w:r w:rsidRPr="00B30016">
        <w:t xml:space="preserve"> led to </w:t>
      </w:r>
      <w:r w:rsidR="003B6A53" w:rsidRPr="00B30016">
        <w:t>recogni</w:t>
      </w:r>
      <w:r w:rsidR="003B6A53">
        <w:t>zing</w:t>
      </w:r>
      <w:r w:rsidR="003B6A53" w:rsidRPr="00B30016">
        <w:t xml:space="preserve"> </w:t>
      </w:r>
      <w:r w:rsidRPr="00B30016">
        <w:t>the need to include M</w:t>
      </w:r>
      <w:r w:rsidR="00D70170">
        <w:t xml:space="preserve">ontreal </w:t>
      </w:r>
      <w:r w:rsidRPr="00B30016">
        <w:t>P</w:t>
      </w:r>
      <w:r w:rsidR="00D70170">
        <w:t>rotocol</w:t>
      </w:r>
      <w:r w:rsidRPr="00B30016">
        <w:t xml:space="preserve"> issues in the curricula of higher education</w:t>
      </w:r>
      <w:r w:rsidR="003B6A53">
        <w:t xml:space="preserve"> in the country</w:t>
      </w:r>
      <w:r w:rsidRPr="00B30016">
        <w:t>.</w:t>
      </w:r>
    </w:p>
    <w:p w14:paraId="17C4ADE7" w14:textId="0C5B3EF3" w:rsidR="0001167D" w:rsidRDefault="0001167D" w:rsidP="00833789">
      <w:pPr>
        <w:pStyle w:val="Heading1"/>
      </w:pPr>
      <w:r w:rsidRPr="00B30016">
        <w:t xml:space="preserve">Almost all countries considered outreach to </w:t>
      </w:r>
      <w:r w:rsidR="00A17EB2" w:rsidRPr="00B30016">
        <w:t xml:space="preserve">relevant stakeholders </w:t>
      </w:r>
      <w:r w:rsidRPr="00B30016">
        <w:t xml:space="preserve">and awareness raising </w:t>
      </w:r>
      <w:r w:rsidR="00A17EB2">
        <w:t xml:space="preserve">to be </w:t>
      </w:r>
      <w:r w:rsidRPr="00B30016">
        <w:t xml:space="preserve">one of the most critical elements in the process of </w:t>
      </w:r>
      <w:r w:rsidR="00A17EB2" w:rsidRPr="00B30016">
        <w:t>prepar</w:t>
      </w:r>
      <w:r w:rsidR="00A17EB2">
        <w:t>ing</w:t>
      </w:r>
      <w:r w:rsidR="00A17EB2" w:rsidRPr="00B30016">
        <w:t xml:space="preserve"> </w:t>
      </w:r>
      <w:r w:rsidRPr="00B30016">
        <w:t xml:space="preserve">for ratification of the Amendment. All countries reported that </w:t>
      </w:r>
      <w:r w:rsidR="00A17EB2">
        <w:t xml:space="preserve">the </w:t>
      </w:r>
      <w:r w:rsidRPr="00B30016">
        <w:t>organi</w:t>
      </w:r>
      <w:r w:rsidR="00A17EB2">
        <w:t>z</w:t>
      </w:r>
      <w:r w:rsidRPr="00B30016">
        <w:t xml:space="preserve">ation of consultative workshops with relevant government agencies was essential for </w:t>
      </w:r>
      <w:r w:rsidR="00A17EB2">
        <w:t xml:space="preserve">the </w:t>
      </w:r>
      <w:r w:rsidRPr="00B30016">
        <w:t>smooth preparation of ratification documents.</w:t>
      </w:r>
    </w:p>
    <w:p w14:paraId="6F502BBD" w14:textId="276A71B1" w:rsidR="0001167D" w:rsidRPr="006F49E8" w:rsidRDefault="0001167D" w:rsidP="00833789">
      <w:pPr>
        <w:pStyle w:val="Heading1"/>
      </w:pPr>
      <w:r w:rsidRPr="006F49E8">
        <w:t xml:space="preserve">In addition to the reported impact of </w:t>
      </w:r>
      <w:r w:rsidR="00D70170">
        <w:t>e</w:t>
      </w:r>
      <w:r w:rsidR="00BA5D44">
        <w:t>nabling activities</w:t>
      </w:r>
      <w:r w:rsidRPr="006F49E8">
        <w:t xml:space="preserve"> on streamlining the legislative ratification process, several countries </w:t>
      </w:r>
      <w:r w:rsidR="00A17EB2">
        <w:t>indicat</w:t>
      </w:r>
      <w:r w:rsidR="00A17EB2" w:rsidRPr="006F49E8">
        <w:t xml:space="preserve">ed </w:t>
      </w:r>
      <w:r w:rsidRPr="006F49E8">
        <w:t xml:space="preserve">that </w:t>
      </w:r>
      <w:r w:rsidR="00D70170">
        <w:t>increased</w:t>
      </w:r>
      <w:r w:rsidRPr="006F49E8">
        <w:t xml:space="preserve"> awareness </w:t>
      </w:r>
      <w:r w:rsidR="00A17EB2">
        <w:t>on the part of</w:t>
      </w:r>
      <w:r w:rsidR="00A17EB2" w:rsidRPr="006F49E8">
        <w:t xml:space="preserve"> </w:t>
      </w:r>
      <w:r w:rsidRPr="006F49E8">
        <w:t>a wide range of stakeholders on K</w:t>
      </w:r>
      <w:r w:rsidR="00D70170">
        <w:t xml:space="preserve">igali </w:t>
      </w:r>
      <w:r w:rsidRPr="006F49E8">
        <w:t>A</w:t>
      </w:r>
      <w:r w:rsidR="00D70170">
        <w:t>mendment</w:t>
      </w:r>
      <w:r w:rsidR="00D70170">
        <w:noBreakHyphen/>
      </w:r>
      <w:r w:rsidRPr="006F49E8">
        <w:t xml:space="preserve">related policy </w:t>
      </w:r>
      <w:r w:rsidR="00D70170">
        <w:t>measures</w:t>
      </w:r>
      <w:r w:rsidRPr="006F49E8">
        <w:t xml:space="preserve"> and on </w:t>
      </w:r>
      <w:r w:rsidR="00A17EB2">
        <w:t xml:space="preserve">the </w:t>
      </w:r>
      <w:r w:rsidRPr="006F49E8">
        <w:t xml:space="preserve">importance of accurate and timely data collection has contributed to building a country-wide consensus that is considered </w:t>
      </w:r>
      <w:r w:rsidR="00A17EB2">
        <w:t xml:space="preserve">to be </w:t>
      </w:r>
      <w:r w:rsidRPr="006F49E8">
        <w:t xml:space="preserve">a crucial foundation for </w:t>
      </w:r>
      <w:r w:rsidR="00A17EB2">
        <w:t xml:space="preserve">the </w:t>
      </w:r>
      <w:r w:rsidRPr="006F49E8">
        <w:t xml:space="preserve">smooth preparation of future </w:t>
      </w:r>
      <w:r w:rsidR="00D70170">
        <w:t>KIPs</w:t>
      </w:r>
      <w:r w:rsidRPr="006F49E8">
        <w:t>.</w:t>
      </w:r>
    </w:p>
    <w:p w14:paraId="71AAF408" w14:textId="77777777" w:rsidR="0001167D" w:rsidRDefault="0001167D" w:rsidP="0001167D">
      <w:pPr>
        <w:pStyle w:val="ListParagraph"/>
        <w:keepLines/>
        <w:tabs>
          <w:tab w:val="left" w:pos="426"/>
        </w:tabs>
        <w:spacing w:before="0" w:after="240"/>
        <w:jc w:val="both"/>
        <w:outlineLvl w:val="0"/>
        <w:rPr>
          <w:i/>
          <w:iCs/>
          <w:sz w:val="22"/>
          <w:szCs w:val="22"/>
        </w:rPr>
      </w:pPr>
      <w:r w:rsidRPr="00203791">
        <w:rPr>
          <w:i/>
          <w:iCs/>
          <w:sz w:val="22"/>
          <w:szCs w:val="22"/>
        </w:rPr>
        <w:t>Building capacities through training</w:t>
      </w:r>
    </w:p>
    <w:p w14:paraId="4660D935" w14:textId="6971D458" w:rsidR="0001167D" w:rsidRDefault="0001167D" w:rsidP="00845BC7">
      <w:pPr>
        <w:pStyle w:val="Heading1"/>
      </w:pPr>
      <w:r w:rsidRPr="00DF7E8E">
        <w:t xml:space="preserve">A majority of </w:t>
      </w:r>
      <w:r w:rsidR="00D70170">
        <w:t>e</w:t>
      </w:r>
      <w:r w:rsidR="00BA5D44">
        <w:t>nabling activities</w:t>
      </w:r>
      <w:r w:rsidRPr="00DF7E8E">
        <w:t xml:space="preserve"> with the capacity-building subcomponents focused on training for the RAC servicing and manufacturing sectors. Technical experts were hired to conduct surveys and prepare reports on training needs assessment</w:t>
      </w:r>
      <w:r w:rsidR="00521FD9">
        <w:t>s</w:t>
      </w:r>
      <w:r w:rsidRPr="00DF7E8E">
        <w:t xml:space="preserve"> that were subsequently validated through roundtable discussions with key stakeholders such as leading national vocational training institutions and refrigeration industry representatives. The reports eventually triggered necessary modification</w:t>
      </w:r>
      <w:r w:rsidR="00521FD9">
        <w:t xml:space="preserve">s to </w:t>
      </w:r>
      <w:r w:rsidRPr="00DF7E8E">
        <w:t>existing training curricula to ensure preparedness for</w:t>
      </w:r>
      <w:r w:rsidR="00521FD9">
        <w:t xml:space="preserve"> the</w:t>
      </w:r>
      <w:r w:rsidRPr="00DF7E8E">
        <w:t xml:space="preserve"> introduction and safe use of flammable refrigerants such as hydrocarbons</w:t>
      </w:r>
      <w:r w:rsidR="00D70170">
        <w:t xml:space="preserve"> (HCs)</w:t>
      </w:r>
      <w:r w:rsidRPr="00DF7E8E">
        <w:t>. Close coordination of the NOUs with RAC professional associations was a crucial element of</w:t>
      </w:r>
      <w:r w:rsidR="00845BC7">
        <w:t xml:space="preserve"> </w:t>
      </w:r>
      <w:r w:rsidRPr="00DF7E8E">
        <w:t>successful implementation of the capacity-building subcomponents.</w:t>
      </w:r>
    </w:p>
    <w:p w14:paraId="0C799B4D" w14:textId="30DBD16A" w:rsidR="0001167D" w:rsidRPr="00D53924" w:rsidRDefault="0001167D" w:rsidP="00833789">
      <w:pPr>
        <w:pStyle w:val="Heading1"/>
        <w:rPr>
          <w:i/>
          <w:iCs/>
        </w:rPr>
      </w:pPr>
      <w:r w:rsidRPr="00DF7E8E">
        <w:t xml:space="preserve">The principal subject topic for training conducted under the </w:t>
      </w:r>
      <w:r w:rsidR="00D70170">
        <w:t>e</w:t>
      </w:r>
      <w:r w:rsidR="00BA5D44">
        <w:t>nabling activities</w:t>
      </w:r>
      <w:r w:rsidRPr="00DF7E8E">
        <w:t xml:space="preserve"> was safe handling of HFCs and their alternatives. Several countries reported that </w:t>
      </w:r>
      <w:r w:rsidR="00D70170">
        <w:t>e</w:t>
      </w:r>
      <w:r w:rsidR="00BA5D44">
        <w:t>nabling activities</w:t>
      </w:r>
      <w:r w:rsidRPr="00DF7E8E">
        <w:t xml:space="preserve"> enabled the RAC technicians to follow </w:t>
      </w:r>
      <w:r w:rsidR="00521FD9">
        <w:t>g</w:t>
      </w:r>
      <w:r w:rsidR="00521FD9" w:rsidRPr="00DF7E8E">
        <w:t xml:space="preserve">ood </w:t>
      </w:r>
      <w:r w:rsidR="00521FD9">
        <w:t>s</w:t>
      </w:r>
      <w:r w:rsidR="00521FD9" w:rsidRPr="00DF7E8E">
        <w:t xml:space="preserve">ervicing </w:t>
      </w:r>
      <w:r w:rsidR="00521FD9">
        <w:t>p</w:t>
      </w:r>
      <w:r w:rsidR="00521FD9" w:rsidRPr="00DF7E8E">
        <w:t xml:space="preserve">ractices </w:t>
      </w:r>
      <w:r w:rsidRPr="00DF7E8E">
        <w:t xml:space="preserve">and </w:t>
      </w:r>
      <w:r w:rsidR="00D70170">
        <w:t>increased</w:t>
      </w:r>
      <w:r w:rsidRPr="00DF7E8E">
        <w:t xml:space="preserve"> </w:t>
      </w:r>
      <w:r w:rsidR="00521FD9">
        <w:t xml:space="preserve">their </w:t>
      </w:r>
      <w:r w:rsidRPr="00DF7E8E">
        <w:t xml:space="preserve">understanding of safety procedures in handling </w:t>
      </w:r>
      <w:r w:rsidRPr="00343315">
        <w:t xml:space="preserve">flammable refrigerants. </w:t>
      </w:r>
      <w:bookmarkStart w:id="53" w:name="_Hlk131599025"/>
      <w:r w:rsidRPr="00343315">
        <w:t>Some countrie</w:t>
      </w:r>
      <w:r w:rsidR="00343315" w:rsidRPr="00343315">
        <w:t>s</w:t>
      </w:r>
      <w:r w:rsidR="00DA7A4D">
        <w:t>,</w:t>
      </w:r>
      <w:r w:rsidR="00343315" w:rsidRPr="00343315">
        <w:t xml:space="preserve"> such as </w:t>
      </w:r>
      <w:r w:rsidRPr="00343315">
        <w:t>Sri Lanka</w:t>
      </w:r>
      <w:r w:rsidR="00DA7A4D">
        <w:t>,</w:t>
      </w:r>
      <w:r w:rsidRPr="00343315">
        <w:t xml:space="preserve"> also reported</w:t>
      </w:r>
      <w:r w:rsidRPr="00DF7E8E">
        <w:t xml:space="preserve"> </w:t>
      </w:r>
      <w:r w:rsidR="00D70170">
        <w:t>increased</w:t>
      </w:r>
      <w:r w:rsidRPr="00DF7E8E">
        <w:t xml:space="preserve"> </w:t>
      </w:r>
      <w:r w:rsidR="00D6385F" w:rsidRPr="00DF7E8E">
        <w:t>capacit</w:t>
      </w:r>
      <w:r w:rsidR="00D6385F">
        <w:t>y in</w:t>
      </w:r>
      <w:r w:rsidR="00D6385F" w:rsidRPr="00D6385F">
        <w:t xml:space="preserve"> </w:t>
      </w:r>
      <w:r w:rsidR="00D6385F" w:rsidRPr="00DF7E8E">
        <w:t xml:space="preserve">refrigeration systems based </w:t>
      </w:r>
      <w:r w:rsidR="00D6385F">
        <w:t xml:space="preserve">on </w:t>
      </w:r>
      <w:r w:rsidR="00D6385F" w:rsidRPr="00DF7E8E">
        <w:t>ammonia</w:t>
      </w:r>
      <w:r w:rsidR="00D6385F">
        <w:t xml:space="preserve"> (NH</w:t>
      </w:r>
      <w:r w:rsidR="00D6385F" w:rsidRPr="00833789">
        <w:rPr>
          <w:vertAlign w:val="subscript"/>
        </w:rPr>
        <w:t>3</w:t>
      </w:r>
      <w:r w:rsidR="00D6385F">
        <w:t>)</w:t>
      </w:r>
      <w:r w:rsidR="00D6385F" w:rsidRPr="00DF7E8E">
        <w:t xml:space="preserve"> </w:t>
      </w:r>
      <w:r w:rsidR="00D6385F">
        <w:t xml:space="preserve">on the part </w:t>
      </w:r>
      <w:r w:rsidRPr="00DF7E8E">
        <w:t xml:space="preserve">of RAC </w:t>
      </w:r>
      <w:bookmarkEnd w:id="53"/>
      <w:r w:rsidRPr="00DF7E8E">
        <w:t>sector trainers from leading technical institutions</w:t>
      </w:r>
      <w:r w:rsidR="00D70170">
        <w:t>,</w:t>
      </w:r>
      <w:r w:rsidRPr="00DF7E8E">
        <w:t xml:space="preserve"> while Peru used its </w:t>
      </w:r>
      <w:r w:rsidR="00D70170">
        <w:t>enabling activities</w:t>
      </w:r>
      <w:r w:rsidR="00D70170" w:rsidRPr="00DF7E8E">
        <w:t xml:space="preserve"> </w:t>
      </w:r>
      <w:r w:rsidRPr="00DF7E8E">
        <w:t>for capacity</w:t>
      </w:r>
      <w:r w:rsidR="00D70170">
        <w:t xml:space="preserve"> </w:t>
      </w:r>
      <w:r w:rsidRPr="00DF7E8E">
        <w:t xml:space="preserve">building on </w:t>
      </w:r>
      <w:r w:rsidR="00611B6D" w:rsidRPr="00DF7E8E">
        <w:t>systems in industrial refrigeration</w:t>
      </w:r>
      <w:r w:rsidR="00611B6D">
        <w:t xml:space="preserve"> </w:t>
      </w:r>
      <w:r w:rsidR="00611B6D" w:rsidRPr="00DF7E8E">
        <w:t>based</w:t>
      </w:r>
      <w:r w:rsidR="00611B6D">
        <w:t xml:space="preserve"> on </w:t>
      </w:r>
      <w:r w:rsidR="00D70170">
        <w:t>carbon dioxide (</w:t>
      </w:r>
      <w:r w:rsidRPr="00DF7E8E">
        <w:t>CO</w:t>
      </w:r>
      <w:r w:rsidRPr="00DF7E8E">
        <w:rPr>
          <w:vertAlign w:val="subscript"/>
        </w:rPr>
        <w:t>2</w:t>
      </w:r>
      <w:r w:rsidR="00D70170">
        <w:t>)</w:t>
      </w:r>
      <w:r w:rsidRPr="00DF7E8E">
        <w:t>.</w:t>
      </w:r>
    </w:p>
    <w:p w14:paraId="304792AB" w14:textId="112130A0" w:rsidR="0001167D" w:rsidRDefault="0001167D" w:rsidP="00833789">
      <w:pPr>
        <w:pStyle w:val="Heading1"/>
      </w:pPr>
      <w:r w:rsidRPr="00DF7E8E">
        <w:t xml:space="preserve">In </w:t>
      </w:r>
      <w:r w:rsidR="00D6385F">
        <w:t xml:space="preserve">a </w:t>
      </w:r>
      <w:r w:rsidRPr="00DF7E8E">
        <w:t xml:space="preserve">few countries, </w:t>
      </w:r>
      <w:r w:rsidR="00D70170">
        <w:t>e</w:t>
      </w:r>
      <w:r w:rsidR="00BA5D44">
        <w:t>nabling activities</w:t>
      </w:r>
      <w:r w:rsidRPr="00DF7E8E">
        <w:t xml:space="preserve"> made </w:t>
      </w:r>
      <w:r w:rsidR="00D6385F">
        <w:t xml:space="preserve">a </w:t>
      </w:r>
      <w:r w:rsidRPr="00DF7E8E">
        <w:t>contribution to the establishment of certification schemes for RAC technicians. Under the capacity-building component,</w:t>
      </w:r>
      <w:r w:rsidR="00033B71">
        <w:t xml:space="preserve"> the</w:t>
      </w:r>
      <w:r w:rsidRPr="00DF7E8E">
        <w:t xml:space="preserve"> </w:t>
      </w:r>
      <w:r w:rsidR="00033B71">
        <w:t>Lao People’s Democratic Republic</w:t>
      </w:r>
      <w:r w:rsidR="002732FF">
        <w:t xml:space="preserve"> </w:t>
      </w:r>
      <w:r w:rsidRPr="00DF7E8E">
        <w:t xml:space="preserve">initiated consultations with relevant stakeholders on </w:t>
      </w:r>
      <w:r w:rsidR="00D6385F">
        <w:t xml:space="preserve">the best </w:t>
      </w:r>
      <w:r w:rsidRPr="00DF7E8E">
        <w:t>approach for establish</w:t>
      </w:r>
      <w:r w:rsidR="00D6385F">
        <w:t xml:space="preserve">ing </w:t>
      </w:r>
      <w:r w:rsidRPr="00DF7E8E">
        <w:t>the certification scheme. This work is being further advanced under parallel funding</w:t>
      </w:r>
      <w:r w:rsidR="00D70170">
        <w:t xml:space="preserve"> for the HCFC phase-out management plan (HPMP)</w:t>
      </w:r>
      <w:r w:rsidRPr="00DF7E8E">
        <w:t xml:space="preserve">. Two other countries had a separate </w:t>
      </w:r>
      <w:r w:rsidR="00D70170">
        <w:t>enabling</w:t>
      </w:r>
      <w:r w:rsidR="00D6385F">
        <w:t>-</w:t>
      </w:r>
      <w:r w:rsidR="00D70170">
        <w:t>activit</w:t>
      </w:r>
      <w:r w:rsidR="00D6385F">
        <w:t>y</w:t>
      </w:r>
      <w:r w:rsidRPr="00DF7E8E">
        <w:t xml:space="preserve"> component </w:t>
      </w:r>
      <w:r w:rsidR="00D6385F">
        <w:t>devoted to revising</w:t>
      </w:r>
      <w:r w:rsidRPr="00DF7E8E">
        <w:t xml:space="preserve"> the national labour competency standards for RAC technicians. In </w:t>
      </w:r>
      <w:r w:rsidR="004E4F88">
        <w:t xml:space="preserve">Bolivia (Plurinational State of) </w:t>
      </w:r>
      <w:r w:rsidRPr="00DF7E8E">
        <w:t>a new labour competency standard for domestic refrigeration system worker</w:t>
      </w:r>
      <w:r w:rsidR="00D6385F">
        <w:t>s</w:t>
      </w:r>
      <w:r w:rsidRPr="00DF7E8E">
        <w:t xml:space="preserve"> was formulated</w:t>
      </w:r>
      <w:r w:rsidR="00D6385F">
        <w:t>,</w:t>
      </w:r>
      <w:r w:rsidRPr="00DF7E8E">
        <w:t xml:space="preserve"> while in Paraguay </w:t>
      </w:r>
      <w:r w:rsidR="00D70170">
        <w:t>enabling activities</w:t>
      </w:r>
      <w:r w:rsidR="00D70170" w:rsidRPr="00DF7E8E">
        <w:t xml:space="preserve"> </w:t>
      </w:r>
      <w:r w:rsidRPr="00DF7E8E">
        <w:t xml:space="preserve">produced a proposal for a new standard on </w:t>
      </w:r>
      <w:r w:rsidR="00D6385F">
        <w:t xml:space="preserve">the </w:t>
      </w:r>
      <w:r w:rsidRPr="00DF7E8E">
        <w:t xml:space="preserve">use and safe handling of </w:t>
      </w:r>
      <w:r w:rsidR="00D70170">
        <w:t>HC</w:t>
      </w:r>
      <w:r w:rsidR="00D70170" w:rsidRPr="00DF7E8E">
        <w:t xml:space="preserve">s </w:t>
      </w:r>
      <w:r w:rsidRPr="00DF7E8E">
        <w:t xml:space="preserve">in domestic and commercial refrigeration systems. The latter </w:t>
      </w:r>
      <w:r w:rsidR="00D65E06">
        <w:t>enabling-activity project</w:t>
      </w:r>
      <w:r w:rsidRPr="00DF7E8E">
        <w:t xml:space="preserve"> also launched a dissemination campaign on the certification of RAC technicians.</w:t>
      </w:r>
    </w:p>
    <w:p w14:paraId="44D27EB7" w14:textId="259900D2" w:rsidR="0001167D" w:rsidRDefault="0001167D" w:rsidP="00833789">
      <w:pPr>
        <w:pStyle w:val="Heading1"/>
      </w:pPr>
      <w:r w:rsidRPr="00DF7E8E">
        <w:t xml:space="preserve">Despite </w:t>
      </w:r>
      <w:r w:rsidR="00D6385F">
        <w:t xml:space="preserve">the </w:t>
      </w:r>
      <w:r w:rsidRPr="00DF7E8E">
        <w:t xml:space="preserve">successful completion of the capacity-building subcomponents, numerous </w:t>
      </w:r>
      <w:r w:rsidR="00D6385F">
        <w:t xml:space="preserve">final reports on </w:t>
      </w:r>
      <w:r w:rsidR="00D70170">
        <w:t>enabling activities</w:t>
      </w:r>
      <w:r w:rsidR="00D70170" w:rsidRPr="00DF7E8E">
        <w:t xml:space="preserve"> </w:t>
      </w:r>
      <w:r w:rsidRPr="00DF7E8E">
        <w:t xml:space="preserve">concluded that </w:t>
      </w:r>
      <w:r w:rsidR="00D6385F">
        <w:t xml:space="preserve">the </w:t>
      </w:r>
      <w:r w:rsidRPr="00DF7E8E">
        <w:t>high turnover of RAC technicians requires continued efforts to enhance the capacities of RAC technicians to improve servic</w:t>
      </w:r>
      <w:r w:rsidR="00D6385F">
        <w:t>ing</w:t>
      </w:r>
      <w:r w:rsidRPr="00DF7E8E">
        <w:t xml:space="preserve"> practices and ensure </w:t>
      </w:r>
      <w:r w:rsidR="00D6385F">
        <w:t xml:space="preserve">the </w:t>
      </w:r>
      <w:r w:rsidRPr="00DF7E8E">
        <w:t>safe use of flammable refrigerants.</w:t>
      </w:r>
    </w:p>
    <w:p w14:paraId="5A540F17" w14:textId="3198A6FB" w:rsidR="0001167D" w:rsidRDefault="0001167D" w:rsidP="00833789">
      <w:pPr>
        <w:pStyle w:val="Heading1"/>
      </w:pPr>
      <w:r w:rsidRPr="00DF7E8E">
        <w:t xml:space="preserve">In addition to </w:t>
      </w:r>
      <w:r w:rsidR="00D6385F">
        <w:t xml:space="preserve">the </w:t>
      </w:r>
      <w:r w:rsidRPr="00DF7E8E">
        <w:t xml:space="preserve">training of RAC technicians, several countries used the capacity-building component </w:t>
      </w:r>
      <w:r w:rsidR="00D6385F">
        <w:t>of their enabling-activity projects to</w:t>
      </w:r>
      <w:r w:rsidR="00D6385F" w:rsidRPr="00DF7E8E">
        <w:t xml:space="preserve"> </w:t>
      </w:r>
      <w:r w:rsidRPr="00DF7E8E">
        <w:t>organi</w:t>
      </w:r>
      <w:r w:rsidR="00D6385F">
        <w:t>ze</w:t>
      </w:r>
      <w:r w:rsidRPr="00DF7E8E">
        <w:t xml:space="preserve"> training workshops for customs and enforcement officers on enhanced control of import and consumption of individual HFCs and HFC blends. In Rwanda such training was </w:t>
      </w:r>
      <w:r w:rsidR="00D6385F" w:rsidRPr="00DF7E8E">
        <w:t>formali</w:t>
      </w:r>
      <w:r w:rsidR="00D6385F">
        <w:t>z</w:t>
      </w:r>
      <w:r w:rsidR="00D6385F" w:rsidRPr="00DF7E8E">
        <w:t xml:space="preserve">ed </w:t>
      </w:r>
      <w:r w:rsidRPr="00DF7E8E">
        <w:t xml:space="preserve">through </w:t>
      </w:r>
      <w:r w:rsidR="00D6385F">
        <w:t xml:space="preserve">the </w:t>
      </w:r>
      <w:r w:rsidRPr="00DF7E8E">
        <w:t xml:space="preserve">development of the national training manual for </w:t>
      </w:r>
      <w:r w:rsidR="00D6385F">
        <w:t>c</w:t>
      </w:r>
      <w:r w:rsidRPr="00DF7E8E">
        <w:t>ustoms officers and other enforcement officers. All reviewed projects built on the partnerships with national customs established under the HCFC phase</w:t>
      </w:r>
      <w:r w:rsidR="00D70170">
        <w:noBreakHyphen/>
      </w:r>
      <w:r w:rsidRPr="00DF7E8E">
        <w:t xml:space="preserve">out. </w:t>
      </w:r>
      <w:r w:rsidR="00D6385F">
        <w:t>A f</w:t>
      </w:r>
      <w:r w:rsidR="00D6385F" w:rsidRPr="00DF7E8E">
        <w:t xml:space="preserve">ew </w:t>
      </w:r>
      <w:r w:rsidRPr="00DF7E8E">
        <w:t xml:space="preserve">countries also used their </w:t>
      </w:r>
      <w:r w:rsidR="00D70170">
        <w:t>e</w:t>
      </w:r>
      <w:r w:rsidR="00BA5D44">
        <w:t>nabling activities</w:t>
      </w:r>
      <w:r w:rsidRPr="00DF7E8E">
        <w:t xml:space="preserve"> </w:t>
      </w:r>
      <w:r w:rsidR="00D6385F">
        <w:t>to</w:t>
      </w:r>
      <w:r w:rsidR="00D6385F" w:rsidRPr="00DF7E8E">
        <w:t xml:space="preserve"> </w:t>
      </w:r>
      <w:r w:rsidRPr="00DF7E8E">
        <w:t>strengthen border control points with refrigerant identification equipment as a pre</w:t>
      </w:r>
      <w:r w:rsidR="00EA1BF8">
        <w:t>-</w:t>
      </w:r>
      <w:r w:rsidRPr="00DF7E8E">
        <w:t xml:space="preserve">condition for </w:t>
      </w:r>
      <w:r w:rsidR="00D6385F">
        <w:t>making</w:t>
      </w:r>
      <w:r w:rsidRPr="00DF7E8E">
        <w:t xml:space="preserve"> the licensing and quota systems </w:t>
      </w:r>
      <w:r w:rsidR="00D6385F">
        <w:t>better able to meet</w:t>
      </w:r>
      <w:r w:rsidR="00D6385F" w:rsidRPr="00DF7E8E">
        <w:t xml:space="preserve"> </w:t>
      </w:r>
      <w:r w:rsidRPr="00DF7E8E">
        <w:t>the new needs arising from K</w:t>
      </w:r>
      <w:r w:rsidR="00D70170">
        <w:t xml:space="preserve">igali </w:t>
      </w:r>
      <w:r w:rsidRPr="00DF7E8E">
        <w:t>A</w:t>
      </w:r>
      <w:r w:rsidR="00D70170">
        <w:t>mendment</w:t>
      </w:r>
      <w:r w:rsidRPr="00DF7E8E">
        <w:t>.</w:t>
      </w:r>
    </w:p>
    <w:p w14:paraId="65D3D2AD" w14:textId="5D21D970" w:rsidR="0001167D" w:rsidRDefault="0001167D" w:rsidP="00833789">
      <w:pPr>
        <w:pStyle w:val="Heading1"/>
      </w:pPr>
      <w:r w:rsidRPr="00DF7E8E">
        <w:t xml:space="preserve">Several countries highlighted the fact that </w:t>
      </w:r>
      <w:r w:rsidR="00D70170">
        <w:t>e</w:t>
      </w:r>
      <w:r w:rsidR="00BA5D44">
        <w:t>nabling activities</w:t>
      </w:r>
      <w:r w:rsidRPr="00DF7E8E">
        <w:t xml:space="preserve"> helped to convince RAC practitioners, refrigerant importers, and retailers to accept the need for </w:t>
      </w:r>
      <w:r w:rsidR="00D6385F">
        <w:t xml:space="preserve">to </w:t>
      </w:r>
      <w:r w:rsidRPr="00DF7E8E">
        <w:t>adopt</w:t>
      </w:r>
      <w:r w:rsidR="00D6385F">
        <w:t xml:space="preserve"> </w:t>
      </w:r>
      <w:r w:rsidRPr="00DF7E8E">
        <w:t xml:space="preserve">alternative technologies through close engagement with the </w:t>
      </w:r>
      <w:r w:rsidR="00E60D6F" w:rsidRPr="00DF7E8E">
        <w:t>Nous</w:t>
      </w:r>
      <w:r w:rsidR="00E60D6F">
        <w:t>. They</w:t>
      </w:r>
      <w:r w:rsidR="00D6385F">
        <w:t xml:space="preserve"> further</w:t>
      </w:r>
      <w:r w:rsidRPr="00DF7E8E">
        <w:t xml:space="preserve"> reported</w:t>
      </w:r>
      <w:r w:rsidR="00D6385F">
        <w:t xml:space="preserve"> the</w:t>
      </w:r>
      <w:r w:rsidRPr="00DF7E8E">
        <w:t xml:space="preserve"> first signs of </w:t>
      </w:r>
      <w:r w:rsidR="00D70170">
        <w:t>increased</w:t>
      </w:r>
      <w:r w:rsidRPr="00DF7E8E">
        <w:t xml:space="preserve"> penetration of HFC alternatives </w:t>
      </w:r>
      <w:r w:rsidR="00D6385F">
        <w:t>in</w:t>
      </w:r>
      <w:r w:rsidRPr="00DF7E8E">
        <w:t>to local refrigerant markets.</w:t>
      </w:r>
    </w:p>
    <w:p w14:paraId="0A461137" w14:textId="7ACE719B" w:rsidR="0001167D" w:rsidRDefault="0001167D" w:rsidP="00833789">
      <w:pPr>
        <w:pStyle w:val="Heading1"/>
      </w:pPr>
      <w:r w:rsidRPr="00DF7E8E">
        <w:t xml:space="preserve">A number of countries </w:t>
      </w:r>
      <w:r w:rsidR="00D6385F" w:rsidRPr="00DF7E8E">
        <w:t>prioriti</w:t>
      </w:r>
      <w:r w:rsidR="00D6385F">
        <w:t>z</w:t>
      </w:r>
      <w:r w:rsidR="00D6385F" w:rsidRPr="00DF7E8E">
        <w:t xml:space="preserve">ed </w:t>
      </w:r>
      <w:r w:rsidR="00D6385F">
        <w:t xml:space="preserve">the </w:t>
      </w:r>
      <w:r w:rsidRPr="00DF7E8E">
        <w:t>strengthening of institutions and improve</w:t>
      </w:r>
      <w:r w:rsidR="00D6385F">
        <w:t xml:space="preserve">d </w:t>
      </w:r>
      <w:r w:rsidRPr="00DF7E8E">
        <w:t xml:space="preserve">cooperation and coordination </w:t>
      </w:r>
      <w:r w:rsidR="00D6385F">
        <w:t>among</w:t>
      </w:r>
      <w:r w:rsidR="00D6385F" w:rsidRPr="00DF7E8E">
        <w:t xml:space="preserve"> </w:t>
      </w:r>
      <w:r w:rsidRPr="00DF7E8E">
        <w:t>relevant institutions</w:t>
      </w:r>
      <w:r w:rsidR="00D6385F" w:rsidRPr="00D6385F">
        <w:t xml:space="preserve"> </w:t>
      </w:r>
      <w:r w:rsidR="00D6385F" w:rsidRPr="00DF7E8E">
        <w:t>under the capacity-building component</w:t>
      </w:r>
      <w:r w:rsidRPr="00DF7E8E">
        <w:t xml:space="preserve">. In addition, </w:t>
      </w:r>
      <w:r w:rsidR="00DB30BC">
        <w:t xml:space="preserve">a </w:t>
      </w:r>
      <w:r w:rsidRPr="00DF7E8E">
        <w:t xml:space="preserve">few countries </w:t>
      </w:r>
      <w:bookmarkStart w:id="54" w:name="OLE_LINK4"/>
      <w:r w:rsidR="00DB30BC" w:rsidRPr="00DF7E8E">
        <w:t>organi</w:t>
      </w:r>
      <w:r w:rsidR="00DB30BC">
        <w:t>z</w:t>
      </w:r>
      <w:r w:rsidR="00DB30BC" w:rsidRPr="00DF7E8E">
        <w:t xml:space="preserve">ed </w:t>
      </w:r>
      <w:r w:rsidRPr="00DF7E8E">
        <w:t xml:space="preserve">consumer awareness meetings to motivate consumers and the general public to understand the costs and benefits related to low-GWP alternative technologies </w:t>
      </w:r>
      <w:bookmarkEnd w:id="54"/>
      <w:r w:rsidRPr="00DF7E8E">
        <w:t>and equipment.</w:t>
      </w:r>
    </w:p>
    <w:p w14:paraId="1B403156" w14:textId="0CE86996" w:rsidR="00D70170" w:rsidRDefault="0001167D" w:rsidP="007746B0">
      <w:pPr>
        <w:keepNext/>
        <w:keepLines/>
        <w:widowControl w:val="0"/>
        <w:spacing w:before="240" w:after="240"/>
        <w:ind w:left="720"/>
      </w:pPr>
      <w:bookmarkStart w:id="55" w:name="_Toc127172461"/>
      <w:bookmarkStart w:id="56" w:name="_Toc127172561"/>
      <w:bookmarkStart w:id="57" w:name="_Toc127172706"/>
      <w:bookmarkStart w:id="58" w:name="_Toc131178196"/>
      <w:r w:rsidRPr="00833789">
        <w:rPr>
          <w:b/>
          <w:bCs/>
        </w:rPr>
        <w:t>II</w:t>
      </w:r>
      <w:r w:rsidR="00833F65">
        <w:rPr>
          <w:b/>
          <w:bCs/>
        </w:rPr>
        <w:t>I</w:t>
      </w:r>
      <w:r w:rsidRPr="00833789">
        <w:rPr>
          <w:b/>
          <w:bCs/>
        </w:rPr>
        <w:t>.4</w:t>
      </w:r>
      <w:r w:rsidR="00D70170" w:rsidRPr="00833789">
        <w:rPr>
          <w:b/>
          <w:bCs/>
        </w:rPr>
        <w:tab/>
      </w:r>
      <w:r w:rsidRPr="00833789">
        <w:rPr>
          <w:b/>
          <w:bCs/>
        </w:rPr>
        <w:t>Enabling activities and</w:t>
      </w:r>
      <w:r w:rsidR="00281AC2">
        <w:rPr>
          <w:b/>
          <w:bCs/>
        </w:rPr>
        <w:t xml:space="preserve"> the</w:t>
      </w:r>
      <w:r w:rsidRPr="00833789">
        <w:rPr>
          <w:b/>
          <w:bCs/>
        </w:rPr>
        <w:t xml:space="preserve"> existing enforcement and reporting systems</w:t>
      </w:r>
      <w:bookmarkEnd w:id="55"/>
      <w:bookmarkEnd w:id="56"/>
      <w:bookmarkEnd w:id="57"/>
      <w:bookmarkEnd w:id="58"/>
    </w:p>
    <w:p w14:paraId="6031F6FC" w14:textId="5FD3ECB1" w:rsidR="00D70170" w:rsidRPr="00C41D1C" w:rsidRDefault="0001167D" w:rsidP="007746B0">
      <w:pPr>
        <w:pStyle w:val="Heading1"/>
        <w:keepNext/>
        <w:keepLines/>
        <w:widowControl w:val="0"/>
      </w:pPr>
      <w:r w:rsidRPr="00C41D1C">
        <w:t xml:space="preserve">Prior to initiation of the </w:t>
      </w:r>
      <w:r w:rsidR="00D65E06" w:rsidRPr="00C41D1C">
        <w:t>enabling-activity project</w:t>
      </w:r>
      <w:r w:rsidR="00D34A57" w:rsidRPr="00C41D1C">
        <w:t>s</w:t>
      </w:r>
      <w:r w:rsidRPr="00C41D1C">
        <w:t xml:space="preserve">, all countries included in the desk study had legislation and regulations on ODS control in place and a majority of the countries also </w:t>
      </w:r>
      <w:r w:rsidR="006F5205" w:rsidRPr="00C41D1C">
        <w:t xml:space="preserve">had </w:t>
      </w:r>
      <w:r w:rsidRPr="00C41D1C">
        <w:t>functional regulatory framework</w:t>
      </w:r>
      <w:r w:rsidR="008A11BA" w:rsidRPr="00C41D1C">
        <w:t>s</w:t>
      </w:r>
      <w:r w:rsidRPr="00C41D1C">
        <w:t xml:space="preserve"> including licensing and quota systems for ODS import and consumption. However, the baseline enforcement systems did not include control of HFCs. </w:t>
      </w:r>
      <w:r w:rsidR="006F5205" w:rsidRPr="00C41D1C">
        <w:t>Most of the</w:t>
      </w:r>
      <w:r w:rsidRPr="00C41D1C">
        <w:t xml:space="preserve"> </w:t>
      </w:r>
      <w:r w:rsidR="00D65E06" w:rsidRPr="00C41D1C">
        <w:t>enabling-activity project</w:t>
      </w:r>
      <w:r w:rsidR="00D34A57" w:rsidRPr="00C41D1C">
        <w:t>s</w:t>
      </w:r>
      <w:r w:rsidRPr="00C41D1C">
        <w:t xml:space="preserve"> in the study comprised a component </w:t>
      </w:r>
      <w:r w:rsidR="006F5205" w:rsidRPr="00C41D1C">
        <w:t xml:space="preserve">for the </w:t>
      </w:r>
      <w:r w:rsidRPr="00C41D1C">
        <w:t>comprehensive review and upgrade of existing licensing systems for ODS and ODS-based products, as a preliminary step to also address HFC</w:t>
      </w:r>
      <w:r w:rsidR="00611B6D" w:rsidRPr="00C41D1C">
        <w:t>s</w:t>
      </w:r>
      <w:r w:rsidRPr="00C41D1C">
        <w:t xml:space="preserve"> and HFC-based products for the implementation of the Kigali Amendment. A total of </w:t>
      </w:r>
      <w:r w:rsidR="00281AC2" w:rsidRPr="00C41D1C">
        <w:t>32</w:t>
      </w:r>
      <w:r w:rsidR="00B424C2">
        <w:t xml:space="preserve"> </w:t>
      </w:r>
      <w:r w:rsidRPr="00C41D1C">
        <w:t xml:space="preserve">reviewed countries included this component under </w:t>
      </w:r>
      <w:r w:rsidR="006F5205" w:rsidRPr="00C41D1C">
        <w:t xml:space="preserve">the </w:t>
      </w:r>
      <w:r w:rsidRPr="00C41D1C">
        <w:t>title “Article 4B licensing and reporting”</w:t>
      </w:r>
      <w:r w:rsidR="006F5205" w:rsidRPr="00C41D1C">
        <w:t>,</w:t>
      </w:r>
      <w:r w:rsidRPr="00C41D1C">
        <w:t xml:space="preserve"> either as a single component or </w:t>
      </w:r>
      <w:r w:rsidR="006F5205" w:rsidRPr="00C41D1C">
        <w:t xml:space="preserve">as </w:t>
      </w:r>
      <w:r w:rsidRPr="00C41D1C">
        <w:t>separate components on licensing and reporting.</w:t>
      </w:r>
      <w:r w:rsidRPr="00C41D1C">
        <w:rPr>
          <w:rStyle w:val="FootnoteReference"/>
        </w:rPr>
        <w:footnoteReference w:id="34"/>
      </w:r>
      <w:r w:rsidRPr="00C41D1C">
        <w:t xml:space="preserve"> </w:t>
      </w:r>
      <w:r w:rsidR="006F5205" w:rsidRPr="00C41D1C">
        <w:t>A f</w:t>
      </w:r>
      <w:r w:rsidRPr="00C41D1C">
        <w:t xml:space="preserve">urther two countries </w:t>
      </w:r>
      <w:r w:rsidR="006F5205" w:rsidRPr="00C41D1C">
        <w:t xml:space="preserve">only </w:t>
      </w:r>
      <w:r w:rsidRPr="00C41D1C">
        <w:t xml:space="preserve">had a component devoted to data reporting and verification. The upgrade of these systems to </w:t>
      </w:r>
      <w:r w:rsidR="006F5205" w:rsidRPr="00C41D1C">
        <w:t xml:space="preserve">a </w:t>
      </w:r>
      <w:r w:rsidRPr="00C41D1C">
        <w:t>large extent built on previous frameworks that were put in place for HCFCs and were now further strengthened to face new requirements that would emerge from the implementation of the K</w:t>
      </w:r>
      <w:r w:rsidR="00D70170" w:rsidRPr="00C41D1C">
        <w:t xml:space="preserve">igali </w:t>
      </w:r>
      <w:r w:rsidRPr="00C41D1C">
        <w:t>A</w:t>
      </w:r>
      <w:r w:rsidR="00D70170" w:rsidRPr="00C41D1C">
        <w:t>mendment</w:t>
      </w:r>
      <w:r w:rsidRPr="00C41D1C">
        <w:t>.</w:t>
      </w:r>
      <w:r w:rsidR="006F5205" w:rsidRPr="00C41D1C">
        <w:t xml:space="preserve"> </w:t>
      </w:r>
    </w:p>
    <w:p w14:paraId="40EB6E6C" w14:textId="67935DE1" w:rsidR="00D70170" w:rsidRPr="00D70170" w:rsidRDefault="0001167D" w:rsidP="00833789">
      <w:pPr>
        <w:pStyle w:val="Heading1"/>
      </w:pPr>
      <w:r w:rsidRPr="00D70170">
        <w:t xml:space="preserve">The output of this component in all 32 countries was a review of the existing licensing and quota system and </w:t>
      </w:r>
      <w:r w:rsidR="00505517">
        <w:t xml:space="preserve">a </w:t>
      </w:r>
      <w:r w:rsidRPr="00D70170">
        <w:t xml:space="preserve">proposal </w:t>
      </w:r>
      <w:r w:rsidR="006F5205">
        <w:t>for</w:t>
      </w:r>
      <w:r w:rsidR="006F5205" w:rsidRPr="00D70170">
        <w:t xml:space="preserve"> </w:t>
      </w:r>
      <w:r w:rsidRPr="00D70170">
        <w:t xml:space="preserve">its update, either </w:t>
      </w:r>
      <w:r w:rsidR="00505517">
        <w:t>by revising</w:t>
      </w:r>
      <w:r w:rsidRPr="00D70170">
        <w:t xml:space="preserve"> the existing legislation for </w:t>
      </w:r>
      <w:r w:rsidR="00505517">
        <w:t>to include</w:t>
      </w:r>
      <w:r w:rsidRPr="00D70170">
        <w:t xml:space="preserve"> HFCs and HFC-based equipment or </w:t>
      </w:r>
      <w:r w:rsidR="00505517">
        <w:t xml:space="preserve">by </w:t>
      </w:r>
      <w:r w:rsidRPr="00D70170">
        <w:t xml:space="preserve">drafting a new legislative instrument (such as </w:t>
      </w:r>
      <w:r w:rsidR="00505517">
        <w:t xml:space="preserve">a </w:t>
      </w:r>
      <w:r w:rsidRPr="00D70170">
        <w:t xml:space="preserve">decree or law) on strengthening procedures for </w:t>
      </w:r>
      <w:r w:rsidR="00505517">
        <w:t xml:space="preserve">the </w:t>
      </w:r>
      <w:r w:rsidRPr="00D70170">
        <w:t>control of ODS</w:t>
      </w:r>
      <w:r w:rsidR="00505517">
        <w:t>s</w:t>
      </w:r>
      <w:r w:rsidRPr="00D70170">
        <w:t xml:space="preserve"> including HFCs.</w:t>
      </w:r>
    </w:p>
    <w:p w14:paraId="203881A0" w14:textId="0CF52F2D" w:rsidR="00D70170" w:rsidRPr="00D70170" w:rsidRDefault="0001167D" w:rsidP="00833789">
      <w:pPr>
        <w:pStyle w:val="Heading1"/>
      </w:pPr>
      <w:r w:rsidRPr="00D70170">
        <w:t>About two</w:t>
      </w:r>
      <w:r w:rsidR="00281AC2">
        <w:t xml:space="preserve"> </w:t>
      </w:r>
      <w:r w:rsidRPr="00D70170">
        <w:t xml:space="preserve">thirds of countries with the </w:t>
      </w:r>
      <w:r w:rsidR="00D70170" w:rsidRPr="00D70170">
        <w:t xml:space="preserve">licensing and quota </w:t>
      </w:r>
      <w:r w:rsidRPr="00D70170">
        <w:t>component also achieved official promulgation of the revised or upgraded legislation</w:t>
      </w:r>
      <w:r w:rsidR="00505517">
        <w:t xml:space="preserve">, making their new </w:t>
      </w:r>
      <w:r w:rsidR="00D70170" w:rsidRPr="00D70170">
        <w:t xml:space="preserve">licensing and quota </w:t>
      </w:r>
      <w:r w:rsidRPr="00D70170">
        <w:t>system</w:t>
      </w:r>
      <w:r w:rsidR="00505517">
        <w:t>s</w:t>
      </w:r>
      <w:r w:rsidRPr="00D70170">
        <w:t xml:space="preserve"> operational</w:t>
      </w:r>
      <w:r w:rsidR="00505517">
        <w:t>. I</w:t>
      </w:r>
      <w:r w:rsidRPr="00D70170">
        <w:t xml:space="preserve">n the remaining countries the legislative process for approval of the updated </w:t>
      </w:r>
      <w:r w:rsidR="00D70170" w:rsidRPr="00D70170">
        <w:t xml:space="preserve">licensing and quota </w:t>
      </w:r>
      <w:r w:rsidRPr="00D70170">
        <w:t xml:space="preserve">systems was </w:t>
      </w:r>
      <w:r w:rsidR="00505517">
        <w:t xml:space="preserve">ongoing at the time of </w:t>
      </w:r>
      <w:r w:rsidRPr="00D70170">
        <w:t xml:space="preserve">completion of their </w:t>
      </w:r>
      <w:r w:rsidR="00D65E06">
        <w:t>enabling-activity project</w:t>
      </w:r>
      <w:r w:rsidR="00D34A57">
        <w:t>s</w:t>
      </w:r>
      <w:r w:rsidRPr="00D70170">
        <w:t>.</w:t>
      </w:r>
    </w:p>
    <w:p w14:paraId="4E534930" w14:textId="77777777" w:rsidR="009E50AF" w:rsidRPr="009E50AF" w:rsidRDefault="0001167D" w:rsidP="009E50AF">
      <w:pPr>
        <w:pStyle w:val="Heading1"/>
      </w:pPr>
      <w:r w:rsidRPr="009E50AF">
        <w:t xml:space="preserve">Montenegro introduced a new law that provided a basis for </w:t>
      </w:r>
      <w:r w:rsidR="00505517" w:rsidRPr="009E50AF">
        <w:t>introducing a</w:t>
      </w:r>
      <w:r w:rsidRPr="009E50AF">
        <w:t xml:space="preserve"> quota system for HFCs to be established through </w:t>
      </w:r>
      <w:r w:rsidR="00505517" w:rsidRPr="009E50AF">
        <w:t xml:space="preserve">the </w:t>
      </w:r>
      <w:r w:rsidRPr="009E50AF">
        <w:t xml:space="preserve">adoption of by-laws after </w:t>
      </w:r>
      <w:r w:rsidR="00505517" w:rsidRPr="009E50AF">
        <w:t xml:space="preserve">the completion of its </w:t>
      </w:r>
      <w:r w:rsidR="00D65E06" w:rsidRPr="009E50AF">
        <w:t>enabling-activity project</w:t>
      </w:r>
      <w:r w:rsidRPr="009E50AF">
        <w:t>.</w:t>
      </w:r>
    </w:p>
    <w:p w14:paraId="0BE1C39C" w14:textId="1222771F" w:rsidR="009E50AF" w:rsidRPr="009E50AF" w:rsidRDefault="009E50AF" w:rsidP="009E50AF">
      <w:pPr>
        <w:pStyle w:val="Heading1"/>
      </w:pPr>
      <w:r w:rsidRPr="009E50AF">
        <w:t>The most frequent result of this component was a report identifying a set of policy options to facilitate HFC phase-down and defining short-term measures that could be included in the future HFC phase-down strategy.</w:t>
      </w:r>
    </w:p>
    <w:p w14:paraId="45D9A6C8" w14:textId="17AFD164" w:rsidR="00D70170" w:rsidRPr="00D70170" w:rsidRDefault="0001167D" w:rsidP="00833789">
      <w:pPr>
        <w:pStyle w:val="Heading1"/>
      </w:pPr>
      <w:r w:rsidRPr="00D70170">
        <w:t xml:space="preserve">In </w:t>
      </w:r>
      <w:r w:rsidR="00505517">
        <w:t xml:space="preserve">a </w:t>
      </w:r>
      <w:r w:rsidRPr="00D70170">
        <w:t xml:space="preserve">few countries in the Asia </w:t>
      </w:r>
      <w:r w:rsidR="00D70170">
        <w:t>and</w:t>
      </w:r>
      <w:r w:rsidR="00D70170" w:rsidRPr="00D70170">
        <w:t xml:space="preserve"> </w:t>
      </w:r>
      <w:r w:rsidR="004E3793">
        <w:t xml:space="preserve">the </w:t>
      </w:r>
      <w:r w:rsidRPr="00D70170">
        <w:t xml:space="preserve">Pacific region, this </w:t>
      </w:r>
      <w:r w:rsidR="00D70170">
        <w:t>enabling</w:t>
      </w:r>
      <w:r w:rsidR="00CE27A5">
        <w:t>-</w:t>
      </w:r>
      <w:r w:rsidR="00D70170">
        <w:t>activit</w:t>
      </w:r>
      <w:r w:rsidR="00CE27A5">
        <w:t>y</w:t>
      </w:r>
      <w:r w:rsidR="00D70170">
        <w:t xml:space="preserve"> </w:t>
      </w:r>
      <w:r w:rsidRPr="00D70170">
        <w:t xml:space="preserve">component produced specific results. </w:t>
      </w:r>
      <w:r w:rsidR="00033B71">
        <w:t>In the Lao People’s Democratic Republic</w:t>
      </w:r>
      <w:r w:rsidR="00F46612">
        <w:t xml:space="preserve">, </w:t>
      </w:r>
      <w:r w:rsidRPr="00D70170">
        <w:t xml:space="preserve">there was the change of licensing authority from the NOU under </w:t>
      </w:r>
      <w:r w:rsidR="00CE27A5">
        <w:t xml:space="preserve">the </w:t>
      </w:r>
      <w:r w:rsidRPr="00D70170">
        <w:t xml:space="preserve">Ministry of Natural Resources and Environment to the Ministry of Industry and Commerce as part of the promulgated Chemical Management Law. The project supported the NOU </w:t>
      </w:r>
      <w:r w:rsidR="00CE27A5">
        <w:t>in</w:t>
      </w:r>
      <w:r w:rsidR="00CE27A5" w:rsidRPr="00D70170">
        <w:t xml:space="preserve"> </w:t>
      </w:r>
      <w:r w:rsidRPr="00D70170">
        <w:t>conduct</w:t>
      </w:r>
      <w:r w:rsidR="00CE27A5">
        <w:t>ing a</w:t>
      </w:r>
      <w:r w:rsidRPr="00D70170">
        <w:t xml:space="preserve"> series of meetings with concerned government stakeholders to define clear roles and </w:t>
      </w:r>
      <w:r w:rsidR="00CE27A5" w:rsidRPr="00D70170">
        <w:t>responsibilit</w:t>
      </w:r>
      <w:r w:rsidR="00CE27A5">
        <w:t>ies</w:t>
      </w:r>
      <w:r w:rsidR="00CE27A5" w:rsidRPr="00D70170">
        <w:t xml:space="preserve"> </w:t>
      </w:r>
      <w:r w:rsidR="00CE27A5">
        <w:t xml:space="preserve">for </w:t>
      </w:r>
      <w:r w:rsidRPr="00D70170">
        <w:t xml:space="preserve">both the NOU and the Ministry of Industry and Commerce, which resulted in </w:t>
      </w:r>
      <w:r w:rsidR="00CE27A5">
        <w:t>a</w:t>
      </w:r>
      <w:r w:rsidR="00CE27A5" w:rsidRPr="00D70170">
        <w:t xml:space="preserve"> </w:t>
      </w:r>
      <w:r w:rsidR="00611B6D">
        <w:t>memorandum of understanding</w:t>
      </w:r>
      <w:r w:rsidRPr="00D70170">
        <w:t xml:space="preserve"> between </w:t>
      </w:r>
      <w:r w:rsidR="00D70170">
        <w:t>the two</w:t>
      </w:r>
      <w:r w:rsidR="00D70170" w:rsidRPr="00D70170">
        <w:t xml:space="preserve"> </w:t>
      </w:r>
      <w:r w:rsidRPr="00D70170">
        <w:t xml:space="preserve">ministries. Moreover, through </w:t>
      </w:r>
      <w:r w:rsidR="00CE27A5">
        <w:t xml:space="preserve">the </w:t>
      </w:r>
      <w:r w:rsidRPr="00D70170">
        <w:t xml:space="preserve">consultation process, the project enabled the NOU to establish the Ministerial Decision on ODS/HFC Management, </w:t>
      </w:r>
      <w:r w:rsidR="00CE27A5">
        <w:t>which covers</w:t>
      </w:r>
      <w:r w:rsidR="00CE27A5" w:rsidRPr="00D70170">
        <w:t xml:space="preserve"> </w:t>
      </w:r>
      <w:r w:rsidRPr="00D70170">
        <w:t xml:space="preserve">reporting requirements </w:t>
      </w:r>
      <w:r w:rsidR="00CE27A5">
        <w:t xml:space="preserve">for </w:t>
      </w:r>
      <w:r w:rsidRPr="00D70170">
        <w:t>RAC technicians.</w:t>
      </w:r>
    </w:p>
    <w:p w14:paraId="16597E20" w14:textId="45F78982" w:rsidR="00D70170" w:rsidRPr="00D70170" w:rsidRDefault="0001167D" w:rsidP="00833789">
      <w:pPr>
        <w:pStyle w:val="Heading1"/>
      </w:pPr>
      <w:r w:rsidRPr="00D70170">
        <w:t xml:space="preserve">Sri Lanka used the </w:t>
      </w:r>
      <w:r w:rsidR="00D65E06">
        <w:t>enabling-activity project</w:t>
      </w:r>
      <w:r w:rsidRPr="00D70170">
        <w:t xml:space="preserve"> </w:t>
      </w:r>
      <w:r w:rsidR="00CE27A5">
        <w:t>to</w:t>
      </w:r>
      <w:r w:rsidRPr="00D70170">
        <w:t xml:space="preserve"> </w:t>
      </w:r>
      <w:r w:rsidR="00CE27A5" w:rsidRPr="00D70170">
        <w:t>finali</w:t>
      </w:r>
      <w:r w:rsidR="00CE27A5">
        <w:t>ze</w:t>
      </w:r>
      <w:r w:rsidR="00CE27A5" w:rsidRPr="00D70170">
        <w:t xml:space="preserve"> </w:t>
      </w:r>
      <w:r w:rsidRPr="00D70170">
        <w:t>the National Cooling Policy developed as the key policy document identifying policies and regulations for HFC phase-down and</w:t>
      </w:r>
      <w:r w:rsidR="00CE27A5">
        <w:t xml:space="preserve"> the</w:t>
      </w:r>
      <w:r w:rsidRPr="00D70170">
        <w:t xml:space="preserve"> introduction of low-GWP alternative technologies.</w:t>
      </w:r>
    </w:p>
    <w:p w14:paraId="32F84D29" w14:textId="1DECE6A9" w:rsidR="00D70170" w:rsidRPr="00D70170" w:rsidRDefault="0001167D" w:rsidP="00833789">
      <w:pPr>
        <w:pStyle w:val="Heading1"/>
      </w:pPr>
      <w:r w:rsidRPr="00D70170">
        <w:t xml:space="preserve">Cambodia was the only country in the sample with a separate component for </w:t>
      </w:r>
      <w:r w:rsidR="00CE27A5">
        <w:t xml:space="preserve">the </w:t>
      </w:r>
      <w:r w:rsidRPr="00D70170">
        <w:t xml:space="preserve">establishment of an online </w:t>
      </w:r>
      <w:r w:rsidR="00D70170" w:rsidRPr="00D70170">
        <w:t xml:space="preserve">licensing and quota </w:t>
      </w:r>
      <w:r w:rsidR="00CE27A5">
        <w:t>system for</w:t>
      </w:r>
      <w:r w:rsidR="00CE27A5" w:rsidRPr="00D70170">
        <w:t xml:space="preserve"> </w:t>
      </w:r>
      <w:r w:rsidRPr="00D70170">
        <w:t>HFCs and HFC-containing RAC equipment. The system enables the NOU to track the remaining quota before issuing the import license and generate a report to track the actual import of each controlled substance by importer.</w:t>
      </w:r>
    </w:p>
    <w:p w14:paraId="4642E2CE" w14:textId="4AF9C430" w:rsidR="00D70170" w:rsidRPr="00406EC6" w:rsidRDefault="0001167D" w:rsidP="00833789">
      <w:pPr>
        <w:pStyle w:val="Heading1"/>
      </w:pPr>
      <w:r w:rsidRPr="009E50AF">
        <w:t xml:space="preserve">In South Africa this component of the </w:t>
      </w:r>
      <w:r w:rsidR="00D70170" w:rsidRPr="009E50AF">
        <w:t xml:space="preserve">enabling activities </w:t>
      </w:r>
      <w:r w:rsidRPr="009E50AF">
        <w:t xml:space="preserve">facilitated the launch of </w:t>
      </w:r>
      <w:r w:rsidR="00CE27A5" w:rsidRPr="009E50AF">
        <w:t xml:space="preserve">a </w:t>
      </w:r>
      <w:r w:rsidRPr="009E50AF">
        <w:t xml:space="preserve">national discussion on the issue; in Cameroon, the </w:t>
      </w:r>
      <w:r w:rsidR="00D65E06" w:rsidRPr="009E50AF">
        <w:t>enabling-activity project</w:t>
      </w:r>
      <w:r w:rsidRPr="009E50AF">
        <w:t xml:space="preserve"> supported the undertaking of surveys of the RAC sector and of other sectors that had not been included in the previous survey projects on ODS alternatives, such as </w:t>
      </w:r>
      <w:r w:rsidR="00CE27A5" w:rsidRPr="009E50AF">
        <w:t xml:space="preserve">a </w:t>
      </w:r>
      <w:r w:rsidRPr="009E50AF">
        <w:t>survey of HFC-227ea in firefighting.</w:t>
      </w:r>
    </w:p>
    <w:p w14:paraId="3BBD3215" w14:textId="724386CD" w:rsidR="00D70170" w:rsidRPr="009F5273" w:rsidRDefault="0001167D" w:rsidP="00126021">
      <w:pPr>
        <w:pStyle w:val="Heading1"/>
        <w:widowControl w:val="0"/>
      </w:pPr>
      <w:bookmarkStart w:id="59" w:name="_Hlk132127109"/>
      <w:r w:rsidRPr="009F5273">
        <w:t xml:space="preserve">In addition to the revision of legislative provisions for </w:t>
      </w:r>
      <w:r w:rsidR="00D70170" w:rsidRPr="009F5273">
        <w:t xml:space="preserve">licensing and quota </w:t>
      </w:r>
      <w:r w:rsidRPr="009F5273">
        <w:t xml:space="preserve">systems, </w:t>
      </w:r>
      <w:r w:rsidR="00D65E06" w:rsidRPr="009F5273">
        <w:t>enabling-</w:t>
      </w:r>
      <w:r w:rsidR="00126021">
        <w:t xml:space="preserve">  </w:t>
      </w:r>
      <w:r w:rsidR="00D65E06" w:rsidRPr="009F5273">
        <w:t>activity project</w:t>
      </w:r>
      <w:r w:rsidR="00D34A57" w:rsidRPr="009F5273">
        <w:t>s</w:t>
      </w:r>
      <w:r w:rsidRPr="009F5273">
        <w:t xml:space="preserve"> in</w:t>
      </w:r>
      <w:r w:rsidR="003577BE" w:rsidRPr="009F5273">
        <w:t xml:space="preserve"> a</w:t>
      </w:r>
      <w:r w:rsidRPr="009F5273">
        <w:t xml:space="preserve"> few countries supported </w:t>
      </w:r>
      <w:r w:rsidR="003577BE" w:rsidRPr="009F5273">
        <w:t xml:space="preserve">the </w:t>
      </w:r>
      <w:r w:rsidRPr="009F5273">
        <w:t>development of an online system for manag</w:t>
      </w:r>
      <w:r w:rsidR="003577BE" w:rsidRPr="009F5273">
        <w:t xml:space="preserve">ing </w:t>
      </w:r>
      <w:r w:rsidRPr="009F5273">
        <w:t xml:space="preserve">the annual quota application process, including </w:t>
      </w:r>
      <w:r w:rsidR="003577BE" w:rsidRPr="009F5273">
        <w:t xml:space="preserve">the </w:t>
      </w:r>
      <w:r w:rsidRPr="009F5273">
        <w:t>administ</w:t>
      </w:r>
      <w:r w:rsidR="003577BE" w:rsidRPr="009F5273">
        <w:t>ration</w:t>
      </w:r>
      <w:r w:rsidRPr="009F5273">
        <w:t xml:space="preserve"> of p</w:t>
      </w:r>
      <w:r w:rsidR="009F5273" w:rsidRPr="009F5273">
        <w:t>re</w:t>
      </w:r>
      <w:r w:rsidRPr="009F5273">
        <w:t>-shipment license requests, and annual periodical and post-clearance reporting.</w:t>
      </w:r>
    </w:p>
    <w:bookmarkEnd w:id="59"/>
    <w:p w14:paraId="086ADE25" w14:textId="4AFEB6E8" w:rsidR="00D70170" w:rsidRPr="00D70170" w:rsidRDefault="0001167D" w:rsidP="006A1BAA">
      <w:pPr>
        <w:pStyle w:val="Heading1"/>
        <w:keepNext/>
        <w:keepLines/>
      </w:pPr>
      <w:r w:rsidRPr="00E00A3E">
        <w:t xml:space="preserve">Several countries reported </w:t>
      </w:r>
      <w:r w:rsidR="003577BE">
        <w:t xml:space="preserve">the </w:t>
      </w:r>
      <w:r w:rsidRPr="00E00A3E">
        <w:t xml:space="preserve">establishment of online databases with </w:t>
      </w:r>
      <w:r w:rsidR="002F7BB3">
        <w:t xml:space="preserve">a </w:t>
      </w:r>
      <w:r w:rsidRPr="00E00A3E">
        <w:t xml:space="preserve">direct connection </w:t>
      </w:r>
      <w:r w:rsidR="00595CBA" w:rsidRPr="00E00A3E">
        <w:t>to national</w:t>
      </w:r>
      <w:r w:rsidRPr="00E00A3E">
        <w:t xml:space="preserve"> customs </w:t>
      </w:r>
      <w:r w:rsidR="002F7BB3" w:rsidRPr="00E00A3E">
        <w:t>systems</w:t>
      </w:r>
      <w:r w:rsidR="002F7BB3">
        <w:t>,</w:t>
      </w:r>
      <w:r w:rsidR="002F7BB3" w:rsidRPr="00E00A3E">
        <w:t xml:space="preserve"> </w:t>
      </w:r>
      <w:r w:rsidRPr="00E00A3E">
        <w:t xml:space="preserve">allowing companies to submit annual reports on </w:t>
      </w:r>
      <w:r w:rsidR="002F7BB3">
        <w:t xml:space="preserve">the </w:t>
      </w:r>
      <w:r w:rsidRPr="00E00A3E">
        <w:t xml:space="preserve">import and use of refrigerants. </w:t>
      </w:r>
      <w:r w:rsidR="002F7BB3">
        <w:t>In</w:t>
      </w:r>
      <w:r w:rsidR="00512CCC">
        <w:t> </w:t>
      </w:r>
      <w:r w:rsidR="00E95718">
        <w:t xml:space="preserve"> </w:t>
      </w:r>
      <w:r w:rsidR="002F7BB3">
        <w:t>addition to</w:t>
      </w:r>
      <w:r w:rsidRPr="00E00A3E">
        <w:t xml:space="preserve"> serving as a reliable foundation for </w:t>
      </w:r>
      <w:r w:rsidR="002F7BB3">
        <w:t xml:space="preserve">the </w:t>
      </w:r>
      <w:r w:rsidRPr="00E00A3E">
        <w:t>allocation of import quota</w:t>
      </w:r>
      <w:r w:rsidR="002F7BB3">
        <w:t>s</w:t>
      </w:r>
      <w:r w:rsidRPr="00E00A3E">
        <w:t>, such databases supported national and international reporting obligations for the K</w:t>
      </w:r>
      <w:r w:rsidR="00D70170">
        <w:t xml:space="preserve">igali </w:t>
      </w:r>
      <w:r w:rsidRPr="00E00A3E">
        <w:t>A</w:t>
      </w:r>
      <w:r w:rsidR="00D70170">
        <w:t>mendment</w:t>
      </w:r>
      <w:r w:rsidRPr="00E00A3E">
        <w:t>.</w:t>
      </w:r>
    </w:p>
    <w:p w14:paraId="289AE9BD" w14:textId="53D09D34" w:rsidR="00D70170" w:rsidRPr="00D70170" w:rsidRDefault="00BA5D44" w:rsidP="00833789">
      <w:pPr>
        <w:pStyle w:val="Heading1"/>
      </w:pPr>
      <w:r>
        <w:t>Enabling activities</w:t>
      </w:r>
      <w:r w:rsidR="0001167D" w:rsidRPr="007B7E46">
        <w:t xml:space="preserve"> were </w:t>
      </w:r>
      <w:r w:rsidR="002F7BB3" w:rsidRPr="007B7E46">
        <w:t>reported</w:t>
      </w:r>
      <w:r w:rsidR="002F7BB3">
        <w:t xml:space="preserve"> to be</w:t>
      </w:r>
      <w:r w:rsidR="002F7BB3" w:rsidRPr="007B7E46">
        <w:t xml:space="preserve"> </w:t>
      </w:r>
      <w:r w:rsidR="0001167D" w:rsidRPr="007B7E46">
        <w:t xml:space="preserve">useful for </w:t>
      </w:r>
      <w:r w:rsidR="002F7BB3">
        <w:t xml:space="preserve">the </w:t>
      </w:r>
      <w:r w:rsidR="0001167D" w:rsidRPr="007B7E46">
        <w:t>establishment and/or upgrad</w:t>
      </w:r>
      <w:r w:rsidR="002F7BB3">
        <w:t>ing</w:t>
      </w:r>
      <w:r w:rsidR="0001167D" w:rsidRPr="007B7E46">
        <w:t xml:space="preserve"> of online licensing systems in small island countries. The upgrade of the existing online system in Grenada </w:t>
      </w:r>
      <w:r w:rsidR="002F7BB3" w:rsidRPr="007B7E46">
        <w:t>include</w:t>
      </w:r>
      <w:r w:rsidR="002F7BB3">
        <w:t>d</w:t>
      </w:r>
      <w:r w:rsidR="002F7BB3" w:rsidRPr="007B7E46">
        <w:t xml:space="preserve"> </w:t>
      </w:r>
      <w:r w:rsidR="0001167D" w:rsidRPr="007B7E46">
        <w:t>a pre</w:t>
      </w:r>
      <w:r w:rsidR="00D70170">
        <w:noBreakHyphen/>
      </w:r>
      <w:r w:rsidR="0001167D" w:rsidRPr="007B7E46">
        <w:t xml:space="preserve">approval certificate as a preliminary </w:t>
      </w:r>
      <w:r w:rsidR="00D70170">
        <w:t>measure</w:t>
      </w:r>
      <w:r w:rsidR="0001167D" w:rsidRPr="007B7E46">
        <w:t xml:space="preserve"> to ensure real</w:t>
      </w:r>
      <w:r w:rsidR="00D70170">
        <w:t>-</w:t>
      </w:r>
      <w:r w:rsidR="0001167D" w:rsidRPr="007B7E46">
        <w:t>time collection of import data and effective management of the quota system. The Micronesia NOU arranged its own web hosting services to accommodate the online system.</w:t>
      </w:r>
    </w:p>
    <w:p w14:paraId="541CEAE2" w14:textId="54CEE862" w:rsidR="00D70170" w:rsidRPr="00D70170" w:rsidRDefault="0001167D" w:rsidP="00126021">
      <w:pPr>
        <w:pStyle w:val="Heading1"/>
        <w:keepLines/>
        <w:ind w:right="113"/>
      </w:pPr>
      <w:r w:rsidRPr="007B7E46">
        <w:t xml:space="preserve">The upgrade of the e-licensing system in Bahrain responded to the needs identified during </w:t>
      </w:r>
      <w:r w:rsidR="00084256">
        <w:t xml:space="preserve">the </w:t>
      </w:r>
      <w:r w:rsidRPr="007B7E46">
        <w:t xml:space="preserve">launching of a certification scheme </w:t>
      </w:r>
      <w:r w:rsidR="00084256" w:rsidRPr="007B7E46">
        <w:t>aim</w:t>
      </w:r>
      <w:r w:rsidR="00084256">
        <w:t>ed</w:t>
      </w:r>
      <w:r w:rsidR="00084256" w:rsidRPr="007B7E46">
        <w:t xml:space="preserve"> </w:t>
      </w:r>
      <w:r w:rsidRPr="007B7E46">
        <w:t xml:space="preserve">at </w:t>
      </w:r>
      <w:r w:rsidR="00084256" w:rsidRPr="007B7E46">
        <w:t>improv</w:t>
      </w:r>
      <w:r w:rsidR="00084256">
        <w:t xml:space="preserve">ing </w:t>
      </w:r>
      <w:r w:rsidRPr="007B7E46">
        <w:t xml:space="preserve">environmental practices for </w:t>
      </w:r>
      <w:r w:rsidR="00084256">
        <w:t xml:space="preserve">the </w:t>
      </w:r>
      <w:r w:rsidRPr="007B7E46">
        <w:t xml:space="preserve">installation and maintenance </w:t>
      </w:r>
      <w:r w:rsidR="00084256">
        <w:t xml:space="preserve">of </w:t>
      </w:r>
      <w:r w:rsidR="00FD6C53">
        <w:t xml:space="preserve">ODS-alternative-based </w:t>
      </w:r>
      <w:r w:rsidR="00084256">
        <w:t>equipment</w:t>
      </w:r>
      <w:r w:rsidRPr="007B7E46">
        <w:t xml:space="preserve">. Support for </w:t>
      </w:r>
      <w:r w:rsidR="00084256">
        <w:t xml:space="preserve">the </w:t>
      </w:r>
      <w:r w:rsidRPr="007B7E46">
        <w:t xml:space="preserve">development of a new electronic registry and licensing system in Kuwait included </w:t>
      </w:r>
      <w:r w:rsidR="00084256">
        <w:t>providing</w:t>
      </w:r>
      <w:r w:rsidRPr="007B7E46">
        <w:t xml:space="preserve"> the necessary hardware and software</w:t>
      </w:r>
      <w:r w:rsidR="00084256">
        <w:t>,</w:t>
      </w:r>
      <w:r w:rsidRPr="007B7E46">
        <w:t xml:space="preserve"> as well as adjusting the system for rel</w:t>
      </w:r>
      <w:r w:rsidR="00D70170">
        <w:t xml:space="preserve">ease </w:t>
      </w:r>
      <w:r w:rsidR="009E50AF">
        <w:t xml:space="preserve">of information </w:t>
      </w:r>
      <w:r w:rsidRPr="007B7E46">
        <w:t>between customs and the NOU. In Saudi Arabia, the new e-system incorporated the new HS codes for HFCs</w:t>
      </w:r>
      <w:r w:rsidR="002A2249">
        <w:t>,</w:t>
      </w:r>
      <w:r w:rsidRPr="007B7E46">
        <w:t xml:space="preserve"> while the scheme for electronic registration and issuance of the HFC permits was still under development at the </w:t>
      </w:r>
      <w:r w:rsidR="002A2249">
        <w:t xml:space="preserve">time of </w:t>
      </w:r>
      <w:r w:rsidR="00D65E06">
        <w:t>enabling-activity project</w:t>
      </w:r>
      <w:r w:rsidRPr="007B7E46">
        <w:t xml:space="preserve"> completion.</w:t>
      </w:r>
    </w:p>
    <w:p w14:paraId="6A26EFAE" w14:textId="632AB4EC" w:rsidR="00D70170" w:rsidRPr="00D70170" w:rsidRDefault="0001167D" w:rsidP="00732961">
      <w:pPr>
        <w:pStyle w:val="Heading1"/>
      </w:pPr>
      <w:r w:rsidRPr="007B7E46">
        <w:t xml:space="preserve">A desk study prepared at the request of the Executive Committee to assess enabling activities </w:t>
      </w:r>
      <w:r w:rsidR="002A2249">
        <w:t>for the</w:t>
      </w:r>
      <w:r w:rsidR="002A2249" w:rsidRPr="007B7E46">
        <w:t xml:space="preserve"> </w:t>
      </w:r>
      <w:r w:rsidRPr="007B7E46">
        <w:t xml:space="preserve">preparation of </w:t>
      </w:r>
      <w:r w:rsidR="00D70170">
        <w:t>HPMPs</w:t>
      </w:r>
      <w:r w:rsidRPr="007B7E46">
        <w:t xml:space="preserve"> recognized that regulatory </w:t>
      </w:r>
      <w:r w:rsidR="00D70170">
        <w:t>measures</w:t>
      </w:r>
      <w:r w:rsidRPr="007B7E46">
        <w:t xml:space="preserve"> beyond the traditional licensing and quota systems could have a positive impact on further reduction of imports of controlled substances.</w:t>
      </w:r>
      <w:r w:rsidRPr="00203791">
        <w:rPr>
          <w:rStyle w:val="FootnoteReference"/>
        </w:rPr>
        <w:footnoteReference w:id="35"/>
      </w:r>
      <w:r w:rsidRPr="007B7E46">
        <w:t xml:space="preserve"> The study</w:t>
      </w:r>
      <w:r w:rsidR="00732961">
        <w:t xml:space="preserve"> </w:t>
      </w:r>
      <w:r w:rsidRPr="007B7E46">
        <w:t xml:space="preserve">also suggested that Article 5 countries could use the current </w:t>
      </w:r>
      <w:r w:rsidR="00D70170">
        <w:t>e</w:t>
      </w:r>
      <w:r w:rsidR="00BA5D44">
        <w:t>nabling activities</w:t>
      </w:r>
      <w:r w:rsidRPr="007B7E46">
        <w:t xml:space="preserve"> </w:t>
      </w:r>
      <w:r w:rsidR="002A2249">
        <w:t>for</w:t>
      </w:r>
      <w:r w:rsidR="002A2249" w:rsidRPr="007B7E46">
        <w:t xml:space="preserve"> </w:t>
      </w:r>
      <w:r w:rsidRPr="007B7E46">
        <w:t xml:space="preserve">HFC phase-down </w:t>
      </w:r>
      <w:r w:rsidR="002A2249">
        <w:t>to</w:t>
      </w:r>
      <w:r w:rsidRPr="007B7E46">
        <w:t xml:space="preserve"> establish additional regulatory </w:t>
      </w:r>
      <w:r w:rsidR="00D70170">
        <w:t>measures</w:t>
      </w:r>
      <w:r w:rsidRPr="00203791">
        <w:rPr>
          <w:rStyle w:val="FootnoteReference"/>
        </w:rPr>
        <w:footnoteReference w:id="36"/>
      </w:r>
      <w:r w:rsidRPr="007B7E46">
        <w:t xml:space="preserve"> (e.g. recording and possibly licensing imports of HFC</w:t>
      </w:r>
      <w:r w:rsidR="00D70170">
        <w:noBreakHyphen/>
      </w:r>
      <w:r w:rsidRPr="007B7E46">
        <w:t>based</w:t>
      </w:r>
      <w:r w:rsidR="00732961">
        <w:t xml:space="preserve"> </w:t>
      </w:r>
      <w:r w:rsidRPr="007B7E46">
        <w:t xml:space="preserve">equipment, </w:t>
      </w:r>
      <w:r w:rsidR="002A2249">
        <w:t xml:space="preserve">a </w:t>
      </w:r>
      <w:r w:rsidRPr="007B7E46">
        <w:t xml:space="preserve">ban on non-refillable cylinders, </w:t>
      </w:r>
      <w:r w:rsidR="002A2249">
        <w:t xml:space="preserve">a </w:t>
      </w:r>
      <w:r w:rsidRPr="007B7E46">
        <w:t xml:space="preserve">ban on </w:t>
      </w:r>
      <w:r w:rsidR="002A2249">
        <w:t xml:space="preserve">the </w:t>
      </w:r>
      <w:r w:rsidRPr="007B7E46">
        <w:t xml:space="preserve">intentional venting of HFC refrigerants) that would be helpful </w:t>
      </w:r>
      <w:r w:rsidR="00FD6C53">
        <w:t>in the</w:t>
      </w:r>
      <w:r w:rsidR="00FD6C53" w:rsidRPr="007B7E46">
        <w:t xml:space="preserve"> </w:t>
      </w:r>
      <w:r w:rsidRPr="007B7E46">
        <w:t xml:space="preserve">preparation and implementation of </w:t>
      </w:r>
      <w:r w:rsidR="00D70170">
        <w:t xml:space="preserve">the </w:t>
      </w:r>
      <w:r w:rsidRPr="007B7E46">
        <w:t xml:space="preserve">KIPs. However, in the current desk study, none of the reviewed </w:t>
      </w:r>
      <w:r w:rsidR="00D65E06">
        <w:t>enabling-activity project</w:t>
      </w:r>
      <w:r w:rsidR="00D34A57">
        <w:t>s</w:t>
      </w:r>
      <w:r w:rsidRPr="007B7E46">
        <w:t xml:space="preserve"> reported any results that </w:t>
      </w:r>
      <w:r w:rsidR="00FD6C53">
        <w:t>went beyond</w:t>
      </w:r>
      <w:r w:rsidRPr="007B7E46">
        <w:t xml:space="preserve"> the licensing and quota systems.</w:t>
      </w:r>
    </w:p>
    <w:p w14:paraId="504894FE" w14:textId="4B9694DA" w:rsidR="0001167D" w:rsidRDefault="00BA5D44" w:rsidP="00824531">
      <w:pPr>
        <w:pStyle w:val="Heading1"/>
        <w:widowControl w:val="0"/>
      </w:pPr>
      <w:r>
        <w:t>Enabling activities</w:t>
      </w:r>
      <w:r w:rsidR="0001167D" w:rsidRPr="007B7E46">
        <w:t xml:space="preserve"> in all reviewed countries provided training </w:t>
      </w:r>
      <w:r w:rsidR="00FD6C53">
        <w:t>to</w:t>
      </w:r>
      <w:r w:rsidR="00FD6C53" w:rsidRPr="007B7E46">
        <w:t xml:space="preserve"> </w:t>
      </w:r>
      <w:r w:rsidR="0001167D" w:rsidRPr="007B7E46">
        <w:t>the NOUs on HFC data collection and reporting</w:t>
      </w:r>
      <w:r w:rsidR="00FD6C53">
        <w:t>,</w:t>
      </w:r>
      <w:r w:rsidR="0001167D" w:rsidRPr="007B7E46">
        <w:t xml:space="preserve"> thus </w:t>
      </w:r>
      <w:r w:rsidR="00FD6C53" w:rsidRPr="007B7E46">
        <w:t>reinforc</w:t>
      </w:r>
      <w:r w:rsidR="00FD6C53">
        <w:t>ing</w:t>
      </w:r>
      <w:r w:rsidR="00FD6C53" w:rsidRPr="007B7E46">
        <w:t xml:space="preserve"> </w:t>
      </w:r>
      <w:r w:rsidR="0001167D" w:rsidRPr="007B7E46">
        <w:t xml:space="preserve">the existing infrastructure required for </w:t>
      </w:r>
      <w:r w:rsidR="00FD6C53">
        <w:t xml:space="preserve">the </w:t>
      </w:r>
      <w:r w:rsidR="0001167D" w:rsidRPr="007B7E46">
        <w:t xml:space="preserve">preparation of </w:t>
      </w:r>
      <w:r w:rsidR="00B10ED4">
        <w:t xml:space="preserve">the </w:t>
      </w:r>
      <w:r w:rsidR="0001167D" w:rsidRPr="007B7E46">
        <w:t xml:space="preserve">KIPs. With </w:t>
      </w:r>
      <w:r w:rsidR="00FD6C53">
        <w:t xml:space="preserve">the </w:t>
      </w:r>
      <w:r w:rsidR="0001167D" w:rsidRPr="007B7E46">
        <w:t xml:space="preserve">exception of </w:t>
      </w:r>
      <w:r w:rsidR="00FD6C53">
        <w:t xml:space="preserve">a </w:t>
      </w:r>
      <w:r w:rsidR="0001167D" w:rsidRPr="007B7E46">
        <w:t>one-time survey of ODS alternatives, systematic data collection and reporting on HFCs in Article</w:t>
      </w:r>
      <w:r w:rsidR="0021445A">
        <w:t xml:space="preserve"> </w:t>
      </w:r>
      <w:r w:rsidR="0001167D" w:rsidRPr="007B7E46">
        <w:t xml:space="preserve">5 countries had not taken place prior to the initiation of </w:t>
      </w:r>
      <w:r w:rsidR="00D70170">
        <w:t>e</w:t>
      </w:r>
      <w:r>
        <w:t>nabling activities</w:t>
      </w:r>
      <w:r w:rsidR="0001167D" w:rsidRPr="007B7E46">
        <w:t xml:space="preserve">. In this regard, </w:t>
      </w:r>
      <w:r w:rsidR="00D70170">
        <w:t>e</w:t>
      </w:r>
      <w:r>
        <w:t>nabling activities</w:t>
      </w:r>
      <w:r w:rsidR="0001167D" w:rsidRPr="007B7E46">
        <w:t xml:space="preserve"> provided essential support for capacity</w:t>
      </w:r>
      <w:r w:rsidR="00D70170">
        <w:t xml:space="preserve"> </w:t>
      </w:r>
      <w:r w:rsidR="0001167D" w:rsidRPr="007B7E46">
        <w:t xml:space="preserve">building on data collection and reporting in all countries in the study. </w:t>
      </w:r>
      <w:r w:rsidR="0001167D" w:rsidRPr="00C63A2B">
        <w:t xml:space="preserve">While the ODS data collection and reporting systems </w:t>
      </w:r>
      <w:r w:rsidR="00277547" w:rsidRPr="00C63A2B">
        <w:t xml:space="preserve">were </w:t>
      </w:r>
      <w:r w:rsidR="0001167D" w:rsidRPr="00C63A2B">
        <w:t>already in place and functional in almost all Article 5 countries, additional capacity</w:t>
      </w:r>
      <w:r w:rsidR="00D70170" w:rsidRPr="00C63A2B">
        <w:t xml:space="preserve"> </w:t>
      </w:r>
      <w:r w:rsidR="0001167D" w:rsidRPr="00C63A2B">
        <w:t>building with regard to HFCs was considered essential by all countries in the study.</w:t>
      </w:r>
    </w:p>
    <w:p w14:paraId="0B88B396" w14:textId="20735D09" w:rsidR="0001167D" w:rsidRDefault="0001167D" w:rsidP="00824531">
      <w:pPr>
        <w:pStyle w:val="Heading1"/>
        <w:keepLines/>
        <w:widowControl w:val="0"/>
      </w:pPr>
      <w:r w:rsidRPr="007B7E46">
        <w:t>Although importers and user sectors are more or less similar to those for other ODS</w:t>
      </w:r>
      <w:r w:rsidR="00277547">
        <w:t>s</w:t>
      </w:r>
      <w:r w:rsidRPr="007B7E46">
        <w:t xml:space="preserve">, HFCs are imported and used as a </w:t>
      </w:r>
      <w:r w:rsidR="00CC73C5">
        <w:t>greater</w:t>
      </w:r>
      <w:r w:rsidR="00CC73C5" w:rsidRPr="007B7E46">
        <w:t xml:space="preserve"> </w:t>
      </w:r>
      <w:r w:rsidRPr="007B7E46">
        <w:t xml:space="preserve">assortment of pure chemicals and blends across all sectors. This represents </w:t>
      </w:r>
      <w:r w:rsidR="0095334A">
        <w:t xml:space="preserve">an </w:t>
      </w:r>
      <w:r w:rsidRPr="007B7E46">
        <w:t xml:space="preserve">additional level of complexity for the collection and recording of HFC consumption data. Moreover, </w:t>
      </w:r>
      <w:r w:rsidR="0095334A">
        <w:t xml:space="preserve">the </w:t>
      </w:r>
      <w:r w:rsidRPr="007B7E46">
        <w:t xml:space="preserve">determination of </w:t>
      </w:r>
      <w:r w:rsidR="0095334A">
        <w:t xml:space="preserve">HFC </w:t>
      </w:r>
      <w:r w:rsidRPr="007B7E46">
        <w:t xml:space="preserve">control </w:t>
      </w:r>
      <w:r w:rsidR="00D70170">
        <w:t>measures</w:t>
      </w:r>
      <w:r w:rsidRPr="007B7E46">
        <w:t xml:space="preserve"> is based on a different metric than the ODP factor used for all other groups of controlled substances. Therefore, HFC control requires additional analysis and adaptation by the NOUs. In some countries, the projects assisted and enabled NOUs to identify HFC importers, which was a challenging task for NOUs </w:t>
      </w:r>
      <w:r w:rsidR="00202C62">
        <w:t>as</w:t>
      </w:r>
      <w:r w:rsidRPr="007B7E46">
        <w:t xml:space="preserve"> HFCs were not regulated. The identification of HFC importer</w:t>
      </w:r>
      <w:r w:rsidR="00202C62">
        <w:t>s</w:t>
      </w:r>
      <w:r w:rsidRPr="007B7E46">
        <w:t xml:space="preserve"> is a solid foundation for the NOUs to implement the mandatory licensing system for HFCs.</w:t>
      </w:r>
    </w:p>
    <w:p w14:paraId="165E36C5" w14:textId="7630EDFF" w:rsidR="0001167D" w:rsidRDefault="00CC73C5" w:rsidP="00833789">
      <w:pPr>
        <w:pStyle w:val="Heading1"/>
      </w:pPr>
      <w:r>
        <w:t>Most of the</w:t>
      </w:r>
      <w:r w:rsidR="0001167D" w:rsidRPr="007B7E46">
        <w:t xml:space="preserve"> countries in the study have the required capacity for data collection and reporting on HFCs in place. Out of the 44 countries in the study, only </w:t>
      </w:r>
      <w:r w:rsidR="00D70170">
        <w:t>five</w:t>
      </w:r>
      <w:r w:rsidR="00D70170" w:rsidRPr="007B7E46">
        <w:t xml:space="preserve"> </w:t>
      </w:r>
      <w:r w:rsidR="0001167D" w:rsidRPr="007B7E46">
        <w:t xml:space="preserve">countries have not yet reported HFC data. Fourteen countries started HFC data reporting on a voluntary basis before the year of actual completion of ratification, including </w:t>
      </w:r>
      <w:r w:rsidR="00D70170">
        <w:t>three</w:t>
      </w:r>
      <w:r w:rsidR="00D70170" w:rsidRPr="007B7E46">
        <w:t xml:space="preserve"> </w:t>
      </w:r>
      <w:r w:rsidR="0001167D" w:rsidRPr="007B7E46">
        <w:t xml:space="preserve">non-ratifiers (Haiti, </w:t>
      </w:r>
      <w:r w:rsidR="004E4F88">
        <w:t>Venezuela (Bolivarian Republic of)</w:t>
      </w:r>
      <w:r w:rsidR="0001167D" w:rsidRPr="007B7E46">
        <w:t xml:space="preserve"> and South Sudan)</w:t>
      </w:r>
      <w:r w:rsidR="00D70170">
        <w:t>.</w:t>
      </w:r>
      <w:r w:rsidR="0001167D" w:rsidRPr="00203791">
        <w:rPr>
          <w:rStyle w:val="FootnoteReference"/>
        </w:rPr>
        <w:footnoteReference w:id="37"/>
      </w:r>
      <w:r w:rsidR="0001167D" w:rsidRPr="007B7E46">
        <w:t xml:space="preserve"> These statistics may indicate that </w:t>
      </w:r>
      <w:r w:rsidR="00D65E06">
        <w:t>enabling-activity project</w:t>
      </w:r>
      <w:r w:rsidR="00D34A57">
        <w:t>s</w:t>
      </w:r>
      <w:r w:rsidR="0001167D" w:rsidRPr="007B7E46">
        <w:t xml:space="preserve"> were effective in terms of capacity-building for HFC data collection and reporting in the beneficiary countries.</w:t>
      </w:r>
    </w:p>
    <w:p w14:paraId="3767DCAA" w14:textId="5E0153EE" w:rsidR="0001167D" w:rsidRDefault="00CC73C5" w:rsidP="00833789">
      <w:pPr>
        <w:pStyle w:val="Heading1"/>
      </w:pPr>
      <w:r>
        <w:t xml:space="preserve">A </w:t>
      </w:r>
      <w:r w:rsidRPr="007B7E46">
        <w:t xml:space="preserve">number of countries reported that the </w:t>
      </w:r>
      <w:r w:rsidR="0001167D" w:rsidRPr="007B7E46">
        <w:t>data collection and reporting</w:t>
      </w:r>
      <w:r>
        <w:t xml:space="preserve"> subcomponents of</w:t>
      </w:r>
      <w:r w:rsidR="0001167D" w:rsidRPr="007B7E46">
        <w:t xml:space="preserve"> </w:t>
      </w:r>
      <w:r w:rsidR="00D70170">
        <w:t>enabling activities</w:t>
      </w:r>
      <w:r w:rsidR="00D70170" w:rsidRPr="007B7E46">
        <w:t xml:space="preserve"> </w:t>
      </w:r>
      <w:r w:rsidR="0001167D" w:rsidRPr="007B7E46">
        <w:t>facilitated discussion</w:t>
      </w:r>
      <w:r>
        <w:t>s</w:t>
      </w:r>
      <w:r w:rsidR="0001167D" w:rsidRPr="007B7E46">
        <w:t xml:space="preserve"> with national customs </w:t>
      </w:r>
      <w:r>
        <w:t xml:space="preserve">authorities </w:t>
      </w:r>
      <w:r w:rsidR="0001167D" w:rsidRPr="007B7E46">
        <w:t xml:space="preserve">on </w:t>
      </w:r>
      <w:r w:rsidRPr="007B7E46">
        <w:t>updat</w:t>
      </w:r>
      <w:r>
        <w:t>ing</w:t>
      </w:r>
      <w:r w:rsidRPr="007B7E46">
        <w:t xml:space="preserve"> </w:t>
      </w:r>
      <w:r w:rsidR="0001167D" w:rsidRPr="007B7E46">
        <w:t>the World Customs Organization</w:t>
      </w:r>
      <w:r w:rsidR="00D70170">
        <w:t>’s</w:t>
      </w:r>
      <w:r w:rsidR="0001167D" w:rsidRPr="007B7E46">
        <w:t xml:space="preserve"> </w:t>
      </w:r>
      <w:r w:rsidR="00281AC2">
        <w:t xml:space="preserve">(WCO) </w:t>
      </w:r>
      <w:r w:rsidR="0001167D" w:rsidRPr="007B7E46">
        <w:t>HS</w:t>
      </w:r>
      <w:r w:rsidR="00D70170">
        <w:t xml:space="preserve"> codes </w:t>
      </w:r>
      <w:r w:rsidR="0001167D" w:rsidRPr="007B7E46">
        <w:t xml:space="preserve">for </w:t>
      </w:r>
      <w:r w:rsidR="00D70170">
        <w:t xml:space="preserve">a </w:t>
      </w:r>
      <w:r w:rsidR="0001167D" w:rsidRPr="007B7E46">
        <w:t xml:space="preserve">better identification of HFC imports as a basis for updated licensing regimes. This work resulted not only in </w:t>
      </w:r>
      <w:r>
        <w:t xml:space="preserve">the </w:t>
      </w:r>
      <w:r w:rsidR="0001167D" w:rsidRPr="007B7E46">
        <w:t xml:space="preserve">adoption of new specific HS codes for a more comprehensive collection of national data on HFC and HFC blends but </w:t>
      </w:r>
      <w:r>
        <w:t>may</w:t>
      </w:r>
      <w:r w:rsidRPr="007B7E46">
        <w:t xml:space="preserve"> </w:t>
      </w:r>
      <w:r w:rsidR="0001167D" w:rsidRPr="007B7E46">
        <w:t>also, under specific conditions,</w:t>
      </w:r>
      <w:r w:rsidR="0001167D" w:rsidRPr="00203791">
        <w:rPr>
          <w:rStyle w:val="FootnoteReference"/>
        </w:rPr>
        <w:footnoteReference w:id="38"/>
      </w:r>
      <w:r w:rsidR="0001167D" w:rsidRPr="007B7E46">
        <w:t xml:space="preserve"> enable </w:t>
      </w:r>
      <w:r>
        <w:t xml:space="preserve">the </w:t>
      </w:r>
      <w:r w:rsidR="0001167D" w:rsidRPr="007B7E46">
        <w:t>comparability of data across countries.</w:t>
      </w:r>
    </w:p>
    <w:p w14:paraId="268928F8" w14:textId="3BE1B445" w:rsidR="0001167D" w:rsidRDefault="0001167D" w:rsidP="00253712">
      <w:pPr>
        <w:pStyle w:val="Heading1"/>
      </w:pPr>
      <w:r w:rsidRPr="007B7E46">
        <w:t xml:space="preserve">Member countries of the Oceania Customs Organisation </w:t>
      </w:r>
      <w:r w:rsidR="00C60BDD">
        <w:t xml:space="preserve">(OCO) </w:t>
      </w:r>
      <w:r w:rsidRPr="007B7E46">
        <w:t xml:space="preserve">reported that their </w:t>
      </w:r>
      <w:r w:rsidR="00D65E06">
        <w:t>enabling</w:t>
      </w:r>
      <w:r w:rsidR="00253712">
        <w:noBreakHyphen/>
      </w:r>
      <w:r w:rsidR="00D65E06">
        <w:t>activity project</w:t>
      </w:r>
      <w:r w:rsidR="00D34A57">
        <w:t>s</w:t>
      </w:r>
      <w:r w:rsidRPr="007B7E46">
        <w:t xml:space="preserve"> facilitated a harmoni</w:t>
      </w:r>
      <w:r w:rsidR="00AA41A1">
        <w:t>z</w:t>
      </w:r>
      <w:r w:rsidRPr="007B7E46">
        <w:t xml:space="preserve">ed approach </w:t>
      </w:r>
      <w:r w:rsidR="00CC73C5">
        <w:t>to the</w:t>
      </w:r>
      <w:r w:rsidR="00CC73C5" w:rsidRPr="007B7E46">
        <w:t xml:space="preserve"> </w:t>
      </w:r>
      <w:r w:rsidRPr="007B7E46">
        <w:t xml:space="preserve">adoption of specific HS codes to differentiate individual HFCs and HFC </w:t>
      </w:r>
      <w:r w:rsidR="00595CBA" w:rsidRPr="007B7E46">
        <w:t>blends</w:t>
      </w:r>
      <w:r w:rsidR="00595CBA">
        <w:t xml:space="preserve"> and</w:t>
      </w:r>
      <w:r w:rsidRPr="007B7E46">
        <w:t xml:space="preserve"> provided input into the Pacific Harmonized Commodity Description and Coding System</w:t>
      </w:r>
      <w:r w:rsidR="00B63DF2">
        <w:t xml:space="preserve"> (PACHS)</w:t>
      </w:r>
      <w:r w:rsidRPr="007B7E46">
        <w:t xml:space="preserve"> that was adopted and put into effect as of 1 January 2022.</w:t>
      </w:r>
    </w:p>
    <w:p w14:paraId="76F5894F" w14:textId="49CB953B" w:rsidR="0001167D" w:rsidRPr="009F5273" w:rsidRDefault="0001167D" w:rsidP="00833789">
      <w:pPr>
        <w:pStyle w:val="Heading1"/>
      </w:pPr>
      <w:bookmarkStart w:id="60" w:name="_Hlk132131799"/>
      <w:r w:rsidRPr="009F5273">
        <w:t>In South</w:t>
      </w:r>
      <w:r w:rsidR="00AD6189" w:rsidRPr="009F5273">
        <w:t>e</w:t>
      </w:r>
      <w:r w:rsidR="00D70170" w:rsidRPr="009F5273">
        <w:t>ast</w:t>
      </w:r>
      <w:r w:rsidRPr="009F5273">
        <w:t xml:space="preserve"> Asia, the </w:t>
      </w:r>
      <w:r w:rsidR="00D70170" w:rsidRPr="009F5273">
        <w:t xml:space="preserve">enabling activities </w:t>
      </w:r>
      <w:r w:rsidRPr="009F5273">
        <w:t>supported the development of individual HS code</w:t>
      </w:r>
      <w:r w:rsidR="00BB1A13" w:rsidRPr="009F5273">
        <w:t>s</w:t>
      </w:r>
      <w:r w:rsidRPr="009F5273">
        <w:t xml:space="preserve"> for HFCs and blends using national mechanisms. Given that the regional code under the </w:t>
      </w:r>
      <w:r w:rsidR="00AD6189" w:rsidRPr="009F5273">
        <w:t>Association of Southeast Asian Nations</w:t>
      </w:r>
      <w:r w:rsidR="00F83752" w:rsidRPr="009F5273">
        <w:t xml:space="preserve"> (</w:t>
      </w:r>
      <w:r w:rsidR="00AD6189" w:rsidRPr="009F5273">
        <w:t>ASEAN</w:t>
      </w:r>
      <w:r w:rsidR="00F83752" w:rsidRPr="009F5273">
        <w:t>)</w:t>
      </w:r>
      <w:r w:rsidRPr="009F5273">
        <w:t xml:space="preserve"> Harmonized Tariff Nomenclature 2022 assigns individual HS code</w:t>
      </w:r>
      <w:r w:rsidR="00BB1A13" w:rsidRPr="009F5273">
        <w:t>s</w:t>
      </w:r>
      <w:r w:rsidRPr="009F5273">
        <w:t xml:space="preserve"> for </w:t>
      </w:r>
      <w:r w:rsidR="00D70170" w:rsidRPr="009F5273">
        <w:t>three</w:t>
      </w:r>
      <w:r w:rsidRPr="009F5273">
        <w:t xml:space="preserve"> blends, the project </w:t>
      </w:r>
      <w:r w:rsidR="00BB1A13" w:rsidRPr="009F5273">
        <w:t xml:space="preserve">helped </w:t>
      </w:r>
      <w:r w:rsidRPr="009F5273">
        <w:t>ASEAN member countries liaise and consult with the</w:t>
      </w:r>
      <w:r w:rsidR="009F5273" w:rsidRPr="009F5273">
        <w:t xml:space="preserve">ir national customs authorities </w:t>
      </w:r>
      <w:r w:rsidRPr="009F5273">
        <w:t>to explore national mechanisms to assign specific HS code</w:t>
      </w:r>
      <w:r w:rsidR="00AD6189" w:rsidRPr="009F5273">
        <w:t>s</w:t>
      </w:r>
      <w:r w:rsidRPr="009F5273">
        <w:t xml:space="preserve"> for </w:t>
      </w:r>
      <w:r w:rsidR="00BB1A13" w:rsidRPr="009F5273">
        <w:t xml:space="preserve">the </w:t>
      </w:r>
      <w:r w:rsidRPr="009F5273">
        <w:t xml:space="preserve">most commonly used blends </w:t>
      </w:r>
      <w:r w:rsidR="00BB1A13" w:rsidRPr="009F5273">
        <w:t xml:space="preserve">in order </w:t>
      </w:r>
      <w:r w:rsidRPr="009F5273">
        <w:t>to facilitate future data monitoring and reporting</w:t>
      </w:r>
      <w:r w:rsidR="00D70170" w:rsidRPr="009F5273">
        <w:t>.</w:t>
      </w:r>
    </w:p>
    <w:bookmarkEnd w:id="60"/>
    <w:p w14:paraId="44A18606" w14:textId="72DEF18F" w:rsidR="0001167D" w:rsidRPr="001C7FBA" w:rsidRDefault="0001167D" w:rsidP="005D06A3">
      <w:pPr>
        <w:pStyle w:val="Heading1"/>
        <w:keepLines/>
      </w:pPr>
      <w:r w:rsidRPr="001C7FBA">
        <w:t xml:space="preserve">In Africa, the Gambia reported </w:t>
      </w:r>
      <w:r w:rsidR="002F333C">
        <w:t xml:space="preserve">the </w:t>
      </w:r>
      <w:r w:rsidRPr="001C7FBA">
        <w:t xml:space="preserve">adoption of a regional approach under the </w:t>
      </w:r>
      <w:r w:rsidR="007D136E" w:rsidRPr="001C7FBA">
        <w:t xml:space="preserve">Tariff and Statistical Nomenclatures </w:t>
      </w:r>
      <w:r w:rsidR="007D136E">
        <w:t>i</w:t>
      </w:r>
      <w:r w:rsidR="007D136E" w:rsidRPr="001C7FBA">
        <w:t xml:space="preserve">nitiative </w:t>
      </w:r>
      <w:r w:rsidR="007D136E">
        <w:t>of the Economic Community of West African Countries (</w:t>
      </w:r>
      <w:r w:rsidRPr="001C7FBA">
        <w:t>ECOWAS</w:t>
      </w:r>
      <w:r w:rsidR="007D136E">
        <w:t>),</w:t>
      </w:r>
      <w:r w:rsidRPr="001C7FBA">
        <w:t xml:space="preserve"> when experts from ECOWAS</w:t>
      </w:r>
      <w:r w:rsidR="007D136E" w:rsidRPr="001C7FBA">
        <w:t xml:space="preserve"> </w:t>
      </w:r>
      <w:r w:rsidRPr="001C7FBA">
        <w:t xml:space="preserve">were brought together to propose codes. Reportedly, the proposal offered a high degree of practicality while allowing effective control of HFCs and HFC-based blends, in accordance with the obligations of the </w:t>
      </w:r>
      <w:r w:rsidR="002F333C">
        <w:t xml:space="preserve">Kigali </w:t>
      </w:r>
      <w:r w:rsidRPr="001C7FBA">
        <w:t xml:space="preserve">Amendment without </w:t>
      </w:r>
      <w:r w:rsidR="002F333C">
        <w:t>the</w:t>
      </w:r>
      <w:r w:rsidR="002F333C" w:rsidRPr="001C7FBA">
        <w:t xml:space="preserve"> </w:t>
      </w:r>
      <w:r w:rsidRPr="001C7FBA">
        <w:t>need to modify the tax</w:t>
      </w:r>
      <w:r w:rsidR="002F333C">
        <w:t xml:space="preserve">es </w:t>
      </w:r>
      <w:r w:rsidRPr="001C7FBA">
        <w:t>already applicable to these products.</w:t>
      </w:r>
    </w:p>
    <w:p w14:paraId="039F646F" w14:textId="52A7693D" w:rsidR="0001167D" w:rsidRDefault="0001167D" w:rsidP="00A0204F">
      <w:pPr>
        <w:pStyle w:val="Heading1"/>
        <w:keepLines/>
      </w:pPr>
      <w:r w:rsidRPr="001C7FBA">
        <w:t>While the subcomponents on updat</w:t>
      </w:r>
      <w:r w:rsidR="002F333C">
        <w:t xml:space="preserve">ing </w:t>
      </w:r>
      <w:r w:rsidRPr="001C7FBA">
        <w:t xml:space="preserve">the enforcement and reporting systems were included across all types of </w:t>
      </w:r>
      <w:r w:rsidR="00D65E06">
        <w:t>enabling-activity project</w:t>
      </w:r>
      <w:r w:rsidR="00D34A57">
        <w:t>s</w:t>
      </w:r>
      <w:r w:rsidRPr="001C7FBA">
        <w:t xml:space="preserve"> in the study, some non-LVC countries included in the sample used the higher level of financing for additional country</w:t>
      </w:r>
      <w:r w:rsidR="00D70170">
        <w:t>-</w:t>
      </w:r>
      <w:r w:rsidRPr="001C7FBA">
        <w:t xml:space="preserve">specific activities. China used the </w:t>
      </w:r>
      <w:r w:rsidR="00D70170">
        <w:t>enabling activities</w:t>
      </w:r>
      <w:r w:rsidRPr="001C7FBA">
        <w:t xml:space="preserve"> not only</w:t>
      </w:r>
      <w:r w:rsidR="002F333C">
        <w:t xml:space="preserve"> to collect </w:t>
      </w:r>
      <w:r w:rsidRPr="001C7FBA">
        <w:t>data on</w:t>
      </w:r>
      <w:r w:rsidR="002F333C">
        <w:t xml:space="preserve"> the</w:t>
      </w:r>
      <w:r w:rsidRPr="001C7FBA">
        <w:t xml:space="preserve"> production, import and export of HFCs, but also </w:t>
      </w:r>
      <w:r w:rsidR="002F333C">
        <w:t>to improve the</w:t>
      </w:r>
      <w:r w:rsidRPr="001C7FBA">
        <w:t xml:space="preserve"> HFC</w:t>
      </w:r>
      <w:r w:rsidR="00D70170">
        <w:noBreakHyphen/>
      </w:r>
      <w:r w:rsidRPr="001C7FBA">
        <w:t>23</w:t>
      </w:r>
      <w:r w:rsidR="00D41CCD">
        <w:t xml:space="preserve"> </w:t>
      </w:r>
      <w:r w:rsidRPr="001C7FBA">
        <w:t>emission monitoring and reporting system. Cameroon used the established data</w:t>
      </w:r>
      <w:r w:rsidR="002F333C">
        <w:t>-</w:t>
      </w:r>
      <w:r w:rsidRPr="001C7FBA">
        <w:t xml:space="preserve">reporting mechanism </w:t>
      </w:r>
      <w:r w:rsidR="002F333C">
        <w:t>to</w:t>
      </w:r>
      <w:r w:rsidR="002F333C" w:rsidRPr="001C7FBA">
        <w:t xml:space="preserve"> </w:t>
      </w:r>
      <w:r w:rsidRPr="001C7FBA">
        <w:t xml:space="preserve">collect HFC consumption data for 2019 and 2020 on a voluntary basis. South Africa used </w:t>
      </w:r>
      <w:r w:rsidR="002F333C">
        <w:t>its</w:t>
      </w:r>
      <w:r w:rsidR="002F333C" w:rsidRPr="001C7FBA">
        <w:t xml:space="preserve"> </w:t>
      </w:r>
      <w:r w:rsidR="00D65E06">
        <w:t>enabling-</w:t>
      </w:r>
      <w:r w:rsidR="00B07983">
        <w:t> </w:t>
      </w:r>
      <w:r w:rsidR="00D65E06">
        <w:t>activity project</w:t>
      </w:r>
      <w:r w:rsidRPr="001C7FBA">
        <w:t xml:space="preserve"> for information sharing and </w:t>
      </w:r>
      <w:r w:rsidR="002F333C">
        <w:t xml:space="preserve">to </w:t>
      </w:r>
      <w:r w:rsidR="002F333C" w:rsidRPr="001C7FBA">
        <w:t xml:space="preserve">discuss </w:t>
      </w:r>
      <w:r w:rsidRPr="001C7FBA">
        <w:t>an innovative grandfathering permit scheme for HFCs.</w:t>
      </w:r>
    </w:p>
    <w:p w14:paraId="6DC1ADCB" w14:textId="5080606F" w:rsidR="0001167D" w:rsidRDefault="002F333C" w:rsidP="00833789">
      <w:pPr>
        <w:pStyle w:val="Heading1"/>
      </w:pPr>
      <w:r>
        <w:t>The a</w:t>
      </w:r>
      <w:r w:rsidRPr="001C7FBA">
        <w:t xml:space="preserve">vailability </w:t>
      </w:r>
      <w:r w:rsidR="0001167D" w:rsidRPr="001C7FBA">
        <w:t>of reliable HFC consumption data from multiple years is an essential pre</w:t>
      </w:r>
      <w:r w:rsidR="00EA1BF8">
        <w:t>-</w:t>
      </w:r>
      <w:r w:rsidR="0001167D" w:rsidRPr="001C7FBA">
        <w:t xml:space="preserve">condition for establishing realistic HFC consumption baselines that will enable consideration of KIP preparatory funding requests by the </w:t>
      </w:r>
      <w:r w:rsidR="00D70170">
        <w:t>Executive Committee</w:t>
      </w:r>
      <w:r w:rsidR="00DA7A4D" w:rsidRPr="00DA7A4D">
        <w:t>,</w:t>
      </w:r>
      <w:r w:rsidR="0001167D" w:rsidRPr="00DA7A4D">
        <w:t xml:space="preserve"> in line </w:t>
      </w:r>
      <w:r w:rsidR="00DA7A4D" w:rsidRPr="00DA7A4D">
        <w:t>with the</w:t>
      </w:r>
      <w:r w:rsidR="0001167D" w:rsidRPr="00DA7A4D">
        <w:t xml:space="preserve"> guidelines for</w:t>
      </w:r>
      <w:r w:rsidR="0001167D" w:rsidRPr="001C7FBA">
        <w:t xml:space="preserve"> </w:t>
      </w:r>
      <w:r w:rsidR="00DA7A4D">
        <w:t xml:space="preserve">the </w:t>
      </w:r>
      <w:r w:rsidR="0001167D" w:rsidRPr="001C7FBA">
        <w:t>approval of such requests.</w:t>
      </w:r>
      <w:r w:rsidR="0001167D" w:rsidRPr="00203791">
        <w:rPr>
          <w:rStyle w:val="FootnoteReference"/>
        </w:rPr>
        <w:footnoteReference w:id="39"/>
      </w:r>
    </w:p>
    <w:p w14:paraId="3A352FBF" w14:textId="5E15E116" w:rsidR="0001167D" w:rsidRPr="005D4F8C" w:rsidRDefault="0001167D" w:rsidP="000627F3">
      <w:pPr>
        <w:pStyle w:val="Heading1"/>
        <w:keepNext/>
      </w:pPr>
      <w:r w:rsidRPr="005D4F8C">
        <w:t xml:space="preserve">These findings confirm that the implementation of enabling activities has made a notable contribution towards </w:t>
      </w:r>
      <w:r w:rsidR="00EA1BF8" w:rsidRPr="005D4F8C">
        <w:t>facilitati</w:t>
      </w:r>
      <w:r w:rsidR="00EA1BF8">
        <w:t>ng</w:t>
      </w:r>
      <w:r w:rsidR="00EA1BF8" w:rsidRPr="005D4F8C">
        <w:t xml:space="preserve"> data reporting</w:t>
      </w:r>
      <w:r w:rsidR="00EA1BF8">
        <w:t xml:space="preserve"> on</w:t>
      </w:r>
      <w:r w:rsidR="00EA1BF8" w:rsidRPr="005D4F8C" w:rsidDel="00EA1BF8">
        <w:t xml:space="preserve"> </w:t>
      </w:r>
      <w:r w:rsidRPr="005D4F8C">
        <w:t xml:space="preserve">HFC consumption. The fact that a number of countries have already collected HFC consumption data for </w:t>
      </w:r>
      <w:r w:rsidR="00D70170">
        <w:t>two to four</w:t>
      </w:r>
      <w:r w:rsidRPr="005D4F8C">
        <w:t xml:space="preserve"> years is a very important factor for better understanding HFC consumption trends in </w:t>
      </w:r>
      <w:r w:rsidR="003562A5" w:rsidRPr="005D4F8C">
        <w:t>th</w:t>
      </w:r>
      <w:r w:rsidR="003562A5">
        <w:t xml:space="preserve">ose </w:t>
      </w:r>
      <w:r w:rsidRPr="005D4F8C">
        <w:t xml:space="preserve">countries. Moreover, about one third of the countries in this study (15) are on the list of 35 countries that submitted requests for preparatory funding for </w:t>
      </w:r>
      <w:r w:rsidR="003562A5">
        <w:t xml:space="preserve">the </w:t>
      </w:r>
      <w:r w:rsidRPr="005D4F8C">
        <w:t>development of HFC phase-down plans to the 85</w:t>
      </w:r>
      <w:r w:rsidRPr="005D4F8C">
        <w:rPr>
          <w:vertAlign w:val="superscript"/>
        </w:rPr>
        <w:t>th</w:t>
      </w:r>
      <w:r w:rsidRPr="005D4F8C">
        <w:t>, 86</w:t>
      </w:r>
      <w:r w:rsidRPr="005D4F8C">
        <w:rPr>
          <w:vertAlign w:val="superscript"/>
        </w:rPr>
        <w:t>th</w:t>
      </w:r>
      <w:r w:rsidRPr="005D4F8C">
        <w:t>, and 87</w:t>
      </w:r>
      <w:r w:rsidRPr="005D4F8C">
        <w:rPr>
          <w:vertAlign w:val="superscript"/>
        </w:rPr>
        <w:t>th</w:t>
      </w:r>
      <w:r w:rsidRPr="005D4F8C">
        <w:t xml:space="preserve"> </w:t>
      </w:r>
      <w:r w:rsidR="00D70170">
        <w:t>Executive Committee</w:t>
      </w:r>
      <w:r w:rsidRPr="005D4F8C">
        <w:t xml:space="preserve"> meetings.</w:t>
      </w:r>
      <w:r w:rsidRPr="00203791">
        <w:rPr>
          <w:rStyle w:val="FootnoteReference"/>
        </w:rPr>
        <w:footnoteReference w:id="40"/>
      </w:r>
      <w:r w:rsidRPr="005D4F8C">
        <w:t xml:space="preserve"> These </w:t>
      </w:r>
      <w:r w:rsidR="00FC274D">
        <w:t> </w:t>
      </w:r>
      <w:r w:rsidRPr="005D4F8C">
        <w:t xml:space="preserve">facts point </w:t>
      </w:r>
      <w:r w:rsidR="003562A5">
        <w:t>to a</w:t>
      </w:r>
      <w:r w:rsidRPr="005D4F8C">
        <w:t xml:space="preserve"> direct linkage between enabling activities and the design of future projects on HFC phase</w:t>
      </w:r>
      <w:r w:rsidR="00D70170">
        <w:noBreakHyphen/>
      </w:r>
      <w:r w:rsidRPr="005D4F8C">
        <w:t>down.</w:t>
      </w:r>
    </w:p>
    <w:p w14:paraId="2605079C" w14:textId="4B275105" w:rsidR="0001167D" w:rsidRPr="00833789" w:rsidRDefault="0001167D" w:rsidP="00833789">
      <w:pPr>
        <w:pStyle w:val="Heading2"/>
        <w:numPr>
          <w:ilvl w:val="0"/>
          <w:numId w:val="0"/>
        </w:numPr>
        <w:ind w:left="720"/>
        <w:rPr>
          <w:b/>
          <w:bCs/>
        </w:rPr>
      </w:pPr>
      <w:bookmarkStart w:id="61" w:name="_Toc127172462"/>
      <w:bookmarkStart w:id="62" w:name="_Toc127172562"/>
      <w:bookmarkStart w:id="63" w:name="_Toc127172707"/>
      <w:bookmarkStart w:id="64" w:name="_Toc131178197"/>
      <w:r w:rsidRPr="00833789">
        <w:rPr>
          <w:b/>
          <w:bCs/>
        </w:rPr>
        <w:t>II</w:t>
      </w:r>
      <w:r w:rsidR="00833F65">
        <w:rPr>
          <w:b/>
          <w:bCs/>
        </w:rPr>
        <w:t>I</w:t>
      </w:r>
      <w:r w:rsidRPr="00833789">
        <w:rPr>
          <w:b/>
          <w:bCs/>
        </w:rPr>
        <w:t>. 5</w:t>
      </w:r>
      <w:r w:rsidR="00D70170" w:rsidRPr="00833789">
        <w:rPr>
          <w:b/>
          <w:bCs/>
        </w:rPr>
        <w:tab/>
      </w:r>
      <w:r w:rsidRPr="00833789">
        <w:rPr>
          <w:b/>
          <w:bCs/>
        </w:rPr>
        <w:t>Enabling activities and energy efficiency</w:t>
      </w:r>
      <w:bookmarkEnd w:id="61"/>
      <w:bookmarkEnd w:id="62"/>
      <w:bookmarkEnd w:id="63"/>
      <w:bookmarkEnd w:id="64"/>
    </w:p>
    <w:p w14:paraId="2A01C2F7" w14:textId="2D1EF313" w:rsidR="0001167D" w:rsidRDefault="0001167D" w:rsidP="00833789">
      <w:pPr>
        <w:pStyle w:val="Heading1"/>
      </w:pPr>
      <w:r w:rsidRPr="00A70100">
        <w:t xml:space="preserve">Article 5 countries engaged in </w:t>
      </w:r>
      <w:r w:rsidR="00D70170">
        <w:t>e</w:t>
      </w:r>
      <w:r w:rsidR="00BA5D44">
        <w:t>nabling activities</w:t>
      </w:r>
      <w:r w:rsidRPr="00A70100">
        <w:t xml:space="preserve"> were </w:t>
      </w:r>
      <w:r w:rsidR="00D233B9">
        <w:t>given</w:t>
      </w:r>
      <w:r w:rsidRPr="00A70100">
        <w:t xml:space="preserve"> </w:t>
      </w:r>
      <w:r w:rsidR="00D233B9">
        <w:t xml:space="preserve">the </w:t>
      </w:r>
      <w:r w:rsidRPr="00A70100">
        <w:t xml:space="preserve">flexibility to use the approved funding for </w:t>
      </w:r>
      <w:r w:rsidR="00D70170">
        <w:t>(a)</w:t>
      </w:r>
      <w:r w:rsidRPr="00A70100">
        <w:t xml:space="preserve"> </w:t>
      </w:r>
      <w:r w:rsidR="00D233B9">
        <w:t xml:space="preserve">the </w:t>
      </w:r>
      <w:r w:rsidRPr="00A70100">
        <w:t>development and enforcement of policies and regulations to avoid market penetration of energy</w:t>
      </w:r>
      <w:r w:rsidR="00D70170">
        <w:noBreakHyphen/>
      </w:r>
      <w:r w:rsidRPr="00A70100">
        <w:t>inefficient equipment</w:t>
      </w:r>
      <w:r w:rsidR="00D70170">
        <w:t>; (b)</w:t>
      </w:r>
      <w:r w:rsidRPr="00A70100">
        <w:t xml:space="preserve"> </w:t>
      </w:r>
      <w:r w:rsidR="00D233B9">
        <w:t xml:space="preserve">the </w:t>
      </w:r>
      <w:r w:rsidRPr="00A70100">
        <w:t>promotion of access to energy-efficient technologies</w:t>
      </w:r>
      <w:r w:rsidR="00D70170">
        <w:t>;</w:t>
      </w:r>
      <w:r w:rsidRPr="00A70100">
        <w:t xml:space="preserve"> and </w:t>
      </w:r>
      <w:r w:rsidR="00D70170">
        <w:t>(c)</w:t>
      </w:r>
      <w:r w:rsidRPr="00A70100">
        <w:t xml:space="preserve"> awareness raising and capacity</w:t>
      </w:r>
      <w:r w:rsidR="00D70170">
        <w:t xml:space="preserve"> </w:t>
      </w:r>
      <w:r w:rsidRPr="00A70100">
        <w:t xml:space="preserve">building </w:t>
      </w:r>
      <w:r w:rsidR="00D233B9">
        <w:t>to</w:t>
      </w:r>
      <w:r w:rsidR="00D233B9" w:rsidRPr="00A70100">
        <w:t xml:space="preserve"> </w:t>
      </w:r>
      <w:r w:rsidRPr="00A70100">
        <w:t xml:space="preserve">maintain and </w:t>
      </w:r>
      <w:r w:rsidR="00D233B9" w:rsidRPr="00A70100">
        <w:t>enhanc</w:t>
      </w:r>
      <w:r w:rsidR="00D233B9">
        <w:t>e</w:t>
      </w:r>
      <w:r w:rsidR="00D233B9" w:rsidRPr="00A70100">
        <w:t xml:space="preserve"> </w:t>
      </w:r>
      <w:r w:rsidRPr="00A70100">
        <w:t>energy efficiency.</w:t>
      </w:r>
    </w:p>
    <w:p w14:paraId="20A148A9" w14:textId="4FC7F65E" w:rsidR="0001167D" w:rsidRDefault="0001167D" w:rsidP="00833789">
      <w:pPr>
        <w:pStyle w:val="Heading1"/>
      </w:pPr>
      <w:r w:rsidRPr="00A70100">
        <w:t>Two countries (Viet</w:t>
      </w:r>
      <w:r w:rsidR="0084582E">
        <w:t xml:space="preserve"> N</w:t>
      </w:r>
      <w:r w:rsidRPr="00A70100">
        <w:t xml:space="preserve">am and the Philippines) included in their </w:t>
      </w:r>
      <w:r w:rsidR="00D65E06">
        <w:t>enabling-activity project</w:t>
      </w:r>
      <w:r w:rsidR="00D34A57">
        <w:t>s</w:t>
      </w:r>
      <w:r w:rsidRPr="00A70100">
        <w:t xml:space="preserve"> a separate subcomponent on </w:t>
      </w:r>
      <w:r w:rsidR="00D233B9">
        <w:t xml:space="preserve">the </w:t>
      </w:r>
      <w:r w:rsidRPr="00A70100">
        <w:t>identification of non-ODS, low-GWP, safe and commercially available energy</w:t>
      </w:r>
      <w:r w:rsidR="00D70170">
        <w:noBreakHyphen/>
      </w:r>
      <w:r w:rsidRPr="00A70100">
        <w:t xml:space="preserve">efficient alternatives. The results included studies and roundtables </w:t>
      </w:r>
      <w:r w:rsidR="003203FD">
        <w:t>to</w:t>
      </w:r>
      <w:r w:rsidR="003203FD" w:rsidRPr="00A70100">
        <w:t xml:space="preserve"> </w:t>
      </w:r>
      <w:r w:rsidRPr="00A70100">
        <w:t xml:space="preserve">review existing </w:t>
      </w:r>
      <w:r w:rsidR="00D70170">
        <w:t>energy efficiency</w:t>
      </w:r>
      <w:r w:rsidR="00D70170" w:rsidRPr="00A70100">
        <w:t xml:space="preserve"> </w:t>
      </w:r>
      <w:r w:rsidRPr="00A70100">
        <w:t xml:space="preserve">laws, rules, and regulations, as well as </w:t>
      </w:r>
      <w:r w:rsidR="003203FD">
        <w:t xml:space="preserve">an </w:t>
      </w:r>
      <w:r w:rsidRPr="00A70100">
        <w:t xml:space="preserve">assessment of </w:t>
      </w:r>
      <w:r w:rsidR="003203FD">
        <w:t xml:space="preserve">the </w:t>
      </w:r>
      <w:r w:rsidRPr="00A70100">
        <w:t xml:space="preserve">availability of new technologies and opportunities for tapping </w:t>
      </w:r>
      <w:r w:rsidR="003203FD">
        <w:t xml:space="preserve">into </w:t>
      </w:r>
      <w:r w:rsidRPr="00A70100">
        <w:t xml:space="preserve">energy-efficient solutions, with </w:t>
      </w:r>
      <w:r w:rsidR="003203FD">
        <w:t xml:space="preserve">a </w:t>
      </w:r>
      <w:r w:rsidRPr="00A70100">
        <w:t>particular emphasis on RAC sectors.</w:t>
      </w:r>
    </w:p>
    <w:p w14:paraId="666D4772" w14:textId="69539E37" w:rsidR="0001167D" w:rsidRPr="00A70100" w:rsidRDefault="0001167D" w:rsidP="00EC1759">
      <w:pPr>
        <w:pStyle w:val="Heading1"/>
        <w:keepLines/>
        <w:widowControl w:val="0"/>
      </w:pPr>
      <w:r w:rsidRPr="00A70100">
        <w:t xml:space="preserve">In Montenegro, Cameroon and Dominican Republic, energy efficiency was included within the subcomponents on </w:t>
      </w:r>
      <w:r w:rsidR="003203FD">
        <w:t xml:space="preserve">the </w:t>
      </w:r>
      <w:r w:rsidRPr="00A70100">
        <w:t xml:space="preserve">preparation of national strategies for HFC phase-down through </w:t>
      </w:r>
      <w:r w:rsidR="003203FD">
        <w:t xml:space="preserve">the </w:t>
      </w:r>
      <w:r w:rsidRPr="00A70100">
        <w:t>organi</w:t>
      </w:r>
      <w:r w:rsidR="003203FD">
        <w:t>z</w:t>
      </w:r>
      <w:r w:rsidRPr="00A70100">
        <w:t xml:space="preserve">ation of seminars devoted to energy-efficient alternative technologies. Argentina developed a study on </w:t>
      </w:r>
      <w:r w:rsidR="003203FD">
        <w:t xml:space="preserve">the </w:t>
      </w:r>
      <w:r w:rsidRPr="00A70100">
        <w:t>availability of low</w:t>
      </w:r>
      <w:r w:rsidR="00D70170">
        <w:noBreakHyphen/>
      </w:r>
      <w:r w:rsidRPr="00A70100">
        <w:t xml:space="preserve">GWP alternative cooling technologies with higher energy efficiency for local markets. However, the high cost of the alternative </w:t>
      </w:r>
      <w:r w:rsidR="003203FD">
        <w:t>did</w:t>
      </w:r>
      <w:r w:rsidR="003203FD" w:rsidRPr="00A70100">
        <w:t xml:space="preserve"> </w:t>
      </w:r>
      <w:r w:rsidRPr="00A70100">
        <w:t xml:space="preserve">not facilitate </w:t>
      </w:r>
      <w:r w:rsidR="003203FD">
        <w:t xml:space="preserve">its </w:t>
      </w:r>
      <w:r w:rsidRPr="00A70100">
        <w:t>adoption.</w:t>
      </w:r>
    </w:p>
    <w:p w14:paraId="095AC845" w14:textId="53E87925" w:rsidR="0001167D" w:rsidRDefault="0001167D" w:rsidP="00236C4C">
      <w:pPr>
        <w:pStyle w:val="Heading1"/>
        <w:keepNext/>
        <w:keepLines/>
        <w:widowControl w:val="0"/>
      </w:pPr>
      <w:r w:rsidRPr="00A70100">
        <w:t xml:space="preserve">Ghana and Lesotho had an </w:t>
      </w:r>
      <w:r w:rsidR="00D70170">
        <w:t>energy</w:t>
      </w:r>
      <w:r w:rsidR="003203FD">
        <w:t>-</w:t>
      </w:r>
      <w:r w:rsidRPr="00A70100">
        <w:t xml:space="preserve">efficiency policy in place before starting their respective projects. Both countries used the </w:t>
      </w:r>
      <w:r w:rsidR="00D70170">
        <w:t>enabling</w:t>
      </w:r>
      <w:r w:rsidR="003203FD">
        <w:t>-</w:t>
      </w:r>
      <w:r w:rsidR="00D70170">
        <w:t>activit</w:t>
      </w:r>
      <w:r w:rsidR="003203FD">
        <w:t>y</w:t>
      </w:r>
      <w:r w:rsidR="00D70170" w:rsidRPr="00A70100">
        <w:t xml:space="preserve"> </w:t>
      </w:r>
      <w:r w:rsidRPr="00A70100">
        <w:t xml:space="preserve">funding as a springboard </w:t>
      </w:r>
      <w:r w:rsidR="003203FD">
        <w:t xml:space="preserve">to </w:t>
      </w:r>
      <w:r w:rsidRPr="00A70100">
        <w:t>initiat</w:t>
      </w:r>
      <w:r w:rsidR="003203FD">
        <w:t xml:space="preserve">e </w:t>
      </w:r>
      <w:r w:rsidRPr="00A70100">
        <w:t xml:space="preserve">work on MEPS and labelling for RAC equipment in order to encourage </w:t>
      </w:r>
      <w:r w:rsidR="003203FD">
        <w:t xml:space="preserve">the </w:t>
      </w:r>
      <w:r w:rsidRPr="00A70100">
        <w:t>import of energy-efficient appliances based on low</w:t>
      </w:r>
      <w:r w:rsidR="00D70170">
        <w:noBreakHyphen/>
      </w:r>
      <w:r w:rsidRPr="00A70100">
        <w:t xml:space="preserve">GWP refrigerants. </w:t>
      </w:r>
      <w:r w:rsidR="00D70170">
        <w:t xml:space="preserve">The </w:t>
      </w:r>
      <w:r w:rsidRPr="00A70100">
        <w:t xml:space="preserve">NOUs of both countries approached this task in close cooperation with national energy authorities. Nigeria reported advanced implementation of the Kigali Cooling Efficiency Programme on </w:t>
      </w:r>
      <w:r w:rsidR="00D70170">
        <w:t>energy efficiency</w:t>
      </w:r>
      <w:r w:rsidR="00D70170" w:rsidRPr="00A70100">
        <w:t xml:space="preserve"> </w:t>
      </w:r>
      <w:r w:rsidRPr="00A70100">
        <w:t xml:space="preserve">in the cooling sector through collaboration with the national standards organization on </w:t>
      </w:r>
      <w:r w:rsidR="003203FD">
        <w:t xml:space="preserve">the </w:t>
      </w:r>
      <w:r w:rsidRPr="00A70100">
        <w:t>enforcement of MEPS for RAC equipment.</w:t>
      </w:r>
    </w:p>
    <w:p w14:paraId="00296B5F" w14:textId="4EC34615" w:rsidR="00465487" w:rsidRPr="00465487" w:rsidRDefault="00465487" w:rsidP="006A1BAA">
      <w:pPr>
        <w:pStyle w:val="Heading1"/>
        <w:keepLines/>
        <w:widowControl w:val="0"/>
      </w:pPr>
      <w:r w:rsidRPr="00A70100">
        <w:t xml:space="preserve">The possibility of addressing energy efficiency in the context of enabling activities was adopted </w:t>
      </w:r>
      <w:r w:rsidRPr="00833789">
        <w:rPr>
          <w:i/>
          <w:iCs/>
        </w:rPr>
        <w:t>a</w:t>
      </w:r>
      <w:r w:rsidR="0056246E">
        <w:rPr>
          <w:i/>
          <w:iCs/>
        </w:rPr>
        <w:t> </w:t>
      </w:r>
      <w:r w:rsidRPr="00833789">
        <w:rPr>
          <w:i/>
          <w:iCs/>
        </w:rPr>
        <w:t xml:space="preserve"> posteriori</w:t>
      </w:r>
      <w:r w:rsidRPr="00A70100">
        <w:t xml:space="preserve">, after the launch of the initial </w:t>
      </w:r>
      <w:r>
        <w:t>enabling-activity projects</w:t>
      </w:r>
      <w:r w:rsidRPr="00A70100">
        <w:t>, through decision 82/83. The flexibility of using already approved funding to address energy</w:t>
      </w:r>
      <w:r>
        <w:t>-</w:t>
      </w:r>
      <w:r w:rsidRPr="00A70100">
        <w:t>efficiency issues has not been fully utilized</w:t>
      </w:r>
      <w:r>
        <w:t>.</w:t>
      </w:r>
      <w:r w:rsidRPr="00A70100">
        <w:t xml:space="preserve"> </w:t>
      </w:r>
      <w:r>
        <w:t>That being said,</w:t>
      </w:r>
      <w:r w:rsidRPr="00A70100">
        <w:t xml:space="preserve"> </w:t>
      </w:r>
      <w:r>
        <w:t>addressing energy efficiency</w:t>
      </w:r>
      <w:r w:rsidRPr="00A70100">
        <w:t xml:space="preserve"> was neither a requirement nor an expected outcome</w:t>
      </w:r>
      <w:r>
        <w:t xml:space="preserve"> of the enabling-activity projects</w:t>
      </w:r>
      <w:r w:rsidRPr="00A70100">
        <w:t>. It was at the discretion of the country to possibly include it as a component or subcomponent of its enabling activities. Only a few countries within the reviewed sample showed aspects of institutional coordination between the NOUs (usually placed within the Ministries of Environment) and other entities responsible for climate change and energy issues</w:t>
      </w:r>
      <w:r w:rsidR="003E6FA3">
        <w:t>.</w:t>
      </w:r>
    </w:p>
    <w:p w14:paraId="5EC73CC9" w14:textId="3E5C0921" w:rsidR="0001167D" w:rsidRPr="00833789" w:rsidRDefault="0001167D" w:rsidP="006A1BAA">
      <w:pPr>
        <w:pStyle w:val="Heading2"/>
        <w:keepNext/>
        <w:keepLines/>
        <w:numPr>
          <w:ilvl w:val="0"/>
          <w:numId w:val="0"/>
        </w:numPr>
        <w:ind w:left="1440" w:hanging="720"/>
        <w:rPr>
          <w:b/>
          <w:bCs/>
        </w:rPr>
      </w:pPr>
      <w:bookmarkStart w:id="65" w:name="_Toc131178198"/>
      <w:r w:rsidRPr="00833789">
        <w:rPr>
          <w:b/>
          <w:bCs/>
        </w:rPr>
        <w:t>II</w:t>
      </w:r>
      <w:r w:rsidR="00833F65">
        <w:rPr>
          <w:b/>
          <w:bCs/>
        </w:rPr>
        <w:t>I</w:t>
      </w:r>
      <w:r w:rsidRPr="00833789">
        <w:rPr>
          <w:b/>
          <w:bCs/>
        </w:rPr>
        <w:t>. 6</w:t>
      </w:r>
      <w:r w:rsidR="00D70170" w:rsidRPr="00833789">
        <w:rPr>
          <w:b/>
          <w:bCs/>
        </w:rPr>
        <w:tab/>
      </w:r>
      <w:r w:rsidR="00BA5D44" w:rsidRPr="00833789">
        <w:rPr>
          <w:b/>
          <w:bCs/>
        </w:rPr>
        <w:t>Enabling activities</w:t>
      </w:r>
      <w:r w:rsidRPr="00833789">
        <w:rPr>
          <w:b/>
          <w:bCs/>
        </w:rPr>
        <w:t xml:space="preserve"> and gender mainstreaming</w:t>
      </w:r>
      <w:bookmarkEnd w:id="65"/>
    </w:p>
    <w:p w14:paraId="1C73D6D8" w14:textId="4B30E6F7" w:rsidR="0001167D" w:rsidRDefault="0001167D" w:rsidP="00E77C05">
      <w:pPr>
        <w:pStyle w:val="Heading1"/>
        <w:keepNext/>
        <w:keepLines/>
      </w:pPr>
      <w:r w:rsidRPr="00DD04CA">
        <w:t xml:space="preserve">The Guide for Submission of Enabling Activities (MLF/IACM.2020/1/19) suggests that </w:t>
      </w:r>
      <w:r w:rsidR="00CB1166" w:rsidRPr="00DD04CA">
        <w:t xml:space="preserve">funding requests </w:t>
      </w:r>
      <w:r w:rsidR="00CB1166">
        <w:t xml:space="preserve">for </w:t>
      </w:r>
      <w:r w:rsidR="00D70170">
        <w:t>enabling activities</w:t>
      </w:r>
      <w:r w:rsidR="00D70170" w:rsidRPr="00DD04CA">
        <w:t xml:space="preserve"> </w:t>
      </w:r>
      <w:r w:rsidRPr="00DD04CA">
        <w:t xml:space="preserve">should give due consideration to the </w:t>
      </w:r>
      <w:r w:rsidR="00D70170">
        <w:t>Multilateral Fund’s</w:t>
      </w:r>
      <w:r w:rsidR="00D70170" w:rsidRPr="00DD04CA">
        <w:t xml:space="preserve"> </w:t>
      </w:r>
      <w:r w:rsidRPr="00DD04CA">
        <w:t xml:space="preserve">operational policy on gender mainstreaming during the preparation and implementation of the </w:t>
      </w:r>
      <w:r w:rsidR="00D70170">
        <w:t>e</w:t>
      </w:r>
      <w:r w:rsidR="00BA5D44">
        <w:t>nabling activities</w:t>
      </w:r>
      <w:r w:rsidRPr="00DD04CA">
        <w:t xml:space="preserve">. </w:t>
      </w:r>
      <w:r w:rsidR="00056EC9" w:rsidRPr="00DD04CA">
        <w:t xml:space="preserve">Annexes </w:t>
      </w:r>
      <w:r w:rsidR="00056EC9">
        <w:t>II</w:t>
      </w:r>
      <w:r w:rsidR="00AC0EB9">
        <w:t xml:space="preserve"> </w:t>
      </w:r>
      <w:r w:rsidR="00D70170" w:rsidRPr="00056EC9">
        <w:t>and</w:t>
      </w:r>
      <w:r w:rsidR="00AC0EB9">
        <w:t xml:space="preserve"> </w:t>
      </w:r>
      <w:r w:rsidRPr="00056EC9">
        <w:t xml:space="preserve">III of the same </w:t>
      </w:r>
      <w:r w:rsidR="00595CBA" w:rsidRPr="00056EC9">
        <w:t>document</w:t>
      </w:r>
      <w:r w:rsidRPr="00056EC9">
        <w:t xml:space="preserve"> provide a</w:t>
      </w:r>
      <w:r w:rsidRPr="00DD04CA">
        <w:t xml:space="preserve"> checklist and potential indicators for use during </w:t>
      </w:r>
      <w:r w:rsidR="00D70170">
        <w:t>enabling</w:t>
      </w:r>
      <w:r w:rsidR="00A03E36">
        <w:t>-activity</w:t>
      </w:r>
      <w:r w:rsidR="00D70170">
        <w:t xml:space="preserve"> </w:t>
      </w:r>
      <w:r w:rsidRPr="00DD04CA">
        <w:t>implementation.</w:t>
      </w:r>
    </w:p>
    <w:p w14:paraId="2305DE8F" w14:textId="20651F3B" w:rsidR="0001167D" w:rsidRDefault="0001167D" w:rsidP="00833789">
      <w:pPr>
        <w:pStyle w:val="Heading1"/>
      </w:pPr>
      <w:r w:rsidRPr="00DD04CA">
        <w:t>It should be emphasi</w:t>
      </w:r>
      <w:r w:rsidR="00A03E36">
        <w:t>z</w:t>
      </w:r>
      <w:r w:rsidRPr="00DD04CA">
        <w:t xml:space="preserve">ed that the </w:t>
      </w:r>
      <w:r w:rsidR="00D70170">
        <w:t>Multilateral Fund</w:t>
      </w:r>
      <w:r w:rsidR="00D70170" w:rsidRPr="00DD04CA">
        <w:t xml:space="preserve"> </w:t>
      </w:r>
      <w:r w:rsidRPr="00DD04CA">
        <w:t>gender policy was approved at the 84</w:t>
      </w:r>
      <w:r w:rsidRPr="00DD04CA">
        <w:rPr>
          <w:vertAlign w:val="superscript"/>
        </w:rPr>
        <w:t>th</w:t>
      </w:r>
      <w:r w:rsidR="00276B73">
        <w:t xml:space="preserve"> </w:t>
      </w:r>
      <w:r w:rsidR="00D70170">
        <w:t xml:space="preserve">Executive Committee </w:t>
      </w:r>
      <w:r w:rsidRPr="00DD04CA">
        <w:t>meeting</w:t>
      </w:r>
      <w:r w:rsidR="00A03E36">
        <w:t xml:space="preserve"> through a decision</w:t>
      </w:r>
      <w:r w:rsidRPr="00DD04CA">
        <w:t xml:space="preserve"> that requested </w:t>
      </w:r>
      <w:r w:rsidR="00A03E36">
        <w:t>that</w:t>
      </w:r>
      <w:r w:rsidRPr="00DD04CA">
        <w:t xml:space="preserve"> the operational policy on gender mainstreaming </w:t>
      </w:r>
      <w:r w:rsidR="00A03E36">
        <w:t xml:space="preserve">be applied </w:t>
      </w:r>
      <w:r w:rsidRPr="00DD04CA">
        <w:t>throughout the project cycle, beginning with projects proposed for consideration at the 85</w:t>
      </w:r>
      <w:r w:rsidRPr="00833789">
        <w:rPr>
          <w:vertAlign w:val="superscript"/>
        </w:rPr>
        <w:t>th</w:t>
      </w:r>
      <w:r w:rsidR="00A973DF">
        <w:rPr>
          <w:vertAlign w:val="superscript"/>
        </w:rPr>
        <w:t> </w:t>
      </w:r>
      <w:r w:rsidRPr="00DD04CA">
        <w:t xml:space="preserve"> meeting.</w:t>
      </w:r>
      <w:r w:rsidRPr="00203791">
        <w:rPr>
          <w:rStyle w:val="FootnoteReference"/>
        </w:rPr>
        <w:footnoteReference w:id="41"/>
      </w:r>
      <w:r w:rsidRPr="00DD04CA">
        <w:t xml:space="preserve"> Out of </w:t>
      </w:r>
      <w:r w:rsidR="00A03E36">
        <w:t xml:space="preserve">all </w:t>
      </w:r>
      <w:r w:rsidR="00D70170" w:rsidRPr="00F9270E">
        <w:t>138</w:t>
      </w:r>
      <w:r w:rsidR="00AC0EB9" w:rsidRPr="00F9270E">
        <w:t xml:space="preserve"> </w:t>
      </w:r>
      <w:r w:rsidR="00F9270E" w:rsidRPr="00F9270E">
        <w:t>recipient countries,</w:t>
      </w:r>
      <w:r w:rsidR="00F9270E">
        <w:t xml:space="preserve"> </w:t>
      </w:r>
      <w:r w:rsidRPr="00DD04CA">
        <w:t xml:space="preserve">the above requirement </w:t>
      </w:r>
      <w:r w:rsidR="005A38AF" w:rsidRPr="00DD04CA">
        <w:t xml:space="preserve">only </w:t>
      </w:r>
      <w:r w:rsidR="005A38AF">
        <w:t>applies</w:t>
      </w:r>
      <w:r w:rsidR="005A38AF" w:rsidRPr="00DD04CA">
        <w:t xml:space="preserve"> </w:t>
      </w:r>
      <w:r w:rsidRPr="00DD04CA">
        <w:t xml:space="preserve">to </w:t>
      </w:r>
      <w:r w:rsidR="00D70170">
        <w:t>five</w:t>
      </w:r>
      <w:r w:rsidR="00D70170" w:rsidRPr="00DD04CA">
        <w:t xml:space="preserve"> </w:t>
      </w:r>
      <w:r w:rsidR="00D70170">
        <w:t>e</w:t>
      </w:r>
      <w:r w:rsidR="00BA5D44">
        <w:t>nabling</w:t>
      </w:r>
      <w:r w:rsidR="00A03E36">
        <w:t>-</w:t>
      </w:r>
      <w:r w:rsidR="00A973DF">
        <w:t> </w:t>
      </w:r>
      <w:r w:rsidR="00BA5D44">
        <w:t>activit</w:t>
      </w:r>
      <w:r w:rsidR="00A03E36">
        <w:t>y projects</w:t>
      </w:r>
      <w:r w:rsidRPr="00DD04CA">
        <w:t xml:space="preserve"> that were </w:t>
      </w:r>
      <w:r w:rsidR="00A03E36">
        <w:t xml:space="preserve">approved </w:t>
      </w:r>
      <w:r w:rsidRPr="00DD04CA">
        <w:t>at or after the 85</w:t>
      </w:r>
      <w:r w:rsidRPr="00DD04CA">
        <w:rPr>
          <w:vertAlign w:val="superscript"/>
        </w:rPr>
        <w:t>th</w:t>
      </w:r>
      <w:r w:rsidR="00D70170">
        <w:rPr>
          <w:vertAlign w:val="superscript"/>
        </w:rPr>
        <w:t> </w:t>
      </w:r>
      <w:r w:rsidRPr="00DD04CA">
        <w:t>meeting.</w:t>
      </w:r>
      <w:r w:rsidRPr="00203791">
        <w:rPr>
          <w:rStyle w:val="FootnoteReference"/>
        </w:rPr>
        <w:footnoteReference w:id="42"/>
      </w:r>
      <w:r w:rsidRPr="00DD04CA">
        <w:t xml:space="preserve"> Of these, only the </w:t>
      </w:r>
      <w:r w:rsidR="005A38AF" w:rsidRPr="00DD04CA">
        <w:t xml:space="preserve">final report </w:t>
      </w:r>
      <w:r w:rsidR="005A38AF">
        <w:t xml:space="preserve">on </w:t>
      </w:r>
      <w:r w:rsidR="00D70170">
        <w:t>enabling activities</w:t>
      </w:r>
      <w:r w:rsidRPr="00DD04CA">
        <w:t xml:space="preserve"> for Belize was available for the desk study</w:t>
      </w:r>
      <w:r w:rsidR="005A38AF">
        <w:t>,</w:t>
      </w:r>
      <w:r w:rsidRPr="00DD04CA">
        <w:t xml:space="preserve"> but the said report does not contain any reference to </w:t>
      </w:r>
      <w:r w:rsidR="005A38AF">
        <w:t xml:space="preserve">consideration of </w:t>
      </w:r>
      <w:r w:rsidRPr="00DD04CA">
        <w:t xml:space="preserve">the </w:t>
      </w:r>
      <w:r w:rsidR="00D70170">
        <w:t>Multilateral Fund</w:t>
      </w:r>
      <w:r w:rsidR="005A38AF">
        <w:t>’s</w:t>
      </w:r>
      <w:r w:rsidRPr="00DD04CA">
        <w:t xml:space="preserve"> gender policy </w:t>
      </w:r>
      <w:r w:rsidR="005A38AF">
        <w:t>during the</w:t>
      </w:r>
      <w:r w:rsidR="005A38AF" w:rsidRPr="00DD04CA">
        <w:t xml:space="preserve"> </w:t>
      </w:r>
      <w:r w:rsidRPr="00DD04CA">
        <w:t>preparation and implementation of the project.</w:t>
      </w:r>
    </w:p>
    <w:p w14:paraId="3337CF5E" w14:textId="5AC4884A" w:rsidR="0001167D" w:rsidRDefault="0001167D" w:rsidP="00833789">
      <w:pPr>
        <w:pStyle w:val="Heading1"/>
      </w:pPr>
      <w:bookmarkStart w:id="66" w:name="_Hlk131599253"/>
      <w:r w:rsidRPr="00DD04CA">
        <w:t xml:space="preserve">The final report from China recalls that the </w:t>
      </w:r>
      <w:r w:rsidR="00F9270E">
        <w:t>enabling activities</w:t>
      </w:r>
      <w:r w:rsidRPr="00DD04CA">
        <w:t xml:space="preserve"> started before the approval of the </w:t>
      </w:r>
      <w:r w:rsidR="00D70170">
        <w:t>Multilateral Fund</w:t>
      </w:r>
      <w:r w:rsidR="00163C18">
        <w:t>’s</w:t>
      </w:r>
      <w:r w:rsidRPr="00DD04CA">
        <w:t xml:space="preserve"> gender policy and indicates that although the </w:t>
      </w:r>
      <w:r w:rsidR="00D65E06">
        <w:t>enabling-activity project</w:t>
      </w:r>
      <w:r w:rsidRPr="00DD04CA">
        <w:t xml:space="preserve"> team attended a webinar on </w:t>
      </w:r>
      <w:r w:rsidR="00163C18">
        <w:t xml:space="preserve">the </w:t>
      </w:r>
      <w:r w:rsidR="00D70170">
        <w:t>Multilateral Fund</w:t>
      </w:r>
      <w:r w:rsidR="00163C18">
        <w:t>’s</w:t>
      </w:r>
      <w:r w:rsidRPr="00DD04CA">
        <w:t xml:space="preserve"> gender policy convened by UNDP in May 2021, it was not possible to implement all the different aspects of the gender policy for the project.</w:t>
      </w:r>
    </w:p>
    <w:bookmarkEnd w:id="66"/>
    <w:p w14:paraId="7F1B248F" w14:textId="782D17A2" w:rsidR="0001167D" w:rsidRDefault="0001167D" w:rsidP="00833789">
      <w:pPr>
        <w:pStyle w:val="Heading1"/>
      </w:pPr>
      <w:r w:rsidRPr="00DD04CA">
        <w:t xml:space="preserve">The </w:t>
      </w:r>
      <w:r w:rsidR="00327392">
        <w:t>final enabling-activity report for</w:t>
      </w:r>
      <w:r w:rsidRPr="00DD04CA">
        <w:t xml:space="preserve"> Mexico is the only one in the sample that contains a detailed assessment of the gender dimension, following the gender checklist provided by the </w:t>
      </w:r>
      <w:r w:rsidR="00D70170">
        <w:t>Multilateral Fund Secretariat’s</w:t>
      </w:r>
      <w:r w:rsidRPr="00DD04CA">
        <w:t xml:space="preserve"> guide. More than half of the items on the checklist were reportedly considered in the </w:t>
      </w:r>
      <w:r w:rsidR="00163C18" w:rsidRPr="00DD04CA">
        <w:t xml:space="preserve">preparation and implementation </w:t>
      </w:r>
      <w:r w:rsidR="00163C18">
        <w:t xml:space="preserve">of the </w:t>
      </w:r>
      <w:r w:rsidR="00BA7973">
        <w:t>activities</w:t>
      </w:r>
      <w:r w:rsidRPr="00DD04CA">
        <w:t xml:space="preserve">. Given the fact that the </w:t>
      </w:r>
      <w:r w:rsidR="00BA7973">
        <w:t>funding for</w:t>
      </w:r>
      <w:r w:rsidRPr="00DD04CA">
        <w:t xml:space="preserve"> Mexico </w:t>
      </w:r>
      <w:r w:rsidR="00D70170" w:rsidRPr="00DD04CA">
        <w:t>w</w:t>
      </w:r>
      <w:r w:rsidR="00BA7973">
        <w:t>as</w:t>
      </w:r>
      <w:r w:rsidR="00D70170" w:rsidRPr="00DD04CA">
        <w:t xml:space="preserve"> </w:t>
      </w:r>
      <w:r w:rsidRPr="00DD04CA">
        <w:t>approved at the 80</w:t>
      </w:r>
      <w:r w:rsidRPr="00DD04CA">
        <w:rPr>
          <w:vertAlign w:val="superscript"/>
        </w:rPr>
        <w:t>th</w:t>
      </w:r>
      <w:r w:rsidRPr="00DD04CA">
        <w:t xml:space="preserve"> meeting and the final report </w:t>
      </w:r>
      <w:r w:rsidR="00163C18">
        <w:t xml:space="preserve">was </w:t>
      </w:r>
      <w:r w:rsidRPr="00DD04CA">
        <w:t xml:space="preserve">submitted shortly after the approval of the </w:t>
      </w:r>
      <w:r w:rsidR="00D70170">
        <w:t>Multilateral Fund</w:t>
      </w:r>
      <w:r w:rsidRPr="00DD04CA">
        <w:t xml:space="preserve"> Gender Policy, consideration of the gender aspects was done on a voluntary basis.</w:t>
      </w:r>
    </w:p>
    <w:p w14:paraId="4F5672DE" w14:textId="3672B309" w:rsidR="0001167D" w:rsidRPr="00DD04CA" w:rsidRDefault="0001167D" w:rsidP="00A0204F">
      <w:pPr>
        <w:pStyle w:val="Heading1"/>
        <w:keepLines/>
      </w:pPr>
      <w:r w:rsidRPr="00DD04CA">
        <w:t xml:space="preserve">Only 21 </w:t>
      </w:r>
      <w:r w:rsidR="00163C18">
        <w:t xml:space="preserve">of the </w:t>
      </w:r>
      <w:r w:rsidRPr="00DD04CA">
        <w:t xml:space="preserve">reviewed </w:t>
      </w:r>
      <w:r w:rsidR="00D65E06">
        <w:t>report</w:t>
      </w:r>
      <w:r w:rsidRPr="00DD04CA">
        <w:t xml:space="preserve">s contain </w:t>
      </w:r>
      <w:r w:rsidR="00163C18">
        <w:t xml:space="preserve">a </w:t>
      </w:r>
      <w:r w:rsidRPr="00DD04CA">
        <w:t>reference to some aspects of gender mainstreaming</w:t>
      </w:r>
      <w:r w:rsidR="00163C18">
        <w:t>,</w:t>
      </w:r>
      <w:r w:rsidRPr="00DD04CA">
        <w:t xml:space="preserve"> with differing level</w:t>
      </w:r>
      <w:r w:rsidR="00163C18">
        <w:t>s of</w:t>
      </w:r>
      <w:r w:rsidRPr="00DD04CA">
        <w:t xml:space="preserve"> detail. While there was no reference in </w:t>
      </w:r>
      <w:r w:rsidR="00163C18">
        <w:t>any</w:t>
      </w:r>
      <w:r w:rsidR="00163C18" w:rsidRPr="00DD04CA">
        <w:t xml:space="preserve"> </w:t>
      </w:r>
      <w:r w:rsidRPr="00DD04CA">
        <w:t xml:space="preserve">project in the </w:t>
      </w:r>
      <w:r w:rsidR="00B06AE5">
        <w:t xml:space="preserve">Europe and Central </w:t>
      </w:r>
      <w:r w:rsidR="00056EC9">
        <w:t xml:space="preserve">Asia </w:t>
      </w:r>
      <w:r w:rsidR="00056EC9" w:rsidRPr="00DD04CA">
        <w:t>and</w:t>
      </w:r>
      <w:r w:rsidRPr="00DD04CA">
        <w:t xml:space="preserve"> West Asia regions, about 60 per</w:t>
      </w:r>
      <w:r w:rsidR="00D70170">
        <w:t xml:space="preserve"> </w:t>
      </w:r>
      <w:r w:rsidRPr="00DD04CA">
        <w:t xml:space="preserve">cent of the projects in Asia </w:t>
      </w:r>
      <w:r w:rsidR="00D70170">
        <w:t>and the</w:t>
      </w:r>
      <w:r w:rsidR="00D70170" w:rsidRPr="00DD04CA">
        <w:t xml:space="preserve"> </w:t>
      </w:r>
      <w:r w:rsidRPr="00DD04CA">
        <w:t>Pacific contain</w:t>
      </w:r>
      <w:r w:rsidR="00163C18">
        <w:t>ed</w:t>
      </w:r>
      <w:r w:rsidRPr="00DD04CA">
        <w:t xml:space="preserve"> such </w:t>
      </w:r>
      <w:r w:rsidR="00163C18">
        <w:t xml:space="preserve">a </w:t>
      </w:r>
      <w:r w:rsidRPr="00DD04CA">
        <w:t>reference, though only in terms of promoti</w:t>
      </w:r>
      <w:r w:rsidR="00163C18">
        <w:t xml:space="preserve">ng </w:t>
      </w:r>
      <w:r w:rsidRPr="00DD04CA">
        <w:t>gender participation</w:t>
      </w:r>
      <w:r w:rsidR="003207B5">
        <w:t>,</w:t>
      </w:r>
      <w:r w:rsidRPr="00DD04CA">
        <w:t xml:space="preserve"> where possible</w:t>
      </w:r>
      <w:r w:rsidR="003207B5">
        <w:t>,</w:t>
      </w:r>
      <w:r w:rsidRPr="00DD04CA">
        <w:t xml:space="preserve"> without giving any concrete details.</w:t>
      </w:r>
    </w:p>
    <w:p w14:paraId="42817E4C" w14:textId="5F3DFDE6" w:rsidR="0001167D" w:rsidRPr="00203791" w:rsidRDefault="0001167D" w:rsidP="006A1BAA">
      <w:pPr>
        <w:pStyle w:val="Heading1"/>
        <w:keepNext/>
        <w:keepLines/>
      </w:pPr>
      <w:r w:rsidRPr="00DD04CA">
        <w:t xml:space="preserve">In addition to the above-mentioned assessment in Mexico, three other projects in the </w:t>
      </w:r>
      <w:r w:rsidR="00056EC9">
        <w:t xml:space="preserve">Latin America and the Caribbean </w:t>
      </w:r>
      <w:r w:rsidRPr="00890B61">
        <w:t>r</w:t>
      </w:r>
      <w:r w:rsidRPr="00DD04CA">
        <w:t>egion shared results of gender</w:t>
      </w:r>
      <w:r w:rsidR="00D70170">
        <w:t>-</w:t>
      </w:r>
      <w:r w:rsidRPr="00DD04CA">
        <w:t xml:space="preserve">disaggregated statistics from training events in the RAC sector. In Africa, </w:t>
      </w:r>
      <w:r w:rsidR="00D70170">
        <w:t>seven</w:t>
      </w:r>
      <w:r w:rsidR="00D70170" w:rsidRPr="00DD04CA">
        <w:t xml:space="preserve"> </w:t>
      </w:r>
      <w:r w:rsidRPr="00DD04CA">
        <w:t>out of the 16 final reports (43.7 per</w:t>
      </w:r>
      <w:r w:rsidR="00D70170">
        <w:t xml:space="preserve"> </w:t>
      </w:r>
      <w:r w:rsidRPr="00DD04CA">
        <w:t xml:space="preserve">cent) contain statistics </w:t>
      </w:r>
      <w:r w:rsidR="00DF68BB" w:rsidRPr="00DD04CA">
        <w:t>o</w:t>
      </w:r>
      <w:r w:rsidR="00DF68BB">
        <w:t>n</w:t>
      </w:r>
      <w:r w:rsidR="00DF68BB" w:rsidRPr="00DD04CA">
        <w:t xml:space="preserve"> </w:t>
      </w:r>
      <w:r w:rsidRPr="00DD04CA">
        <w:t>female participants in training and/or stakeholder consultations</w:t>
      </w:r>
      <w:r w:rsidR="00DF68BB">
        <w:t>,</w:t>
      </w:r>
      <w:r w:rsidRPr="00DD04CA">
        <w:t xml:space="preserve"> and </w:t>
      </w:r>
      <w:r w:rsidR="00DF68BB">
        <w:t xml:space="preserve">a </w:t>
      </w:r>
      <w:r w:rsidRPr="00DD04CA">
        <w:t xml:space="preserve">further </w:t>
      </w:r>
      <w:r w:rsidR="00D70170">
        <w:t>four</w:t>
      </w:r>
      <w:r w:rsidR="00D70170" w:rsidRPr="00DD04CA">
        <w:t xml:space="preserve"> </w:t>
      </w:r>
      <w:r w:rsidRPr="00DD04CA">
        <w:t xml:space="preserve">reports </w:t>
      </w:r>
      <w:r w:rsidR="00DF68BB">
        <w:t>make a general reference to</w:t>
      </w:r>
      <w:r w:rsidRPr="00DD04CA">
        <w:t xml:space="preserve"> </w:t>
      </w:r>
      <w:r w:rsidR="00DF68BB">
        <w:t xml:space="preserve">the </w:t>
      </w:r>
      <w:r w:rsidRPr="00DD04CA">
        <w:t xml:space="preserve">promotion of gender mainstreaming without further details. None of the studied final reports indicate </w:t>
      </w:r>
      <w:r w:rsidR="000B257F">
        <w:t xml:space="preserve">the </w:t>
      </w:r>
      <w:r w:rsidRPr="00DD04CA">
        <w:t xml:space="preserve">intention </w:t>
      </w:r>
      <w:r w:rsidR="000B257F">
        <w:t xml:space="preserve">to </w:t>
      </w:r>
      <w:r w:rsidRPr="00DD04CA">
        <w:t>conduct gender analysis in future HFC phase-down projects.</w:t>
      </w:r>
    </w:p>
    <w:p w14:paraId="7CD706AB" w14:textId="7465A63B" w:rsidR="0001167D" w:rsidRPr="00833789" w:rsidRDefault="0001167D" w:rsidP="00E77C05">
      <w:pPr>
        <w:pStyle w:val="Heading2"/>
        <w:keepNext/>
        <w:keepLines/>
        <w:numPr>
          <w:ilvl w:val="0"/>
          <w:numId w:val="0"/>
        </w:numPr>
        <w:ind w:left="720"/>
        <w:rPr>
          <w:b/>
          <w:bCs/>
        </w:rPr>
      </w:pPr>
      <w:bookmarkStart w:id="67" w:name="_Toc127172463"/>
      <w:bookmarkStart w:id="68" w:name="_Toc127172563"/>
      <w:bookmarkStart w:id="69" w:name="_Toc127172708"/>
      <w:bookmarkStart w:id="70" w:name="_Toc131178199"/>
      <w:r w:rsidRPr="00833789">
        <w:rPr>
          <w:b/>
          <w:bCs/>
        </w:rPr>
        <w:t>II</w:t>
      </w:r>
      <w:r w:rsidR="003F156F">
        <w:rPr>
          <w:b/>
          <w:bCs/>
        </w:rPr>
        <w:t>I</w:t>
      </w:r>
      <w:r w:rsidRPr="00833789">
        <w:rPr>
          <w:b/>
          <w:bCs/>
        </w:rPr>
        <w:t>. 7</w:t>
      </w:r>
      <w:r w:rsidR="00D70170" w:rsidRPr="00833789">
        <w:rPr>
          <w:b/>
          <w:bCs/>
        </w:rPr>
        <w:tab/>
      </w:r>
      <w:r w:rsidRPr="00833789">
        <w:rPr>
          <w:b/>
          <w:bCs/>
        </w:rPr>
        <w:t>Other thematic components</w:t>
      </w:r>
      <w:bookmarkEnd w:id="67"/>
      <w:bookmarkEnd w:id="68"/>
      <w:bookmarkEnd w:id="69"/>
      <w:bookmarkEnd w:id="70"/>
    </w:p>
    <w:p w14:paraId="6027BEE3" w14:textId="022A450D" w:rsidR="0001167D" w:rsidRPr="00DD04CA" w:rsidRDefault="0001167D" w:rsidP="00E77C05">
      <w:pPr>
        <w:pStyle w:val="Heading1"/>
        <w:keepNext/>
        <w:keepLines/>
      </w:pPr>
      <w:r w:rsidRPr="00DD04CA">
        <w:t xml:space="preserve">Several countries included specific components related to </w:t>
      </w:r>
      <w:r w:rsidR="00792998">
        <w:t xml:space="preserve">the </w:t>
      </w:r>
      <w:r w:rsidR="00792998" w:rsidRPr="00DD04CA">
        <w:t>development of good practices</w:t>
      </w:r>
      <w:r w:rsidR="00792998">
        <w:t xml:space="preserve"> for and </w:t>
      </w:r>
      <w:r w:rsidR="000B257F">
        <w:t xml:space="preserve">the </w:t>
      </w:r>
      <w:r w:rsidRPr="00DD04CA">
        <w:t>safe handling of flammable refrigerants. The Philippines and Viet</w:t>
      </w:r>
      <w:r w:rsidR="0084582E">
        <w:t xml:space="preserve"> N</w:t>
      </w:r>
      <w:r w:rsidRPr="00DD04CA">
        <w:t xml:space="preserve">am used the </w:t>
      </w:r>
      <w:r w:rsidR="00792998">
        <w:t>enabling-</w:t>
      </w:r>
      <w:r w:rsidR="00D70170">
        <w:t>activit</w:t>
      </w:r>
      <w:r w:rsidR="00792998">
        <w:t>y</w:t>
      </w:r>
      <w:r w:rsidR="00D70170" w:rsidRPr="00DD04CA">
        <w:t xml:space="preserve"> </w:t>
      </w:r>
      <w:r w:rsidRPr="00DD04CA">
        <w:t xml:space="preserve">funding </w:t>
      </w:r>
      <w:r w:rsidR="00792998">
        <w:t>to</w:t>
      </w:r>
      <w:r w:rsidR="00792998" w:rsidRPr="00DD04CA">
        <w:t xml:space="preserve"> </w:t>
      </w:r>
      <w:r w:rsidRPr="00DD04CA">
        <w:t>review and update standards and regulatory documents on flammable/toxic low</w:t>
      </w:r>
      <w:r w:rsidR="00D70170">
        <w:noBreakHyphen/>
      </w:r>
      <w:r w:rsidR="00D70170" w:rsidRPr="00DD04CA">
        <w:t xml:space="preserve"> </w:t>
      </w:r>
      <w:r w:rsidRPr="00DD04CA">
        <w:t xml:space="preserve">and zero-GWP alternatives. Cameroon produced and disseminated </w:t>
      </w:r>
      <w:r w:rsidR="00792998" w:rsidRPr="00DD04CA">
        <w:t>awareness</w:t>
      </w:r>
      <w:r w:rsidR="00792998">
        <w:t>-</w:t>
      </w:r>
      <w:r w:rsidR="00792998" w:rsidRPr="00DD04CA">
        <w:t xml:space="preserve">raising material </w:t>
      </w:r>
      <w:r w:rsidR="00792998">
        <w:t xml:space="preserve">containing </w:t>
      </w:r>
      <w:r w:rsidRPr="00DD04CA">
        <w:t>guidance on good handling and safety practices for flammable refrigerants.</w:t>
      </w:r>
    </w:p>
    <w:p w14:paraId="6FD2F28A" w14:textId="01218E61" w:rsidR="0001167D" w:rsidRPr="00F80B46" w:rsidRDefault="0001167D" w:rsidP="00833789">
      <w:pPr>
        <w:pStyle w:val="Heading1"/>
      </w:pPr>
      <w:r w:rsidRPr="00F80B46">
        <w:t xml:space="preserve">The topic of flammable refrigerants was frequently addressed in </w:t>
      </w:r>
      <w:r w:rsidR="00792998">
        <w:t xml:space="preserve">countries in </w:t>
      </w:r>
      <w:r w:rsidRPr="00F80B46">
        <w:t xml:space="preserve">the </w:t>
      </w:r>
      <w:r w:rsidRPr="007C6E39">
        <w:t>L</w:t>
      </w:r>
      <w:r w:rsidR="007C6E39" w:rsidRPr="007C6E39">
        <w:t>atin America</w:t>
      </w:r>
      <w:r w:rsidR="007C6E39">
        <w:t xml:space="preserve"> </w:t>
      </w:r>
      <w:r w:rsidR="00792998">
        <w:t xml:space="preserve">and </w:t>
      </w:r>
      <w:r w:rsidR="007C6E39" w:rsidRPr="007C6E39">
        <w:t>the Caribbean</w:t>
      </w:r>
      <w:r w:rsidR="007C6E39">
        <w:t xml:space="preserve"> </w:t>
      </w:r>
      <w:r w:rsidR="00792998">
        <w:t>region</w:t>
      </w:r>
      <w:r w:rsidRPr="00F80B46">
        <w:t>. In addition to review</w:t>
      </w:r>
      <w:r w:rsidR="00792998">
        <w:t>ing</w:t>
      </w:r>
      <w:r w:rsidRPr="00F80B46">
        <w:t xml:space="preserve"> norms and standards and related capacity</w:t>
      </w:r>
      <w:r w:rsidR="00D70170">
        <w:t xml:space="preserve"> </w:t>
      </w:r>
      <w:r w:rsidRPr="00F80B46">
        <w:t>building, the specific technical</w:t>
      </w:r>
      <w:r w:rsidR="00792998">
        <w:t>-</w:t>
      </w:r>
      <w:r w:rsidRPr="00F80B46">
        <w:t xml:space="preserve">assistance component in </w:t>
      </w:r>
      <w:r w:rsidR="004E4F88">
        <w:t xml:space="preserve">Bolivia (Plurinational State of) </w:t>
      </w:r>
      <w:r w:rsidRPr="00F80B46">
        <w:t xml:space="preserve">produced a conceptual technical </w:t>
      </w:r>
      <w:r w:rsidR="00D70170">
        <w:t>feasibility</w:t>
      </w:r>
      <w:r w:rsidRPr="00F80B46">
        <w:t xml:space="preserve"> study for a manufacturing plant for R-290 and R</w:t>
      </w:r>
      <w:r w:rsidR="00D70170">
        <w:noBreakHyphen/>
      </w:r>
      <w:r w:rsidRPr="00F80B46">
        <w:t>600. The project in the Dominican Republic comprised a component on capacity</w:t>
      </w:r>
      <w:r w:rsidR="00D70170">
        <w:t xml:space="preserve"> </w:t>
      </w:r>
      <w:r w:rsidRPr="00F80B46">
        <w:t xml:space="preserve">building for </w:t>
      </w:r>
      <w:r w:rsidR="00792998">
        <w:t xml:space="preserve">the </w:t>
      </w:r>
      <w:r w:rsidRPr="00F80B46">
        <w:t>installation and servicing of mobile air-conditioning (MAC) that also included prepar</w:t>
      </w:r>
      <w:r w:rsidR="00792998">
        <w:t>ing</w:t>
      </w:r>
      <w:r w:rsidRPr="00F80B46">
        <w:t xml:space="preserve"> specifications for a set of tools and equipment for MAC servicing.</w:t>
      </w:r>
    </w:p>
    <w:p w14:paraId="0AAF7D70" w14:textId="57A74BDB" w:rsidR="0001167D" w:rsidRPr="00F80B46" w:rsidRDefault="004E4F88" w:rsidP="00833789">
      <w:pPr>
        <w:pStyle w:val="Heading1"/>
      </w:pPr>
      <w:r>
        <w:t xml:space="preserve">Bolivia (Plurinational State of) </w:t>
      </w:r>
      <w:r w:rsidR="0001167D" w:rsidRPr="00F80B46">
        <w:t xml:space="preserve">and Paraguay included a specific component </w:t>
      </w:r>
      <w:r w:rsidR="00792998">
        <w:t>involving the</w:t>
      </w:r>
      <w:r w:rsidR="00792998" w:rsidRPr="00F80B46">
        <w:t xml:space="preserve"> </w:t>
      </w:r>
      <w:r w:rsidR="0001167D" w:rsidRPr="00F80B46">
        <w:t xml:space="preserve">revision of national labour competency standards for RAC sector professionals and </w:t>
      </w:r>
      <w:r w:rsidR="00792998">
        <w:t xml:space="preserve">the </w:t>
      </w:r>
      <w:r w:rsidR="0001167D" w:rsidRPr="00F80B46">
        <w:t xml:space="preserve">development of new occupational standards in relation to flammable refrigerants for servicing domestic and </w:t>
      </w:r>
      <w:r w:rsidR="00792998">
        <w:t xml:space="preserve">small-capacity </w:t>
      </w:r>
      <w:r w:rsidR="0001167D" w:rsidRPr="00F80B46">
        <w:t xml:space="preserve">commercial refrigeration systems. In this regard, both countries also addressed specific issues related to </w:t>
      </w:r>
      <w:r w:rsidR="00792998">
        <w:t xml:space="preserve">the </w:t>
      </w:r>
      <w:r w:rsidR="0001167D" w:rsidRPr="00F80B46">
        <w:t>certification of technicians.</w:t>
      </w:r>
    </w:p>
    <w:p w14:paraId="096BFB58" w14:textId="27CDD222" w:rsidR="0007476F" w:rsidRDefault="0001167D" w:rsidP="00833789">
      <w:pPr>
        <w:pStyle w:val="Heading1"/>
        <w:spacing w:after="360"/>
      </w:pPr>
      <w:r w:rsidRPr="00F80B46">
        <w:t>Specific additional thematic components were included with the additional non</w:t>
      </w:r>
      <w:r w:rsidR="00D70170">
        <w:noBreakHyphen/>
        <w:t>Multilateral Fund</w:t>
      </w:r>
      <w:r w:rsidRPr="00F80B46">
        <w:t xml:space="preserve"> funding from Canada in Jamaica and Peru.</w:t>
      </w:r>
      <w:r w:rsidRPr="00203791">
        <w:rPr>
          <w:rStyle w:val="FootnoteReference"/>
        </w:rPr>
        <w:footnoteReference w:id="43"/>
      </w:r>
      <w:r w:rsidRPr="00F80B46">
        <w:t xml:space="preserve"> Both countries implemented a separate component for updating the HFC consumption survey</w:t>
      </w:r>
      <w:r w:rsidR="003057DE">
        <w:t>,</w:t>
      </w:r>
      <w:r w:rsidRPr="00F80B46">
        <w:t xml:space="preserve"> including a general inventory of available alternatives and a specific analysis of RAC systems in </w:t>
      </w:r>
      <w:r w:rsidR="003057DE">
        <w:t xml:space="preserve">the </w:t>
      </w:r>
      <w:r w:rsidRPr="00F80B46">
        <w:t xml:space="preserve">tourist sector. Another specific component in Jamaica produced a diagnostic study on district cooling with </w:t>
      </w:r>
      <w:r w:rsidR="003057DE">
        <w:t xml:space="preserve">an </w:t>
      </w:r>
      <w:r w:rsidRPr="00F80B46">
        <w:t>analysis of the market and</w:t>
      </w:r>
      <w:r w:rsidR="003057DE">
        <w:t xml:space="preserve"> the</w:t>
      </w:r>
      <w:r w:rsidRPr="00F80B46">
        <w:t xml:space="preserve"> identification of possible locations and potential customers. Peru had a separate component for </w:t>
      </w:r>
      <w:r w:rsidR="003057DE">
        <w:t xml:space="preserve">a </w:t>
      </w:r>
      <w:r w:rsidR="00D70170">
        <w:t>feasibility</w:t>
      </w:r>
      <w:r w:rsidRPr="00F80B46">
        <w:t xml:space="preserve"> study of CO</w:t>
      </w:r>
      <w:r w:rsidRPr="00F80B46">
        <w:rPr>
          <w:vertAlign w:val="subscript"/>
        </w:rPr>
        <w:t>2</w:t>
      </w:r>
      <w:r w:rsidRPr="00F80B46">
        <w:t xml:space="preserve"> technology as an alternative to HFC</w:t>
      </w:r>
      <w:r w:rsidR="003057DE">
        <w:t>s</w:t>
      </w:r>
      <w:r w:rsidRPr="00F80B46">
        <w:t xml:space="preserve">, including </w:t>
      </w:r>
      <w:r w:rsidR="003057DE">
        <w:t xml:space="preserve">an </w:t>
      </w:r>
      <w:r w:rsidRPr="00F80B46">
        <w:t>assessment of</w:t>
      </w:r>
      <w:r w:rsidR="003057DE">
        <w:t xml:space="preserve"> the</w:t>
      </w:r>
      <w:r w:rsidRPr="00F80B46">
        <w:t xml:space="preserve"> </w:t>
      </w:r>
      <w:r w:rsidR="003057DE" w:rsidRPr="00F80B46">
        <w:t xml:space="preserve">conversion </w:t>
      </w:r>
      <w:r w:rsidRPr="00F80B46">
        <w:t>requirements for existing installations.</w:t>
      </w:r>
    </w:p>
    <w:p w14:paraId="0896158D" w14:textId="4709A30B" w:rsidR="0001167D" w:rsidRPr="00F80B46" w:rsidRDefault="0007476F" w:rsidP="004233DF">
      <w:pPr>
        <w:jc w:val="left"/>
      </w:pPr>
      <w:r>
        <w:br w:type="page"/>
      </w:r>
    </w:p>
    <w:p w14:paraId="0E9627A7" w14:textId="2C1888CC" w:rsidR="0001167D" w:rsidRPr="00993FFD" w:rsidRDefault="0001167D" w:rsidP="003F156F">
      <w:pPr>
        <w:pStyle w:val="ListParagraph"/>
        <w:widowControl w:val="0"/>
        <w:numPr>
          <w:ilvl w:val="0"/>
          <w:numId w:val="68"/>
        </w:numPr>
        <w:spacing w:before="360" w:after="240"/>
        <w:jc w:val="both"/>
        <w:outlineLvl w:val="0"/>
        <w:rPr>
          <w:b/>
          <w:bCs/>
          <w:sz w:val="22"/>
          <w:szCs w:val="22"/>
        </w:rPr>
      </w:pPr>
      <w:bookmarkStart w:id="71" w:name="_Toc127172464"/>
      <w:bookmarkStart w:id="72" w:name="_Toc127172564"/>
      <w:bookmarkStart w:id="73" w:name="_Toc127172709"/>
      <w:bookmarkStart w:id="74" w:name="_Toc131178200"/>
      <w:r w:rsidRPr="00993FFD">
        <w:rPr>
          <w:b/>
          <w:bCs/>
        </w:rPr>
        <w:t>Project design and reporting</w:t>
      </w:r>
      <w:bookmarkEnd w:id="71"/>
      <w:bookmarkEnd w:id="72"/>
      <w:bookmarkEnd w:id="73"/>
      <w:bookmarkEnd w:id="74"/>
      <w:r w:rsidRPr="00993FFD">
        <w:rPr>
          <w:b/>
          <w:bCs/>
        </w:rPr>
        <w:t xml:space="preserve"> </w:t>
      </w:r>
    </w:p>
    <w:p w14:paraId="317BEC7D" w14:textId="32F6A960" w:rsidR="0001167D" w:rsidRPr="00A8628C" w:rsidRDefault="0001167D" w:rsidP="006A1BAA">
      <w:pPr>
        <w:pStyle w:val="Heading1"/>
        <w:widowControl w:val="0"/>
      </w:pPr>
      <w:r w:rsidRPr="00A8628C">
        <w:t xml:space="preserve">This section contains a summary of analysis related to effect of the </w:t>
      </w:r>
      <w:r w:rsidR="00D65E06">
        <w:t>enabling-activity project</w:t>
      </w:r>
      <w:r w:rsidRPr="00A8628C">
        <w:t xml:space="preserve"> design and reporting, including support of the implementing agencies, duration of the </w:t>
      </w:r>
      <w:r w:rsidR="00D70170">
        <w:t>enabling activities</w:t>
      </w:r>
      <w:r w:rsidR="00D70170" w:rsidRPr="00A8628C" w:rsidDel="00D70170">
        <w:t xml:space="preserve"> </w:t>
      </w:r>
      <w:r w:rsidRPr="00A8628C">
        <w:t>projects and the inclusion of gender dimension.</w:t>
      </w:r>
    </w:p>
    <w:p w14:paraId="7A2C4170" w14:textId="03DD6A87" w:rsidR="0001167D" w:rsidRPr="00833789" w:rsidRDefault="0001167D" w:rsidP="006A1BAA">
      <w:pPr>
        <w:pStyle w:val="Heading2"/>
        <w:keepNext/>
        <w:keepLines/>
        <w:numPr>
          <w:ilvl w:val="0"/>
          <w:numId w:val="0"/>
        </w:numPr>
        <w:suppressLineNumbers/>
        <w:suppressAutoHyphens/>
        <w:ind w:left="720"/>
        <w:rPr>
          <w:b/>
          <w:bCs/>
        </w:rPr>
      </w:pPr>
      <w:bookmarkStart w:id="75" w:name="_Toc127172465"/>
      <w:bookmarkStart w:id="76" w:name="_Toc127172565"/>
      <w:bookmarkStart w:id="77" w:name="_Toc127172710"/>
      <w:bookmarkStart w:id="78" w:name="_Toc131178201"/>
      <w:r w:rsidRPr="00833789">
        <w:rPr>
          <w:b/>
          <w:bCs/>
        </w:rPr>
        <w:t>I</w:t>
      </w:r>
      <w:r w:rsidR="003F156F">
        <w:rPr>
          <w:b/>
          <w:bCs/>
        </w:rPr>
        <w:t>V</w:t>
      </w:r>
      <w:r w:rsidRPr="00833789">
        <w:rPr>
          <w:b/>
          <w:bCs/>
        </w:rPr>
        <w:t>. 1</w:t>
      </w:r>
      <w:r w:rsidR="00D70170">
        <w:rPr>
          <w:b/>
          <w:bCs/>
        </w:rPr>
        <w:tab/>
      </w:r>
      <w:r w:rsidRPr="00833789">
        <w:rPr>
          <w:b/>
          <w:bCs/>
        </w:rPr>
        <w:t xml:space="preserve">Design and implementation of </w:t>
      </w:r>
      <w:bookmarkEnd w:id="75"/>
      <w:bookmarkEnd w:id="76"/>
      <w:bookmarkEnd w:id="77"/>
      <w:bookmarkEnd w:id="78"/>
      <w:r w:rsidR="00D70170">
        <w:rPr>
          <w:b/>
          <w:bCs/>
        </w:rPr>
        <w:t>e</w:t>
      </w:r>
      <w:r w:rsidR="00BA5D44" w:rsidRPr="00833789">
        <w:rPr>
          <w:b/>
          <w:bCs/>
        </w:rPr>
        <w:t>nabling activities</w:t>
      </w:r>
    </w:p>
    <w:p w14:paraId="0ED75137" w14:textId="60CA6531" w:rsidR="0001167D" w:rsidRPr="00F80B46" w:rsidRDefault="0001167D" w:rsidP="006A1BAA">
      <w:pPr>
        <w:pStyle w:val="Heading1"/>
        <w:keepNext/>
        <w:keepLines/>
        <w:widowControl w:val="0"/>
        <w:suppressLineNumbers/>
        <w:suppressAutoHyphens/>
      </w:pPr>
      <w:r w:rsidRPr="00F80B46">
        <w:t xml:space="preserve">As already mentioned in section </w:t>
      </w:r>
      <w:r w:rsidR="00D70170">
        <w:t>II</w:t>
      </w:r>
      <w:r w:rsidRPr="00F80B46">
        <w:t xml:space="preserve">.3 above, </w:t>
      </w:r>
      <w:r w:rsidR="003057DE">
        <w:t>most</w:t>
      </w:r>
      <w:r w:rsidR="003057DE" w:rsidRPr="00F80B46">
        <w:t xml:space="preserve"> </w:t>
      </w:r>
      <w:r w:rsidRPr="00F80B46">
        <w:t xml:space="preserve">of the </w:t>
      </w:r>
      <w:r w:rsidR="00D70170">
        <w:t>e</w:t>
      </w:r>
      <w:r w:rsidR="00BA5D44">
        <w:t>nabling</w:t>
      </w:r>
      <w:r w:rsidR="003057DE">
        <w:t>-</w:t>
      </w:r>
      <w:r w:rsidR="00BA5D44">
        <w:t>activit</w:t>
      </w:r>
      <w:r w:rsidR="003057DE">
        <w:t>y</w:t>
      </w:r>
      <w:r w:rsidRPr="00F80B46">
        <w:t xml:space="preserve"> portfolio is spread across the three multilateral implementing agencies, namely UNEP, UNIDO and UNDP, that have developed sufficient expertise supporting Article 5 countries to meet their obligations under the Montreal Protocol. </w:t>
      </w:r>
      <w:r w:rsidR="003057DE">
        <w:t>The c</w:t>
      </w:r>
      <w:r w:rsidR="003057DE" w:rsidRPr="00F80B46">
        <w:t xml:space="preserve">ontribution </w:t>
      </w:r>
      <w:r w:rsidRPr="00F80B46">
        <w:t>of other agencies in the overall portfolio is only marginal.</w:t>
      </w:r>
    </w:p>
    <w:p w14:paraId="75535144" w14:textId="4433858C" w:rsidR="0001167D" w:rsidRPr="00F80B46" w:rsidRDefault="003057DE" w:rsidP="00833789">
      <w:pPr>
        <w:pStyle w:val="Heading1"/>
      </w:pPr>
      <w:r>
        <w:t>Most</w:t>
      </w:r>
      <w:r w:rsidR="0001167D" w:rsidRPr="00F80B46">
        <w:t xml:space="preserve"> of the reviewed </w:t>
      </w:r>
      <w:r w:rsidR="00D70170">
        <w:t>e</w:t>
      </w:r>
      <w:r w:rsidR="00BA5D44">
        <w:t>nabling activities</w:t>
      </w:r>
      <w:r w:rsidR="0001167D" w:rsidRPr="00F80B46">
        <w:t xml:space="preserve"> were designed </w:t>
      </w:r>
      <w:r>
        <w:t>to be implemented</w:t>
      </w:r>
      <w:r w:rsidR="0001167D" w:rsidRPr="00F80B46">
        <w:t xml:space="preserve"> by a single agency. Over the years, UNEP has developed a specific niche </w:t>
      </w:r>
      <w:r>
        <w:t>in the area of</w:t>
      </w:r>
      <w:r w:rsidRPr="00F80B46">
        <w:t xml:space="preserve"> </w:t>
      </w:r>
      <w:r w:rsidR="0001167D" w:rsidRPr="00F80B46">
        <w:t>support of non-investment technical assistance projects</w:t>
      </w:r>
      <w:r>
        <w:t>,</w:t>
      </w:r>
      <w:r w:rsidR="0001167D" w:rsidRPr="00F80B46">
        <w:t xml:space="preserve"> and therefore has the biggest share of the overall </w:t>
      </w:r>
      <w:r>
        <w:t xml:space="preserve">portfolio of </w:t>
      </w:r>
      <w:r w:rsidR="00D70170" w:rsidRPr="00D70170">
        <w:t>enabling</w:t>
      </w:r>
      <w:r>
        <w:t xml:space="preserve"> </w:t>
      </w:r>
      <w:r w:rsidR="00D70170" w:rsidRPr="00D70170">
        <w:t>activities</w:t>
      </w:r>
      <w:r w:rsidR="0001167D" w:rsidRPr="00F80B46">
        <w:t>. This is reflected in the prevalence of UNEP-supported projects in the sample</w:t>
      </w:r>
      <w:r>
        <w:t>,</w:t>
      </w:r>
      <w:r w:rsidR="0001167D" w:rsidRPr="00F80B46">
        <w:t xml:space="preserve"> as shown in </w:t>
      </w:r>
      <w:r w:rsidR="00D70170">
        <w:t>t</w:t>
      </w:r>
      <w:r w:rsidR="00D70170" w:rsidRPr="00F80B46">
        <w:t xml:space="preserve">able </w:t>
      </w:r>
      <w:r w:rsidR="0001167D" w:rsidRPr="00F80B46">
        <w:t>2 in Annex</w:t>
      </w:r>
      <w:r w:rsidR="003B7B58">
        <w:t xml:space="preserve"> </w:t>
      </w:r>
      <w:r w:rsidR="00D70170">
        <w:t>III</w:t>
      </w:r>
      <w:r w:rsidR="0001167D" w:rsidRPr="00F80B46">
        <w:t>.</w:t>
      </w:r>
    </w:p>
    <w:p w14:paraId="186196F1" w14:textId="7F8C40DA" w:rsidR="0001167D" w:rsidRDefault="0001167D" w:rsidP="00833789">
      <w:pPr>
        <w:pStyle w:val="Heading1"/>
      </w:pPr>
      <w:r w:rsidRPr="00F80B46">
        <w:t xml:space="preserve">The study did not find significant differences related to project design by implementing </w:t>
      </w:r>
      <w:r w:rsidR="003057DE" w:rsidRPr="00F80B46">
        <w:t>agenc</w:t>
      </w:r>
      <w:r w:rsidR="003057DE">
        <w:t>y</w:t>
      </w:r>
      <w:r w:rsidR="003057DE" w:rsidRPr="00F80B46">
        <w:t xml:space="preserve"> </w:t>
      </w:r>
      <w:r w:rsidRPr="00F80B46">
        <w:t xml:space="preserve">or geographical region. The main differences between projects were observed in relation to the funding level. </w:t>
      </w:r>
      <w:r w:rsidR="00D65E06">
        <w:t>Enabling-activity project</w:t>
      </w:r>
      <w:r w:rsidR="00D34A57">
        <w:t>s</w:t>
      </w:r>
      <w:r w:rsidRPr="00F80B46">
        <w:t xml:space="preserve"> with </w:t>
      </w:r>
      <w:r w:rsidR="00276845">
        <w:t>the</w:t>
      </w:r>
      <w:r w:rsidR="003057DE" w:rsidRPr="00F80B46">
        <w:t xml:space="preserve"> </w:t>
      </w:r>
      <w:r w:rsidRPr="00F80B46">
        <w:t>funding level</w:t>
      </w:r>
      <w:r w:rsidR="003057DE">
        <w:t xml:space="preserve"> of</w:t>
      </w:r>
      <w:r w:rsidRPr="00F80B46">
        <w:t xml:space="preserve"> US</w:t>
      </w:r>
      <w:r w:rsidR="003B7B58">
        <w:t xml:space="preserve"> </w:t>
      </w:r>
      <w:r w:rsidRPr="00F80B46">
        <w:t xml:space="preserve">$50,000 typically </w:t>
      </w:r>
      <w:r w:rsidR="003057DE">
        <w:t xml:space="preserve">had </w:t>
      </w:r>
      <w:r w:rsidR="00276845">
        <w:t>a</w:t>
      </w:r>
      <w:r w:rsidR="00276845" w:rsidRPr="00F80B46">
        <w:t xml:space="preserve"> </w:t>
      </w:r>
      <w:r w:rsidRPr="00F80B46">
        <w:t>basic structure composed of only three components</w:t>
      </w:r>
      <w:r w:rsidR="00D70170">
        <w:t>: (a)</w:t>
      </w:r>
      <w:r w:rsidRPr="00F80B46">
        <w:t xml:space="preserve"> support for ratification of the K</w:t>
      </w:r>
      <w:r w:rsidR="00D70170">
        <w:t xml:space="preserve">igali </w:t>
      </w:r>
      <w:r w:rsidRPr="00F80B46">
        <w:t>A</w:t>
      </w:r>
      <w:r w:rsidR="00D70170">
        <w:t>mendment;</w:t>
      </w:r>
      <w:r w:rsidRPr="00F80B46">
        <w:t xml:space="preserve"> </w:t>
      </w:r>
      <w:r w:rsidR="00D70170">
        <w:t>(b)</w:t>
      </w:r>
      <w:r w:rsidR="003B7B58">
        <w:t xml:space="preserve"> </w:t>
      </w:r>
      <w:r w:rsidRPr="00F80B46">
        <w:t>capacity</w:t>
      </w:r>
      <w:r w:rsidR="00D70170">
        <w:t xml:space="preserve"> </w:t>
      </w:r>
      <w:r w:rsidRPr="00F80B46">
        <w:t>building and awareness of HFC alternatives</w:t>
      </w:r>
      <w:r w:rsidR="00D70170">
        <w:t>;</w:t>
      </w:r>
      <w:r w:rsidR="003B7B58">
        <w:t xml:space="preserve"> </w:t>
      </w:r>
      <w:r w:rsidRPr="00F80B46">
        <w:t xml:space="preserve">and </w:t>
      </w:r>
      <w:r w:rsidR="00D70170">
        <w:t>(</w:t>
      </w:r>
      <w:r w:rsidR="00D23BE5">
        <w:t>c</w:t>
      </w:r>
      <w:r w:rsidR="00D70170">
        <w:t>)</w:t>
      </w:r>
      <w:r w:rsidRPr="00F80B46">
        <w:t xml:space="preserve"> development of Article 4B licensing and reporting systems. </w:t>
      </w:r>
      <w:r w:rsidR="00D65E06">
        <w:t>Enabling-activity project</w:t>
      </w:r>
      <w:r w:rsidR="00D34A57">
        <w:t>s</w:t>
      </w:r>
      <w:r w:rsidRPr="00F80B46">
        <w:t xml:space="preserve"> with higher funding include</w:t>
      </w:r>
      <w:r w:rsidR="00276845">
        <w:t>d</w:t>
      </w:r>
      <w:r w:rsidRPr="00F80B46">
        <w:t xml:space="preserve"> additional specific components addressing the specific needs and priorities of the recipient countries.</w:t>
      </w:r>
    </w:p>
    <w:p w14:paraId="72E84B21" w14:textId="0C649EB5" w:rsidR="0001167D" w:rsidRPr="00F80B46" w:rsidRDefault="0001167D" w:rsidP="00DF0B3C">
      <w:pPr>
        <w:pStyle w:val="Heading1"/>
      </w:pPr>
      <w:r w:rsidRPr="00F80B46">
        <w:t xml:space="preserve">The guidelines for funding of </w:t>
      </w:r>
      <w:r w:rsidR="00D70170">
        <w:t>e</w:t>
      </w:r>
      <w:r w:rsidR="00BA5D44">
        <w:t>nabling activities</w:t>
      </w:r>
      <w:r w:rsidRPr="00F80B46">
        <w:t xml:space="preserve"> stipulated that the duration of an </w:t>
      </w:r>
      <w:r w:rsidR="00D65E06">
        <w:t>enabling-activity project</w:t>
      </w:r>
      <w:r w:rsidRPr="00F80B46">
        <w:t xml:space="preserve"> should not exceed 18 months from the date of approval. At the 81</w:t>
      </w:r>
      <w:r w:rsidRPr="00F80B46">
        <w:rPr>
          <w:vertAlign w:val="superscript"/>
        </w:rPr>
        <w:t>st</w:t>
      </w:r>
      <w:r w:rsidRPr="00F80B46">
        <w:t xml:space="preserve"> meeting, the Executive Committee decided to maintain the 18-month implementation period for such projects and, if needed, to extend that period by no more than 12 months (totalling 30 months from project approval), when an official request for extension was received by the Secretariat.</w:t>
      </w:r>
      <w:r w:rsidRPr="00203791">
        <w:rPr>
          <w:rStyle w:val="FootnoteReference"/>
        </w:rPr>
        <w:footnoteReference w:id="44"/>
      </w:r>
      <w:r w:rsidRPr="00F80B46">
        <w:t xml:space="preserve"> Analysis of the total portfolio of 138</w:t>
      </w:r>
      <w:r w:rsidR="00266473">
        <w:t xml:space="preserve"> </w:t>
      </w:r>
      <w:r w:rsidR="00D65E06">
        <w:t>enabling</w:t>
      </w:r>
      <w:r w:rsidR="00266473">
        <w:noBreakHyphen/>
      </w:r>
      <w:r w:rsidR="00D65E06">
        <w:t>activity project</w:t>
      </w:r>
      <w:r w:rsidR="00D34A57">
        <w:t>s</w:t>
      </w:r>
      <w:r w:rsidRPr="00F80B46">
        <w:t xml:space="preserve"> showed that</w:t>
      </w:r>
      <w:r w:rsidR="00276845">
        <w:t xml:space="preserve"> the</w:t>
      </w:r>
      <w:r w:rsidRPr="00F80B46">
        <w:t xml:space="preserve"> implementation of </w:t>
      </w:r>
      <w:r w:rsidR="00276845">
        <w:t>most</w:t>
      </w:r>
      <w:r w:rsidRPr="00F80B46">
        <w:t xml:space="preserve"> </w:t>
      </w:r>
      <w:r w:rsidR="00D70170">
        <w:t>e</w:t>
      </w:r>
      <w:r w:rsidR="00BA5D44">
        <w:t>nabling activities</w:t>
      </w:r>
      <w:r w:rsidRPr="00F80B46">
        <w:t xml:space="preserve"> was slower than expected. </w:t>
      </w:r>
      <w:r w:rsidR="00DA6354">
        <w:t>The majority</w:t>
      </w:r>
      <w:r w:rsidRPr="00F80B46">
        <w:t xml:space="preserve"> of </w:t>
      </w:r>
      <w:r w:rsidR="00D70170">
        <w:t>e</w:t>
      </w:r>
      <w:r w:rsidR="00BA5D44">
        <w:t>nabling activities</w:t>
      </w:r>
      <w:r w:rsidRPr="00F80B46">
        <w:t xml:space="preserve"> experienced delays in implementation and were granted extensions, in some cases repeatedly.</w:t>
      </w:r>
    </w:p>
    <w:p w14:paraId="1C7BB139" w14:textId="3B5FFAFA" w:rsidR="00DA6354" w:rsidRDefault="0001167D" w:rsidP="00B42486">
      <w:pPr>
        <w:pStyle w:val="Heading1"/>
      </w:pPr>
      <w:r w:rsidRPr="00F80B46">
        <w:t xml:space="preserve">Until early 2020, extensions were granted to a total of 123 </w:t>
      </w:r>
      <w:r w:rsidR="00347FDB">
        <w:t>countries</w:t>
      </w:r>
      <w:r w:rsidRPr="00F80B46">
        <w:t xml:space="preserve"> </w:t>
      </w:r>
      <w:r w:rsidR="00276845">
        <w:t>at</w:t>
      </w:r>
      <w:r w:rsidR="00276845" w:rsidRPr="00F80B46">
        <w:t xml:space="preserve"> </w:t>
      </w:r>
      <w:r w:rsidRPr="00F80B46">
        <w:t xml:space="preserve">three </w:t>
      </w:r>
      <w:r w:rsidR="00D70170">
        <w:t>Executive Committee</w:t>
      </w:r>
      <w:r w:rsidRPr="00F80B46">
        <w:t xml:space="preserve"> meetings.</w:t>
      </w:r>
      <w:r w:rsidRPr="00203791">
        <w:rPr>
          <w:rStyle w:val="FootnoteReference"/>
        </w:rPr>
        <w:footnoteReference w:id="45"/>
      </w:r>
      <w:r w:rsidR="00653300">
        <w:t xml:space="preserve"> </w:t>
      </w:r>
      <w:r w:rsidRPr="00F80B46">
        <w:t>The prevailing length of the extensions was 12 months (for 117 countries)</w:t>
      </w:r>
      <w:r w:rsidR="00D70170">
        <w:t>,</w:t>
      </w:r>
      <w:r w:rsidRPr="00F80B46">
        <w:t xml:space="preserve"> with </w:t>
      </w:r>
      <w:r w:rsidR="00D70170">
        <w:t>six</w:t>
      </w:r>
      <w:r w:rsidR="00D70170">
        <w:noBreakHyphen/>
      </w:r>
      <w:r w:rsidRPr="00F80B46">
        <w:t>month</w:t>
      </w:r>
      <w:r w:rsidR="00DA6354">
        <w:t xml:space="preserve">  </w:t>
      </w:r>
      <w:r w:rsidRPr="00F80B46">
        <w:t>extension</w:t>
      </w:r>
      <w:r w:rsidR="00D70170">
        <w:t>s</w:t>
      </w:r>
      <w:r w:rsidRPr="00F80B46">
        <w:t xml:space="preserve"> given to </w:t>
      </w:r>
      <w:r w:rsidR="00D70170">
        <w:t>six</w:t>
      </w:r>
      <w:r w:rsidR="00D70170" w:rsidRPr="00F80B46">
        <w:t xml:space="preserve"> </w:t>
      </w:r>
      <w:r w:rsidRPr="00F80B46">
        <w:t xml:space="preserve">countries. The main </w:t>
      </w:r>
      <w:r w:rsidR="00D70170">
        <w:t>reasons</w:t>
      </w:r>
      <w:r w:rsidRPr="00F80B46">
        <w:t xml:space="preserve"> for the extension requests</w:t>
      </w:r>
      <w:r w:rsidR="00276845">
        <w:t>, as</w:t>
      </w:r>
      <w:r w:rsidRPr="00F80B46">
        <w:t xml:space="preserve"> recapitulated in the relevant </w:t>
      </w:r>
      <w:r w:rsidR="00D70170">
        <w:t>Executive Committee</w:t>
      </w:r>
      <w:r w:rsidRPr="00F80B46">
        <w:t xml:space="preserve"> documents</w:t>
      </w:r>
      <w:r w:rsidR="00276845">
        <w:t>,</w:t>
      </w:r>
      <w:r w:rsidRPr="00F80B46">
        <w:t xml:space="preserve"> included the following challenges affecting implementation: (</w:t>
      </w:r>
      <w:r w:rsidR="00DA6354" w:rsidRPr="00F80B46">
        <w:t>a)</w:t>
      </w:r>
      <w:r w:rsidR="00DA6354">
        <w:t xml:space="preserve"> more</w:t>
      </w:r>
      <w:r w:rsidRPr="00F80B46">
        <w:t xml:space="preserve"> time needed </w:t>
      </w:r>
      <w:r w:rsidR="00276845">
        <w:t>to</w:t>
      </w:r>
      <w:r w:rsidR="00276845" w:rsidRPr="00F80B46">
        <w:t xml:space="preserve"> </w:t>
      </w:r>
      <w:r w:rsidRPr="00F80B46">
        <w:t xml:space="preserve">start </w:t>
      </w:r>
      <w:r w:rsidR="00D70170" w:rsidRPr="00D70170">
        <w:t>enabling activities</w:t>
      </w:r>
      <w:r w:rsidRPr="00F80B46">
        <w:t xml:space="preserve"> implementation than originally expected; (b) insufficient time to complete </w:t>
      </w:r>
      <w:r w:rsidR="00276845">
        <w:t xml:space="preserve">the </w:t>
      </w:r>
      <w:r w:rsidRPr="00F80B46">
        <w:t>activities as originally planned; and (c) difficulties in coordination between NOUs and</w:t>
      </w:r>
      <w:r w:rsidR="00653300">
        <w:t xml:space="preserve"> </w:t>
      </w:r>
      <w:r w:rsidRPr="00F80B46">
        <w:t xml:space="preserve">the implementing agencies. As </w:t>
      </w:r>
      <w:r w:rsidR="00276845">
        <w:t>most</w:t>
      </w:r>
      <w:r w:rsidRPr="00F80B46">
        <w:t xml:space="preserve"> of</w:t>
      </w:r>
      <w:r w:rsidR="00276845">
        <w:t xml:space="preserve"> the</w:t>
      </w:r>
      <w:r w:rsidRPr="00F80B46">
        <w:t xml:space="preserve"> final reports from individual </w:t>
      </w:r>
      <w:r w:rsidR="00D65E06">
        <w:t>enabling-</w:t>
      </w:r>
      <w:r w:rsidR="00B42486">
        <w:t> </w:t>
      </w:r>
      <w:r w:rsidR="00D65E06">
        <w:t>activity project</w:t>
      </w:r>
      <w:r w:rsidR="00D34A57">
        <w:t>s</w:t>
      </w:r>
      <w:r w:rsidRPr="00F80B46">
        <w:t xml:space="preserve"> do not provide the </w:t>
      </w:r>
      <w:r w:rsidR="00D70170">
        <w:t>reasons</w:t>
      </w:r>
      <w:r w:rsidRPr="00F80B46">
        <w:t xml:space="preserve"> for delays in implementation, a systematic analysis of the </w:t>
      </w:r>
      <w:r w:rsidR="00D70170">
        <w:t>reasons</w:t>
      </w:r>
      <w:r w:rsidRPr="00F80B46">
        <w:t xml:space="preserve"> for the extension requests was not possible </w:t>
      </w:r>
      <w:r w:rsidR="00276845">
        <w:t>as part of</w:t>
      </w:r>
      <w:r w:rsidR="00276845" w:rsidRPr="00F80B46">
        <w:t xml:space="preserve"> </w:t>
      </w:r>
      <w:r w:rsidRPr="00F80B46">
        <w:t>the desk</w:t>
      </w:r>
      <w:r w:rsidR="00D70170">
        <w:t xml:space="preserve"> </w:t>
      </w:r>
      <w:r w:rsidRPr="00F80B46">
        <w:t>review.</w:t>
      </w:r>
    </w:p>
    <w:p w14:paraId="7809B901" w14:textId="415A392C" w:rsidR="0001167D" w:rsidRPr="00203791" w:rsidRDefault="0001167D" w:rsidP="00DA6354">
      <w:pPr>
        <w:pStyle w:val="Heading1"/>
      </w:pPr>
      <w:r w:rsidRPr="00F80B46">
        <w:t>At the 83</w:t>
      </w:r>
      <w:r w:rsidRPr="00DA6354">
        <w:rPr>
          <w:vertAlign w:val="superscript"/>
        </w:rPr>
        <w:t>rd</w:t>
      </w:r>
      <w:r w:rsidRPr="00F80B46">
        <w:t xml:space="preserve"> meeting, the Executive Committee approved the extension date for </w:t>
      </w:r>
      <w:r w:rsidR="00276845">
        <w:t xml:space="preserve">the </w:t>
      </w:r>
      <w:r w:rsidRPr="00F80B46">
        <w:t>completion of enabling activities for 51 countries</w:t>
      </w:r>
      <w:r w:rsidRPr="00203791">
        <w:rPr>
          <w:rStyle w:val="FootnoteReference"/>
        </w:rPr>
        <w:footnoteReference w:id="46"/>
      </w:r>
      <w:r w:rsidRPr="00F80B46">
        <w:t xml:space="preserve"> and requested that final reports be submitted by implementing agencies within </w:t>
      </w:r>
      <w:r w:rsidR="00D70170">
        <w:t>six</w:t>
      </w:r>
      <w:r w:rsidR="00D70170" w:rsidRPr="00F80B46">
        <w:t xml:space="preserve"> </w:t>
      </w:r>
      <w:r w:rsidRPr="00F80B46">
        <w:t xml:space="preserve">months of completion. Restrictions related to the </w:t>
      </w:r>
      <w:r w:rsidR="00D70170" w:rsidRPr="00F80B46">
        <w:t>C</w:t>
      </w:r>
      <w:r w:rsidR="00D70170">
        <w:t>OVID</w:t>
      </w:r>
      <w:r w:rsidRPr="00F80B46">
        <w:t>-19 outbreak in early 2020 disrupted planned enabling activities. Further extensions were granted at the 87</w:t>
      </w:r>
      <w:r w:rsidRPr="00DA6354">
        <w:rPr>
          <w:vertAlign w:val="superscript"/>
        </w:rPr>
        <w:t>th</w:t>
      </w:r>
      <w:r w:rsidRPr="00F80B46">
        <w:t xml:space="preserve"> </w:t>
      </w:r>
      <w:r w:rsidR="00D70170">
        <w:t>Executive Committee</w:t>
      </w:r>
      <w:r w:rsidRPr="00F80B46">
        <w:t xml:space="preserve"> meeting </w:t>
      </w:r>
      <w:r w:rsidR="00276845">
        <w:t xml:space="preserve">by </w:t>
      </w:r>
      <w:r w:rsidR="00276845" w:rsidRPr="00F80B46">
        <w:t>revisi</w:t>
      </w:r>
      <w:r w:rsidR="00276845">
        <w:t>ng</w:t>
      </w:r>
      <w:r w:rsidR="00276845" w:rsidRPr="00F80B46">
        <w:t xml:space="preserve"> </w:t>
      </w:r>
      <w:r w:rsidRPr="00F80B46">
        <w:t xml:space="preserve">the previously approved completion dates for 93 </w:t>
      </w:r>
      <w:r w:rsidR="00347FDB">
        <w:t>countries</w:t>
      </w:r>
      <w:r w:rsidRPr="00F80B46">
        <w:t>.</w:t>
      </w:r>
      <w:r w:rsidRPr="00203791">
        <w:rPr>
          <w:rStyle w:val="FootnoteReference"/>
        </w:rPr>
        <w:footnoteReference w:id="47"/>
      </w:r>
      <w:r w:rsidRPr="00F80B46">
        <w:t xml:space="preserve"> The new extensions were granted in several cases for up to 48 months of total </w:t>
      </w:r>
      <w:r w:rsidR="00276845">
        <w:t xml:space="preserve">project </w:t>
      </w:r>
      <w:r w:rsidRPr="00F80B46">
        <w:t xml:space="preserve">duration. Moreover, </w:t>
      </w:r>
      <w:r w:rsidR="00276845">
        <w:t xml:space="preserve">a </w:t>
      </w:r>
      <w:r w:rsidRPr="00F80B46">
        <w:t xml:space="preserve">total </w:t>
      </w:r>
      <w:r w:rsidR="00276845">
        <w:t xml:space="preserve">of </w:t>
      </w:r>
      <w:r w:rsidRPr="00F80B46">
        <w:t xml:space="preserve">23 </w:t>
      </w:r>
      <w:r w:rsidR="00D70170">
        <w:t>e</w:t>
      </w:r>
      <w:r w:rsidR="00BA5D44">
        <w:t>nabling activities</w:t>
      </w:r>
      <w:r w:rsidRPr="00F80B46">
        <w:t xml:space="preserve"> were extended </w:t>
      </w:r>
      <w:r w:rsidR="00276845">
        <w:t>at</w:t>
      </w:r>
      <w:r w:rsidR="00276845" w:rsidRPr="00F80B46">
        <w:t xml:space="preserve"> </w:t>
      </w:r>
      <w:r w:rsidRPr="00F80B46">
        <w:t>the subsequent 88</w:t>
      </w:r>
      <w:r w:rsidRPr="00DA6354">
        <w:rPr>
          <w:vertAlign w:val="superscript"/>
        </w:rPr>
        <w:t>th</w:t>
      </w:r>
      <w:r w:rsidRPr="00F80B46">
        <w:t>, 90</w:t>
      </w:r>
      <w:r w:rsidRPr="00DA6354">
        <w:rPr>
          <w:vertAlign w:val="superscript"/>
        </w:rPr>
        <w:t>th</w:t>
      </w:r>
      <w:r w:rsidRPr="00F80B46">
        <w:t xml:space="preserve"> and 91</w:t>
      </w:r>
      <w:r w:rsidRPr="00DA6354">
        <w:rPr>
          <w:vertAlign w:val="superscript"/>
        </w:rPr>
        <w:t>st</w:t>
      </w:r>
      <w:r w:rsidRPr="00F80B46">
        <w:t xml:space="preserve"> </w:t>
      </w:r>
      <w:r w:rsidR="00D70170">
        <w:t>Executive Committee</w:t>
      </w:r>
      <w:r w:rsidRPr="00F80B46">
        <w:t xml:space="preserve"> meetings.</w:t>
      </w:r>
      <w:r w:rsidRPr="00203791">
        <w:rPr>
          <w:rStyle w:val="FootnoteReference"/>
        </w:rPr>
        <w:footnoteReference w:id="48"/>
      </w:r>
      <w:r w:rsidRPr="00F80B46">
        <w:t xml:space="preserve"> </w:t>
      </w:r>
      <w:r w:rsidR="00347FDB">
        <w:t xml:space="preserve">In total, </w:t>
      </w:r>
      <w:r w:rsidRPr="00F80B46">
        <w:t>90</w:t>
      </w:r>
      <w:r w:rsidR="00D70170">
        <w:t xml:space="preserve"> per cent</w:t>
      </w:r>
      <w:r w:rsidRPr="00F80B46">
        <w:t xml:space="preserve"> of the total approved projects were extended. While the desk</w:t>
      </w:r>
      <w:r w:rsidR="00D70170">
        <w:t xml:space="preserve"> </w:t>
      </w:r>
      <w:r w:rsidRPr="00F80B46">
        <w:t xml:space="preserve">review </w:t>
      </w:r>
      <w:r w:rsidR="005F1A94" w:rsidRPr="00F80B46">
        <w:t>d</w:t>
      </w:r>
      <w:r w:rsidR="005F1A94">
        <w:t>id</w:t>
      </w:r>
      <w:r w:rsidR="005F1A94" w:rsidRPr="00F80B46">
        <w:t xml:space="preserve"> </w:t>
      </w:r>
      <w:r w:rsidRPr="00F80B46">
        <w:t xml:space="preserve">not find a </w:t>
      </w:r>
      <w:r w:rsidR="005F1A94">
        <w:t>single</w:t>
      </w:r>
      <w:r w:rsidR="005F1A94" w:rsidRPr="00F80B46">
        <w:t xml:space="preserve"> </w:t>
      </w:r>
      <w:r w:rsidRPr="00F80B46">
        <w:t>explanation for the longer implementation</w:t>
      </w:r>
      <w:r w:rsidR="005F1A94">
        <w:t xml:space="preserve"> time</w:t>
      </w:r>
      <w:r w:rsidR="005F1A94" w:rsidRPr="005F1A94">
        <w:t xml:space="preserve"> </w:t>
      </w:r>
      <w:r w:rsidR="005F1A94" w:rsidRPr="00F80B46">
        <w:t>required</w:t>
      </w:r>
      <w:r w:rsidRPr="00F80B46">
        <w:t xml:space="preserve">, this fact would support the assessment </w:t>
      </w:r>
      <w:r w:rsidR="005F1A94">
        <w:t>by</w:t>
      </w:r>
      <w:r w:rsidR="005F1A94" w:rsidRPr="00F80B46">
        <w:t xml:space="preserve"> </w:t>
      </w:r>
      <w:r w:rsidRPr="00F80B46">
        <w:t xml:space="preserve">some agencies that the initial time allocated for </w:t>
      </w:r>
      <w:r w:rsidR="00D65E06">
        <w:t>enabling-activity project</w:t>
      </w:r>
      <w:r w:rsidR="00D34A57">
        <w:t>s</w:t>
      </w:r>
      <w:r w:rsidRPr="00F80B46">
        <w:t xml:space="preserve">, </w:t>
      </w:r>
      <w:r w:rsidR="005F1A94">
        <w:t xml:space="preserve">namely </w:t>
      </w:r>
      <w:r w:rsidRPr="00F80B46">
        <w:t xml:space="preserve">18 </w:t>
      </w:r>
      <w:r w:rsidR="00333C9D">
        <w:t> </w:t>
      </w:r>
      <w:r w:rsidRPr="00F80B46">
        <w:t>months, was insufficient. It would be advisable to learn this lesson for similar exercises in the future</w:t>
      </w:r>
      <w:r w:rsidR="00347FDB">
        <w:t xml:space="preserve">, allowing for </w:t>
      </w:r>
      <w:r w:rsidR="00D902EE">
        <w:t xml:space="preserve">at least </w:t>
      </w:r>
      <w:r w:rsidR="00347FDB">
        <w:t>24 months duration from approval to project completion.</w:t>
      </w:r>
    </w:p>
    <w:p w14:paraId="280B4BC2" w14:textId="4587CAA2" w:rsidR="0001167D" w:rsidRPr="00833789" w:rsidRDefault="0001167D" w:rsidP="00E77C05">
      <w:pPr>
        <w:pStyle w:val="Heading2"/>
        <w:keepNext/>
        <w:keepLines/>
        <w:numPr>
          <w:ilvl w:val="0"/>
          <w:numId w:val="0"/>
        </w:numPr>
        <w:ind w:left="720"/>
        <w:rPr>
          <w:b/>
          <w:bCs/>
        </w:rPr>
      </w:pPr>
      <w:bookmarkStart w:id="79" w:name="_Toc131178202"/>
      <w:r w:rsidRPr="00833789">
        <w:rPr>
          <w:b/>
          <w:bCs/>
        </w:rPr>
        <w:t>I</w:t>
      </w:r>
      <w:r w:rsidR="003F156F">
        <w:rPr>
          <w:b/>
          <w:bCs/>
        </w:rPr>
        <w:t>V</w:t>
      </w:r>
      <w:r w:rsidRPr="00833789">
        <w:rPr>
          <w:b/>
          <w:bCs/>
        </w:rPr>
        <w:t>. 2</w:t>
      </w:r>
      <w:r w:rsidR="00D70170">
        <w:rPr>
          <w:b/>
          <w:bCs/>
        </w:rPr>
        <w:tab/>
      </w:r>
      <w:r w:rsidRPr="00833789">
        <w:rPr>
          <w:b/>
          <w:bCs/>
        </w:rPr>
        <w:t>Requests for extension period for implementation</w:t>
      </w:r>
      <w:bookmarkEnd w:id="79"/>
    </w:p>
    <w:p w14:paraId="546616A2" w14:textId="4608893D" w:rsidR="0001167D" w:rsidRDefault="00D70170" w:rsidP="00E77C05">
      <w:pPr>
        <w:pStyle w:val="Heading1"/>
        <w:keepNext/>
        <w:keepLines/>
        <w:widowControl w:val="0"/>
      </w:pPr>
      <w:r>
        <w:t>The</w:t>
      </w:r>
      <w:r w:rsidR="0001167D" w:rsidRPr="0085522A">
        <w:t xml:space="preserve"> desk study found that a majority of </w:t>
      </w:r>
      <w:r w:rsidR="0053462E">
        <w:t xml:space="preserve">the </w:t>
      </w:r>
      <w:r w:rsidR="0001167D" w:rsidRPr="0085522A">
        <w:t xml:space="preserve">reviewed </w:t>
      </w:r>
      <w:r>
        <w:t>e</w:t>
      </w:r>
      <w:r w:rsidR="00BA5D44">
        <w:t>nabling activities</w:t>
      </w:r>
      <w:r w:rsidR="0001167D" w:rsidRPr="0085522A">
        <w:t xml:space="preserve"> experienced implementation delays and were therefore extended. Out of the 44 </w:t>
      </w:r>
      <w:r w:rsidR="00F9270E">
        <w:t>country reports</w:t>
      </w:r>
      <w:r w:rsidR="0001167D" w:rsidRPr="0085522A">
        <w:t xml:space="preserve"> in the sample, only </w:t>
      </w:r>
      <w:r>
        <w:t>eight</w:t>
      </w:r>
      <w:r w:rsidRPr="0085522A">
        <w:t xml:space="preserve"> </w:t>
      </w:r>
      <w:r w:rsidR="0001167D" w:rsidRPr="0085522A">
        <w:t xml:space="preserve">countries did not require </w:t>
      </w:r>
      <w:r w:rsidR="000E4BC9">
        <w:t>an extension</w:t>
      </w:r>
      <w:r w:rsidR="0001167D" w:rsidRPr="0085522A">
        <w:t xml:space="preserve"> (Belize, Cambodia, Haiti, Grenada, Montenegro, South Africa, </w:t>
      </w:r>
      <w:r w:rsidR="004E4F88">
        <w:t>Venezuela (Bolivarian Republic of)</w:t>
      </w:r>
      <w:r w:rsidR="0001167D" w:rsidRPr="0085522A">
        <w:t xml:space="preserve"> and Viet</w:t>
      </w:r>
      <w:r w:rsidR="007054BB">
        <w:t xml:space="preserve"> N</w:t>
      </w:r>
      <w:r w:rsidR="0001167D" w:rsidRPr="0085522A">
        <w:t xml:space="preserve">am). Ten countries required only a single extension that was granted during 2019. The remaining </w:t>
      </w:r>
      <w:r w:rsidRPr="0085522A">
        <w:t>26</w:t>
      </w:r>
      <w:r w:rsidR="006D03C7">
        <w:t xml:space="preserve"> </w:t>
      </w:r>
      <w:r w:rsidR="00D902EE">
        <w:t>countries</w:t>
      </w:r>
      <w:r w:rsidR="0001167D" w:rsidRPr="0085522A">
        <w:t xml:space="preserve"> required second</w:t>
      </w:r>
      <w:r>
        <w:t>-</w:t>
      </w:r>
      <w:r w:rsidR="0001167D" w:rsidRPr="0085522A">
        <w:t>stage extensions that were approved in the period 2020</w:t>
      </w:r>
      <w:r w:rsidR="00570114">
        <w:t>–</w:t>
      </w:r>
      <w:r w:rsidR="0001167D" w:rsidRPr="0085522A">
        <w:t>2021</w:t>
      </w:r>
      <w:r w:rsidR="00D902EE">
        <w:t xml:space="preserve">, with </w:t>
      </w:r>
      <w:r w:rsidR="0001167D" w:rsidRPr="0085522A">
        <w:t xml:space="preserve">new completion dates either </w:t>
      </w:r>
      <w:r w:rsidR="00570114">
        <w:t xml:space="preserve">in </w:t>
      </w:r>
      <w:r w:rsidR="0001167D" w:rsidRPr="0085522A">
        <w:t>December 2021 or June 2022</w:t>
      </w:r>
      <w:r w:rsidR="00D902EE">
        <w:t xml:space="preserve">. </w:t>
      </w:r>
      <w:r w:rsidR="0001167D" w:rsidRPr="0085522A">
        <w:t xml:space="preserve">The statistics </w:t>
      </w:r>
      <w:r w:rsidR="00570114">
        <w:t>for</w:t>
      </w:r>
      <w:r w:rsidR="00570114" w:rsidRPr="0085522A">
        <w:t xml:space="preserve"> </w:t>
      </w:r>
      <w:r w:rsidR="0001167D" w:rsidRPr="0085522A">
        <w:t xml:space="preserve">extensions of the </w:t>
      </w:r>
      <w:r w:rsidR="00D65E06">
        <w:t>enabling-activity project</w:t>
      </w:r>
      <w:r w:rsidR="00D34A57">
        <w:t>s</w:t>
      </w:r>
      <w:r w:rsidR="0001167D" w:rsidRPr="0085522A">
        <w:t xml:space="preserve"> reviewed in the study </w:t>
      </w:r>
      <w:r w:rsidR="00570114">
        <w:t>are</w:t>
      </w:r>
      <w:r w:rsidR="00570114" w:rsidRPr="0085522A">
        <w:t xml:space="preserve"> </w:t>
      </w:r>
      <w:r w:rsidR="0001167D" w:rsidRPr="0085522A">
        <w:t>given in tables and charts in Annex</w:t>
      </w:r>
      <w:r w:rsidR="00D902EE">
        <w:t> </w:t>
      </w:r>
      <w:r w:rsidR="000447A8">
        <w:t xml:space="preserve"> </w:t>
      </w:r>
      <w:r>
        <w:t>III</w:t>
      </w:r>
      <w:r w:rsidR="0001167D" w:rsidRPr="0085522A">
        <w:t>.</w:t>
      </w:r>
    </w:p>
    <w:p w14:paraId="6B7F37CA" w14:textId="136D9F50" w:rsidR="0001167D" w:rsidRDefault="0001167D" w:rsidP="00833789">
      <w:pPr>
        <w:pStyle w:val="Heading1"/>
      </w:pPr>
      <w:r w:rsidRPr="0085522A">
        <w:t xml:space="preserve">It follows from </w:t>
      </w:r>
      <w:r w:rsidR="00D70170">
        <w:t>t</w:t>
      </w:r>
      <w:r w:rsidR="00D70170" w:rsidRPr="0085522A">
        <w:t xml:space="preserve">able </w:t>
      </w:r>
      <w:r w:rsidRPr="0085522A">
        <w:t xml:space="preserve">3 </w:t>
      </w:r>
      <w:r w:rsidR="001862D8">
        <w:t xml:space="preserve">in Annex III </w:t>
      </w:r>
      <w:r w:rsidRPr="0085522A">
        <w:t>that the highest number of projects completed within the original (not</w:t>
      </w:r>
      <w:r w:rsidR="00D327B4">
        <w:t xml:space="preserve"> </w:t>
      </w:r>
      <w:r w:rsidRPr="0085522A">
        <w:t xml:space="preserve">extended) period of 18 months was in the </w:t>
      </w:r>
      <w:r w:rsidRPr="0006044E">
        <w:t>L</w:t>
      </w:r>
      <w:r w:rsidR="0006044E" w:rsidRPr="0006044E">
        <w:t>atin America</w:t>
      </w:r>
      <w:r w:rsidR="00570114">
        <w:t xml:space="preserve"> and </w:t>
      </w:r>
      <w:r w:rsidR="0006044E" w:rsidRPr="0006044E">
        <w:t xml:space="preserve">the </w:t>
      </w:r>
      <w:r w:rsidR="00CF1C92" w:rsidRPr="0006044E">
        <w:t>Caribbean</w:t>
      </w:r>
      <w:r w:rsidRPr="0085522A">
        <w:t xml:space="preserve"> region (</w:t>
      </w:r>
      <w:r w:rsidR="00D70170">
        <w:t>three</w:t>
      </w:r>
      <w:r w:rsidR="006E7A6A">
        <w:t>),</w:t>
      </w:r>
      <w:r w:rsidR="00D70170" w:rsidRPr="0085522A">
        <w:t xml:space="preserve"> </w:t>
      </w:r>
      <w:r w:rsidRPr="0085522A">
        <w:t>followed by the Asia and Pacific region (</w:t>
      </w:r>
      <w:r w:rsidR="00D70170">
        <w:t>two</w:t>
      </w:r>
      <w:r w:rsidRPr="0085522A">
        <w:t xml:space="preserve">) and the </w:t>
      </w:r>
      <w:r w:rsidR="00B06AE5">
        <w:t xml:space="preserve">Europe and Central Asia </w:t>
      </w:r>
      <w:r w:rsidRPr="0085522A">
        <w:t xml:space="preserve">and Africa regions with one each. More than half of the </w:t>
      </w:r>
      <w:r w:rsidR="00D70170">
        <w:t>e</w:t>
      </w:r>
      <w:r w:rsidR="00BA5D44">
        <w:t>nabling activities</w:t>
      </w:r>
      <w:r w:rsidRPr="0085522A">
        <w:t xml:space="preserve"> in Africa had </w:t>
      </w:r>
      <w:r w:rsidR="00570114">
        <w:t xml:space="preserve">a </w:t>
      </w:r>
      <w:r w:rsidRPr="0085522A">
        <w:t xml:space="preserve">12-month extension and Africa also </w:t>
      </w:r>
      <w:r w:rsidR="00570114" w:rsidRPr="0085522A">
        <w:t xml:space="preserve">had </w:t>
      </w:r>
      <w:r w:rsidRPr="0085522A">
        <w:t>the highest share of projects with the longest extension (30</w:t>
      </w:r>
      <w:r w:rsidR="0055361F">
        <w:t xml:space="preserve"> </w:t>
      </w:r>
      <w:r w:rsidRPr="0085522A">
        <w:t>month</w:t>
      </w:r>
      <w:r w:rsidR="0055361F">
        <w:t>s</w:t>
      </w:r>
      <w:r w:rsidRPr="0085522A">
        <w:t xml:space="preserve">). While the Asia and Pacific region had a relatively even share of </w:t>
      </w:r>
      <w:r w:rsidR="00D70170">
        <w:t>e</w:t>
      </w:r>
      <w:r w:rsidR="00BA5D44">
        <w:t>nabling activities</w:t>
      </w:r>
      <w:r w:rsidRPr="0085522A">
        <w:t xml:space="preserve"> in all extension categories, the </w:t>
      </w:r>
      <w:r w:rsidRPr="00CE415D">
        <w:t>E</w:t>
      </w:r>
      <w:r w:rsidR="00CE415D" w:rsidRPr="00CE415D">
        <w:t>urope</w:t>
      </w:r>
      <w:r w:rsidR="00570114">
        <w:t xml:space="preserve"> and </w:t>
      </w:r>
      <w:r w:rsidR="00CE415D" w:rsidRPr="00CE415D">
        <w:t>Central Asia</w:t>
      </w:r>
      <w:r w:rsidRPr="0085522A">
        <w:t xml:space="preserve"> region had only a marginal portion of </w:t>
      </w:r>
      <w:r w:rsidR="00D70170">
        <w:t>e</w:t>
      </w:r>
      <w:r w:rsidR="00BA5D44">
        <w:t>nabling activities</w:t>
      </w:r>
      <w:r w:rsidRPr="0085522A">
        <w:t xml:space="preserve"> in the groups with extensions longer than 12 months. All three </w:t>
      </w:r>
      <w:r w:rsidR="00D65E06">
        <w:t>enabling-activity project</w:t>
      </w:r>
      <w:r w:rsidR="00D34A57">
        <w:t>s</w:t>
      </w:r>
      <w:r w:rsidRPr="0085522A">
        <w:t xml:space="preserve"> in West Asia were granted 24</w:t>
      </w:r>
      <w:r w:rsidR="00281AC2">
        <w:noBreakHyphen/>
      </w:r>
      <w:r w:rsidRPr="0085522A">
        <w:t>month extension</w:t>
      </w:r>
      <w:r w:rsidR="00570114">
        <w:t>s</w:t>
      </w:r>
      <w:r w:rsidRPr="0085522A">
        <w:t>.</w:t>
      </w:r>
    </w:p>
    <w:p w14:paraId="0A8C32A7" w14:textId="425D9298" w:rsidR="0001167D" w:rsidRPr="0085522A" w:rsidRDefault="0001167D" w:rsidP="006A1BAA">
      <w:pPr>
        <w:pStyle w:val="Heading1"/>
        <w:widowControl w:val="0"/>
      </w:pPr>
      <w:r w:rsidRPr="0085522A">
        <w:t xml:space="preserve">Data in </w:t>
      </w:r>
      <w:r w:rsidR="00595CBA">
        <w:t>t</w:t>
      </w:r>
      <w:r w:rsidR="00595CBA" w:rsidRPr="0085522A">
        <w:t xml:space="preserve">able </w:t>
      </w:r>
      <w:r w:rsidR="001862D8">
        <w:t>4</w:t>
      </w:r>
      <w:r w:rsidRPr="0085522A">
        <w:t xml:space="preserve"> </w:t>
      </w:r>
      <w:r w:rsidR="001862D8">
        <w:t xml:space="preserve">in Annex III </w:t>
      </w:r>
      <w:r w:rsidRPr="0085522A">
        <w:t>show that while 57 per</w:t>
      </w:r>
      <w:r w:rsidR="00D70170">
        <w:t xml:space="preserve"> </w:t>
      </w:r>
      <w:r w:rsidRPr="0085522A">
        <w:t xml:space="preserve">cent of the </w:t>
      </w:r>
      <w:r w:rsidR="00D70170">
        <w:t>e</w:t>
      </w:r>
      <w:r w:rsidR="00BA5D44">
        <w:t>nabling activities</w:t>
      </w:r>
      <w:r w:rsidRPr="0085522A">
        <w:t xml:space="preserve"> with the lowest level of funding (US</w:t>
      </w:r>
      <w:r w:rsidR="008A5A81">
        <w:t xml:space="preserve"> </w:t>
      </w:r>
      <w:r w:rsidRPr="0085522A">
        <w:t xml:space="preserve">$50,000) required at most one extension, </w:t>
      </w:r>
      <w:r w:rsidR="00F4068A">
        <w:t xml:space="preserve">only 27 per cent of </w:t>
      </w:r>
      <w:r w:rsidRPr="0085522A">
        <w:t xml:space="preserve">the </w:t>
      </w:r>
      <w:r w:rsidR="00D70170">
        <w:t>e</w:t>
      </w:r>
      <w:r w:rsidR="00BA5D44">
        <w:t>nabling activities</w:t>
      </w:r>
      <w:r w:rsidRPr="0085522A">
        <w:t xml:space="preserve"> with the highest level of funding (US</w:t>
      </w:r>
      <w:r w:rsidR="00D327B4">
        <w:t xml:space="preserve"> </w:t>
      </w:r>
      <w:r w:rsidRPr="0085522A">
        <w:t xml:space="preserve">$250,000) </w:t>
      </w:r>
      <w:r w:rsidR="00F4068A">
        <w:t>required a</w:t>
      </w:r>
      <w:r w:rsidR="00F4068A" w:rsidRPr="0085522A">
        <w:t xml:space="preserve"> </w:t>
      </w:r>
      <w:r w:rsidRPr="0085522A">
        <w:t>single extension. The two-stage extension of 24</w:t>
      </w:r>
      <w:r w:rsidR="007B1BE9">
        <w:noBreakHyphen/>
      </w:r>
      <w:r w:rsidRPr="0085522A">
        <w:t>30</w:t>
      </w:r>
      <w:r w:rsidR="00D327B4">
        <w:t xml:space="preserve"> </w:t>
      </w:r>
      <w:r w:rsidRPr="0085522A">
        <w:t>months was required for almost 73 per</w:t>
      </w:r>
      <w:r w:rsidR="00D70170">
        <w:t xml:space="preserve"> </w:t>
      </w:r>
      <w:r w:rsidRPr="0085522A">
        <w:t xml:space="preserve">cent of </w:t>
      </w:r>
      <w:r w:rsidR="00D70170">
        <w:t>e</w:t>
      </w:r>
      <w:r w:rsidR="00BA5D44">
        <w:t>nabling activities</w:t>
      </w:r>
      <w:r w:rsidRPr="0085522A">
        <w:t xml:space="preserve"> in the highest funding category</w:t>
      </w:r>
      <w:r w:rsidR="00F4068A">
        <w:t>,</w:t>
      </w:r>
      <w:r w:rsidRPr="0085522A">
        <w:t xml:space="preserve"> but only 43 per</w:t>
      </w:r>
      <w:r w:rsidR="00D70170">
        <w:t xml:space="preserve"> </w:t>
      </w:r>
      <w:r w:rsidRPr="0085522A">
        <w:t>cent in the lowest category (US</w:t>
      </w:r>
      <w:r w:rsidR="00D327B4">
        <w:t xml:space="preserve"> </w:t>
      </w:r>
      <w:r w:rsidRPr="0085522A">
        <w:t xml:space="preserve">$50,000). </w:t>
      </w:r>
      <w:r w:rsidR="00CD79FE">
        <w:t>The i</w:t>
      </w:r>
      <w:r w:rsidRPr="0085522A">
        <w:t>ncidence of the two</w:t>
      </w:r>
      <w:r w:rsidR="00D70170">
        <w:noBreakHyphen/>
      </w:r>
      <w:r w:rsidRPr="0085522A">
        <w:t xml:space="preserve">stage extension in the </w:t>
      </w:r>
      <w:r w:rsidR="00D327B4">
        <w:t>US$</w:t>
      </w:r>
      <w:r w:rsidRPr="0085522A">
        <w:t>150,000 and US</w:t>
      </w:r>
      <w:r w:rsidR="006D03C7">
        <w:t xml:space="preserve"> </w:t>
      </w:r>
      <w:r w:rsidRPr="0085522A">
        <w:t xml:space="preserve">$95,000 </w:t>
      </w:r>
      <w:r w:rsidR="00CD79FE" w:rsidRPr="0085522A">
        <w:t xml:space="preserve">funding categories </w:t>
      </w:r>
      <w:r w:rsidRPr="0085522A">
        <w:t>were 59 per</w:t>
      </w:r>
      <w:r w:rsidR="00D70170">
        <w:t xml:space="preserve"> </w:t>
      </w:r>
      <w:r w:rsidRPr="0085522A">
        <w:t>cent and 56</w:t>
      </w:r>
      <w:r w:rsidR="00D327B4">
        <w:t xml:space="preserve"> </w:t>
      </w:r>
      <w:r w:rsidRPr="0085522A">
        <w:t>per</w:t>
      </w:r>
      <w:r w:rsidR="00D327B4">
        <w:t xml:space="preserve"> </w:t>
      </w:r>
      <w:r w:rsidRPr="0085522A">
        <w:t xml:space="preserve">cent, respectively. The </w:t>
      </w:r>
      <w:r w:rsidR="00CD79FE">
        <w:t>greater number</w:t>
      </w:r>
      <w:r w:rsidRPr="0085522A">
        <w:t xml:space="preserve"> of two-stage extension requests in the higher funding categories suggests that there is </w:t>
      </w:r>
      <w:r w:rsidR="00CD79FE">
        <w:t xml:space="preserve">a </w:t>
      </w:r>
      <w:r w:rsidRPr="0085522A">
        <w:t xml:space="preserve">higher probability of implementation delays in projects with higher funding levels </w:t>
      </w:r>
      <w:r w:rsidR="00CD79FE">
        <w:t>because</w:t>
      </w:r>
      <w:r w:rsidR="00CD79FE" w:rsidRPr="0085522A">
        <w:t xml:space="preserve"> </w:t>
      </w:r>
      <w:r w:rsidRPr="0085522A">
        <w:t>these projects include more planned results and therefore require more time for completion.</w:t>
      </w:r>
    </w:p>
    <w:p w14:paraId="2865F0DB" w14:textId="1CA34B39" w:rsidR="0001167D" w:rsidRPr="00833789" w:rsidRDefault="0001167D" w:rsidP="006A1BAA">
      <w:pPr>
        <w:pStyle w:val="Heading2"/>
        <w:keepNext/>
        <w:keepLines/>
        <w:numPr>
          <w:ilvl w:val="0"/>
          <w:numId w:val="0"/>
        </w:numPr>
        <w:ind w:left="720"/>
        <w:rPr>
          <w:b/>
          <w:bCs/>
        </w:rPr>
      </w:pPr>
      <w:bookmarkStart w:id="80" w:name="_Toc131178203"/>
      <w:r w:rsidRPr="00833789">
        <w:rPr>
          <w:b/>
          <w:bCs/>
        </w:rPr>
        <w:t>I</w:t>
      </w:r>
      <w:r w:rsidR="003F156F">
        <w:rPr>
          <w:b/>
          <w:bCs/>
        </w:rPr>
        <w:t>V</w:t>
      </w:r>
      <w:r w:rsidRPr="00833789">
        <w:rPr>
          <w:b/>
          <w:bCs/>
        </w:rPr>
        <w:t>. 3</w:t>
      </w:r>
      <w:r w:rsidR="00D70170" w:rsidRPr="00833789">
        <w:rPr>
          <w:b/>
          <w:bCs/>
        </w:rPr>
        <w:tab/>
      </w:r>
      <w:r w:rsidRPr="00833789">
        <w:rPr>
          <w:b/>
          <w:bCs/>
        </w:rPr>
        <w:t>Project duration</w:t>
      </w:r>
      <w:bookmarkEnd w:id="80"/>
      <w:r w:rsidRPr="00833789">
        <w:rPr>
          <w:b/>
          <w:bCs/>
        </w:rPr>
        <w:t xml:space="preserve"> </w:t>
      </w:r>
    </w:p>
    <w:p w14:paraId="69D5D2B4" w14:textId="23D2A74B" w:rsidR="0001167D" w:rsidRDefault="0001167D" w:rsidP="006A1BAA">
      <w:pPr>
        <w:pStyle w:val="Heading1"/>
        <w:keepNext/>
        <w:keepLines/>
        <w:widowControl w:val="0"/>
      </w:pPr>
      <w:r w:rsidRPr="0085522A">
        <w:t xml:space="preserve">Apart from the above analysis of extensions, </w:t>
      </w:r>
      <w:r w:rsidR="00CD79FE">
        <w:t xml:space="preserve">the </w:t>
      </w:r>
      <w:r w:rsidR="00B659DB">
        <w:t xml:space="preserve">desk study further </w:t>
      </w:r>
      <w:r w:rsidR="00B659DB" w:rsidRPr="0085522A">
        <w:t xml:space="preserve">assessed </w:t>
      </w:r>
      <w:r w:rsidR="00B659DB">
        <w:t xml:space="preserve">the </w:t>
      </w:r>
      <w:r w:rsidRPr="0085522A">
        <w:t xml:space="preserve">implementation of </w:t>
      </w:r>
      <w:r w:rsidR="00D70170">
        <w:t>e</w:t>
      </w:r>
      <w:r w:rsidR="00BA5D44">
        <w:t>nabling activities</w:t>
      </w:r>
      <w:r w:rsidRPr="0085522A">
        <w:t xml:space="preserve"> in terms of actual duration of the projects. Some agencies have indicated that the </w:t>
      </w:r>
      <w:r w:rsidR="00B659DB">
        <w:t xml:space="preserve">initially planned </w:t>
      </w:r>
      <w:r w:rsidRPr="0085522A">
        <w:t>18</w:t>
      </w:r>
      <w:r w:rsidR="00B659DB">
        <w:t>-</w:t>
      </w:r>
      <w:r w:rsidRPr="0085522A">
        <w:t xml:space="preserve">month timeframe underestimated the time required to design, </w:t>
      </w:r>
      <w:r w:rsidR="00595CBA" w:rsidRPr="0085522A">
        <w:t>approve,</w:t>
      </w:r>
      <w:r w:rsidRPr="0085522A">
        <w:t xml:space="preserve"> and implement the project. The </w:t>
      </w:r>
      <w:r w:rsidR="00D70170">
        <w:t>COVID</w:t>
      </w:r>
      <w:r w:rsidR="00D70170">
        <w:noBreakHyphen/>
      </w:r>
      <w:r w:rsidRPr="0085522A">
        <w:t>19 outbreak only added on the already tight schedule intended for the whole cycle of project implementation. This should be considered in the future if similar funding</w:t>
      </w:r>
      <w:r w:rsidR="00D70170">
        <w:t xml:space="preserve"> </w:t>
      </w:r>
      <w:r w:rsidRPr="0085522A">
        <w:t>initiatives for</w:t>
      </w:r>
      <w:r w:rsidR="00B659DB">
        <w:t xml:space="preserve"> a</w:t>
      </w:r>
      <w:r w:rsidRPr="0085522A">
        <w:t xml:space="preserve"> one-time group of projects </w:t>
      </w:r>
      <w:r w:rsidR="00862DBA">
        <w:t xml:space="preserve">were </w:t>
      </w:r>
      <w:r w:rsidRPr="0085522A">
        <w:t>to be approved by the Executive Committee (e.g</w:t>
      </w:r>
      <w:r w:rsidR="00D70170">
        <w:t>.,</w:t>
      </w:r>
      <w:r w:rsidRPr="0085522A">
        <w:t xml:space="preserve"> </w:t>
      </w:r>
      <w:r w:rsidR="00862DBA">
        <w:t xml:space="preserve">the timeframe should be </w:t>
      </w:r>
      <w:r w:rsidRPr="0085522A">
        <w:t xml:space="preserve">at </w:t>
      </w:r>
      <w:r w:rsidR="00D70170">
        <w:t>least</w:t>
      </w:r>
      <w:r w:rsidRPr="0085522A">
        <w:t xml:space="preserve"> 24 months).</w:t>
      </w:r>
    </w:p>
    <w:p w14:paraId="4B0138BA" w14:textId="411611E0" w:rsidR="0001167D" w:rsidRDefault="0001167D" w:rsidP="006A1BAA">
      <w:pPr>
        <w:pStyle w:val="Heading1"/>
        <w:keepLines/>
        <w:widowControl w:val="0"/>
      </w:pPr>
      <w:r w:rsidRPr="0085522A">
        <w:t xml:space="preserve">Analysis of </w:t>
      </w:r>
      <w:r w:rsidR="00862DBA">
        <w:t xml:space="preserve">the </w:t>
      </w:r>
      <w:r w:rsidRPr="0085522A">
        <w:t xml:space="preserve">data </w:t>
      </w:r>
      <w:r w:rsidR="00862DBA">
        <w:t>on</w:t>
      </w:r>
      <w:r w:rsidRPr="0085522A">
        <w:t xml:space="preserve"> </w:t>
      </w:r>
      <w:r w:rsidR="00862DBA">
        <w:t xml:space="preserve">the </w:t>
      </w:r>
      <w:r w:rsidRPr="0085522A">
        <w:t>completion dates of the projects in the study shows that about 30</w:t>
      </w:r>
      <w:r w:rsidR="004127DC">
        <w:t xml:space="preserve"> </w:t>
      </w:r>
      <w:r w:rsidRPr="0085522A">
        <w:t>per</w:t>
      </w:r>
      <w:r w:rsidR="004127DC">
        <w:t xml:space="preserve"> </w:t>
      </w:r>
      <w:r w:rsidRPr="0085522A">
        <w:t xml:space="preserve">cent of the reviewed </w:t>
      </w:r>
      <w:r w:rsidR="00D70170">
        <w:t>e</w:t>
      </w:r>
      <w:r w:rsidR="00BA5D44">
        <w:t>nabling activities</w:t>
      </w:r>
      <w:r w:rsidRPr="0085522A">
        <w:t xml:space="preserve"> were completed several months before the end of the last granted extension period. Less than half (45 per</w:t>
      </w:r>
      <w:r w:rsidR="00D70170">
        <w:t xml:space="preserve"> </w:t>
      </w:r>
      <w:r w:rsidRPr="0085522A">
        <w:t>cent) of the projects were completed just around the end of the last extension period and 25 per</w:t>
      </w:r>
      <w:r w:rsidR="00D70170">
        <w:t xml:space="preserve"> </w:t>
      </w:r>
      <w:r w:rsidRPr="0085522A">
        <w:t xml:space="preserve">cent of the projects ended </w:t>
      </w:r>
      <w:r w:rsidR="0064218D">
        <w:t xml:space="preserve">a </w:t>
      </w:r>
      <w:r w:rsidRPr="0085522A">
        <w:t xml:space="preserve">few months after the end of the granted extension. Data on </w:t>
      </w:r>
      <w:r w:rsidR="0064218D">
        <w:t xml:space="preserve">the </w:t>
      </w:r>
      <w:r w:rsidRPr="0085522A">
        <w:t xml:space="preserve">duration of the extensions and on </w:t>
      </w:r>
      <w:r w:rsidR="0064218D">
        <w:t xml:space="preserve">the </w:t>
      </w:r>
      <w:r w:rsidRPr="0085522A">
        <w:t xml:space="preserve">length of implementation are </w:t>
      </w:r>
      <w:r w:rsidR="0064218D" w:rsidRPr="0085522A">
        <w:t>summari</w:t>
      </w:r>
      <w:r w:rsidR="0064218D">
        <w:t>z</w:t>
      </w:r>
      <w:r w:rsidR="0064218D" w:rsidRPr="0085522A">
        <w:t xml:space="preserve">ed </w:t>
      </w:r>
      <w:r w:rsidRPr="0085522A">
        <w:t xml:space="preserve">in Annex </w:t>
      </w:r>
      <w:r w:rsidR="00D70170">
        <w:t>III</w:t>
      </w:r>
      <w:r w:rsidR="00333C9D">
        <w:t xml:space="preserve"> </w:t>
      </w:r>
      <w:r w:rsidR="00D70170">
        <w:t>t</w:t>
      </w:r>
      <w:r w:rsidR="00D70170" w:rsidRPr="0085522A">
        <w:t>able</w:t>
      </w:r>
      <w:r w:rsidR="00DC0415">
        <w:t xml:space="preserve"> </w:t>
      </w:r>
      <w:r w:rsidRPr="0085522A">
        <w:t>5.</w:t>
      </w:r>
    </w:p>
    <w:p w14:paraId="08EA22A6" w14:textId="0D34DE5D" w:rsidR="0001167D" w:rsidRDefault="0001167D" w:rsidP="00E77C05">
      <w:pPr>
        <w:pStyle w:val="Heading1"/>
        <w:keepNext/>
        <w:keepLines/>
      </w:pPr>
      <w:r w:rsidRPr="0085522A">
        <w:t xml:space="preserve">It follows from </w:t>
      </w:r>
      <w:r w:rsidR="0064218D">
        <w:t xml:space="preserve">the </w:t>
      </w:r>
      <w:r w:rsidRPr="0085522A">
        <w:t xml:space="preserve">data in </w:t>
      </w:r>
      <w:r w:rsidR="00D70170">
        <w:t>t</w:t>
      </w:r>
      <w:r w:rsidR="00D70170" w:rsidRPr="0085522A">
        <w:t xml:space="preserve">able </w:t>
      </w:r>
      <w:r w:rsidRPr="0085522A">
        <w:t xml:space="preserve">5 that </w:t>
      </w:r>
      <w:r w:rsidR="00D70170">
        <w:t>e</w:t>
      </w:r>
      <w:r w:rsidR="00BA5D44">
        <w:t>nabling activities</w:t>
      </w:r>
      <w:r w:rsidRPr="0085522A">
        <w:t xml:space="preserve"> in the </w:t>
      </w:r>
      <w:r w:rsidR="00595CBA" w:rsidRPr="00A03600">
        <w:t>Europe</w:t>
      </w:r>
      <w:r w:rsidR="00595CBA">
        <w:t xml:space="preserve"> and</w:t>
      </w:r>
      <w:r w:rsidR="0064218D">
        <w:t xml:space="preserve"> </w:t>
      </w:r>
      <w:r w:rsidRPr="00A03600">
        <w:t>C</w:t>
      </w:r>
      <w:r w:rsidR="00FD2C91" w:rsidRPr="00A03600">
        <w:t xml:space="preserve">entral </w:t>
      </w:r>
      <w:r w:rsidRPr="00A03600">
        <w:t>A</w:t>
      </w:r>
      <w:r w:rsidR="00A03600" w:rsidRPr="00A03600">
        <w:t>sia</w:t>
      </w:r>
      <w:r w:rsidRPr="0085522A">
        <w:t xml:space="preserve"> region had notably shorter duration</w:t>
      </w:r>
      <w:r w:rsidR="0064218D">
        <w:t>s</w:t>
      </w:r>
      <w:r w:rsidRPr="0085522A">
        <w:t xml:space="preserve"> in comparison with the other regions</w:t>
      </w:r>
      <w:r w:rsidR="0064218D">
        <w:t>,</w:t>
      </w:r>
      <w:r w:rsidRPr="0085522A">
        <w:t xml:space="preserve"> where the average length of the projects was 10-14</w:t>
      </w:r>
      <w:r w:rsidR="00DC0415">
        <w:t xml:space="preserve"> </w:t>
      </w:r>
      <w:r w:rsidRPr="0085522A">
        <w:t xml:space="preserve">months longer. Also, three out of </w:t>
      </w:r>
      <w:r w:rsidR="00D70170">
        <w:t>four</w:t>
      </w:r>
      <w:r w:rsidR="00D70170" w:rsidRPr="0085522A">
        <w:t xml:space="preserve"> </w:t>
      </w:r>
      <w:r w:rsidR="0064218D">
        <w:t xml:space="preserve">projects in the </w:t>
      </w:r>
      <w:r w:rsidR="00A03600" w:rsidRPr="00A03600">
        <w:t>Europe</w:t>
      </w:r>
      <w:r w:rsidR="00A03600">
        <w:t xml:space="preserve"> </w:t>
      </w:r>
      <w:r w:rsidR="0064218D">
        <w:t xml:space="preserve">and </w:t>
      </w:r>
      <w:r w:rsidR="00A03600" w:rsidRPr="00A03600">
        <w:t>Central Asia</w:t>
      </w:r>
      <w:r w:rsidRPr="0085522A">
        <w:t xml:space="preserve"> </w:t>
      </w:r>
      <w:r w:rsidR="0064218D">
        <w:t>region</w:t>
      </w:r>
      <w:r w:rsidR="0064218D" w:rsidRPr="0085522A">
        <w:t xml:space="preserve"> </w:t>
      </w:r>
      <w:r w:rsidRPr="0085522A">
        <w:t>were completed before the end of their respective granted extension period</w:t>
      </w:r>
      <w:r w:rsidR="0064218D">
        <w:t>s</w:t>
      </w:r>
      <w:r w:rsidRPr="0085522A">
        <w:t>. The shortest project duration in the entire sample was 12 months (South Africa/UNIDO) while the longest duration was 51 months (the Philippines/UNIDO</w:t>
      </w:r>
      <w:r w:rsidR="00D70170">
        <w:t>/</w:t>
      </w:r>
      <w:r w:rsidRPr="0085522A">
        <w:t>World Bank).</w:t>
      </w:r>
    </w:p>
    <w:p w14:paraId="193FDD13" w14:textId="2E435B2E" w:rsidR="0001167D" w:rsidRDefault="0001167D" w:rsidP="00833789">
      <w:pPr>
        <w:pStyle w:val="Heading1"/>
      </w:pPr>
      <w:r w:rsidRPr="0085522A">
        <w:t>One project (Mexico/UNIDO</w:t>
      </w:r>
      <w:r w:rsidR="00D70170">
        <w:t>/</w:t>
      </w:r>
      <w:r w:rsidRPr="0085522A">
        <w:t xml:space="preserve">UNEP) was completed 24 months </w:t>
      </w:r>
      <w:r w:rsidR="0064218D" w:rsidRPr="0085522A">
        <w:t>earl</w:t>
      </w:r>
      <w:r w:rsidR="0064218D">
        <w:t>y</w:t>
      </w:r>
      <w:r w:rsidR="0064218D" w:rsidRPr="0085522A">
        <w:t xml:space="preserve"> </w:t>
      </w:r>
      <w:r w:rsidRPr="0085522A">
        <w:t>and two other projects (Türkiye/UNIDO and Ghana/UNEP) finished 12 months before the end of the</w:t>
      </w:r>
      <w:r w:rsidR="0064218D">
        <w:t>ir</w:t>
      </w:r>
      <w:r w:rsidRPr="0085522A">
        <w:t xml:space="preserve"> respective granted extension periods. On the other hand, </w:t>
      </w:r>
      <w:r w:rsidR="0064218D">
        <w:t xml:space="preserve">the completion of </w:t>
      </w:r>
      <w:r w:rsidRPr="0085522A">
        <w:t>four projects (China/UNDP</w:t>
      </w:r>
      <w:r w:rsidR="00D70170">
        <w:t>/</w:t>
      </w:r>
      <w:r w:rsidRPr="0085522A">
        <w:t>UNEP, Cameroon/UNIDO, Gambia</w:t>
      </w:r>
      <w:r w:rsidR="00626F67">
        <w:t xml:space="preserve"> (the)</w:t>
      </w:r>
      <w:r w:rsidRPr="0085522A">
        <w:t xml:space="preserve">/UNIDO and Nigeria/UNIDO) </w:t>
      </w:r>
      <w:r w:rsidR="0064218D">
        <w:t>was delayed by</w:t>
      </w:r>
      <w:r w:rsidRPr="0085522A">
        <w:t xml:space="preserve"> 12 months and one project (Haiti/UNDP) </w:t>
      </w:r>
      <w:r w:rsidR="0064218D">
        <w:t>was delayed by</w:t>
      </w:r>
      <w:r w:rsidRPr="0085522A">
        <w:t xml:space="preserve"> 16</w:t>
      </w:r>
      <w:r w:rsidR="00DC0415">
        <w:t xml:space="preserve"> </w:t>
      </w:r>
      <w:r w:rsidRPr="0085522A">
        <w:t>months.</w:t>
      </w:r>
    </w:p>
    <w:p w14:paraId="4210E02B" w14:textId="5C4C5176" w:rsidR="0001167D" w:rsidRPr="0085522A" w:rsidRDefault="0001167D" w:rsidP="006A1BAA">
      <w:pPr>
        <w:pStyle w:val="Heading1"/>
        <w:widowControl w:val="0"/>
      </w:pPr>
      <w:r w:rsidRPr="0085522A">
        <w:t xml:space="preserve">Data in Annex </w:t>
      </w:r>
      <w:r w:rsidR="00D70170">
        <w:t>III</w:t>
      </w:r>
      <w:r w:rsidRPr="0085522A">
        <w:t xml:space="preserve"> (</w:t>
      </w:r>
      <w:r w:rsidR="00D70170">
        <w:t>t</w:t>
      </w:r>
      <w:r w:rsidRPr="0085522A">
        <w:t xml:space="preserve">able 6) shows that UNEP projects had </w:t>
      </w:r>
      <w:r w:rsidR="0064218D">
        <w:t xml:space="preserve">an </w:t>
      </w:r>
      <w:r w:rsidRPr="0085522A">
        <w:t xml:space="preserve">average duration </w:t>
      </w:r>
      <w:r w:rsidR="0064218D">
        <w:t xml:space="preserve">that was </w:t>
      </w:r>
      <w:r w:rsidR="00D70170">
        <w:t xml:space="preserve">nine </w:t>
      </w:r>
      <w:r w:rsidRPr="0085522A">
        <w:t xml:space="preserve">months longer than the other two agencies and </w:t>
      </w:r>
      <w:r w:rsidR="00D70170">
        <w:t>six</w:t>
      </w:r>
      <w:r w:rsidR="00D70170" w:rsidRPr="0085522A">
        <w:t xml:space="preserve"> </w:t>
      </w:r>
      <w:r w:rsidRPr="0085522A">
        <w:t xml:space="preserve">months longer than the </w:t>
      </w:r>
      <w:r w:rsidR="00D70170">
        <w:t>e</w:t>
      </w:r>
      <w:r w:rsidR="00BA5D44">
        <w:t>nabling activities</w:t>
      </w:r>
      <w:r w:rsidRPr="0085522A">
        <w:t xml:space="preserve"> approved for joint implementation. The shortest length of extension and duration of implementation were found for the reviewed projects at the funding level of US</w:t>
      </w:r>
      <w:r w:rsidR="0081713E">
        <w:t xml:space="preserve"> </w:t>
      </w:r>
      <w:r w:rsidRPr="0085522A">
        <w:t xml:space="preserve">$50,000. Projects at the higher funding levels </w:t>
      </w:r>
      <w:r w:rsidR="0064218D">
        <w:t>had an</w:t>
      </w:r>
      <w:r w:rsidR="0064218D" w:rsidRPr="0085522A">
        <w:t xml:space="preserve"> </w:t>
      </w:r>
      <w:r w:rsidRPr="0085522A">
        <w:t xml:space="preserve">extension and duration of implementation </w:t>
      </w:r>
      <w:r w:rsidR="0064218D">
        <w:t xml:space="preserve">that was </w:t>
      </w:r>
      <w:r w:rsidR="0064218D" w:rsidRPr="0085522A">
        <w:t>3</w:t>
      </w:r>
      <w:r w:rsidR="0064218D">
        <w:t>–</w:t>
      </w:r>
      <w:r w:rsidR="0064218D" w:rsidRPr="0085522A">
        <w:t>6</w:t>
      </w:r>
      <w:r w:rsidR="00DC0415">
        <w:t xml:space="preserve"> </w:t>
      </w:r>
      <w:r w:rsidR="0064218D" w:rsidRPr="0085522A">
        <w:t xml:space="preserve">months longer </w:t>
      </w:r>
      <w:r w:rsidRPr="0085522A">
        <w:t>(</w:t>
      </w:r>
      <w:r w:rsidR="00D70170">
        <w:t>t</w:t>
      </w:r>
      <w:r w:rsidRPr="0085522A">
        <w:t xml:space="preserve">able 7). However, the final reports do not shed light on issues that would explain the delays in implementation </w:t>
      </w:r>
      <w:r w:rsidR="0064218D">
        <w:t>that</w:t>
      </w:r>
      <w:r w:rsidR="0064218D" w:rsidRPr="0085522A">
        <w:t xml:space="preserve"> </w:t>
      </w:r>
      <w:r w:rsidRPr="0085522A">
        <w:t xml:space="preserve">have </w:t>
      </w:r>
      <w:r w:rsidR="00D70170" w:rsidRPr="0085522A">
        <w:t>l</w:t>
      </w:r>
      <w:r w:rsidR="00D70170">
        <w:t>ed</w:t>
      </w:r>
      <w:r w:rsidR="00D70170" w:rsidRPr="0085522A">
        <w:t xml:space="preserve"> </w:t>
      </w:r>
      <w:r w:rsidRPr="0085522A">
        <w:t xml:space="preserve">to a systematic extension of projects. It is hard to assess </w:t>
      </w:r>
      <w:r w:rsidR="00A16926">
        <w:t>from the desk study</w:t>
      </w:r>
      <w:r w:rsidR="009E1C4B">
        <w:t>’s findings</w:t>
      </w:r>
      <w:r w:rsidR="00A16926">
        <w:t xml:space="preserve"> </w:t>
      </w:r>
      <w:r w:rsidRPr="0085522A">
        <w:t xml:space="preserve">whether synchronicity with the pandemic </w:t>
      </w:r>
      <w:r w:rsidR="00A16926">
        <w:t>is</w:t>
      </w:r>
      <w:r w:rsidRPr="0085522A">
        <w:t xml:space="preserve"> the key factor or whether other parameters</w:t>
      </w:r>
      <w:r w:rsidR="00F816E9" w:rsidRPr="0085522A">
        <w:t xml:space="preserve"> </w:t>
      </w:r>
      <w:r w:rsidRPr="0085522A">
        <w:t>apply.</w:t>
      </w:r>
    </w:p>
    <w:p w14:paraId="1C74A94A" w14:textId="6EF5012A" w:rsidR="0001167D" w:rsidRPr="00833789" w:rsidRDefault="0001167D" w:rsidP="006C60EA">
      <w:pPr>
        <w:pStyle w:val="Heading2"/>
        <w:keepNext/>
        <w:keepLines/>
        <w:numPr>
          <w:ilvl w:val="0"/>
          <w:numId w:val="0"/>
        </w:numPr>
        <w:ind w:left="720"/>
        <w:rPr>
          <w:b/>
          <w:bCs/>
        </w:rPr>
      </w:pPr>
      <w:bookmarkStart w:id="81" w:name="_Toc127172466"/>
      <w:bookmarkStart w:id="82" w:name="_Toc127172566"/>
      <w:bookmarkStart w:id="83" w:name="_Toc127172711"/>
      <w:bookmarkStart w:id="84" w:name="_Toc131178204"/>
      <w:r w:rsidRPr="00833789">
        <w:rPr>
          <w:b/>
          <w:bCs/>
        </w:rPr>
        <w:t>I</w:t>
      </w:r>
      <w:r w:rsidR="00F736A2">
        <w:rPr>
          <w:b/>
          <w:bCs/>
        </w:rPr>
        <w:t>V</w:t>
      </w:r>
      <w:r w:rsidRPr="00833789">
        <w:rPr>
          <w:b/>
          <w:bCs/>
        </w:rPr>
        <w:t>. 4</w:t>
      </w:r>
      <w:r w:rsidR="00D70170" w:rsidRPr="00833789">
        <w:rPr>
          <w:b/>
          <w:bCs/>
        </w:rPr>
        <w:tab/>
      </w:r>
      <w:r w:rsidRPr="00833789">
        <w:rPr>
          <w:b/>
          <w:bCs/>
        </w:rPr>
        <w:t xml:space="preserve">Reporting on </w:t>
      </w:r>
      <w:r w:rsidR="00F816E9">
        <w:rPr>
          <w:b/>
          <w:bCs/>
        </w:rPr>
        <w:t xml:space="preserve">the </w:t>
      </w:r>
      <w:bookmarkEnd w:id="81"/>
      <w:bookmarkEnd w:id="82"/>
      <w:bookmarkEnd w:id="83"/>
      <w:bookmarkEnd w:id="84"/>
      <w:r w:rsidR="00D65E06">
        <w:rPr>
          <w:b/>
          <w:bCs/>
        </w:rPr>
        <w:t>enabling-activity project</w:t>
      </w:r>
      <w:r w:rsidR="00D34A57">
        <w:rPr>
          <w:b/>
          <w:bCs/>
        </w:rPr>
        <w:t>s</w:t>
      </w:r>
    </w:p>
    <w:p w14:paraId="0D154BB2" w14:textId="1F1D9FFD" w:rsidR="0001167D" w:rsidRDefault="0001167D" w:rsidP="000627F3">
      <w:pPr>
        <w:pStyle w:val="Heading1"/>
      </w:pPr>
      <w:r w:rsidRPr="0085522A">
        <w:t xml:space="preserve">Implementing agencies were requested to submit a final report </w:t>
      </w:r>
      <w:r w:rsidR="009E1C4B">
        <w:t>on</w:t>
      </w:r>
      <w:r w:rsidRPr="0085522A">
        <w:t xml:space="preserve"> </w:t>
      </w:r>
      <w:r w:rsidR="00D70170">
        <w:t>e</w:t>
      </w:r>
      <w:r w:rsidR="00BA5D44">
        <w:t>nabling activities</w:t>
      </w:r>
      <w:r w:rsidRPr="0085522A">
        <w:t xml:space="preserve"> within six months of the project completion date.</w:t>
      </w:r>
      <w:r w:rsidRPr="00203791">
        <w:rPr>
          <w:rStyle w:val="FootnoteReference"/>
        </w:rPr>
        <w:footnoteReference w:id="49"/>
      </w:r>
      <w:r w:rsidRPr="0085522A">
        <w:t xml:space="preserve"> </w:t>
      </w:r>
      <w:r w:rsidR="009E1C4B">
        <w:t>The f</w:t>
      </w:r>
      <w:r w:rsidRPr="0085522A">
        <w:t>ormat for the final reports specifie</w:t>
      </w:r>
      <w:r w:rsidR="006E7A6A">
        <w:t>d</w:t>
      </w:r>
      <w:r w:rsidRPr="0085522A">
        <w:t xml:space="preserve"> that the reports should contain the project objectives and expected output, the description of implemented activities and results, </w:t>
      </w:r>
      <w:r w:rsidR="009E1C4B">
        <w:t xml:space="preserve">the </w:t>
      </w:r>
      <w:r w:rsidRPr="0085522A">
        <w:t>dates of completion by component</w:t>
      </w:r>
      <w:r w:rsidR="009E1C4B">
        <w:t>,</w:t>
      </w:r>
      <w:r w:rsidRPr="0085522A">
        <w:t xml:space="preserve"> as well as a financial report with </w:t>
      </w:r>
      <w:r w:rsidR="009E1C4B">
        <w:t xml:space="preserve">a </w:t>
      </w:r>
      <w:r w:rsidRPr="0085522A">
        <w:t xml:space="preserve">detailed breakdown by </w:t>
      </w:r>
      <w:r w:rsidR="009E1C4B" w:rsidRPr="0085522A">
        <w:t>activit</w:t>
      </w:r>
      <w:r w:rsidR="009E1C4B">
        <w:t>y</w:t>
      </w:r>
      <w:r w:rsidRPr="0085522A">
        <w:t xml:space="preserve">. The Secretariat compiled summary information from completed </w:t>
      </w:r>
      <w:r w:rsidR="00D70170">
        <w:t>e</w:t>
      </w:r>
      <w:r w:rsidR="00BA5D44">
        <w:t>nabling activities</w:t>
      </w:r>
      <w:r w:rsidRPr="0085522A">
        <w:t xml:space="preserve"> and presented </w:t>
      </w:r>
      <w:r w:rsidR="009E1C4B">
        <w:t>that information</w:t>
      </w:r>
      <w:r w:rsidR="009E1C4B" w:rsidRPr="0085522A">
        <w:t xml:space="preserve"> </w:t>
      </w:r>
      <w:r w:rsidRPr="0085522A">
        <w:t>in the progress reports submitted to the 88</w:t>
      </w:r>
      <w:r w:rsidRPr="0085522A">
        <w:rPr>
          <w:vertAlign w:val="superscript"/>
        </w:rPr>
        <w:t>th</w:t>
      </w:r>
      <w:r w:rsidRPr="0085522A">
        <w:t xml:space="preserve"> and 91</w:t>
      </w:r>
      <w:r w:rsidRPr="0085522A">
        <w:rPr>
          <w:vertAlign w:val="superscript"/>
        </w:rPr>
        <w:t>st</w:t>
      </w:r>
      <w:r w:rsidRPr="0085522A">
        <w:t xml:space="preserve"> </w:t>
      </w:r>
      <w:r w:rsidR="00D70170">
        <w:t>Executive Committee</w:t>
      </w:r>
      <w:r w:rsidRPr="0085522A">
        <w:t xml:space="preserve"> meetings.</w:t>
      </w:r>
      <w:r w:rsidRPr="00203791">
        <w:rPr>
          <w:rStyle w:val="FootnoteReference"/>
        </w:rPr>
        <w:footnoteReference w:id="50"/>
      </w:r>
    </w:p>
    <w:p w14:paraId="0505AF07" w14:textId="4B04A759" w:rsidR="0001167D" w:rsidRPr="00C63A2B" w:rsidRDefault="0001167D" w:rsidP="006A1BAA">
      <w:pPr>
        <w:pStyle w:val="Heading1"/>
        <w:keepLines/>
        <w:widowControl w:val="0"/>
      </w:pPr>
      <w:r w:rsidRPr="00C63A2B">
        <w:t xml:space="preserve">The reviewed final reports </w:t>
      </w:r>
      <w:r w:rsidR="009E1C4B" w:rsidRPr="00C63A2B">
        <w:t>on</w:t>
      </w:r>
      <w:r w:rsidRPr="00C63A2B">
        <w:t xml:space="preserve"> </w:t>
      </w:r>
      <w:r w:rsidR="00D70170" w:rsidRPr="00C63A2B">
        <w:t>e</w:t>
      </w:r>
      <w:r w:rsidR="00BA5D44" w:rsidRPr="00C63A2B">
        <w:t>nabling activities</w:t>
      </w:r>
      <w:r w:rsidRPr="00C63A2B">
        <w:t xml:space="preserve"> were found </w:t>
      </w:r>
      <w:r w:rsidR="009E1C4B" w:rsidRPr="00C63A2B">
        <w:t xml:space="preserve">to be </w:t>
      </w:r>
      <w:r w:rsidRPr="00C63A2B">
        <w:t>in line with the prescribed reporting outline both in terms of the main report structure and contents. Final reports from all UNDP</w:t>
      </w:r>
      <w:r w:rsidR="00D70170" w:rsidRPr="00C63A2B">
        <w:noBreakHyphen/>
      </w:r>
      <w:r w:rsidRPr="00C63A2B">
        <w:t xml:space="preserve">supported projects include </w:t>
      </w:r>
      <w:r w:rsidR="009E1C4B" w:rsidRPr="00C63A2B">
        <w:t xml:space="preserve">annexes with </w:t>
      </w:r>
      <w:r w:rsidRPr="00C63A2B">
        <w:t xml:space="preserve">substantive output resulting from the projects as required by the reporting outline. For UNIDO, substantive output </w:t>
      </w:r>
      <w:r w:rsidR="00DB31FB" w:rsidRPr="00C63A2B">
        <w:t>is</w:t>
      </w:r>
      <w:r w:rsidR="009E1C4B" w:rsidRPr="00C63A2B">
        <w:t xml:space="preserve"> </w:t>
      </w:r>
      <w:r w:rsidRPr="00C63A2B">
        <w:t xml:space="preserve">annexed for about half of the projects (not included in </w:t>
      </w:r>
      <w:r w:rsidR="00D70170" w:rsidRPr="00C63A2B">
        <w:t>three</w:t>
      </w:r>
      <w:r w:rsidR="00D6127B">
        <w:t xml:space="preserve"> </w:t>
      </w:r>
      <w:r w:rsidRPr="00C63A2B">
        <w:t>projects in</w:t>
      </w:r>
      <w:r w:rsidR="009C65AB" w:rsidRPr="00C63A2B">
        <w:t xml:space="preserve"> </w:t>
      </w:r>
      <w:r w:rsidR="009E1C4B" w:rsidRPr="00C63A2B">
        <w:t xml:space="preserve">the </w:t>
      </w:r>
      <w:r w:rsidR="009C65AB" w:rsidRPr="00C63A2B">
        <w:t xml:space="preserve">Europe </w:t>
      </w:r>
      <w:r w:rsidR="009E1C4B" w:rsidRPr="00C63A2B">
        <w:t xml:space="preserve">and </w:t>
      </w:r>
      <w:r w:rsidR="009C65AB" w:rsidRPr="00C63A2B">
        <w:t>Central Asia</w:t>
      </w:r>
      <w:r w:rsidR="009E1C4B" w:rsidRPr="00C63A2B">
        <w:t xml:space="preserve"> region</w:t>
      </w:r>
      <w:r w:rsidRPr="00C63A2B">
        <w:t xml:space="preserve">, </w:t>
      </w:r>
      <w:r w:rsidR="00D70170" w:rsidRPr="00C63A2B">
        <w:t xml:space="preserve">two </w:t>
      </w:r>
      <w:r w:rsidRPr="00C63A2B">
        <w:t xml:space="preserve">projects in </w:t>
      </w:r>
      <w:r w:rsidR="009E1C4B" w:rsidRPr="00C63A2B">
        <w:t xml:space="preserve">the Latin America and Caribbean region </w:t>
      </w:r>
      <w:r w:rsidRPr="00C63A2B">
        <w:t xml:space="preserve">and </w:t>
      </w:r>
      <w:r w:rsidR="00D70170" w:rsidRPr="00C63A2B">
        <w:t>one</w:t>
      </w:r>
      <w:r w:rsidRPr="00C63A2B">
        <w:t xml:space="preserve"> in </w:t>
      </w:r>
      <w:r w:rsidR="009E1C4B" w:rsidRPr="00C63A2B">
        <w:t xml:space="preserve">the </w:t>
      </w:r>
      <w:r w:rsidRPr="00C63A2B">
        <w:t>Africa</w:t>
      </w:r>
      <w:r w:rsidR="009E1C4B" w:rsidRPr="00C63A2B">
        <w:t xml:space="preserve"> region</w:t>
      </w:r>
      <w:r w:rsidRPr="00C63A2B">
        <w:t>). The final reports from the UNEP</w:t>
      </w:r>
      <w:r w:rsidR="00D70170" w:rsidRPr="00C63A2B">
        <w:noBreakHyphen/>
      </w:r>
      <w:r w:rsidRPr="00C63A2B">
        <w:t>supported projects comprise the main report with the complete list of key documents in reference.</w:t>
      </w:r>
      <w:r w:rsidRPr="00C63A2B">
        <w:rPr>
          <w:rStyle w:val="FootnoteReference"/>
        </w:rPr>
        <w:footnoteReference w:id="51"/>
      </w:r>
      <w:r w:rsidRPr="00C63A2B">
        <w:t xml:space="preserve"> These are available to the Secretariat upon request.</w:t>
      </w:r>
    </w:p>
    <w:p w14:paraId="46185E55" w14:textId="72766DD3" w:rsidR="0001167D" w:rsidRPr="00203791" w:rsidRDefault="00DB31FB" w:rsidP="00E77C05">
      <w:pPr>
        <w:pStyle w:val="Heading1"/>
        <w:keepNext/>
        <w:keepLines/>
      </w:pPr>
      <w:r>
        <w:t>A d</w:t>
      </w:r>
      <w:r w:rsidRPr="00080F25">
        <w:t xml:space="preserve">etailed </w:t>
      </w:r>
      <w:r w:rsidR="0001167D" w:rsidRPr="00080F25">
        <w:t xml:space="preserve">review of </w:t>
      </w:r>
      <w:r>
        <w:t xml:space="preserve">the </w:t>
      </w:r>
      <w:r w:rsidR="0001167D" w:rsidRPr="00080F25">
        <w:t xml:space="preserve">final reports found a relatively high level of compliance with the obligatory timing </w:t>
      </w:r>
      <w:r>
        <w:t>for</w:t>
      </w:r>
      <w:r w:rsidR="0001167D" w:rsidRPr="00080F25">
        <w:t xml:space="preserve"> final</w:t>
      </w:r>
      <w:r w:rsidR="006E7A6A">
        <w:t xml:space="preserve"> </w:t>
      </w:r>
      <w:r>
        <w:t>report</w:t>
      </w:r>
      <w:r w:rsidR="0001167D" w:rsidRPr="00080F25">
        <w:t xml:space="preserve"> submission. Agencies noted that in </w:t>
      </w:r>
      <w:r>
        <w:t xml:space="preserve">a </w:t>
      </w:r>
      <w:r w:rsidR="0001167D" w:rsidRPr="00080F25">
        <w:t xml:space="preserve">few cases the late submission of the report was due to the fact that they </w:t>
      </w:r>
      <w:r>
        <w:t>had</w:t>
      </w:r>
      <w:r w:rsidRPr="00080F25">
        <w:t xml:space="preserve"> </w:t>
      </w:r>
      <w:r w:rsidR="0001167D" w:rsidRPr="00080F25">
        <w:t xml:space="preserve">not </w:t>
      </w:r>
      <w:r w:rsidR="00795F17">
        <w:t>received a request from the</w:t>
      </w:r>
      <w:r w:rsidR="0001167D" w:rsidRPr="00080F25">
        <w:t xml:space="preserve"> Secretariat. Reporting within </w:t>
      </w:r>
      <w:r w:rsidR="00D70170">
        <w:t>six</w:t>
      </w:r>
      <w:r w:rsidR="00D70170" w:rsidRPr="00080F25">
        <w:t xml:space="preserve"> </w:t>
      </w:r>
      <w:r w:rsidR="0001167D" w:rsidRPr="00080F25">
        <w:t xml:space="preserve">months of the completion date was requested in </w:t>
      </w:r>
      <w:r w:rsidR="0001167D" w:rsidRPr="00D70170">
        <w:t>decision 81/32</w:t>
      </w:r>
      <w:r w:rsidR="0001167D" w:rsidRPr="00833789">
        <w:rPr>
          <w:rStyle w:val="FootnoteReference"/>
        </w:rPr>
        <w:footnoteReference w:id="52"/>
      </w:r>
      <w:r w:rsidR="0001167D" w:rsidRPr="00080F25">
        <w:t xml:space="preserve"> and the related information was included in the format of the reporting outline document prepared by the Secretariat (the Guide). It </w:t>
      </w:r>
      <w:r w:rsidR="00795F17">
        <w:t>might</w:t>
      </w:r>
      <w:r w:rsidR="00795F17" w:rsidRPr="00080F25">
        <w:t xml:space="preserve"> </w:t>
      </w:r>
      <w:r w:rsidR="0001167D" w:rsidRPr="00080F25">
        <w:t xml:space="preserve">have helped the agencies to be reminded about the due </w:t>
      </w:r>
      <w:r w:rsidR="00795F17">
        <w:t xml:space="preserve">date for </w:t>
      </w:r>
      <w:r w:rsidR="0001167D" w:rsidRPr="00080F25">
        <w:t>submission</w:t>
      </w:r>
      <w:r w:rsidR="00795F17">
        <w:t xml:space="preserve"> of the final report</w:t>
      </w:r>
      <w:r w:rsidR="0001167D" w:rsidRPr="00080F25">
        <w:t xml:space="preserve">, in those cases where information from the progress report indicated that a project </w:t>
      </w:r>
      <w:r w:rsidR="00795F17">
        <w:t>had been</w:t>
      </w:r>
      <w:r w:rsidR="00795F17" w:rsidRPr="00080F25">
        <w:t xml:space="preserve"> </w:t>
      </w:r>
      <w:r w:rsidR="0001167D" w:rsidRPr="00080F25">
        <w:t xml:space="preserve">completed </w:t>
      </w:r>
      <w:r w:rsidR="00795F17">
        <w:t xml:space="preserve">but </w:t>
      </w:r>
      <w:r w:rsidR="0001167D" w:rsidRPr="00080F25">
        <w:t xml:space="preserve">no final report </w:t>
      </w:r>
      <w:r w:rsidR="00795F17">
        <w:t>had been</w:t>
      </w:r>
      <w:r w:rsidR="00795F17" w:rsidRPr="00080F25">
        <w:t xml:space="preserve"> </w:t>
      </w:r>
      <w:r w:rsidR="0001167D" w:rsidRPr="00080F25">
        <w:t xml:space="preserve">submitted. However, it is worth noting that the Executive Committee was regularly informed by the Secretariat on progress in </w:t>
      </w:r>
      <w:r w:rsidR="00795F17">
        <w:t xml:space="preserve">implementing </w:t>
      </w:r>
      <w:r w:rsidR="0001167D" w:rsidRPr="00080F25">
        <w:t xml:space="preserve">enabling activities, either through the progress report section on enabling activities or through </w:t>
      </w:r>
      <w:r w:rsidR="0001167D" w:rsidRPr="00833789">
        <w:rPr>
          <w:i/>
          <w:iCs/>
        </w:rPr>
        <w:t>ad hoc</w:t>
      </w:r>
      <w:r w:rsidR="0001167D" w:rsidRPr="00080F25">
        <w:t xml:space="preserve"> reports as prepared for the 85</w:t>
      </w:r>
      <w:r w:rsidR="0001167D" w:rsidRPr="00080F25">
        <w:rPr>
          <w:vertAlign w:val="superscript"/>
        </w:rPr>
        <w:t>th</w:t>
      </w:r>
      <w:r w:rsidR="0001167D" w:rsidRPr="00080F25">
        <w:t xml:space="preserve"> meeting.</w:t>
      </w:r>
      <w:r w:rsidR="0001167D" w:rsidRPr="00203791">
        <w:rPr>
          <w:rStyle w:val="FootnoteReference"/>
        </w:rPr>
        <w:footnoteReference w:id="53"/>
      </w:r>
    </w:p>
    <w:p w14:paraId="2FE7C4F6" w14:textId="390FDBD0" w:rsidR="007421DD" w:rsidRDefault="0001167D" w:rsidP="00A0204F">
      <w:pPr>
        <w:pStyle w:val="Heading1"/>
        <w:widowControl w:val="0"/>
      </w:pPr>
      <w:r w:rsidRPr="00080F25">
        <w:t xml:space="preserve">In a few cases, </w:t>
      </w:r>
      <w:r w:rsidR="00D65E06">
        <w:t>enabling-activity project</w:t>
      </w:r>
      <w:r w:rsidR="00D34A57">
        <w:t>s</w:t>
      </w:r>
      <w:r w:rsidRPr="00080F25">
        <w:t xml:space="preserve"> implemented by UNDP, which were successfully completed by 2020, were selected by a bilateral agency to further build upon the results obtained. The final report</w:t>
      </w:r>
      <w:r w:rsidR="009F1ECA">
        <w:t>s</w:t>
      </w:r>
      <w:r w:rsidRPr="00080F25">
        <w:t xml:space="preserve"> for these projects included </w:t>
      </w:r>
      <w:r w:rsidR="00795F17">
        <w:t>information on</w:t>
      </w:r>
      <w:r w:rsidRPr="00080F25">
        <w:t xml:space="preserve"> the activities performed </w:t>
      </w:r>
      <w:r w:rsidR="00795F17">
        <w:t>with the</w:t>
      </w:r>
      <w:r w:rsidRPr="00080F25">
        <w:t xml:space="preserve"> funding </w:t>
      </w:r>
      <w:r w:rsidR="00795F17">
        <w:t>from</w:t>
      </w:r>
      <w:r w:rsidR="00795F17" w:rsidRPr="00080F25">
        <w:t xml:space="preserve"> </w:t>
      </w:r>
      <w:r w:rsidRPr="00080F25">
        <w:t xml:space="preserve">the bilateral agency, </w:t>
      </w:r>
      <w:r w:rsidR="00795F17">
        <w:t>but</w:t>
      </w:r>
      <w:r w:rsidRPr="00080F25">
        <w:t xml:space="preserve"> this was not a reporting requirement as it was </w:t>
      </w:r>
      <w:r w:rsidR="00795F17">
        <w:t xml:space="preserve">not </w:t>
      </w:r>
      <w:r w:rsidRPr="00080F25">
        <w:t xml:space="preserve">related to </w:t>
      </w:r>
      <w:r w:rsidR="00795F17">
        <w:t xml:space="preserve">the original funding from the </w:t>
      </w:r>
      <w:r w:rsidR="00D70170">
        <w:t>Multilateral Fund</w:t>
      </w:r>
      <w:r w:rsidRPr="00080F25">
        <w:t xml:space="preserve">. The additional </w:t>
      </w:r>
      <w:r w:rsidR="00D70170">
        <w:t>enabling</w:t>
      </w:r>
      <w:r w:rsidR="00795F17">
        <w:t>-</w:t>
      </w:r>
      <w:r w:rsidR="00D70170">
        <w:t>activit</w:t>
      </w:r>
      <w:r w:rsidR="00795F17">
        <w:t>y</w:t>
      </w:r>
      <w:r w:rsidR="00D70170" w:rsidRPr="00F80B46">
        <w:t xml:space="preserve"> </w:t>
      </w:r>
      <w:r w:rsidRPr="00080F25">
        <w:t xml:space="preserve">components supplemented the previous achievements </w:t>
      </w:r>
      <w:r w:rsidR="009F1ECA">
        <w:t>based on the</w:t>
      </w:r>
      <w:r w:rsidRPr="00080F25">
        <w:t xml:space="preserve"> </w:t>
      </w:r>
      <w:r w:rsidR="00795F17">
        <w:t xml:space="preserve">countries’ </w:t>
      </w:r>
      <w:r w:rsidRPr="00080F25">
        <w:t>needs.</w:t>
      </w:r>
    </w:p>
    <w:p w14:paraId="6347157A" w14:textId="640CEA91" w:rsidR="0001167D" w:rsidRPr="00080F25" w:rsidRDefault="007421DD" w:rsidP="007421DD">
      <w:pPr>
        <w:jc w:val="left"/>
      </w:pPr>
      <w:r>
        <w:br w:type="page"/>
      </w:r>
    </w:p>
    <w:p w14:paraId="50A51151" w14:textId="054F1653" w:rsidR="0001167D" w:rsidRPr="00F736A2" w:rsidRDefault="0001167D" w:rsidP="00F736A2">
      <w:pPr>
        <w:pStyle w:val="ListParagraph"/>
        <w:keepLines/>
        <w:widowControl w:val="0"/>
        <w:numPr>
          <w:ilvl w:val="0"/>
          <w:numId w:val="68"/>
        </w:numPr>
        <w:spacing w:before="360" w:after="240"/>
        <w:rPr>
          <w:b/>
          <w:bCs/>
        </w:rPr>
      </w:pPr>
      <w:bookmarkStart w:id="85" w:name="_Toc127172468"/>
      <w:bookmarkStart w:id="86" w:name="_Toc127172568"/>
      <w:bookmarkStart w:id="87" w:name="_Toc127172713"/>
      <w:bookmarkStart w:id="88" w:name="_Toc131178205"/>
      <w:r w:rsidRPr="00F736A2">
        <w:rPr>
          <w:b/>
          <w:bCs/>
        </w:rPr>
        <w:t xml:space="preserve">Key findings: achievements, challenges and </w:t>
      </w:r>
      <w:bookmarkEnd w:id="85"/>
      <w:bookmarkEnd w:id="86"/>
      <w:bookmarkEnd w:id="87"/>
      <w:r w:rsidRPr="00F736A2">
        <w:rPr>
          <w:b/>
          <w:bCs/>
        </w:rPr>
        <w:t>lessons learned</w:t>
      </w:r>
      <w:bookmarkEnd w:id="88"/>
    </w:p>
    <w:p w14:paraId="57D5F8BE" w14:textId="5C841C4E" w:rsidR="00C63A2B" w:rsidRDefault="0001167D" w:rsidP="007421DD">
      <w:pPr>
        <w:pStyle w:val="Heading1"/>
        <w:keepLines/>
        <w:widowControl w:val="0"/>
      </w:pPr>
      <w:r w:rsidRPr="00080F25">
        <w:t xml:space="preserve">Lessons learned are inferred from the analysis of </w:t>
      </w:r>
      <w:r w:rsidR="00D65E06">
        <w:t>enabling-activity project</w:t>
      </w:r>
      <w:r w:rsidR="00D34A57">
        <w:t>s</w:t>
      </w:r>
      <w:r w:rsidRPr="00080F25">
        <w:t xml:space="preserve">, </w:t>
      </w:r>
      <w:r w:rsidR="000E357B">
        <w:t xml:space="preserve">by considering both </w:t>
      </w:r>
      <w:r w:rsidRPr="00080F25">
        <w:t xml:space="preserve">success factors </w:t>
      </w:r>
      <w:r w:rsidR="000E357B">
        <w:t>and</w:t>
      </w:r>
      <w:r w:rsidRPr="00080F25">
        <w:t xml:space="preserve"> challenges identified during the projects’ implementation phases. Most of the information arises from the final </w:t>
      </w:r>
      <w:r w:rsidR="00D65E06">
        <w:t>enabling-activity report</w:t>
      </w:r>
      <w:r w:rsidRPr="00080F25">
        <w:t xml:space="preserve">s and their subsections on challenges faced during </w:t>
      </w:r>
      <w:r w:rsidR="000E357B">
        <w:t xml:space="preserve">the </w:t>
      </w:r>
      <w:r w:rsidRPr="00080F25">
        <w:t xml:space="preserve">implementation of </w:t>
      </w:r>
      <w:r w:rsidR="00D70170">
        <w:t>e</w:t>
      </w:r>
      <w:r w:rsidR="00BA5D44">
        <w:t>nabling activities</w:t>
      </w:r>
      <w:r w:rsidRPr="00080F25">
        <w:t xml:space="preserve"> and lessons learned.</w:t>
      </w:r>
      <w:r w:rsidRPr="00203791">
        <w:rPr>
          <w:rStyle w:val="FootnoteReference"/>
        </w:rPr>
        <w:footnoteReference w:id="54"/>
      </w:r>
    </w:p>
    <w:p w14:paraId="058FF383" w14:textId="3205BF85" w:rsidR="0001167D" w:rsidRPr="00833789" w:rsidRDefault="0001167D" w:rsidP="007421DD">
      <w:pPr>
        <w:pStyle w:val="Heading2"/>
        <w:keepNext/>
        <w:keepLines/>
        <w:numPr>
          <w:ilvl w:val="0"/>
          <w:numId w:val="0"/>
        </w:numPr>
        <w:ind w:left="720"/>
        <w:rPr>
          <w:b/>
          <w:bCs/>
        </w:rPr>
      </w:pPr>
      <w:bookmarkStart w:id="89" w:name="_Toc131178206"/>
      <w:r w:rsidRPr="00833789">
        <w:rPr>
          <w:b/>
          <w:bCs/>
        </w:rPr>
        <w:t>V. 1</w:t>
      </w:r>
      <w:r w:rsidR="00D70170" w:rsidRPr="00833789">
        <w:rPr>
          <w:b/>
          <w:bCs/>
        </w:rPr>
        <w:tab/>
      </w:r>
      <w:r w:rsidRPr="00833789">
        <w:rPr>
          <w:b/>
          <w:bCs/>
        </w:rPr>
        <w:t>Achievements</w:t>
      </w:r>
      <w:bookmarkEnd w:id="89"/>
    </w:p>
    <w:p w14:paraId="7E7D8B0E" w14:textId="77777777" w:rsidR="0001167D" w:rsidRPr="00203791" w:rsidRDefault="0001167D" w:rsidP="006A1BAA">
      <w:pPr>
        <w:pStyle w:val="ListParagraph"/>
        <w:keepNext/>
        <w:keepLines/>
        <w:widowControl w:val="0"/>
        <w:tabs>
          <w:tab w:val="left" w:pos="426"/>
        </w:tabs>
        <w:spacing w:before="0" w:after="240"/>
        <w:jc w:val="both"/>
        <w:outlineLvl w:val="0"/>
        <w:rPr>
          <w:i/>
          <w:iCs/>
          <w:sz w:val="22"/>
          <w:szCs w:val="22"/>
        </w:rPr>
      </w:pPr>
      <w:r w:rsidRPr="00203791">
        <w:rPr>
          <w:i/>
          <w:iCs/>
          <w:sz w:val="22"/>
          <w:szCs w:val="22"/>
        </w:rPr>
        <w:t>Enabling factors of success (good practices)</w:t>
      </w:r>
    </w:p>
    <w:p w14:paraId="314C8735" w14:textId="4843BAA0" w:rsidR="0001167D" w:rsidRPr="00080F25" w:rsidRDefault="0001167D" w:rsidP="006A1BAA">
      <w:pPr>
        <w:pStyle w:val="Heading1"/>
        <w:keepNext/>
        <w:keepLines/>
        <w:widowControl w:val="0"/>
      </w:pPr>
      <w:r w:rsidRPr="00080F25">
        <w:t xml:space="preserve">All countries in the study reported that effective implementation of the </w:t>
      </w:r>
      <w:r w:rsidR="00D65E06">
        <w:t>enabling-activity project</w:t>
      </w:r>
      <w:r w:rsidR="00D34A57">
        <w:t>s</w:t>
      </w:r>
      <w:r w:rsidRPr="00080F25">
        <w:t xml:space="preserve"> was accomplished by using the existing national infrastructures and institutional settings that had been previously established for ODS phase-out programmes. Collaboration and information exchange among key actors, </w:t>
      </w:r>
      <w:r w:rsidR="00C332D0">
        <w:t xml:space="preserve">the </w:t>
      </w:r>
      <w:r w:rsidRPr="00080F25">
        <w:t xml:space="preserve">development of enabling policies, and regular communication among the NOUs, </w:t>
      </w:r>
      <w:r w:rsidR="00D70170">
        <w:t>i</w:t>
      </w:r>
      <w:r w:rsidR="00D70170" w:rsidRPr="00080F25">
        <w:t xml:space="preserve">mplementing </w:t>
      </w:r>
      <w:r w:rsidR="00D70170">
        <w:t>a</w:t>
      </w:r>
      <w:r w:rsidR="00D70170" w:rsidRPr="00080F25">
        <w:t xml:space="preserve">gencies </w:t>
      </w:r>
      <w:r w:rsidRPr="00080F25">
        <w:t xml:space="preserve">and international/national consultants were the most frequently cited elements </w:t>
      </w:r>
      <w:r w:rsidR="00C332D0">
        <w:t xml:space="preserve">that </w:t>
      </w:r>
      <w:r w:rsidRPr="00080F25">
        <w:t>facilitated the effective and timely delivery of the planned output.</w:t>
      </w:r>
    </w:p>
    <w:p w14:paraId="5FEBBE1D" w14:textId="5DEF5A62" w:rsidR="0001167D" w:rsidRPr="00203791" w:rsidRDefault="0001167D" w:rsidP="00E77C05">
      <w:pPr>
        <w:pStyle w:val="ListParagraph"/>
        <w:keepNext/>
        <w:keepLines/>
        <w:tabs>
          <w:tab w:val="left" w:pos="426"/>
        </w:tabs>
        <w:spacing w:before="0" w:after="240"/>
        <w:jc w:val="both"/>
        <w:outlineLvl w:val="0"/>
        <w:rPr>
          <w:i/>
          <w:iCs/>
          <w:sz w:val="22"/>
          <w:szCs w:val="22"/>
        </w:rPr>
      </w:pPr>
      <w:r w:rsidRPr="00203791">
        <w:rPr>
          <w:i/>
          <w:iCs/>
          <w:sz w:val="22"/>
          <w:szCs w:val="22"/>
        </w:rPr>
        <w:t xml:space="preserve">Building the national roadmap for </w:t>
      </w:r>
      <w:r w:rsidR="00D70170">
        <w:rPr>
          <w:i/>
          <w:iCs/>
          <w:sz w:val="22"/>
          <w:szCs w:val="22"/>
        </w:rPr>
        <w:t>the Kigali HFC implementation plans</w:t>
      </w:r>
    </w:p>
    <w:p w14:paraId="71E951C6" w14:textId="0E9299A5" w:rsidR="0001167D" w:rsidRDefault="0001167D" w:rsidP="00E77C05">
      <w:pPr>
        <w:pStyle w:val="Heading1"/>
        <w:keepNext/>
        <w:keepLines/>
      </w:pPr>
      <w:r w:rsidRPr="00827C62">
        <w:t xml:space="preserve">The roadmap prepared under the </w:t>
      </w:r>
      <w:r w:rsidR="00D65E06">
        <w:t>enabling-activity project</w:t>
      </w:r>
      <w:r w:rsidR="00D34A57">
        <w:t>s</w:t>
      </w:r>
      <w:r w:rsidRPr="00827C62">
        <w:t xml:space="preserve"> is commonly considered a powerful tool to guide a sectoral approach </w:t>
      </w:r>
      <w:r w:rsidR="009F1ECA">
        <w:t>to</w:t>
      </w:r>
      <w:r w:rsidR="009F1ECA" w:rsidRPr="00827C62">
        <w:t xml:space="preserve"> </w:t>
      </w:r>
      <w:r w:rsidR="009F1ECA">
        <w:t xml:space="preserve">the </w:t>
      </w:r>
      <w:r w:rsidRPr="00827C62">
        <w:t>establishment of short, medium, and long-term actions to phase</w:t>
      </w:r>
      <w:r w:rsidR="00D70170">
        <w:t xml:space="preserve"> </w:t>
      </w:r>
      <w:r w:rsidRPr="00827C62">
        <w:t xml:space="preserve">down HFCs. For example, the studies and assessments developed in the </w:t>
      </w:r>
      <w:r w:rsidR="00D65E06">
        <w:t>enabling-activity project</w:t>
      </w:r>
      <w:r w:rsidRPr="00827C62">
        <w:t xml:space="preserve"> in Mexico enabled the NOU to identify the main priorities and initiate steps for </w:t>
      </w:r>
      <w:r w:rsidR="009F1ECA">
        <w:t xml:space="preserve">the </w:t>
      </w:r>
      <w:r w:rsidRPr="00827C62">
        <w:t>development of policies and regulations for HFC control, including safety codes and standards on low-GWP alternatives and energy efficiency.</w:t>
      </w:r>
    </w:p>
    <w:p w14:paraId="1EF300B5" w14:textId="2B679BD5" w:rsidR="0001167D" w:rsidRPr="00827C62" w:rsidRDefault="0001167D" w:rsidP="00833789">
      <w:pPr>
        <w:pStyle w:val="Heading1"/>
      </w:pPr>
      <w:r w:rsidRPr="00827C62">
        <w:t>T</w:t>
      </w:r>
      <w:r w:rsidR="009F1ECA">
        <w:t>he t</w:t>
      </w:r>
      <w:r w:rsidRPr="00827C62">
        <w:t xml:space="preserve">imely completion of </w:t>
      </w:r>
      <w:r w:rsidR="00D70170">
        <w:t>e</w:t>
      </w:r>
      <w:r w:rsidR="00BA5D44">
        <w:t>nabling activities</w:t>
      </w:r>
      <w:r w:rsidRPr="00827C62">
        <w:t xml:space="preserve"> was a key element of success for early ratification of the Amendment. As an example, Viet</w:t>
      </w:r>
      <w:r w:rsidR="000C361C">
        <w:t xml:space="preserve"> N</w:t>
      </w:r>
      <w:r w:rsidRPr="00827C62">
        <w:t xml:space="preserve">am managed to produce all deliverables of the </w:t>
      </w:r>
      <w:r w:rsidR="00D65E06">
        <w:t>enabling-activity project</w:t>
      </w:r>
      <w:r w:rsidRPr="00827C62">
        <w:t xml:space="preserve"> earlier than planned and was one of the few countries that </w:t>
      </w:r>
      <w:r w:rsidR="009F1ECA" w:rsidRPr="00827C62">
        <w:t>finali</w:t>
      </w:r>
      <w:r w:rsidR="009F1ECA">
        <w:t>z</w:t>
      </w:r>
      <w:r w:rsidR="009F1ECA" w:rsidRPr="00827C62">
        <w:t xml:space="preserve">ed </w:t>
      </w:r>
      <w:r w:rsidRPr="00827C62">
        <w:t xml:space="preserve">the recommendations to the </w:t>
      </w:r>
      <w:r w:rsidR="00595CBA">
        <w:t>G</w:t>
      </w:r>
      <w:r w:rsidR="00595CBA" w:rsidRPr="00827C62">
        <w:t>overnment</w:t>
      </w:r>
      <w:r w:rsidR="00595CBA">
        <w:t xml:space="preserve"> and</w:t>
      </w:r>
      <w:r w:rsidRPr="00827C62">
        <w:t xml:space="preserve"> </w:t>
      </w:r>
      <w:r w:rsidR="009F1ECA">
        <w:t>enabling</w:t>
      </w:r>
      <w:r w:rsidRPr="00827C62">
        <w:t xml:space="preserve"> early ratification of the K</w:t>
      </w:r>
      <w:r w:rsidR="00D70170">
        <w:t xml:space="preserve">igali </w:t>
      </w:r>
      <w:r w:rsidRPr="00827C62">
        <w:t>A</w:t>
      </w:r>
      <w:r w:rsidR="00D70170">
        <w:t>mendment</w:t>
      </w:r>
      <w:r w:rsidRPr="00827C62">
        <w:t>.</w:t>
      </w:r>
    </w:p>
    <w:p w14:paraId="6B6EE942" w14:textId="77777777" w:rsidR="0001167D" w:rsidRPr="00203791" w:rsidRDefault="0001167D" w:rsidP="0001167D">
      <w:pPr>
        <w:pStyle w:val="ListParagraph"/>
        <w:tabs>
          <w:tab w:val="left" w:pos="426"/>
        </w:tabs>
        <w:spacing w:before="0" w:after="240"/>
        <w:jc w:val="both"/>
        <w:outlineLvl w:val="0"/>
        <w:rPr>
          <w:i/>
          <w:iCs/>
          <w:sz w:val="22"/>
          <w:szCs w:val="22"/>
        </w:rPr>
      </w:pPr>
      <w:r w:rsidRPr="00203791">
        <w:rPr>
          <w:i/>
          <w:iCs/>
          <w:sz w:val="22"/>
          <w:szCs w:val="22"/>
        </w:rPr>
        <w:t>Regional cooperation</w:t>
      </w:r>
    </w:p>
    <w:p w14:paraId="18F76A16" w14:textId="6C3F70BE" w:rsidR="0001167D" w:rsidRDefault="0001167D" w:rsidP="00833789">
      <w:pPr>
        <w:pStyle w:val="Heading1"/>
      </w:pPr>
      <w:r w:rsidRPr="00827C62">
        <w:t xml:space="preserve">Some countries in Africa reported </w:t>
      </w:r>
      <w:r w:rsidR="009F1ECA">
        <w:t xml:space="preserve">that </w:t>
      </w:r>
      <w:r w:rsidRPr="00827C62">
        <w:t xml:space="preserve">regional cooperation </w:t>
      </w:r>
      <w:r w:rsidR="009F1ECA">
        <w:t xml:space="preserve">had a </w:t>
      </w:r>
      <w:r w:rsidR="009F1ECA" w:rsidRPr="00827C62">
        <w:t xml:space="preserve">positive impact </w:t>
      </w:r>
      <w:r w:rsidR="009F1ECA">
        <w:t>on</w:t>
      </w:r>
      <w:r w:rsidRPr="00827C62">
        <w:t xml:space="preserve"> capacity</w:t>
      </w:r>
      <w:r w:rsidR="00D70170">
        <w:t xml:space="preserve"> </w:t>
      </w:r>
      <w:r w:rsidRPr="00827C62">
        <w:t xml:space="preserve">building. As an example, Mozambique commended </w:t>
      </w:r>
      <w:r w:rsidR="009F1ECA">
        <w:t xml:space="preserve">the </w:t>
      </w:r>
      <w:r w:rsidRPr="00827C62">
        <w:t xml:space="preserve">engagement </w:t>
      </w:r>
      <w:r w:rsidR="009F1ECA">
        <w:t xml:space="preserve">that took place </w:t>
      </w:r>
      <w:r w:rsidRPr="00827C62">
        <w:t xml:space="preserve">with neighbouring countries through a training workshop that proved to be very useful for sharing and </w:t>
      </w:r>
      <w:r w:rsidR="009F1ECA" w:rsidRPr="00827C62">
        <w:t>compa</w:t>
      </w:r>
      <w:r w:rsidR="009F1ECA">
        <w:t>ring</w:t>
      </w:r>
      <w:r w:rsidR="009F1ECA" w:rsidRPr="00827C62">
        <w:t xml:space="preserve"> </w:t>
      </w:r>
      <w:r w:rsidRPr="00827C62">
        <w:t xml:space="preserve">regulation strategies </w:t>
      </w:r>
      <w:r w:rsidR="009F1ECA">
        <w:t>for</w:t>
      </w:r>
      <w:r w:rsidRPr="00827C62">
        <w:t xml:space="preserve"> HFC control, for discussi</w:t>
      </w:r>
      <w:r w:rsidR="009F1ECA">
        <w:t xml:space="preserve">ng the </w:t>
      </w:r>
      <w:r w:rsidRPr="00827C62">
        <w:t>establishment of harmoni</w:t>
      </w:r>
      <w:r w:rsidR="00F83752">
        <w:t>z</w:t>
      </w:r>
      <w:r w:rsidRPr="00827C62">
        <w:t xml:space="preserve">ed border regimes, and for addressing common challenges at </w:t>
      </w:r>
      <w:r w:rsidR="009F1ECA">
        <w:t xml:space="preserve">the </w:t>
      </w:r>
      <w:r w:rsidRPr="00827C62">
        <w:t>sub</w:t>
      </w:r>
      <w:r w:rsidR="009F1ECA">
        <w:t>-</w:t>
      </w:r>
      <w:r w:rsidRPr="00827C62">
        <w:t xml:space="preserve">regional level. This was also considered </w:t>
      </w:r>
      <w:r w:rsidR="009F1ECA">
        <w:t>to be</w:t>
      </w:r>
      <w:r w:rsidR="009F1ECA" w:rsidRPr="00827C62">
        <w:t xml:space="preserve"> </w:t>
      </w:r>
      <w:r w:rsidRPr="00827C62">
        <w:t xml:space="preserve">a contribution to strengthening </w:t>
      </w:r>
      <w:r w:rsidR="009F1ECA">
        <w:t>S</w:t>
      </w:r>
      <w:r w:rsidRPr="00827C62">
        <w:t>outh</w:t>
      </w:r>
      <w:r w:rsidR="00D70170">
        <w:noBreakHyphen/>
      </w:r>
      <w:r w:rsidR="009F1ECA">
        <w:t>S</w:t>
      </w:r>
      <w:r w:rsidR="009F1ECA" w:rsidRPr="00827C62">
        <w:t xml:space="preserve">outh </w:t>
      </w:r>
      <w:r w:rsidRPr="00827C62">
        <w:t>cooperation. In the process of identif</w:t>
      </w:r>
      <w:r w:rsidR="009F1ECA">
        <w:t xml:space="preserve">ying </w:t>
      </w:r>
      <w:r w:rsidRPr="00827C62">
        <w:t xml:space="preserve">policies and regulations </w:t>
      </w:r>
      <w:r w:rsidR="00304B2B">
        <w:t>that could</w:t>
      </w:r>
      <w:r w:rsidR="009F1ECA">
        <w:t xml:space="preserve"> facilitate</w:t>
      </w:r>
      <w:r w:rsidRPr="00827C62">
        <w:t xml:space="preserve"> HFC phase-down, the NOU of </w:t>
      </w:r>
      <w:r w:rsidR="00D70170">
        <w:t xml:space="preserve">the </w:t>
      </w:r>
      <w:r w:rsidRPr="00827C62">
        <w:t>Niger used a specific tool prepared by the international consultants consisting of two parts</w:t>
      </w:r>
      <w:r w:rsidR="00D70170">
        <w:t>:</w:t>
      </w:r>
      <w:r w:rsidRPr="00827C62">
        <w:t xml:space="preserve"> </w:t>
      </w:r>
      <w:r w:rsidR="00D70170">
        <w:t>(a)</w:t>
      </w:r>
      <w:r w:rsidRPr="00827C62">
        <w:t xml:space="preserve"> mandatory policy requirements of the Montreal Protocol</w:t>
      </w:r>
      <w:r w:rsidR="00D70170">
        <w:t>;</w:t>
      </w:r>
      <w:r w:rsidRPr="00827C62">
        <w:t xml:space="preserve"> and </w:t>
      </w:r>
      <w:r w:rsidR="00D70170">
        <w:t>(b)</w:t>
      </w:r>
      <w:r w:rsidR="0043119A">
        <w:t xml:space="preserve"> </w:t>
      </w:r>
      <w:r w:rsidRPr="00827C62">
        <w:t>policy options that countries could consider.</w:t>
      </w:r>
    </w:p>
    <w:p w14:paraId="529E049D" w14:textId="3FAE9551" w:rsidR="00A0204F" w:rsidRPr="00A0204F" w:rsidRDefault="0001167D" w:rsidP="00D34822">
      <w:pPr>
        <w:pStyle w:val="Heading1"/>
        <w:keepNext/>
        <w:keepLines/>
      </w:pPr>
      <w:r w:rsidRPr="00827C62">
        <w:t xml:space="preserve">Several countries in the Asia and Pacific region reported that </w:t>
      </w:r>
      <w:r w:rsidR="00304B2B">
        <w:t xml:space="preserve">the </w:t>
      </w:r>
      <w:r w:rsidRPr="00827C62">
        <w:t xml:space="preserve">regional approach proved to be effective for </w:t>
      </w:r>
      <w:r w:rsidR="00100ECA">
        <w:t xml:space="preserve">establishing </w:t>
      </w:r>
      <w:r w:rsidRPr="00827C62">
        <w:t>the HS codes for HFCs. As revisi</w:t>
      </w:r>
      <w:r w:rsidR="00304B2B">
        <w:t xml:space="preserve">ng </w:t>
      </w:r>
      <w:r w:rsidRPr="00827C62">
        <w:t>the national HS codes would imply adjust</w:t>
      </w:r>
      <w:r w:rsidR="00304B2B">
        <w:t xml:space="preserve">ing the </w:t>
      </w:r>
      <w:r w:rsidRPr="00827C62">
        <w:t xml:space="preserve">national tariff systems, several countries referred the issue to the ASEAN Working Group for </w:t>
      </w:r>
      <w:r w:rsidR="00304B2B">
        <w:t xml:space="preserve">the </w:t>
      </w:r>
      <w:r w:rsidRPr="00827C62">
        <w:t xml:space="preserve">assignment of ASEAN regional HS </w:t>
      </w:r>
      <w:r w:rsidR="00380CD7">
        <w:t>c</w:t>
      </w:r>
      <w:r w:rsidRPr="00827C62">
        <w:t>odes for HFCs and HFC blends.</w:t>
      </w:r>
      <w:r w:rsidRPr="00203791">
        <w:rPr>
          <w:rStyle w:val="FootnoteReference"/>
        </w:rPr>
        <w:footnoteReference w:id="55"/>
      </w:r>
      <w:r w:rsidRPr="00827C62">
        <w:t xml:space="preserve"> Similarly, countries from the Pacific Island Countries Network benefited from the work with the</w:t>
      </w:r>
      <w:r w:rsidR="00C60BDD">
        <w:t xml:space="preserve"> </w:t>
      </w:r>
      <w:r w:rsidR="00A33BFA" w:rsidRPr="007B7E46">
        <w:t>O</w:t>
      </w:r>
      <w:r w:rsidR="00C60BDD">
        <w:t>CO</w:t>
      </w:r>
      <w:r w:rsidRPr="00827C62">
        <w:t xml:space="preserve"> that resulted in </w:t>
      </w:r>
      <w:r w:rsidR="00A33BFA">
        <w:t xml:space="preserve">the </w:t>
      </w:r>
      <w:r w:rsidRPr="00827C62">
        <w:t xml:space="preserve">adoption of updated </w:t>
      </w:r>
      <w:r w:rsidR="00B63DF2">
        <w:t>P</w:t>
      </w:r>
      <w:r w:rsidRPr="00827C62">
        <w:t>ACHS in time to allow for</w:t>
      </w:r>
      <w:r w:rsidR="00A33BFA">
        <w:t xml:space="preserve"> the</w:t>
      </w:r>
      <w:r w:rsidRPr="00827C62">
        <w:t xml:space="preserve"> implementation of PACHS</w:t>
      </w:r>
      <w:r w:rsidR="00A33BFA">
        <w:t xml:space="preserve"> </w:t>
      </w:r>
      <w:r w:rsidR="00380CD7">
        <w:t xml:space="preserve">2022 </w:t>
      </w:r>
      <w:r w:rsidRPr="00827C62">
        <w:t>as of 1</w:t>
      </w:r>
      <w:r w:rsidR="008304D8">
        <w:t xml:space="preserve"> </w:t>
      </w:r>
      <w:r w:rsidRPr="00827C62">
        <w:t>January</w:t>
      </w:r>
      <w:r w:rsidR="008304D8">
        <w:t xml:space="preserve"> </w:t>
      </w:r>
      <w:r w:rsidRPr="00827C62">
        <w:t>2022.</w:t>
      </w:r>
    </w:p>
    <w:p w14:paraId="689FAD1E" w14:textId="70E5F220" w:rsidR="0001167D" w:rsidRPr="00203791" w:rsidRDefault="0001167D" w:rsidP="00A0204F">
      <w:pPr>
        <w:pStyle w:val="ListParagraph"/>
        <w:keepLines/>
        <w:widowControl w:val="0"/>
        <w:tabs>
          <w:tab w:val="left" w:pos="426"/>
        </w:tabs>
        <w:spacing w:before="0" w:after="240"/>
        <w:jc w:val="both"/>
        <w:outlineLvl w:val="0"/>
        <w:rPr>
          <w:i/>
          <w:iCs/>
          <w:sz w:val="22"/>
          <w:szCs w:val="22"/>
        </w:rPr>
      </w:pPr>
      <w:r w:rsidRPr="00203791">
        <w:rPr>
          <w:i/>
          <w:iCs/>
          <w:sz w:val="22"/>
          <w:szCs w:val="22"/>
        </w:rPr>
        <w:t>Information</w:t>
      </w:r>
      <w:r w:rsidR="00D70170">
        <w:rPr>
          <w:i/>
          <w:iCs/>
          <w:sz w:val="22"/>
          <w:szCs w:val="22"/>
        </w:rPr>
        <w:t xml:space="preserve"> </w:t>
      </w:r>
      <w:r w:rsidRPr="00203791">
        <w:rPr>
          <w:i/>
          <w:iCs/>
          <w:sz w:val="22"/>
          <w:szCs w:val="22"/>
        </w:rPr>
        <w:t xml:space="preserve">sharing </w:t>
      </w:r>
    </w:p>
    <w:p w14:paraId="50C1466B" w14:textId="7C6FD203" w:rsidR="0001167D" w:rsidRPr="00827C62" w:rsidRDefault="0001167D" w:rsidP="00A0204F">
      <w:pPr>
        <w:pStyle w:val="Heading1"/>
        <w:keepLines/>
        <w:widowControl w:val="0"/>
      </w:pPr>
      <w:r w:rsidRPr="00827C62">
        <w:t>Several LVC countries acknowledged sharing sample reports from other countries as a good practice</w:t>
      </w:r>
      <w:r w:rsidR="009132EF">
        <w:t>,</w:t>
      </w:r>
      <w:r w:rsidRPr="00827C62">
        <w:t xml:space="preserve"> as it reportedly enabled local consultants to better understand the expected report format and helped them to produce reports of </w:t>
      </w:r>
      <w:r w:rsidR="009132EF">
        <w:t xml:space="preserve">the </w:t>
      </w:r>
      <w:r w:rsidRPr="00827C62">
        <w:t>required quality.</w:t>
      </w:r>
    </w:p>
    <w:p w14:paraId="21B74DA4" w14:textId="2E436C57" w:rsidR="0001167D" w:rsidRPr="00827C62" w:rsidRDefault="004E4F88" w:rsidP="006A1BAA">
      <w:pPr>
        <w:pStyle w:val="Heading1"/>
        <w:keepLines/>
        <w:widowControl w:val="0"/>
      </w:pPr>
      <w:r>
        <w:t>Venezuela (Bolivarian Republic of)</w:t>
      </w:r>
      <w:r w:rsidR="0001167D" w:rsidRPr="00827C62">
        <w:t xml:space="preserve"> reported a good practice for strengthening </w:t>
      </w:r>
      <w:r w:rsidR="00033B71">
        <w:t xml:space="preserve">the </w:t>
      </w:r>
      <w:r w:rsidR="0001167D" w:rsidRPr="00827C62">
        <w:t xml:space="preserve">interaction of leading educational institutions with </w:t>
      </w:r>
      <w:r w:rsidR="00033B71">
        <w:t xml:space="preserve">the </w:t>
      </w:r>
      <w:r w:rsidR="0001167D" w:rsidRPr="00827C62">
        <w:t xml:space="preserve">NOU and the refrigeration association through </w:t>
      </w:r>
      <w:r w:rsidR="00033B71">
        <w:t xml:space="preserve">the </w:t>
      </w:r>
      <w:r w:rsidR="0001167D" w:rsidRPr="00827C62">
        <w:t>creation of a committee for joint work on different aspects of K</w:t>
      </w:r>
      <w:r w:rsidR="00D70170">
        <w:t xml:space="preserve">igali </w:t>
      </w:r>
      <w:r w:rsidR="0001167D" w:rsidRPr="00827C62">
        <w:t>A</w:t>
      </w:r>
      <w:r w:rsidR="00D70170">
        <w:t>mendment</w:t>
      </w:r>
      <w:r w:rsidR="0001167D" w:rsidRPr="00827C62">
        <w:t xml:space="preserve"> implementation related to the RAC servicing sector. The interaction among the different stakeholders in a participatory approach contributed to progress towards the enabling environment for K</w:t>
      </w:r>
      <w:r w:rsidR="00D70170">
        <w:t xml:space="preserve">igali </w:t>
      </w:r>
      <w:r w:rsidR="0001167D" w:rsidRPr="00827C62">
        <w:t>A</w:t>
      </w:r>
      <w:r w:rsidR="00D70170">
        <w:t>mendment</w:t>
      </w:r>
      <w:r w:rsidR="0001167D" w:rsidRPr="00827C62">
        <w:t xml:space="preserve"> implementation.</w:t>
      </w:r>
    </w:p>
    <w:p w14:paraId="102A4D18" w14:textId="77777777" w:rsidR="0001167D" w:rsidRPr="00203791" w:rsidRDefault="0001167D" w:rsidP="00E77C05">
      <w:pPr>
        <w:pStyle w:val="ListParagraph"/>
        <w:keepNext/>
        <w:keepLines/>
        <w:tabs>
          <w:tab w:val="left" w:pos="426"/>
        </w:tabs>
        <w:spacing w:before="0" w:after="240"/>
        <w:jc w:val="both"/>
        <w:outlineLvl w:val="0"/>
        <w:rPr>
          <w:i/>
          <w:iCs/>
          <w:sz w:val="22"/>
          <w:szCs w:val="22"/>
        </w:rPr>
      </w:pPr>
      <w:r w:rsidRPr="00203791">
        <w:rPr>
          <w:i/>
          <w:iCs/>
          <w:sz w:val="22"/>
          <w:szCs w:val="22"/>
        </w:rPr>
        <w:t>Customs and data classification</w:t>
      </w:r>
    </w:p>
    <w:p w14:paraId="41DC5441" w14:textId="40D21798" w:rsidR="0001167D" w:rsidRPr="00827C62" w:rsidRDefault="0001167D" w:rsidP="00E77C05">
      <w:pPr>
        <w:pStyle w:val="Heading1"/>
        <w:keepNext/>
        <w:keepLines/>
        <w:widowControl w:val="0"/>
      </w:pPr>
      <w:r w:rsidRPr="00827C62">
        <w:t>Timor</w:t>
      </w:r>
      <w:r w:rsidR="009C6C1B">
        <w:t>-</w:t>
      </w:r>
      <w:r w:rsidRPr="00827C62">
        <w:t xml:space="preserve">Leste considers periodical reconciliation of import data for controlled substances between the NOU and customs on a quarterly basis </w:t>
      </w:r>
      <w:r w:rsidR="00033B71">
        <w:t>to be</w:t>
      </w:r>
      <w:r w:rsidR="00033B71" w:rsidRPr="00827C62">
        <w:t xml:space="preserve"> </w:t>
      </w:r>
      <w:r w:rsidRPr="00827C62">
        <w:t>a good practice for ensuring accurate data collection and reporting on HFC</w:t>
      </w:r>
      <w:r w:rsidR="00033B71">
        <w:t>s</w:t>
      </w:r>
      <w:r w:rsidRPr="00827C62">
        <w:t xml:space="preserve">. According to the report </w:t>
      </w:r>
      <w:r w:rsidR="00033B71">
        <w:t>on</w:t>
      </w:r>
      <w:r w:rsidRPr="00827C62">
        <w:t xml:space="preserve"> </w:t>
      </w:r>
      <w:r w:rsidR="00D70170" w:rsidRPr="00D70170">
        <w:t>enabling activities</w:t>
      </w:r>
      <w:r w:rsidRPr="00827C62">
        <w:t xml:space="preserve"> in Belize, more resources are required </w:t>
      </w:r>
      <w:r w:rsidR="00033B71">
        <w:t>to modify and adjust</w:t>
      </w:r>
      <w:r w:rsidRPr="00827C62">
        <w:t xml:space="preserve"> the existing online electronic </w:t>
      </w:r>
      <w:r w:rsidR="00033B71" w:rsidRPr="00827C62">
        <w:t>licens</w:t>
      </w:r>
      <w:r w:rsidR="00033B71">
        <w:t>ing</w:t>
      </w:r>
      <w:r w:rsidR="00033B71" w:rsidRPr="00827C62">
        <w:t xml:space="preserve"> </w:t>
      </w:r>
      <w:r w:rsidRPr="00827C62">
        <w:t>system</w:t>
      </w:r>
      <w:r w:rsidR="00033B71">
        <w:t>,</w:t>
      </w:r>
      <w:r w:rsidRPr="00827C62">
        <w:t xml:space="preserve"> </w:t>
      </w:r>
      <w:r w:rsidR="00033B71">
        <w:t>and to train</w:t>
      </w:r>
      <w:r w:rsidRPr="00827C62">
        <w:t xml:space="preserve"> customs </w:t>
      </w:r>
      <w:r w:rsidR="00033B71">
        <w:t xml:space="preserve">officers </w:t>
      </w:r>
      <w:r w:rsidRPr="00827C62">
        <w:t>and other stakeholders.</w:t>
      </w:r>
    </w:p>
    <w:p w14:paraId="3C9926D8" w14:textId="675A6BDC" w:rsidR="0001167D" w:rsidRPr="00490EB8" w:rsidRDefault="00D70170" w:rsidP="00833789">
      <w:pPr>
        <w:pStyle w:val="Heading1"/>
      </w:pPr>
      <w:r>
        <w:rPr>
          <w:rStyle w:val="js-about-item-abstr"/>
        </w:rPr>
        <w:t>Türkiye</w:t>
      </w:r>
      <w:r w:rsidR="009132EF">
        <w:rPr>
          <w:rStyle w:val="js-about-item-abstr"/>
        </w:rPr>
        <w:t>’s</w:t>
      </w:r>
      <w:r w:rsidR="00033B71">
        <w:t xml:space="preserve"> </w:t>
      </w:r>
      <w:r w:rsidR="0001167D" w:rsidRPr="00490EB8">
        <w:t>NOU</w:t>
      </w:r>
      <w:r w:rsidR="00033B71">
        <w:t>,</w:t>
      </w:r>
      <w:r w:rsidR="0001167D" w:rsidRPr="00490EB8">
        <w:t xml:space="preserve"> in cooperation with institutions of the European Union</w:t>
      </w:r>
      <w:r w:rsidR="00033B71">
        <w:t>,</w:t>
      </w:r>
      <w:r w:rsidR="0001167D" w:rsidRPr="00490EB8">
        <w:t xml:space="preserve"> </w:t>
      </w:r>
      <w:r w:rsidR="00033B71" w:rsidRPr="00490EB8">
        <w:t>organi</w:t>
      </w:r>
      <w:r w:rsidR="00033B71">
        <w:t>z</w:t>
      </w:r>
      <w:r w:rsidR="00033B71" w:rsidRPr="00490EB8">
        <w:t xml:space="preserve">ed </w:t>
      </w:r>
      <w:r w:rsidR="0001167D" w:rsidRPr="00490EB8">
        <w:t xml:space="preserve">an informative webinar on </w:t>
      </w:r>
      <w:r w:rsidR="00033B71">
        <w:t xml:space="preserve">the </w:t>
      </w:r>
      <w:r w:rsidR="0001167D" w:rsidRPr="00490EB8">
        <w:t>identification of non-refillable containers with ODS and F-gases. About 150</w:t>
      </w:r>
      <w:r w:rsidR="00947377">
        <w:t xml:space="preserve"> </w:t>
      </w:r>
      <w:r w:rsidR="0001167D" w:rsidRPr="00490EB8">
        <w:t>participating customs and enforcement officers learned about case studies of illegal trade with refrigerants. This</w:t>
      </w:r>
      <w:r w:rsidR="00033B71">
        <w:t>,</w:t>
      </w:r>
      <w:r w:rsidR="0001167D" w:rsidRPr="00490EB8">
        <w:t xml:space="preserve"> together with continuous capacity</w:t>
      </w:r>
      <w:r>
        <w:t xml:space="preserve"> </w:t>
      </w:r>
      <w:r w:rsidR="0001167D" w:rsidRPr="00490EB8">
        <w:t>building of customs officers at the point of entry</w:t>
      </w:r>
      <w:r w:rsidR="00033B71">
        <w:t>,</w:t>
      </w:r>
      <w:r w:rsidR="0001167D" w:rsidRPr="00490EB8">
        <w:t xml:space="preserve"> is a good practice for enhanced monitoring of illegal trade.</w:t>
      </w:r>
    </w:p>
    <w:p w14:paraId="5A73EF27" w14:textId="77777777" w:rsidR="0001167D" w:rsidRPr="00203791" w:rsidRDefault="0001167D" w:rsidP="006A1BAA">
      <w:pPr>
        <w:pStyle w:val="ListParagraph"/>
        <w:keepLines/>
        <w:tabs>
          <w:tab w:val="left" w:pos="426"/>
        </w:tabs>
        <w:spacing w:before="0" w:after="240"/>
        <w:jc w:val="both"/>
        <w:outlineLvl w:val="0"/>
        <w:rPr>
          <w:i/>
          <w:iCs/>
          <w:sz w:val="22"/>
          <w:szCs w:val="22"/>
        </w:rPr>
      </w:pPr>
      <w:r w:rsidRPr="00203791">
        <w:rPr>
          <w:i/>
          <w:iCs/>
          <w:sz w:val="22"/>
          <w:szCs w:val="22"/>
        </w:rPr>
        <w:t>Engagement of relevant stakeholders</w:t>
      </w:r>
    </w:p>
    <w:p w14:paraId="2CAA9E56" w14:textId="02606D3F" w:rsidR="0001167D" w:rsidRDefault="0001167D" w:rsidP="006A1BAA">
      <w:pPr>
        <w:pStyle w:val="Heading1"/>
        <w:keepLines/>
        <w:widowControl w:val="0"/>
      </w:pPr>
      <w:r w:rsidRPr="00490EB8">
        <w:t>Outreach to relevant stakeholders and awareness</w:t>
      </w:r>
      <w:r w:rsidR="00D70170">
        <w:t xml:space="preserve"> </w:t>
      </w:r>
      <w:r w:rsidRPr="00490EB8">
        <w:t xml:space="preserve">raising was identified as an essential element for </w:t>
      </w:r>
      <w:r w:rsidR="00235B22">
        <w:t xml:space="preserve">the </w:t>
      </w:r>
      <w:r w:rsidRPr="00490EB8">
        <w:t xml:space="preserve">achievement of country-wide support for the Amendment ratification process. Numerous countries reported that engaging the stakeholders during </w:t>
      </w:r>
      <w:r w:rsidR="00235B22">
        <w:t xml:space="preserve">the </w:t>
      </w:r>
      <w:r w:rsidRPr="00490EB8">
        <w:t xml:space="preserve">initial stages of the </w:t>
      </w:r>
      <w:r w:rsidR="00D70170">
        <w:t>e</w:t>
      </w:r>
      <w:r w:rsidR="00BA5D44">
        <w:t>nabling activities</w:t>
      </w:r>
      <w:r w:rsidRPr="00490EB8">
        <w:t xml:space="preserve"> helped to ensure </w:t>
      </w:r>
      <w:r w:rsidR="00235B22">
        <w:t>their buy-in</w:t>
      </w:r>
      <w:r w:rsidRPr="00490EB8">
        <w:t xml:space="preserve">. For example, the Togo NOU was initially sceptical </w:t>
      </w:r>
      <w:r w:rsidR="00235B22">
        <w:t>about</w:t>
      </w:r>
      <w:r w:rsidR="00235B22" w:rsidRPr="00490EB8">
        <w:t xml:space="preserve"> </w:t>
      </w:r>
      <w:r w:rsidRPr="00490EB8">
        <w:t xml:space="preserve">the engagement of the private sector (importers, resellers, service workshops, supermarkets, hotels). However, by involving them from the beginning of the </w:t>
      </w:r>
      <w:r w:rsidR="00D65E06">
        <w:t>enabling-activity project</w:t>
      </w:r>
      <w:r w:rsidRPr="00490EB8">
        <w:t xml:space="preserve">, the private sector entities quickly </w:t>
      </w:r>
      <w:r w:rsidR="00235B22">
        <w:t xml:space="preserve">connected </w:t>
      </w:r>
      <w:r w:rsidRPr="00490EB8">
        <w:t>and turned out to be active stakeholders in the Kigali Amendment process.</w:t>
      </w:r>
    </w:p>
    <w:p w14:paraId="2B5F447D" w14:textId="2EEEC724" w:rsidR="0001167D" w:rsidRDefault="0001167D" w:rsidP="004E2673">
      <w:pPr>
        <w:pStyle w:val="Heading1"/>
        <w:widowControl w:val="0"/>
      </w:pPr>
      <w:r w:rsidRPr="00490EB8">
        <w:t xml:space="preserve">In the process of data collection under </w:t>
      </w:r>
      <w:r w:rsidR="00D70170">
        <w:t>e</w:t>
      </w:r>
      <w:r w:rsidR="00BA5D44">
        <w:t>nabling activities</w:t>
      </w:r>
      <w:r w:rsidRPr="00490EB8">
        <w:t>, countries in West Africa learned that NOU</w:t>
      </w:r>
      <w:r w:rsidR="006C538A">
        <w:t>s</w:t>
      </w:r>
      <w:r w:rsidRPr="00490EB8">
        <w:t xml:space="preserve"> need to gain the support and confidence of the end-users of refrigerants for </w:t>
      </w:r>
      <w:r w:rsidR="00D70170">
        <w:t>easy</w:t>
      </w:r>
      <w:r w:rsidRPr="00490EB8">
        <w:t xml:space="preserve"> access to the data. A good working relationship with the end-users was critical for </w:t>
      </w:r>
      <w:r w:rsidR="009F15B6">
        <w:t xml:space="preserve">the </w:t>
      </w:r>
      <w:r w:rsidRPr="00490EB8">
        <w:t xml:space="preserve">timely collection of accurate data. </w:t>
      </w:r>
      <w:r w:rsidR="00DA6354">
        <w:t>A few</w:t>
      </w:r>
      <w:r w:rsidR="009F15B6" w:rsidRPr="00490EB8">
        <w:t xml:space="preserve"> </w:t>
      </w:r>
      <w:r w:rsidRPr="00490EB8">
        <w:t xml:space="preserve">LVC countries in </w:t>
      </w:r>
      <w:r w:rsidR="009F15B6">
        <w:t xml:space="preserve">the </w:t>
      </w:r>
      <w:r w:rsidRPr="00490EB8">
        <w:t>Asia</w:t>
      </w:r>
      <w:r w:rsidR="00A33BFA">
        <w:t>-</w:t>
      </w:r>
      <w:r w:rsidRPr="00490EB8">
        <w:t xml:space="preserve">Pacific and Africa regions reported data collection challenges due to deficient </w:t>
      </w:r>
      <w:r w:rsidR="009F15B6" w:rsidRPr="00490EB8">
        <w:t xml:space="preserve">ODS </w:t>
      </w:r>
      <w:r w:rsidR="009F15B6">
        <w:t>record-</w:t>
      </w:r>
      <w:r w:rsidRPr="00490EB8">
        <w:t>keeping</w:t>
      </w:r>
      <w:r w:rsidR="004F1BA2">
        <w:t xml:space="preserve"> on the part of businesses</w:t>
      </w:r>
      <w:r w:rsidRPr="00490EB8">
        <w:t xml:space="preserve">. </w:t>
      </w:r>
      <w:r w:rsidR="004F1BA2">
        <w:t>Countries reported that t</w:t>
      </w:r>
      <w:r w:rsidRPr="00490EB8">
        <w:t>h</w:t>
      </w:r>
      <w:r w:rsidR="004F1BA2">
        <w:t>is</w:t>
      </w:r>
      <w:r w:rsidRPr="00490EB8">
        <w:t xml:space="preserve"> lack of data precluded</w:t>
      </w:r>
      <w:r w:rsidR="004F1BA2">
        <w:t xml:space="preserve"> the</w:t>
      </w:r>
      <w:r w:rsidRPr="00490EB8">
        <w:t xml:space="preserve"> completion of assessments on </w:t>
      </w:r>
      <w:r w:rsidR="004F1BA2">
        <w:t xml:space="preserve">the </w:t>
      </w:r>
      <w:r w:rsidRPr="00490EB8">
        <w:t>availability of refrigerants in ODS-based appliances.</w:t>
      </w:r>
    </w:p>
    <w:p w14:paraId="00D3492E" w14:textId="72016A2B" w:rsidR="0001167D" w:rsidRPr="00490EB8" w:rsidRDefault="004E4F88" w:rsidP="00833789">
      <w:pPr>
        <w:pStyle w:val="Heading1"/>
      </w:pPr>
      <w:r>
        <w:t>Venezuela (Bolivarian Republic of)</w:t>
      </w:r>
      <w:r w:rsidR="0001167D" w:rsidRPr="00490EB8">
        <w:t xml:space="preserve"> stressed the importance </w:t>
      </w:r>
      <w:r w:rsidR="004F1BA2">
        <w:t>of</w:t>
      </w:r>
      <w:r w:rsidR="004F1BA2" w:rsidRPr="00490EB8">
        <w:t xml:space="preserve"> </w:t>
      </w:r>
      <w:r w:rsidR="0001167D" w:rsidRPr="00490EB8">
        <w:t>engag</w:t>
      </w:r>
      <w:r w:rsidR="004F1BA2">
        <w:t>ing</w:t>
      </w:r>
      <w:r w:rsidR="0001167D" w:rsidRPr="00490EB8">
        <w:t xml:space="preserve"> customs</w:t>
      </w:r>
      <w:r w:rsidR="00EB7600">
        <w:t xml:space="preserve"> officers</w:t>
      </w:r>
      <w:r w:rsidR="0001167D" w:rsidRPr="00490EB8">
        <w:t xml:space="preserve">, NOU officials and importers </w:t>
      </w:r>
      <w:r w:rsidR="004F1BA2">
        <w:t>to</w:t>
      </w:r>
      <w:r w:rsidR="004F1BA2" w:rsidRPr="00490EB8">
        <w:t xml:space="preserve"> mak</w:t>
      </w:r>
      <w:r w:rsidR="004F1BA2">
        <w:t xml:space="preserve">e </w:t>
      </w:r>
      <w:r w:rsidR="0001167D" w:rsidRPr="00490EB8">
        <w:t xml:space="preserve">proper use of the online licensing system as soon as it is fully operational. This </w:t>
      </w:r>
      <w:r w:rsidR="004F1BA2">
        <w:t xml:space="preserve">was </w:t>
      </w:r>
      <w:r w:rsidR="004F1BA2" w:rsidRPr="00490EB8">
        <w:t>reported</w:t>
      </w:r>
      <w:r w:rsidR="004F1BA2">
        <w:t xml:space="preserve"> to</w:t>
      </w:r>
      <w:r w:rsidR="004F1BA2" w:rsidRPr="00490EB8">
        <w:t xml:space="preserve"> </w:t>
      </w:r>
      <w:r w:rsidR="0001167D" w:rsidRPr="00490EB8">
        <w:t xml:space="preserve">save time and effort in </w:t>
      </w:r>
      <w:r w:rsidR="004F1BA2">
        <w:t xml:space="preserve">acquiring </w:t>
      </w:r>
      <w:r w:rsidR="0001167D" w:rsidRPr="00490EB8">
        <w:t>data for the country</w:t>
      </w:r>
      <w:r w:rsidR="004F1BA2">
        <w:t>’s</w:t>
      </w:r>
      <w:r w:rsidR="0001167D" w:rsidRPr="00490EB8">
        <w:t xml:space="preserve"> reports.</w:t>
      </w:r>
    </w:p>
    <w:p w14:paraId="44AB0E0D" w14:textId="54EBD877" w:rsidR="0001167D" w:rsidRPr="00203791" w:rsidRDefault="00D70170" w:rsidP="00A0204F">
      <w:pPr>
        <w:pStyle w:val="ListParagraph"/>
        <w:keepNext/>
        <w:keepLines/>
        <w:tabs>
          <w:tab w:val="left" w:pos="426"/>
        </w:tabs>
        <w:spacing w:before="0" w:after="240"/>
        <w:jc w:val="both"/>
        <w:outlineLvl w:val="0"/>
        <w:rPr>
          <w:i/>
          <w:iCs/>
          <w:sz w:val="22"/>
          <w:szCs w:val="22"/>
        </w:rPr>
      </w:pPr>
      <w:r>
        <w:rPr>
          <w:i/>
          <w:iCs/>
          <w:sz w:val="22"/>
          <w:szCs w:val="22"/>
        </w:rPr>
        <w:t>National Ozone Units’</w:t>
      </w:r>
      <w:r w:rsidRPr="00203791">
        <w:rPr>
          <w:i/>
          <w:iCs/>
          <w:sz w:val="22"/>
          <w:szCs w:val="22"/>
        </w:rPr>
        <w:t xml:space="preserve"> </w:t>
      </w:r>
      <w:r w:rsidR="0001167D" w:rsidRPr="00203791">
        <w:rPr>
          <w:i/>
          <w:iCs/>
          <w:sz w:val="22"/>
          <w:szCs w:val="22"/>
        </w:rPr>
        <w:t>role and outreach</w:t>
      </w:r>
    </w:p>
    <w:p w14:paraId="7146E63B" w14:textId="6377B6F6" w:rsidR="0001167D" w:rsidRPr="00490EB8" w:rsidRDefault="0001167D" w:rsidP="00A0204F">
      <w:pPr>
        <w:pStyle w:val="Heading1"/>
        <w:keepNext/>
        <w:keepLines/>
      </w:pPr>
      <w:r w:rsidRPr="00490EB8">
        <w:t>For Cambodia and Kyrgyzstan, analy</w:t>
      </w:r>
      <w:r w:rsidR="00EB7600">
        <w:t xml:space="preserve">zing </w:t>
      </w:r>
      <w:r w:rsidRPr="00490EB8">
        <w:t>stakeholders</w:t>
      </w:r>
      <w:r w:rsidR="00F816E9">
        <w:t>’</w:t>
      </w:r>
      <w:r w:rsidRPr="00490EB8">
        <w:t xml:space="preserve"> input and assess</w:t>
      </w:r>
      <w:r w:rsidR="00EB7600">
        <w:t xml:space="preserve">ing </w:t>
      </w:r>
      <w:r w:rsidRPr="00490EB8">
        <w:t xml:space="preserve">legislative and policy options reportedly required more time and human resources than anticipated at the </w:t>
      </w:r>
      <w:r w:rsidR="00D70170" w:rsidRPr="00D70170">
        <w:t>enabling</w:t>
      </w:r>
      <w:r w:rsidR="00EB7600">
        <w:t>-</w:t>
      </w:r>
      <w:r w:rsidR="00D70170" w:rsidRPr="00D70170">
        <w:t>activit</w:t>
      </w:r>
      <w:r w:rsidR="00EB7600">
        <w:t>y</w:t>
      </w:r>
      <w:r w:rsidRPr="00490EB8">
        <w:t xml:space="preserve"> planning stage. This was due to </w:t>
      </w:r>
      <w:r w:rsidR="00EB7600">
        <w:t xml:space="preserve">the </w:t>
      </w:r>
      <w:r w:rsidRPr="00490EB8">
        <w:t xml:space="preserve">extensive engagement </w:t>
      </w:r>
      <w:r w:rsidR="00EB7600">
        <w:t>required from the NOUs to</w:t>
      </w:r>
      <w:r w:rsidRPr="00490EB8">
        <w:t xml:space="preserve"> organi</w:t>
      </w:r>
      <w:r w:rsidR="00EB7600">
        <w:t xml:space="preserve">ze </w:t>
      </w:r>
      <w:r w:rsidRPr="00490EB8">
        <w:t xml:space="preserve">numerous follow-up calls and face-to-face meetings with technical experts appointed </w:t>
      </w:r>
      <w:r w:rsidR="00EB7600">
        <w:t>to collect</w:t>
      </w:r>
      <w:r w:rsidR="00EB7600" w:rsidRPr="00490EB8">
        <w:t xml:space="preserve"> </w:t>
      </w:r>
      <w:r w:rsidRPr="00490EB8">
        <w:t xml:space="preserve">information from a variety of sources. Argentina reported that additional staff </w:t>
      </w:r>
      <w:r w:rsidR="00EB7600">
        <w:t>was</w:t>
      </w:r>
      <w:r w:rsidR="00EB7600" w:rsidRPr="00490EB8">
        <w:t xml:space="preserve"> </w:t>
      </w:r>
      <w:r w:rsidRPr="00490EB8">
        <w:t>needed at the NOU given that the work</w:t>
      </w:r>
      <w:r w:rsidR="00EB7600">
        <w:t>load</w:t>
      </w:r>
      <w:r w:rsidRPr="00490EB8">
        <w:t xml:space="preserve"> </w:t>
      </w:r>
      <w:r w:rsidR="00EB7600" w:rsidRPr="00490EB8">
        <w:t>ha</w:t>
      </w:r>
      <w:r w:rsidR="00EB7600">
        <w:t>d</w:t>
      </w:r>
      <w:r w:rsidR="00EB7600" w:rsidRPr="00490EB8">
        <w:t xml:space="preserve"> </w:t>
      </w:r>
      <w:r w:rsidRPr="00490EB8">
        <w:t>doubled because of the preparation for implementation of the Kigali Amendment.</w:t>
      </w:r>
    </w:p>
    <w:p w14:paraId="47FB651C" w14:textId="388F2A02" w:rsidR="0001167D" w:rsidRPr="00490EB8" w:rsidRDefault="0001167D" w:rsidP="00833789">
      <w:pPr>
        <w:pStyle w:val="Heading1"/>
      </w:pPr>
      <w:r w:rsidRPr="00490EB8">
        <w:t>Several UNEP-supported countries across regions reported challenges in prepar</w:t>
      </w:r>
      <w:r w:rsidR="00EB7600">
        <w:t xml:space="preserve">ing </w:t>
      </w:r>
      <w:r w:rsidRPr="00490EB8">
        <w:t xml:space="preserve">the </w:t>
      </w:r>
      <w:r w:rsidR="00D70170">
        <w:t>CARs</w:t>
      </w:r>
      <w:r w:rsidRPr="00490EB8">
        <w:t>, in particular</w:t>
      </w:r>
      <w:r w:rsidR="0091257E">
        <w:t xml:space="preserve"> with regard to</w:t>
      </w:r>
      <w:r w:rsidRPr="00490EB8">
        <w:t xml:space="preserve"> the requirement to collect and analy</w:t>
      </w:r>
      <w:r w:rsidR="0091257E">
        <w:t>z</w:t>
      </w:r>
      <w:r w:rsidRPr="00490EB8">
        <w:t>e large sets of data from different stakeholders. Provi</w:t>
      </w:r>
      <w:r w:rsidR="0091257E">
        <w:t xml:space="preserve">ding </w:t>
      </w:r>
      <w:r w:rsidRPr="00490EB8">
        <w:t xml:space="preserve">standardized questionnaires and </w:t>
      </w:r>
      <w:r w:rsidR="0091257E">
        <w:t>a unified</w:t>
      </w:r>
      <w:r w:rsidRPr="00490EB8">
        <w:t xml:space="preserve"> data collection methodology was cited as the most useful practice when accompanied by </w:t>
      </w:r>
      <w:r w:rsidR="0091257E">
        <w:t xml:space="preserve">a </w:t>
      </w:r>
      <w:r w:rsidRPr="00490EB8">
        <w:t>detailed explanation of the approach and methodology to local experts.</w:t>
      </w:r>
    </w:p>
    <w:p w14:paraId="1262D0CC" w14:textId="67DD3D0F" w:rsidR="0001167D" w:rsidRPr="00490EB8" w:rsidRDefault="0001167D" w:rsidP="00833789">
      <w:pPr>
        <w:pStyle w:val="Heading1"/>
      </w:pPr>
      <w:r w:rsidRPr="00490EB8">
        <w:t xml:space="preserve">For </w:t>
      </w:r>
      <w:r w:rsidR="0091257E">
        <w:t>most</w:t>
      </w:r>
      <w:r w:rsidRPr="00490EB8">
        <w:t xml:space="preserve"> of countries supported by UNEP and few countries supported by the other </w:t>
      </w:r>
      <w:r w:rsidR="00D70170">
        <w:t>implementing agencie</w:t>
      </w:r>
      <w:r w:rsidRPr="00490EB8">
        <w:t xml:space="preserve">s, </w:t>
      </w:r>
      <w:proofErr w:type="spellStart"/>
      <w:r w:rsidRPr="00490EB8">
        <w:t>OzonAction</w:t>
      </w:r>
      <w:proofErr w:type="spellEnd"/>
      <w:r w:rsidRPr="00490EB8">
        <w:t xml:space="preserve"> products</w:t>
      </w:r>
      <w:r w:rsidRPr="00203791">
        <w:rPr>
          <w:rStyle w:val="FootnoteReference"/>
        </w:rPr>
        <w:footnoteReference w:id="56"/>
      </w:r>
      <w:r w:rsidRPr="00490EB8">
        <w:t xml:space="preserve"> </w:t>
      </w:r>
      <w:r w:rsidR="0091257E">
        <w:t>were an important element in</w:t>
      </w:r>
      <w:r w:rsidRPr="00490EB8">
        <w:t xml:space="preserve"> facilitating the delivery of plan</w:t>
      </w:r>
      <w:r w:rsidR="0091257E">
        <w:t>n</w:t>
      </w:r>
      <w:r w:rsidRPr="00490EB8">
        <w:t>ed output for the ratification process. The following tools and publications were mentioned most frequently:</w:t>
      </w:r>
    </w:p>
    <w:p w14:paraId="73F0CB9E" w14:textId="546C17AE" w:rsidR="0001167D" w:rsidRPr="00D24F52" w:rsidRDefault="0001167D" w:rsidP="00833789">
      <w:pPr>
        <w:pStyle w:val="Heading2"/>
      </w:pPr>
      <w:r w:rsidRPr="00D24F52">
        <w:t>The Kigali Kit (19 fact</w:t>
      </w:r>
      <w:r w:rsidR="00D70170">
        <w:t xml:space="preserve"> </w:t>
      </w:r>
      <w:r w:rsidRPr="00D24F52">
        <w:t xml:space="preserve">sheets) </w:t>
      </w:r>
      <w:r w:rsidR="0091257E" w:rsidRPr="00D24F52">
        <w:t>w</w:t>
      </w:r>
      <w:r w:rsidR="0091257E">
        <w:t>as</w:t>
      </w:r>
      <w:r w:rsidR="0091257E" w:rsidRPr="00D24F52">
        <w:t xml:space="preserve"> </w:t>
      </w:r>
      <w:r w:rsidRPr="00D24F52">
        <w:t xml:space="preserve">used </w:t>
      </w:r>
      <w:r w:rsidR="0091257E">
        <w:t>to prepare</w:t>
      </w:r>
      <w:r w:rsidRPr="00D24F52">
        <w:t xml:space="preserve"> presentations for the national stakeholder consultation workshops and </w:t>
      </w:r>
      <w:r w:rsidR="0091257E">
        <w:t>to compile</w:t>
      </w:r>
      <w:r w:rsidRPr="00D24F52">
        <w:t xml:space="preserve"> document packages that supported the ratification process;</w:t>
      </w:r>
    </w:p>
    <w:p w14:paraId="77C05E5C" w14:textId="76EA9490" w:rsidR="0001167D" w:rsidRPr="00D24F52" w:rsidRDefault="0001167D" w:rsidP="00833789">
      <w:pPr>
        <w:pStyle w:val="Heading2"/>
      </w:pPr>
      <w:r w:rsidRPr="00D24F52">
        <w:t>The publication “</w:t>
      </w:r>
      <w:r w:rsidRPr="00D24F52">
        <w:rPr>
          <w:i/>
          <w:iCs/>
        </w:rPr>
        <w:t>Legislative and Policy Options to Control Hydrofluorocarbon</w:t>
      </w:r>
      <w:r w:rsidR="00F816E9">
        <w:rPr>
          <w:i/>
          <w:iCs/>
        </w:rPr>
        <w:t>s</w:t>
      </w:r>
      <w:r w:rsidRPr="00D24F52">
        <w:t xml:space="preserve">” served as background information </w:t>
      </w:r>
      <w:r w:rsidR="0091257E">
        <w:t>for</w:t>
      </w:r>
      <w:r w:rsidR="0091257E" w:rsidRPr="00D24F52">
        <w:t xml:space="preserve"> </w:t>
      </w:r>
      <w:r w:rsidRPr="00D24F52">
        <w:t xml:space="preserve">government agencies and authorities </w:t>
      </w:r>
      <w:r w:rsidR="0091257E">
        <w:t xml:space="preserve">when considering </w:t>
      </w:r>
      <w:r w:rsidRPr="00D24F52">
        <w:t xml:space="preserve">different options during the process of </w:t>
      </w:r>
      <w:r w:rsidR="0091257E" w:rsidRPr="00D24F52">
        <w:t>revisi</w:t>
      </w:r>
      <w:r w:rsidR="0091257E">
        <w:t>ng</w:t>
      </w:r>
      <w:r w:rsidR="0091257E" w:rsidRPr="00D24F52">
        <w:t xml:space="preserve"> </w:t>
      </w:r>
      <w:r w:rsidRPr="00D24F52">
        <w:t xml:space="preserve">and/or </w:t>
      </w:r>
      <w:r w:rsidR="0091257E" w:rsidRPr="00D24F52">
        <w:t>amend</w:t>
      </w:r>
      <w:r w:rsidR="0091257E">
        <w:t>ing</w:t>
      </w:r>
      <w:r w:rsidR="0091257E" w:rsidRPr="00D24F52">
        <w:t xml:space="preserve"> </w:t>
      </w:r>
      <w:r w:rsidRPr="00D24F52">
        <w:t>existing ODS legislation;</w:t>
      </w:r>
      <w:r w:rsidR="00D70170">
        <w:t xml:space="preserve"> and</w:t>
      </w:r>
    </w:p>
    <w:p w14:paraId="29F0FA44" w14:textId="4CE1AAA8" w:rsidR="0001167D" w:rsidRPr="00356D67" w:rsidRDefault="0001167D" w:rsidP="00A0204F">
      <w:pPr>
        <w:pStyle w:val="Heading2"/>
      </w:pPr>
      <w:r w:rsidRPr="00D24F52">
        <w:t xml:space="preserve">The mobile and desktop applications described in section </w:t>
      </w:r>
      <w:r w:rsidR="00D70170">
        <w:t>III</w:t>
      </w:r>
      <w:r w:rsidRPr="00D24F52">
        <w:t>.3</w:t>
      </w:r>
      <w:r w:rsidR="00D70170">
        <w:t xml:space="preserve"> </w:t>
      </w:r>
      <w:r w:rsidRPr="00D24F52">
        <w:t xml:space="preserve">were very useful tools for the training workshops </w:t>
      </w:r>
      <w:r w:rsidR="0091257E">
        <w:t>for</w:t>
      </w:r>
      <w:r w:rsidR="0091257E" w:rsidRPr="00D24F52">
        <w:t xml:space="preserve"> </w:t>
      </w:r>
      <w:r w:rsidRPr="00D24F52">
        <w:t>RAC technicians.</w:t>
      </w:r>
    </w:p>
    <w:p w14:paraId="1CBDCC83" w14:textId="77777777" w:rsidR="0001167D" w:rsidRPr="00203791" w:rsidRDefault="0001167D" w:rsidP="00D34822">
      <w:pPr>
        <w:keepNext/>
        <w:keepLines/>
        <w:widowControl w:val="0"/>
        <w:tabs>
          <w:tab w:val="left" w:pos="426"/>
        </w:tabs>
        <w:spacing w:after="240"/>
        <w:outlineLvl w:val="0"/>
        <w:rPr>
          <w:i/>
          <w:iCs/>
        </w:rPr>
      </w:pPr>
      <w:r w:rsidRPr="00203791">
        <w:rPr>
          <w:i/>
          <w:iCs/>
        </w:rPr>
        <w:t>Training support</w:t>
      </w:r>
    </w:p>
    <w:p w14:paraId="385B6DD8" w14:textId="5957E041" w:rsidR="0001167D" w:rsidRPr="00730E76" w:rsidRDefault="0001167D" w:rsidP="004E2673">
      <w:pPr>
        <w:pStyle w:val="Heading1"/>
      </w:pPr>
      <w:r w:rsidRPr="00730E76">
        <w:t>Several countries supported by UNIDO highlighted that the</w:t>
      </w:r>
      <w:r w:rsidR="001012C7">
        <w:t xml:space="preserve"> </w:t>
      </w:r>
      <w:r w:rsidR="001012C7" w:rsidRPr="00730E76">
        <w:t>"Kigali in Action"</w:t>
      </w:r>
      <w:r w:rsidRPr="00730E76">
        <w:t xml:space="preserve"> training program organized by UNIDO was a key tool to help the NOU </w:t>
      </w:r>
      <w:r w:rsidR="007E3C88">
        <w:t>develop</w:t>
      </w:r>
      <w:r w:rsidRPr="00730E76">
        <w:t xml:space="preserve"> </w:t>
      </w:r>
      <w:r w:rsidR="00D70170" w:rsidRPr="00D70170">
        <w:t>enabling activities</w:t>
      </w:r>
      <w:r w:rsidR="007E3C88">
        <w:t xml:space="preserve">, </w:t>
      </w:r>
      <w:r w:rsidRPr="00730E76">
        <w:t xml:space="preserve">and </w:t>
      </w:r>
      <w:r w:rsidR="007E3C88">
        <w:t xml:space="preserve">was </w:t>
      </w:r>
      <w:r w:rsidRPr="00730E76">
        <w:t xml:space="preserve">a useful channel for countries to exchange experiences on </w:t>
      </w:r>
      <w:r w:rsidR="007E3C88">
        <w:t xml:space="preserve">a number of issues, including: </w:t>
      </w:r>
      <w:r w:rsidRPr="00730E76">
        <w:t>updating national licensing systems</w:t>
      </w:r>
      <w:r w:rsidR="007E3C88">
        <w:t>;</w:t>
      </w:r>
      <w:r w:rsidR="007E3C88" w:rsidRPr="00730E76">
        <w:t xml:space="preserve"> </w:t>
      </w:r>
      <w:r w:rsidRPr="00730E76">
        <w:t>setting up quota system</w:t>
      </w:r>
      <w:r w:rsidR="007E3C88">
        <w:t>s</w:t>
      </w:r>
      <w:r w:rsidRPr="00730E76">
        <w:t>; adopting energy</w:t>
      </w:r>
      <w:r w:rsidR="00D70170">
        <w:t>-</w:t>
      </w:r>
      <w:r w:rsidRPr="00730E76">
        <w:t>efficient, low-GWP solutions for industries (including case studies)</w:t>
      </w:r>
      <w:r w:rsidR="00BE475F">
        <w:t xml:space="preserve">; providing </w:t>
      </w:r>
      <w:r w:rsidRPr="00730E76">
        <w:t xml:space="preserve">guidance on data collection, registry/processing, harmonized tariff codes, analysis, reporting on HFCs; </w:t>
      </w:r>
      <w:r w:rsidR="00BE475F">
        <w:t xml:space="preserve">addressing the </w:t>
      </w:r>
      <w:r w:rsidRPr="00730E76">
        <w:t>new reporting requirements under the K</w:t>
      </w:r>
      <w:r w:rsidR="00D70170">
        <w:t xml:space="preserve">igali </w:t>
      </w:r>
      <w:r w:rsidRPr="00730E76">
        <w:t>A</w:t>
      </w:r>
      <w:r w:rsidR="00D70170">
        <w:t>mendment</w:t>
      </w:r>
      <w:r w:rsidRPr="00730E76">
        <w:t xml:space="preserve">; </w:t>
      </w:r>
      <w:r w:rsidR="00BE475F">
        <w:t xml:space="preserve">and setting </w:t>
      </w:r>
      <w:r w:rsidRPr="00730E76">
        <w:t xml:space="preserve">safety codes and international standards at the national, regional, and international levels. </w:t>
      </w:r>
      <w:bookmarkStart w:id="90" w:name="_Hlk131083504"/>
      <w:r w:rsidRPr="00730E76">
        <w:t xml:space="preserve">UNDP noted that the training activities were developed </w:t>
      </w:r>
      <w:r w:rsidR="007E3C88">
        <w:t>in response</w:t>
      </w:r>
      <w:r w:rsidR="007E3C88" w:rsidRPr="00730E76">
        <w:t xml:space="preserve"> </w:t>
      </w:r>
      <w:r w:rsidRPr="00730E76">
        <w:t xml:space="preserve">to the specific needs of the countries where they provided support for the </w:t>
      </w:r>
      <w:r w:rsidR="00D70170">
        <w:t>e</w:t>
      </w:r>
      <w:r w:rsidR="00D70170" w:rsidRPr="00730E76">
        <w:t xml:space="preserve">nabling </w:t>
      </w:r>
      <w:r w:rsidR="00D70170">
        <w:t>a</w:t>
      </w:r>
      <w:r w:rsidR="00D70170" w:rsidRPr="00730E76">
        <w:t>ctivities</w:t>
      </w:r>
      <w:r w:rsidRPr="00730E76">
        <w:t>.</w:t>
      </w:r>
    </w:p>
    <w:p w14:paraId="2E2E37F1" w14:textId="3AE73064" w:rsidR="00341F52" w:rsidRPr="00341F52" w:rsidRDefault="0001167D" w:rsidP="006A1BAA">
      <w:pPr>
        <w:pStyle w:val="Heading1"/>
        <w:keepLines/>
        <w:widowControl w:val="0"/>
      </w:pPr>
      <w:r w:rsidRPr="00730E76">
        <w:t xml:space="preserve">UNEP noted that regular training </w:t>
      </w:r>
      <w:r w:rsidR="00BE475F">
        <w:t xml:space="preserve">of customs officers </w:t>
      </w:r>
      <w:r w:rsidRPr="00730E76">
        <w:t xml:space="preserve">is crucial to compensate for </w:t>
      </w:r>
      <w:r w:rsidR="00BE475F">
        <w:t>their high rotation rate</w:t>
      </w:r>
      <w:r w:rsidRPr="00730E76">
        <w:t xml:space="preserve">. It is also needed for effective enforcement of the licensing and quota system. Moreover, equipping the country's border crossings/ports with equipment to identify HFCs in imported products is vital to </w:t>
      </w:r>
      <w:r w:rsidR="00BE475F" w:rsidRPr="00730E76">
        <w:t>ensur</w:t>
      </w:r>
      <w:r w:rsidR="00BE475F">
        <w:t>ing</w:t>
      </w:r>
      <w:r w:rsidR="00BE475F" w:rsidRPr="00730E76">
        <w:t xml:space="preserve"> </w:t>
      </w:r>
      <w:r w:rsidRPr="00730E76">
        <w:t>proper control.</w:t>
      </w:r>
      <w:r w:rsidRPr="00730E76">
        <w:rPr>
          <w:rStyle w:val="cf01"/>
        </w:rPr>
        <w:t xml:space="preserve"> </w:t>
      </w:r>
      <w:r w:rsidRPr="00730E76">
        <w:t xml:space="preserve">In the case of UNEP, training and capacity building was at the core of enabling activities in all the countries </w:t>
      </w:r>
      <w:r w:rsidR="00BE475F">
        <w:t>in</w:t>
      </w:r>
      <w:r w:rsidR="00BE475F" w:rsidRPr="00730E76">
        <w:t xml:space="preserve"> </w:t>
      </w:r>
      <w:r w:rsidRPr="00730E76">
        <w:t>their portfolio. It was noted that training activities for enabling activities benefitted from previous results arising from twinning workshops, as these previous activities had raised awareness on the need to engage with other stakeholders in order to deal with the emerging issues related to the Kigali Amendment.</w:t>
      </w:r>
    </w:p>
    <w:p w14:paraId="42F516EC" w14:textId="21911787" w:rsidR="0001167D" w:rsidRPr="00833789" w:rsidRDefault="0001167D" w:rsidP="006A1BAA">
      <w:pPr>
        <w:pStyle w:val="Heading2"/>
        <w:keepNext/>
        <w:numPr>
          <w:ilvl w:val="0"/>
          <w:numId w:val="0"/>
        </w:numPr>
        <w:ind w:left="720"/>
        <w:rPr>
          <w:b/>
          <w:bCs/>
        </w:rPr>
      </w:pPr>
      <w:bookmarkStart w:id="91" w:name="_Toc131178207"/>
      <w:bookmarkEnd w:id="90"/>
      <w:r w:rsidRPr="00833789">
        <w:rPr>
          <w:b/>
          <w:bCs/>
        </w:rPr>
        <w:t>V. 2</w:t>
      </w:r>
      <w:r w:rsidR="00D70170" w:rsidRPr="00833789">
        <w:rPr>
          <w:b/>
          <w:bCs/>
        </w:rPr>
        <w:tab/>
      </w:r>
      <w:r w:rsidRPr="00833789">
        <w:rPr>
          <w:b/>
          <w:bCs/>
        </w:rPr>
        <w:t>Challenges</w:t>
      </w:r>
      <w:bookmarkEnd w:id="91"/>
    </w:p>
    <w:p w14:paraId="4F7D4036" w14:textId="0BBBE376" w:rsidR="0001167D" w:rsidRPr="00730E76" w:rsidRDefault="0001167D" w:rsidP="006A1BAA">
      <w:pPr>
        <w:pStyle w:val="Heading1"/>
        <w:keepNext/>
        <w:keepLines/>
        <w:widowControl w:val="0"/>
      </w:pPr>
      <w:r w:rsidRPr="00730E76">
        <w:t xml:space="preserve">The implementation of enabling activities started </w:t>
      </w:r>
      <w:r w:rsidR="00BE475F">
        <w:t>more or less quickly</w:t>
      </w:r>
      <w:r w:rsidRPr="00730E76">
        <w:t xml:space="preserve"> depending on the existing capacities in the different countries. Some </w:t>
      </w:r>
      <w:r w:rsidR="00BE475F">
        <w:t xml:space="preserve">countries </w:t>
      </w:r>
      <w:r w:rsidRPr="00730E76">
        <w:t xml:space="preserve">were better prepared </w:t>
      </w:r>
      <w:r w:rsidR="00BE475F" w:rsidRPr="00730E76">
        <w:t xml:space="preserve">than others </w:t>
      </w:r>
      <w:r w:rsidRPr="00730E76">
        <w:t xml:space="preserve">in terms of </w:t>
      </w:r>
      <w:r w:rsidR="00BE475F" w:rsidRPr="00730E76">
        <w:t xml:space="preserve">availability </w:t>
      </w:r>
      <w:r w:rsidR="00BE475F">
        <w:t xml:space="preserve">of </w:t>
      </w:r>
      <w:r w:rsidRPr="00730E76">
        <w:t>technical and human resources. Constraints were also related to the readiness of institutional framework</w:t>
      </w:r>
      <w:r w:rsidR="00BE475F">
        <w:t>s</w:t>
      </w:r>
      <w:r w:rsidRPr="00730E76">
        <w:t xml:space="preserve"> and the changes </w:t>
      </w:r>
      <w:r w:rsidR="00BE475F">
        <w:t xml:space="preserve">required </w:t>
      </w:r>
      <w:r w:rsidRPr="00730E76">
        <w:t xml:space="preserve">to enable ratification of the Kigali </w:t>
      </w:r>
      <w:r w:rsidR="00D70170">
        <w:t>A</w:t>
      </w:r>
      <w:r w:rsidRPr="00730E76">
        <w:t xml:space="preserve">mendment once all the conditions </w:t>
      </w:r>
      <w:r w:rsidR="00BE475F">
        <w:t>had been</w:t>
      </w:r>
      <w:r w:rsidRPr="00730E76">
        <w:t xml:space="preserve"> met.</w:t>
      </w:r>
    </w:p>
    <w:p w14:paraId="131547B7" w14:textId="77777777" w:rsidR="0001167D" w:rsidRPr="00203791" w:rsidRDefault="0001167D" w:rsidP="00E77C05">
      <w:pPr>
        <w:pStyle w:val="ListParagraph"/>
        <w:keepNext/>
        <w:keepLines/>
        <w:tabs>
          <w:tab w:val="left" w:pos="426"/>
        </w:tabs>
        <w:spacing w:before="0" w:after="240"/>
        <w:jc w:val="both"/>
        <w:outlineLvl w:val="0"/>
        <w:rPr>
          <w:i/>
          <w:iCs/>
          <w:sz w:val="22"/>
          <w:szCs w:val="22"/>
        </w:rPr>
      </w:pPr>
      <w:r w:rsidRPr="00203791">
        <w:rPr>
          <w:i/>
          <w:iCs/>
          <w:sz w:val="22"/>
          <w:szCs w:val="22"/>
        </w:rPr>
        <w:t>Constraints due to lack of national expertise</w:t>
      </w:r>
    </w:p>
    <w:p w14:paraId="326CE0C4" w14:textId="3C73B40C" w:rsidR="0001167D" w:rsidRPr="00730E76" w:rsidRDefault="0001167D" w:rsidP="00E77C05">
      <w:pPr>
        <w:pStyle w:val="Heading1"/>
        <w:keepNext/>
        <w:keepLines/>
      </w:pPr>
      <w:r w:rsidRPr="00730E76">
        <w:t xml:space="preserve">Several LVC countries in </w:t>
      </w:r>
      <w:r w:rsidR="00626818">
        <w:t xml:space="preserve">the </w:t>
      </w:r>
      <w:r w:rsidRPr="00730E76">
        <w:t xml:space="preserve">Asia </w:t>
      </w:r>
      <w:r w:rsidR="00D70170">
        <w:t>and the</w:t>
      </w:r>
      <w:r w:rsidRPr="00730E76">
        <w:t xml:space="preserve"> Pacific </w:t>
      </w:r>
      <w:r w:rsidR="00626818">
        <w:t xml:space="preserve">region </w:t>
      </w:r>
      <w:r w:rsidRPr="00730E76">
        <w:t xml:space="preserve">and </w:t>
      </w:r>
      <w:r w:rsidR="00380CD7">
        <w:t>in</w:t>
      </w:r>
      <w:r w:rsidR="00626818">
        <w:t xml:space="preserve"> the</w:t>
      </w:r>
      <w:r w:rsidR="00380CD7">
        <w:t xml:space="preserve"> </w:t>
      </w:r>
      <w:r w:rsidR="00595CBA" w:rsidRPr="00730E76">
        <w:t>Africa,</w:t>
      </w:r>
      <w:r w:rsidRPr="00730E76">
        <w:t xml:space="preserve"> </w:t>
      </w:r>
      <w:r w:rsidR="00626818">
        <w:t xml:space="preserve">region </w:t>
      </w:r>
      <w:r w:rsidRPr="00730E76">
        <w:t xml:space="preserve">experienced </w:t>
      </w:r>
      <w:r w:rsidR="00BE475F">
        <w:t xml:space="preserve">a </w:t>
      </w:r>
      <w:r w:rsidRPr="00730E76">
        <w:t xml:space="preserve">shortage of qualified local experts with the right skills and experience to support the NOU with consultancy services for </w:t>
      </w:r>
      <w:r w:rsidR="00BE475F">
        <w:t xml:space="preserve">the </w:t>
      </w:r>
      <w:r w:rsidRPr="00730E76">
        <w:t xml:space="preserve">preparation of technical and policy-related output. The lack of local expertise was particularly evident in </w:t>
      </w:r>
      <w:r w:rsidR="00BE475F">
        <w:t xml:space="preserve">the </w:t>
      </w:r>
      <w:r w:rsidRPr="00730E76">
        <w:t xml:space="preserve">recruitment of local legal experts </w:t>
      </w:r>
      <w:r w:rsidR="00BE475F">
        <w:t>who could</w:t>
      </w:r>
      <w:r w:rsidR="00BE475F" w:rsidRPr="00730E76">
        <w:t xml:space="preserve"> </w:t>
      </w:r>
      <w:r w:rsidRPr="00730E76">
        <w:t>assist</w:t>
      </w:r>
      <w:r w:rsidR="00BE475F">
        <w:t xml:space="preserve"> </w:t>
      </w:r>
      <w:r w:rsidRPr="00730E76">
        <w:t xml:space="preserve">the NOUs in drafting new legislative tools and preparing </w:t>
      </w:r>
      <w:r w:rsidR="00BE475F">
        <w:t xml:space="preserve">the </w:t>
      </w:r>
      <w:r w:rsidRPr="00730E76">
        <w:t xml:space="preserve">legal text of </w:t>
      </w:r>
      <w:r w:rsidR="00BE475F">
        <w:t xml:space="preserve">the </w:t>
      </w:r>
      <w:r w:rsidRPr="00730E76">
        <w:t>decrees or laws required for ratification of the Amendment. Regional and/or international collaboration was reported</w:t>
      </w:r>
      <w:r w:rsidR="00BE475F">
        <w:t xml:space="preserve"> to be</w:t>
      </w:r>
      <w:r w:rsidRPr="00730E76">
        <w:t xml:space="preserve"> useful </w:t>
      </w:r>
      <w:r w:rsidR="00BE475F">
        <w:t>in</w:t>
      </w:r>
      <w:r w:rsidR="00BE475F" w:rsidRPr="00730E76">
        <w:t xml:space="preserve"> </w:t>
      </w:r>
      <w:r w:rsidRPr="00730E76">
        <w:t>addressing this challenge.</w:t>
      </w:r>
    </w:p>
    <w:p w14:paraId="15F79C44" w14:textId="77777777" w:rsidR="0001167D" w:rsidRPr="00203791" w:rsidRDefault="0001167D" w:rsidP="00833789">
      <w:pPr>
        <w:pStyle w:val="ListParagraph"/>
        <w:keepNext/>
        <w:tabs>
          <w:tab w:val="left" w:pos="426"/>
        </w:tabs>
        <w:spacing w:before="0" w:after="240"/>
        <w:jc w:val="both"/>
        <w:outlineLvl w:val="0"/>
        <w:rPr>
          <w:i/>
          <w:iCs/>
          <w:sz w:val="22"/>
          <w:szCs w:val="22"/>
        </w:rPr>
      </w:pPr>
      <w:r w:rsidRPr="00203791">
        <w:rPr>
          <w:i/>
          <w:iCs/>
          <w:sz w:val="22"/>
          <w:szCs w:val="22"/>
        </w:rPr>
        <w:t>Delays in national administrative processes</w:t>
      </w:r>
    </w:p>
    <w:p w14:paraId="5732A71B" w14:textId="06D8CF14" w:rsidR="0001167D" w:rsidRDefault="0001167D" w:rsidP="00833789">
      <w:pPr>
        <w:pStyle w:val="Heading1"/>
      </w:pPr>
      <w:r w:rsidRPr="00730E76">
        <w:t>Several countries reported that K</w:t>
      </w:r>
      <w:r w:rsidR="00D70170">
        <w:t xml:space="preserve">igali </w:t>
      </w:r>
      <w:r w:rsidRPr="00730E76">
        <w:t>A</w:t>
      </w:r>
      <w:r w:rsidR="00D70170">
        <w:t>mendment</w:t>
      </w:r>
      <w:r w:rsidRPr="00730E76">
        <w:t xml:space="preserve"> ratification documents were not formally adopted in the course of the </w:t>
      </w:r>
      <w:r w:rsidR="00D70170">
        <w:t>e</w:t>
      </w:r>
      <w:r w:rsidR="00BA5D44">
        <w:t>nabling activities</w:t>
      </w:r>
      <w:r w:rsidRPr="00730E76">
        <w:t xml:space="preserve"> due to protracted cabinet and parliamentary approval processes. For example, postponement of the </w:t>
      </w:r>
      <w:r w:rsidR="00D70170" w:rsidRPr="00730E76">
        <w:t>K</w:t>
      </w:r>
      <w:r w:rsidR="00D70170">
        <w:t xml:space="preserve">igali </w:t>
      </w:r>
      <w:r w:rsidR="00D70170" w:rsidRPr="00730E76">
        <w:t>A</w:t>
      </w:r>
      <w:r w:rsidR="00D70170">
        <w:t>mendment</w:t>
      </w:r>
      <w:r w:rsidR="00D70170" w:rsidRPr="00730E76">
        <w:t xml:space="preserve"> </w:t>
      </w:r>
      <w:r w:rsidRPr="00730E76">
        <w:t xml:space="preserve">ratification in Jamaica was caused by provisions in the national legislation that require </w:t>
      </w:r>
      <w:r w:rsidR="00127598">
        <w:t xml:space="preserve">the </w:t>
      </w:r>
      <w:r w:rsidRPr="00730E76">
        <w:t xml:space="preserve">establishment of </w:t>
      </w:r>
      <w:r w:rsidR="00127598">
        <w:t xml:space="preserve">the </w:t>
      </w:r>
      <w:r w:rsidRPr="00730E76">
        <w:t xml:space="preserve">HFC consumption baseline as a necessary </w:t>
      </w:r>
      <w:r w:rsidR="00A30E3D">
        <w:t>pre-</w:t>
      </w:r>
      <w:r w:rsidRPr="00730E76">
        <w:t>condition of the ratification process. Delays in administrative clearances</w:t>
      </w:r>
      <w:r w:rsidR="00A30E3D">
        <w:t xml:space="preserve">, the </w:t>
      </w:r>
      <w:r w:rsidRPr="00730E76">
        <w:t>approval process for ratification of the Kigali Amendment</w:t>
      </w:r>
      <w:r w:rsidR="00A30E3D">
        <w:t>,</w:t>
      </w:r>
      <w:r w:rsidRPr="00730E76">
        <w:t xml:space="preserve"> and </w:t>
      </w:r>
      <w:r w:rsidR="00A30E3D">
        <w:t xml:space="preserve">the </w:t>
      </w:r>
      <w:r w:rsidRPr="00730E76">
        <w:t xml:space="preserve">finalization of regulations posed challenges in certain </w:t>
      </w:r>
      <w:r w:rsidR="00D70170" w:rsidRPr="00730E76">
        <w:t>Article</w:t>
      </w:r>
      <w:r w:rsidR="00EA0424">
        <w:t xml:space="preserve"> </w:t>
      </w:r>
      <w:r w:rsidRPr="00730E76">
        <w:t xml:space="preserve">5 countries; close follow-up, support from </w:t>
      </w:r>
      <w:r w:rsidR="00932CE4">
        <w:t xml:space="preserve">government </w:t>
      </w:r>
      <w:r w:rsidRPr="00730E76">
        <w:t>decision</w:t>
      </w:r>
      <w:r w:rsidR="00932CE4">
        <w:t>-</w:t>
      </w:r>
      <w:r w:rsidRPr="00730E76">
        <w:t xml:space="preserve">makers and information outreach </w:t>
      </w:r>
      <w:r w:rsidR="00932CE4">
        <w:t>to g</w:t>
      </w:r>
      <w:r w:rsidRPr="00730E76">
        <w:t>overnment officials were helpful in addressing delays.</w:t>
      </w:r>
    </w:p>
    <w:p w14:paraId="69764988" w14:textId="4975FF75" w:rsidR="0001167D" w:rsidRPr="00203791" w:rsidRDefault="0001167D" w:rsidP="0001167D">
      <w:pPr>
        <w:pStyle w:val="ListParagraph"/>
        <w:keepNext/>
        <w:keepLines/>
        <w:tabs>
          <w:tab w:val="left" w:pos="426"/>
        </w:tabs>
        <w:spacing w:before="0" w:after="240"/>
        <w:jc w:val="both"/>
        <w:rPr>
          <w:i/>
          <w:iCs/>
          <w:sz w:val="22"/>
          <w:szCs w:val="22"/>
        </w:rPr>
      </w:pPr>
      <w:r w:rsidRPr="00203791">
        <w:rPr>
          <w:i/>
          <w:iCs/>
          <w:sz w:val="22"/>
          <w:szCs w:val="22"/>
        </w:rPr>
        <w:t xml:space="preserve">Linkages between </w:t>
      </w:r>
      <w:r w:rsidR="00626818">
        <w:rPr>
          <w:i/>
          <w:iCs/>
          <w:sz w:val="22"/>
          <w:szCs w:val="22"/>
        </w:rPr>
        <w:t xml:space="preserve">the </w:t>
      </w:r>
      <w:r w:rsidRPr="00203791">
        <w:rPr>
          <w:i/>
          <w:iCs/>
          <w:sz w:val="22"/>
          <w:szCs w:val="22"/>
        </w:rPr>
        <w:t>national and regional level</w:t>
      </w:r>
    </w:p>
    <w:p w14:paraId="79EFDA8B" w14:textId="3AB7EF04" w:rsidR="0001167D" w:rsidRPr="00730E76" w:rsidRDefault="00D70170" w:rsidP="00833789">
      <w:pPr>
        <w:pStyle w:val="Heading1"/>
      </w:pPr>
      <w:r>
        <w:t>Several</w:t>
      </w:r>
      <w:r w:rsidR="0001167D" w:rsidRPr="00730E76">
        <w:t xml:space="preserve"> countries in Africa argued that if the HS codes are regulated at the regional level, it is not possible to set them nationally. Nevertheless, initiatives for any change at the regional level must come from the national level and thus </w:t>
      </w:r>
      <w:r w:rsidR="00626818" w:rsidRPr="00730E76">
        <w:t xml:space="preserve">required </w:t>
      </w:r>
      <w:r w:rsidR="0001167D" w:rsidRPr="00730E76">
        <w:t>extra time for discussion between members of the regional groupings. Cameroon reported that such proposals cannot be submitted by the NOUs</w:t>
      </w:r>
      <w:r w:rsidR="00626818">
        <w:t>,</w:t>
      </w:r>
      <w:r w:rsidR="0001167D" w:rsidRPr="00730E76">
        <w:t xml:space="preserve"> but </w:t>
      </w:r>
      <w:r w:rsidR="00626818">
        <w:t>must be submitted by</w:t>
      </w:r>
      <w:r w:rsidR="00626818" w:rsidRPr="00730E76">
        <w:t xml:space="preserve"> </w:t>
      </w:r>
      <w:r w:rsidR="0001167D" w:rsidRPr="00730E76">
        <w:t xml:space="preserve">national customs, thus </w:t>
      </w:r>
      <w:r w:rsidR="00626818">
        <w:t>creating an added</w:t>
      </w:r>
      <w:r w:rsidR="0001167D" w:rsidRPr="00730E76">
        <w:t xml:space="preserve"> level of complexity.</w:t>
      </w:r>
    </w:p>
    <w:p w14:paraId="019FF52B" w14:textId="77777777" w:rsidR="0001167D" w:rsidRPr="00203791" w:rsidRDefault="0001167D" w:rsidP="00A0204F">
      <w:pPr>
        <w:pStyle w:val="ListParagraph"/>
        <w:keepNext/>
        <w:tabs>
          <w:tab w:val="left" w:pos="426"/>
        </w:tabs>
        <w:spacing w:before="0" w:after="240"/>
        <w:jc w:val="both"/>
        <w:outlineLvl w:val="0"/>
        <w:rPr>
          <w:sz w:val="22"/>
          <w:szCs w:val="22"/>
        </w:rPr>
      </w:pPr>
      <w:r w:rsidRPr="00203791">
        <w:rPr>
          <w:i/>
          <w:iCs/>
          <w:sz w:val="22"/>
          <w:szCs w:val="22"/>
        </w:rPr>
        <w:t xml:space="preserve">Challenges to future HFC phase-down projects </w:t>
      </w:r>
    </w:p>
    <w:p w14:paraId="2A60D607" w14:textId="0D39A3FC" w:rsidR="00987CF3" w:rsidRPr="00295C2F" w:rsidRDefault="0001167D" w:rsidP="00295C2F">
      <w:pPr>
        <w:pStyle w:val="Heading1"/>
        <w:keepNext/>
        <w:keepLines/>
        <w:widowControl w:val="0"/>
      </w:pPr>
      <w:r w:rsidRPr="00730E76">
        <w:t>Capacity</w:t>
      </w:r>
      <w:r w:rsidR="00D70170">
        <w:t xml:space="preserve"> </w:t>
      </w:r>
      <w:r w:rsidRPr="00730E76">
        <w:t xml:space="preserve">building in the RAC servicing sector has been </w:t>
      </w:r>
      <w:r w:rsidR="00626818" w:rsidRPr="00730E76">
        <w:t>recogni</w:t>
      </w:r>
      <w:r w:rsidR="00626818">
        <w:t>z</w:t>
      </w:r>
      <w:r w:rsidR="00626818" w:rsidRPr="00730E76">
        <w:t xml:space="preserve">ed </w:t>
      </w:r>
      <w:r w:rsidRPr="00730E76">
        <w:t xml:space="preserve">as challenging by a number of LVC countries where a majority of technicians are in the informal sector. Finding ways to engage and train </w:t>
      </w:r>
      <w:r w:rsidR="00626818">
        <w:t>informal-sector technicians</w:t>
      </w:r>
      <w:r w:rsidR="00626818" w:rsidRPr="00730E76">
        <w:t xml:space="preserve"> </w:t>
      </w:r>
      <w:r w:rsidRPr="00730E76">
        <w:t xml:space="preserve">is expected to be one of the main challenges in </w:t>
      </w:r>
      <w:r w:rsidR="00626818">
        <w:t xml:space="preserve">the </w:t>
      </w:r>
      <w:r w:rsidRPr="00730E76">
        <w:t xml:space="preserve">implementation of KIPs, especially for </w:t>
      </w:r>
      <w:r w:rsidR="00626818">
        <w:t xml:space="preserve">the </w:t>
      </w:r>
      <w:r w:rsidRPr="00730E76">
        <w:t xml:space="preserve">introduction of HFC alternatives with safety and flammability issues. </w:t>
      </w:r>
      <w:r w:rsidR="00626818">
        <w:t xml:space="preserve">The tools required </w:t>
      </w:r>
      <w:r w:rsidR="00626818" w:rsidRPr="00730E76">
        <w:t>to handle flammable refrigera</w:t>
      </w:r>
      <w:r w:rsidR="00626818">
        <w:t>nts must also be made available to technicians in the</w:t>
      </w:r>
      <w:r w:rsidRPr="00730E76">
        <w:t xml:space="preserve"> servicing sector </w:t>
      </w:r>
      <w:r w:rsidR="00626818">
        <w:t>to ensure</w:t>
      </w:r>
      <w:r w:rsidRPr="00730E76">
        <w:t xml:space="preserve"> effective training </w:t>
      </w:r>
      <w:r w:rsidR="00626818">
        <w:t>in</w:t>
      </w:r>
      <w:r w:rsidRPr="00730E76">
        <w:t xml:space="preserve"> the safe use and handling of refrigerants.</w:t>
      </w:r>
    </w:p>
    <w:p w14:paraId="739F0BDF" w14:textId="2A236184" w:rsidR="0001167D" w:rsidRPr="00203791" w:rsidRDefault="0001167D" w:rsidP="006A1BAA">
      <w:pPr>
        <w:pStyle w:val="ListParagraph"/>
        <w:keepLines/>
        <w:widowControl w:val="0"/>
        <w:tabs>
          <w:tab w:val="left" w:pos="426"/>
        </w:tabs>
        <w:spacing w:before="0" w:after="240"/>
        <w:jc w:val="both"/>
        <w:outlineLvl w:val="0"/>
        <w:rPr>
          <w:i/>
          <w:iCs/>
          <w:sz w:val="22"/>
          <w:szCs w:val="22"/>
        </w:rPr>
      </w:pPr>
      <w:r w:rsidRPr="00203791">
        <w:rPr>
          <w:i/>
          <w:iCs/>
          <w:sz w:val="22"/>
          <w:szCs w:val="22"/>
        </w:rPr>
        <w:t>Technological availability and cost-effectiveness</w:t>
      </w:r>
    </w:p>
    <w:p w14:paraId="37975B14" w14:textId="6D5C7B96" w:rsidR="0001167D" w:rsidRPr="00730E76" w:rsidRDefault="0001167D" w:rsidP="006A1BAA">
      <w:pPr>
        <w:pStyle w:val="Heading1"/>
        <w:keepLines/>
        <w:widowControl w:val="0"/>
      </w:pPr>
      <w:r w:rsidRPr="00730E76">
        <w:t>Several countries in Africa encountered challenges related to limited availability of cost</w:t>
      </w:r>
      <w:r w:rsidR="00D70170">
        <w:noBreakHyphen/>
      </w:r>
      <w:r w:rsidRPr="00730E76">
        <w:t xml:space="preserve">effective HFC alternative technologies, including </w:t>
      </w:r>
      <w:r w:rsidR="003749D4">
        <w:t xml:space="preserve">an </w:t>
      </w:r>
      <w:r w:rsidRPr="00730E76">
        <w:t xml:space="preserve">abundance low-quality HFC alternative refrigerants </w:t>
      </w:r>
      <w:r w:rsidR="003749D4">
        <w:t>in</w:t>
      </w:r>
      <w:r w:rsidRPr="00730E76">
        <w:t xml:space="preserve"> local markets and inflated prices for recommended HFC alternative technologies. Now, the </w:t>
      </w:r>
      <w:r w:rsidR="003749D4">
        <w:t xml:space="preserve">state of the </w:t>
      </w:r>
      <w:r w:rsidRPr="00730E76">
        <w:t>global supply chain</w:t>
      </w:r>
      <w:r w:rsidR="003749D4">
        <w:t>,</w:t>
      </w:r>
      <w:r w:rsidRPr="00730E76">
        <w:t xml:space="preserve"> international transportation challenges</w:t>
      </w:r>
      <w:r w:rsidR="003749D4">
        <w:t xml:space="preserve"> and</w:t>
      </w:r>
      <w:r w:rsidRPr="00730E76">
        <w:t xml:space="preserve"> the economic consequences of the COVID</w:t>
      </w:r>
      <w:r w:rsidR="00D70170">
        <w:noBreakHyphen/>
      </w:r>
      <w:r w:rsidRPr="00730E76">
        <w:t>19 pandemic</w:t>
      </w:r>
      <w:r w:rsidR="003749D4">
        <w:t xml:space="preserve"> raise the</w:t>
      </w:r>
      <w:r w:rsidRPr="00730E76">
        <w:t xml:space="preserve"> concern that future conversion projects </w:t>
      </w:r>
      <w:r w:rsidR="003749D4">
        <w:t>will</w:t>
      </w:r>
      <w:r w:rsidR="003749D4" w:rsidRPr="00730E76">
        <w:t xml:space="preserve"> </w:t>
      </w:r>
      <w:r w:rsidRPr="00730E76">
        <w:t xml:space="preserve">likely require a longer implementation </w:t>
      </w:r>
      <w:r w:rsidR="00595CBA" w:rsidRPr="00730E76">
        <w:t>period</w:t>
      </w:r>
      <w:r w:rsidR="005F41D1">
        <w:t>s.</w:t>
      </w:r>
    </w:p>
    <w:p w14:paraId="448DEBDA" w14:textId="18820935" w:rsidR="0001167D" w:rsidRPr="00203791" w:rsidRDefault="0001167D" w:rsidP="00E77C05">
      <w:pPr>
        <w:pStyle w:val="ListParagraph"/>
        <w:keepNext/>
        <w:keepLines/>
        <w:tabs>
          <w:tab w:val="left" w:pos="426"/>
        </w:tabs>
        <w:spacing w:before="0" w:after="240"/>
        <w:jc w:val="both"/>
        <w:outlineLvl w:val="0"/>
        <w:rPr>
          <w:i/>
          <w:iCs/>
          <w:sz w:val="22"/>
          <w:szCs w:val="22"/>
        </w:rPr>
      </w:pPr>
      <w:r w:rsidRPr="00203791">
        <w:rPr>
          <w:i/>
          <w:iCs/>
          <w:sz w:val="22"/>
          <w:szCs w:val="22"/>
        </w:rPr>
        <w:t xml:space="preserve">Impact of </w:t>
      </w:r>
      <w:r w:rsidR="00D70170">
        <w:rPr>
          <w:i/>
          <w:iCs/>
          <w:sz w:val="22"/>
          <w:szCs w:val="22"/>
        </w:rPr>
        <w:t xml:space="preserve">the </w:t>
      </w:r>
      <w:r w:rsidR="00D70170" w:rsidRPr="00203791">
        <w:rPr>
          <w:i/>
          <w:iCs/>
          <w:sz w:val="22"/>
          <w:szCs w:val="22"/>
        </w:rPr>
        <w:t>C</w:t>
      </w:r>
      <w:r w:rsidR="00D70170">
        <w:rPr>
          <w:i/>
          <w:iCs/>
          <w:sz w:val="22"/>
          <w:szCs w:val="22"/>
        </w:rPr>
        <w:t>OVID</w:t>
      </w:r>
      <w:r w:rsidRPr="00203791">
        <w:rPr>
          <w:i/>
          <w:iCs/>
          <w:sz w:val="22"/>
          <w:szCs w:val="22"/>
        </w:rPr>
        <w:t xml:space="preserve">-19 </w:t>
      </w:r>
      <w:r w:rsidR="00D70170">
        <w:rPr>
          <w:i/>
          <w:iCs/>
          <w:sz w:val="22"/>
          <w:szCs w:val="22"/>
        </w:rPr>
        <w:t xml:space="preserve">pandemic </w:t>
      </w:r>
      <w:r w:rsidRPr="00203791">
        <w:rPr>
          <w:i/>
          <w:iCs/>
          <w:sz w:val="22"/>
          <w:szCs w:val="22"/>
        </w:rPr>
        <w:t xml:space="preserve">on </w:t>
      </w:r>
      <w:r w:rsidR="00D70170">
        <w:rPr>
          <w:i/>
          <w:iCs/>
          <w:sz w:val="22"/>
          <w:szCs w:val="22"/>
        </w:rPr>
        <w:t xml:space="preserve">the </w:t>
      </w:r>
      <w:r w:rsidRPr="00203791">
        <w:rPr>
          <w:i/>
          <w:iCs/>
          <w:sz w:val="22"/>
          <w:szCs w:val="22"/>
        </w:rPr>
        <w:t xml:space="preserve">implementation of </w:t>
      </w:r>
      <w:r w:rsidR="00D70170">
        <w:rPr>
          <w:i/>
          <w:iCs/>
          <w:sz w:val="22"/>
          <w:szCs w:val="22"/>
        </w:rPr>
        <w:t>e</w:t>
      </w:r>
      <w:r w:rsidR="00BA5D44">
        <w:rPr>
          <w:i/>
          <w:iCs/>
          <w:sz w:val="22"/>
          <w:szCs w:val="22"/>
        </w:rPr>
        <w:t>nabling activities</w:t>
      </w:r>
    </w:p>
    <w:p w14:paraId="139DDF04" w14:textId="6110DF96" w:rsidR="0001167D" w:rsidRPr="00730E76" w:rsidRDefault="0001167D" w:rsidP="00E77C05">
      <w:pPr>
        <w:pStyle w:val="Heading1"/>
        <w:keepNext/>
        <w:keepLines/>
      </w:pPr>
      <w:r w:rsidRPr="00730E76">
        <w:t xml:space="preserve">Almost all countries in the study highlighted that the </w:t>
      </w:r>
      <w:r w:rsidR="00D70170" w:rsidRPr="00730E76">
        <w:t>C</w:t>
      </w:r>
      <w:r w:rsidR="00D70170">
        <w:t>OVID</w:t>
      </w:r>
      <w:r w:rsidRPr="00730E76">
        <w:t xml:space="preserve">-19 pandemic posed significant challenges to </w:t>
      </w:r>
      <w:r w:rsidR="003749D4">
        <w:t xml:space="preserve">the </w:t>
      </w:r>
      <w:r w:rsidRPr="00730E76">
        <w:t xml:space="preserve">implementation of their </w:t>
      </w:r>
      <w:r w:rsidR="00D65E06">
        <w:t>enabling-activity project</w:t>
      </w:r>
      <w:r w:rsidR="00D34A57">
        <w:t>s</w:t>
      </w:r>
      <w:r w:rsidRPr="00730E76">
        <w:t>. Activities in many countries had to be halted due to stringent health protocols and restrictions imposed on public gatherings, such as stakeholder roundtables and training workshops. Consequently, various awareness activities had to be shifted to virtual settings.</w:t>
      </w:r>
    </w:p>
    <w:p w14:paraId="2A81679C" w14:textId="077417D7" w:rsidR="0001167D" w:rsidRPr="00730E76" w:rsidRDefault="0001167D" w:rsidP="00833789">
      <w:pPr>
        <w:pStyle w:val="Heading1"/>
      </w:pPr>
      <w:r w:rsidRPr="00730E76">
        <w:t xml:space="preserve">Several countries reported </w:t>
      </w:r>
      <w:r w:rsidR="003749D4">
        <w:t>that</w:t>
      </w:r>
      <w:r w:rsidRPr="00730E76">
        <w:t xml:space="preserve"> the online meetings</w:t>
      </w:r>
      <w:r w:rsidR="003749D4">
        <w:t xml:space="preserve"> had a positive impact</w:t>
      </w:r>
      <w:r w:rsidRPr="00730E76">
        <w:t xml:space="preserve">. Using tools such as Facebook and </w:t>
      </w:r>
      <w:r w:rsidR="003749D4">
        <w:t xml:space="preserve">a </w:t>
      </w:r>
      <w:r w:rsidRPr="00730E76">
        <w:t>shared</w:t>
      </w:r>
      <w:r w:rsidR="00D70170">
        <w:t xml:space="preserve"> </w:t>
      </w:r>
      <w:r w:rsidRPr="00730E76">
        <w:t xml:space="preserve">Google drive </w:t>
      </w:r>
      <w:r w:rsidR="003749D4">
        <w:t>to distribute</w:t>
      </w:r>
      <w:r w:rsidRPr="00730E76">
        <w:t xml:space="preserve"> information purportedly opened </w:t>
      </w:r>
      <w:r w:rsidR="006852D6">
        <w:t xml:space="preserve">up </w:t>
      </w:r>
      <w:r w:rsidRPr="00730E76">
        <w:t xml:space="preserve">opportunities for more extensive outreach to stakeholders, more regular contact with project partners, and savings of funds originally earmarked for </w:t>
      </w:r>
      <w:r w:rsidR="003749D4">
        <w:t xml:space="preserve">the </w:t>
      </w:r>
      <w:r w:rsidRPr="00730E76">
        <w:t>organi</w:t>
      </w:r>
      <w:r w:rsidR="003749D4">
        <w:t>z</w:t>
      </w:r>
      <w:r w:rsidRPr="00730E76">
        <w:t xml:space="preserve">ation of physical meetings and travel. In the Asia and Pacific region, </w:t>
      </w:r>
      <w:r w:rsidR="006852D6">
        <w:t xml:space="preserve">for example, </w:t>
      </w:r>
      <w:r w:rsidR="006852D6" w:rsidRPr="00730E76">
        <w:t xml:space="preserve">UNEP introduced virtual RAC training to </w:t>
      </w:r>
      <w:r w:rsidR="006852D6">
        <w:t xml:space="preserve">successfully </w:t>
      </w:r>
      <w:r w:rsidR="006852D6" w:rsidRPr="00730E76">
        <w:t xml:space="preserve">address </w:t>
      </w:r>
      <w:r w:rsidRPr="00730E76">
        <w:t xml:space="preserve">challenges </w:t>
      </w:r>
      <w:r w:rsidR="006852D6">
        <w:t>linked to</w:t>
      </w:r>
      <w:r w:rsidRPr="00730E76">
        <w:t xml:space="preserve"> in-person training due to public gathering policy/travel restrictions.</w:t>
      </w:r>
    </w:p>
    <w:p w14:paraId="41708644" w14:textId="2878D3C1" w:rsidR="0001167D" w:rsidRPr="00730E76" w:rsidRDefault="0001167D" w:rsidP="00833789">
      <w:pPr>
        <w:pStyle w:val="Heading1"/>
        <w:widowControl w:val="0"/>
      </w:pPr>
      <w:r w:rsidRPr="00730E76">
        <w:t xml:space="preserve">Several countries reported </w:t>
      </w:r>
      <w:r w:rsidR="006852D6">
        <w:t xml:space="preserve">the </w:t>
      </w:r>
      <w:r w:rsidRPr="00730E76">
        <w:t xml:space="preserve">negative effect of </w:t>
      </w:r>
      <w:r w:rsidR="00D70170" w:rsidRPr="00730E76">
        <w:t>C</w:t>
      </w:r>
      <w:r w:rsidR="00D70170">
        <w:t>OVID</w:t>
      </w:r>
      <w:r w:rsidRPr="00730E76">
        <w:t>-19 on political decision</w:t>
      </w:r>
      <w:r w:rsidR="006852D6">
        <w:t>-</w:t>
      </w:r>
      <w:r w:rsidRPr="00730E76">
        <w:t xml:space="preserve">making in terms of changed </w:t>
      </w:r>
      <w:r w:rsidR="00EE3F44">
        <w:t xml:space="preserve">government </w:t>
      </w:r>
      <w:r w:rsidRPr="00730E76">
        <w:t xml:space="preserve">priorities and disrupted legal processes that caused delays in </w:t>
      </w:r>
      <w:r w:rsidR="00EE3F44">
        <w:t xml:space="preserve">the </w:t>
      </w:r>
      <w:r w:rsidRPr="00730E76">
        <w:t>approval of K</w:t>
      </w:r>
      <w:r w:rsidR="00D70170">
        <w:t xml:space="preserve">igali </w:t>
      </w:r>
      <w:r w:rsidRPr="00730E76">
        <w:t>A</w:t>
      </w:r>
      <w:r w:rsidR="00D70170">
        <w:t>mendment</w:t>
      </w:r>
      <w:r w:rsidRPr="00730E76">
        <w:t xml:space="preserve"> ratification documents. For some countries the shift to online settings was not possible in all situations. One-to-one meetings with members of government </w:t>
      </w:r>
      <w:r w:rsidR="00EE3F44">
        <w:t>or</w:t>
      </w:r>
      <w:r w:rsidR="00EE3F44" w:rsidRPr="00730E76">
        <w:t xml:space="preserve"> </w:t>
      </w:r>
      <w:r w:rsidRPr="00730E76">
        <w:t>parliament</w:t>
      </w:r>
      <w:r w:rsidR="00EE3F44">
        <w:t>, and</w:t>
      </w:r>
      <w:r w:rsidRPr="00730E76">
        <w:t xml:space="preserve"> some specific stakeholder consultations had to be postponed. </w:t>
      </w:r>
      <w:r w:rsidR="00EE3F44">
        <w:t>A f</w:t>
      </w:r>
      <w:r w:rsidRPr="00730E76">
        <w:t xml:space="preserve">ew </w:t>
      </w:r>
      <w:r w:rsidR="00EE3F44">
        <w:t xml:space="preserve">of the LVC </w:t>
      </w:r>
      <w:r w:rsidRPr="008B686E">
        <w:t>L</w:t>
      </w:r>
      <w:r w:rsidR="00AE1316" w:rsidRPr="008B686E">
        <w:t>east Developed Countries (L</w:t>
      </w:r>
      <w:r w:rsidRPr="008B686E">
        <w:t>DC</w:t>
      </w:r>
      <w:r w:rsidR="00AE1316" w:rsidRPr="008B686E">
        <w:t>)</w:t>
      </w:r>
      <w:r w:rsidRPr="008B686E">
        <w:t xml:space="preserve"> </w:t>
      </w:r>
      <w:r w:rsidRPr="00730E76">
        <w:t xml:space="preserve">in Africa also cited problems with </w:t>
      </w:r>
      <w:r w:rsidR="00EE3F44">
        <w:t xml:space="preserve">the </w:t>
      </w:r>
      <w:r w:rsidRPr="00730E76">
        <w:t xml:space="preserve">reliability and stability of Internet access for online meetings with project partners and key stakeholders. Moreover, </w:t>
      </w:r>
      <w:r w:rsidR="00D70170">
        <w:t xml:space="preserve">a </w:t>
      </w:r>
      <w:r w:rsidRPr="00730E76">
        <w:t xml:space="preserve">few countries reported that some planned activities could not be completed at all due to the </w:t>
      </w:r>
      <w:r w:rsidR="00EE3F44">
        <w:t xml:space="preserve">impact of the </w:t>
      </w:r>
      <w:r w:rsidR="00D70170" w:rsidRPr="00730E76">
        <w:t>C</w:t>
      </w:r>
      <w:r w:rsidR="00D70170">
        <w:t>OVID</w:t>
      </w:r>
      <w:r w:rsidR="00D70170">
        <w:noBreakHyphen/>
      </w:r>
      <w:r w:rsidRPr="00730E76">
        <w:t xml:space="preserve">19 </w:t>
      </w:r>
      <w:r w:rsidR="00EE3F44">
        <w:t>pandemic</w:t>
      </w:r>
      <w:r w:rsidRPr="00730E76">
        <w:t>.</w:t>
      </w:r>
    </w:p>
    <w:p w14:paraId="14DBBA32" w14:textId="7ED9DB17" w:rsidR="0001167D" w:rsidRPr="00730E76" w:rsidRDefault="0001167D" w:rsidP="00833789">
      <w:pPr>
        <w:pStyle w:val="Heading1"/>
      </w:pPr>
      <w:r w:rsidRPr="00730E76">
        <w:t xml:space="preserve">Overall, the impact of </w:t>
      </w:r>
      <w:r w:rsidR="00D70170" w:rsidRPr="00730E76">
        <w:t>C</w:t>
      </w:r>
      <w:r w:rsidR="00D70170">
        <w:t>OVID</w:t>
      </w:r>
      <w:r w:rsidRPr="00730E76">
        <w:t xml:space="preserve">-19 was ambiguous; while it implied the postponement of activities </w:t>
      </w:r>
      <w:r w:rsidR="00EE3F44">
        <w:t>requiring in-person</w:t>
      </w:r>
      <w:r w:rsidRPr="00730E76">
        <w:t xml:space="preserve"> interaction, it also fostered the development of other ways of communic</w:t>
      </w:r>
      <w:r w:rsidR="00EE3F44">
        <w:t xml:space="preserve">ating that </w:t>
      </w:r>
      <w:r w:rsidRPr="00730E76">
        <w:t>would remain after the pandemic.</w:t>
      </w:r>
    </w:p>
    <w:p w14:paraId="4C82BB53" w14:textId="407E0054" w:rsidR="0001167D" w:rsidRPr="00833789" w:rsidRDefault="0001167D" w:rsidP="00BF09B5">
      <w:pPr>
        <w:pStyle w:val="Heading2"/>
        <w:keepNext/>
        <w:keepLines/>
        <w:numPr>
          <w:ilvl w:val="0"/>
          <w:numId w:val="0"/>
        </w:numPr>
        <w:ind w:left="720"/>
        <w:rPr>
          <w:b/>
          <w:bCs/>
        </w:rPr>
      </w:pPr>
      <w:bookmarkStart w:id="92" w:name="_Toc131178208"/>
      <w:r w:rsidRPr="00833789">
        <w:rPr>
          <w:b/>
          <w:bCs/>
        </w:rPr>
        <w:t>V. 3</w:t>
      </w:r>
      <w:r w:rsidR="00D70170" w:rsidRPr="00833789">
        <w:rPr>
          <w:b/>
          <w:bCs/>
        </w:rPr>
        <w:tab/>
      </w:r>
      <w:r w:rsidRPr="00833789">
        <w:rPr>
          <w:b/>
          <w:bCs/>
        </w:rPr>
        <w:t xml:space="preserve">Lessons learned </w:t>
      </w:r>
      <w:bookmarkEnd w:id="92"/>
    </w:p>
    <w:p w14:paraId="4E592A9B" w14:textId="10D97AA4" w:rsidR="0001167D" w:rsidRPr="00203791" w:rsidRDefault="0001167D" w:rsidP="0005535A">
      <w:pPr>
        <w:pStyle w:val="ListParagraph"/>
        <w:keepNext/>
        <w:keepLines/>
        <w:spacing w:before="0" w:after="240"/>
        <w:jc w:val="both"/>
        <w:outlineLvl w:val="0"/>
        <w:rPr>
          <w:i/>
          <w:iCs/>
          <w:sz w:val="22"/>
          <w:szCs w:val="22"/>
        </w:rPr>
      </w:pPr>
      <w:r w:rsidRPr="00203791">
        <w:rPr>
          <w:i/>
          <w:iCs/>
          <w:sz w:val="22"/>
          <w:szCs w:val="22"/>
        </w:rPr>
        <w:t>Effect on K</w:t>
      </w:r>
      <w:r w:rsidR="00D70170">
        <w:rPr>
          <w:i/>
          <w:iCs/>
          <w:sz w:val="22"/>
          <w:szCs w:val="22"/>
        </w:rPr>
        <w:t xml:space="preserve">igali </w:t>
      </w:r>
      <w:r w:rsidRPr="00203791">
        <w:rPr>
          <w:i/>
          <w:iCs/>
          <w:sz w:val="22"/>
          <w:szCs w:val="22"/>
        </w:rPr>
        <w:t>A</w:t>
      </w:r>
      <w:r w:rsidR="00D70170">
        <w:rPr>
          <w:i/>
          <w:iCs/>
          <w:sz w:val="22"/>
          <w:szCs w:val="22"/>
        </w:rPr>
        <w:t>mendment</w:t>
      </w:r>
      <w:r w:rsidRPr="00203791">
        <w:rPr>
          <w:i/>
          <w:iCs/>
          <w:sz w:val="22"/>
          <w:szCs w:val="22"/>
        </w:rPr>
        <w:t xml:space="preserve"> ratification</w:t>
      </w:r>
    </w:p>
    <w:p w14:paraId="4DC452C6" w14:textId="4BA9A5B5" w:rsidR="0001167D" w:rsidRPr="00730E76" w:rsidRDefault="0001167D" w:rsidP="0005535A">
      <w:pPr>
        <w:pStyle w:val="Heading1"/>
        <w:keepNext/>
      </w:pPr>
      <w:r w:rsidRPr="00730E76">
        <w:t xml:space="preserve">A key achievement </w:t>
      </w:r>
      <w:r w:rsidR="00EE3F44">
        <w:t>of the</w:t>
      </w:r>
      <w:r w:rsidR="00EE3F44" w:rsidRPr="00730E76">
        <w:t xml:space="preserve"> </w:t>
      </w:r>
      <w:r w:rsidR="00D65E06">
        <w:t>enabling-activity project</w:t>
      </w:r>
      <w:r w:rsidR="00D34A57">
        <w:t>s</w:t>
      </w:r>
      <w:r w:rsidRPr="00730E76">
        <w:t xml:space="preserve"> is that </w:t>
      </w:r>
      <w:r w:rsidR="00EE3F44">
        <w:t>most of the</w:t>
      </w:r>
      <w:r w:rsidRPr="00730E76">
        <w:t xml:space="preserve"> countries in the study ratified the Kigali Amendment either within or shortly after completion the </w:t>
      </w:r>
      <w:r w:rsidR="00D65E06">
        <w:t>enabling-activity project</w:t>
      </w:r>
      <w:r w:rsidR="00D34A57">
        <w:t>s</w:t>
      </w:r>
      <w:r w:rsidRPr="00730E76">
        <w:t xml:space="preserve">. This was the </w:t>
      </w:r>
      <w:r w:rsidRPr="00730E76">
        <w:rPr>
          <w:i/>
          <w:iCs/>
        </w:rPr>
        <w:t>raison d’être</w:t>
      </w:r>
      <w:r w:rsidRPr="00730E76">
        <w:t xml:space="preserve"> behind the approval of funding for </w:t>
      </w:r>
      <w:r w:rsidR="00D70170">
        <w:t>e</w:t>
      </w:r>
      <w:r w:rsidR="00BA5D44">
        <w:t>nabling activities</w:t>
      </w:r>
      <w:r w:rsidRPr="00730E76">
        <w:t>. Assessment of the existing legal and institutional frameworks for implementation of the K</w:t>
      </w:r>
      <w:r w:rsidR="00D70170">
        <w:t xml:space="preserve">igali </w:t>
      </w:r>
      <w:r w:rsidRPr="00730E76">
        <w:t>A</w:t>
      </w:r>
      <w:r w:rsidR="00D70170">
        <w:t>mendment</w:t>
      </w:r>
      <w:r w:rsidRPr="00730E76">
        <w:t>, determination of the mandatory steps and documentation required for</w:t>
      </w:r>
      <w:r w:rsidR="00EE3F44">
        <w:t xml:space="preserve"> ratification of</w:t>
      </w:r>
      <w:r w:rsidRPr="00730E76">
        <w:t xml:space="preserve"> the K</w:t>
      </w:r>
      <w:r w:rsidR="00D70170">
        <w:t xml:space="preserve">igali </w:t>
      </w:r>
      <w:r w:rsidRPr="00730E76">
        <w:t>A</w:t>
      </w:r>
      <w:r w:rsidR="00D70170">
        <w:t>mendment</w:t>
      </w:r>
      <w:r w:rsidR="00EE3F44">
        <w:t>, and the</w:t>
      </w:r>
      <w:r w:rsidRPr="00730E76">
        <w:t xml:space="preserve"> identification of national stakeholder institutions involved in the ratification process were important milestones </w:t>
      </w:r>
      <w:r w:rsidR="00EE3F44">
        <w:t xml:space="preserve">on the path </w:t>
      </w:r>
      <w:r w:rsidRPr="00730E76">
        <w:t xml:space="preserve">toward ratification. The achievements under </w:t>
      </w:r>
      <w:r w:rsidR="00D65E06">
        <w:t>enabling-activity project</w:t>
      </w:r>
      <w:r w:rsidR="00D34A57">
        <w:t>s</w:t>
      </w:r>
      <w:r w:rsidRPr="00730E76">
        <w:t xml:space="preserve"> laid the </w:t>
      </w:r>
      <w:r w:rsidR="00EE3F44">
        <w:t>foundation</w:t>
      </w:r>
      <w:r w:rsidR="00EE3F44" w:rsidRPr="00730E76">
        <w:t xml:space="preserve"> </w:t>
      </w:r>
      <w:r w:rsidRPr="00730E76">
        <w:t xml:space="preserve">for the preparation of </w:t>
      </w:r>
      <w:r w:rsidR="00D70170">
        <w:t>the KIPs</w:t>
      </w:r>
      <w:r w:rsidRPr="00730E76">
        <w:t xml:space="preserve">. Only </w:t>
      </w:r>
      <w:r w:rsidR="00D70170">
        <w:t xml:space="preserve">a </w:t>
      </w:r>
      <w:r w:rsidRPr="00730E76">
        <w:t xml:space="preserve">few countries used their </w:t>
      </w:r>
      <w:r w:rsidR="00D70170">
        <w:t>e</w:t>
      </w:r>
      <w:r w:rsidR="00BA5D44">
        <w:t>nabling</w:t>
      </w:r>
      <w:r w:rsidR="00FB4807">
        <w:t>-</w:t>
      </w:r>
      <w:r w:rsidR="00BA5D44">
        <w:t>activit</w:t>
      </w:r>
      <w:r w:rsidR="00FB4807">
        <w:t>y funding</w:t>
      </w:r>
      <w:r w:rsidRPr="00730E76">
        <w:t xml:space="preserve"> </w:t>
      </w:r>
      <w:r w:rsidR="00EE3F44">
        <w:t>to</w:t>
      </w:r>
      <w:r w:rsidR="00EE3F44" w:rsidRPr="00730E76">
        <w:t xml:space="preserve"> </w:t>
      </w:r>
      <w:r w:rsidRPr="00730E76">
        <w:t>prepar</w:t>
      </w:r>
      <w:r w:rsidR="00EE3F44">
        <w:t xml:space="preserve">e </w:t>
      </w:r>
      <w:r w:rsidRPr="00730E76">
        <w:t xml:space="preserve">national strategies or plans defining </w:t>
      </w:r>
      <w:r w:rsidR="00EE3F44">
        <w:t xml:space="preserve">the </w:t>
      </w:r>
      <w:r w:rsidRPr="00730E76">
        <w:t>technology pathways</w:t>
      </w:r>
      <w:r w:rsidR="00EE3F44">
        <w:t xml:space="preserve">, policies and </w:t>
      </w:r>
      <w:r w:rsidRPr="00730E76">
        <w:t xml:space="preserve">investment actions required </w:t>
      </w:r>
      <w:r w:rsidR="00FB4807">
        <w:t>to implement</w:t>
      </w:r>
      <w:r w:rsidRPr="00730E76">
        <w:t xml:space="preserve"> the Kigali Amendment, since these activities could be funded </w:t>
      </w:r>
      <w:r w:rsidR="00FB4807">
        <w:t>from</w:t>
      </w:r>
      <w:r w:rsidR="00FB4807" w:rsidRPr="00730E76">
        <w:t xml:space="preserve"> </w:t>
      </w:r>
      <w:r w:rsidRPr="00730E76">
        <w:t>KIP</w:t>
      </w:r>
      <w:r w:rsidR="00FB4807">
        <w:t xml:space="preserve"> preparation funding</w:t>
      </w:r>
      <w:r w:rsidRPr="00730E76">
        <w:t>.</w:t>
      </w:r>
    </w:p>
    <w:p w14:paraId="7FA8674B" w14:textId="473DE15B" w:rsidR="0001167D" w:rsidRPr="00203791" w:rsidRDefault="0001167D" w:rsidP="00E77C05">
      <w:pPr>
        <w:pStyle w:val="ListParagraph"/>
        <w:keepNext/>
        <w:keepLines/>
        <w:tabs>
          <w:tab w:val="left" w:pos="426"/>
        </w:tabs>
        <w:spacing w:before="0" w:after="240"/>
        <w:jc w:val="both"/>
        <w:outlineLvl w:val="0"/>
        <w:rPr>
          <w:i/>
          <w:iCs/>
          <w:sz w:val="22"/>
          <w:szCs w:val="22"/>
        </w:rPr>
      </w:pPr>
      <w:r w:rsidRPr="00203791">
        <w:rPr>
          <w:i/>
          <w:iCs/>
          <w:sz w:val="22"/>
          <w:szCs w:val="22"/>
        </w:rPr>
        <w:t>Effect on policy and regulatory frameworks</w:t>
      </w:r>
    </w:p>
    <w:p w14:paraId="7A8FA1A0" w14:textId="058F0201" w:rsidR="0001167D" w:rsidRPr="00730E76" w:rsidRDefault="0001167D" w:rsidP="00E77C05">
      <w:pPr>
        <w:pStyle w:val="Heading1"/>
        <w:keepNext/>
        <w:keepLines/>
      </w:pPr>
      <w:r w:rsidRPr="00730E76">
        <w:t xml:space="preserve">All </w:t>
      </w:r>
      <w:r w:rsidR="00D65E06">
        <w:t>enabling-activity project</w:t>
      </w:r>
      <w:r w:rsidR="00D34A57">
        <w:t>s</w:t>
      </w:r>
      <w:r w:rsidRPr="00730E76">
        <w:t xml:space="preserve"> reviewed the existing institutional, policy and legislative frameworks </w:t>
      </w:r>
      <w:r w:rsidR="00FB4807">
        <w:t>in light</w:t>
      </w:r>
      <w:r w:rsidR="00877B56">
        <w:t xml:space="preserve"> of</w:t>
      </w:r>
      <w:r w:rsidRPr="00730E76">
        <w:t xml:space="preserve"> K</w:t>
      </w:r>
      <w:r w:rsidR="00D70170">
        <w:t xml:space="preserve">igali </w:t>
      </w:r>
      <w:r w:rsidRPr="00730E76">
        <w:t>A</w:t>
      </w:r>
      <w:r w:rsidR="00D70170">
        <w:t>mendment</w:t>
      </w:r>
      <w:r w:rsidRPr="00730E76">
        <w:t xml:space="preserve"> provisions. The NOUs </w:t>
      </w:r>
      <w:r w:rsidR="00877B56">
        <w:t>took the lead in organizing</w:t>
      </w:r>
      <w:r w:rsidRPr="00730E76">
        <w:t xml:space="preserve"> high-level consultative and coordination meetings with </w:t>
      </w:r>
      <w:r w:rsidR="00877B56">
        <w:t xml:space="preserve">the </w:t>
      </w:r>
      <w:r w:rsidRPr="00730E76">
        <w:t xml:space="preserve">representatives of relevant ministries and other government agencies </w:t>
      </w:r>
      <w:r w:rsidR="00877B56">
        <w:t>to</w:t>
      </w:r>
      <w:r w:rsidRPr="00730E76">
        <w:t xml:space="preserve"> review the existing legislation. Th</w:t>
      </w:r>
      <w:r w:rsidR="00877B56">
        <w:t>is</w:t>
      </w:r>
      <w:r w:rsidRPr="00730E76">
        <w:t xml:space="preserve"> participatory approach led to development, revision and adoption of standards, codes, and norms that </w:t>
      </w:r>
      <w:r w:rsidR="00877B56">
        <w:t xml:space="preserve">take into account </w:t>
      </w:r>
      <w:r w:rsidRPr="00730E76">
        <w:t>HFC phase-down</w:t>
      </w:r>
      <w:r w:rsidR="00877B56" w:rsidRPr="00877B56">
        <w:t xml:space="preserve"> </w:t>
      </w:r>
      <w:r w:rsidR="00877B56" w:rsidRPr="00730E76">
        <w:t>obligations</w:t>
      </w:r>
      <w:r w:rsidRPr="00730E76">
        <w:t xml:space="preserve">. </w:t>
      </w:r>
      <w:r w:rsidR="00877B56">
        <w:t>The d</w:t>
      </w:r>
      <w:r w:rsidRPr="00730E76">
        <w:t>evelopment of new standards for flammable refrigerants could facilitate</w:t>
      </w:r>
      <w:r w:rsidR="00877B56">
        <w:t xml:space="preserve"> the</w:t>
      </w:r>
      <w:r w:rsidRPr="00730E76">
        <w:t xml:space="preserve"> acquisition, operation and servicing of technologies based on low-GWP refrigerants. None of the </w:t>
      </w:r>
      <w:r w:rsidR="00D70170">
        <w:t>e</w:t>
      </w:r>
      <w:r w:rsidR="00BA5D44">
        <w:t>nabling activities</w:t>
      </w:r>
      <w:r w:rsidRPr="00730E76">
        <w:t xml:space="preserve"> attempted to address specific policies for </w:t>
      </w:r>
      <w:r w:rsidR="00877B56">
        <w:t xml:space="preserve">the </w:t>
      </w:r>
      <w:r w:rsidRPr="00730E76">
        <w:t>control of high-GWP substances.</w:t>
      </w:r>
    </w:p>
    <w:p w14:paraId="73388137" w14:textId="24D0CFE0" w:rsidR="0001167D" w:rsidRPr="00203791" w:rsidRDefault="0001167D" w:rsidP="0001167D">
      <w:pPr>
        <w:pStyle w:val="ListParagraph"/>
        <w:spacing w:before="0" w:after="240"/>
        <w:jc w:val="both"/>
        <w:outlineLvl w:val="0"/>
        <w:rPr>
          <w:sz w:val="22"/>
          <w:szCs w:val="22"/>
        </w:rPr>
      </w:pPr>
      <w:r w:rsidRPr="00203791">
        <w:rPr>
          <w:i/>
          <w:iCs/>
          <w:sz w:val="22"/>
          <w:szCs w:val="22"/>
        </w:rPr>
        <w:t>Effect on stakeholders</w:t>
      </w:r>
    </w:p>
    <w:p w14:paraId="59C21231" w14:textId="7831E122" w:rsidR="0001167D" w:rsidRPr="00730E76" w:rsidRDefault="00877B56" w:rsidP="00833789">
      <w:pPr>
        <w:pStyle w:val="Heading1"/>
      </w:pPr>
      <w:r>
        <w:t>The i</w:t>
      </w:r>
      <w:r w:rsidR="0001167D" w:rsidRPr="00730E76">
        <w:t xml:space="preserve">mplementation of all </w:t>
      </w:r>
      <w:r w:rsidR="00D65E06">
        <w:t>enabling-activity project</w:t>
      </w:r>
      <w:r w:rsidR="00D34A57">
        <w:t>s</w:t>
      </w:r>
      <w:r w:rsidR="0001167D" w:rsidRPr="00730E76">
        <w:t xml:space="preserve"> was accomplished using the existing national infrastructure and institutional settings already in place for ODS phase-out. Nevertheless, </w:t>
      </w:r>
      <w:r w:rsidR="00D70170">
        <w:t>e</w:t>
      </w:r>
      <w:r w:rsidR="00BA5D44">
        <w:t>nabling activities</w:t>
      </w:r>
      <w:r w:rsidR="0001167D" w:rsidRPr="00730E76">
        <w:t xml:space="preserve"> included training NOU staff to ensure </w:t>
      </w:r>
      <w:r w:rsidRPr="00730E76">
        <w:t>th</w:t>
      </w:r>
      <w:r>
        <w:t>at</w:t>
      </w:r>
      <w:r w:rsidRPr="00730E76">
        <w:t xml:space="preserve"> </w:t>
      </w:r>
      <w:r w:rsidR="0001167D" w:rsidRPr="00730E76">
        <w:t xml:space="preserve">capacities and knowledge </w:t>
      </w:r>
      <w:r>
        <w:t>were</w:t>
      </w:r>
      <w:r w:rsidRPr="00730E76">
        <w:t xml:space="preserve"> </w:t>
      </w:r>
      <w:r w:rsidR="0001167D" w:rsidRPr="00730E76">
        <w:t>up to date for K</w:t>
      </w:r>
      <w:r w:rsidR="00D70170">
        <w:t xml:space="preserve">igali </w:t>
      </w:r>
      <w:r w:rsidR="0001167D" w:rsidRPr="00730E76">
        <w:t>A</w:t>
      </w:r>
      <w:r w:rsidR="00D70170">
        <w:t xml:space="preserve">mendment </w:t>
      </w:r>
      <w:r w:rsidR="0001167D" w:rsidRPr="00730E76">
        <w:t xml:space="preserve">ratification and implementation. Numerous </w:t>
      </w:r>
      <w:r w:rsidR="00D70170">
        <w:t>e</w:t>
      </w:r>
      <w:r w:rsidR="00BA5D44">
        <w:t>nabling activities</w:t>
      </w:r>
      <w:r w:rsidR="0001167D" w:rsidRPr="00730E76">
        <w:t xml:space="preserve"> included a separate component on capacity</w:t>
      </w:r>
      <w:r w:rsidR="00D70170">
        <w:t xml:space="preserve"> </w:t>
      </w:r>
      <w:r w:rsidR="0001167D" w:rsidRPr="00730E76">
        <w:t>building that focused mostly on traditional stakeholders already involved in HCFC phase</w:t>
      </w:r>
      <w:r w:rsidR="00D70170">
        <w:noBreakHyphen/>
      </w:r>
      <w:r w:rsidR="0001167D" w:rsidRPr="00730E76">
        <w:t xml:space="preserve">out programmes, such as national customs and the RAC servicing sector. Some </w:t>
      </w:r>
      <w:r w:rsidR="00D70170">
        <w:t>e</w:t>
      </w:r>
      <w:r w:rsidR="00BA5D44">
        <w:t>nabling activities</w:t>
      </w:r>
      <w:r w:rsidR="0001167D" w:rsidRPr="00730E76">
        <w:t xml:space="preserve"> addressed new stakeholders that had not yet been fully engaged in </w:t>
      </w:r>
      <w:r>
        <w:t xml:space="preserve">the </w:t>
      </w:r>
      <w:r w:rsidR="0001167D" w:rsidRPr="00730E76">
        <w:t xml:space="preserve">implementation of the Montreal Protocol, such as national educational and training institutes, as well as </w:t>
      </w:r>
      <w:r w:rsidR="00076041">
        <w:t xml:space="preserve">MAC </w:t>
      </w:r>
      <w:r w:rsidR="0001167D" w:rsidRPr="00730E76">
        <w:t xml:space="preserve">servicing. In a few cases, </w:t>
      </w:r>
      <w:r w:rsidR="00D65E06">
        <w:t>enabling-activity project</w:t>
      </w:r>
      <w:r w:rsidR="00D34A57">
        <w:t>s</w:t>
      </w:r>
      <w:r w:rsidR="0001167D" w:rsidRPr="00730E76">
        <w:t xml:space="preserve"> also </w:t>
      </w:r>
      <w:r w:rsidR="00076041" w:rsidRPr="00730E76">
        <w:t>sensiti</w:t>
      </w:r>
      <w:r w:rsidR="00076041">
        <w:t>z</w:t>
      </w:r>
      <w:r w:rsidR="00076041" w:rsidRPr="00730E76">
        <w:t xml:space="preserve">ed </w:t>
      </w:r>
      <w:r w:rsidR="00076041">
        <w:t xml:space="preserve">the </w:t>
      </w:r>
      <w:r w:rsidR="0001167D" w:rsidRPr="00730E76">
        <w:t xml:space="preserve">agencies responsible for energy efficiency and prepared them </w:t>
      </w:r>
      <w:r w:rsidR="00076041">
        <w:t>to take on</w:t>
      </w:r>
      <w:r w:rsidR="0001167D" w:rsidRPr="00730E76">
        <w:t xml:space="preserve"> responsibilities in </w:t>
      </w:r>
      <w:r w:rsidR="00076041">
        <w:t xml:space="preserve">the </w:t>
      </w:r>
      <w:r w:rsidR="0001167D" w:rsidRPr="00730E76">
        <w:t>implementation of the HFC phase-down.</w:t>
      </w:r>
    </w:p>
    <w:p w14:paraId="0540BB58" w14:textId="725803DF" w:rsidR="0001167D" w:rsidRDefault="0001167D" w:rsidP="00833789">
      <w:pPr>
        <w:pStyle w:val="Heading1"/>
      </w:pPr>
      <w:r w:rsidRPr="00730E76">
        <w:t xml:space="preserve">Some NOUs reported </w:t>
      </w:r>
      <w:r w:rsidR="00D94037">
        <w:t xml:space="preserve">a strengthening of </w:t>
      </w:r>
      <w:r w:rsidRPr="00730E76">
        <w:t xml:space="preserve">their cooperation and partnership with </w:t>
      </w:r>
      <w:r w:rsidR="00D94037">
        <w:t xml:space="preserve">stakeholders among </w:t>
      </w:r>
      <w:r w:rsidRPr="00730E76">
        <w:t>energy officials</w:t>
      </w:r>
      <w:r w:rsidR="00D94037">
        <w:t>,</w:t>
      </w:r>
      <w:r w:rsidRPr="00730E76">
        <w:t xml:space="preserve"> </w:t>
      </w:r>
      <w:r w:rsidR="00D94037">
        <w:t>which</w:t>
      </w:r>
      <w:r w:rsidRPr="00730E76">
        <w:t xml:space="preserve"> and facilitated discussions with energy</w:t>
      </w:r>
      <w:r w:rsidR="00D94037">
        <w:t>-</w:t>
      </w:r>
      <w:r w:rsidRPr="00730E76">
        <w:t xml:space="preserve">efficiency counterparts about Montreal Protocol objectives in support of the Kigali Amendment. </w:t>
      </w:r>
      <w:r w:rsidR="00CA1CEC">
        <w:t>This</w:t>
      </w:r>
      <w:r w:rsidRPr="00730E76">
        <w:t xml:space="preserve"> laid an excellent foundation for the stakeholder consultation meetings organized as part of the </w:t>
      </w:r>
      <w:r w:rsidR="00D65E06">
        <w:t>enabling-activity project</w:t>
      </w:r>
      <w:r w:rsidR="00D34A57">
        <w:t>s</w:t>
      </w:r>
      <w:r w:rsidRPr="00730E76">
        <w:t xml:space="preserve"> when reviewing</w:t>
      </w:r>
      <w:r w:rsidR="00D70170">
        <w:t xml:space="preserve"> and </w:t>
      </w:r>
      <w:r w:rsidRPr="00730E76">
        <w:t>discussing the existing ozone and climate policy/legislation to ensure an energy-efficient RAC sector.</w:t>
      </w:r>
    </w:p>
    <w:p w14:paraId="2FD71998" w14:textId="77777777" w:rsidR="00A74E9B" w:rsidRDefault="00A74E9B" w:rsidP="000D7DB6">
      <w:pPr>
        <w:pStyle w:val="ListParagraph"/>
        <w:widowControl w:val="0"/>
        <w:tabs>
          <w:tab w:val="left" w:pos="426"/>
        </w:tabs>
        <w:spacing w:before="0" w:after="240"/>
        <w:jc w:val="both"/>
        <w:outlineLvl w:val="0"/>
        <w:rPr>
          <w:sz w:val="22"/>
          <w:szCs w:val="22"/>
        </w:rPr>
      </w:pPr>
      <w:r w:rsidRPr="00203791">
        <w:rPr>
          <w:i/>
          <w:iCs/>
          <w:sz w:val="22"/>
          <w:szCs w:val="22"/>
        </w:rPr>
        <w:t>Effect on existing enforcement and reporting systems</w:t>
      </w:r>
    </w:p>
    <w:p w14:paraId="69FDB981" w14:textId="09F4E7B4" w:rsidR="00A74E9B" w:rsidRPr="00730E76" w:rsidRDefault="00A74E9B" w:rsidP="000D7DB6">
      <w:pPr>
        <w:pStyle w:val="Heading1"/>
        <w:widowControl w:val="0"/>
      </w:pPr>
      <w:r>
        <w:t xml:space="preserve">A component of most </w:t>
      </w:r>
      <w:r w:rsidRPr="00730E76">
        <w:t xml:space="preserve">of the </w:t>
      </w:r>
      <w:r>
        <w:t>enabling-activity projects</w:t>
      </w:r>
      <w:r w:rsidRPr="00730E76">
        <w:t xml:space="preserve"> </w:t>
      </w:r>
      <w:r>
        <w:t>was the</w:t>
      </w:r>
      <w:r w:rsidRPr="00730E76">
        <w:t xml:space="preserve"> comprehensive review and upgrad</w:t>
      </w:r>
      <w:r>
        <w:t>ing</w:t>
      </w:r>
      <w:r w:rsidRPr="00730E76">
        <w:t xml:space="preserve"> of the existing licensing systems for ODS</w:t>
      </w:r>
      <w:r w:rsidR="00295C2F">
        <w:t>s</w:t>
      </w:r>
      <w:r w:rsidRPr="00730E76">
        <w:t xml:space="preserve"> and ODS-based products </w:t>
      </w:r>
      <w:r>
        <w:t>aimed at</w:t>
      </w:r>
      <w:r w:rsidRPr="00730E76">
        <w:t xml:space="preserve"> </w:t>
      </w:r>
      <w:r>
        <w:t xml:space="preserve">including </w:t>
      </w:r>
      <w:r w:rsidRPr="00730E76">
        <w:t>HFCs and HFC-based equipment. Several countries also achieved official promulgation of the revised or upgraded legislation</w:t>
      </w:r>
      <w:r>
        <w:t>, making their licensing and quota</w:t>
      </w:r>
      <w:r w:rsidRPr="00730E76">
        <w:t xml:space="preserve"> system </w:t>
      </w:r>
      <w:r>
        <w:t xml:space="preserve">operational even </w:t>
      </w:r>
      <w:r w:rsidRPr="00730E76">
        <w:t xml:space="preserve">before </w:t>
      </w:r>
      <w:r>
        <w:t xml:space="preserve">the </w:t>
      </w:r>
      <w:r w:rsidRPr="00730E76">
        <w:t xml:space="preserve">completion of their </w:t>
      </w:r>
      <w:r>
        <w:t>enabling-activity projects</w:t>
      </w:r>
      <w:r w:rsidRPr="00730E76">
        <w:t xml:space="preserve">. In </w:t>
      </w:r>
      <w:r>
        <w:t xml:space="preserve">a </w:t>
      </w:r>
      <w:r w:rsidRPr="00730E76">
        <w:t xml:space="preserve">few countries, the </w:t>
      </w:r>
      <w:r>
        <w:t>enabling activities</w:t>
      </w:r>
      <w:r w:rsidRPr="00730E76">
        <w:t xml:space="preserve"> supported </w:t>
      </w:r>
      <w:r>
        <w:t xml:space="preserve">the </w:t>
      </w:r>
      <w:r w:rsidRPr="00730E76">
        <w:t xml:space="preserve">development of an online system </w:t>
      </w:r>
      <w:r>
        <w:t>to manage</w:t>
      </w:r>
      <w:r w:rsidRPr="00730E76">
        <w:t xml:space="preserve"> the annual quota application process </w:t>
      </w:r>
      <w:r>
        <w:t>in direct connection with</w:t>
      </w:r>
      <w:r w:rsidRPr="00730E76">
        <w:t xml:space="preserve"> national customs. </w:t>
      </w:r>
      <w:r>
        <w:t>In</w:t>
      </w:r>
      <w:r w:rsidRPr="00730E76">
        <w:t xml:space="preserve"> all reviewed countries</w:t>
      </w:r>
      <w:r>
        <w:t xml:space="preserve"> the</w:t>
      </w:r>
      <w:r w:rsidRPr="00730E76">
        <w:t xml:space="preserve"> </w:t>
      </w:r>
      <w:r>
        <w:t>enabling activities</w:t>
      </w:r>
      <w:r w:rsidRPr="00730E76">
        <w:t xml:space="preserve"> provided essential support for capacity</w:t>
      </w:r>
      <w:r>
        <w:t xml:space="preserve"> </w:t>
      </w:r>
      <w:r w:rsidRPr="00730E76">
        <w:t xml:space="preserve">building on data collection and reporting for the NOUs and thus reinforced the existing infrastructure required for </w:t>
      </w:r>
      <w:r>
        <w:t xml:space="preserve">the </w:t>
      </w:r>
      <w:r w:rsidRPr="00730E76">
        <w:t>preparation of future HFC phase-down projects.</w:t>
      </w:r>
    </w:p>
    <w:p w14:paraId="255B6CDA" w14:textId="77777777" w:rsidR="00A74E9B" w:rsidRPr="00203791" w:rsidRDefault="00A74E9B" w:rsidP="006A1BAA">
      <w:pPr>
        <w:pStyle w:val="ListParagraph"/>
        <w:keepLines/>
        <w:widowControl w:val="0"/>
        <w:tabs>
          <w:tab w:val="left" w:pos="426"/>
        </w:tabs>
        <w:spacing w:before="0" w:after="240"/>
        <w:jc w:val="both"/>
        <w:outlineLvl w:val="0"/>
        <w:rPr>
          <w:i/>
          <w:iCs/>
          <w:sz w:val="22"/>
          <w:szCs w:val="22"/>
        </w:rPr>
      </w:pPr>
      <w:r w:rsidRPr="00203791">
        <w:rPr>
          <w:i/>
          <w:iCs/>
          <w:sz w:val="22"/>
          <w:szCs w:val="22"/>
        </w:rPr>
        <w:t>Effect on data availability for HFC baseline consumption</w:t>
      </w:r>
    </w:p>
    <w:p w14:paraId="3F6BB7F8" w14:textId="7F8449B3" w:rsidR="00A74E9B" w:rsidRPr="00730E76" w:rsidRDefault="00A74E9B" w:rsidP="006A1BAA">
      <w:pPr>
        <w:pStyle w:val="Heading1"/>
        <w:widowControl w:val="0"/>
      </w:pPr>
      <w:r w:rsidRPr="00730E76">
        <w:t xml:space="preserve">A number of countries used the </w:t>
      </w:r>
      <w:r w:rsidRPr="00D70170">
        <w:t>enabling</w:t>
      </w:r>
      <w:r>
        <w:t>-</w:t>
      </w:r>
      <w:r w:rsidRPr="00D70170">
        <w:t>activit</w:t>
      </w:r>
      <w:r>
        <w:t>y</w:t>
      </w:r>
      <w:r w:rsidRPr="00D70170">
        <w:t xml:space="preserve"> </w:t>
      </w:r>
      <w:r w:rsidRPr="00730E76">
        <w:t xml:space="preserve">support </w:t>
      </w:r>
      <w:r>
        <w:t>to undertake</w:t>
      </w:r>
      <w:r w:rsidRPr="00730E76">
        <w:t xml:space="preserve"> discussion</w:t>
      </w:r>
      <w:r>
        <w:t>s</w:t>
      </w:r>
      <w:r w:rsidRPr="00730E76">
        <w:t xml:space="preserve"> with the national customs </w:t>
      </w:r>
      <w:r>
        <w:t xml:space="preserve">authorities </w:t>
      </w:r>
      <w:r w:rsidRPr="00730E76">
        <w:t>on updat</w:t>
      </w:r>
      <w:r>
        <w:t>ing</w:t>
      </w:r>
      <w:r w:rsidRPr="00730E76">
        <w:t xml:space="preserve"> of the WCO HS</w:t>
      </w:r>
      <w:r>
        <w:t xml:space="preserve"> codes</w:t>
      </w:r>
      <w:r w:rsidRPr="00730E76">
        <w:t xml:space="preserve"> for better identification of HFC product imports as a basis for updated licensing </w:t>
      </w:r>
      <w:r>
        <w:t>systems</w:t>
      </w:r>
      <w:r w:rsidRPr="00730E76">
        <w:t>. This</w:t>
      </w:r>
      <w:r w:rsidR="00C924BA">
        <w:t xml:space="preserve"> </w:t>
      </w:r>
      <w:r w:rsidRPr="00730E76">
        <w:t>work not only resulted in</w:t>
      </w:r>
      <w:r>
        <w:t xml:space="preserve"> the</w:t>
      </w:r>
      <w:r w:rsidRPr="00730E76">
        <w:t xml:space="preserve"> adoption of new specific HS codes that allow for differentiation between HFCs and their blends</w:t>
      </w:r>
      <w:r>
        <w:t>,</w:t>
      </w:r>
      <w:r w:rsidRPr="00730E76">
        <w:t xml:space="preserve"> but also fostered a more comprehensive collection of national data on HFCs that </w:t>
      </w:r>
      <w:r>
        <w:t>can be used to determine an</w:t>
      </w:r>
      <w:r w:rsidRPr="00730E76">
        <w:t xml:space="preserve"> accurate HFC consumption baseline. A key achievement in the Asia and Pacific region was the adoption of new HS codes under regional initiatives, facilitating</w:t>
      </w:r>
      <w:r>
        <w:t xml:space="preserve"> the</w:t>
      </w:r>
      <w:r w:rsidRPr="00730E76">
        <w:t xml:space="preserve"> comparability of data across countries in the same region. When countries adopt their regional code as their national code, such as the regional HS code in the Pacific Island Countries Network, it reduces the burden </w:t>
      </w:r>
      <w:r>
        <w:t>of</w:t>
      </w:r>
      <w:r w:rsidRPr="00730E76">
        <w:t xml:space="preserve"> engaging with each country to assign individual code</w:t>
      </w:r>
      <w:r>
        <w:t>s</w:t>
      </w:r>
      <w:r w:rsidRPr="00730E76">
        <w:t xml:space="preserve"> for HFCs and blends</w:t>
      </w:r>
      <w:r>
        <w:t xml:space="preserve"> and</w:t>
      </w:r>
      <w:r w:rsidRPr="00730E76">
        <w:t xml:space="preserve"> facilitate</w:t>
      </w:r>
      <w:r>
        <w:t>s</w:t>
      </w:r>
      <w:r w:rsidRPr="00730E76">
        <w:t xml:space="preserve"> regional implementation of control mechanisms at the customs </w:t>
      </w:r>
      <w:r>
        <w:t xml:space="preserve">level </w:t>
      </w:r>
      <w:r w:rsidRPr="00730E76">
        <w:t>to address potential illegal trade.</w:t>
      </w:r>
    </w:p>
    <w:p w14:paraId="077B9AA6" w14:textId="668AE188" w:rsidR="0001167D" w:rsidRPr="00203791" w:rsidRDefault="0001167D" w:rsidP="0001167D">
      <w:pPr>
        <w:pStyle w:val="ListParagraph"/>
        <w:tabs>
          <w:tab w:val="left" w:pos="426"/>
        </w:tabs>
        <w:spacing w:before="0" w:after="240"/>
        <w:jc w:val="both"/>
        <w:outlineLvl w:val="0"/>
        <w:rPr>
          <w:i/>
          <w:iCs/>
          <w:sz w:val="22"/>
          <w:szCs w:val="22"/>
        </w:rPr>
      </w:pPr>
      <w:r w:rsidRPr="00203791">
        <w:rPr>
          <w:i/>
          <w:iCs/>
          <w:sz w:val="22"/>
          <w:szCs w:val="22"/>
        </w:rPr>
        <w:t>Factors of success</w:t>
      </w:r>
    </w:p>
    <w:p w14:paraId="2BE885A2" w14:textId="2555CD83" w:rsidR="0001167D" w:rsidRPr="00730E76" w:rsidRDefault="0001167D" w:rsidP="00833789">
      <w:pPr>
        <w:pStyle w:val="Heading1"/>
      </w:pPr>
      <w:r w:rsidRPr="00730E76">
        <w:t>T</w:t>
      </w:r>
      <w:r w:rsidR="00273A3F">
        <w:t>he t</w:t>
      </w:r>
      <w:r w:rsidRPr="00730E76">
        <w:t xml:space="preserve">imely completion of </w:t>
      </w:r>
      <w:r w:rsidR="00D70170">
        <w:t>e</w:t>
      </w:r>
      <w:r w:rsidR="00BA5D44">
        <w:t>nabling activities</w:t>
      </w:r>
      <w:r w:rsidRPr="00730E76">
        <w:t xml:space="preserve"> was a key element of success for progress towards ratification of the Kigali Amendment. </w:t>
      </w:r>
      <w:r w:rsidR="00273A3F">
        <w:t>A p</w:t>
      </w:r>
      <w:r w:rsidR="00273A3F" w:rsidRPr="00730E76">
        <w:t xml:space="preserve">articipatory </w:t>
      </w:r>
      <w:r w:rsidRPr="00730E76">
        <w:t xml:space="preserve">approach </w:t>
      </w:r>
      <w:r w:rsidR="00273A3F">
        <w:t>to</w:t>
      </w:r>
      <w:r w:rsidR="00273A3F" w:rsidRPr="00730E76">
        <w:t xml:space="preserve"> </w:t>
      </w:r>
      <w:r w:rsidRPr="00730E76">
        <w:t xml:space="preserve">extensive outreach </w:t>
      </w:r>
      <w:r w:rsidR="00273A3F">
        <w:t>and awareness building involving</w:t>
      </w:r>
      <w:r w:rsidR="00273A3F" w:rsidRPr="00730E76">
        <w:t xml:space="preserve"> </w:t>
      </w:r>
      <w:r w:rsidRPr="00730E76">
        <w:t xml:space="preserve">a wide range of stakeholders was another fundamental factor </w:t>
      </w:r>
      <w:r w:rsidR="00273A3F">
        <w:t xml:space="preserve">in the </w:t>
      </w:r>
      <w:r w:rsidRPr="00730E76">
        <w:t>achievement of country</w:t>
      </w:r>
      <w:r w:rsidR="00D70170">
        <w:noBreakHyphen/>
      </w:r>
      <w:r w:rsidRPr="00730E76">
        <w:t xml:space="preserve">wide support for the ratification process. Regional cooperation was essential </w:t>
      </w:r>
      <w:r w:rsidR="00273A3F">
        <w:t>to</w:t>
      </w:r>
      <w:r w:rsidR="00273A3F" w:rsidRPr="00730E76">
        <w:t xml:space="preserve"> </w:t>
      </w:r>
      <w:r w:rsidRPr="00730E76">
        <w:t>achiev</w:t>
      </w:r>
      <w:r w:rsidR="00273A3F">
        <w:t xml:space="preserve">ing </w:t>
      </w:r>
      <w:r w:rsidRPr="00730E76">
        <w:t xml:space="preserve">planned results </w:t>
      </w:r>
      <w:r w:rsidR="00273A3F">
        <w:t>for the</w:t>
      </w:r>
      <w:r w:rsidR="00273A3F" w:rsidRPr="00730E76">
        <w:t xml:space="preserve"> </w:t>
      </w:r>
      <w:r w:rsidRPr="00730E76">
        <w:t>regulatory and enforcement components</w:t>
      </w:r>
      <w:r w:rsidR="00273A3F">
        <w:t>,</w:t>
      </w:r>
      <w:r w:rsidRPr="00730E76">
        <w:t xml:space="preserve"> as well as for data collection and reporting. Close cooperation with leading national educational establishments and vocational training institutes was indispensable for </w:t>
      </w:r>
      <w:r w:rsidR="00273A3F">
        <w:t xml:space="preserve">the </w:t>
      </w:r>
      <w:r w:rsidRPr="00730E76">
        <w:t>successful implementation of the capacity-building components.</w:t>
      </w:r>
    </w:p>
    <w:p w14:paraId="125B5B97" w14:textId="77777777" w:rsidR="0001167D" w:rsidRPr="00203791" w:rsidRDefault="0001167D" w:rsidP="0001167D">
      <w:pPr>
        <w:pStyle w:val="ListParagraph"/>
        <w:tabs>
          <w:tab w:val="left" w:pos="426"/>
        </w:tabs>
        <w:spacing w:before="0" w:after="240"/>
        <w:jc w:val="both"/>
        <w:outlineLvl w:val="0"/>
        <w:rPr>
          <w:sz w:val="22"/>
          <w:szCs w:val="22"/>
        </w:rPr>
      </w:pPr>
      <w:r w:rsidRPr="00203791">
        <w:rPr>
          <w:i/>
          <w:iCs/>
          <w:sz w:val="22"/>
          <w:szCs w:val="22"/>
          <w:lang w:val="en-US"/>
        </w:rPr>
        <w:t>Energy efficiency</w:t>
      </w:r>
    </w:p>
    <w:p w14:paraId="55D56B1F" w14:textId="7456ABA0" w:rsidR="0001167D" w:rsidRPr="006A1BAA" w:rsidRDefault="0001167D" w:rsidP="00833789">
      <w:pPr>
        <w:pStyle w:val="Heading1"/>
        <w:rPr>
          <w:lang w:val="en-US"/>
        </w:rPr>
      </w:pPr>
      <w:r w:rsidRPr="00730E76">
        <w:rPr>
          <w:lang w:val="en-US"/>
        </w:rPr>
        <w:t>Only two projects had a distinct component on energy efficiency</w:t>
      </w:r>
      <w:r w:rsidR="00D77D73">
        <w:rPr>
          <w:lang w:val="en-US"/>
        </w:rPr>
        <w:t xml:space="preserve">, which included the </w:t>
      </w:r>
      <w:r w:rsidRPr="00730E76">
        <w:t>identification of non</w:t>
      </w:r>
      <w:r w:rsidR="00D70170">
        <w:noBreakHyphen/>
      </w:r>
      <w:r w:rsidRPr="00730E76">
        <w:t>ODS, low</w:t>
      </w:r>
      <w:r w:rsidR="00D70170">
        <w:noBreakHyphen/>
      </w:r>
      <w:r w:rsidRPr="00730E76">
        <w:t>GWP, safe and commercially available energy-efficient alternatives</w:t>
      </w:r>
      <w:r w:rsidRPr="00730E76">
        <w:rPr>
          <w:lang w:val="en-US"/>
        </w:rPr>
        <w:t xml:space="preserve"> through </w:t>
      </w:r>
      <w:r w:rsidRPr="00730E76">
        <w:t>studies</w:t>
      </w:r>
      <w:r w:rsidR="00D77D73">
        <w:t xml:space="preserve"> and</w:t>
      </w:r>
      <w:r w:rsidRPr="00730E76">
        <w:t xml:space="preserve"> roundtables </w:t>
      </w:r>
      <w:r w:rsidR="00D77D73">
        <w:t>to review</w:t>
      </w:r>
      <w:r w:rsidRPr="00730E76">
        <w:t xml:space="preserve"> existing national </w:t>
      </w:r>
      <w:r w:rsidR="00D70170">
        <w:t>energy efficiency</w:t>
      </w:r>
      <w:r w:rsidR="00D70170" w:rsidRPr="00730E76">
        <w:t xml:space="preserve"> </w:t>
      </w:r>
      <w:r w:rsidRPr="00730E76">
        <w:t xml:space="preserve">laws, rules and regulations, </w:t>
      </w:r>
      <w:r w:rsidR="00D77D73">
        <w:t>and an</w:t>
      </w:r>
      <w:r w:rsidRPr="00730E76">
        <w:t xml:space="preserve"> assessment of </w:t>
      </w:r>
      <w:r w:rsidR="00D77D73">
        <w:t xml:space="preserve">the </w:t>
      </w:r>
      <w:r w:rsidRPr="00730E76">
        <w:t xml:space="preserve">availability of new technologies and opportunities for tapping </w:t>
      </w:r>
      <w:r w:rsidR="00D77D73">
        <w:t xml:space="preserve">into </w:t>
      </w:r>
      <w:r w:rsidRPr="00730E76">
        <w:t xml:space="preserve">energy-efficient solutions, with </w:t>
      </w:r>
      <w:r w:rsidR="00D77D73">
        <w:t xml:space="preserve">a </w:t>
      </w:r>
      <w:r w:rsidRPr="00730E76">
        <w:t xml:space="preserve">particular emphasis on RAC sectors. </w:t>
      </w:r>
      <w:r w:rsidR="00273A3F">
        <w:rPr>
          <w:lang w:val="en-US"/>
        </w:rPr>
        <w:t>A few</w:t>
      </w:r>
      <w:r w:rsidR="00273A3F" w:rsidRPr="00730E76">
        <w:rPr>
          <w:lang w:val="en-US"/>
        </w:rPr>
        <w:t xml:space="preserve"> </w:t>
      </w:r>
      <w:r w:rsidRPr="00730E76">
        <w:rPr>
          <w:lang w:val="en-US"/>
        </w:rPr>
        <w:t xml:space="preserve">other projects </w:t>
      </w:r>
      <w:r w:rsidR="00D77D73">
        <w:rPr>
          <w:lang w:val="en-US"/>
        </w:rPr>
        <w:t>included</w:t>
      </w:r>
      <w:r w:rsidR="00D77D73" w:rsidRPr="00730E76">
        <w:rPr>
          <w:lang w:val="en-US"/>
        </w:rPr>
        <w:t xml:space="preserve"> </w:t>
      </w:r>
      <w:r w:rsidRPr="00730E76">
        <w:rPr>
          <w:lang w:val="en-US"/>
        </w:rPr>
        <w:t xml:space="preserve">activities on </w:t>
      </w:r>
      <w:r w:rsidR="00D70170">
        <w:rPr>
          <w:lang w:val="en-US"/>
        </w:rPr>
        <w:t>energy efficiency</w:t>
      </w:r>
      <w:r w:rsidR="00D70170" w:rsidRPr="00730E76">
        <w:rPr>
          <w:lang w:val="en-US"/>
        </w:rPr>
        <w:t xml:space="preserve"> </w:t>
      </w:r>
      <w:r w:rsidRPr="00730E76">
        <w:rPr>
          <w:lang w:val="en-US"/>
        </w:rPr>
        <w:t>in other components. None of the countries reported collaboration with other funds such as GEF or GCF on energy efficiency. In general, the focus on energy efficiency was limited in the reviewed projects.</w:t>
      </w:r>
    </w:p>
    <w:p w14:paraId="591A7D1F" w14:textId="77777777" w:rsidR="00A74E9B" w:rsidRPr="00203791" w:rsidRDefault="00A74E9B" w:rsidP="00995751">
      <w:pPr>
        <w:pStyle w:val="ListParagraph"/>
        <w:widowControl w:val="0"/>
        <w:tabs>
          <w:tab w:val="left" w:pos="426"/>
        </w:tabs>
        <w:spacing w:before="0" w:after="240"/>
        <w:jc w:val="both"/>
        <w:outlineLvl w:val="0"/>
        <w:rPr>
          <w:sz w:val="22"/>
          <w:szCs w:val="22"/>
        </w:rPr>
      </w:pPr>
      <w:r w:rsidRPr="00203791">
        <w:rPr>
          <w:i/>
          <w:iCs/>
          <w:sz w:val="22"/>
          <w:szCs w:val="22"/>
          <w:lang w:val="en-US"/>
        </w:rPr>
        <w:t>Gender mainstreaming</w:t>
      </w:r>
    </w:p>
    <w:p w14:paraId="3CDF2EFD" w14:textId="220E536B" w:rsidR="00A74E9B" w:rsidRPr="00A74E9B" w:rsidRDefault="00A74E9B" w:rsidP="00995751">
      <w:pPr>
        <w:pStyle w:val="Heading1"/>
        <w:widowControl w:val="0"/>
      </w:pPr>
      <w:r w:rsidRPr="00730E76">
        <w:rPr>
          <w:lang w:val="en-US"/>
        </w:rPr>
        <w:t xml:space="preserve">Only one </w:t>
      </w:r>
      <w:r w:rsidRPr="00730E76">
        <w:t>project included a detailed assessment of the gender mainstreaming checklist. About half of the projects referred to some aspect of gender mainstreaming but with differing level</w:t>
      </w:r>
      <w:r>
        <w:t>s</w:t>
      </w:r>
      <w:r w:rsidRPr="00730E76">
        <w:t xml:space="preserve"> of detail. The most frequent reference was given only in terms of promoti</w:t>
      </w:r>
      <w:r>
        <w:t xml:space="preserve">ng </w:t>
      </w:r>
      <w:r w:rsidRPr="00730E76">
        <w:t xml:space="preserve">gender participation where possible. About half of the </w:t>
      </w:r>
      <w:r>
        <w:t>enabling activities</w:t>
      </w:r>
      <w:r w:rsidRPr="00730E76">
        <w:t xml:space="preserve"> in Africa contain gender</w:t>
      </w:r>
      <w:r>
        <w:noBreakHyphen/>
      </w:r>
      <w:r w:rsidRPr="00730E76">
        <w:t xml:space="preserve">disaggregated statistics </w:t>
      </w:r>
      <w:r>
        <w:t>for</w:t>
      </w:r>
      <w:r w:rsidRPr="00730E76">
        <w:t xml:space="preserve"> participation in training events and/or stakeholder consultations. Some final reports claimed that </w:t>
      </w:r>
      <w:r>
        <w:t xml:space="preserve">the </w:t>
      </w:r>
      <w:r w:rsidRPr="00730E76">
        <w:t xml:space="preserve">low level of focus on gender was </w:t>
      </w:r>
      <w:r>
        <w:t xml:space="preserve">caused by </w:t>
      </w:r>
      <w:r w:rsidRPr="00730E76">
        <w:t xml:space="preserve">the fact that </w:t>
      </w:r>
      <w:r>
        <w:t>the</w:t>
      </w:r>
      <w:r w:rsidRPr="00730E76">
        <w:t xml:space="preserve"> majority of </w:t>
      </w:r>
      <w:r>
        <w:t xml:space="preserve">enabling-activity </w:t>
      </w:r>
      <w:r w:rsidRPr="00730E76">
        <w:t xml:space="preserve">projects </w:t>
      </w:r>
      <w:r>
        <w:t>had been</w:t>
      </w:r>
      <w:r w:rsidRPr="00730E76">
        <w:t xml:space="preserve"> approved before </w:t>
      </w:r>
      <w:r>
        <w:t xml:space="preserve">the </w:t>
      </w:r>
      <w:r w:rsidRPr="00730E76">
        <w:t xml:space="preserve">official launching of the </w:t>
      </w:r>
      <w:r>
        <w:t>Multilateral Fund’s</w:t>
      </w:r>
      <w:r w:rsidRPr="00730E76">
        <w:t xml:space="preserve"> operational policy on gender mainstreaming.</w:t>
      </w:r>
    </w:p>
    <w:p w14:paraId="6B02296C" w14:textId="77777777" w:rsidR="0001167D" w:rsidRPr="00203791" w:rsidRDefault="0001167D" w:rsidP="00F92A5D">
      <w:pPr>
        <w:pStyle w:val="ListParagraph"/>
        <w:keepNext/>
        <w:tabs>
          <w:tab w:val="left" w:pos="426"/>
        </w:tabs>
        <w:spacing w:before="0" w:after="240"/>
        <w:jc w:val="both"/>
        <w:outlineLvl w:val="0"/>
        <w:rPr>
          <w:sz w:val="22"/>
          <w:szCs w:val="22"/>
        </w:rPr>
      </w:pPr>
      <w:r w:rsidRPr="00203791">
        <w:rPr>
          <w:i/>
          <w:iCs/>
          <w:sz w:val="22"/>
          <w:szCs w:val="22"/>
          <w:lang w:val="en-US"/>
        </w:rPr>
        <w:t>Implementation delays</w:t>
      </w:r>
    </w:p>
    <w:p w14:paraId="4CFBF857" w14:textId="682C6E90" w:rsidR="0001167D" w:rsidRPr="006A1BAA" w:rsidRDefault="0001167D" w:rsidP="00F92A5D">
      <w:pPr>
        <w:pStyle w:val="Heading1"/>
        <w:widowControl w:val="0"/>
        <w:rPr>
          <w:lang w:val="en-US"/>
        </w:rPr>
      </w:pPr>
      <w:r w:rsidRPr="00730E76">
        <w:rPr>
          <w:lang w:val="en-US"/>
        </w:rPr>
        <w:t xml:space="preserve">Many </w:t>
      </w:r>
      <w:r w:rsidR="00E86DCF">
        <w:rPr>
          <w:lang w:val="en-US"/>
        </w:rPr>
        <w:t xml:space="preserve">of the </w:t>
      </w:r>
      <w:r w:rsidRPr="00730E76">
        <w:rPr>
          <w:lang w:val="en-US"/>
        </w:rPr>
        <w:t xml:space="preserve">reviewed </w:t>
      </w:r>
      <w:r w:rsidR="00D65E06">
        <w:t>enabling-activity project</w:t>
      </w:r>
      <w:r w:rsidR="00D34A57">
        <w:t>s</w:t>
      </w:r>
      <w:r w:rsidRPr="00730E76">
        <w:rPr>
          <w:lang w:val="en-US"/>
        </w:rPr>
        <w:t xml:space="preserve"> required </w:t>
      </w:r>
      <w:r w:rsidR="00E86DCF">
        <w:rPr>
          <w:lang w:val="en-US"/>
        </w:rPr>
        <w:t xml:space="preserve">an </w:t>
      </w:r>
      <w:r w:rsidRPr="00730E76">
        <w:rPr>
          <w:lang w:val="en-US"/>
        </w:rPr>
        <w:t>extension</w:t>
      </w:r>
      <w:r w:rsidR="00E86DCF">
        <w:rPr>
          <w:lang w:val="en-US"/>
        </w:rPr>
        <w:t>,</w:t>
      </w:r>
      <w:r w:rsidRPr="00730E76">
        <w:rPr>
          <w:lang w:val="en-US"/>
        </w:rPr>
        <w:t xml:space="preserve"> and the actual duration of projects was in several cases more than double the originally approved 18-month implementation period. </w:t>
      </w:r>
      <w:r w:rsidR="00D70170">
        <w:rPr>
          <w:lang w:val="en-US"/>
        </w:rPr>
        <w:t>Reasons</w:t>
      </w:r>
      <w:r w:rsidRPr="00730E76">
        <w:rPr>
          <w:lang w:val="en-US"/>
        </w:rPr>
        <w:t xml:space="preserve"> for </w:t>
      </w:r>
      <w:r w:rsidR="004D106F">
        <w:rPr>
          <w:lang w:val="en-US"/>
        </w:rPr>
        <w:t xml:space="preserve">the </w:t>
      </w:r>
      <w:r w:rsidRPr="00730E76">
        <w:rPr>
          <w:lang w:val="en-US"/>
        </w:rPr>
        <w:t xml:space="preserve">delays </w:t>
      </w:r>
      <w:r w:rsidR="004D106F" w:rsidRPr="00730E76">
        <w:rPr>
          <w:lang w:val="en-US"/>
        </w:rPr>
        <w:t xml:space="preserve">were not </w:t>
      </w:r>
      <w:r w:rsidR="004D106F">
        <w:rPr>
          <w:lang w:val="en-US"/>
        </w:rPr>
        <w:t>included</w:t>
      </w:r>
      <w:r w:rsidR="004D106F" w:rsidRPr="00730E76">
        <w:rPr>
          <w:lang w:val="en-US"/>
        </w:rPr>
        <w:t xml:space="preserve"> in the </w:t>
      </w:r>
      <w:r w:rsidR="004D106F">
        <w:rPr>
          <w:lang w:val="en-US"/>
        </w:rPr>
        <w:t xml:space="preserve">final reports on </w:t>
      </w:r>
      <w:r w:rsidR="004D106F" w:rsidRPr="00D70170">
        <w:rPr>
          <w:lang w:val="en-US"/>
        </w:rPr>
        <w:t>enabling activities</w:t>
      </w:r>
      <w:r w:rsidR="004D106F" w:rsidRPr="00730E76">
        <w:rPr>
          <w:lang w:val="en-US"/>
        </w:rPr>
        <w:t xml:space="preserve"> </w:t>
      </w:r>
      <w:r w:rsidRPr="00730E76">
        <w:rPr>
          <w:lang w:val="en-US"/>
        </w:rPr>
        <w:t xml:space="preserve">until early 2020. The projects experienced further delays due to the </w:t>
      </w:r>
      <w:r w:rsidR="00D70170" w:rsidRPr="00730E76">
        <w:rPr>
          <w:lang w:val="en-US"/>
        </w:rPr>
        <w:t>C</w:t>
      </w:r>
      <w:r w:rsidR="00D70170">
        <w:rPr>
          <w:lang w:val="en-US"/>
        </w:rPr>
        <w:t>OVID</w:t>
      </w:r>
      <w:r w:rsidRPr="00730E76">
        <w:rPr>
          <w:lang w:val="en-US"/>
        </w:rPr>
        <w:t xml:space="preserve">-19 pandemic outbreak that forced </w:t>
      </w:r>
      <w:r w:rsidR="004D106F">
        <w:rPr>
          <w:lang w:val="en-US"/>
        </w:rPr>
        <w:t xml:space="preserve">the </w:t>
      </w:r>
      <w:r w:rsidRPr="00730E76">
        <w:rPr>
          <w:lang w:val="en-US"/>
        </w:rPr>
        <w:t xml:space="preserve">postponement of consultation, training and awareness activities or their shift to online modalities. Small </w:t>
      </w:r>
      <w:r w:rsidR="00D70170">
        <w:rPr>
          <w:lang w:val="en-US"/>
        </w:rPr>
        <w:t>e</w:t>
      </w:r>
      <w:r w:rsidR="00BA5D44">
        <w:rPr>
          <w:lang w:val="en-US"/>
        </w:rPr>
        <w:t>nabling</w:t>
      </w:r>
      <w:r w:rsidR="004D106F">
        <w:rPr>
          <w:lang w:val="en-US"/>
        </w:rPr>
        <w:t>-</w:t>
      </w:r>
      <w:r w:rsidR="00BA5D44">
        <w:rPr>
          <w:lang w:val="en-US"/>
        </w:rPr>
        <w:t>activit</w:t>
      </w:r>
      <w:r w:rsidR="004D106F">
        <w:rPr>
          <w:lang w:val="en-US"/>
        </w:rPr>
        <w:t>y projects</w:t>
      </w:r>
      <w:r w:rsidRPr="00730E76">
        <w:rPr>
          <w:lang w:val="en-US"/>
        </w:rPr>
        <w:t xml:space="preserve"> with the lowest funding level required </w:t>
      </w:r>
      <w:r w:rsidR="004D106F">
        <w:rPr>
          <w:lang w:val="en-US"/>
        </w:rPr>
        <w:t>an</w:t>
      </w:r>
      <w:r w:rsidR="004D106F" w:rsidRPr="00730E76">
        <w:rPr>
          <w:lang w:val="en-US"/>
        </w:rPr>
        <w:t xml:space="preserve"> </w:t>
      </w:r>
      <w:r w:rsidRPr="00730E76">
        <w:rPr>
          <w:lang w:val="en-US"/>
        </w:rPr>
        <w:t xml:space="preserve">extension less frequently than </w:t>
      </w:r>
      <w:r w:rsidR="00D70170">
        <w:rPr>
          <w:lang w:val="en-US"/>
        </w:rPr>
        <w:t>e</w:t>
      </w:r>
      <w:r w:rsidR="00BA5D44">
        <w:rPr>
          <w:lang w:val="en-US"/>
        </w:rPr>
        <w:t>nabling activities</w:t>
      </w:r>
      <w:r w:rsidRPr="00730E76">
        <w:rPr>
          <w:lang w:val="en-US"/>
        </w:rPr>
        <w:t xml:space="preserve"> with higher funding levels.</w:t>
      </w:r>
    </w:p>
    <w:p w14:paraId="4945D17A" w14:textId="37C49A00" w:rsidR="008D696D" w:rsidRPr="008D696D" w:rsidRDefault="00A74E9B" w:rsidP="008D696D">
      <w:pPr>
        <w:pStyle w:val="Heading1"/>
        <w:keepLines/>
        <w:widowControl w:val="0"/>
      </w:pPr>
      <w:r w:rsidRPr="00730E76">
        <w:t xml:space="preserve">The </w:t>
      </w:r>
      <w:r>
        <w:t>desk study</w:t>
      </w:r>
      <w:r w:rsidRPr="00730E76">
        <w:t xml:space="preserve"> also found some correlation between the level of funding and the risk of running </w:t>
      </w:r>
      <w:r>
        <w:t xml:space="preserve">up </w:t>
      </w:r>
      <w:r w:rsidRPr="00730E76">
        <w:t xml:space="preserve">against the limits of the timeframe, maybe due to the more ambitious set of planned activities. Project extension implies additional costs for the implementing/bilateral agencies, </w:t>
      </w:r>
      <w:r>
        <w:t>given</w:t>
      </w:r>
      <w:r w:rsidRPr="00730E76">
        <w:t xml:space="preserve"> extended oversight </w:t>
      </w:r>
      <w:r>
        <w:t>without</w:t>
      </w:r>
      <w:r w:rsidRPr="00730E76">
        <w:t xml:space="preserve"> additional fees. Unfortunately, the requests for extension and </w:t>
      </w:r>
      <w:r>
        <w:t xml:space="preserve">the </w:t>
      </w:r>
      <w:r w:rsidRPr="00730E76">
        <w:t xml:space="preserve">reports from the </w:t>
      </w:r>
      <w:r>
        <w:t>enabling-activity projects</w:t>
      </w:r>
      <w:r w:rsidRPr="00730E76">
        <w:t xml:space="preserve"> do not specify the </w:t>
      </w:r>
      <w:r>
        <w:t>reasons</w:t>
      </w:r>
      <w:r w:rsidRPr="00730E76">
        <w:t xml:space="preserve"> for delays; hence, it cannot be asserted whether the delays are systemic in nature or related to </w:t>
      </w:r>
      <w:r>
        <w:t xml:space="preserve">the </w:t>
      </w:r>
      <w:r w:rsidRPr="00730E76">
        <w:t xml:space="preserve">specific limitations of individual </w:t>
      </w:r>
      <w:r>
        <w:t>enabling-activity projects</w:t>
      </w:r>
      <w:r w:rsidRPr="00730E76">
        <w:t xml:space="preserve">. It seems that there is consensus that </w:t>
      </w:r>
      <w:r>
        <w:t xml:space="preserve">a </w:t>
      </w:r>
      <w:r w:rsidRPr="00730E76">
        <w:t>24</w:t>
      </w:r>
      <w:r>
        <w:t>-</w:t>
      </w:r>
      <w:r w:rsidRPr="00730E76">
        <w:t xml:space="preserve">month period for implementation could have </w:t>
      </w:r>
      <w:r>
        <w:t>prevented</w:t>
      </w:r>
      <w:r w:rsidRPr="00730E76">
        <w:t xml:space="preserve"> the systematic use of extension request</w:t>
      </w:r>
      <w:r>
        <w:t>s</w:t>
      </w:r>
      <w:r w:rsidRPr="00730E76">
        <w:t xml:space="preserve"> (90</w:t>
      </w:r>
      <w:r>
        <w:t xml:space="preserve"> per cent</w:t>
      </w:r>
      <w:r w:rsidRPr="00730E76">
        <w:t xml:space="preserve"> of the </w:t>
      </w:r>
      <w:r>
        <w:t>enabling-activity projects</w:t>
      </w:r>
      <w:r w:rsidRPr="00730E76">
        <w:t xml:space="preserve">). It would be simplistic to attribute all delays to </w:t>
      </w:r>
      <w:r>
        <w:t>the impact of</w:t>
      </w:r>
      <w:r w:rsidRPr="00730E76">
        <w:t xml:space="preserve"> the C</w:t>
      </w:r>
      <w:r>
        <w:t>OVID</w:t>
      </w:r>
      <w:r w:rsidRPr="00730E76">
        <w:t>-19 pandemic</w:t>
      </w:r>
      <w:r w:rsidR="008D696D">
        <w:t>.</w:t>
      </w:r>
    </w:p>
    <w:p w14:paraId="4B67929A" w14:textId="3A96F65D" w:rsidR="008D696D" w:rsidRPr="00B62124" w:rsidRDefault="00CB52F9" w:rsidP="008D696D">
      <w:pPr>
        <w:pStyle w:val="Heading1"/>
      </w:pPr>
      <w:bookmarkStart w:id="93" w:name="_Hlk133409380"/>
      <w:r>
        <w:t xml:space="preserve">As a result of the findings and lessons learned </w:t>
      </w:r>
      <w:r w:rsidR="008D696D" w:rsidRPr="00B62124">
        <w:t xml:space="preserve">from the </w:t>
      </w:r>
      <w:r w:rsidR="001E752A">
        <w:t>desk-study</w:t>
      </w:r>
      <w:r w:rsidR="008D696D" w:rsidRPr="00B62124">
        <w:t xml:space="preserve">, </w:t>
      </w:r>
      <w:r>
        <w:t>it is suggested to consider the following elements, as relevant</w:t>
      </w:r>
      <w:r w:rsidR="008D696D">
        <w:t xml:space="preserve">, when </w:t>
      </w:r>
      <w:r w:rsidR="001E752A">
        <w:t>designing</w:t>
      </w:r>
      <w:r w:rsidR="008D696D" w:rsidRPr="00B62124">
        <w:t xml:space="preserve"> </w:t>
      </w:r>
      <w:r w:rsidR="001E752A">
        <w:t xml:space="preserve">and implementing </w:t>
      </w:r>
      <w:r w:rsidR="008D696D" w:rsidRPr="00B62124">
        <w:t>project</w:t>
      </w:r>
      <w:r w:rsidR="001E752A">
        <w:t>s</w:t>
      </w:r>
      <w:r w:rsidR="008D696D" w:rsidRPr="00B62124">
        <w:t xml:space="preserve"> </w:t>
      </w:r>
      <w:r w:rsidR="001E752A">
        <w:t xml:space="preserve">for </w:t>
      </w:r>
      <w:r w:rsidR="008D696D" w:rsidRPr="00B62124">
        <w:t xml:space="preserve">the implementation of the Kigali Amendment </w:t>
      </w:r>
      <w:r w:rsidR="008D696D">
        <w:t>and</w:t>
      </w:r>
      <w:r w:rsidR="008D696D" w:rsidRPr="00B62124">
        <w:t xml:space="preserve"> prepar</w:t>
      </w:r>
      <w:r w:rsidR="008D696D">
        <w:t>ing</w:t>
      </w:r>
      <w:r w:rsidR="008D696D" w:rsidRPr="00B62124">
        <w:t xml:space="preserve"> the HFC phase-down plans:</w:t>
      </w:r>
    </w:p>
    <w:p w14:paraId="5F6FEE31" w14:textId="77777777" w:rsidR="008D696D" w:rsidRPr="00203791" w:rsidRDefault="008D696D" w:rsidP="008D696D">
      <w:pPr>
        <w:pStyle w:val="Heading2"/>
      </w:pPr>
      <w:bookmarkStart w:id="94" w:name="_Hlk133408395"/>
      <w:bookmarkEnd w:id="93"/>
      <w:r w:rsidRPr="00203791">
        <w:t>In designing the projects, implementing and bilateral agencies, together with NOUs, could identify technical knowledge gaps in order to minimi</w:t>
      </w:r>
      <w:r>
        <w:t>z</w:t>
      </w:r>
      <w:r w:rsidRPr="00203791">
        <w:t xml:space="preserve">e the negative impact of </w:t>
      </w:r>
      <w:r>
        <w:t xml:space="preserve">a </w:t>
      </w:r>
      <w:r w:rsidRPr="00203791">
        <w:t xml:space="preserve">lack of national expertise on </w:t>
      </w:r>
      <w:r>
        <w:t xml:space="preserve">the </w:t>
      </w:r>
      <w:r w:rsidRPr="00203791">
        <w:t xml:space="preserve">timely formulation and implementation of preparatory projects for KIPs. Projects could include </w:t>
      </w:r>
      <w:r>
        <w:t>mobilizing</w:t>
      </w:r>
      <w:r w:rsidRPr="00203791">
        <w:t xml:space="preserve"> regional expertise </w:t>
      </w:r>
      <w:r>
        <w:t>to</w:t>
      </w:r>
      <w:r w:rsidRPr="00203791">
        <w:t xml:space="preserve"> conduct HFC consumption surveys and </w:t>
      </w:r>
      <w:r>
        <w:t xml:space="preserve">to </w:t>
      </w:r>
      <w:r w:rsidRPr="00203791">
        <w:t>analy</w:t>
      </w:r>
      <w:r>
        <w:t xml:space="preserve">ze </w:t>
      </w:r>
      <w:r w:rsidRPr="00203791">
        <w:t xml:space="preserve">the data for </w:t>
      </w:r>
      <w:r>
        <w:t xml:space="preserve">an </w:t>
      </w:r>
      <w:r w:rsidRPr="00203791">
        <w:t>accurate estimation of HFC baselines for compliance;</w:t>
      </w:r>
    </w:p>
    <w:p w14:paraId="6411BC3E" w14:textId="4450738E" w:rsidR="008D696D" w:rsidRPr="00203791" w:rsidRDefault="008D696D" w:rsidP="008D696D">
      <w:pPr>
        <w:pStyle w:val="Heading2"/>
      </w:pPr>
      <w:r w:rsidRPr="00203791">
        <w:t>The projects could account for the necessary support for NOUs to reach out and engage with all relevant actors, in particular government agencies and stakeholders responsible for energy-related issues</w:t>
      </w:r>
      <w:r>
        <w:t xml:space="preserve">, in order to include the </w:t>
      </w:r>
      <w:r w:rsidRPr="00203791">
        <w:t xml:space="preserve">effective identification of </w:t>
      </w:r>
      <w:r>
        <w:t>energy-efficient</w:t>
      </w:r>
      <w:r w:rsidRPr="00203791">
        <w:t xml:space="preserve"> technologies and equipment</w:t>
      </w:r>
      <w:r>
        <w:t xml:space="preserve"> in the</w:t>
      </w:r>
      <w:r w:rsidRPr="00203791">
        <w:t xml:space="preserve"> implementation of the KIP preparatory projects. The</w:t>
      </w:r>
      <w:r>
        <w:t xml:space="preserve"> </w:t>
      </w:r>
      <w:r w:rsidRPr="00203791">
        <w:t>implementing and bilateral agencies could help the NOUs identify complementary sources of international or regional financing opportunities in this area;</w:t>
      </w:r>
    </w:p>
    <w:p w14:paraId="176F8CB0" w14:textId="77777777" w:rsidR="008D696D" w:rsidRPr="00203791" w:rsidRDefault="008D696D" w:rsidP="008D696D">
      <w:pPr>
        <w:pStyle w:val="Heading2"/>
      </w:pPr>
      <w:r w:rsidRPr="00203791">
        <w:t>The implementing and bilateral agencies</w:t>
      </w:r>
      <w:r>
        <w:t>,</w:t>
      </w:r>
      <w:r w:rsidRPr="00203791">
        <w:t xml:space="preserve"> in cooperation with </w:t>
      </w:r>
      <w:r>
        <w:t xml:space="preserve">the </w:t>
      </w:r>
      <w:r w:rsidRPr="00203791">
        <w:t>NOUs</w:t>
      </w:r>
      <w:r>
        <w:t>,</w:t>
      </w:r>
      <w:r w:rsidRPr="00203791">
        <w:t xml:space="preserve"> could </w:t>
      </w:r>
      <w:r>
        <w:t>stress the need for</w:t>
      </w:r>
      <w:r w:rsidRPr="00203791">
        <w:t xml:space="preserve"> participatory approaches </w:t>
      </w:r>
      <w:r>
        <w:t>to</w:t>
      </w:r>
      <w:r w:rsidRPr="00203791">
        <w:t xml:space="preserve"> the development and adoption of new or revised national norms and standards for flammable refrigerants as a prerequisite for </w:t>
      </w:r>
      <w:r>
        <w:t xml:space="preserve">the </w:t>
      </w:r>
      <w:r w:rsidRPr="00203791">
        <w:t>early acquisition and safe use of technologies based on low-GWP alternatives;</w:t>
      </w:r>
    </w:p>
    <w:p w14:paraId="2D750093" w14:textId="77777777" w:rsidR="008D696D" w:rsidRPr="00203791" w:rsidRDefault="008D696D" w:rsidP="008D696D">
      <w:pPr>
        <w:pStyle w:val="Heading2"/>
      </w:pPr>
      <w:r w:rsidRPr="00203791">
        <w:t>The implementing and bilateral agencies could support the NOUs</w:t>
      </w:r>
      <w:r>
        <w:t>’</w:t>
      </w:r>
      <w:r w:rsidRPr="00203791">
        <w:t xml:space="preserve"> further engage</w:t>
      </w:r>
      <w:r>
        <w:t>ment</w:t>
      </w:r>
      <w:r w:rsidRPr="00203791">
        <w:t xml:space="preserve"> with national educational institutions and vocational training institutes to deliver extensive training of RAC service technicians, particularly on the introduction of HFC</w:t>
      </w:r>
      <w:r>
        <w:t xml:space="preserve"> </w:t>
      </w:r>
      <w:r w:rsidRPr="00203791">
        <w:t>alternatives with safety and flammability issues;</w:t>
      </w:r>
      <w:r>
        <w:t xml:space="preserve"> and</w:t>
      </w:r>
    </w:p>
    <w:p w14:paraId="7CA3C990" w14:textId="77777777" w:rsidR="008D696D" w:rsidRPr="00203791" w:rsidRDefault="008D696D" w:rsidP="008D696D">
      <w:pPr>
        <w:pStyle w:val="Heading2"/>
      </w:pPr>
      <w:r w:rsidRPr="00B62124">
        <w:t xml:space="preserve">The Secretariat and the </w:t>
      </w:r>
      <w:r>
        <w:t>a</w:t>
      </w:r>
      <w:r w:rsidRPr="00B62124">
        <w:t>gencies could ensure that the reporting mechanisms and guidance for KIP-related funding, including the project completion report formats, incorporate indicators to report on the implementation of energy-related aspects as well as on the implementation of the</w:t>
      </w:r>
      <w:r>
        <w:t xml:space="preserve"> Multilateral Fund’s</w:t>
      </w:r>
      <w:r w:rsidRPr="00B62124">
        <w:t xml:space="preserve"> </w:t>
      </w:r>
      <w:r>
        <w:t xml:space="preserve">operational policy on </w:t>
      </w:r>
      <w:r w:rsidRPr="00B62124">
        <w:t xml:space="preserve">gender </w:t>
      </w:r>
      <w:r>
        <w:t>mainstreaming</w:t>
      </w:r>
      <w:r w:rsidRPr="00B62124">
        <w:t xml:space="preserve"> while implementing KIPs, as per the existing checklist </w:t>
      </w:r>
      <w:r>
        <w:t>that</w:t>
      </w:r>
      <w:r w:rsidRPr="00B62124">
        <w:t xml:space="preserve"> was included in the </w:t>
      </w:r>
      <w:r>
        <w:t>enabling-activity report</w:t>
      </w:r>
      <w:r w:rsidRPr="00B62124">
        <w:t>ing format.</w:t>
      </w:r>
    </w:p>
    <w:bookmarkEnd w:id="94"/>
    <w:p w14:paraId="49422BD0" w14:textId="5980B18A" w:rsidR="0001167D" w:rsidRPr="00833789" w:rsidRDefault="0001167D" w:rsidP="00833789">
      <w:pPr>
        <w:spacing w:before="360" w:after="240"/>
        <w:outlineLvl w:val="0"/>
        <w:rPr>
          <w:rFonts w:eastAsiaTheme="minorHAnsi" w:cstheme="minorBidi"/>
          <w:b/>
          <w:bCs/>
          <w:sz w:val="24"/>
          <w:szCs w:val="24"/>
        </w:rPr>
      </w:pPr>
      <w:r w:rsidRPr="00833789">
        <w:rPr>
          <w:b/>
          <w:bCs/>
          <w:sz w:val="24"/>
          <w:szCs w:val="24"/>
        </w:rPr>
        <w:t>V</w:t>
      </w:r>
      <w:r w:rsidR="00D45B7E">
        <w:rPr>
          <w:b/>
          <w:bCs/>
          <w:sz w:val="24"/>
          <w:szCs w:val="24"/>
        </w:rPr>
        <w:t>I</w:t>
      </w:r>
      <w:r w:rsidRPr="00833789">
        <w:rPr>
          <w:b/>
          <w:bCs/>
          <w:sz w:val="24"/>
          <w:szCs w:val="24"/>
        </w:rPr>
        <w:t>.</w:t>
      </w:r>
      <w:r w:rsidR="00D70170">
        <w:rPr>
          <w:b/>
          <w:bCs/>
          <w:sz w:val="24"/>
          <w:szCs w:val="24"/>
        </w:rPr>
        <w:tab/>
      </w:r>
      <w:r w:rsidR="008D696D">
        <w:rPr>
          <w:b/>
          <w:bCs/>
          <w:sz w:val="24"/>
          <w:szCs w:val="24"/>
        </w:rPr>
        <w:t>Conclusion</w:t>
      </w:r>
    </w:p>
    <w:p w14:paraId="0A97A5E7" w14:textId="4E1F60C9" w:rsidR="0001167D" w:rsidRPr="00730E76" w:rsidRDefault="0001167D" w:rsidP="00833789">
      <w:pPr>
        <w:pStyle w:val="Heading1"/>
      </w:pPr>
      <w:r w:rsidRPr="00730E76">
        <w:t>The findings and lessons learned reported in the previous sections are worth consider</w:t>
      </w:r>
      <w:r w:rsidR="009772A0">
        <w:t>ing</w:t>
      </w:r>
      <w:r w:rsidRPr="00730E76">
        <w:t xml:space="preserve"> in the design of future projects for the implementation of the Kigali </w:t>
      </w:r>
      <w:r w:rsidR="00D70170">
        <w:t>A</w:t>
      </w:r>
      <w:r w:rsidRPr="00730E76">
        <w:t xml:space="preserve">mendment. The experience </w:t>
      </w:r>
      <w:r w:rsidR="009772A0">
        <w:t xml:space="preserve">gained </w:t>
      </w:r>
      <w:r w:rsidRPr="00730E76">
        <w:t xml:space="preserve">from the implementation of enabling activities confirms that there is no </w:t>
      </w:r>
      <w:r w:rsidRPr="00833789">
        <w:t>one-size-fits-all</w:t>
      </w:r>
      <w:r w:rsidRPr="00730E76">
        <w:t xml:space="preserve"> project approach. The </w:t>
      </w:r>
      <w:r w:rsidR="00A219B4">
        <w:t>desk study</w:t>
      </w:r>
      <w:r w:rsidRPr="00730E76">
        <w:t xml:space="preserve"> </w:t>
      </w:r>
      <w:r w:rsidR="0040673E">
        <w:t xml:space="preserve">presents </w:t>
      </w:r>
      <w:r w:rsidRPr="00730E76">
        <w:t>lessons learned, success factors and challenges, yet there is no general pattern arising from the analysis to be applied across the board for all A</w:t>
      </w:r>
      <w:r w:rsidR="00D70170">
        <w:t xml:space="preserve">rticle </w:t>
      </w:r>
      <w:r w:rsidRPr="00730E76">
        <w:t>5 countries.</w:t>
      </w:r>
    </w:p>
    <w:p w14:paraId="76C45280" w14:textId="5451C9D8" w:rsidR="0001167D" w:rsidRPr="00730E76" w:rsidRDefault="0001167D" w:rsidP="00833789">
      <w:pPr>
        <w:pStyle w:val="Heading1"/>
      </w:pPr>
      <w:r w:rsidRPr="00730E76">
        <w:t xml:space="preserve">The role of the implementing agencies, in close coordination with the NOUs, is instrumental </w:t>
      </w:r>
      <w:r w:rsidR="0040673E">
        <w:t>in</w:t>
      </w:r>
      <w:r w:rsidR="0040673E" w:rsidRPr="00730E76">
        <w:t xml:space="preserve"> </w:t>
      </w:r>
      <w:r w:rsidRPr="00730E76">
        <w:t>ensur</w:t>
      </w:r>
      <w:r w:rsidR="0040673E">
        <w:t>ing</w:t>
      </w:r>
      <w:r w:rsidRPr="00730E76">
        <w:t xml:space="preserve"> that the planning of future activities to implement the Kigali Amendment is adapted to the country’s actual level of preparedness. The </w:t>
      </w:r>
      <w:r w:rsidR="00D70170">
        <w:t>KIPs</w:t>
      </w:r>
      <w:r w:rsidRPr="00730E76">
        <w:t xml:space="preserve"> </w:t>
      </w:r>
      <w:r w:rsidR="0040673E">
        <w:t>can</w:t>
      </w:r>
      <w:r w:rsidR="0040673E" w:rsidRPr="00730E76">
        <w:t xml:space="preserve"> </w:t>
      </w:r>
      <w:r w:rsidRPr="00730E76">
        <w:t xml:space="preserve">build upon the results achieved through </w:t>
      </w:r>
      <w:r w:rsidR="0040673E">
        <w:t xml:space="preserve">the </w:t>
      </w:r>
      <w:r w:rsidRPr="00730E76">
        <w:t>enabling</w:t>
      </w:r>
      <w:r w:rsidR="0040673E">
        <w:t>-</w:t>
      </w:r>
      <w:r w:rsidRPr="00730E76">
        <w:t xml:space="preserve"> </w:t>
      </w:r>
      <w:r w:rsidR="0040673E" w:rsidRPr="00730E76">
        <w:t>activit</w:t>
      </w:r>
      <w:r w:rsidR="0040673E">
        <w:t>y projects</w:t>
      </w:r>
      <w:r w:rsidRPr="00730E76">
        <w:t xml:space="preserve">. The lessons learned from these projects can be used </w:t>
      </w:r>
      <w:r w:rsidR="0040673E">
        <w:t>to</w:t>
      </w:r>
      <w:r w:rsidRPr="00730E76">
        <w:t xml:space="preserve"> design each specific national KIP. The particularity of the </w:t>
      </w:r>
      <w:r w:rsidR="00D70170" w:rsidRPr="00D70170">
        <w:t>enabling</w:t>
      </w:r>
      <w:r w:rsidR="0040673E">
        <w:t>-</w:t>
      </w:r>
      <w:r w:rsidR="00D70170" w:rsidRPr="00D70170">
        <w:t>activit</w:t>
      </w:r>
      <w:r w:rsidR="0040673E">
        <w:t>y</w:t>
      </w:r>
      <w:r w:rsidR="00D70170" w:rsidRPr="00D70170">
        <w:t xml:space="preserve"> </w:t>
      </w:r>
      <w:r w:rsidRPr="00730E76">
        <w:t xml:space="preserve">funding is that it enabled each country to design the activities based on its own needs. These projects have strengthened </w:t>
      </w:r>
      <w:r w:rsidR="0040673E">
        <w:t>countries’</w:t>
      </w:r>
      <w:r w:rsidR="0040673E" w:rsidRPr="00730E76">
        <w:t xml:space="preserve"> capacit</w:t>
      </w:r>
      <w:r w:rsidR="0040673E">
        <w:t xml:space="preserve">y </w:t>
      </w:r>
      <w:r w:rsidRPr="00730E76">
        <w:t>and</w:t>
      </w:r>
      <w:r w:rsidR="0040673E">
        <w:t xml:space="preserve"> have</w:t>
      </w:r>
      <w:r w:rsidRPr="00730E76">
        <w:t xml:space="preserve"> </w:t>
      </w:r>
      <w:r w:rsidR="0040673E">
        <w:t>enabled</w:t>
      </w:r>
      <w:r w:rsidR="0040673E" w:rsidRPr="00730E76">
        <w:t xml:space="preserve"> </w:t>
      </w:r>
      <w:r w:rsidRPr="00730E76">
        <w:t xml:space="preserve">an institutional and legislative framework </w:t>
      </w:r>
      <w:r w:rsidR="0040673E">
        <w:t>that will facilitate</w:t>
      </w:r>
      <w:r w:rsidR="0040673E" w:rsidRPr="00730E76">
        <w:t xml:space="preserve"> </w:t>
      </w:r>
      <w:r w:rsidRPr="00730E76">
        <w:t>further engage</w:t>
      </w:r>
      <w:r w:rsidR="0040673E">
        <w:t>ment</w:t>
      </w:r>
      <w:r w:rsidRPr="00730E76">
        <w:t xml:space="preserve"> in the next phases </w:t>
      </w:r>
      <w:r w:rsidR="0040673E">
        <w:t>of</w:t>
      </w:r>
      <w:r w:rsidRPr="00730E76">
        <w:t xml:space="preserve"> implementation of the Kigali Amendment.</w:t>
      </w:r>
    </w:p>
    <w:p w14:paraId="649DF28E" w14:textId="27D1AFD3" w:rsidR="0001167D" w:rsidRPr="00B62124" w:rsidRDefault="0001167D" w:rsidP="006A1BAA">
      <w:pPr>
        <w:pStyle w:val="Heading1"/>
        <w:keepNext/>
        <w:keepLines/>
      </w:pPr>
      <w:r w:rsidRPr="00B62124">
        <w:t xml:space="preserve">The desk study has confirmed the usefulness of the </w:t>
      </w:r>
      <w:r w:rsidR="00D65E06">
        <w:t>enabling-activity project</w:t>
      </w:r>
      <w:r w:rsidR="00D34A57">
        <w:t>s</w:t>
      </w:r>
      <w:r w:rsidRPr="00B62124">
        <w:t xml:space="preserve"> as a tool for fast</w:t>
      </w:r>
      <w:r w:rsidR="00D70170">
        <w:noBreakHyphen/>
      </w:r>
      <w:r w:rsidRPr="00B62124">
        <w:t>start</w:t>
      </w:r>
      <w:r w:rsidR="0040673E">
        <w:t>ing</w:t>
      </w:r>
      <w:r w:rsidRPr="00B62124">
        <w:t xml:space="preserve"> transformative action towards the achievement of KIPs. The unique modality of this </w:t>
      </w:r>
      <w:r w:rsidR="00D70170">
        <w:t xml:space="preserve">Multilateral Fund </w:t>
      </w:r>
      <w:r w:rsidRPr="00B62124">
        <w:t xml:space="preserve">funding, conceived to adapt to the country’s specific needs, was successful in providing fast-track support to countries </w:t>
      </w:r>
      <w:r w:rsidR="0040673E">
        <w:t>so that they could</w:t>
      </w:r>
      <w:r w:rsidR="0040673E" w:rsidRPr="00B62124">
        <w:t xml:space="preserve"> </w:t>
      </w:r>
      <w:r w:rsidRPr="00B62124">
        <w:t>be better prepared for the implementation of the K</w:t>
      </w:r>
      <w:r w:rsidR="00D70170">
        <w:t xml:space="preserve">igali </w:t>
      </w:r>
      <w:r w:rsidRPr="00B62124">
        <w:t>A</w:t>
      </w:r>
      <w:r w:rsidR="00D70170">
        <w:t>mendment</w:t>
      </w:r>
      <w:r w:rsidRPr="00B62124">
        <w:t xml:space="preserve">. The </w:t>
      </w:r>
      <w:r w:rsidR="00D70170">
        <w:t>e</w:t>
      </w:r>
      <w:r w:rsidR="00BA5D44">
        <w:t>nabling activities</w:t>
      </w:r>
      <w:r w:rsidRPr="00B62124">
        <w:t xml:space="preserve"> have </w:t>
      </w:r>
      <w:r w:rsidR="009B2B4E">
        <w:t>helped</w:t>
      </w:r>
      <w:r w:rsidRPr="00B62124">
        <w:t xml:space="preserve"> accelerate either the actual ratification of the Amendment or the preparedness for doing so, compared to the situation prior to the enabling</w:t>
      </w:r>
      <w:r w:rsidR="009B2B4E">
        <w:t>-</w:t>
      </w:r>
      <w:r w:rsidRPr="00B62124">
        <w:t>activit</w:t>
      </w:r>
      <w:r w:rsidR="009B2B4E">
        <w:t>y</w:t>
      </w:r>
      <w:r w:rsidRPr="00B62124">
        <w:t xml:space="preserve"> implementation.</w:t>
      </w:r>
    </w:p>
    <w:p w14:paraId="1A6F2DBF" w14:textId="67FB1F9F" w:rsidR="0001167D" w:rsidRPr="00B62124" w:rsidRDefault="0001167D" w:rsidP="00833789">
      <w:pPr>
        <w:pStyle w:val="Heading1"/>
      </w:pPr>
      <w:r w:rsidRPr="00B62124">
        <w:t xml:space="preserve">The desk study has also revealed </w:t>
      </w:r>
      <w:r w:rsidR="009B2B4E">
        <w:t>that countries must have the national capacity</w:t>
      </w:r>
      <w:r w:rsidRPr="00B62124">
        <w:t xml:space="preserve"> to embark on technological transitions and </w:t>
      </w:r>
      <w:r w:rsidR="009B2B4E">
        <w:t xml:space="preserve">the </w:t>
      </w:r>
      <w:r w:rsidRPr="00B62124">
        <w:t xml:space="preserve">related institutional, </w:t>
      </w:r>
      <w:r w:rsidR="00595CBA" w:rsidRPr="00B62124">
        <w:t>legislative,</w:t>
      </w:r>
      <w:r w:rsidRPr="00B62124">
        <w:t xml:space="preserve"> and regulatory </w:t>
      </w:r>
      <w:r w:rsidR="009B2B4E">
        <w:t>adjustments</w:t>
      </w:r>
      <w:r w:rsidR="009B2B4E" w:rsidRPr="00B62124">
        <w:t xml:space="preserve"> </w:t>
      </w:r>
      <w:r w:rsidRPr="00B62124">
        <w:t>to address the new challenges related to the implementation of the K</w:t>
      </w:r>
      <w:r w:rsidR="00D70170">
        <w:t xml:space="preserve">igali </w:t>
      </w:r>
      <w:r w:rsidRPr="00B62124">
        <w:t>A</w:t>
      </w:r>
      <w:r w:rsidR="00D70170">
        <w:t>mendment</w:t>
      </w:r>
      <w:r w:rsidRPr="00B62124">
        <w:t>. As such, capacity</w:t>
      </w:r>
      <w:r w:rsidR="00D70170">
        <w:t xml:space="preserve"> </w:t>
      </w:r>
      <w:r w:rsidRPr="00B62124">
        <w:t>building, training, awareness</w:t>
      </w:r>
      <w:r w:rsidR="00D70170">
        <w:t xml:space="preserve"> </w:t>
      </w:r>
      <w:r w:rsidRPr="00B62124">
        <w:t xml:space="preserve">raising and outreach to all stakeholders have been confirmed as core enabling activities, together with </w:t>
      </w:r>
      <w:r w:rsidR="009B2B4E">
        <w:t xml:space="preserve">strengthening </w:t>
      </w:r>
      <w:r w:rsidRPr="00B62124">
        <w:t xml:space="preserve">the role of customs and data collection. The availability of affordable and safe technologies, and the training of technicians to handle the transition </w:t>
      </w:r>
      <w:r w:rsidR="009B2B4E">
        <w:t>are</w:t>
      </w:r>
      <w:r w:rsidR="009B2B4E" w:rsidRPr="00B62124">
        <w:t xml:space="preserve"> </w:t>
      </w:r>
      <w:r w:rsidRPr="00B62124">
        <w:t>also element</w:t>
      </w:r>
      <w:r w:rsidR="009B2B4E">
        <w:t>s</w:t>
      </w:r>
      <w:r w:rsidRPr="00B62124">
        <w:t xml:space="preserve"> </w:t>
      </w:r>
      <w:r w:rsidR="009B2B4E">
        <w:t xml:space="preserve">of </w:t>
      </w:r>
      <w:r w:rsidRPr="00B62124">
        <w:t xml:space="preserve">success </w:t>
      </w:r>
      <w:r w:rsidR="009B2B4E">
        <w:t xml:space="preserve">when </w:t>
      </w:r>
      <w:r w:rsidRPr="00B62124">
        <w:t>set</w:t>
      </w:r>
      <w:r w:rsidR="009B2B4E">
        <w:t xml:space="preserve">ting </w:t>
      </w:r>
      <w:r w:rsidRPr="00B62124">
        <w:t>up national frameworks for the implementation of KIPs.</w:t>
      </w:r>
    </w:p>
    <w:p w14:paraId="573CC6E7" w14:textId="77777777" w:rsidR="0001167D" w:rsidRDefault="0001167D" w:rsidP="008A73BF">
      <w:pPr>
        <w:pStyle w:val="Heading1"/>
      </w:pPr>
      <w:r w:rsidRPr="00B62124">
        <w:t>Institutional and policy-making factors also play an important role</w:t>
      </w:r>
      <w:r w:rsidR="009B2B4E">
        <w:t>,</w:t>
      </w:r>
      <w:r w:rsidRPr="00B62124">
        <w:t xml:space="preserve"> particularly in relation to </w:t>
      </w:r>
      <w:r w:rsidR="009B2B4E">
        <w:t xml:space="preserve">the </w:t>
      </w:r>
      <w:r w:rsidRPr="00B62124">
        <w:t xml:space="preserve">ratification of internationally binding obligations such as the Kigali Amendment. Therefore, </w:t>
      </w:r>
      <w:r w:rsidR="009B2B4E" w:rsidRPr="00B62124">
        <w:t xml:space="preserve">the speed of the ratification process </w:t>
      </w:r>
      <w:r w:rsidR="009B2B4E">
        <w:t>alone cannot be used</w:t>
      </w:r>
      <w:r w:rsidRPr="00B62124">
        <w:t xml:space="preserve"> to </w:t>
      </w:r>
      <w:r w:rsidR="00D70170">
        <w:t>measure</w:t>
      </w:r>
      <w:r w:rsidRPr="00B62124">
        <w:t xml:space="preserve"> the success of the </w:t>
      </w:r>
      <w:r w:rsidR="00D70170">
        <w:t>e</w:t>
      </w:r>
      <w:r w:rsidR="00BA5D44">
        <w:t>nabling activities</w:t>
      </w:r>
      <w:r w:rsidRPr="00B62124">
        <w:t xml:space="preserve"> for HFC phase-down. While the purpose of the enabling activities has been fulfilled, </w:t>
      </w:r>
      <w:r w:rsidR="009B2B4E">
        <w:t>most of the</w:t>
      </w:r>
      <w:r w:rsidRPr="00B62124">
        <w:t xml:space="preserve"> countries focused on activities relevant to </w:t>
      </w:r>
      <w:r w:rsidR="009B2B4E">
        <w:t xml:space="preserve">the </w:t>
      </w:r>
      <w:r w:rsidRPr="00B62124">
        <w:t>ratification of the Kigali Amendment</w:t>
      </w:r>
      <w:r w:rsidR="009B2B4E">
        <w:t>,</w:t>
      </w:r>
      <w:r w:rsidRPr="00B62124">
        <w:t xml:space="preserve"> and on some initial activities defined in paragraph 20 of decision XXVIII/2, without integrating them systematically into a national plan or strategy for </w:t>
      </w:r>
      <w:r w:rsidR="009B2B4E">
        <w:t xml:space="preserve">the </w:t>
      </w:r>
      <w:r w:rsidRPr="00B62124">
        <w:t>fulfilment of K</w:t>
      </w:r>
      <w:r w:rsidR="00D70170">
        <w:t xml:space="preserve">igali </w:t>
      </w:r>
      <w:r w:rsidRPr="00B62124">
        <w:t>A</w:t>
      </w:r>
      <w:r w:rsidR="00D70170">
        <w:t>mendment</w:t>
      </w:r>
      <w:r w:rsidRPr="00B62124">
        <w:t xml:space="preserve"> commitments.</w:t>
      </w:r>
    </w:p>
    <w:p w14:paraId="20F152E1" w14:textId="77777777" w:rsidR="008A73BF" w:rsidRDefault="008A73BF" w:rsidP="008A73BF"/>
    <w:p w14:paraId="29726852" w14:textId="51A7799D" w:rsidR="008A73BF" w:rsidRPr="008A73BF" w:rsidRDefault="008A73BF" w:rsidP="008A73BF">
      <w:pPr>
        <w:sectPr w:rsidR="008A73BF" w:rsidRPr="008A73BF" w:rsidSect="00C04A8A">
          <w:headerReference w:type="even" r:id="rId23"/>
          <w:headerReference w:type="default" r:id="rId24"/>
          <w:pgSz w:w="12240" w:h="15840"/>
          <w:pgMar w:top="1440" w:right="1440" w:bottom="1440" w:left="1440" w:header="708" w:footer="708" w:gutter="0"/>
          <w:cols w:space="708"/>
          <w:docGrid w:linePitch="360"/>
        </w:sectPr>
      </w:pPr>
    </w:p>
    <w:p w14:paraId="2518D6BA" w14:textId="77777777" w:rsidR="0001167D" w:rsidRPr="00833789" w:rsidRDefault="0001167D" w:rsidP="00833789">
      <w:pPr>
        <w:pStyle w:val="Heading1"/>
        <w:numPr>
          <w:ilvl w:val="0"/>
          <w:numId w:val="0"/>
        </w:numPr>
        <w:jc w:val="center"/>
        <w:rPr>
          <w:b/>
          <w:bCs/>
          <w:lang w:val="en-US"/>
        </w:rPr>
      </w:pPr>
      <w:bookmarkStart w:id="95" w:name="_Toc127172470"/>
      <w:bookmarkStart w:id="96" w:name="_Toc127172570"/>
      <w:bookmarkStart w:id="97" w:name="_Toc127172715"/>
      <w:bookmarkStart w:id="98" w:name="_Toc131178210"/>
      <w:r w:rsidRPr="00833789">
        <w:rPr>
          <w:b/>
          <w:bCs/>
          <w:lang w:val="en-US"/>
        </w:rPr>
        <w:t>Annex I</w:t>
      </w:r>
    </w:p>
    <w:p w14:paraId="44F2553E" w14:textId="19343193" w:rsidR="0001167D" w:rsidRPr="00833789" w:rsidRDefault="00A54EB3" w:rsidP="00833789">
      <w:pPr>
        <w:pStyle w:val="Heading1"/>
        <w:numPr>
          <w:ilvl w:val="0"/>
          <w:numId w:val="0"/>
        </w:numPr>
        <w:jc w:val="center"/>
        <w:rPr>
          <w:b/>
          <w:bCs/>
          <w:lang w:val="en-US"/>
        </w:rPr>
      </w:pPr>
      <w:bookmarkStart w:id="99" w:name="_Hlk133345194"/>
      <w:r w:rsidRPr="007D5575">
        <w:rPr>
          <w:b/>
          <w:bCs/>
          <w:lang w:val="en-US"/>
        </w:rPr>
        <w:t>FINAL</w:t>
      </w:r>
      <w:r w:rsidR="007742F4">
        <w:rPr>
          <w:b/>
          <w:bCs/>
          <w:lang w:val="en-US"/>
        </w:rPr>
        <w:t xml:space="preserve"> COUNTRY</w:t>
      </w:r>
      <w:r w:rsidRPr="007D5575">
        <w:rPr>
          <w:b/>
          <w:bCs/>
          <w:lang w:val="en-US"/>
        </w:rPr>
        <w:t xml:space="preserve"> REPORTS</w:t>
      </w:r>
      <w:r>
        <w:rPr>
          <w:b/>
          <w:bCs/>
          <w:lang w:val="en-US"/>
        </w:rPr>
        <w:t xml:space="preserve"> </w:t>
      </w:r>
      <w:bookmarkEnd w:id="95"/>
      <w:bookmarkEnd w:id="96"/>
      <w:bookmarkEnd w:id="97"/>
      <w:r w:rsidR="0001167D" w:rsidRPr="00833789">
        <w:rPr>
          <w:b/>
          <w:bCs/>
          <w:lang w:val="en-US"/>
        </w:rPr>
        <w:t xml:space="preserve">SUBMITTED </w:t>
      </w:r>
      <w:r>
        <w:rPr>
          <w:b/>
          <w:bCs/>
          <w:lang w:val="en-US"/>
        </w:rPr>
        <w:t>AND</w:t>
      </w:r>
      <w:r w:rsidR="00AC6C80">
        <w:rPr>
          <w:b/>
          <w:bCs/>
          <w:lang w:val="en-US"/>
        </w:rPr>
        <w:t xml:space="preserve"> RATIONALE FOR</w:t>
      </w:r>
      <w:r w:rsidR="0001167D" w:rsidRPr="00833789">
        <w:rPr>
          <w:b/>
          <w:bCs/>
          <w:lang w:val="en-US"/>
        </w:rPr>
        <w:t xml:space="preserve"> THE SAMPL</w:t>
      </w:r>
      <w:bookmarkEnd w:id="98"/>
      <w:r w:rsidR="00412B56">
        <w:rPr>
          <w:b/>
          <w:bCs/>
          <w:lang w:val="en-US"/>
        </w:rPr>
        <w:t>ING</w:t>
      </w:r>
    </w:p>
    <w:bookmarkEnd w:id="99"/>
    <w:p w14:paraId="390D8CAF" w14:textId="059AEFB3" w:rsidR="0001167D" w:rsidRDefault="0001167D" w:rsidP="000A2599">
      <w:pPr>
        <w:spacing w:after="240"/>
        <w:rPr>
          <w:lang w:val="en-US"/>
        </w:rPr>
      </w:pPr>
      <w:r w:rsidRPr="00203791">
        <w:rPr>
          <w:lang w:val="en-US"/>
        </w:rPr>
        <w:t xml:space="preserve">The final selection of projects </w:t>
      </w:r>
      <w:r w:rsidR="00A54EB3">
        <w:rPr>
          <w:lang w:val="en-US"/>
        </w:rPr>
        <w:t xml:space="preserve">involving enabling activities </w:t>
      </w:r>
      <w:r w:rsidRPr="00203791">
        <w:rPr>
          <w:lang w:val="en-US"/>
        </w:rPr>
        <w:t xml:space="preserve">indicated in the table below was based on interactions with the </w:t>
      </w:r>
      <w:r w:rsidR="00A54EB3">
        <w:rPr>
          <w:lang w:val="en-US"/>
        </w:rPr>
        <w:t>Senior Monitoring and Evaluation Officer</w:t>
      </w:r>
      <w:r w:rsidR="00A54EB3" w:rsidRPr="00203791">
        <w:rPr>
          <w:lang w:val="en-US"/>
        </w:rPr>
        <w:t xml:space="preserve"> </w:t>
      </w:r>
      <w:r w:rsidRPr="00203791">
        <w:rPr>
          <w:lang w:val="en-US"/>
        </w:rPr>
        <w:t xml:space="preserve">and the </w:t>
      </w:r>
      <w:r w:rsidR="00A54EB3">
        <w:rPr>
          <w:lang w:val="en-US"/>
        </w:rPr>
        <w:t>Multilateral Fund Secretariat</w:t>
      </w:r>
      <w:r w:rsidR="00A54EB3" w:rsidRPr="00203791">
        <w:rPr>
          <w:lang w:val="en-US"/>
        </w:rPr>
        <w:t xml:space="preserve"> </w:t>
      </w:r>
      <w:r w:rsidRPr="00203791">
        <w:rPr>
          <w:lang w:val="en-US"/>
        </w:rPr>
        <w:t>who provided guidance to ensure a sample with balanced diversity in funding levels, typology of countries (size, consumption, language, status of ratification of Kigali Amendment), diversity of implementing and bilateral agencies, and regional representation</w:t>
      </w:r>
      <w:r w:rsidR="00693EF4">
        <w:rPr>
          <w:lang w:val="en-US"/>
        </w:rPr>
        <w:t>.</w:t>
      </w:r>
      <w:r w:rsidR="008875B8">
        <w:rPr>
          <w:lang w:val="en-US"/>
        </w:rPr>
        <w:t xml:space="preserve"> </w:t>
      </w:r>
      <w:r w:rsidR="00693EF4">
        <w:rPr>
          <w:lang w:val="en-US"/>
        </w:rPr>
        <w:t>As of 3</w:t>
      </w:r>
      <w:r w:rsidR="000E3498">
        <w:rPr>
          <w:lang w:val="en-US"/>
        </w:rPr>
        <w:t>1</w:t>
      </w:r>
      <w:r w:rsidR="00693EF4">
        <w:rPr>
          <w:lang w:val="en-US"/>
        </w:rPr>
        <w:t xml:space="preserve"> December 2022</w:t>
      </w:r>
      <w:r w:rsidR="000E3498">
        <w:rPr>
          <w:lang w:val="en-US"/>
        </w:rPr>
        <w:t>,</w:t>
      </w:r>
      <w:r w:rsidR="00C57F32">
        <w:rPr>
          <w:lang w:val="en-US"/>
        </w:rPr>
        <w:t xml:space="preserve"> cut</w:t>
      </w:r>
      <w:r w:rsidR="00C57F32">
        <w:rPr>
          <w:lang w:val="en-US"/>
        </w:rPr>
        <w:noBreakHyphen/>
        <w:t>off date for the sampling,</w:t>
      </w:r>
      <w:r w:rsidR="000E3498">
        <w:rPr>
          <w:lang w:val="en-US"/>
        </w:rPr>
        <w:t xml:space="preserve"> 88 </w:t>
      </w:r>
      <w:r w:rsidR="00AE00A8">
        <w:rPr>
          <w:lang w:val="en-US"/>
        </w:rPr>
        <w:t>final country reports had been</w:t>
      </w:r>
      <w:r w:rsidR="000E3498">
        <w:rPr>
          <w:lang w:val="en-US"/>
        </w:rPr>
        <w:t xml:space="preserve"> submitted </w:t>
      </w:r>
      <w:r w:rsidR="00AE00A8">
        <w:rPr>
          <w:lang w:val="en-US"/>
        </w:rPr>
        <w:t xml:space="preserve">to the </w:t>
      </w:r>
      <w:r w:rsidR="00C57F32">
        <w:rPr>
          <w:lang w:val="en-US"/>
        </w:rPr>
        <w:t>Secretariat.</w:t>
      </w:r>
    </w:p>
    <w:tbl>
      <w:tblPr>
        <w:tblStyle w:val="TableGrid"/>
        <w:tblW w:w="5419" w:type="pct"/>
        <w:tblInd w:w="-856" w:type="dxa"/>
        <w:tblLayout w:type="fixed"/>
        <w:tblLook w:val="04A0" w:firstRow="1" w:lastRow="0" w:firstColumn="1" w:lastColumn="0" w:noHBand="0" w:noVBand="1"/>
      </w:tblPr>
      <w:tblGrid>
        <w:gridCol w:w="424"/>
        <w:gridCol w:w="1561"/>
        <w:gridCol w:w="1844"/>
        <w:gridCol w:w="1274"/>
        <w:gridCol w:w="2995"/>
        <w:gridCol w:w="1541"/>
        <w:gridCol w:w="1137"/>
        <w:gridCol w:w="1274"/>
        <w:gridCol w:w="1985"/>
      </w:tblGrid>
      <w:tr w:rsidR="00914B66" w:rsidRPr="00552CE1" w14:paraId="6E7C60DA" w14:textId="77777777" w:rsidTr="00FA6C18">
        <w:trPr>
          <w:trHeight w:val="304"/>
          <w:tblHeader/>
        </w:trPr>
        <w:tc>
          <w:tcPr>
            <w:tcW w:w="151" w:type="pct"/>
            <w:shd w:val="clear" w:color="auto" w:fill="auto"/>
          </w:tcPr>
          <w:p w14:paraId="6A1E4BBB" w14:textId="77777777" w:rsidR="00C52039" w:rsidRPr="00552CE1" w:rsidRDefault="00C52039" w:rsidP="00552CE1">
            <w:pPr>
              <w:ind w:right="1"/>
              <w:rPr>
                <w:sz w:val="18"/>
                <w:szCs w:val="18"/>
              </w:rPr>
            </w:pPr>
          </w:p>
        </w:tc>
        <w:tc>
          <w:tcPr>
            <w:tcW w:w="556" w:type="pct"/>
            <w:shd w:val="clear" w:color="auto" w:fill="auto"/>
            <w:noWrap/>
            <w:vAlign w:val="center"/>
            <w:hideMark/>
          </w:tcPr>
          <w:p w14:paraId="274C34CE" w14:textId="77777777" w:rsidR="00C52039" w:rsidRPr="00552CE1" w:rsidRDefault="00C52039" w:rsidP="00552CE1">
            <w:pPr>
              <w:jc w:val="center"/>
              <w:rPr>
                <w:b/>
                <w:bCs/>
                <w:sz w:val="18"/>
                <w:szCs w:val="18"/>
              </w:rPr>
            </w:pPr>
            <w:r w:rsidRPr="00552CE1">
              <w:rPr>
                <w:b/>
                <w:bCs/>
                <w:sz w:val="18"/>
                <w:szCs w:val="18"/>
              </w:rPr>
              <w:t>Country</w:t>
            </w:r>
          </w:p>
        </w:tc>
        <w:tc>
          <w:tcPr>
            <w:tcW w:w="657" w:type="pct"/>
            <w:shd w:val="clear" w:color="auto" w:fill="auto"/>
            <w:vAlign w:val="center"/>
          </w:tcPr>
          <w:p w14:paraId="31927D95" w14:textId="77777777" w:rsidR="00C52039" w:rsidRPr="00552CE1" w:rsidRDefault="00C52039" w:rsidP="00552CE1">
            <w:pPr>
              <w:jc w:val="center"/>
              <w:rPr>
                <w:b/>
                <w:bCs/>
                <w:sz w:val="18"/>
                <w:szCs w:val="18"/>
              </w:rPr>
            </w:pPr>
            <w:r w:rsidRPr="00552CE1">
              <w:rPr>
                <w:b/>
                <w:bCs/>
                <w:sz w:val="18"/>
                <w:szCs w:val="18"/>
              </w:rPr>
              <w:t>Region</w:t>
            </w:r>
          </w:p>
        </w:tc>
        <w:tc>
          <w:tcPr>
            <w:tcW w:w="454" w:type="pct"/>
            <w:shd w:val="clear" w:color="auto" w:fill="auto"/>
            <w:vAlign w:val="center"/>
          </w:tcPr>
          <w:p w14:paraId="5BE88030" w14:textId="77777777" w:rsidR="00C52039" w:rsidRPr="00552CE1" w:rsidRDefault="00C52039" w:rsidP="00552CE1">
            <w:pPr>
              <w:jc w:val="center"/>
              <w:rPr>
                <w:b/>
                <w:bCs/>
                <w:sz w:val="18"/>
                <w:szCs w:val="18"/>
              </w:rPr>
            </w:pPr>
            <w:r w:rsidRPr="00552CE1">
              <w:rPr>
                <w:b/>
                <w:bCs/>
                <w:sz w:val="18"/>
                <w:szCs w:val="18"/>
              </w:rPr>
              <w:t>HCFC status</w:t>
            </w:r>
          </w:p>
        </w:tc>
        <w:tc>
          <w:tcPr>
            <w:tcW w:w="1067" w:type="pct"/>
            <w:shd w:val="clear" w:color="auto" w:fill="auto"/>
            <w:noWrap/>
            <w:vAlign w:val="center"/>
            <w:hideMark/>
          </w:tcPr>
          <w:p w14:paraId="018AA116" w14:textId="77777777" w:rsidR="00C52039" w:rsidRPr="00552CE1" w:rsidRDefault="00C52039" w:rsidP="00552CE1">
            <w:pPr>
              <w:jc w:val="center"/>
              <w:rPr>
                <w:b/>
                <w:bCs/>
                <w:sz w:val="18"/>
                <w:szCs w:val="18"/>
              </w:rPr>
            </w:pPr>
            <w:r w:rsidRPr="00552CE1">
              <w:rPr>
                <w:b/>
                <w:bCs/>
                <w:sz w:val="18"/>
                <w:szCs w:val="18"/>
              </w:rPr>
              <w:t>Project code</w:t>
            </w:r>
          </w:p>
        </w:tc>
        <w:tc>
          <w:tcPr>
            <w:tcW w:w="549" w:type="pct"/>
            <w:shd w:val="clear" w:color="auto" w:fill="auto"/>
            <w:vAlign w:val="center"/>
            <w:hideMark/>
          </w:tcPr>
          <w:p w14:paraId="3E526ED5" w14:textId="77777777" w:rsidR="00C52039" w:rsidRPr="00552CE1" w:rsidRDefault="00C52039" w:rsidP="00552CE1">
            <w:pPr>
              <w:jc w:val="center"/>
              <w:rPr>
                <w:b/>
                <w:bCs/>
                <w:sz w:val="18"/>
                <w:szCs w:val="18"/>
              </w:rPr>
            </w:pPr>
            <w:r w:rsidRPr="00552CE1">
              <w:rPr>
                <w:b/>
                <w:bCs/>
                <w:sz w:val="18"/>
                <w:szCs w:val="18"/>
              </w:rPr>
              <w:t>Agency</w:t>
            </w:r>
          </w:p>
        </w:tc>
        <w:tc>
          <w:tcPr>
            <w:tcW w:w="405" w:type="pct"/>
            <w:shd w:val="clear" w:color="auto" w:fill="auto"/>
            <w:vAlign w:val="center"/>
            <w:hideMark/>
          </w:tcPr>
          <w:p w14:paraId="7B72B0CD" w14:textId="77777777" w:rsidR="00C52039" w:rsidRPr="00552CE1" w:rsidRDefault="00C52039" w:rsidP="00552CE1">
            <w:pPr>
              <w:jc w:val="center"/>
              <w:rPr>
                <w:b/>
                <w:bCs/>
                <w:sz w:val="18"/>
                <w:szCs w:val="18"/>
              </w:rPr>
            </w:pPr>
            <w:r w:rsidRPr="00552CE1">
              <w:rPr>
                <w:b/>
                <w:bCs/>
                <w:sz w:val="18"/>
                <w:szCs w:val="18"/>
              </w:rPr>
              <w:t>Total funds approved (US $)</w:t>
            </w:r>
          </w:p>
        </w:tc>
        <w:tc>
          <w:tcPr>
            <w:tcW w:w="454" w:type="pct"/>
            <w:shd w:val="clear" w:color="auto" w:fill="auto"/>
            <w:vAlign w:val="center"/>
          </w:tcPr>
          <w:p w14:paraId="79F5A274" w14:textId="77777777" w:rsidR="00C52039" w:rsidRPr="00552CE1" w:rsidRDefault="00C52039" w:rsidP="00552CE1">
            <w:pPr>
              <w:jc w:val="center"/>
              <w:rPr>
                <w:b/>
                <w:bCs/>
                <w:sz w:val="18"/>
                <w:szCs w:val="18"/>
              </w:rPr>
            </w:pPr>
            <w:r w:rsidRPr="00552CE1">
              <w:rPr>
                <w:b/>
                <w:bCs/>
                <w:sz w:val="18"/>
                <w:szCs w:val="18"/>
              </w:rPr>
              <w:t>Included in sample</w:t>
            </w:r>
          </w:p>
        </w:tc>
        <w:tc>
          <w:tcPr>
            <w:tcW w:w="707" w:type="pct"/>
            <w:shd w:val="clear" w:color="auto" w:fill="auto"/>
            <w:vAlign w:val="center"/>
          </w:tcPr>
          <w:p w14:paraId="5F663141" w14:textId="08783D51" w:rsidR="00C52039" w:rsidRPr="00552CE1" w:rsidRDefault="00C52039" w:rsidP="00552CE1">
            <w:pPr>
              <w:jc w:val="center"/>
              <w:rPr>
                <w:b/>
                <w:bCs/>
                <w:sz w:val="18"/>
                <w:szCs w:val="18"/>
              </w:rPr>
            </w:pPr>
            <w:r w:rsidRPr="00552CE1">
              <w:rPr>
                <w:b/>
                <w:bCs/>
                <w:sz w:val="18"/>
                <w:szCs w:val="18"/>
              </w:rPr>
              <w:t xml:space="preserve">Rationale </w:t>
            </w:r>
            <w:r w:rsidR="001276E7" w:rsidRPr="00552CE1">
              <w:rPr>
                <w:b/>
                <w:bCs/>
                <w:sz w:val="18"/>
                <w:szCs w:val="18"/>
              </w:rPr>
              <w:t>for the</w:t>
            </w:r>
            <w:r w:rsidRPr="00552CE1">
              <w:rPr>
                <w:b/>
                <w:bCs/>
                <w:sz w:val="18"/>
                <w:szCs w:val="18"/>
              </w:rPr>
              <w:t xml:space="preserve"> </w:t>
            </w:r>
            <w:r w:rsidR="00412B56" w:rsidRPr="00552CE1">
              <w:rPr>
                <w:b/>
                <w:bCs/>
                <w:sz w:val="18"/>
                <w:szCs w:val="18"/>
              </w:rPr>
              <w:t>sampling</w:t>
            </w:r>
            <w:r w:rsidRPr="00552CE1">
              <w:rPr>
                <w:b/>
                <w:bCs/>
                <w:sz w:val="18"/>
                <w:szCs w:val="18"/>
              </w:rPr>
              <w:t xml:space="preserve"> </w:t>
            </w:r>
          </w:p>
        </w:tc>
      </w:tr>
      <w:tr w:rsidR="00914B66" w:rsidRPr="00552CE1" w14:paraId="1F253607" w14:textId="77777777" w:rsidTr="00FA6C18">
        <w:trPr>
          <w:trHeight w:val="283"/>
        </w:trPr>
        <w:tc>
          <w:tcPr>
            <w:tcW w:w="151" w:type="pct"/>
          </w:tcPr>
          <w:p w14:paraId="349C8E05" w14:textId="4706D705" w:rsidR="00C52039" w:rsidRPr="00552CE1" w:rsidRDefault="00C259CD" w:rsidP="00552CE1">
            <w:pPr>
              <w:jc w:val="left"/>
              <w:rPr>
                <w:sz w:val="18"/>
                <w:szCs w:val="18"/>
              </w:rPr>
            </w:pPr>
            <w:r w:rsidRPr="00552CE1">
              <w:rPr>
                <w:sz w:val="18"/>
                <w:szCs w:val="18"/>
              </w:rPr>
              <w:t>1</w:t>
            </w:r>
          </w:p>
        </w:tc>
        <w:tc>
          <w:tcPr>
            <w:tcW w:w="556" w:type="pct"/>
            <w:hideMark/>
          </w:tcPr>
          <w:p w14:paraId="75013559" w14:textId="77777777" w:rsidR="00C52039" w:rsidRPr="00552CE1" w:rsidRDefault="00C52039" w:rsidP="00552CE1">
            <w:pPr>
              <w:jc w:val="left"/>
              <w:rPr>
                <w:sz w:val="18"/>
                <w:szCs w:val="18"/>
              </w:rPr>
            </w:pPr>
            <w:r w:rsidRPr="00552CE1">
              <w:rPr>
                <w:sz w:val="18"/>
                <w:szCs w:val="18"/>
              </w:rPr>
              <w:t>Afghanistan</w:t>
            </w:r>
          </w:p>
        </w:tc>
        <w:tc>
          <w:tcPr>
            <w:tcW w:w="657" w:type="pct"/>
            <w:shd w:val="clear" w:color="auto" w:fill="auto"/>
          </w:tcPr>
          <w:p w14:paraId="4A6887E0" w14:textId="77777777" w:rsidR="00C52039" w:rsidRPr="00552CE1" w:rsidRDefault="00C52039" w:rsidP="00552CE1">
            <w:pPr>
              <w:jc w:val="left"/>
              <w:rPr>
                <w:sz w:val="18"/>
                <w:szCs w:val="18"/>
              </w:rPr>
            </w:pPr>
            <w:r w:rsidRPr="00552CE1">
              <w:rPr>
                <w:color w:val="000000"/>
                <w:sz w:val="18"/>
                <w:szCs w:val="18"/>
              </w:rPr>
              <w:t>South Asia</w:t>
            </w:r>
          </w:p>
        </w:tc>
        <w:tc>
          <w:tcPr>
            <w:tcW w:w="454" w:type="pct"/>
            <w:shd w:val="clear" w:color="auto" w:fill="auto"/>
          </w:tcPr>
          <w:p w14:paraId="27316F9F" w14:textId="77777777" w:rsidR="00C52039" w:rsidRPr="00552CE1" w:rsidRDefault="00C52039" w:rsidP="00552CE1">
            <w:pPr>
              <w:jc w:val="center"/>
              <w:rPr>
                <w:sz w:val="18"/>
                <w:szCs w:val="18"/>
              </w:rPr>
            </w:pPr>
            <w:r w:rsidRPr="00552CE1">
              <w:rPr>
                <w:sz w:val="18"/>
                <w:szCs w:val="18"/>
              </w:rPr>
              <w:t>Non-LVC</w:t>
            </w:r>
          </w:p>
        </w:tc>
        <w:tc>
          <w:tcPr>
            <w:tcW w:w="1067" w:type="pct"/>
            <w:hideMark/>
          </w:tcPr>
          <w:p w14:paraId="2E93F909" w14:textId="77777777" w:rsidR="00C52039" w:rsidRPr="00552CE1" w:rsidRDefault="00C52039" w:rsidP="00552CE1">
            <w:pPr>
              <w:jc w:val="left"/>
              <w:rPr>
                <w:sz w:val="18"/>
                <w:szCs w:val="18"/>
              </w:rPr>
            </w:pPr>
            <w:r w:rsidRPr="00552CE1">
              <w:rPr>
                <w:sz w:val="18"/>
                <w:szCs w:val="18"/>
              </w:rPr>
              <w:t>AFG/SEV/81/TAS/01+</w:t>
            </w:r>
          </w:p>
        </w:tc>
        <w:tc>
          <w:tcPr>
            <w:tcW w:w="549" w:type="pct"/>
            <w:hideMark/>
          </w:tcPr>
          <w:p w14:paraId="7DC592AD" w14:textId="77777777" w:rsidR="00C52039" w:rsidRPr="00552CE1" w:rsidRDefault="00C52039" w:rsidP="00552CE1">
            <w:pPr>
              <w:jc w:val="center"/>
              <w:rPr>
                <w:sz w:val="18"/>
                <w:szCs w:val="18"/>
              </w:rPr>
            </w:pPr>
            <w:r w:rsidRPr="00552CE1">
              <w:rPr>
                <w:sz w:val="18"/>
                <w:szCs w:val="18"/>
              </w:rPr>
              <w:t>UNEP</w:t>
            </w:r>
          </w:p>
        </w:tc>
        <w:tc>
          <w:tcPr>
            <w:tcW w:w="405" w:type="pct"/>
            <w:hideMark/>
          </w:tcPr>
          <w:p w14:paraId="1F98F0D5" w14:textId="77777777" w:rsidR="00C52039" w:rsidRPr="00552CE1" w:rsidRDefault="00C52039" w:rsidP="00552CE1">
            <w:pPr>
              <w:jc w:val="right"/>
              <w:rPr>
                <w:sz w:val="18"/>
                <w:szCs w:val="18"/>
              </w:rPr>
            </w:pPr>
            <w:r w:rsidRPr="00552CE1">
              <w:rPr>
                <w:sz w:val="18"/>
                <w:szCs w:val="18"/>
              </w:rPr>
              <w:t>150,000</w:t>
            </w:r>
          </w:p>
        </w:tc>
        <w:tc>
          <w:tcPr>
            <w:tcW w:w="454" w:type="pct"/>
          </w:tcPr>
          <w:p w14:paraId="495BEA21" w14:textId="77777777" w:rsidR="00C52039" w:rsidRPr="00552CE1" w:rsidRDefault="00C52039" w:rsidP="00552CE1">
            <w:pPr>
              <w:jc w:val="center"/>
              <w:rPr>
                <w:sz w:val="18"/>
                <w:szCs w:val="18"/>
              </w:rPr>
            </w:pPr>
          </w:p>
        </w:tc>
        <w:tc>
          <w:tcPr>
            <w:tcW w:w="707" w:type="pct"/>
          </w:tcPr>
          <w:p w14:paraId="6631CA27" w14:textId="77777777" w:rsidR="00C52039" w:rsidRPr="00552CE1" w:rsidRDefault="00C52039" w:rsidP="00552CE1">
            <w:pPr>
              <w:jc w:val="left"/>
              <w:rPr>
                <w:sz w:val="18"/>
                <w:szCs w:val="18"/>
              </w:rPr>
            </w:pPr>
          </w:p>
        </w:tc>
      </w:tr>
      <w:tr w:rsidR="00914B66" w:rsidRPr="00552CE1" w14:paraId="7AC6C2E2" w14:textId="77777777" w:rsidTr="00FA6C18">
        <w:trPr>
          <w:trHeight w:val="283"/>
        </w:trPr>
        <w:tc>
          <w:tcPr>
            <w:tcW w:w="151" w:type="pct"/>
          </w:tcPr>
          <w:p w14:paraId="719667AF" w14:textId="6C73B46E" w:rsidR="00C52039" w:rsidRPr="00552CE1" w:rsidRDefault="00C259CD" w:rsidP="00552CE1">
            <w:pPr>
              <w:jc w:val="left"/>
              <w:rPr>
                <w:sz w:val="18"/>
                <w:szCs w:val="18"/>
              </w:rPr>
            </w:pPr>
            <w:r w:rsidRPr="00552CE1">
              <w:rPr>
                <w:sz w:val="18"/>
                <w:szCs w:val="18"/>
              </w:rPr>
              <w:t>2</w:t>
            </w:r>
          </w:p>
        </w:tc>
        <w:tc>
          <w:tcPr>
            <w:tcW w:w="556" w:type="pct"/>
            <w:hideMark/>
          </w:tcPr>
          <w:p w14:paraId="321486CE" w14:textId="77777777" w:rsidR="00C52039" w:rsidRPr="00552CE1" w:rsidRDefault="00C52039" w:rsidP="00552CE1">
            <w:pPr>
              <w:jc w:val="left"/>
              <w:rPr>
                <w:sz w:val="18"/>
                <w:szCs w:val="18"/>
              </w:rPr>
            </w:pPr>
            <w:r w:rsidRPr="00552CE1">
              <w:rPr>
                <w:sz w:val="18"/>
                <w:szCs w:val="18"/>
              </w:rPr>
              <w:t>Albania</w:t>
            </w:r>
          </w:p>
        </w:tc>
        <w:tc>
          <w:tcPr>
            <w:tcW w:w="657" w:type="pct"/>
            <w:shd w:val="clear" w:color="auto" w:fill="auto"/>
          </w:tcPr>
          <w:p w14:paraId="58846BC5"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6B2743B9" w14:textId="77777777" w:rsidR="00C52039" w:rsidRPr="00552CE1" w:rsidRDefault="00C52039" w:rsidP="00552CE1">
            <w:pPr>
              <w:jc w:val="center"/>
              <w:rPr>
                <w:sz w:val="18"/>
                <w:szCs w:val="18"/>
              </w:rPr>
            </w:pPr>
            <w:r w:rsidRPr="00552CE1">
              <w:rPr>
                <w:sz w:val="18"/>
                <w:szCs w:val="18"/>
              </w:rPr>
              <w:t>LVC</w:t>
            </w:r>
          </w:p>
        </w:tc>
        <w:tc>
          <w:tcPr>
            <w:tcW w:w="1067" w:type="pct"/>
            <w:hideMark/>
          </w:tcPr>
          <w:p w14:paraId="5C5E0445" w14:textId="77777777" w:rsidR="00C52039" w:rsidRPr="00552CE1" w:rsidRDefault="00C52039" w:rsidP="00552CE1">
            <w:pPr>
              <w:jc w:val="left"/>
              <w:rPr>
                <w:sz w:val="18"/>
                <w:szCs w:val="18"/>
              </w:rPr>
            </w:pPr>
            <w:r w:rsidRPr="00552CE1">
              <w:rPr>
                <w:sz w:val="18"/>
                <w:szCs w:val="18"/>
              </w:rPr>
              <w:t>ALB/SEV/80/TAS/01+</w:t>
            </w:r>
          </w:p>
        </w:tc>
        <w:tc>
          <w:tcPr>
            <w:tcW w:w="549" w:type="pct"/>
            <w:hideMark/>
          </w:tcPr>
          <w:p w14:paraId="1DD6B2D8" w14:textId="77777777" w:rsidR="00C52039" w:rsidRPr="00552CE1" w:rsidRDefault="00C52039" w:rsidP="00552CE1">
            <w:pPr>
              <w:jc w:val="center"/>
              <w:rPr>
                <w:sz w:val="18"/>
                <w:szCs w:val="18"/>
              </w:rPr>
            </w:pPr>
            <w:r w:rsidRPr="00552CE1">
              <w:rPr>
                <w:sz w:val="18"/>
                <w:szCs w:val="18"/>
              </w:rPr>
              <w:t>UNIDO</w:t>
            </w:r>
          </w:p>
        </w:tc>
        <w:tc>
          <w:tcPr>
            <w:tcW w:w="405" w:type="pct"/>
            <w:hideMark/>
          </w:tcPr>
          <w:p w14:paraId="5097D1E6" w14:textId="77777777" w:rsidR="00C52039" w:rsidRPr="00552CE1" w:rsidRDefault="00C52039" w:rsidP="00552CE1">
            <w:pPr>
              <w:jc w:val="right"/>
              <w:rPr>
                <w:sz w:val="18"/>
                <w:szCs w:val="18"/>
              </w:rPr>
            </w:pPr>
            <w:r w:rsidRPr="00552CE1">
              <w:rPr>
                <w:sz w:val="18"/>
                <w:szCs w:val="18"/>
              </w:rPr>
              <w:t>95,000</w:t>
            </w:r>
          </w:p>
        </w:tc>
        <w:tc>
          <w:tcPr>
            <w:tcW w:w="454" w:type="pct"/>
          </w:tcPr>
          <w:p w14:paraId="6B5C3EB1" w14:textId="77777777" w:rsidR="00C52039" w:rsidRPr="00552CE1" w:rsidRDefault="00C52039" w:rsidP="00552CE1">
            <w:pPr>
              <w:jc w:val="center"/>
              <w:rPr>
                <w:sz w:val="18"/>
                <w:szCs w:val="18"/>
              </w:rPr>
            </w:pPr>
          </w:p>
        </w:tc>
        <w:tc>
          <w:tcPr>
            <w:tcW w:w="707" w:type="pct"/>
          </w:tcPr>
          <w:p w14:paraId="4CDDF9D8" w14:textId="77777777" w:rsidR="00C52039" w:rsidRPr="00552CE1" w:rsidRDefault="00C52039" w:rsidP="00552CE1">
            <w:pPr>
              <w:jc w:val="left"/>
              <w:rPr>
                <w:sz w:val="18"/>
                <w:szCs w:val="18"/>
              </w:rPr>
            </w:pPr>
          </w:p>
        </w:tc>
      </w:tr>
      <w:tr w:rsidR="00914B66" w:rsidRPr="00552CE1" w14:paraId="79084A9A" w14:textId="77777777" w:rsidTr="00FA6C18">
        <w:trPr>
          <w:trHeight w:val="283"/>
        </w:trPr>
        <w:tc>
          <w:tcPr>
            <w:tcW w:w="151" w:type="pct"/>
          </w:tcPr>
          <w:p w14:paraId="362F5C20" w14:textId="5F6E5226" w:rsidR="00C52039" w:rsidRPr="00552CE1" w:rsidRDefault="000917E5" w:rsidP="00552CE1">
            <w:pPr>
              <w:jc w:val="left"/>
              <w:rPr>
                <w:sz w:val="18"/>
                <w:szCs w:val="18"/>
              </w:rPr>
            </w:pPr>
            <w:r w:rsidRPr="00552CE1">
              <w:rPr>
                <w:sz w:val="18"/>
                <w:szCs w:val="18"/>
              </w:rPr>
              <w:t>3</w:t>
            </w:r>
          </w:p>
        </w:tc>
        <w:tc>
          <w:tcPr>
            <w:tcW w:w="556" w:type="pct"/>
          </w:tcPr>
          <w:p w14:paraId="51EE1390" w14:textId="77777777" w:rsidR="00C52039" w:rsidRPr="00552CE1" w:rsidRDefault="00C52039" w:rsidP="00552CE1">
            <w:pPr>
              <w:jc w:val="left"/>
              <w:rPr>
                <w:sz w:val="18"/>
                <w:szCs w:val="18"/>
              </w:rPr>
            </w:pPr>
            <w:r w:rsidRPr="00552CE1">
              <w:rPr>
                <w:sz w:val="18"/>
                <w:szCs w:val="18"/>
              </w:rPr>
              <w:t>Argentina</w:t>
            </w:r>
          </w:p>
        </w:tc>
        <w:tc>
          <w:tcPr>
            <w:tcW w:w="657" w:type="pct"/>
            <w:shd w:val="clear" w:color="auto" w:fill="auto"/>
          </w:tcPr>
          <w:p w14:paraId="35715048" w14:textId="77777777" w:rsidR="00C52039" w:rsidRPr="00552CE1" w:rsidRDefault="00C52039" w:rsidP="00552CE1">
            <w:pPr>
              <w:jc w:val="left"/>
              <w:rPr>
                <w:color w:val="000000"/>
                <w:sz w:val="18"/>
                <w:szCs w:val="18"/>
              </w:rPr>
            </w:pPr>
            <w:r w:rsidRPr="00552CE1">
              <w:rPr>
                <w:color w:val="000000"/>
                <w:sz w:val="18"/>
                <w:szCs w:val="18"/>
              </w:rPr>
              <w:t>South America</w:t>
            </w:r>
          </w:p>
        </w:tc>
        <w:tc>
          <w:tcPr>
            <w:tcW w:w="454" w:type="pct"/>
            <w:shd w:val="clear" w:color="auto" w:fill="auto"/>
          </w:tcPr>
          <w:p w14:paraId="5721B33F" w14:textId="77777777" w:rsidR="00C52039" w:rsidRPr="00552CE1" w:rsidRDefault="00C52039" w:rsidP="00552CE1">
            <w:pPr>
              <w:jc w:val="center"/>
              <w:rPr>
                <w:sz w:val="18"/>
                <w:szCs w:val="18"/>
              </w:rPr>
            </w:pPr>
            <w:r w:rsidRPr="00552CE1">
              <w:rPr>
                <w:sz w:val="18"/>
                <w:szCs w:val="18"/>
              </w:rPr>
              <w:t>Non-LVC</w:t>
            </w:r>
          </w:p>
        </w:tc>
        <w:tc>
          <w:tcPr>
            <w:tcW w:w="1067" w:type="pct"/>
          </w:tcPr>
          <w:p w14:paraId="42E6509A" w14:textId="77777777" w:rsidR="00C52039" w:rsidRPr="00552CE1" w:rsidRDefault="00C52039" w:rsidP="00552CE1">
            <w:pPr>
              <w:jc w:val="left"/>
              <w:rPr>
                <w:sz w:val="18"/>
                <w:szCs w:val="18"/>
              </w:rPr>
            </w:pPr>
            <w:r w:rsidRPr="00552CE1">
              <w:rPr>
                <w:sz w:val="18"/>
                <w:szCs w:val="18"/>
              </w:rPr>
              <w:t>ARG/SEV/81/TAS/02+</w:t>
            </w:r>
          </w:p>
        </w:tc>
        <w:tc>
          <w:tcPr>
            <w:tcW w:w="549" w:type="pct"/>
          </w:tcPr>
          <w:p w14:paraId="18AF002F" w14:textId="77777777" w:rsidR="00C52039" w:rsidRPr="00552CE1" w:rsidRDefault="00C52039" w:rsidP="00552CE1">
            <w:pPr>
              <w:jc w:val="center"/>
              <w:rPr>
                <w:sz w:val="18"/>
                <w:szCs w:val="18"/>
              </w:rPr>
            </w:pPr>
            <w:r w:rsidRPr="00552CE1">
              <w:rPr>
                <w:sz w:val="18"/>
                <w:szCs w:val="18"/>
              </w:rPr>
              <w:t>UNIDO</w:t>
            </w:r>
          </w:p>
        </w:tc>
        <w:tc>
          <w:tcPr>
            <w:tcW w:w="405" w:type="pct"/>
          </w:tcPr>
          <w:p w14:paraId="0CA6D58E" w14:textId="77777777" w:rsidR="00C52039" w:rsidRPr="00552CE1" w:rsidRDefault="00C52039" w:rsidP="00552CE1">
            <w:pPr>
              <w:jc w:val="right"/>
              <w:rPr>
                <w:sz w:val="18"/>
                <w:szCs w:val="18"/>
              </w:rPr>
            </w:pPr>
            <w:r w:rsidRPr="00552CE1">
              <w:rPr>
                <w:sz w:val="18"/>
                <w:szCs w:val="18"/>
              </w:rPr>
              <w:t>250,000</w:t>
            </w:r>
          </w:p>
        </w:tc>
        <w:tc>
          <w:tcPr>
            <w:tcW w:w="454" w:type="pct"/>
          </w:tcPr>
          <w:p w14:paraId="775B7130" w14:textId="5B2ABA06" w:rsidR="00C52039" w:rsidRPr="00552CE1" w:rsidRDefault="00C52039" w:rsidP="00552CE1">
            <w:pPr>
              <w:jc w:val="center"/>
              <w:rPr>
                <w:sz w:val="18"/>
                <w:szCs w:val="18"/>
              </w:rPr>
            </w:pPr>
            <w:r w:rsidRPr="00552CE1">
              <w:rPr>
                <w:sz w:val="18"/>
                <w:szCs w:val="18"/>
              </w:rPr>
              <w:t>Ye</w:t>
            </w:r>
            <w:r w:rsidR="00A524B3" w:rsidRPr="00552CE1">
              <w:rPr>
                <w:sz w:val="18"/>
                <w:szCs w:val="18"/>
              </w:rPr>
              <w:t>s</w:t>
            </w:r>
          </w:p>
        </w:tc>
        <w:tc>
          <w:tcPr>
            <w:tcW w:w="707" w:type="pct"/>
          </w:tcPr>
          <w:p w14:paraId="0A123F05" w14:textId="29CEE374" w:rsidR="00C52039" w:rsidRPr="00552CE1" w:rsidRDefault="00C45FB0"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11EF6F3D" w14:textId="77777777" w:rsidTr="00FA6C18">
        <w:trPr>
          <w:trHeight w:val="283"/>
        </w:trPr>
        <w:tc>
          <w:tcPr>
            <w:tcW w:w="151" w:type="pct"/>
          </w:tcPr>
          <w:p w14:paraId="4E22E118" w14:textId="26525233" w:rsidR="00C52039" w:rsidRPr="00552CE1" w:rsidRDefault="000917E5" w:rsidP="00552CE1">
            <w:pPr>
              <w:jc w:val="left"/>
              <w:rPr>
                <w:sz w:val="18"/>
                <w:szCs w:val="18"/>
              </w:rPr>
            </w:pPr>
            <w:r w:rsidRPr="00552CE1">
              <w:rPr>
                <w:sz w:val="18"/>
                <w:szCs w:val="18"/>
              </w:rPr>
              <w:t>4</w:t>
            </w:r>
          </w:p>
        </w:tc>
        <w:tc>
          <w:tcPr>
            <w:tcW w:w="556" w:type="pct"/>
            <w:hideMark/>
          </w:tcPr>
          <w:p w14:paraId="2B2225F8" w14:textId="77777777" w:rsidR="00C52039" w:rsidRPr="00552CE1" w:rsidRDefault="00C52039" w:rsidP="00552CE1">
            <w:pPr>
              <w:jc w:val="left"/>
              <w:rPr>
                <w:sz w:val="18"/>
                <w:szCs w:val="18"/>
              </w:rPr>
            </w:pPr>
            <w:r w:rsidRPr="00552CE1">
              <w:rPr>
                <w:sz w:val="18"/>
                <w:szCs w:val="18"/>
              </w:rPr>
              <w:t>Armenia</w:t>
            </w:r>
          </w:p>
        </w:tc>
        <w:tc>
          <w:tcPr>
            <w:tcW w:w="657" w:type="pct"/>
            <w:shd w:val="clear" w:color="auto" w:fill="auto"/>
          </w:tcPr>
          <w:p w14:paraId="5817632C"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14448526" w14:textId="77777777" w:rsidR="00C52039" w:rsidRPr="00552CE1" w:rsidRDefault="00C52039" w:rsidP="00552CE1">
            <w:pPr>
              <w:jc w:val="center"/>
              <w:rPr>
                <w:sz w:val="18"/>
                <w:szCs w:val="18"/>
              </w:rPr>
            </w:pPr>
            <w:r w:rsidRPr="00552CE1">
              <w:rPr>
                <w:sz w:val="18"/>
                <w:szCs w:val="18"/>
              </w:rPr>
              <w:t>LVC</w:t>
            </w:r>
          </w:p>
        </w:tc>
        <w:tc>
          <w:tcPr>
            <w:tcW w:w="1067" w:type="pct"/>
            <w:hideMark/>
          </w:tcPr>
          <w:p w14:paraId="23B4C771" w14:textId="77777777" w:rsidR="00C52039" w:rsidRPr="00552CE1" w:rsidRDefault="00C52039" w:rsidP="00552CE1">
            <w:pPr>
              <w:jc w:val="left"/>
              <w:rPr>
                <w:sz w:val="18"/>
                <w:szCs w:val="18"/>
              </w:rPr>
            </w:pPr>
            <w:r w:rsidRPr="00552CE1">
              <w:rPr>
                <w:sz w:val="18"/>
                <w:szCs w:val="18"/>
              </w:rPr>
              <w:t>ARM/SEV/80/TAS/01+</w:t>
            </w:r>
          </w:p>
        </w:tc>
        <w:tc>
          <w:tcPr>
            <w:tcW w:w="549" w:type="pct"/>
            <w:hideMark/>
          </w:tcPr>
          <w:p w14:paraId="6953FC36" w14:textId="77777777" w:rsidR="00C52039" w:rsidRPr="00552CE1" w:rsidRDefault="00C52039" w:rsidP="00552CE1">
            <w:pPr>
              <w:jc w:val="center"/>
              <w:rPr>
                <w:sz w:val="18"/>
                <w:szCs w:val="18"/>
              </w:rPr>
            </w:pPr>
            <w:r w:rsidRPr="00552CE1">
              <w:rPr>
                <w:sz w:val="18"/>
                <w:szCs w:val="18"/>
              </w:rPr>
              <w:t>UNIDO</w:t>
            </w:r>
          </w:p>
        </w:tc>
        <w:tc>
          <w:tcPr>
            <w:tcW w:w="405" w:type="pct"/>
            <w:hideMark/>
          </w:tcPr>
          <w:p w14:paraId="55FF8C5E" w14:textId="77777777" w:rsidR="00C52039" w:rsidRPr="00552CE1" w:rsidRDefault="00C52039" w:rsidP="00552CE1">
            <w:pPr>
              <w:jc w:val="right"/>
              <w:rPr>
                <w:sz w:val="18"/>
                <w:szCs w:val="18"/>
              </w:rPr>
            </w:pPr>
            <w:r w:rsidRPr="00552CE1">
              <w:rPr>
                <w:sz w:val="18"/>
                <w:szCs w:val="18"/>
              </w:rPr>
              <w:t>150,000</w:t>
            </w:r>
          </w:p>
        </w:tc>
        <w:tc>
          <w:tcPr>
            <w:tcW w:w="454" w:type="pct"/>
          </w:tcPr>
          <w:p w14:paraId="47B8C971" w14:textId="77777777" w:rsidR="00C52039" w:rsidRPr="00552CE1" w:rsidRDefault="00C52039" w:rsidP="00552CE1">
            <w:pPr>
              <w:jc w:val="center"/>
              <w:rPr>
                <w:sz w:val="18"/>
                <w:szCs w:val="18"/>
              </w:rPr>
            </w:pPr>
            <w:r w:rsidRPr="00552CE1">
              <w:rPr>
                <w:sz w:val="18"/>
                <w:szCs w:val="18"/>
              </w:rPr>
              <w:t>Yes</w:t>
            </w:r>
          </w:p>
        </w:tc>
        <w:tc>
          <w:tcPr>
            <w:tcW w:w="707" w:type="pct"/>
          </w:tcPr>
          <w:p w14:paraId="1714BEFB" w14:textId="5E844989" w:rsidR="00C52039" w:rsidRPr="00552CE1" w:rsidRDefault="00C45FB0"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64324B51" w14:textId="77777777" w:rsidTr="00FA6C18">
        <w:trPr>
          <w:trHeight w:val="283"/>
        </w:trPr>
        <w:tc>
          <w:tcPr>
            <w:tcW w:w="151" w:type="pct"/>
          </w:tcPr>
          <w:p w14:paraId="298B38A6" w14:textId="3F283290" w:rsidR="00C52039" w:rsidRPr="00552CE1" w:rsidRDefault="000917E5" w:rsidP="00552CE1">
            <w:pPr>
              <w:jc w:val="left"/>
              <w:rPr>
                <w:sz w:val="18"/>
                <w:szCs w:val="18"/>
              </w:rPr>
            </w:pPr>
            <w:r w:rsidRPr="00552CE1">
              <w:rPr>
                <w:sz w:val="18"/>
                <w:szCs w:val="18"/>
              </w:rPr>
              <w:t>5</w:t>
            </w:r>
          </w:p>
        </w:tc>
        <w:tc>
          <w:tcPr>
            <w:tcW w:w="556" w:type="pct"/>
            <w:hideMark/>
          </w:tcPr>
          <w:p w14:paraId="5D0908B4" w14:textId="77777777" w:rsidR="00C52039" w:rsidRPr="00552CE1" w:rsidRDefault="00C52039" w:rsidP="00552CE1">
            <w:pPr>
              <w:jc w:val="left"/>
              <w:rPr>
                <w:sz w:val="18"/>
                <w:szCs w:val="18"/>
              </w:rPr>
            </w:pPr>
            <w:r w:rsidRPr="00552CE1">
              <w:rPr>
                <w:sz w:val="18"/>
                <w:szCs w:val="18"/>
              </w:rPr>
              <w:t>Bahrain</w:t>
            </w:r>
          </w:p>
        </w:tc>
        <w:tc>
          <w:tcPr>
            <w:tcW w:w="657" w:type="pct"/>
            <w:shd w:val="clear" w:color="auto" w:fill="auto"/>
          </w:tcPr>
          <w:p w14:paraId="3E9FB769" w14:textId="77777777" w:rsidR="00C52039" w:rsidRPr="00552CE1" w:rsidRDefault="00C52039" w:rsidP="00552CE1">
            <w:pPr>
              <w:jc w:val="left"/>
              <w:rPr>
                <w:sz w:val="18"/>
                <w:szCs w:val="18"/>
              </w:rPr>
            </w:pPr>
            <w:r w:rsidRPr="00552CE1">
              <w:rPr>
                <w:color w:val="000000"/>
                <w:sz w:val="18"/>
                <w:szCs w:val="18"/>
              </w:rPr>
              <w:t>West Asia</w:t>
            </w:r>
          </w:p>
        </w:tc>
        <w:tc>
          <w:tcPr>
            <w:tcW w:w="454" w:type="pct"/>
            <w:shd w:val="clear" w:color="auto" w:fill="auto"/>
          </w:tcPr>
          <w:p w14:paraId="104BFEB4" w14:textId="77777777" w:rsidR="00C52039" w:rsidRPr="00552CE1" w:rsidRDefault="00C52039" w:rsidP="00552CE1">
            <w:pPr>
              <w:jc w:val="center"/>
              <w:rPr>
                <w:sz w:val="18"/>
                <w:szCs w:val="18"/>
              </w:rPr>
            </w:pPr>
            <w:r w:rsidRPr="00552CE1">
              <w:rPr>
                <w:sz w:val="18"/>
                <w:szCs w:val="18"/>
              </w:rPr>
              <w:t>Non-LVC</w:t>
            </w:r>
          </w:p>
        </w:tc>
        <w:tc>
          <w:tcPr>
            <w:tcW w:w="1067" w:type="pct"/>
            <w:hideMark/>
          </w:tcPr>
          <w:p w14:paraId="4E7704C6" w14:textId="77777777" w:rsidR="00C52039" w:rsidRPr="00552CE1" w:rsidRDefault="00C52039" w:rsidP="00552CE1">
            <w:pPr>
              <w:jc w:val="left"/>
              <w:rPr>
                <w:sz w:val="18"/>
                <w:szCs w:val="18"/>
              </w:rPr>
            </w:pPr>
            <w:r w:rsidRPr="00552CE1">
              <w:rPr>
                <w:sz w:val="18"/>
                <w:szCs w:val="18"/>
              </w:rPr>
              <w:t>BAH/SEV/81/TAS/34</w:t>
            </w:r>
          </w:p>
        </w:tc>
        <w:tc>
          <w:tcPr>
            <w:tcW w:w="549" w:type="pct"/>
            <w:hideMark/>
          </w:tcPr>
          <w:p w14:paraId="46FF0169" w14:textId="77777777" w:rsidR="00C52039" w:rsidRPr="00552CE1" w:rsidRDefault="00C52039" w:rsidP="00552CE1">
            <w:pPr>
              <w:jc w:val="center"/>
              <w:rPr>
                <w:sz w:val="18"/>
                <w:szCs w:val="18"/>
              </w:rPr>
            </w:pPr>
            <w:r w:rsidRPr="00552CE1">
              <w:rPr>
                <w:sz w:val="18"/>
                <w:szCs w:val="18"/>
              </w:rPr>
              <w:t>UNEP</w:t>
            </w:r>
          </w:p>
        </w:tc>
        <w:tc>
          <w:tcPr>
            <w:tcW w:w="405" w:type="pct"/>
            <w:hideMark/>
          </w:tcPr>
          <w:p w14:paraId="3FE5FF0C" w14:textId="77777777" w:rsidR="00C52039" w:rsidRPr="00552CE1" w:rsidRDefault="00C52039" w:rsidP="00552CE1">
            <w:pPr>
              <w:jc w:val="right"/>
              <w:rPr>
                <w:sz w:val="18"/>
                <w:szCs w:val="18"/>
              </w:rPr>
            </w:pPr>
            <w:r w:rsidRPr="00552CE1">
              <w:rPr>
                <w:sz w:val="18"/>
                <w:szCs w:val="18"/>
              </w:rPr>
              <w:t>150,000</w:t>
            </w:r>
          </w:p>
        </w:tc>
        <w:tc>
          <w:tcPr>
            <w:tcW w:w="454" w:type="pct"/>
          </w:tcPr>
          <w:p w14:paraId="75764A65" w14:textId="77777777" w:rsidR="00C52039" w:rsidRPr="00552CE1" w:rsidRDefault="00C52039" w:rsidP="00552CE1">
            <w:pPr>
              <w:jc w:val="center"/>
              <w:rPr>
                <w:sz w:val="18"/>
                <w:szCs w:val="18"/>
              </w:rPr>
            </w:pPr>
            <w:r w:rsidRPr="00552CE1">
              <w:rPr>
                <w:sz w:val="18"/>
                <w:szCs w:val="18"/>
              </w:rPr>
              <w:t>Yes</w:t>
            </w:r>
          </w:p>
        </w:tc>
        <w:tc>
          <w:tcPr>
            <w:tcW w:w="707" w:type="pct"/>
          </w:tcPr>
          <w:p w14:paraId="5610F921" w14:textId="1406070F" w:rsidR="00C52039" w:rsidRPr="00552CE1" w:rsidRDefault="00C45FB0" w:rsidP="00552CE1">
            <w:pPr>
              <w:jc w:val="left"/>
              <w:rPr>
                <w:sz w:val="18"/>
                <w:szCs w:val="18"/>
              </w:rPr>
            </w:pPr>
            <w:r w:rsidRPr="00552CE1">
              <w:rPr>
                <w:sz w:val="18"/>
                <w:szCs w:val="18"/>
              </w:rPr>
              <w:t>G</w:t>
            </w:r>
            <w:r w:rsidR="00C52039" w:rsidRPr="00552CE1">
              <w:rPr>
                <w:sz w:val="18"/>
                <w:szCs w:val="18"/>
              </w:rPr>
              <w:t>eographical and agency representation, HAT exemption</w:t>
            </w:r>
          </w:p>
        </w:tc>
      </w:tr>
      <w:tr w:rsidR="00914B66" w:rsidRPr="00552CE1" w14:paraId="6C2E87ED" w14:textId="77777777" w:rsidTr="00FA6C18">
        <w:trPr>
          <w:trHeight w:val="283"/>
        </w:trPr>
        <w:tc>
          <w:tcPr>
            <w:tcW w:w="151" w:type="pct"/>
          </w:tcPr>
          <w:p w14:paraId="78804494" w14:textId="04289575" w:rsidR="00C52039" w:rsidRPr="00552CE1" w:rsidRDefault="000917E5" w:rsidP="00552CE1">
            <w:pPr>
              <w:jc w:val="left"/>
              <w:rPr>
                <w:sz w:val="18"/>
                <w:szCs w:val="18"/>
              </w:rPr>
            </w:pPr>
            <w:r w:rsidRPr="00552CE1">
              <w:rPr>
                <w:sz w:val="18"/>
                <w:szCs w:val="18"/>
              </w:rPr>
              <w:t>6</w:t>
            </w:r>
          </w:p>
        </w:tc>
        <w:tc>
          <w:tcPr>
            <w:tcW w:w="556" w:type="pct"/>
          </w:tcPr>
          <w:p w14:paraId="6BD3E004" w14:textId="77777777" w:rsidR="00C52039" w:rsidRPr="00552CE1" w:rsidRDefault="00C52039" w:rsidP="00552CE1">
            <w:pPr>
              <w:jc w:val="left"/>
              <w:rPr>
                <w:sz w:val="18"/>
                <w:szCs w:val="18"/>
                <w:lang w:val="en-GB"/>
              </w:rPr>
            </w:pPr>
            <w:r w:rsidRPr="00552CE1">
              <w:rPr>
                <w:color w:val="000000"/>
                <w:sz w:val="18"/>
                <w:szCs w:val="18"/>
                <w:lang w:val="en-GB"/>
              </w:rPr>
              <w:t>Belize</w:t>
            </w:r>
          </w:p>
        </w:tc>
        <w:tc>
          <w:tcPr>
            <w:tcW w:w="657" w:type="pct"/>
            <w:shd w:val="clear" w:color="auto" w:fill="auto"/>
          </w:tcPr>
          <w:p w14:paraId="3A45FC34" w14:textId="77777777" w:rsidR="00C52039" w:rsidRPr="00552CE1" w:rsidRDefault="00C52039" w:rsidP="00552CE1">
            <w:pPr>
              <w:jc w:val="left"/>
              <w:rPr>
                <w:color w:val="000000"/>
                <w:sz w:val="18"/>
                <w:szCs w:val="18"/>
                <w:lang w:val="en-GB"/>
              </w:rPr>
            </w:pPr>
            <w:r w:rsidRPr="00552CE1">
              <w:rPr>
                <w:color w:val="000000"/>
                <w:sz w:val="18"/>
                <w:szCs w:val="18"/>
                <w:lang w:val="en-GB"/>
              </w:rPr>
              <w:t>Caribbean</w:t>
            </w:r>
          </w:p>
        </w:tc>
        <w:tc>
          <w:tcPr>
            <w:tcW w:w="454" w:type="pct"/>
            <w:shd w:val="clear" w:color="auto" w:fill="auto"/>
          </w:tcPr>
          <w:p w14:paraId="29E92F62" w14:textId="77777777" w:rsidR="00C52039" w:rsidRPr="00552CE1" w:rsidRDefault="00C52039" w:rsidP="00552CE1">
            <w:pPr>
              <w:jc w:val="center"/>
              <w:rPr>
                <w:sz w:val="18"/>
                <w:szCs w:val="18"/>
                <w:lang w:val="en-GB"/>
              </w:rPr>
            </w:pPr>
            <w:r w:rsidRPr="00552CE1">
              <w:rPr>
                <w:sz w:val="18"/>
                <w:szCs w:val="18"/>
                <w:lang w:val="en-GB"/>
              </w:rPr>
              <w:t>LVC</w:t>
            </w:r>
          </w:p>
        </w:tc>
        <w:tc>
          <w:tcPr>
            <w:tcW w:w="1067" w:type="pct"/>
          </w:tcPr>
          <w:p w14:paraId="71CB89EE" w14:textId="1FEBA6F8" w:rsidR="00C52039" w:rsidRPr="00552CE1" w:rsidRDefault="00C52039" w:rsidP="00552CE1">
            <w:pPr>
              <w:jc w:val="left"/>
              <w:rPr>
                <w:sz w:val="18"/>
                <w:szCs w:val="18"/>
                <w:lang w:val="es-ES"/>
              </w:rPr>
            </w:pPr>
            <w:r w:rsidRPr="00552CE1">
              <w:rPr>
                <w:color w:val="000000"/>
                <w:sz w:val="18"/>
                <w:szCs w:val="18"/>
                <w:lang w:val="es-ES"/>
              </w:rPr>
              <w:t>BZE/SEV/85/TAS/37 (UNDP)</w:t>
            </w:r>
            <w:r w:rsidR="0043557F" w:rsidRPr="00552CE1">
              <w:rPr>
                <w:color w:val="000000"/>
                <w:sz w:val="18"/>
                <w:szCs w:val="18"/>
                <w:lang w:val="es-ES"/>
              </w:rPr>
              <w:t xml:space="preserve"> </w:t>
            </w:r>
            <w:r w:rsidRPr="00552CE1">
              <w:rPr>
                <w:color w:val="000000"/>
                <w:sz w:val="18"/>
                <w:szCs w:val="18"/>
                <w:lang w:val="es-ES"/>
              </w:rPr>
              <w:t>BZE/SEV/85/TAS/38 (Canada)</w:t>
            </w:r>
          </w:p>
        </w:tc>
        <w:tc>
          <w:tcPr>
            <w:tcW w:w="549" w:type="pct"/>
          </w:tcPr>
          <w:p w14:paraId="28776CAB" w14:textId="775ECC18" w:rsidR="00C52039" w:rsidRPr="00552CE1" w:rsidRDefault="00C52039" w:rsidP="00552CE1">
            <w:pPr>
              <w:jc w:val="center"/>
              <w:rPr>
                <w:sz w:val="18"/>
                <w:szCs w:val="18"/>
                <w:lang w:val="en-GB"/>
              </w:rPr>
            </w:pPr>
            <w:r w:rsidRPr="00552CE1">
              <w:rPr>
                <w:color w:val="000000"/>
                <w:sz w:val="18"/>
                <w:szCs w:val="18"/>
                <w:lang w:val="en-GB"/>
              </w:rPr>
              <w:t>UNDP/Canada</w:t>
            </w:r>
          </w:p>
        </w:tc>
        <w:tc>
          <w:tcPr>
            <w:tcW w:w="405" w:type="pct"/>
          </w:tcPr>
          <w:p w14:paraId="0890A3AE" w14:textId="77777777" w:rsidR="00C52039" w:rsidRPr="00552CE1" w:rsidRDefault="00C52039" w:rsidP="00552CE1">
            <w:pPr>
              <w:jc w:val="right"/>
              <w:rPr>
                <w:sz w:val="18"/>
                <w:szCs w:val="18"/>
                <w:lang w:val="en-GB"/>
              </w:rPr>
            </w:pPr>
            <w:r w:rsidRPr="00552CE1">
              <w:rPr>
                <w:color w:val="000000"/>
                <w:sz w:val="18"/>
                <w:szCs w:val="18"/>
                <w:lang w:val="en-GB"/>
              </w:rPr>
              <w:t>55,000</w:t>
            </w:r>
          </w:p>
        </w:tc>
        <w:tc>
          <w:tcPr>
            <w:tcW w:w="454" w:type="pct"/>
          </w:tcPr>
          <w:p w14:paraId="2FE40F99" w14:textId="77777777" w:rsidR="00C52039" w:rsidRPr="00552CE1" w:rsidRDefault="00C52039" w:rsidP="00552CE1">
            <w:pPr>
              <w:jc w:val="center"/>
              <w:rPr>
                <w:sz w:val="18"/>
                <w:szCs w:val="18"/>
                <w:lang w:val="en-GB"/>
              </w:rPr>
            </w:pPr>
            <w:r w:rsidRPr="00552CE1">
              <w:rPr>
                <w:sz w:val="18"/>
                <w:szCs w:val="18"/>
                <w:lang w:val="en-GB"/>
              </w:rPr>
              <w:t>Yes</w:t>
            </w:r>
          </w:p>
        </w:tc>
        <w:tc>
          <w:tcPr>
            <w:tcW w:w="707" w:type="pct"/>
          </w:tcPr>
          <w:p w14:paraId="5B371BB3" w14:textId="0CADADB4" w:rsidR="00C52039" w:rsidRPr="00552CE1" w:rsidRDefault="00C45FB0" w:rsidP="00552CE1">
            <w:pPr>
              <w:jc w:val="left"/>
              <w:rPr>
                <w:sz w:val="18"/>
                <w:szCs w:val="18"/>
                <w:lang w:val="en-GB"/>
              </w:rPr>
            </w:pPr>
            <w:r w:rsidRPr="00552CE1">
              <w:rPr>
                <w:sz w:val="18"/>
                <w:szCs w:val="18"/>
                <w:lang w:val="en-GB"/>
              </w:rPr>
              <w:t>G</w:t>
            </w:r>
            <w:r w:rsidR="00C52039" w:rsidRPr="00552CE1">
              <w:rPr>
                <w:sz w:val="18"/>
                <w:szCs w:val="18"/>
                <w:lang w:val="en-GB"/>
              </w:rPr>
              <w:t>eographical and agency representation</w:t>
            </w:r>
            <w:r w:rsidR="00595CBA" w:rsidRPr="00552CE1">
              <w:rPr>
                <w:sz w:val="18"/>
                <w:szCs w:val="18"/>
                <w:lang w:val="en-GB"/>
              </w:rPr>
              <w:t xml:space="preserve">, </w:t>
            </w:r>
            <w:r w:rsidR="00321CA8" w:rsidRPr="00552CE1">
              <w:rPr>
                <w:sz w:val="18"/>
                <w:szCs w:val="18"/>
                <w:lang w:val="en-GB"/>
              </w:rPr>
              <w:t xml:space="preserve">Kigali Amendment </w:t>
            </w:r>
            <w:r w:rsidR="00C52039" w:rsidRPr="00552CE1">
              <w:rPr>
                <w:sz w:val="18"/>
                <w:szCs w:val="18"/>
                <w:lang w:val="en-GB"/>
              </w:rPr>
              <w:t xml:space="preserve">not ratified </w:t>
            </w:r>
          </w:p>
        </w:tc>
      </w:tr>
      <w:tr w:rsidR="00914B66" w:rsidRPr="00552CE1" w14:paraId="58BFB2AD" w14:textId="77777777" w:rsidTr="00FA6C18">
        <w:trPr>
          <w:trHeight w:val="227"/>
        </w:trPr>
        <w:tc>
          <w:tcPr>
            <w:tcW w:w="151" w:type="pct"/>
          </w:tcPr>
          <w:p w14:paraId="50219080" w14:textId="23FA667F" w:rsidR="00C52039" w:rsidRPr="00552CE1" w:rsidRDefault="000917E5" w:rsidP="00552CE1">
            <w:pPr>
              <w:jc w:val="left"/>
              <w:rPr>
                <w:sz w:val="18"/>
                <w:szCs w:val="18"/>
              </w:rPr>
            </w:pPr>
            <w:r w:rsidRPr="00552CE1">
              <w:rPr>
                <w:sz w:val="18"/>
                <w:szCs w:val="18"/>
              </w:rPr>
              <w:t>7</w:t>
            </w:r>
          </w:p>
        </w:tc>
        <w:tc>
          <w:tcPr>
            <w:tcW w:w="556" w:type="pct"/>
          </w:tcPr>
          <w:p w14:paraId="32B14CA7" w14:textId="77777777" w:rsidR="00C52039" w:rsidRPr="00552CE1" w:rsidRDefault="00C52039" w:rsidP="00552CE1">
            <w:pPr>
              <w:jc w:val="left"/>
              <w:rPr>
                <w:sz w:val="18"/>
                <w:szCs w:val="18"/>
              </w:rPr>
            </w:pPr>
            <w:r w:rsidRPr="00552CE1">
              <w:rPr>
                <w:sz w:val="18"/>
                <w:szCs w:val="18"/>
              </w:rPr>
              <w:t>Bhutan</w:t>
            </w:r>
          </w:p>
        </w:tc>
        <w:tc>
          <w:tcPr>
            <w:tcW w:w="657" w:type="pct"/>
            <w:shd w:val="clear" w:color="auto" w:fill="auto"/>
          </w:tcPr>
          <w:p w14:paraId="56D66773" w14:textId="77777777" w:rsidR="00C52039" w:rsidRPr="00552CE1" w:rsidRDefault="00C52039" w:rsidP="00552CE1">
            <w:pPr>
              <w:jc w:val="left"/>
              <w:rPr>
                <w:sz w:val="18"/>
                <w:szCs w:val="18"/>
              </w:rPr>
            </w:pPr>
            <w:r w:rsidRPr="00552CE1">
              <w:rPr>
                <w:color w:val="000000"/>
                <w:sz w:val="18"/>
                <w:szCs w:val="18"/>
              </w:rPr>
              <w:t>South Asia</w:t>
            </w:r>
          </w:p>
        </w:tc>
        <w:tc>
          <w:tcPr>
            <w:tcW w:w="454" w:type="pct"/>
            <w:shd w:val="clear" w:color="auto" w:fill="auto"/>
          </w:tcPr>
          <w:p w14:paraId="7A4B9D3C" w14:textId="77777777" w:rsidR="00C52039" w:rsidRPr="00552CE1" w:rsidRDefault="00C52039" w:rsidP="00552CE1">
            <w:pPr>
              <w:jc w:val="center"/>
              <w:rPr>
                <w:sz w:val="18"/>
                <w:szCs w:val="18"/>
              </w:rPr>
            </w:pPr>
            <w:r w:rsidRPr="00552CE1">
              <w:rPr>
                <w:sz w:val="18"/>
                <w:szCs w:val="18"/>
              </w:rPr>
              <w:t>LVC</w:t>
            </w:r>
          </w:p>
        </w:tc>
        <w:tc>
          <w:tcPr>
            <w:tcW w:w="1067" w:type="pct"/>
          </w:tcPr>
          <w:p w14:paraId="41DC0DAB" w14:textId="77777777" w:rsidR="00C52039" w:rsidRPr="00552CE1" w:rsidRDefault="00C52039" w:rsidP="00552CE1">
            <w:pPr>
              <w:jc w:val="left"/>
              <w:rPr>
                <w:color w:val="000000"/>
                <w:sz w:val="18"/>
                <w:szCs w:val="18"/>
              </w:rPr>
            </w:pPr>
            <w:r w:rsidRPr="00552CE1">
              <w:rPr>
                <w:sz w:val="18"/>
                <w:szCs w:val="18"/>
              </w:rPr>
              <w:t>BHU/SEV/80/TAS/01+</w:t>
            </w:r>
          </w:p>
        </w:tc>
        <w:tc>
          <w:tcPr>
            <w:tcW w:w="549" w:type="pct"/>
          </w:tcPr>
          <w:p w14:paraId="3205312A" w14:textId="77777777" w:rsidR="00C52039" w:rsidRPr="00552CE1" w:rsidRDefault="00C52039" w:rsidP="00552CE1">
            <w:pPr>
              <w:jc w:val="center"/>
              <w:rPr>
                <w:sz w:val="18"/>
                <w:szCs w:val="18"/>
              </w:rPr>
            </w:pPr>
            <w:r w:rsidRPr="00552CE1">
              <w:rPr>
                <w:sz w:val="18"/>
                <w:szCs w:val="18"/>
              </w:rPr>
              <w:t>UNEP</w:t>
            </w:r>
          </w:p>
        </w:tc>
        <w:tc>
          <w:tcPr>
            <w:tcW w:w="405" w:type="pct"/>
          </w:tcPr>
          <w:p w14:paraId="0C3BDC25" w14:textId="77777777" w:rsidR="00C52039" w:rsidRPr="00552CE1" w:rsidRDefault="00C52039" w:rsidP="00552CE1">
            <w:pPr>
              <w:jc w:val="right"/>
              <w:rPr>
                <w:sz w:val="18"/>
                <w:szCs w:val="18"/>
              </w:rPr>
            </w:pPr>
            <w:r w:rsidRPr="00552CE1">
              <w:rPr>
                <w:sz w:val="18"/>
                <w:szCs w:val="18"/>
              </w:rPr>
              <w:t>50,000</w:t>
            </w:r>
          </w:p>
        </w:tc>
        <w:tc>
          <w:tcPr>
            <w:tcW w:w="454" w:type="pct"/>
          </w:tcPr>
          <w:p w14:paraId="6F7940A5" w14:textId="77777777" w:rsidR="00C52039" w:rsidRPr="00552CE1" w:rsidRDefault="00C52039" w:rsidP="00552CE1">
            <w:pPr>
              <w:jc w:val="center"/>
              <w:rPr>
                <w:sz w:val="18"/>
                <w:szCs w:val="18"/>
              </w:rPr>
            </w:pPr>
          </w:p>
        </w:tc>
        <w:tc>
          <w:tcPr>
            <w:tcW w:w="707" w:type="pct"/>
          </w:tcPr>
          <w:p w14:paraId="19B1E58B" w14:textId="77777777" w:rsidR="00C52039" w:rsidRPr="00552CE1" w:rsidRDefault="00C52039" w:rsidP="00552CE1">
            <w:pPr>
              <w:jc w:val="left"/>
              <w:rPr>
                <w:sz w:val="18"/>
                <w:szCs w:val="18"/>
              </w:rPr>
            </w:pPr>
          </w:p>
        </w:tc>
      </w:tr>
      <w:tr w:rsidR="00914B66" w:rsidRPr="00552CE1" w14:paraId="431AFE30" w14:textId="77777777" w:rsidTr="00FA6C18">
        <w:trPr>
          <w:trHeight w:val="227"/>
        </w:trPr>
        <w:tc>
          <w:tcPr>
            <w:tcW w:w="151" w:type="pct"/>
          </w:tcPr>
          <w:p w14:paraId="4D3684FE" w14:textId="583AEA6E" w:rsidR="00C52039" w:rsidRPr="00552CE1" w:rsidRDefault="000917E5" w:rsidP="00552CE1">
            <w:pPr>
              <w:jc w:val="left"/>
              <w:rPr>
                <w:sz w:val="18"/>
                <w:szCs w:val="18"/>
              </w:rPr>
            </w:pPr>
            <w:r w:rsidRPr="00552CE1">
              <w:rPr>
                <w:sz w:val="18"/>
                <w:szCs w:val="18"/>
              </w:rPr>
              <w:t>8</w:t>
            </w:r>
          </w:p>
        </w:tc>
        <w:tc>
          <w:tcPr>
            <w:tcW w:w="556" w:type="pct"/>
          </w:tcPr>
          <w:p w14:paraId="3F98DE90" w14:textId="231E7AD4" w:rsidR="00C52039" w:rsidRPr="00552CE1" w:rsidRDefault="004E4F88" w:rsidP="00552CE1">
            <w:pPr>
              <w:ind w:right="-130"/>
              <w:jc w:val="left"/>
              <w:rPr>
                <w:sz w:val="18"/>
                <w:szCs w:val="18"/>
              </w:rPr>
            </w:pPr>
            <w:r w:rsidRPr="00552CE1">
              <w:rPr>
                <w:sz w:val="18"/>
                <w:szCs w:val="18"/>
              </w:rPr>
              <w:t>Bolivia</w:t>
            </w:r>
            <w:r w:rsidR="00A524B3" w:rsidRPr="00552CE1">
              <w:rPr>
                <w:sz w:val="18"/>
                <w:szCs w:val="18"/>
              </w:rPr>
              <w:t xml:space="preserve"> </w:t>
            </w:r>
            <w:r w:rsidRPr="00552CE1">
              <w:rPr>
                <w:sz w:val="18"/>
                <w:szCs w:val="18"/>
              </w:rPr>
              <w:t xml:space="preserve">(PlurinationalState of) </w:t>
            </w:r>
          </w:p>
        </w:tc>
        <w:tc>
          <w:tcPr>
            <w:tcW w:w="657" w:type="pct"/>
            <w:shd w:val="clear" w:color="auto" w:fill="auto"/>
          </w:tcPr>
          <w:p w14:paraId="669F0F6E" w14:textId="7D72F923" w:rsidR="00C52039" w:rsidRPr="00552CE1" w:rsidRDefault="00A524B3" w:rsidP="00552CE1">
            <w:pPr>
              <w:jc w:val="left"/>
              <w:rPr>
                <w:color w:val="000000"/>
                <w:sz w:val="18"/>
                <w:szCs w:val="18"/>
              </w:rPr>
            </w:pPr>
            <w:r w:rsidRPr="00552CE1">
              <w:rPr>
                <w:color w:val="000000"/>
                <w:sz w:val="18"/>
                <w:szCs w:val="18"/>
              </w:rPr>
              <w:t>South America</w:t>
            </w:r>
          </w:p>
        </w:tc>
        <w:tc>
          <w:tcPr>
            <w:tcW w:w="454" w:type="pct"/>
            <w:shd w:val="clear" w:color="auto" w:fill="auto"/>
          </w:tcPr>
          <w:p w14:paraId="7F1FD5FC" w14:textId="77777777" w:rsidR="00C52039" w:rsidRPr="00552CE1" w:rsidRDefault="00C52039" w:rsidP="00552CE1">
            <w:pPr>
              <w:jc w:val="center"/>
              <w:rPr>
                <w:color w:val="000000"/>
                <w:sz w:val="18"/>
                <w:szCs w:val="18"/>
              </w:rPr>
            </w:pPr>
            <w:r w:rsidRPr="00552CE1">
              <w:rPr>
                <w:sz w:val="18"/>
                <w:szCs w:val="18"/>
              </w:rPr>
              <w:t>LVC</w:t>
            </w:r>
          </w:p>
        </w:tc>
        <w:tc>
          <w:tcPr>
            <w:tcW w:w="1067" w:type="pct"/>
          </w:tcPr>
          <w:p w14:paraId="03611B63" w14:textId="77777777" w:rsidR="00C52039" w:rsidRPr="00552CE1" w:rsidRDefault="00C52039" w:rsidP="00552CE1">
            <w:pPr>
              <w:jc w:val="left"/>
              <w:rPr>
                <w:color w:val="000000"/>
                <w:sz w:val="18"/>
                <w:szCs w:val="18"/>
              </w:rPr>
            </w:pPr>
            <w:r w:rsidRPr="00552CE1">
              <w:rPr>
                <w:color w:val="000000"/>
                <w:sz w:val="18"/>
                <w:szCs w:val="18"/>
              </w:rPr>
              <w:t>BOL/SEV/82/TAS/01+</w:t>
            </w:r>
          </w:p>
        </w:tc>
        <w:tc>
          <w:tcPr>
            <w:tcW w:w="549" w:type="pct"/>
          </w:tcPr>
          <w:p w14:paraId="3F645BBD" w14:textId="77777777" w:rsidR="00C52039" w:rsidRPr="00552CE1" w:rsidRDefault="00C52039" w:rsidP="00552CE1">
            <w:pPr>
              <w:jc w:val="center"/>
              <w:rPr>
                <w:sz w:val="18"/>
                <w:szCs w:val="18"/>
              </w:rPr>
            </w:pPr>
            <w:r w:rsidRPr="00552CE1">
              <w:rPr>
                <w:sz w:val="18"/>
                <w:szCs w:val="18"/>
              </w:rPr>
              <w:t>UNEP</w:t>
            </w:r>
          </w:p>
        </w:tc>
        <w:tc>
          <w:tcPr>
            <w:tcW w:w="405" w:type="pct"/>
          </w:tcPr>
          <w:p w14:paraId="08203309" w14:textId="77777777" w:rsidR="00C52039" w:rsidRPr="00552CE1" w:rsidRDefault="00C52039" w:rsidP="00552CE1">
            <w:pPr>
              <w:jc w:val="right"/>
              <w:rPr>
                <w:sz w:val="18"/>
                <w:szCs w:val="18"/>
              </w:rPr>
            </w:pPr>
            <w:r w:rsidRPr="00552CE1">
              <w:rPr>
                <w:sz w:val="18"/>
                <w:szCs w:val="18"/>
              </w:rPr>
              <w:t>150,000</w:t>
            </w:r>
          </w:p>
        </w:tc>
        <w:tc>
          <w:tcPr>
            <w:tcW w:w="454" w:type="pct"/>
          </w:tcPr>
          <w:p w14:paraId="56529DC9" w14:textId="77777777" w:rsidR="00C52039" w:rsidRPr="00552CE1" w:rsidRDefault="00C52039" w:rsidP="00552CE1">
            <w:pPr>
              <w:jc w:val="center"/>
              <w:rPr>
                <w:sz w:val="18"/>
                <w:szCs w:val="18"/>
              </w:rPr>
            </w:pPr>
            <w:r w:rsidRPr="00552CE1">
              <w:rPr>
                <w:sz w:val="18"/>
                <w:szCs w:val="18"/>
              </w:rPr>
              <w:t>Yes</w:t>
            </w:r>
          </w:p>
        </w:tc>
        <w:tc>
          <w:tcPr>
            <w:tcW w:w="707" w:type="pct"/>
          </w:tcPr>
          <w:p w14:paraId="3A7C06BB" w14:textId="35318DB8" w:rsidR="00C52039" w:rsidRPr="00552CE1" w:rsidRDefault="00C45FB0" w:rsidP="00552CE1">
            <w:pPr>
              <w:jc w:val="left"/>
              <w:rPr>
                <w:sz w:val="18"/>
                <w:szCs w:val="18"/>
              </w:rPr>
            </w:pPr>
            <w:r w:rsidRPr="00552CE1">
              <w:rPr>
                <w:sz w:val="18"/>
                <w:szCs w:val="18"/>
              </w:rPr>
              <w:t>G</w:t>
            </w:r>
            <w:r w:rsidR="00C52039" w:rsidRPr="00552CE1">
              <w:rPr>
                <w:sz w:val="18"/>
                <w:szCs w:val="18"/>
              </w:rPr>
              <w:t>eographical representation</w:t>
            </w:r>
          </w:p>
        </w:tc>
      </w:tr>
      <w:tr w:rsidR="00914B66" w:rsidRPr="00552CE1" w14:paraId="39B63EB2" w14:textId="77777777" w:rsidTr="00FA6C18">
        <w:trPr>
          <w:trHeight w:val="227"/>
        </w:trPr>
        <w:tc>
          <w:tcPr>
            <w:tcW w:w="151" w:type="pct"/>
          </w:tcPr>
          <w:p w14:paraId="7D96517F" w14:textId="6740650F" w:rsidR="00C52039" w:rsidRPr="00552CE1" w:rsidRDefault="000917E5" w:rsidP="00552CE1">
            <w:pPr>
              <w:jc w:val="left"/>
              <w:rPr>
                <w:sz w:val="18"/>
                <w:szCs w:val="18"/>
              </w:rPr>
            </w:pPr>
            <w:r w:rsidRPr="00552CE1">
              <w:rPr>
                <w:sz w:val="18"/>
                <w:szCs w:val="18"/>
              </w:rPr>
              <w:t>9</w:t>
            </w:r>
          </w:p>
        </w:tc>
        <w:tc>
          <w:tcPr>
            <w:tcW w:w="556" w:type="pct"/>
          </w:tcPr>
          <w:p w14:paraId="0AC18215" w14:textId="77777777" w:rsidR="00C52039" w:rsidRPr="00552CE1" w:rsidRDefault="00C52039" w:rsidP="00552CE1">
            <w:pPr>
              <w:jc w:val="left"/>
              <w:rPr>
                <w:sz w:val="18"/>
                <w:szCs w:val="18"/>
              </w:rPr>
            </w:pPr>
            <w:r w:rsidRPr="00552CE1">
              <w:rPr>
                <w:color w:val="000000"/>
                <w:sz w:val="18"/>
                <w:szCs w:val="18"/>
              </w:rPr>
              <w:t>Bosnia and Herzegovina</w:t>
            </w:r>
          </w:p>
        </w:tc>
        <w:tc>
          <w:tcPr>
            <w:tcW w:w="657" w:type="pct"/>
            <w:shd w:val="clear" w:color="auto" w:fill="auto"/>
          </w:tcPr>
          <w:p w14:paraId="3CA8065E" w14:textId="77777777" w:rsidR="00C52039" w:rsidRPr="00552CE1" w:rsidRDefault="00C52039" w:rsidP="00552CE1">
            <w:pPr>
              <w:jc w:val="left"/>
              <w:rPr>
                <w:color w:val="000000"/>
                <w:sz w:val="18"/>
                <w:szCs w:val="18"/>
              </w:rPr>
            </w:pPr>
            <w:r w:rsidRPr="00552CE1">
              <w:rPr>
                <w:color w:val="000000"/>
                <w:sz w:val="18"/>
                <w:szCs w:val="18"/>
              </w:rPr>
              <w:t>Europe and Central Asia</w:t>
            </w:r>
          </w:p>
        </w:tc>
        <w:tc>
          <w:tcPr>
            <w:tcW w:w="454" w:type="pct"/>
            <w:shd w:val="clear" w:color="auto" w:fill="auto"/>
          </w:tcPr>
          <w:p w14:paraId="15091A78" w14:textId="77777777" w:rsidR="00C52039" w:rsidRPr="00552CE1" w:rsidRDefault="00C52039" w:rsidP="00552CE1">
            <w:pPr>
              <w:jc w:val="center"/>
              <w:rPr>
                <w:color w:val="000000"/>
                <w:sz w:val="18"/>
                <w:szCs w:val="18"/>
              </w:rPr>
            </w:pPr>
            <w:r w:rsidRPr="00552CE1">
              <w:rPr>
                <w:sz w:val="18"/>
                <w:szCs w:val="18"/>
              </w:rPr>
              <w:t>LVC</w:t>
            </w:r>
          </w:p>
        </w:tc>
        <w:tc>
          <w:tcPr>
            <w:tcW w:w="1067" w:type="pct"/>
          </w:tcPr>
          <w:p w14:paraId="19492AAA" w14:textId="77777777" w:rsidR="00C52039" w:rsidRPr="00552CE1" w:rsidRDefault="00C52039" w:rsidP="00552CE1">
            <w:pPr>
              <w:jc w:val="left"/>
              <w:rPr>
                <w:sz w:val="18"/>
                <w:szCs w:val="18"/>
              </w:rPr>
            </w:pPr>
            <w:r w:rsidRPr="00552CE1">
              <w:rPr>
                <w:color w:val="000000"/>
                <w:sz w:val="18"/>
                <w:szCs w:val="18"/>
              </w:rPr>
              <w:t>BHE/SEV/80/TAS/01+</w:t>
            </w:r>
          </w:p>
        </w:tc>
        <w:tc>
          <w:tcPr>
            <w:tcW w:w="549" w:type="pct"/>
          </w:tcPr>
          <w:p w14:paraId="26F670A9" w14:textId="77777777" w:rsidR="00C52039" w:rsidRPr="00552CE1" w:rsidRDefault="00C52039" w:rsidP="00552CE1">
            <w:pPr>
              <w:jc w:val="center"/>
              <w:rPr>
                <w:sz w:val="18"/>
                <w:szCs w:val="18"/>
              </w:rPr>
            </w:pPr>
            <w:r w:rsidRPr="00552CE1">
              <w:rPr>
                <w:color w:val="000000"/>
                <w:sz w:val="18"/>
                <w:szCs w:val="18"/>
              </w:rPr>
              <w:t>UNIDO</w:t>
            </w:r>
          </w:p>
        </w:tc>
        <w:tc>
          <w:tcPr>
            <w:tcW w:w="405" w:type="pct"/>
          </w:tcPr>
          <w:p w14:paraId="574CC003" w14:textId="77777777" w:rsidR="00C52039" w:rsidRPr="00552CE1" w:rsidRDefault="00C52039" w:rsidP="00552CE1">
            <w:pPr>
              <w:jc w:val="right"/>
              <w:rPr>
                <w:sz w:val="18"/>
                <w:szCs w:val="18"/>
              </w:rPr>
            </w:pPr>
            <w:r w:rsidRPr="00552CE1">
              <w:rPr>
                <w:color w:val="000000"/>
                <w:sz w:val="18"/>
                <w:szCs w:val="18"/>
              </w:rPr>
              <w:t>95,000</w:t>
            </w:r>
          </w:p>
        </w:tc>
        <w:tc>
          <w:tcPr>
            <w:tcW w:w="454" w:type="pct"/>
          </w:tcPr>
          <w:p w14:paraId="366F0AE8" w14:textId="77777777" w:rsidR="00C52039" w:rsidRPr="00552CE1" w:rsidRDefault="00C52039" w:rsidP="00552CE1">
            <w:pPr>
              <w:jc w:val="center"/>
              <w:rPr>
                <w:sz w:val="18"/>
                <w:szCs w:val="18"/>
              </w:rPr>
            </w:pPr>
          </w:p>
        </w:tc>
        <w:tc>
          <w:tcPr>
            <w:tcW w:w="707" w:type="pct"/>
          </w:tcPr>
          <w:p w14:paraId="5D023BA0" w14:textId="77777777" w:rsidR="00C52039" w:rsidRPr="00552CE1" w:rsidRDefault="00C52039" w:rsidP="00552CE1">
            <w:pPr>
              <w:jc w:val="left"/>
              <w:rPr>
                <w:sz w:val="18"/>
                <w:szCs w:val="18"/>
              </w:rPr>
            </w:pPr>
          </w:p>
        </w:tc>
      </w:tr>
      <w:tr w:rsidR="00914B66" w:rsidRPr="00552CE1" w14:paraId="1E4325F4" w14:textId="77777777" w:rsidTr="00FA6C18">
        <w:trPr>
          <w:trHeight w:val="227"/>
        </w:trPr>
        <w:tc>
          <w:tcPr>
            <w:tcW w:w="151" w:type="pct"/>
          </w:tcPr>
          <w:p w14:paraId="1F8FF6C7" w14:textId="29CE0C7B" w:rsidR="00C52039" w:rsidRPr="00552CE1" w:rsidRDefault="000917E5" w:rsidP="00552CE1">
            <w:pPr>
              <w:jc w:val="left"/>
              <w:rPr>
                <w:sz w:val="18"/>
                <w:szCs w:val="18"/>
              </w:rPr>
            </w:pPr>
            <w:r w:rsidRPr="00552CE1">
              <w:rPr>
                <w:sz w:val="18"/>
                <w:szCs w:val="18"/>
              </w:rPr>
              <w:t>10</w:t>
            </w:r>
          </w:p>
        </w:tc>
        <w:tc>
          <w:tcPr>
            <w:tcW w:w="556" w:type="pct"/>
          </w:tcPr>
          <w:p w14:paraId="70FAE809" w14:textId="77777777" w:rsidR="00C52039" w:rsidRPr="00552CE1" w:rsidRDefault="00C52039" w:rsidP="00552CE1">
            <w:pPr>
              <w:jc w:val="left"/>
              <w:rPr>
                <w:sz w:val="18"/>
                <w:szCs w:val="18"/>
              </w:rPr>
            </w:pPr>
            <w:r w:rsidRPr="00552CE1">
              <w:rPr>
                <w:sz w:val="18"/>
                <w:szCs w:val="18"/>
              </w:rPr>
              <w:t>Botswana</w:t>
            </w:r>
          </w:p>
        </w:tc>
        <w:tc>
          <w:tcPr>
            <w:tcW w:w="657" w:type="pct"/>
            <w:shd w:val="clear" w:color="auto" w:fill="auto"/>
          </w:tcPr>
          <w:p w14:paraId="64A4A6DD"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1BA26765" w14:textId="77777777" w:rsidR="00C52039" w:rsidRPr="00552CE1" w:rsidRDefault="00C52039" w:rsidP="00552CE1">
            <w:pPr>
              <w:jc w:val="center"/>
              <w:rPr>
                <w:sz w:val="18"/>
                <w:szCs w:val="18"/>
              </w:rPr>
            </w:pPr>
            <w:r w:rsidRPr="00552CE1">
              <w:rPr>
                <w:color w:val="000000"/>
                <w:sz w:val="18"/>
                <w:szCs w:val="18"/>
              </w:rPr>
              <w:t>LVC</w:t>
            </w:r>
          </w:p>
        </w:tc>
        <w:tc>
          <w:tcPr>
            <w:tcW w:w="1067" w:type="pct"/>
          </w:tcPr>
          <w:p w14:paraId="406551E0" w14:textId="77777777" w:rsidR="00C52039" w:rsidRPr="00552CE1" w:rsidRDefault="00C52039" w:rsidP="00552CE1">
            <w:pPr>
              <w:jc w:val="left"/>
              <w:rPr>
                <w:sz w:val="18"/>
                <w:szCs w:val="18"/>
              </w:rPr>
            </w:pPr>
            <w:r w:rsidRPr="00552CE1">
              <w:rPr>
                <w:sz w:val="18"/>
                <w:szCs w:val="18"/>
              </w:rPr>
              <w:t>BOT/SEV/81/TAS/01+</w:t>
            </w:r>
          </w:p>
        </w:tc>
        <w:tc>
          <w:tcPr>
            <w:tcW w:w="549" w:type="pct"/>
          </w:tcPr>
          <w:p w14:paraId="0A02E375" w14:textId="77777777" w:rsidR="00C52039" w:rsidRPr="00552CE1" w:rsidRDefault="00C52039" w:rsidP="00552CE1">
            <w:pPr>
              <w:jc w:val="center"/>
              <w:rPr>
                <w:sz w:val="18"/>
                <w:szCs w:val="18"/>
              </w:rPr>
            </w:pPr>
            <w:r w:rsidRPr="00552CE1">
              <w:rPr>
                <w:sz w:val="18"/>
                <w:szCs w:val="18"/>
              </w:rPr>
              <w:t>UNEP</w:t>
            </w:r>
          </w:p>
        </w:tc>
        <w:tc>
          <w:tcPr>
            <w:tcW w:w="405" w:type="pct"/>
          </w:tcPr>
          <w:p w14:paraId="2BDCB441" w14:textId="77777777" w:rsidR="00C52039" w:rsidRPr="00552CE1" w:rsidRDefault="00C52039" w:rsidP="00552CE1">
            <w:pPr>
              <w:jc w:val="right"/>
              <w:rPr>
                <w:sz w:val="18"/>
                <w:szCs w:val="18"/>
              </w:rPr>
            </w:pPr>
            <w:r w:rsidRPr="00552CE1">
              <w:rPr>
                <w:sz w:val="18"/>
                <w:szCs w:val="18"/>
              </w:rPr>
              <w:t>150,000</w:t>
            </w:r>
          </w:p>
        </w:tc>
        <w:tc>
          <w:tcPr>
            <w:tcW w:w="454" w:type="pct"/>
          </w:tcPr>
          <w:p w14:paraId="4CFBF6A8" w14:textId="77777777" w:rsidR="00C52039" w:rsidRPr="00552CE1" w:rsidRDefault="00C52039" w:rsidP="00552CE1">
            <w:pPr>
              <w:jc w:val="center"/>
              <w:rPr>
                <w:sz w:val="18"/>
                <w:szCs w:val="18"/>
              </w:rPr>
            </w:pPr>
            <w:r w:rsidRPr="00552CE1">
              <w:rPr>
                <w:sz w:val="18"/>
                <w:szCs w:val="18"/>
              </w:rPr>
              <w:t>Yes</w:t>
            </w:r>
          </w:p>
        </w:tc>
        <w:tc>
          <w:tcPr>
            <w:tcW w:w="707" w:type="pct"/>
          </w:tcPr>
          <w:p w14:paraId="79326B16" w14:textId="14A64521" w:rsidR="00C52039" w:rsidRPr="00552CE1" w:rsidRDefault="00C45FB0" w:rsidP="00552CE1">
            <w:pPr>
              <w:jc w:val="left"/>
              <w:rPr>
                <w:sz w:val="18"/>
                <w:szCs w:val="18"/>
              </w:rPr>
            </w:pPr>
            <w:r w:rsidRPr="00552CE1">
              <w:rPr>
                <w:sz w:val="18"/>
                <w:szCs w:val="18"/>
              </w:rPr>
              <w:t>G</w:t>
            </w:r>
            <w:r w:rsidR="00C52039" w:rsidRPr="00552CE1">
              <w:rPr>
                <w:sz w:val="18"/>
                <w:szCs w:val="18"/>
              </w:rPr>
              <w:t xml:space="preserve">eographical and agency </w:t>
            </w:r>
            <w:r w:rsidRPr="00552CE1">
              <w:rPr>
                <w:sz w:val="18"/>
                <w:szCs w:val="18"/>
              </w:rPr>
              <w:t>representation,</w:t>
            </w:r>
            <w:r w:rsidR="0043557F" w:rsidRPr="00552CE1">
              <w:rPr>
                <w:sz w:val="18"/>
                <w:szCs w:val="18"/>
              </w:rPr>
              <w:t xml:space="preserve"> </w:t>
            </w:r>
            <w:r w:rsidR="002D4077" w:rsidRPr="00552CE1">
              <w:rPr>
                <w:sz w:val="18"/>
                <w:szCs w:val="18"/>
              </w:rPr>
              <w:t>a</w:t>
            </w:r>
            <w:r w:rsidR="00A45709" w:rsidRPr="00552CE1">
              <w:rPr>
                <w:sz w:val="18"/>
                <w:szCs w:val="18"/>
              </w:rPr>
              <w:t>nglophone</w:t>
            </w:r>
            <w:r w:rsidR="00C52039" w:rsidRPr="00552CE1">
              <w:rPr>
                <w:sz w:val="18"/>
                <w:szCs w:val="18"/>
              </w:rPr>
              <w:t xml:space="preserve"> country</w:t>
            </w:r>
          </w:p>
        </w:tc>
      </w:tr>
      <w:tr w:rsidR="00914B66" w:rsidRPr="00552CE1" w14:paraId="57B1EE64" w14:textId="77777777" w:rsidTr="00FA6C18">
        <w:trPr>
          <w:trHeight w:val="227"/>
        </w:trPr>
        <w:tc>
          <w:tcPr>
            <w:tcW w:w="151" w:type="pct"/>
          </w:tcPr>
          <w:p w14:paraId="1113B7F8" w14:textId="7C84605F" w:rsidR="00C52039" w:rsidRPr="00552CE1" w:rsidRDefault="000917E5" w:rsidP="00552CE1">
            <w:pPr>
              <w:rPr>
                <w:sz w:val="18"/>
                <w:szCs w:val="18"/>
              </w:rPr>
            </w:pPr>
            <w:r w:rsidRPr="00552CE1">
              <w:rPr>
                <w:sz w:val="18"/>
                <w:szCs w:val="18"/>
              </w:rPr>
              <w:t>11</w:t>
            </w:r>
          </w:p>
        </w:tc>
        <w:tc>
          <w:tcPr>
            <w:tcW w:w="556" w:type="pct"/>
            <w:hideMark/>
          </w:tcPr>
          <w:p w14:paraId="3C854CA8" w14:textId="77777777" w:rsidR="00C52039" w:rsidRPr="00552CE1" w:rsidRDefault="00C52039" w:rsidP="00552CE1">
            <w:pPr>
              <w:jc w:val="left"/>
              <w:rPr>
                <w:sz w:val="18"/>
                <w:szCs w:val="18"/>
              </w:rPr>
            </w:pPr>
            <w:r w:rsidRPr="00552CE1">
              <w:rPr>
                <w:sz w:val="18"/>
                <w:szCs w:val="18"/>
              </w:rPr>
              <w:t>Burkina Faso</w:t>
            </w:r>
          </w:p>
        </w:tc>
        <w:tc>
          <w:tcPr>
            <w:tcW w:w="657" w:type="pct"/>
            <w:shd w:val="clear" w:color="auto" w:fill="auto"/>
          </w:tcPr>
          <w:p w14:paraId="60DA9F46" w14:textId="77777777" w:rsidR="00C52039" w:rsidRPr="00552CE1" w:rsidRDefault="00C52039" w:rsidP="00552CE1">
            <w:pPr>
              <w:jc w:val="left"/>
              <w:rPr>
                <w:sz w:val="18"/>
                <w:szCs w:val="18"/>
              </w:rPr>
            </w:pPr>
            <w:r w:rsidRPr="00552CE1">
              <w:rPr>
                <w:color w:val="000000"/>
                <w:sz w:val="18"/>
                <w:szCs w:val="18"/>
              </w:rPr>
              <w:t>Africa Francophone</w:t>
            </w:r>
          </w:p>
        </w:tc>
        <w:tc>
          <w:tcPr>
            <w:tcW w:w="454" w:type="pct"/>
            <w:shd w:val="clear" w:color="auto" w:fill="auto"/>
          </w:tcPr>
          <w:p w14:paraId="3E1D1CE4" w14:textId="77777777" w:rsidR="00C52039" w:rsidRPr="00552CE1" w:rsidRDefault="00C52039" w:rsidP="00552CE1">
            <w:pPr>
              <w:jc w:val="center"/>
              <w:rPr>
                <w:sz w:val="18"/>
                <w:szCs w:val="18"/>
              </w:rPr>
            </w:pPr>
            <w:r w:rsidRPr="00552CE1">
              <w:rPr>
                <w:sz w:val="18"/>
                <w:szCs w:val="18"/>
              </w:rPr>
              <w:t>Non-LVC</w:t>
            </w:r>
          </w:p>
        </w:tc>
        <w:tc>
          <w:tcPr>
            <w:tcW w:w="1067" w:type="pct"/>
            <w:hideMark/>
          </w:tcPr>
          <w:p w14:paraId="7DEA3635" w14:textId="77777777" w:rsidR="00C52039" w:rsidRPr="00552CE1" w:rsidRDefault="00C52039" w:rsidP="00552CE1">
            <w:pPr>
              <w:jc w:val="left"/>
              <w:rPr>
                <w:sz w:val="18"/>
                <w:szCs w:val="18"/>
              </w:rPr>
            </w:pPr>
            <w:r w:rsidRPr="00552CE1">
              <w:rPr>
                <w:sz w:val="18"/>
                <w:szCs w:val="18"/>
              </w:rPr>
              <w:t>BKF/SEV/80/TAS/01+</w:t>
            </w:r>
          </w:p>
        </w:tc>
        <w:tc>
          <w:tcPr>
            <w:tcW w:w="549" w:type="pct"/>
            <w:hideMark/>
          </w:tcPr>
          <w:p w14:paraId="1D2E983A" w14:textId="77777777" w:rsidR="00C52039" w:rsidRPr="00552CE1" w:rsidRDefault="00C52039" w:rsidP="00552CE1">
            <w:pPr>
              <w:jc w:val="center"/>
              <w:rPr>
                <w:sz w:val="18"/>
                <w:szCs w:val="18"/>
              </w:rPr>
            </w:pPr>
            <w:r w:rsidRPr="00552CE1">
              <w:rPr>
                <w:sz w:val="18"/>
                <w:szCs w:val="18"/>
              </w:rPr>
              <w:t>UNIDO</w:t>
            </w:r>
          </w:p>
        </w:tc>
        <w:tc>
          <w:tcPr>
            <w:tcW w:w="405" w:type="pct"/>
            <w:hideMark/>
          </w:tcPr>
          <w:p w14:paraId="1F929E0C" w14:textId="77777777" w:rsidR="00C52039" w:rsidRPr="00552CE1" w:rsidRDefault="00C52039" w:rsidP="00552CE1">
            <w:pPr>
              <w:jc w:val="right"/>
              <w:rPr>
                <w:sz w:val="18"/>
                <w:szCs w:val="18"/>
              </w:rPr>
            </w:pPr>
            <w:r w:rsidRPr="00552CE1">
              <w:rPr>
                <w:sz w:val="18"/>
                <w:szCs w:val="18"/>
              </w:rPr>
              <w:t>150,000</w:t>
            </w:r>
          </w:p>
        </w:tc>
        <w:tc>
          <w:tcPr>
            <w:tcW w:w="454" w:type="pct"/>
          </w:tcPr>
          <w:p w14:paraId="56C5F5F2" w14:textId="77777777" w:rsidR="00C52039" w:rsidRPr="00552CE1" w:rsidRDefault="00C52039" w:rsidP="00552CE1">
            <w:pPr>
              <w:jc w:val="center"/>
              <w:rPr>
                <w:sz w:val="18"/>
                <w:szCs w:val="18"/>
              </w:rPr>
            </w:pPr>
          </w:p>
        </w:tc>
        <w:tc>
          <w:tcPr>
            <w:tcW w:w="707" w:type="pct"/>
          </w:tcPr>
          <w:p w14:paraId="0379189D" w14:textId="77777777" w:rsidR="00C52039" w:rsidRPr="00552CE1" w:rsidRDefault="00C52039" w:rsidP="00552CE1">
            <w:pPr>
              <w:jc w:val="left"/>
              <w:rPr>
                <w:sz w:val="18"/>
                <w:szCs w:val="18"/>
              </w:rPr>
            </w:pPr>
          </w:p>
        </w:tc>
      </w:tr>
      <w:tr w:rsidR="00914B66" w:rsidRPr="00552CE1" w14:paraId="7491FC3A" w14:textId="77777777" w:rsidTr="00FA6C18">
        <w:trPr>
          <w:trHeight w:val="227"/>
        </w:trPr>
        <w:tc>
          <w:tcPr>
            <w:tcW w:w="151" w:type="pct"/>
          </w:tcPr>
          <w:p w14:paraId="6013445F" w14:textId="1B4C06AE" w:rsidR="00C52039" w:rsidRPr="00552CE1" w:rsidRDefault="000917E5" w:rsidP="00552CE1">
            <w:pPr>
              <w:rPr>
                <w:sz w:val="18"/>
                <w:szCs w:val="18"/>
              </w:rPr>
            </w:pPr>
            <w:r w:rsidRPr="00552CE1">
              <w:rPr>
                <w:sz w:val="18"/>
                <w:szCs w:val="18"/>
              </w:rPr>
              <w:t>12</w:t>
            </w:r>
          </w:p>
        </w:tc>
        <w:tc>
          <w:tcPr>
            <w:tcW w:w="556" w:type="pct"/>
            <w:hideMark/>
          </w:tcPr>
          <w:p w14:paraId="5E32ECBE" w14:textId="77777777" w:rsidR="00C52039" w:rsidRPr="00552CE1" w:rsidRDefault="00C52039" w:rsidP="00552CE1">
            <w:pPr>
              <w:jc w:val="left"/>
              <w:rPr>
                <w:sz w:val="18"/>
                <w:szCs w:val="18"/>
              </w:rPr>
            </w:pPr>
            <w:r w:rsidRPr="00552CE1">
              <w:rPr>
                <w:sz w:val="18"/>
                <w:szCs w:val="18"/>
              </w:rPr>
              <w:t>Cambodia</w:t>
            </w:r>
          </w:p>
        </w:tc>
        <w:tc>
          <w:tcPr>
            <w:tcW w:w="657" w:type="pct"/>
            <w:shd w:val="clear" w:color="auto" w:fill="auto"/>
          </w:tcPr>
          <w:p w14:paraId="62B11501" w14:textId="1F808F8B" w:rsidR="00C52039" w:rsidRPr="00552CE1" w:rsidRDefault="00595CBA" w:rsidP="00552CE1">
            <w:pPr>
              <w:jc w:val="left"/>
              <w:rPr>
                <w:sz w:val="18"/>
                <w:szCs w:val="18"/>
              </w:rPr>
            </w:pPr>
            <w:r w:rsidRPr="00552CE1">
              <w:rPr>
                <w:color w:val="000000"/>
                <w:sz w:val="18"/>
                <w:szCs w:val="18"/>
              </w:rPr>
              <w:t>Southeast</w:t>
            </w:r>
            <w:r w:rsidR="00C52039" w:rsidRPr="00552CE1">
              <w:rPr>
                <w:color w:val="000000"/>
                <w:sz w:val="18"/>
                <w:szCs w:val="18"/>
              </w:rPr>
              <w:t xml:space="preserve"> Asia</w:t>
            </w:r>
          </w:p>
        </w:tc>
        <w:tc>
          <w:tcPr>
            <w:tcW w:w="454" w:type="pct"/>
            <w:shd w:val="clear" w:color="auto" w:fill="auto"/>
          </w:tcPr>
          <w:p w14:paraId="3E7FBB5A" w14:textId="77777777" w:rsidR="00C52039" w:rsidRPr="00552CE1" w:rsidRDefault="00C52039" w:rsidP="00552CE1">
            <w:pPr>
              <w:jc w:val="center"/>
              <w:rPr>
                <w:sz w:val="18"/>
                <w:szCs w:val="18"/>
              </w:rPr>
            </w:pPr>
            <w:r w:rsidRPr="00552CE1">
              <w:rPr>
                <w:sz w:val="18"/>
                <w:szCs w:val="18"/>
              </w:rPr>
              <w:t>LVC</w:t>
            </w:r>
          </w:p>
        </w:tc>
        <w:tc>
          <w:tcPr>
            <w:tcW w:w="1067" w:type="pct"/>
            <w:hideMark/>
          </w:tcPr>
          <w:p w14:paraId="45434C6E" w14:textId="77777777" w:rsidR="00C52039" w:rsidRPr="00552CE1" w:rsidRDefault="00C52039" w:rsidP="00552CE1">
            <w:pPr>
              <w:jc w:val="left"/>
              <w:rPr>
                <w:sz w:val="18"/>
                <w:szCs w:val="18"/>
              </w:rPr>
            </w:pPr>
            <w:r w:rsidRPr="00552CE1">
              <w:rPr>
                <w:sz w:val="18"/>
                <w:szCs w:val="18"/>
              </w:rPr>
              <w:t>KAM/SEV/80/TAS/01+</w:t>
            </w:r>
          </w:p>
        </w:tc>
        <w:tc>
          <w:tcPr>
            <w:tcW w:w="549" w:type="pct"/>
            <w:hideMark/>
          </w:tcPr>
          <w:p w14:paraId="41D7DE8B" w14:textId="77777777" w:rsidR="00C52039" w:rsidRPr="00552CE1" w:rsidRDefault="00C52039" w:rsidP="00552CE1">
            <w:pPr>
              <w:jc w:val="center"/>
              <w:rPr>
                <w:sz w:val="18"/>
                <w:szCs w:val="18"/>
              </w:rPr>
            </w:pPr>
            <w:r w:rsidRPr="00552CE1">
              <w:rPr>
                <w:sz w:val="18"/>
                <w:szCs w:val="18"/>
              </w:rPr>
              <w:t>UNEP</w:t>
            </w:r>
          </w:p>
        </w:tc>
        <w:tc>
          <w:tcPr>
            <w:tcW w:w="405" w:type="pct"/>
            <w:hideMark/>
          </w:tcPr>
          <w:p w14:paraId="11815862" w14:textId="77777777" w:rsidR="00C52039" w:rsidRPr="00552CE1" w:rsidRDefault="00C52039" w:rsidP="00552CE1">
            <w:pPr>
              <w:jc w:val="right"/>
              <w:rPr>
                <w:sz w:val="18"/>
                <w:szCs w:val="18"/>
              </w:rPr>
            </w:pPr>
            <w:r w:rsidRPr="00552CE1">
              <w:rPr>
                <w:sz w:val="18"/>
                <w:szCs w:val="18"/>
              </w:rPr>
              <w:t>150,000</w:t>
            </w:r>
          </w:p>
        </w:tc>
        <w:tc>
          <w:tcPr>
            <w:tcW w:w="454" w:type="pct"/>
          </w:tcPr>
          <w:p w14:paraId="2A2871EF" w14:textId="77777777" w:rsidR="00C52039" w:rsidRPr="00552CE1" w:rsidRDefault="00C52039" w:rsidP="00552CE1">
            <w:pPr>
              <w:jc w:val="center"/>
              <w:rPr>
                <w:sz w:val="18"/>
                <w:szCs w:val="18"/>
              </w:rPr>
            </w:pPr>
            <w:r w:rsidRPr="00552CE1">
              <w:rPr>
                <w:sz w:val="18"/>
                <w:szCs w:val="18"/>
              </w:rPr>
              <w:t>Yes</w:t>
            </w:r>
          </w:p>
        </w:tc>
        <w:tc>
          <w:tcPr>
            <w:tcW w:w="707" w:type="pct"/>
          </w:tcPr>
          <w:p w14:paraId="6CA7987E" w14:textId="5E652E13" w:rsidR="00C52039" w:rsidRPr="00552CE1" w:rsidRDefault="00C45FB0"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19D336F0" w14:textId="77777777" w:rsidTr="00FA6C18">
        <w:trPr>
          <w:trHeight w:val="227"/>
        </w:trPr>
        <w:tc>
          <w:tcPr>
            <w:tcW w:w="151" w:type="pct"/>
          </w:tcPr>
          <w:p w14:paraId="1F8630FD" w14:textId="1A849694" w:rsidR="00C52039" w:rsidRPr="00552CE1" w:rsidRDefault="000917E5" w:rsidP="00552CE1">
            <w:pPr>
              <w:rPr>
                <w:sz w:val="18"/>
                <w:szCs w:val="18"/>
              </w:rPr>
            </w:pPr>
            <w:r w:rsidRPr="00552CE1">
              <w:rPr>
                <w:sz w:val="18"/>
                <w:szCs w:val="18"/>
              </w:rPr>
              <w:t>13</w:t>
            </w:r>
          </w:p>
        </w:tc>
        <w:tc>
          <w:tcPr>
            <w:tcW w:w="556" w:type="pct"/>
            <w:hideMark/>
          </w:tcPr>
          <w:p w14:paraId="7A120D62" w14:textId="77777777" w:rsidR="00C52039" w:rsidRPr="00552CE1" w:rsidRDefault="00C52039" w:rsidP="00552CE1">
            <w:pPr>
              <w:jc w:val="left"/>
              <w:rPr>
                <w:sz w:val="18"/>
                <w:szCs w:val="18"/>
              </w:rPr>
            </w:pPr>
            <w:r w:rsidRPr="00552CE1">
              <w:rPr>
                <w:sz w:val="18"/>
                <w:szCs w:val="18"/>
              </w:rPr>
              <w:t>Cameroon</w:t>
            </w:r>
          </w:p>
        </w:tc>
        <w:tc>
          <w:tcPr>
            <w:tcW w:w="657" w:type="pct"/>
            <w:shd w:val="clear" w:color="auto" w:fill="auto"/>
          </w:tcPr>
          <w:p w14:paraId="219860A4" w14:textId="77777777" w:rsidR="00C52039" w:rsidRPr="00552CE1" w:rsidRDefault="00C52039" w:rsidP="00552CE1">
            <w:pPr>
              <w:jc w:val="left"/>
              <w:rPr>
                <w:sz w:val="18"/>
                <w:szCs w:val="18"/>
              </w:rPr>
            </w:pPr>
            <w:r w:rsidRPr="00552CE1">
              <w:rPr>
                <w:color w:val="000000"/>
                <w:sz w:val="18"/>
                <w:szCs w:val="18"/>
              </w:rPr>
              <w:t>Africa Francophone</w:t>
            </w:r>
          </w:p>
        </w:tc>
        <w:tc>
          <w:tcPr>
            <w:tcW w:w="454" w:type="pct"/>
            <w:shd w:val="clear" w:color="auto" w:fill="auto"/>
          </w:tcPr>
          <w:p w14:paraId="6DC026C0" w14:textId="77777777" w:rsidR="00C52039" w:rsidRPr="00552CE1" w:rsidRDefault="00C52039" w:rsidP="00552CE1">
            <w:pPr>
              <w:jc w:val="center"/>
              <w:rPr>
                <w:sz w:val="18"/>
                <w:szCs w:val="18"/>
              </w:rPr>
            </w:pPr>
            <w:r w:rsidRPr="00552CE1">
              <w:rPr>
                <w:sz w:val="18"/>
                <w:szCs w:val="18"/>
              </w:rPr>
              <w:t>Non-LVC</w:t>
            </w:r>
          </w:p>
        </w:tc>
        <w:tc>
          <w:tcPr>
            <w:tcW w:w="1067" w:type="pct"/>
            <w:hideMark/>
          </w:tcPr>
          <w:p w14:paraId="7F9B9646" w14:textId="77777777" w:rsidR="00C52039" w:rsidRPr="00552CE1" w:rsidRDefault="00C52039" w:rsidP="00552CE1">
            <w:pPr>
              <w:jc w:val="left"/>
              <w:rPr>
                <w:sz w:val="18"/>
                <w:szCs w:val="18"/>
              </w:rPr>
            </w:pPr>
            <w:r w:rsidRPr="00552CE1">
              <w:rPr>
                <w:sz w:val="18"/>
                <w:szCs w:val="18"/>
              </w:rPr>
              <w:t>CMR/SEV/80/TAS/01+</w:t>
            </w:r>
          </w:p>
        </w:tc>
        <w:tc>
          <w:tcPr>
            <w:tcW w:w="549" w:type="pct"/>
            <w:hideMark/>
          </w:tcPr>
          <w:p w14:paraId="0EE0E575" w14:textId="77777777" w:rsidR="00C52039" w:rsidRPr="00552CE1" w:rsidRDefault="00C52039" w:rsidP="00552CE1">
            <w:pPr>
              <w:jc w:val="center"/>
              <w:rPr>
                <w:sz w:val="18"/>
                <w:szCs w:val="18"/>
              </w:rPr>
            </w:pPr>
            <w:r w:rsidRPr="00552CE1">
              <w:rPr>
                <w:sz w:val="18"/>
                <w:szCs w:val="18"/>
              </w:rPr>
              <w:t>UNIDO</w:t>
            </w:r>
          </w:p>
        </w:tc>
        <w:tc>
          <w:tcPr>
            <w:tcW w:w="405" w:type="pct"/>
            <w:hideMark/>
          </w:tcPr>
          <w:p w14:paraId="64CF6DE0" w14:textId="77777777" w:rsidR="00C52039" w:rsidRPr="00552CE1" w:rsidRDefault="00C52039" w:rsidP="00552CE1">
            <w:pPr>
              <w:jc w:val="right"/>
              <w:rPr>
                <w:sz w:val="18"/>
                <w:szCs w:val="18"/>
              </w:rPr>
            </w:pPr>
            <w:r w:rsidRPr="00552CE1">
              <w:rPr>
                <w:sz w:val="18"/>
                <w:szCs w:val="18"/>
              </w:rPr>
              <w:t>150,000</w:t>
            </w:r>
          </w:p>
        </w:tc>
        <w:tc>
          <w:tcPr>
            <w:tcW w:w="454" w:type="pct"/>
          </w:tcPr>
          <w:p w14:paraId="04B7294F" w14:textId="77777777" w:rsidR="00C52039" w:rsidRPr="00552CE1" w:rsidRDefault="00C52039" w:rsidP="00552CE1">
            <w:pPr>
              <w:jc w:val="center"/>
              <w:rPr>
                <w:sz w:val="18"/>
                <w:szCs w:val="18"/>
              </w:rPr>
            </w:pPr>
            <w:r w:rsidRPr="00552CE1">
              <w:rPr>
                <w:sz w:val="18"/>
                <w:szCs w:val="18"/>
              </w:rPr>
              <w:t>Yes</w:t>
            </w:r>
          </w:p>
        </w:tc>
        <w:tc>
          <w:tcPr>
            <w:tcW w:w="707" w:type="pct"/>
          </w:tcPr>
          <w:p w14:paraId="01B863A4" w14:textId="51A7B5FC" w:rsidR="00C52039" w:rsidRPr="00552CE1" w:rsidRDefault="00C45FB0" w:rsidP="00552CE1">
            <w:pPr>
              <w:jc w:val="left"/>
              <w:rPr>
                <w:sz w:val="18"/>
                <w:szCs w:val="18"/>
              </w:rPr>
            </w:pPr>
            <w:r w:rsidRPr="00552CE1">
              <w:rPr>
                <w:sz w:val="18"/>
                <w:szCs w:val="18"/>
              </w:rPr>
              <w:t>G</w:t>
            </w:r>
            <w:r w:rsidR="00C52039" w:rsidRPr="00552CE1">
              <w:rPr>
                <w:sz w:val="18"/>
                <w:szCs w:val="18"/>
              </w:rPr>
              <w:t>eographical and agency representation</w:t>
            </w:r>
            <w:r w:rsidR="00B77884" w:rsidRPr="00552CE1">
              <w:rPr>
                <w:sz w:val="18"/>
                <w:szCs w:val="18"/>
              </w:rPr>
              <w:t>,</w:t>
            </w:r>
            <w:r w:rsidR="00B42486" w:rsidRPr="00552CE1">
              <w:rPr>
                <w:sz w:val="18"/>
                <w:szCs w:val="18"/>
              </w:rPr>
              <w:t xml:space="preserve"> </w:t>
            </w:r>
            <w:r w:rsidR="008617C5" w:rsidRPr="00552CE1">
              <w:rPr>
                <w:sz w:val="18"/>
                <w:szCs w:val="18"/>
              </w:rPr>
              <w:t xml:space="preserve">francophone </w:t>
            </w:r>
            <w:r w:rsidR="00C52039" w:rsidRPr="00552CE1">
              <w:rPr>
                <w:sz w:val="18"/>
                <w:szCs w:val="18"/>
              </w:rPr>
              <w:t xml:space="preserve"> country</w:t>
            </w:r>
          </w:p>
        </w:tc>
      </w:tr>
      <w:tr w:rsidR="00914B66" w:rsidRPr="00552CE1" w14:paraId="348541BA" w14:textId="77777777" w:rsidTr="00FA6C18">
        <w:trPr>
          <w:trHeight w:val="227"/>
        </w:trPr>
        <w:tc>
          <w:tcPr>
            <w:tcW w:w="151" w:type="pct"/>
          </w:tcPr>
          <w:p w14:paraId="56EF5D0C" w14:textId="47AB6965" w:rsidR="00C52039" w:rsidRPr="00552CE1" w:rsidRDefault="000917E5" w:rsidP="00552CE1">
            <w:pPr>
              <w:rPr>
                <w:sz w:val="18"/>
                <w:szCs w:val="18"/>
              </w:rPr>
            </w:pPr>
            <w:r w:rsidRPr="00552CE1">
              <w:rPr>
                <w:sz w:val="18"/>
                <w:szCs w:val="18"/>
              </w:rPr>
              <w:t>14</w:t>
            </w:r>
          </w:p>
        </w:tc>
        <w:tc>
          <w:tcPr>
            <w:tcW w:w="556" w:type="pct"/>
            <w:hideMark/>
          </w:tcPr>
          <w:p w14:paraId="37D16742" w14:textId="77777777" w:rsidR="00C52039" w:rsidRPr="00552CE1" w:rsidRDefault="00C52039" w:rsidP="00552CE1">
            <w:pPr>
              <w:jc w:val="left"/>
              <w:rPr>
                <w:sz w:val="18"/>
                <w:szCs w:val="18"/>
              </w:rPr>
            </w:pPr>
            <w:r w:rsidRPr="00552CE1">
              <w:rPr>
                <w:sz w:val="18"/>
                <w:szCs w:val="18"/>
              </w:rPr>
              <w:t>China</w:t>
            </w:r>
          </w:p>
        </w:tc>
        <w:tc>
          <w:tcPr>
            <w:tcW w:w="657" w:type="pct"/>
            <w:shd w:val="clear" w:color="auto" w:fill="auto"/>
          </w:tcPr>
          <w:p w14:paraId="777316E8" w14:textId="77777777" w:rsidR="00C52039" w:rsidRPr="00552CE1" w:rsidRDefault="00C52039" w:rsidP="00552CE1">
            <w:pPr>
              <w:jc w:val="left"/>
              <w:rPr>
                <w:sz w:val="18"/>
                <w:szCs w:val="18"/>
              </w:rPr>
            </w:pPr>
            <w:r w:rsidRPr="00552CE1">
              <w:rPr>
                <w:color w:val="000000"/>
                <w:sz w:val="18"/>
                <w:szCs w:val="18"/>
              </w:rPr>
              <w:t>South Asia</w:t>
            </w:r>
          </w:p>
        </w:tc>
        <w:tc>
          <w:tcPr>
            <w:tcW w:w="454" w:type="pct"/>
            <w:shd w:val="clear" w:color="auto" w:fill="auto"/>
          </w:tcPr>
          <w:p w14:paraId="1542AA82" w14:textId="77777777" w:rsidR="00C52039" w:rsidRPr="00552CE1" w:rsidRDefault="00C52039" w:rsidP="00552CE1">
            <w:pPr>
              <w:jc w:val="center"/>
              <w:rPr>
                <w:sz w:val="18"/>
                <w:szCs w:val="18"/>
              </w:rPr>
            </w:pPr>
            <w:r w:rsidRPr="00552CE1">
              <w:rPr>
                <w:sz w:val="18"/>
                <w:szCs w:val="18"/>
              </w:rPr>
              <w:t>Non-LVC</w:t>
            </w:r>
          </w:p>
        </w:tc>
        <w:tc>
          <w:tcPr>
            <w:tcW w:w="1067" w:type="pct"/>
            <w:hideMark/>
          </w:tcPr>
          <w:p w14:paraId="39940A2E" w14:textId="77777777" w:rsidR="00C52039" w:rsidRPr="00552CE1" w:rsidRDefault="00C52039" w:rsidP="00552CE1">
            <w:pPr>
              <w:jc w:val="left"/>
              <w:rPr>
                <w:sz w:val="18"/>
                <w:szCs w:val="18"/>
              </w:rPr>
            </w:pPr>
            <w:r w:rsidRPr="00552CE1">
              <w:rPr>
                <w:sz w:val="18"/>
                <w:szCs w:val="18"/>
              </w:rPr>
              <w:t>CPR/SEV/80/TAS/01+ (UNEP) CPR/SEV/80/TAS/04+ (UNDP)</w:t>
            </w:r>
          </w:p>
        </w:tc>
        <w:tc>
          <w:tcPr>
            <w:tcW w:w="549" w:type="pct"/>
            <w:hideMark/>
          </w:tcPr>
          <w:p w14:paraId="7F574F17" w14:textId="77777777" w:rsidR="00C52039" w:rsidRPr="00552CE1" w:rsidRDefault="00C52039" w:rsidP="00552CE1">
            <w:pPr>
              <w:jc w:val="center"/>
              <w:rPr>
                <w:sz w:val="18"/>
                <w:szCs w:val="18"/>
              </w:rPr>
            </w:pPr>
            <w:r w:rsidRPr="00552CE1">
              <w:rPr>
                <w:sz w:val="18"/>
                <w:szCs w:val="18"/>
              </w:rPr>
              <w:t>UNDP/ UNEP</w:t>
            </w:r>
          </w:p>
        </w:tc>
        <w:tc>
          <w:tcPr>
            <w:tcW w:w="405" w:type="pct"/>
            <w:hideMark/>
          </w:tcPr>
          <w:p w14:paraId="53821107" w14:textId="77777777" w:rsidR="00C52039" w:rsidRPr="00552CE1" w:rsidRDefault="00C52039" w:rsidP="00552CE1">
            <w:pPr>
              <w:jc w:val="right"/>
              <w:rPr>
                <w:sz w:val="18"/>
                <w:szCs w:val="18"/>
              </w:rPr>
            </w:pPr>
            <w:r w:rsidRPr="00552CE1">
              <w:rPr>
                <w:sz w:val="18"/>
                <w:szCs w:val="18"/>
              </w:rPr>
              <w:t>250,000</w:t>
            </w:r>
          </w:p>
        </w:tc>
        <w:tc>
          <w:tcPr>
            <w:tcW w:w="454" w:type="pct"/>
          </w:tcPr>
          <w:p w14:paraId="3FD41422" w14:textId="77777777" w:rsidR="00C52039" w:rsidRPr="00552CE1" w:rsidRDefault="00C52039" w:rsidP="00552CE1">
            <w:pPr>
              <w:jc w:val="center"/>
              <w:rPr>
                <w:sz w:val="18"/>
                <w:szCs w:val="18"/>
              </w:rPr>
            </w:pPr>
            <w:r w:rsidRPr="00552CE1">
              <w:rPr>
                <w:sz w:val="18"/>
                <w:szCs w:val="18"/>
              </w:rPr>
              <w:t>Yes</w:t>
            </w:r>
          </w:p>
        </w:tc>
        <w:tc>
          <w:tcPr>
            <w:tcW w:w="707" w:type="pct"/>
          </w:tcPr>
          <w:p w14:paraId="461526FB" w14:textId="30276862" w:rsidR="00C52039" w:rsidRPr="00552CE1" w:rsidRDefault="00A45709" w:rsidP="00552CE1">
            <w:pPr>
              <w:jc w:val="left"/>
              <w:rPr>
                <w:sz w:val="18"/>
                <w:szCs w:val="18"/>
              </w:rPr>
            </w:pPr>
            <w:r w:rsidRPr="00552CE1">
              <w:rPr>
                <w:sz w:val="18"/>
                <w:szCs w:val="18"/>
              </w:rPr>
              <w:t>G</w:t>
            </w:r>
            <w:r w:rsidR="00C52039" w:rsidRPr="00552CE1">
              <w:rPr>
                <w:sz w:val="18"/>
                <w:szCs w:val="18"/>
              </w:rPr>
              <w:t xml:space="preserve">eographical and agency representation </w:t>
            </w:r>
          </w:p>
        </w:tc>
      </w:tr>
      <w:tr w:rsidR="00914B66" w:rsidRPr="00552CE1" w14:paraId="3B9DACF3" w14:textId="77777777" w:rsidTr="00FA6C18">
        <w:trPr>
          <w:trHeight w:val="227"/>
        </w:trPr>
        <w:tc>
          <w:tcPr>
            <w:tcW w:w="151" w:type="pct"/>
          </w:tcPr>
          <w:p w14:paraId="77374E8A" w14:textId="468E9BE7" w:rsidR="00C52039" w:rsidRPr="00552CE1" w:rsidRDefault="000917E5" w:rsidP="00552CE1">
            <w:pPr>
              <w:rPr>
                <w:sz w:val="18"/>
                <w:szCs w:val="18"/>
              </w:rPr>
            </w:pPr>
            <w:r w:rsidRPr="00552CE1">
              <w:rPr>
                <w:sz w:val="18"/>
                <w:szCs w:val="18"/>
              </w:rPr>
              <w:t>15</w:t>
            </w:r>
          </w:p>
        </w:tc>
        <w:tc>
          <w:tcPr>
            <w:tcW w:w="556" w:type="pct"/>
            <w:hideMark/>
          </w:tcPr>
          <w:p w14:paraId="1FCCF966" w14:textId="77777777" w:rsidR="00C52039" w:rsidRPr="00552CE1" w:rsidRDefault="00C52039" w:rsidP="00552CE1">
            <w:pPr>
              <w:jc w:val="left"/>
              <w:rPr>
                <w:sz w:val="18"/>
                <w:szCs w:val="18"/>
              </w:rPr>
            </w:pPr>
            <w:r w:rsidRPr="00552CE1">
              <w:rPr>
                <w:sz w:val="18"/>
                <w:szCs w:val="18"/>
              </w:rPr>
              <w:t>Congo</w:t>
            </w:r>
          </w:p>
        </w:tc>
        <w:tc>
          <w:tcPr>
            <w:tcW w:w="657" w:type="pct"/>
            <w:shd w:val="clear" w:color="auto" w:fill="auto"/>
          </w:tcPr>
          <w:p w14:paraId="15887BE0" w14:textId="77777777" w:rsidR="00C52039" w:rsidRPr="00552CE1" w:rsidRDefault="00C52039" w:rsidP="00552CE1">
            <w:pPr>
              <w:jc w:val="left"/>
              <w:rPr>
                <w:sz w:val="18"/>
                <w:szCs w:val="18"/>
              </w:rPr>
            </w:pPr>
            <w:r w:rsidRPr="00552CE1">
              <w:rPr>
                <w:color w:val="000000"/>
                <w:sz w:val="18"/>
                <w:szCs w:val="18"/>
              </w:rPr>
              <w:t>Africa Francophone</w:t>
            </w:r>
          </w:p>
        </w:tc>
        <w:tc>
          <w:tcPr>
            <w:tcW w:w="454" w:type="pct"/>
            <w:shd w:val="clear" w:color="auto" w:fill="auto"/>
          </w:tcPr>
          <w:p w14:paraId="3004EE3B" w14:textId="77777777" w:rsidR="00C52039" w:rsidRPr="00552CE1" w:rsidRDefault="00C52039" w:rsidP="00552CE1">
            <w:pPr>
              <w:jc w:val="center"/>
              <w:rPr>
                <w:sz w:val="18"/>
                <w:szCs w:val="18"/>
              </w:rPr>
            </w:pPr>
            <w:r w:rsidRPr="00552CE1">
              <w:rPr>
                <w:sz w:val="18"/>
                <w:szCs w:val="18"/>
              </w:rPr>
              <w:t>LVC</w:t>
            </w:r>
          </w:p>
        </w:tc>
        <w:tc>
          <w:tcPr>
            <w:tcW w:w="1067" w:type="pct"/>
            <w:hideMark/>
          </w:tcPr>
          <w:p w14:paraId="48342D91" w14:textId="77777777" w:rsidR="00C52039" w:rsidRPr="00552CE1" w:rsidRDefault="00C52039" w:rsidP="00552CE1">
            <w:pPr>
              <w:jc w:val="left"/>
              <w:rPr>
                <w:sz w:val="18"/>
                <w:szCs w:val="18"/>
              </w:rPr>
            </w:pPr>
            <w:r w:rsidRPr="00552CE1">
              <w:rPr>
                <w:sz w:val="18"/>
                <w:szCs w:val="18"/>
              </w:rPr>
              <w:t>PRC/SEV/80/TAS/01+</w:t>
            </w:r>
          </w:p>
        </w:tc>
        <w:tc>
          <w:tcPr>
            <w:tcW w:w="549" w:type="pct"/>
            <w:hideMark/>
          </w:tcPr>
          <w:p w14:paraId="14C4EF3E" w14:textId="77777777" w:rsidR="00C52039" w:rsidRPr="00552CE1" w:rsidRDefault="00C52039" w:rsidP="00552CE1">
            <w:pPr>
              <w:jc w:val="center"/>
              <w:rPr>
                <w:sz w:val="18"/>
                <w:szCs w:val="18"/>
              </w:rPr>
            </w:pPr>
            <w:r w:rsidRPr="00552CE1">
              <w:rPr>
                <w:sz w:val="18"/>
                <w:szCs w:val="18"/>
              </w:rPr>
              <w:t>UNIDO</w:t>
            </w:r>
          </w:p>
        </w:tc>
        <w:tc>
          <w:tcPr>
            <w:tcW w:w="405" w:type="pct"/>
            <w:hideMark/>
          </w:tcPr>
          <w:p w14:paraId="621ACFA6" w14:textId="77777777" w:rsidR="00C52039" w:rsidRPr="00552CE1" w:rsidRDefault="00C52039" w:rsidP="00552CE1">
            <w:pPr>
              <w:jc w:val="right"/>
              <w:rPr>
                <w:sz w:val="18"/>
                <w:szCs w:val="18"/>
              </w:rPr>
            </w:pPr>
            <w:r w:rsidRPr="00552CE1">
              <w:rPr>
                <w:sz w:val="18"/>
                <w:szCs w:val="18"/>
              </w:rPr>
              <w:t>150,000</w:t>
            </w:r>
          </w:p>
        </w:tc>
        <w:tc>
          <w:tcPr>
            <w:tcW w:w="454" w:type="pct"/>
          </w:tcPr>
          <w:p w14:paraId="399D0100" w14:textId="77777777" w:rsidR="00C52039" w:rsidRPr="00552CE1" w:rsidRDefault="00C52039" w:rsidP="00552CE1">
            <w:pPr>
              <w:jc w:val="center"/>
              <w:rPr>
                <w:sz w:val="18"/>
                <w:szCs w:val="18"/>
              </w:rPr>
            </w:pPr>
          </w:p>
        </w:tc>
        <w:tc>
          <w:tcPr>
            <w:tcW w:w="707" w:type="pct"/>
          </w:tcPr>
          <w:p w14:paraId="573C33D7" w14:textId="77777777" w:rsidR="00C52039" w:rsidRPr="00552CE1" w:rsidRDefault="00C52039" w:rsidP="00552CE1">
            <w:pPr>
              <w:jc w:val="left"/>
              <w:rPr>
                <w:sz w:val="18"/>
                <w:szCs w:val="18"/>
              </w:rPr>
            </w:pPr>
          </w:p>
        </w:tc>
      </w:tr>
      <w:tr w:rsidR="00914B66" w:rsidRPr="00552CE1" w14:paraId="297F168C" w14:textId="77777777" w:rsidTr="00FA6C18">
        <w:trPr>
          <w:trHeight w:val="227"/>
        </w:trPr>
        <w:tc>
          <w:tcPr>
            <w:tcW w:w="151" w:type="pct"/>
          </w:tcPr>
          <w:p w14:paraId="2B00CB0F" w14:textId="5BCC02E3" w:rsidR="00C52039" w:rsidRPr="00552CE1" w:rsidRDefault="000917E5" w:rsidP="00552CE1">
            <w:pPr>
              <w:rPr>
                <w:sz w:val="18"/>
                <w:szCs w:val="18"/>
              </w:rPr>
            </w:pPr>
            <w:r w:rsidRPr="00552CE1">
              <w:rPr>
                <w:sz w:val="18"/>
                <w:szCs w:val="18"/>
              </w:rPr>
              <w:t>16</w:t>
            </w:r>
          </w:p>
        </w:tc>
        <w:tc>
          <w:tcPr>
            <w:tcW w:w="556" w:type="pct"/>
            <w:hideMark/>
          </w:tcPr>
          <w:p w14:paraId="587ABDB0" w14:textId="732B7D81" w:rsidR="00C52039" w:rsidRPr="00552CE1" w:rsidRDefault="00C52039" w:rsidP="00552CE1">
            <w:pPr>
              <w:jc w:val="left"/>
              <w:rPr>
                <w:sz w:val="18"/>
                <w:szCs w:val="18"/>
              </w:rPr>
            </w:pPr>
            <w:r w:rsidRPr="00552CE1">
              <w:rPr>
                <w:sz w:val="18"/>
                <w:szCs w:val="18"/>
              </w:rPr>
              <w:t>Cook Islands</w:t>
            </w:r>
            <w:r w:rsidR="0024373E" w:rsidRPr="00552CE1">
              <w:rPr>
                <w:sz w:val="18"/>
                <w:szCs w:val="18"/>
              </w:rPr>
              <w:t xml:space="preserve"> (the)</w:t>
            </w:r>
          </w:p>
        </w:tc>
        <w:tc>
          <w:tcPr>
            <w:tcW w:w="657" w:type="pct"/>
            <w:shd w:val="clear" w:color="auto" w:fill="auto"/>
          </w:tcPr>
          <w:p w14:paraId="77CBEE76"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658829CA" w14:textId="77777777" w:rsidR="00C52039" w:rsidRPr="00552CE1" w:rsidRDefault="00C52039" w:rsidP="00552CE1">
            <w:pPr>
              <w:jc w:val="center"/>
              <w:rPr>
                <w:sz w:val="18"/>
                <w:szCs w:val="18"/>
              </w:rPr>
            </w:pPr>
            <w:r w:rsidRPr="00552CE1">
              <w:rPr>
                <w:sz w:val="18"/>
                <w:szCs w:val="18"/>
              </w:rPr>
              <w:t>LVC</w:t>
            </w:r>
          </w:p>
        </w:tc>
        <w:tc>
          <w:tcPr>
            <w:tcW w:w="1067" w:type="pct"/>
            <w:hideMark/>
          </w:tcPr>
          <w:p w14:paraId="33B80D37" w14:textId="77777777" w:rsidR="00C52039" w:rsidRPr="00552CE1" w:rsidRDefault="00C52039" w:rsidP="00552CE1">
            <w:pPr>
              <w:jc w:val="left"/>
              <w:rPr>
                <w:sz w:val="18"/>
                <w:szCs w:val="18"/>
              </w:rPr>
            </w:pPr>
            <w:r w:rsidRPr="00552CE1">
              <w:rPr>
                <w:sz w:val="18"/>
                <w:szCs w:val="18"/>
              </w:rPr>
              <w:t>CKI/SEV/82/TAS/01+</w:t>
            </w:r>
          </w:p>
        </w:tc>
        <w:tc>
          <w:tcPr>
            <w:tcW w:w="549" w:type="pct"/>
            <w:hideMark/>
          </w:tcPr>
          <w:p w14:paraId="36DFC0DC" w14:textId="77777777" w:rsidR="00C52039" w:rsidRPr="00552CE1" w:rsidRDefault="00C52039" w:rsidP="00552CE1">
            <w:pPr>
              <w:jc w:val="center"/>
              <w:rPr>
                <w:sz w:val="18"/>
                <w:szCs w:val="18"/>
              </w:rPr>
            </w:pPr>
            <w:r w:rsidRPr="00552CE1">
              <w:rPr>
                <w:sz w:val="18"/>
                <w:szCs w:val="18"/>
              </w:rPr>
              <w:t>UNEP</w:t>
            </w:r>
          </w:p>
        </w:tc>
        <w:tc>
          <w:tcPr>
            <w:tcW w:w="405" w:type="pct"/>
            <w:hideMark/>
          </w:tcPr>
          <w:p w14:paraId="40F69582" w14:textId="77777777" w:rsidR="00C52039" w:rsidRPr="00552CE1" w:rsidRDefault="00C52039" w:rsidP="00552CE1">
            <w:pPr>
              <w:jc w:val="right"/>
              <w:rPr>
                <w:sz w:val="18"/>
                <w:szCs w:val="18"/>
              </w:rPr>
            </w:pPr>
            <w:r w:rsidRPr="00552CE1">
              <w:rPr>
                <w:sz w:val="18"/>
                <w:szCs w:val="18"/>
              </w:rPr>
              <w:t>50,000</w:t>
            </w:r>
          </w:p>
        </w:tc>
        <w:tc>
          <w:tcPr>
            <w:tcW w:w="454" w:type="pct"/>
          </w:tcPr>
          <w:p w14:paraId="4ED2710B" w14:textId="77777777" w:rsidR="00C52039" w:rsidRPr="00552CE1" w:rsidRDefault="00C52039" w:rsidP="00552CE1">
            <w:pPr>
              <w:jc w:val="center"/>
              <w:rPr>
                <w:sz w:val="18"/>
                <w:szCs w:val="18"/>
              </w:rPr>
            </w:pPr>
            <w:r w:rsidRPr="00552CE1">
              <w:rPr>
                <w:sz w:val="18"/>
                <w:szCs w:val="18"/>
              </w:rPr>
              <w:t>Yes</w:t>
            </w:r>
          </w:p>
        </w:tc>
        <w:tc>
          <w:tcPr>
            <w:tcW w:w="707" w:type="pct"/>
          </w:tcPr>
          <w:p w14:paraId="7A47A482" w14:textId="72DC3770" w:rsidR="00C52039" w:rsidRPr="00552CE1" w:rsidRDefault="00A45709" w:rsidP="00552CE1">
            <w:pPr>
              <w:jc w:val="left"/>
              <w:rPr>
                <w:sz w:val="18"/>
                <w:szCs w:val="18"/>
              </w:rPr>
            </w:pPr>
            <w:r w:rsidRPr="00552CE1">
              <w:rPr>
                <w:sz w:val="18"/>
                <w:szCs w:val="18"/>
              </w:rPr>
              <w:t>G</w:t>
            </w:r>
            <w:r w:rsidR="00C52039" w:rsidRPr="00552CE1">
              <w:rPr>
                <w:sz w:val="18"/>
                <w:szCs w:val="18"/>
              </w:rPr>
              <w:t>eographical representation, small island developing state</w:t>
            </w:r>
          </w:p>
        </w:tc>
      </w:tr>
      <w:tr w:rsidR="00914B66" w:rsidRPr="00552CE1" w14:paraId="231449E5" w14:textId="77777777" w:rsidTr="00FA6C18">
        <w:trPr>
          <w:trHeight w:val="227"/>
        </w:trPr>
        <w:tc>
          <w:tcPr>
            <w:tcW w:w="151" w:type="pct"/>
          </w:tcPr>
          <w:p w14:paraId="0B90D480" w14:textId="2086A551" w:rsidR="00C52039" w:rsidRPr="00552CE1" w:rsidRDefault="000917E5" w:rsidP="00552CE1">
            <w:pPr>
              <w:jc w:val="left"/>
              <w:rPr>
                <w:sz w:val="18"/>
                <w:szCs w:val="18"/>
              </w:rPr>
            </w:pPr>
            <w:r w:rsidRPr="00552CE1">
              <w:rPr>
                <w:sz w:val="18"/>
                <w:szCs w:val="18"/>
              </w:rPr>
              <w:t>17</w:t>
            </w:r>
          </w:p>
        </w:tc>
        <w:tc>
          <w:tcPr>
            <w:tcW w:w="556" w:type="pct"/>
            <w:hideMark/>
          </w:tcPr>
          <w:p w14:paraId="4E34EB98" w14:textId="7D1CF535" w:rsidR="00C52039" w:rsidRPr="00552CE1" w:rsidRDefault="00C52039" w:rsidP="00552CE1">
            <w:pPr>
              <w:jc w:val="left"/>
              <w:rPr>
                <w:sz w:val="18"/>
                <w:szCs w:val="18"/>
              </w:rPr>
            </w:pPr>
            <w:r w:rsidRPr="00552CE1">
              <w:rPr>
                <w:sz w:val="18"/>
                <w:szCs w:val="18"/>
              </w:rPr>
              <w:t>Dominican Republic</w:t>
            </w:r>
            <w:r w:rsidR="00626F67" w:rsidRPr="00552CE1">
              <w:rPr>
                <w:sz w:val="18"/>
                <w:szCs w:val="18"/>
              </w:rPr>
              <w:t xml:space="preserve"> (the)</w:t>
            </w:r>
          </w:p>
        </w:tc>
        <w:tc>
          <w:tcPr>
            <w:tcW w:w="657" w:type="pct"/>
            <w:shd w:val="clear" w:color="auto" w:fill="auto"/>
          </w:tcPr>
          <w:p w14:paraId="5F3F0FCB" w14:textId="77777777" w:rsidR="00C52039" w:rsidRPr="00552CE1" w:rsidRDefault="00C52039" w:rsidP="00552CE1">
            <w:pPr>
              <w:jc w:val="left"/>
              <w:rPr>
                <w:sz w:val="18"/>
                <w:szCs w:val="18"/>
              </w:rPr>
            </w:pPr>
            <w:r w:rsidRPr="00552CE1">
              <w:rPr>
                <w:color w:val="000000"/>
                <w:sz w:val="18"/>
                <w:szCs w:val="18"/>
              </w:rPr>
              <w:t>Central America</w:t>
            </w:r>
          </w:p>
        </w:tc>
        <w:tc>
          <w:tcPr>
            <w:tcW w:w="454" w:type="pct"/>
            <w:shd w:val="clear" w:color="auto" w:fill="auto"/>
          </w:tcPr>
          <w:p w14:paraId="114DB5F7" w14:textId="77777777" w:rsidR="00C52039" w:rsidRPr="00552CE1" w:rsidRDefault="00C52039" w:rsidP="00552CE1">
            <w:pPr>
              <w:jc w:val="center"/>
              <w:rPr>
                <w:sz w:val="18"/>
                <w:szCs w:val="18"/>
              </w:rPr>
            </w:pPr>
            <w:r w:rsidRPr="00552CE1">
              <w:rPr>
                <w:sz w:val="18"/>
                <w:szCs w:val="18"/>
              </w:rPr>
              <w:t>Non-LVC</w:t>
            </w:r>
          </w:p>
        </w:tc>
        <w:tc>
          <w:tcPr>
            <w:tcW w:w="1067" w:type="pct"/>
            <w:hideMark/>
          </w:tcPr>
          <w:p w14:paraId="6D4A88B0" w14:textId="77777777" w:rsidR="00C52039" w:rsidRPr="00552CE1" w:rsidRDefault="00C52039" w:rsidP="00552CE1">
            <w:pPr>
              <w:jc w:val="left"/>
              <w:rPr>
                <w:sz w:val="18"/>
                <w:szCs w:val="18"/>
              </w:rPr>
            </w:pPr>
            <w:r w:rsidRPr="00552CE1">
              <w:rPr>
                <w:sz w:val="18"/>
                <w:szCs w:val="18"/>
              </w:rPr>
              <w:t>DOM/SEV/80/TAS/02+</w:t>
            </w:r>
          </w:p>
        </w:tc>
        <w:tc>
          <w:tcPr>
            <w:tcW w:w="549" w:type="pct"/>
            <w:hideMark/>
          </w:tcPr>
          <w:p w14:paraId="5F6ABE79" w14:textId="77777777" w:rsidR="00C52039" w:rsidRPr="00552CE1" w:rsidRDefault="00C52039" w:rsidP="00552CE1">
            <w:pPr>
              <w:jc w:val="center"/>
              <w:rPr>
                <w:sz w:val="18"/>
                <w:szCs w:val="18"/>
              </w:rPr>
            </w:pPr>
            <w:r w:rsidRPr="00552CE1">
              <w:rPr>
                <w:sz w:val="18"/>
                <w:szCs w:val="18"/>
              </w:rPr>
              <w:t>UNEP</w:t>
            </w:r>
          </w:p>
        </w:tc>
        <w:tc>
          <w:tcPr>
            <w:tcW w:w="405" w:type="pct"/>
            <w:hideMark/>
          </w:tcPr>
          <w:p w14:paraId="1D1A0F96" w14:textId="77777777" w:rsidR="00C52039" w:rsidRPr="00552CE1" w:rsidRDefault="00C52039" w:rsidP="00552CE1">
            <w:pPr>
              <w:jc w:val="right"/>
              <w:rPr>
                <w:sz w:val="18"/>
                <w:szCs w:val="18"/>
              </w:rPr>
            </w:pPr>
            <w:r w:rsidRPr="00552CE1">
              <w:rPr>
                <w:sz w:val="18"/>
                <w:szCs w:val="18"/>
              </w:rPr>
              <w:t>150,000</w:t>
            </w:r>
          </w:p>
        </w:tc>
        <w:tc>
          <w:tcPr>
            <w:tcW w:w="454" w:type="pct"/>
          </w:tcPr>
          <w:p w14:paraId="0BD4A8FD" w14:textId="77777777" w:rsidR="00C52039" w:rsidRPr="00552CE1" w:rsidRDefault="00C52039" w:rsidP="00552CE1">
            <w:pPr>
              <w:jc w:val="center"/>
              <w:rPr>
                <w:sz w:val="18"/>
                <w:szCs w:val="18"/>
              </w:rPr>
            </w:pPr>
            <w:r w:rsidRPr="00552CE1">
              <w:rPr>
                <w:sz w:val="18"/>
                <w:szCs w:val="18"/>
              </w:rPr>
              <w:t>Yes</w:t>
            </w:r>
          </w:p>
        </w:tc>
        <w:tc>
          <w:tcPr>
            <w:tcW w:w="707" w:type="pct"/>
          </w:tcPr>
          <w:p w14:paraId="7863ADED" w14:textId="0547BA9A"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576759FB" w14:textId="77777777" w:rsidTr="00FA6C18">
        <w:trPr>
          <w:trHeight w:val="227"/>
        </w:trPr>
        <w:tc>
          <w:tcPr>
            <w:tcW w:w="151" w:type="pct"/>
            <w:shd w:val="clear" w:color="auto" w:fill="auto"/>
          </w:tcPr>
          <w:p w14:paraId="5C63A623" w14:textId="341C4591" w:rsidR="00C52039" w:rsidRPr="00552CE1" w:rsidRDefault="000917E5" w:rsidP="00552CE1">
            <w:pPr>
              <w:jc w:val="left"/>
              <w:rPr>
                <w:sz w:val="18"/>
                <w:szCs w:val="18"/>
              </w:rPr>
            </w:pPr>
            <w:r w:rsidRPr="00552CE1">
              <w:rPr>
                <w:sz w:val="18"/>
                <w:szCs w:val="18"/>
              </w:rPr>
              <w:t>18</w:t>
            </w:r>
          </w:p>
        </w:tc>
        <w:tc>
          <w:tcPr>
            <w:tcW w:w="556" w:type="pct"/>
            <w:shd w:val="clear" w:color="auto" w:fill="auto"/>
            <w:hideMark/>
          </w:tcPr>
          <w:p w14:paraId="75E985A5" w14:textId="77777777" w:rsidR="00C52039" w:rsidRPr="00552CE1" w:rsidRDefault="00C52039" w:rsidP="00552CE1">
            <w:pPr>
              <w:jc w:val="left"/>
              <w:rPr>
                <w:sz w:val="18"/>
                <w:szCs w:val="18"/>
              </w:rPr>
            </w:pPr>
            <w:r w:rsidRPr="00552CE1">
              <w:rPr>
                <w:sz w:val="18"/>
                <w:szCs w:val="18"/>
              </w:rPr>
              <w:t>Ecuador</w:t>
            </w:r>
          </w:p>
        </w:tc>
        <w:tc>
          <w:tcPr>
            <w:tcW w:w="657" w:type="pct"/>
            <w:shd w:val="clear" w:color="auto" w:fill="auto"/>
          </w:tcPr>
          <w:p w14:paraId="1AB91197" w14:textId="77777777" w:rsidR="00C52039" w:rsidRPr="00552CE1" w:rsidRDefault="00C52039" w:rsidP="00552CE1">
            <w:pPr>
              <w:jc w:val="left"/>
              <w:rPr>
                <w:sz w:val="18"/>
                <w:szCs w:val="18"/>
              </w:rPr>
            </w:pPr>
            <w:r w:rsidRPr="00552CE1">
              <w:rPr>
                <w:color w:val="000000"/>
                <w:sz w:val="18"/>
                <w:szCs w:val="18"/>
              </w:rPr>
              <w:t>South America</w:t>
            </w:r>
          </w:p>
        </w:tc>
        <w:tc>
          <w:tcPr>
            <w:tcW w:w="454" w:type="pct"/>
            <w:shd w:val="clear" w:color="auto" w:fill="auto"/>
          </w:tcPr>
          <w:p w14:paraId="48E49111"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039E1065" w14:textId="77777777" w:rsidR="00C52039" w:rsidRPr="00552CE1" w:rsidRDefault="00C52039" w:rsidP="00552CE1">
            <w:pPr>
              <w:jc w:val="left"/>
              <w:rPr>
                <w:sz w:val="18"/>
                <w:szCs w:val="18"/>
              </w:rPr>
            </w:pPr>
            <w:r w:rsidRPr="00552CE1">
              <w:rPr>
                <w:sz w:val="18"/>
                <w:szCs w:val="18"/>
              </w:rPr>
              <w:t>ECU/SEV/80/TAS/02+</w:t>
            </w:r>
          </w:p>
        </w:tc>
        <w:tc>
          <w:tcPr>
            <w:tcW w:w="549" w:type="pct"/>
            <w:shd w:val="clear" w:color="auto" w:fill="auto"/>
            <w:hideMark/>
          </w:tcPr>
          <w:p w14:paraId="61E7B6A6"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1156F4D8"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4FFBC395" w14:textId="77777777" w:rsidR="00C52039" w:rsidRPr="00552CE1" w:rsidRDefault="00C52039" w:rsidP="00552CE1">
            <w:pPr>
              <w:jc w:val="center"/>
              <w:rPr>
                <w:sz w:val="18"/>
                <w:szCs w:val="18"/>
              </w:rPr>
            </w:pPr>
          </w:p>
        </w:tc>
        <w:tc>
          <w:tcPr>
            <w:tcW w:w="707" w:type="pct"/>
            <w:shd w:val="clear" w:color="auto" w:fill="auto"/>
          </w:tcPr>
          <w:p w14:paraId="088AFF0D" w14:textId="77777777" w:rsidR="00C52039" w:rsidRPr="00552CE1" w:rsidRDefault="00C52039" w:rsidP="00552CE1">
            <w:pPr>
              <w:jc w:val="left"/>
              <w:rPr>
                <w:sz w:val="18"/>
                <w:szCs w:val="18"/>
              </w:rPr>
            </w:pPr>
          </w:p>
        </w:tc>
      </w:tr>
      <w:tr w:rsidR="00914B66" w:rsidRPr="00552CE1" w14:paraId="78B19B47" w14:textId="77777777" w:rsidTr="00FA6C18">
        <w:trPr>
          <w:trHeight w:val="227"/>
        </w:trPr>
        <w:tc>
          <w:tcPr>
            <w:tcW w:w="151" w:type="pct"/>
            <w:shd w:val="clear" w:color="auto" w:fill="auto"/>
          </w:tcPr>
          <w:p w14:paraId="32F3DE3B" w14:textId="5C7B0E3F" w:rsidR="00C52039" w:rsidRPr="00552CE1" w:rsidRDefault="000917E5" w:rsidP="00552CE1">
            <w:pPr>
              <w:jc w:val="left"/>
              <w:rPr>
                <w:sz w:val="18"/>
                <w:szCs w:val="18"/>
              </w:rPr>
            </w:pPr>
            <w:r w:rsidRPr="00552CE1">
              <w:rPr>
                <w:sz w:val="18"/>
                <w:szCs w:val="18"/>
              </w:rPr>
              <w:t>19</w:t>
            </w:r>
          </w:p>
        </w:tc>
        <w:tc>
          <w:tcPr>
            <w:tcW w:w="556" w:type="pct"/>
            <w:shd w:val="clear" w:color="auto" w:fill="auto"/>
          </w:tcPr>
          <w:p w14:paraId="50A1546D" w14:textId="77777777" w:rsidR="00C52039" w:rsidRPr="00552CE1" w:rsidRDefault="00C52039" w:rsidP="00552CE1">
            <w:pPr>
              <w:jc w:val="left"/>
              <w:rPr>
                <w:color w:val="000000"/>
                <w:sz w:val="18"/>
                <w:szCs w:val="18"/>
              </w:rPr>
            </w:pPr>
            <w:r w:rsidRPr="00552CE1">
              <w:rPr>
                <w:color w:val="000000"/>
                <w:sz w:val="18"/>
                <w:szCs w:val="18"/>
              </w:rPr>
              <w:t>Egypt</w:t>
            </w:r>
          </w:p>
        </w:tc>
        <w:tc>
          <w:tcPr>
            <w:tcW w:w="657" w:type="pct"/>
            <w:shd w:val="clear" w:color="auto" w:fill="auto"/>
          </w:tcPr>
          <w:p w14:paraId="5830AF04"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5EB708FD"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tcPr>
          <w:p w14:paraId="0BE79FD9" w14:textId="77777777" w:rsidR="00A57CBA" w:rsidRPr="00552CE1" w:rsidRDefault="00C52039" w:rsidP="00552CE1">
            <w:pPr>
              <w:jc w:val="left"/>
              <w:rPr>
                <w:color w:val="000000"/>
                <w:sz w:val="18"/>
                <w:szCs w:val="18"/>
                <w:lang w:val="es-ES"/>
              </w:rPr>
            </w:pPr>
            <w:r w:rsidRPr="00552CE1">
              <w:rPr>
                <w:color w:val="000000"/>
                <w:sz w:val="18"/>
                <w:szCs w:val="18"/>
                <w:lang w:val="es-ES"/>
              </w:rPr>
              <w:t>EGY/SEV/81/TAS/03+ (UNEP)</w:t>
            </w:r>
          </w:p>
          <w:p w14:paraId="2EE0B843" w14:textId="6EB0B39E" w:rsidR="00C52039" w:rsidRPr="00552CE1" w:rsidRDefault="00C52039" w:rsidP="00552CE1">
            <w:pPr>
              <w:jc w:val="left"/>
              <w:rPr>
                <w:color w:val="000000"/>
                <w:sz w:val="18"/>
                <w:szCs w:val="18"/>
                <w:lang w:val="es-ES"/>
              </w:rPr>
            </w:pPr>
            <w:r w:rsidRPr="00552CE1">
              <w:rPr>
                <w:color w:val="000000"/>
                <w:sz w:val="18"/>
                <w:szCs w:val="18"/>
                <w:lang w:val="es-ES"/>
              </w:rPr>
              <w:t>EGY/SEV/81/TAS/02+</w:t>
            </w:r>
            <w:r w:rsidR="0043557F" w:rsidRPr="00552CE1">
              <w:rPr>
                <w:color w:val="000000"/>
                <w:sz w:val="18"/>
                <w:szCs w:val="18"/>
                <w:lang w:val="es-ES"/>
              </w:rPr>
              <w:t xml:space="preserve"> </w:t>
            </w:r>
            <w:r w:rsidRPr="00552CE1">
              <w:rPr>
                <w:color w:val="000000"/>
                <w:sz w:val="18"/>
                <w:szCs w:val="18"/>
                <w:lang w:val="es-ES"/>
              </w:rPr>
              <w:t>(UNIDO)</w:t>
            </w:r>
          </w:p>
        </w:tc>
        <w:tc>
          <w:tcPr>
            <w:tcW w:w="549" w:type="pct"/>
            <w:shd w:val="clear" w:color="auto" w:fill="auto"/>
          </w:tcPr>
          <w:p w14:paraId="7E09C0D2" w14:textId="77777777" w:rsidR="00C52039" w:rsidRPr="00552CE1" w:rsidRDefault="00C52039" w:rsidP="00552CE1">
            <w:pPr>
              <w:jc w:val="center"/>
              <w:rPr>
                <w:color w:val="000000"/>
                <w:sz w:val="18"/>
                <w:szCs w:val="18"/>
              </w:rPr>
            </w:pPr>
            <w:r w:rsidRPr="00552CE1">
              <w:rPr>
                <w:color w:val="000000"/>
                <w:sz w:val="18"/>
                <w:szCs w:val="18"/>
              </w:rPr>
              <w:t>UNEP/ UNIDO</w:t>
            </w:r>
          </w:p>
        </w:tc>
        <w:tc>
          <w:tcPr>
            <w:tcW w:w="405" w:type="pct"/>
            <w:shd w:val="clear" w:color="auto" w:fill="auto"/>
          </w:tcPr>
          <w:p w14:paraId="57373A5D" w14:textId="77777777" w:rsidR="00C52039" w:rsidRPr="00552CE1" w:rsidRDefault="00C52039" w:rsidP="00552CE1">
            <w:pPr>
              <w:jc w:val="right"/>
              <w:rPr>
                <w:color w:val="000000"/>
                <w:sz w:val="18"/>
                <w:szCs w:val="18"/>
              </w:rPr>
            </w:pPr>
            <w:r w:rsidRPr="00552CE1">
              <w:rPr>
                <w:color w:val="000000"/>
                <w:sz w:val="18"/>
                <w:szCs w:val="18"/>
              </w:rPr>
              <w:t>145,000</w:t>
            </w:r>
          </w:p>
        </w:tc>
        <w:tc>
          <w:tcPr>
            <w:tcW w:w="454" w:type="pct"/>
            <w:shd w:val="clear" w:color="auto" w:fill="auto"/>
          </w:tcPr>
          <w:p w14:paraId="7CC6E835" w14:textId="77777777" w:rsidR="00C52039" w:rsidRPr="00552CE1" w:rsidRDefault="00C52039" w:rsidP="00552CE1">
            <w:pPr>
              <w:jc w:val="center"/>
              <w:rPr>
                <w:sz w:val="18"/>
                <w:szCs w:val="18"/>
              </w:rPr>
            </w:pPr>
          </w:p>
        </w:tc>
        <w:tc>
          <w:tcPr>
            <w:tcW w:w="707" w:type="pct"/>
            <w:shd w:val="clear" w:color="auto" w:fill="auto"/>
          </w:tcPr>
          <w:p w14:paraId="75C74511" w14:textId="77777777" w:rsidR="00C52039" w:rsidRPr="00552CE1" w:rsidRDefault="00C52039" w:rsidP="00552CE1">
            <w:pPr>
              <w:jc w:val="left"/>
              <w:rPr>
                <w:sz w:val="18"/>
                <w:szCs w:val="18"/>
              </w:rPr>
            </w:pPr>
          </w:p>
        </w:tc>
      </w:tr>
      <w:tr w:rsidR="00914B66" w:rsidRPr="00552CE1" w14:paraId="273C6109" w14:textId="77777777" w:rsidTr="00FA6C18">
        <w:trPr>
          <w:trHeight w:val="227"/>
        </w:trPr>
        <w:tc>
          <w:tcPr>
            <w:tcW w:w="151" w:type="pct"/>
            <w:shd w:val="clear" w:color="auto" w:fill="auto"/>
          </w:tcPr>
          <w:p w14:paraId="509EE79B" w14:textId="292BD181" w:rsidR="00C52039" w:rsidRPr="00552CE1" w:rsidRDefault="000917E5" w:rsidP="00552CE1">
            <w:pPr>
              <w:jc w:val="left"/>
              <w:rPr>
                <w:sz w:val="18"/>
                <w:szCs w:val="18"/>
              </w:rPr>
            </w:pPr>
            <w:r w:rsidRPr="00552CE1">
              <w:rPr>
                <w:sz w:val="18"/>
                <w:szCs w:val="18"/>
              </w:rPr>
              <w:t>20</w:t>
            </w:r>
          </w:p>
        </w:tc>
        <w:tc>
          <w:tcPr>
            <w:tcW w:w="556" w:type="pct"/>
            <w:shd w:val="clear" w:color="auto" w:fill="auto"/>
          </w:tcPr>
          <w:p w14:paraId="7B28060A" w14:textId="77777777" w:rsidR="00C52039" w:rsidRPr="00552CE1" w:rsidRDefault="00C52039" w:rsidP="00552CE1">
            <w:pPr>
              <w:jc w:val="left"/>
              <w:rPr>
                <w:sz w:val="18"/>
                <w:szCs w:val="18"/>
              </w:rPr>
            </w:pPr>
            <w:r w:rsidRPr="00552CE1">
              <w:rPr>
                <w:color w:val="000000"/>
                <w:sz w:val="18"/>
                <w:szCs w:val="18"/>
              </w:rPr>
              <w:t>Ethiopia</w:t>
            </w:r>
          </w:p>
        </w:tc>
        <w:tc>
          <w:tcPr>
            <w:tcW w:w="657" w:type="pct"/>
            <w:shd w:val="clear" w:color="auto" w:fill="auto"/>
          </w:tcPr>
          <w:p w14:paraId="497C9A94"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4C42FDCD"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410F79BD" w14:textId="77777777" w:rsidR="00C52039" w:rsidRPr="00552CE1" w:rsidRDefault="00C52039" w:rsidP="00552CE1">
            <w:pPr>
              <w:jc w:val="left"/>
              <w:rPr>
                <w:sz w:val="18"/>
                <w:szCs w:val="18"/>
              </w:rPr>
            </w:pPr>
            <w:r w:rsidRPr="00552CE1">
              <w:rPr>
                <w:color w:val="000000"/>
                <w:sz w:val="18"/>
                <w:szCs w:val="18"/>
              </w:rPr>
              <w:t>ETH/SEV/81/TAS/01+</w:t>
            </w:r>
          </w:p>
        </w:tc>
        <w:tc>
          <w:tcPr>
            <w:tcW w:w="549" w:type="pct"/>
            <w:shd w:val="clear" w:color="auto" w:fill="auto"/>
          </w:tcPr>
          <w:p w14:paraId="09BE2074" w14:textId="77777777" w:rsidR="00C52039" w:rsidRPr="00552CE1" w:rsidRDefault="00C52039" w:rsidP="00552CE1">
            <w:pPr>
              <w:jc w:val="center"/>
              <w:rPr>
                <w:sz w:val="18"/>
                <w:szCs w:val="18"/>
              </w:rPr>
            </w:pPr>
            <w:r w:rsidRPr="00552CE1">
              <w:rPr>
                <w:color w:val="000000"/>
                <w:sz w:val="18"/>
                <w:szCs w:val="18"/>
              </w:rPr>
              <w:t>UNEP</w:t>
            </w:r>
          </w:p>
        </w:tc>
        <w:tc>
          <w:tcPr>
            <w:tcW w:w="405" w:type="pct"/>
            <w:shd w:val="clear" w:color="auto" w:fill="auto"/>
          </w:tcPr>
          <w:p w14:paraId="5DEFBEFB" w14:textId="77777777" w:rsidR="00C52039" w:rsidRPr="00552CE1" w:rsidRDefault="00C52039" w:rsidP="00552CE1">
            <w:pPr>
              <w:jc w:val="right"/>
              <w:rPr>
                <w:sz w:val="18"/>
                <w:szCs w:val="18"/>
              </w:rPr>
            </w:pPr>
            <w:r w:rsidRPr="00552CE1">
              <w:rPr>
                <w:color w:val="000000"/>
                <w:sz w:val="18"/>
                <w:szCs w:val="18"/>
              </w:rPr>
              <w:t>95,000</w:t>
            </w:r>
          </w:p>
        </w:tc>
        <w:tc>
          <w:tcPr>
            <w:tcW w:w="454" w:type="pct"/>
            <w:shd w:val="clear" w:color="auto" w:fill="auto"/>
          </w:tcPr>
          <w:p w14:paraId="517E8FE7"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7F638042" w14:textId="712C94B7" w:rsidR="00C52039" w:rsidRPr="00552CE1" w:rsidRDefault="00321CA8" w:rsidP="00552CE1">
            <w:pPr>
              <w:jc w:val="left"/>
              <w:rPr>
                <w:sz w:val="18"/>
                <w:szCs w:val="18"/>
              </w:rPr>
            </w:pPr>
            <w:r w:rsidRPr="00552CE1">
              <w:rPr>
                <w:sz w:val="18"/>
                <w:szCs w:val="18"/>
              </w:rPr>
              <w:t>G</w:t>
            </w:r>
            <w:r w:rsidR="00C52039" w:rsidRPr="00552CE1">
              <w:rPr>
                <w:sz w:val="18"/>
                <w:szCs w:val="18"/>
              </w:rPr>
              <w:t>eographical and agency representation, anglophone country</w:t>
            </w:r>
          </w:p>
        </w:tc>
      </w:tr>
      <w:tr w:rsidR="00914B66" w:rsidRPr="00552CE1" w14:paraId="5A3F3DEB" w14:textId="77777777" w:rsidTr="00FA6C18">
        <w:trPr>
          <w:trHeight w:val="227"/>
        </w:trPr>
        <w:tc>
          <w:tcPr>
            <w:tcW w:w="151" w:type="pct"/>
            <w:shd w:val="clear" w:color="auto" w:fill="auto"/>
          </w:tcPr>
          <w:p w14:paraId="52634FE3" w14:textId="53CBCED4" w:rsidR="00C52039" w:rsidRPr="00552CE1" w:rsidRDefault="000917E5" w:rsidP="00552CE1">
            <w:pPr>
              <w:jc w:val="left"/>
              <w:rPr>
                <w:sz w:val="18"/>
                <w:szCs w:val="18"/>
              </w:rPr>
            </w:pPr>
            <w:r w:rsidRPr="00552CE1">
              <w:rPr>
                <w:sz w:val="18"/>
                <w:szCs w:val="18"/>
              </w:rPr>
              <w:t>21</w:t>
            </w:r>
          </w:p>
        </w:tc>
        <w:tc>
          <w:tcPr>
            <w:tcW w:w="556" w:type="pct"/>
            <w:shd w:val="clear" w:color="auto" w:fill="auto"/>
            <w:hideMark/>
          </w:tcPr>
          <w:p w14:paraId="46FCAB74" w14:textId="77777777" w:rsidR="00C52039" w:rsidRPr="00552CE1" w:rsidRDefault="00C52039" w:rsidP="00552CE1">
            <w:pPr>
              <w:jc w:val="left"/>
              <w:rPr>
                <w:sz w:val="18"/>
                <w:szCs w:val="18"/>
              </w:rPr>
            </w:pPr>
            <w:r w:rsidRPr="00552CE1">
              <w:rPr>
                <w:sz w:val="18"/>
                <w:szCs w:val="18"/>
              </w:rPr>
              <w:t>Eritrea</w:t>
            </w:r>
          </w:p>
        </w:tc>
        <w:tc>
          <w:tcPr>
            <w:tcW w:w="657" w:type="pct"/>
            <w:shd w:val="clear" w:color="auto" w:fill="auto"/>
          </w:tcPr>
          <w:p w14:paraId="664A61DF"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4E9994F5"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74F458E3" w14:textId="77777777" w:rsidR="00C52039" w:rsidRPr="00552CE1" w:rsidRDefault="00C52039" w:rsidP="00552CE1">
            <w:pPr>
              <w:jc w:val="left"/>
              <w:rPr>
                <w:sz w:val="18"/>
                <w:szCs w:val="18"/>
              </w:rPr>
            </w:pPr>
            <w:r w:rsidRPr="00552CE1">
              <w:rPr>
                <w:sz w:val="18"/>
                <w:szCs w:val="18"/>
              </w:rPr>
              <w:t>ERI/SEV/80/TAS/01+</w:t>
            </w:r>
          </w:p>
        </w:tc>
        <w:tc>
          <w:tcPr>
            <w:tcW w:w="549" w:type="pct"/>
            <w:shd w:val="clear" w:color="auto" w:fill="auto"/>
            <w:hideMark/>
          </w:tcPr>
          <w:p w14:paraId="5D02ED28"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5450F890"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415C8EC5" w14:textId="77777777" w:rsidR="00C52039" w:rsidRPr="00552CE1" w:rsidRDefault="00C52039" w:rsidP="00552CE1">
            <w:pPr>
              <w:jc w:val="center"/>
              <w:rPr>
                <w:sz w:val="18"/>
                <w:szCs w:val="18"/>
              </w:rPr>
            </w:pPr>
          </w:p>
        </w:tc>
        <w:tc>
          <w:tcPr>
            <w:tcW w:w="707" w:type="pct"/>
            <w:shd w:val="clear" w:color="auto" w:fill="auto"/>
          </w:tcPr>
          <w:p w14:paraId="16DDE8F8" w14:textId="77777777" w:rsidR="00C52039" w:rsidRPr="00552CE1" w:rsidRDefault="00C52039" w:rsidP="00552CE1">
            <w:pPr>
              <w:jc w:val="left"/>
              <w:rPr>
                <w:sz w:val="18"/>
                <w:szCs w:val="18"/>
              </w:rPr>
            </w:pPr>
          </w:p>
        </w:tc>
      </w:tr>
      <w:tr w:rsidR="00914B66" w:rsidRPr="00552CE1" w14:paraId="421348B7" w14:textId="77777777" w:rsidTr="00FA6C18">
        <w:trPr>
          <w:trHeight w:val="227"/>
        </w:trPr>
        <w:tc>
          <w:tcPr>
            <w:tcW w:w="151" w:type="pct"/>
            <w:shd w:val="clear" w:color="auto" w:fill="auto"/>
          </w:tcPr>
          <w:p w14:paraId="473759AE" w14:textId="0CE39364" w:rsidR="00C52039" w:rsidRPr="00552CE1" w:rsidRDefault="000917E5" w:rsidP="00552CE1">
            <w:pPr>
              <w:jc w:val="left"/>
              <w:rPr>
                <w:sz w:val="18"/>
                <w:szCs w:val="18"/>
              </w:rPr>
            </w:pPr>
            <w:r w:rsidRPr="00552CE1">
              <w:rPr>
                <w:sz w:val="18"/>
                <w:szCs w:val="18"/>
              </w:rPr>
              <w:t>22</w:t>
            </w:r>
          </w:p>
        </w:tc>
        <w:tc>
          <w:tcPr>
            <w:tcW w:w="556" w:type="pct"/>
            <w:shd w:val="clear" w:color="auto" w:fill="auto"/>
          </w:tcPr>
          <w:p w14:paraId="317844F9" w14:textId="77777777" w:rsidR="00C52039" w:rsidRPr="00552CE1" w:rsidRDefault="00C52039" w:rsidP="00552CE1">
            <w:pPr>
              <w:jc w:val="left"/>
              <w:rPr>
                <w:sz w:val="18"/>
                <w:szCs w:val="18"/>
              </w:rPr>
            </w:pPr>
            <w:r w:rsidRPr="00552CE1">
              <w:rPr>
                <w:color w:val="000000"/>
                <w:sz w:val="18"/>
                <w:szCs w:val="18"/>
              </w:rPr>
              <w:t>Eswatini</w:t>
            </w:r>
          </w:p>
        </w:tc>
        <w:tc>
          <w:tcPr>
            <w:tcW w:w="657" w:type="pct"/>
            <w:shd w:val="clear" w:color="auto" w:fill="auto"/>
          </w:tcPr>
          <w:p w14:paraId="6DFAD959"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4B7123D1" w14:textId="77777777" w:rsidR="00C52039" w:rsidRPr="00552CE1" w:rsidRDefault="00C52039" w:rsidP="00552CE1">
            <w:pPr>
              <w:jc w:val="center"/>
              <w:rPr>
                <w:sz w:val="18"/>
                <w:szCs w:val="18"/>
              </w:rPr>
            </w:pPr>
            <w:r w:rsidRPr="00552CE1">
              <w:rPr>
                <w:color w:val="000000"/>
                <w:sz w:val="18"/>
                <w:szCs w:val="18"/>
              </w:rPr>
              <w:t>LVC</w:t>
            </w:r>
          </w:p>
        </w:tc>
        <w:tc>
          <w:tcPr>
            <w:tcW w:w="1067" w:type="pct"/>
            <w:shd w:val="clear" w:color="auto" w:fill="auto"/>
          </w:tcPr>
          <w:p w14:paraId="4E77E5C3" w14:textId="77777777" w:rsidR="00C52039" w:rsidRPr="00552CE1" w:rsidRDefault="00C52039" w:rsidP="00552CE1">
            <w:pPr>
              <w:jc w:val="left"/>
              <w:rPr>
                <w:sz w:val="18"/>
                <w:szCs w:val="18"/>
              </w:rPr>
            </w:pPr>
            <w:r w:rsidRPr="00552CE1">
              <w:rPr>
                <w:color w:val="000000"/>
                <w:sz w:val="18"/>
                <w:szCs w:val="18"/>
              </w:rPr>
              <w:t>SWA/SEV/81/TAS/01+</w:t>
            </w:r>
          </w:p>
        </w:tc>
        <w:tc>
          <w:tcPr>
            <w:tcW w:w="549" w:type="pct"/>
            <w:shd w:val="clear" w:color="auto" w:fill="auto"/>
          </w:tcPr>
          <w:p w14:paraId="68B645B3" w14:textId="77777777" w:rsidR="00C52039" w:rsidRPr="00552CE1" w:rsidRDefault="00C52039" w:rsidP="00552CE1">
            <w:pPr>
              <w:jc w:val="center"/>
              <w:rPr>
                <w:sz w:val="18"/>
                <w:szCs w:val="18"/>
              </w:rPr>
            </w:pPr>
            <w:r w:rsidRPr="00552CE1">
              <w:rPr>
                <w:color w:val="000000"/>
                <w:sz w:val="18"/>
                <w:szCs w:val="18"/>
              </w:rPr>
              <w:t>UNEP</w:t>
            </w:r>
          </w:p>
        </w:tc>
        <w:tc>
          <w:tcPr>
            <w:tcW w:w="405" w:type="pct"/>
            <w:shd w:val="clear" w:color="auto" w:fill="auto"/>
          </w:tcPr>
          <w:p w14:paraId="339CD864" w14:textId="77777777" w:rsidR="00C52039" w:rsidRPr="00552CE1" w:rsidRDefault="00C52039" w:rsidP="00552CE1">
            <w:pPr>
              <w:jc w:val="right"/>
              <w:rPr>
                <w:sz w:val="18"/>
                <w:szCs w:val="18"/>
              </w:rPr>
            </w:pPr>
            <w:r w:rsidRPr="00552CE1">
              <w:rPr>
                <w:color w:val="000000"/>
                <w:sz w:val="18"/>
                <w:szCs w:val="18"/>
              </w:rPr>
              <w:t>95,000</w:t>
            </w:r>
          </w:p>
        </w:tc>
        <w:tc>
          <w:tcPr>
            <w:tcW w:w="454" w:type="pct"/>
            <w:shd w:val="clear" w:color="auto" w:fill="auto"/>
          </w:tcPr>
          <w:p w14:paraId="2326518A" w14:textId="77777777" w:rsidR="00C52039" w:rsidRPr="00552CE1" w:rsidRDefault="00C52039" w:rsidP="00552CE1">
            <w:pPr>
              <w:jc w:val="center"/>
              <w:rPr>
                <w:sz w:val="18"/>
                <w:szCs w:val="18"/>
              </w:rPr>
            </w:pPr>
          </w:p>
        </w:tc>
        <w:tc>
          <w:tcPr>
            <w:tcW w:w="707" w:type="pct"/>
            <w:shd w:val="clear" w:color="auto" w:fill="auto"/>
          </w:tcPr>
          <w:p w14:paraId="1012F37A" w14:textId="77777777" w:rsidR="00C52039" w:rsidRPr="00552CE1" w:rsidRDefault="00C52039" w:rsidP="00552CE1">
            <w:pPr>
              <w:jc w:val="left"/>
              <w:rPr>
                <w:sz w:val="18"/>
                <w:szCs w:val="18"/>
              </w:rPr>
            </w:pPr>
          </w:p>
        </w:tc>
      </w:tr>
      <w:tr w:rsidR="00914B66" w:rsidRPr="00552CE1" w14:paraId="54EF8BBC" w14:textId="77777777" w:rsidTr="00FA6C18">
        <w:trPr>
          <w:trHeight w:val="227"/>
        </w:trPr>
        <w:tc>
          <w:tcPr>
            <w:tcW w:w="151" w:type="pct"/>
            <w:shd w:val="clear" w:color="auto" w:fill="auto"/>
          </w:tcPr>
          <w:p w14:paraId="78D97390" w14:textId="5FE828D1" w:rsidR="00C52039" w:rsidRPr="00552CE1" w:rsidRDefault="000917E5" w:rsidP="00552CE1">
            <w:pPr>
              <w:jc w:val="left"/>
              <w:rPr>
                <w:sz w:val="18"/>
                <w:szCs w:val="18"/>
              </w:rPr>
            </w:pPr>
            <w:r w:rsidRPr="00552CE1">
              <w:rPr>
                <w:sz w:val="18"/>
                <w:szCs w:val="18"/>
              </w:rPr>
              <w:t>23</w:t>
            </w:r>
          </w:p>
        </w:tc>
        <w:tc>
          <w:tcPr>
            <w:tcW w:w="556" w:type="pct"/>
            <w:shd w:val="clear" w:color="auto" w:fill="auto"/>
            <w:hideMark/>
          </w:tcPr>
          <w:p w14:paraId="49334868" w14:textId="11F148B2" w:rsidR="00C52039" w:rsidRPr="00552CE1" w:rsidRDefault="00C52039" w:rsidP="00552CE1">
            <w:pPr>
              <w:jc w:val="left"/>
              <w:rPr>
                <w:sz w:val="18"/>
                <w:szCs w:val="18"/>
              </w:rPr>
            </w:pPr>
            <w:r w:rsidRPr="00552CE1">
              <w:rPr>
                <w:sz w:val="18"/>
                <w:szCs w:val="18"/>
              </w:rPr>
              <w:t>Gambia</w:t>
            </w:r>
            <w:r w:rsidR="00626F67" w:rsidRPr="00552CE1">
              <w:rPr>
                <w:sz w:val="18"/>
                <w:szCs w:val="18"/>
              </w:rPr>
              <w:t xml:space="preserve"> (the)</w:t>
            </w:r>
          </w:p>
        </w:tc>
        <w:tc>
          <w:tcPr>
            <w:tcW w:w="657" w:type="pct"/>
            <w:shd w:val="clear" w:color="auto" w:fill="auto"/>
          </w:tcPr>
          <w:p w14:paraId="4F6DA99A"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3D106165"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38754179" w14:textId="77777777" w:rsidR="00C52039" w:rsidRPr="00552CE1" w:rsidRDefault="00C52039" w:rsidP="00552CE1">
            <w:pPr>
              <w:jc w:val="left"/>
              <w:rPr>
                <w:sz w:val="18"/>
                <w:szCs w:val="18"/>
              </w:rPr>
            </w:pPr>
            <w:r w:rsidRPr="00552CE1">
              <w:rPr>
                <w:sz w:val="18"/>
                <w:szCs w:val="18"/>
              </w:rPr>
              <w:t>GAM/SEV/80/TAS/01+</w:t>
            </w:r>
          </w:p>
        </w:tc>
        <w:tc>
          <w:tcPr>
            <w:tcW w:w="549" w:type="pct"/>
            <w:shd w:val="clear" w:color="auto" w:fill="auto"/>
            <w:hideMark/>
          </w:tcPr>
          <w:p w14:paraId="055D9A60"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72F7F910"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2E1AD0C0"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55C72BFE" w14:textId="79A73955" w:rsidR="00C52039" w:rsidRPr="00552CE1" w:rsidRDefault="00321CA8" w:rsidP="00552CE1">
            <w:pPr>
              <w:jc w:val="left"/>
              <w:rPr>
                <w:sz w:val="18"/>
                <w:szCs w:val="18"/>
              </w:rPr>
            </w:pPr>
            <w:r w:rsidRPr="00552CE1">
              <w:rPr>
                <w:sz w:val="18"/>
                <w:szCs w:val="18"/>
              </w:rPr>
              <w:t>G</w:t>
            </w:r>
            <w:r w:rsidR="00C52039" w:rsidRPr="00552CE1">
              <w:rPr>
                <w:sz w:val="18"/>
                <w:szCs w:val="18"/>
              </w:rPr>
              <w:t>eographical and agency representation, anglophone country, HAT exemption</w:t>
            </w:r>
          </w:p>
        </w:tc>
      </w:tr>
      <w:tr w:rsidR="00914B66" w:rsidRPr="00552CE1" w14:paraId="2312BFD6" w14:textId="77777777" w:rsidTr="00FA6C18">
        <w:trPr>
          <w:trHeight w:val="227"/>
        </w:trPr>
        <w:tc>
          <w:tcPr>
            <w:tcW w:w="151" w:type="pct"/>
            <w:shd w:val="clear" w:color="auto" w:fill="auto"/>
          </w:tcPr>
          <w:p w14:paraId="04D08AAF" w14:textId="14E8668C" w:rsidR="00C52039" w:rsidRPr="00552CE1" w:rsidRDefault="000917E5" w:rsidP="00552CE1">
            <w:pPr>
              <w:jc w:val="left"/>
              <w:rPr>
                <w:sz w:val="18"/>
                <w:szCs w:val="18"/>
              </w:rPr>
            </w:pPr>
            <w:r w:rsidRPr="00552CE1">
              <w:rPr>
                <w:sz w:val="18"/>
                <w:szCs w:val="18"/>
              </w:rPr>
              <w:t>24</w:t>
            </w:r>
          </w:p>
        </w:tc>
        <w:tc>
          <w:tcPr>
            <w:tcW w:w="556" w:type="pct"/>
            <w:shd w:val="clear" w:color="auto" w:fill="auto"/>
          </w:tcPr>
          <w:p w14:paraId="4F6517D1" w14:textId="77777777" w:rsidR="00C52039" w:rsidRPr="00552CE1" w:rsidRDefault="00C52039" w:rsidP="00552CE1">
            <w:pPr>
              <w:jc w:val="left"/>
              <w:rPr>
                <w:sz w:val="18"/>
                <w:szCs w:val="18"/>
              </w:rPr>
            </w:pPr>
            <w:r w:rsidRPr="00552CE1">
              <w:rPr>
                <w:sz w:val="18"/>
                <w:szCs w:val="18"/>
              </w:rPr>
              <w:t>Georgia</w:t>
            </w:r>
          </w:p>
        </w:tc>
        <w:tc>
          <w:tcPr>
            <w:tcW w:w="657" w:type="pct"/>
            <w:shd w:val="clear" w:color="auto" w:fill="auto"/>
          </w:tcPr>
          <w:p w14:paraId="744F8843" w14:textId="77777777" w:rsidR="00C52039" w:rsidRPr="00552CE1" w:rsidRDefault="00C52039" w:rsidP="00552CE1">
            <w:pPr>
              <w:jc w:val="left"/>
              <w:rPr>
                <w:color w:val="000000"/>
                <w:sz w:val="18"/>
                <w:szCs w:val="18"/>
              </w:rPr>
            </w:pPr>
            <w:r w:rsidRPr="00552CE1">
              <w:rPr>
                <w:color w:val="000000"/>
                <w:sz w:val="18"/>
                <w:szCs w:val="18"/>
              </w:rPr>
              <w:t>Europe and Central Asia</w:t>
            </w:r>
          </w:p>
        </w:tc>
        <w:tc>
          <w:tcPr>
            <w:tcW w:w="454" w:type="pct"/>
            <w:shd w:val="clear" w:color="auto" w:fill="auto"/>
          </w:tcPr>
          <w:p w14:paraId="2A2B5C4A" w14:textId="77777777" w:rsidR="00C52039" w:rsidRPr="00552CE1" w:rsidRDefault="00C52039" w:rsidP="00552CE1">
            <w:pPr>
              <w:jc w:val="center"/>
              <w:rPr>
                <w:color w:val="000000"/>
                <w:sz w:val="18"/>
                <w:szCs w:val="18"/>
              </w:rPr>
            </w:pPr>
            <w:r w:rsidRPr="00552CE1">
              <w:rPr>
                <w:sz w:val="18"/>
                <w:szCs w:val="18"/>
              </w:rPr>
              <w:t>LVC</w:t>
            </w:r>
          </w:p>
        </w:tc>
        <w:tc>
          <w:tcPr>
            <w:tcW w:w="1067" w:type="pct"/>
            <w:shd w:val="clear" w:color="auto" w:fill="auto"/>
          </w:tcPr>
          <w:p w14:paraId="5C8056BA" w14:textId="77777777" w:rsidR="00C52039" w:rsidRPr="00552CE1" w:rsidRDefault="00C52039" w:rsidP="00552CE1">
            <w:pPr>
              <w:jc w:val="left"/>
              <w:rPr>
                <w:sz w:val="18"/>
                <w:szCs w:val="18"/>
              </w:rPr>
            </w:pPr>
            <w:r w:rsidRPr="00552CE1">
              <w:rPr>
                <w:color w:val="000000"/>
                <w:sz w:val="18"/>
                <w:szCs w:val="18"/>
              </w:rPr>
              <w:t>GEO/SEV/81/TAS/01+</w:t>
            </w:r>
          </w:p>
        </w:tc>
        <w:tc>
          <w:tcPr>
            <w:tcW w:w="549" w:type="pct"/>
            <w:shd w:val="clear" w:color="auto" w:fill="auto"/>
          </w:tcPr>
          <w:p w14:paraId="428C013A"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tcPr>
          <w:p w14:paraId="1017D7E1"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7DC182FD" w14:textId="77777777" w:rsidR="00C52039" w:rsidRPr="00552CE1" w:rsidRDefault="00C52039" w:rsidP="00552CE1">
            <w:pPr>
              <w:jc w:val="center"/>
              <w:rPr>
                <w:sz w:val="18"/>
                <w:szCs w:val="18"/>
              </w:rPr>
            </w:pPr>
          </w:p>
        </w:tc>
        <w:tc>
          <w:tcPr>
            <w:tcW w:w="707" w:type="pct"/>
            <w:shd w:val="clear" w:color="auto" w:fill="auto"/>
          </w:tcPr>
          <w:p w14:paraId="03CB2338" w14:textId="77777777" w:rsidR="00C52039" w:rsidRPr="00552CE1" w:rsidRDefault="00C52039" w:rsidP="00552CE1">
            <w:pPr>
              <w:jc w:val="left"/>
              <w:rPr>
                <w:sz w:val="18"/>
                <w:szCs w:val="18"/>
              </w:rPr>
            </w:pPr>
          </w:p>
        </w:tc>
      </w:tr>
      <w:tr w:rsidR="00914B66" w:rsidRPr="00552CE1" w14:paraId="333CCF0E" w14:textId="77777777" w:rsidTr="00FA6C18">
        <w:trPr>
          <w:trHeight w:val="227"/>
        </w:trPr>
        <w:tc>
          <w:tcPr>
            <w:tcW w:w="151" w:type="pct"/>
            <w:shd w:val="clear" w:color="auto" w:fill="auto"/>
          </w:tcPr>
          <w:p w14:paraId="215639D4" w14:textId="1159D99A" w:rsidR="00C52039" w:rsidRPr="00552CE1" w:rsidRDefault="000917E5" w:rsidP="00552CE1">
            <w:pPr>
              <w:jc w:val="left"/>
              <w:rPr>
                <w:sz w:val="18"/>
                <w:szCs w:val="18"/>
              </w:rPr>
            </w:pPr>
            <w:r w:rsidRPr="00552CE1">
              <w:rPr>
                <w:sz w:val="18"/>
                <w:szCs w:val="18"/>
              </w:rPr>
              <w:t>25</w:t>
            </w:r>
          </w:p>
        </w:tc>
        <w:tc>
          <w:tcPr>
            <w:tcW w:w="556" w:type="pct"/>
            <w:shd w:val="clear" w:color="auto" w:fill="auto"/>
            <w:hideMark/>
          </w:tcPr>
          <w:p w14:paraId="03F53FA1" w14:textId="77777777" w:rsidR="00C52039" w:rsidRPr="00552CE1" w:rsidRDefault="00C52039" w:rsidP="00552CE1">
            <w:pPr>
              <w:jc w:val="left"/>
              <w:rPr>
                <w:sz w:val="18"/>
                <w:szCs w:val="18"/>
              </w:rPr>
            </w:pPr>
            <w:r w:rsidRPr="00552CE1">
              <w:rPr>
                <w:sz w:val="18"/>
                <w:szCs w:val="18"/>
              </w:rPr>
              <w:t>Ghana</w:t>
            </w:r>
          </w:p>
        </w:tc>
        <w:tc>
          <w:tcPr>
            <w:tcW w:w="657" w:type="pct"/>
            <w:shd w:val="clear" w:color="auto" w:fill="auto"/>
          </w:tcPr>
          <w:p w14:paraId="7296AD25"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197D6459"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7A7F6034" w14:textId="77777777" w:rsidR="00C52039" w:rsidRPr="00552CE1" w:rsidRDefault="00C52039" w:rsidP="00552CE1">
            <w:pPr>
              <w:jc w:val="left"/>
              <w:rPr>
                <w:sz w:val="18"/>
                <w:szCs w:val="18"/>
              </w:rPr>
            </w:pPr>
            <w:r w:rsidRPr="00552CE1">
              <w:rPr>
                <w:sz w:val="18"/>
                <w:szCs w:val="18"/>
              </w:rPr>
              <w:t>GHA/SEV/80/TAS/01+</w:t>
            </w:r>
          </w:p>
        </w:tc>
        <w:tc>
          <w:tcPr>
            <w:tcW w:w="549" w:type="pct"/>
            <w:shd w:val="clear" w:color="auto" w:fill="auto"/>
            <w:hideMark/>
          </w:tcPr>
          <w:p w14:paraId="039A9BBD"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5D55440D"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2B208EE0"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1B15ED49" w14:textId="5FBC5832" w:rsidR="00C52039" w:rsidRPr="00552CE1" w:rsidRDefault="00A45709" w:rsidP="00552CE1">
            <w:pPr>
              <w:jc w:val="left"/>
              <w:rPr>
                <w:sz w:val="18"/>
                <w:szCs w:val="18"/>
              </w:rPr>
            </w:pPr>
            <w:r w:rsidRPr="00552CE1">
              <w:rPr>
                <w:sz w:val="18"/>
                <w:szCs w:val="18"/>
              </w:rPr>
              <w:t>G</w:t>
            </w:r>
            <w:r w:rsidR="00C52039" w:rsidRPr="00552CE1">
              <w:rPr>
                <w:sz w:val="18"/>
                <w:szCs w:val="18"/>
              </w:rPr>
              <w:t xml:space="preserve">eographical and agency </w:t>
            </w:r>
            <w:r w:rsidRPr="00552CE1">
              <w:rPr>
                <w:sz w:val="18"/>
                <w:szCs w:val="18"/>
              </w:rPr>
              <w:t xml:space="preserve">representation, </w:t>
            </w:r>
            <w:r w:rsidR="00B42486" w:rsidRPr="00552CE1">
              <w:rPr>
                <w:sz w:val="18"/>
                <w:szCs w:val="18"/>
              </w:rPr>
              <w:t>a</w:t>
            </w:r>
            <w:r w:rsidR="004E6F8A" w:rsidRPr="00552CE1">
              <w:rPr>
                <w:sz w:val="18"/>
                <w:szCs w:val="18"/>
              </w:rPr>
              <w:t>nglophone</w:t>
            </w:r>
            <w:r w:rsidR="00C52039" w:rsidRPr="00552CE1">
              <w:rPr>
                <w:sz w:val="18"/>
                <w:szCs w:val="18"/>
              </w:rPr>
              <w:t xml:space="preserve"> country, HAT exemption</w:t>
            </w:r>
          </w:p>
        </w:tc>
      </w:tr>
      <w:tr w:rsidR="00914B66" w:rsidRPr="00552CE1" w14:paraId="6FB1A6FB" w14:textId="77777777" w:rsidTr="00FA6C18">
        <w:trPr>
          <w:trHeight w:val="227"/>
        </w:trPr>
        <w:tc>
          <w:tcPr>
            <w:tcW w:w="151" w:type="pct"/>
            <w:shd w:val="clear" w:color="auto" w:fill="auto"/>
          </w:tcPr>
          <w:p w14:paraId="3EE01524" w14:textId="244F56EC" w:rsidR="00C52039" w:rsidRPr="00552CE1" w:rsidRDefault="000917E5" w:rsidP="00552CE1">
            <w:pPr>
              <w:jc w:val="left"/>
              <w:rPr>
                <w:sz w:val="18"/>
                <w:szCs w:val="18"/>
              </w:rPr>
            </w:pPr>
            <w:r w:rsidRPr="00552CE1">
              <w:rPr>
                <w:sz w:val="18"/>
                <w:szCs w:val="18"/>
              </w:rPr>
              <w:t>26</w:t>
            </w:r>
          </w:p>
        </w:tc>
        <w:tc>
          <w:tcPr>
            <w:tcW w:w="556" w:type="pct"/>
            <w:shd w:val="clear" w:color="auto" w:fill="auto"/>
            <w:hideMark/>
          </w:tcPr>
          <w:p w14:paraId="3597E3BD" w14:textId="77777777" w:rsidR="00C52039" w:rsidRPr="00552CE1" w:rsidRDefault="00C52039" w:rsidP="00552CE1">
            <w:pPr>
              <w:jc w:val="left"/>
              <w:rPr>
                <w:sz w:val="18"/>
                <w:szCs w:val="18"/>
              </w:rPr>
            </w:pPr>
            <w:r w:rsidRPr="00552CE1">
              <w:rPr>
                <w:sz w:val="18"/>
                <w:szCs w:val="18"/>
              </w:rPr>
              <w:t>Grenada</w:t>
            </w:r>
          </w:p>
        </w:tc>
        <w:tc>
          <w:tcPr>
            <w:tcW w:w="657" w:type="pct"/>
            <w:shd w:val="clear" w:color="auto" w:fill="auto"/>
          </w:tcPr>
          <w:p w14:paraId="1F08A573" w14:textId="77777777" w:rsidR="00C52039" w:rsidRPr="00552CE1" w:rsidRDefault="00C52039" w:rsidP="00552CE1">
            <w:pPr>
              <w:jc w:val="left"/>
              <w:rPr>
                <w:sz w:val="18"/>
                <w:szCs w:val="18"/>
              </w:rPr>
            </w:pPr>
            <w:r w:rsidRPr="00552CE1">
              <w:rPr>
                <w:color w:val="000000"/>
                <w:sz w:val="18"/>
                <w:szCs w:val="18"/>
              </w:rPr>
              <w:t>Caribbean</w:t>
            </w:r>
          </w:p>
        </w:tc>
        <w:tc>
          <w:tcPr>
            <w:tcW w:w="454" w:type="pct"/>
            <w:shd w:val="clear" w:color="auto" w:fill="auto"/>
          </w:tcPr>
          <w:p w14:paraId="29BFF3D0"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3F92D88" w14:textId="77777777" w:rsidR="00C52039" w:rsidRPr="00552CE1" w:rsidRDefault="00C52039" w:rsidP="00552CE1">
            <w:pPr>
              <w:jc w:val="left"/>
              <w:rPr>
                <w:sz w:val="18"/>
                <w:szCs w:val="18"/>
              </w:rPr>
            </w:pPr>
            <w:r w:rsidRPr="00552CE1">
              <w:rPr>
                <w:sz w:val="18"/>
                <w:szCs w:val="18"/>
              </w:rPr>
              <w:t>GRN/SEV/81/TAS/01+</w:t>
            </w:r>
          </w:p>
        </w:tc>
        <w:tc>
          <w:tcPr>
            <w:tcW w:w="549" w:type="pct"/>
            <w:shd w:val="clear" w:color="auto" w:fill="auto"/>
            <w:hideMark/>
          </w:tcPr>
          <w:p w14:paraId="4954925F"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4C8029CB"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6BD01E12"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2A1E83C3" w14:textId="7BD9BFCC"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 Caribbean region, small island developing state</w:t>
            </w:r>
          </w:p>
        </w:tc>
      </w:tr>
      <w:tr w:rsidR="00914B66" w:rsidRPr="00552CE1" w14:paraId="7BF0285B" w14:textId="77777777" w:rsidTr="00FA6C18">
        <w:trPr>
          <w:trHeight w:val="227"/>
        </w:trPr>
        <w:tc>
          <w:tcPr>
            <w:tcW w:w="151" w:type="pct"/>
            <w:shd w:val="clear" w:color="auto" w:fill="auto"/>
          </w:tcPr>
          <w:p w14:paraId="0D5FCE8B" w14:textId="6106EC2E" w:rsidR="00C52039" w:rsidRPr="00552CE1" w:rsidRDefault="000917E5" w:rsidP="00552CE1">
            <w:pPr>
              <w:jc w:val="left"/>
              <w:rPr>
                <w:sz w:val="18"/>
                <w:szCs w:val="18"/>
              </w:rPr>
            </w:pPr>
            <w:r w:rsidRPr="00552CE1">
              <w:rPr>
                <w:sz w:val="18"/>
                <w:szCs w:val="18"/>
              </w:rPr>
              <w:t>27</w:t>
            </w:r>
          </w:p>
        </w:tc>
        <w:tc>
          <w:tcPr>
            <w:tcW w:w="556" w:type="pct"/>
            <w:shd w:val="clear" w:color="auto" w:fill="auto"/>
            <w:hideMark/>
          </w:tcPr>
          <w:p w14:paraId="2F835894" w14:textId="77777777" w:rsidR="00C52039" w:rsidRPr="00552CE1" w:rsidRDefault="00C52039" w:rsidP="00552CE1">
            <w:pPr>
              <w:jc w:val="left"/>
              <w:rPr>
                <w:sz w:val="18"/>
                <w:szCs w:val="18"/>
              </w:rPr>
            </w:pPr>
            <w:r w:rsidRPr="00552CE1">
              <w:rPr>
                <w:sz w:val="18"/>
                <w:szCs w:val="18"/>
              </w:rPr>
              <w:t>Guatemala</w:t>
            </w:r>
          </w:p>
        </w:tc>
        <w:tc>
          <w:tcPr>
            <w:tcW w:w="657" w:type="pct"/>
            <w:shd w:val="clear" w:color="auto" w:fill="auto"/>
          </w:tcPr>
          <w:p w14:paraId="5CE9F470" w14:textId="77777777" w:rsidR="00C52039" w:rsidRPr="00552CE1" w:rsidRDefault="00C52039" w:rsidP="00552CE1">
            <w:pPr>
              <w:jc w:val="left"/>
              <w:rPr>
                <w:sz w:val="18"/>
                <w:szCs w:val="18"/>
              </w:rPr>
            </w:pPr>
            <w:r w:rsidRPr="00552CE1">
              <w:rPr>
                <w:color w:val="000000"/>
                <w:sz w:val="18"/>
                <w:szCs w:val="18"/>
              </w:rPr>
              <w:t>Central America</w:t>
            </w:r>
          </w:p>
        </w:tc>
        <w:tc>
          <w:tcPr>
            <w:tcW w:w="454" w:type="pct"/>
            <w:shd w:val="clear" w:color="auto" w:fill="auto"/>
          </w:tcPr>
          <w:p w14:paraId="16536241"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17ED0ADE" w14:textId="77777777" w:rsidR="00C52039" w:rsidRPr="00552CE1" w:rsidRDefault="00C52039" w:rsidP="00552CE1">
            <w:pPr>
              <w:jc w:val="left"/>
              <w:rPr>
                <w:sz w:val="18"/>
                <w:szCs w:val="18"/>
              </w:rPr>
            </w:pPr>
            <w:r w:rsidRPr="00552CE1">
              <w:rPr>
                <w:sz w:val="18"/>
                <w:szCs w:val="18"/>
              </w:rPr>
              <w:t>GUA/SEV/80/TAS/01+</w:t>
            </w:r>
          </w:p>
        </w:tc>
        <w:tc>
          <w:tcPr>
            <w:tcW w:w="549" w:type="pct"/>
            <w:shd w:val="clear" w:color="auto" w:fill="auto"/>
            <w:hideMark/>
          </w:tcPr>
          <w:p w14:paraId="7BC6A369"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0E77FF44"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2C887A98" w14:textId="77777777" w:rsidR="00C52039" w:rsidRPr="00552CE1" w:rsidRDefault="00C52039" w:rsidP="00552CE1">
            <w:pPr>
              <w:jc w:val="center"/>
              <w:rPr>
                <w:sz w:val="18"/>
                <w:szCs w:val="18"/>
              </w:rPr>
            </w:pPr>
          </w:p>
        </w:tc>
        <w:tc>
          <w:tcPr>
            <w:tcW w:w="707" w:type="pct"/>
            <w:shd w:val="clear" w:color="auto" w:fill="auto"/>
          </w:tcPr>
          <w:p w14:paraId="0AD3D71D" w14:textId="77777777" w:rsidR="00C52039" w:rsidRPr="00552CE1" w:rsidRDefault="00C52039" w:rsidP="00552CE1">
            <w:pPr>
              <w:jc w:val="left"/>
              <w:rPr>
                <w:sz w:val="18"/>
                <w:szCs w:val="18"/>
              </w:rPr>
            </w:pPr>
          </w:p>
        </w:tc>
      </w:tr>
      <w:tr w:rsidR="00914B66" w:rsidRPr="00552CE1" w14:paraId="378F662E" w14:textId="77777777" w:rsidTr="00FA6C18">
        <w:trPr>
          <w:trHeight w:val="227"/>
        </w:trPr>
        <w:tc>
          <w:tcPr>
            <w:tcW w:w="151" w:type="pct"/>
            <w:shd w:val="clear" w:color="auto" w:fill="auto"/>
          </w:tcPr>
          <w:p w14:paraId="47492D6F" w14:textId="3E558316" w:rsidR="00C52039" w:rsidRPr="00552CE1" w:rsidRDefault="000917E5" w:rsidP="00552CE1">
            <w:pPr>
              <w:jc w:val="left"/>
              <w:rPr>
                <w:sz w:val="18"/>
                <w:szCs w:val="18"/>
              </w:rPr>
            </w:pPr>
            <w:r w:rsidRPr="00552CE1">
              <w:rPr>
                <w:sz w:val="18"/>
                <w:szCs w:val="18"/>
              </w:rPr>
              <w:t>28</w:t>
            </w:r>
          </w:p>
        </w:tc>
        <w:tc>
          <w:tcPr>
            <w:tcW w:w="556" w:type="pct"/>
            <w:shd w:val="clear" w:color="auto" w:fill="auto"/>
          </w:tcPr>
          <w:p w14:paraId="5D60D742" w14:textId="77777777" w:rsidR="00C52039" w:rsidRPr="00552CE1" w:rsidRDefault="00C52039" w:rsidP="00552CE1">
            <w:pPr>
              <w:jc w:val="left"/>
              <w:rPr>
                <w:sz w:val="18"/>
                <w:szCs w:val="18"/>
              </w:rPr>
            </w:pPr>
            <w:r w:rsidRPr="00552CE1">
              <w:rPr>
                <w:color w:val="000000"/>
                <w:sz w:val="18"/>
                <w:szCs w:val="18"/>
              </w:rPr>
              <w:t>Haiti</w:t>
            </w:r>
          </w:p>
        </w:tc>
        <w:tc>
          <w:tcPr>
            <w:tcW w:w="657" w:type="pct"/>
            <w:shd w:val="clear" w:color="auto" w:fill="auto"/>
          </w:tcPr>
          <w:p w14:paraId="672EFA4E" w14:textId="77777777" w:rsidR="00C52039" w:rsidRPr="00552CE1" w:rsidRDefault="00C52039" w:rsidP="00552CE1">
            <w:pPr>
              <w:jc w:val="left"/>
              <w:rPr>
                <w:color w:val="000000"/>
                <w:sz w:val="18"/>
                <w:szCs w:val="18"/>
              </w:rPr>
            </w:pPr>
            <w:r w:rsidRPr="00552CE1">
              <w:rPr>
                <w:color w:val="000000"/>
                <w:sz w:val="18"/>
                <w:szCs w:val="18"/>
              </w:rPr>
              <w:t>Caribbean</w:t>
            </w:r>
          </w:p>
        </w:tc>
        <w:tc>
          <w:tcPr>
            <w:tcW w:w="454" w:type="pct"/>
            <w:shd w:val="clear" w:color="auto" w:fill="auto"/>
          </w:tcPr>
          <w:p w14:paraId="104581CB"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5590FB19" w14:textId="77777777" w:rsidR="00C52039" w:rsidRPr="00552CE1" w:rsidRDefault="00C52039" w:rsidP="00552CE1">
            <w:pPr>
              <w:jc w:val="left"/>
              <w:rPr>
                <w:sz w:val="18"/>
                <w:szCs w:val="18"/>
              </w:rPr>
            </w:pPr>
            <w:r w:rsidRPr="00552CE1">
              <w:rPr>
                <w:color w:val="000000"/>
                <w:sz w:val="18"/>
                <w:szCs w:val="18"/>
              </w:rPr>
              <w:t>HAI/SEV/84/TAS/23</w:t>
            </w:r>
          </w:p>
        </w:tc>
        <w:tc>
          <w:tcPr>
            <w:tcW w:w="549" w:type="pct"/>
            <w:shd w:val="clear" w:color="auto" w:fill="auto"/>
          </w:tcPr>
          <w:p w14:paraId="35FDCA52" w14:textId="77777777" w:rsidR="00C52039" w:rsidRPr="00552CE1" w:rsidRDefault="00C52039" w:rsidP="00552CE1">
            <w:pPr>
              <w:jc w:val="center"/>
              <w:rPr>
                <w:sz w:val="18"/>
                <w:szCs w:val="18"/>
              </w:rPr>
            </w:pPr>
            <w:r w:rsidRPr="00552CE1">
              <w:rPr>
                <w:color w:val="000000"/>
                <w:sz w:val="18"/>
                <w:szCs w:val="18"/>
              </w:rPr>
              <w:t>UNDP</w:t>
            </w:r>
          </w:p>
        </w:tc>
        <w:tc>
          <w:tcPr>
            <w:tcW w:w="405" w:type="pct"/>
            <w:shd w:val="clear" w:color="auto" w:fill="auto"/>
          </w:tcPr>
          <w:p w14:paraId="64477644" w14:textId="77777777" w:rsidR="00C52039" w:rsidRPr="00552CE1" w:rsidRDefault="00C52039" w:rsidP="00552CE1">
            <w:pPr>
              <w:jc w:val="right"/>
              <w:rPr>
                <w:sz w:val="18"/>
                <w:szCs w:val="18"/>
              </w:rPr>
            </w:pPr>
            <w:r w:rsidRPr="00552CE1">
              <w:rPr>
                <w:color w:val="000000"/>
                <w:sz w:val="18"/>
                <w:szCs w:val="18"/>
              </w:rPr>
              <w:t>95,000</w:t>
            </w:r>
          </w:p>
        </w:tc>
        <w:tc>
          <w:tcPr>
            <w:tcW w:w="454" w:type="pct"/>
            <w:shd w:val="clear" w:color="auto" w:fill="auto"/>
          </w:tcPr>
          <w:p w14:paraId="2490FDAD"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696089B2" w14:textId="797312AA"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w:t>
            </w:r>
            <w:r w:rsidRPr="00552CE1">
              <w:rPr>
                <w:sz w:val="18"/>
                <w:szCs w:val="18"/>
              </w:rPr>
              <w:t xml:space="preserve"> </w:t>
            </w:r>
            <w:r w:rsidR="00B42486" w:rsidRPr="00552CE1">
              <w:rPr>
                <w:sz w:val="18"/>
                <w:szCs w:val="18"/>
              </w:rPr>
              <w:t>f</w:t>
            </w:r>
            <w:r w:rsidR="00C52039" w:rsidRPr="00552CE1">
              <w:rPr>
                <w:sz w:val="18"/>
                <w:szCs w:val="18"/>
              </w:rPr>
              <w:t>rancophone</w:t>
            </w:r>
            <w:r w:rsidR="00B42486" w:rsidRPr="00552CE1">
              <w:rPr>
                <w:sz w:val="18"/>
                <w:szCs w:val="18"/>
              </w:rPr>
              <w:t xml:space="preserve"> country</w:t>
            </w:r>
            <w:r w:rsidR="00C52039" w:rsidRPr="00552CE1">
              <w:rPr>
                <w:sz w:val="18"/>
                <w:szCs w:val="18"/>
              </w:rPr>
              <w:t xml:space="preserve">, Kigali Amendment not ratified </w:t>
            </w:r>
          </w:p>
        </w:tc>
      </w:tr>
      <w:tr w:rsidR="00914B66" w:rsidRPr="00552CE1" w14:paraId="3A175BCE" w14:textId="77777777" w:rsidTr="00FA6C18">
        <w:trPr>
          <w:trHeight w:val="227"/>
        </w:trPr>
        <w:tc>
          <w:tcPr>
            <w:tcW w:w="151" w:type="pct"/>
            <w:shd w:val="clear" w:color="auto" w:fill="auto"/>
          </w:tcPr>
          <w:p w14:paraId="134FB780" w14:textId="226C2B32" w:rsidR="00C52039" w:rsidRPr="00552CE1" w:rsidRDefault="000917E5" w:rsidP="00552CE1">
            <w:pPr>
              <w:jc w:val="left"/>
              <w:rPr>
                <w:sz w:val="18"/>
                <w:szCs w:val="18"/>
              </w:rPr>
            </w:pPr>
            <w:r w:rsidRPr="00552CE1">
              <w:rPr>
                <w:sz w:val="18"/>
                <w:szCs w:val="18"/>
              </w:rPr>
              <w:t>29</w:t>
            </w:r>
          </w:p>
        </w:tc>
        <w:tc>
          <w:tcPr>
            <w:tcW w:w="556" w:type="pct"/>
            <w:shd w:val="clear" w:color="auto" w:fill="auto"/>
            <w:hideMark/>
          </w:tcPr>
          <w:p w14:paraId="743F533B" w14:textId="77777777" w:rsidR="00C52039" w:rsidRPr="00552CE1" w:rsidRDefault="00C52039" w:rsidP="00552CE1">
            <w:pPr>
              <w:jc w:val="left"/>
              <w:rPr>
                <w:sz w:val="18"/>
                <w:szCs w:val="18"/>
              </w:rPr>
            </w:pPr>
            <w:r w:rsidRPr="00552CE1">
              <w:rPr>
                <w:sz w:val="18"/>
                <w:szCs w:val="18"/>
              </w:rPr>
              <w:t>Honduras</w:t>
            </w:r>
          </w:p>
        </w:tc>
        <w:tc>
          <w:tcPr>
            <w:tcW w:w="657" w:type="pct"/>
            <w:shd w:val="clear" w:color="auto" w:fill="auto"/>
          </w:tcPr>
          <w:p w14:paraId="3C69054E" w14:textId="77777777" w:rsidR="00C52039" w:rsidRPr="00552CE1" w:rsidRDefault="00C52039" w:rsidP="00552CE1">
            <w:pPr>
              <w:jc w:val="left"/>
              <w:rPr>
                <w:sz w:val="18"/>
                <w:szCs w:val="18"/>
              </w:rPr>
            </w:pPr>
            <w:r w:rsidRPr="00552CE1">
              <w:rPr>
                <w:color w:val="000000"/>
                <w:sz w:val="18"/>
                <w:szCs w:val="18"/>
              </w:rPr>
              <w:t>Central America</w:t>
            </w:r>
          </w:p>
        </w:tc>
        <w:tc>
          <w:tcPr>
            <w:tcW w:w="454" w:type="pct"/>
            <w:shd w:val="clear" w:color="auto" w:fill="auto"/>
          </w:tcPr>
          <w:p w14:paraId="23FD5961"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95AA220" w14:textId="77777777" w:rsidR="00C52039" w:rsidRPr="00552CE1" w:rsidRDefault="00C52039" w:rsidP="00552CE1">
            <w:pPr>
              <w:jc w:val="left"/>
              <w:rPr>
                <w:sz w:val="18"/>
                <w:szCs w:val="18"/>
              </w:rPr>
            </w:pPr>
            <w:r w:rsidRPr="00552CE1">
              <w:rPr>
                <w:sz w:val="18"/>
                <w:szCs w:val="18"/>
              </w:rPr>
              <w:t>HON/SEV/81/TAS/01+</w:t>
            </w:r>
          </w:p>
        </w:tc>
        <w:tc>
          <w:tcPr>
            <w:tcW w:w="549" w:type="pct"/>
            <w:shd w:val="clear" w:color="auto" w:fill="auto"/>
            <w:hideMark/>
          </w:tcPr>
          <w:p w14:paraId="350A6ED5"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6C4AA69C"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06E6A896" w14:textId="77777777" w:rsidR="00C52039" w:rsidRPr="00552CE1" w:rsidRDefault="00C52039" w:rsidP="00552CE1">
            <w:pPr>
              <w:jc w:val="center"/>
              <w:rPr>
                <w:sz w:val="18"/>
                <w:szCs w:val="18"/>
              </w:rPr>
            </w:pPr>
          </w:p>
        </w:tc>
        <w:tc>
          <w:tcPr>
            <w:tcW w:w="707" w:type="pct"/>
            <w:shd w:val="clear" w:color="auto" w:fill="auto"/>
          </w:tcPr>
          <w:p w14:paraId="59DE23FC" w14:textId="77777777" w:rsidR="00C52039" w:rsidRPr="00552CE1" w:rsidRDefault="00C52039" w:rsidP="00552CE1">
            <w:pPr>
              <w:jc w:val="left"/>
              <w:rPr>
                <w:sz w:val="18"/>
                <w:szCs w:val="18"/>
              </w:rPr>
            </w:pPr>
          </w:p>
        </w:tc>
      </w:tr>
      <w:tr w:rsidR="00914B66" w:rsidRPr="00552CE1" w14:paraId="5DF24C0C" w14:textId="77777777" w:rsidTr="00FA6C18">
        <w:trPr>
          <w:trHeight w:val="227"/>
        </w:trPr>
        <w:tc>
          <w:tcPr>
            <w:tcW w:w="151" w:type="pct"/>
            <w:shd w:val="clear" w:color="auto" w:fill="auto"/>
          </w:tcPr>
          <w:p w14:paraId="2D29BED6" w14:textId="6A735DF8" w:rsidR="00C52039" w:rsidRPr="00552CE1" w:rsidRDefault="000917E5" w:rsidP="00552CE1">
            <w:pPr>
              <w:jc w:val="left"/>
              <w:rPr>
                <w:sz w:val="18"/>
                <w:szCs w:val="18"/>
              </w:rPr>
            </w:pPr>
            <w:r w:rsidRPr="00552CE1">
              <w:rPr>
                <w:sz w:val="18"/>
                <w:szCs w:val="18"/>
              </w:rPr>
              <w:t>30</w:t>
            </w:r>
          </w:p>
        </w:tc>
        <w:tc>
          <w:tcPr>
            <w:tcW w:w="556" w:type="pct"/>
            <w:shd w:val="clear" w:color="auto" w:fill="auto"/>
            <w:hideMark/>
          </w:tcPr>
          <w:p w14:paraId="358AD8C8" w14:textId="77777777" w:rsidR="00C52039" w:rsidRPr="00552CE1" w:rsidRDefault="00C52039" w:rsidP="00552CE1">
            <w:pPr>
              <w:jc w:val="left"/>
              <w:rPr>
                <w:sz w:val="18"/>
                <w:szCs w:val="18"/>
              </w:rPr>
            </w:pPr>
            <w:r w:rsidRPr="00552CE1">
              <w:rPr>
                <w:sz w:val="18"/>
                <w:szCs w:val="18"/>
              </w:rPr>
              <w:t>Iraq</w:t>
            </w:r>
          </w:p>
        </w:tc>
        <w:tc>
          <w:tcPr>
            <w:tcW w:w="657" w:type="pct"/>
            <w:shd w:val="clear" w:color="auto" w:fill="auto"/>
          </w:tcPr>
          <w:p w14:paraId="2AAB3D9C" w14:textId="77777777" w:rsidR="00C52039" w:rsidRPr="00552CE1" w:rsidRDefault="00C52039" w:rsidP="00552CE1">
            <w:pPr>
              <w:jc w:val="left"/>
              <w:rPr>
                <w:sz w:val="18"/>
                <w:szCs w:val="18"/>
              </w:rPr>
            </w:pPr>
            <w:r w:rsidRPr="00552CE1">
              <w:rPr>
                <w:color w:val="000000"/>
                <w:sz w:val="18"/>
                <w:szCs w:val="18"/>
              </w:rPr>
              <w:t>West Asia</w:t>
            </w:r>
          </w:p>
        </w:tc>
        <w:tc>
          <w:tcPr>
            <w:tcW w:w="454" w:type="pct"/>
            <w:shd w:val="clear" w:color="auto" w:fill="auto"/>
          </w:tcPr>
          <w:p w14:paraId="0667520E"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44C3A865" w14:textId="77777777" w:rsidR="00C52039" w:rsidRPr="00552CE1" w:rsidRDefault="00C52039" w:rsidP="00552CE1">
            <w:pPr>
              <w:jc w:val="left"/>
              <w:rPr>
                <w:sz w:val="18"/>
                <w:szCs w:val="18"/>
              </w:rPr>
            </w:pPr>
            <w:r w:rsidRPr="00552CE1">
              <w:rPr>
                <w:sz w:val="18"/>
                <w:szCs w:val="18"/>
              </w:rPr>
              <w:t>IRQ/SEV/81/TAS/26</w:t>
            </w:r>
          </w:p>
        </w:tc>
        <w:tc>
          <w:tcPr>
            <w:tcW w:w="549" w:type="pct"/>
            <w:shd w:val="clear" w:color="auto" w:fill="auto"/>
            <w:hideMark/>
          </w:tcPr>
          <w:p w14:paraId="21200535"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647485EA"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65423CAB" w14:textId="77777777" w:rsidR="00C52039" w:rsidRPr="00552CE1" w:rsidRDefault="00C52039" w:rsidP="00552CE1">
            <w:pPr>
              <w:jc w:val="center"/>
              <w:rPr>
                <w:sz w:val="18"/>
                <w:szCs w:val="18"/>
              </w:rPr>
            </w:pPr>
          </w:p>
        </w:tc>
        <w:tc>
          <w:tcPr>
            <w:tcW w:w="707" w:type="pct"/>
            <w:shd w:val="clear" w:color="auto" w:fill="auto"/>
          </w:tcPr>
          <w:p w14:paraId="391E6415" w14:textId="77777777" w:rsidR="00C52039" w:rsidRPr="00552CE1" w:rsidRDefault="00C52039" w:rsidP="00552CE1">
            <w:pPr>
              <w:jc w:val="left"/>
              <w:rPr>
                <w:sz w:val="18"/>
                <w:szCs w:val="18"/>
              </w:rPr>
            </w:pPr>
          </w:p>
        </w:tc>
      </w:tr>
      <w:tr w:rsidR="00914B66" w:rsidRPr="00552CE1" w14:paraId="155BEE36" w14:textId="77777777" w:rsidTr="00FA6C18">
        <w:trPr>
          <w:trHeight w:val="227"/>
        </w:trPr>
        <w:tc>
          <w:tcPr>
            <w:tcW w:w="151" w:type="pct"/>
            <w:shd w:val="clear" w:color="auto" w:fill="auto"/>
          </w:tcPr>
          <w:p w14:paraId="335C6112" w14:textId="5C7279B2" w:rsidR="00C52039" w:rsidRPr="00552CE1" w:rsidRDefault="000F54AC" w:rsidP="00552CE1">
            <w:pPr>
              <w:jc w:val="left"/>
              <w:rPr>
                <w:sz w:val="18"/>
                <w:szCs w:val="18"/>
              </w:rPr>
            </w:pPr>
            <w:r w:rsidRPr="00552CE1">
              <w:rPr>
                <w:sz w:val="18"/>
                <w:szCs w:val="18"/>
              </w:rPr>
              <w:t>31</w:t>
            </w:r>
          </w:p>
        </w:tc>
        <w:tc>
          <w:tcPr>
            <w:tcW w:w="556" w:type="pct"/>
            <w:shd w:val="clear" w:color="auto" w:fill="auto"/>
          </w:tcPr>
          <w:p w14:paraId="7A04BAEA" w14:textId="77777777" w:rsidR="00C52039" w:rsidRPr="00552CE1" w:rsidRDefault="00C52039" w:rsidP="00552CE1">
            <w:pPr>
              <w:jc w:val="left"/>
              <w:rPr>
                <w:sz w:val="18"/>
                <w:szCs w:val="18"/>
              </w:rPr>
            </w:pPr>
            <w:r w:rsidRPr="00552CE1">
              <w:rPr>
                <w:color w:val="000000"/>
                <w:sz w:val="18"/>
                <w:szCs w:val="18"/>
              </w:rPr>
              <w:t>Jamaica</w:t>
            </w:r>
          </w:p>
        </w:tc>
        <w:tc>
          <w:tcPr>
            <w:tcW w:w="657" w:type="pct"/>
            <w:shd w:val="clear" w:color="auto" w:fill="auto"/>
          </w:tcPr>
          <w:p w14:paraId="228398DF" w14:textId="77777777" w:rsidR="00C52039" w:rsidRPr="00552CE1" w:rsidRDefault="00C52039" w:rsidP="00552CE1">
            <w:pPr>
              <w:jc w:val="left"/>
              <w:rPr>
                <w:color w:val="000000"/>
                <w:sz w:val="18"/>
                <w:szCs w:val="18"/>
              </w:rPr>
            </w:pPr>
            <w:r w:rsidRPr="00552CE1">
              <w:rPr>
                <w:color w:val="000000"/>
                <w:sz w:val="18"/>
                <w:szCs w:val="18"/>
              </w:rPr>
              <w:t>Caribbean</w:t>
            </w:r>
          </w:p>
        </w:tc>
        <w:tc>
          <w:tcPr>
            <w:tcW w:w="454" w:type="pct"/>
            <w:shd w:val="clear" w:color="auto" w:fill="auto"/>
          </w:tcPr>
          <w:p w14:paraId="2D8C7236"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00065B3C" w14:textId="77777777" w:rsidR="00C52039" w:rsidRPr="00552CE1" w:rsidRDefault="00C52039" w:rsidP="00552CE1">
            <w:pPr>
              <w:jc w:val="left"/>
              <w:rPr>
                <w:sz w:val="18"/>
                <w:szCs w:val="18"/>
              </w:rPr>
            </w:pPr>
            <w:r w:rsidRPr="00552CE1">
              <w:rPr>
                <w:color w:val="000000"/>
                <w:sz w:val="18"/>
                <w:szCs w:val="18"/>
              </w:rPr>
              <w:t>JAM/SEV/80/TAS/01+</w:t>
            </w:r>
          </w:p>
        </w:tc>
        <w:tc>
          <w:tcPr>
            <w:tcW w:w="549" w:type="pct"/>
            <w:shd w:val="clear" w:color="auto" w:fill="auto"/>
          </w:tcPr>
          <w:p w14:paraId="0EE6C991" w14:textId="77777777" w:rsidR="00C52039" w:rsidRPr="00552CE1" w:rsidRDefault="00C52039" w:rsidP="00552CE1">
            <w:pPr>
              <w:jc w:val="center"/>
              <w:rPr>
                <w:sz w:val="18"/>
                <w:szCs w:val="18"/>
              </w:rPr>
            </w:pPr>
            <w:r w:rsidRPr="00552CE1">
              <w:rPr>
                <w:color w:val="000000"/>
                <w:sz w:val="18"/>
                <w:szCs w:val="18"/>
              </w:rPr>
              <w:t>UNDP</w:t>
            </w:r>
          </w:p>
        </w:tc>
        <w:tc>
          <w:tcPr>
            <w:tcW w:w="405" w:type="pct"/>
            <w:shd w:val="clear" w:color="auto" w:fill="auto"/>
          </w:tcPr>
          <w:p w14:paraId="46CF7F11"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214A89EF"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439A6686" w14:textId="1ECB9958"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 Kigali Amendment not ratified</w:t>
            </w:r>
          </w:p>
        </w:tc>
      </w:tr>
      <w:tr w:rsidR="00914B66" w:rsidRPr="00552CE1" w14:paraId="59DCDDDE" w14:textId="77777777" w:rsidTr="00FA6C18">
        <w:trPr>
          <w:trHeight w:val="227"/>
        </w:trPr>
        <w:tc>
          <w:tcPr>
            <w:tcW w:w="151" w:type="pct"/>
            <w:shd w:val="clear" w:color="auto" w:fill="auto"/>
          </w:tcPr>
          <w:p w14:paraId="02CE44B2" w14:textId="394D763D" w:rsidR="00C52039" w:rsidRPr="00552CE1" w:rsidRDefault="000F54AC" w:rsidP="00552CE1">
            <w:pPr>
              <w:jc w:val="left"/>
              <w:rPr>
                <w:sz w:val="18"/>
                <w:szCs w:val="18"/>
              </w:rPr>
            </w:pPr>
            <w:r w:rsidRPr="00552CE1">
              <w:rPr>
                <w:sz w:val="18"/>
                <w:szCs w:val="18"/>
              </w:rPr>
              <w:t>32</w:t>
            </w:r>
          </w:p>
        </w:tc>
        <w:tc>
          <w:tcPr>
            <w:tcW w:w="556" w:type="pct"/>
            <w:shd w:val="clear" w:color="auto" w:fill="auto"/>
          </w:tcPr>
          <w:p w14:paraId="3E2E012F" w14:textId="77777777" w:rsidR="00C52039" w:rsidRPr="00552CE1" w:rsidRDefault="00C52039" w:rsidP="00552CE1">
            <w:pPr>
              <w:jc w:val="left"/>
              <w:rPr>
                <w:sz w:val="18"/>
                <w:szCs w:val="18"/>
              </w:rPr>
            </w:pPr>
            <w:r w:rsidRPr="00552CE1">
              <w:rPr>
                <w:sz w:val="18"/>
                <w:szCs w:val="18"/>
              </w:rPr>
              <w:t>Kiribati</w:t>
            </w:r>
          </w:p>
        </w:tc>
        <w:tc>
          <w:tcPr>
            <w:tcW w:w="657" w:type="pct"/>
            <w:shd w:val="clear" w:color="auto" w:fill="auto"/>
          </w:tcPr>
          <w:p w14:paraId="05F03B7A"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6C2661CD"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1782F54E" w14:textId="77777777" w:rsidR="00C52039" w:rsidRPr="00552CE1" w:rsidRDefault="00C52039" w:rsidP="00552CE1">
            <w:pPr>
              <w:jc w:val="left"/>
              <w:rPr>
                <w:sz w:val="18"/>
                <w:szCs w:val="18"/>
              </w:rPr>
            </w:pPr>
            <w:r w:rsidRPr="00552CE1">
              <w:rPr>
                <w:sz w:val="18"/>
                <w:szCs w:val="18"/>
              </w:rPr>
              <w:t>KIR/SEV/81/TAS/01+</w:t>
            </w:r>
          </w:p>
        </w:tc>
        <w:tc>
          <w:tcPr>
            <w:tcW w:w="549" w:type="pct"/>
            <w:shd w:val="clear" w:color="auto" w:fill="auto"/>
          </w:tcPr>
          <w:p w14:paraId="16096052"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tcPr>
          <w:p w14:paraId="00C0D900" w14:textId="77777777" w:rsidR="00C52039" w:rsidRPr="00552CE1" w:rsidRDefault="00C52039" w:rsidP="00552CE1">
            <w:pPr>
              <w:jc w:val="right"/>
              <w:rPr>
                <w:sz w:val="18"/>
                <w:szCs w:val="18"/>
              </w:rPr>
            </w:pPr>
            <w:r w:rsidRPr="00552CE1">
              <w:rPr>
                <w:color w:val="000000"/>
                <w:sz w:val="18"/>
                <w:szCs w:val="18"/>
              </w:rPr>
              <w:t>50,000</w:t>
            </w:r>
          </w:p>
        </w:tc>
        <w:tc>
          <w:tcPr>
            <w:tcW w:w="454" w:type="pct"/>
            <w:shd w:val="clear" w:color="auto" w:fill="auto"/>
          </w:tcPr>
          <w:p w14:paraId="015172C0" w14:textId="46B07383" w:rsidR="00C52039" w:rsidRPr="00552CE1" w:rsidRDefault="00853568" w:rsidP="00552CE1">
            <w:pPr>
              <w:jc w:val="center"/>
              <w:rPr>
                <w:sz w:val="18"/>
                <w:szCs w:val="18"/>
              </w:rPr>
            </w:pPr>
            <w:r w:rsidRPr="00552CE1">
              <w:rPr>
                <w:sz w:val="18"/>
                <w:szCs w:val="18"/>
              </w:rPr>
              <w:t>Yes</w:t>
            </w:r>
          </w:p>
        </w:tc>
        <w:tc>
          <w:tcPr>
            <w:tcW w:w="707" w:type="pct"/>
            <w:shd w:val="clear" w:color="auto" w:fill="auto"/>
          </w:tcPr>
          <w:p w14:paraId="2CABE780" w14:textId="03C678C0"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5328A694" w14:textId="77777777" w:rsidTr="00FA6C18">
        <w:trPr>
          <w:trHeight w:val="227"/>
        </w:trPr>
        <w:tc>
          <w:tcPr>
            <w:tcW w:w="151" w:type="pct"/>
            <w:shd w:val="clear" w:color="auto" w:fill="auto"/>
          </w:tcPr>
          <w:p w14:paraId="09388054" w14:textId="6DA23E30" w:rsidR="00C52039" w:rsidRPr="00552CE1" w:rsidRDefault="000F54AC" w:rsidP="00552CE1">
            <w:pPr>
              <w:jc w:val="left"/>
              <w:rPr>
                <w:sz w:val="18"/>
                <w:szCs w:val="18"/>
              </w:rPr>
            </w:pPr>
            <w:r w:rsidRPr="00552CE1">
              <w:rPr>
                <w:sz w:val="18"/>
                <w:szCs w:val="18"/>
              </w:rPr>
              <w:t>33</w:t>
            </w:r>
          </w:p>
        </w:tc>
        <w:tc>
          <w:tcPr>
            <w:tcW w:w="556" w:type="pct"/>
            <w:shd w:val="clear" w:color="auto" w:fill="auto"/>
          </w:tcPr>
          <w:p w14:paraId="579FDD3F" w14:textId="77777777" w:rsidR="00C52039" w:rsidRPr="00552CE1" w:rsidRDefault="00C52039" w:rsidP="00552CE1">
            <w:pPr>
              <w:jc w:val="left"/>
              <w:rPr>
                <w:sz w:val="18"/>
                <w:szCs w:val="18"/>
              </w:rPr>
            </w:pPr>
            <w:r w:rsidRPr="00552CE1">
              <w:rPr>
                <w:sz w:val="18"/>
                <w:szCs w:val="18"/>
              </w:rPr>
              <w:t>Kenya</w:t>
            </w:r>
          </w:p>
        </w:tc>
        <w:tc>
          <w:tcPr>
            <w:tcW w:w="657" w:type="pct"/>
            <w:shd w:val="clear" w:color="auto" w:fill="auto"/>
          </w:tcPr>
          <w:p w14:paraId="2AF7A5B6"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799CF933"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tcPr>
          <w:p w14:paraId="161121AD" w14:textId="77777777" w:rsidR="00C52039" w:rsidRPr="00552CE1" w:rsidRDefault="00C52039" w:rsidP="00552CE1">
            <w:pPr>
              <w:jc w:val="left"/>
              <w:rPr>
                <w:sz w:val="18"/>
                <w:szCs w:val="18"/>
              </w:rPr>
            </w:pPr>
            <w:r w:rsidRPr="00552CE1">
              <w:rPr>
                <w:sz w:val="18"/>
                <w:szCs w:val="18"/>
              </w:rPr>
              <w:t>KEN/SEV/81/TAS/01+</w:t>
            </w:r>
          </w:p>
        </w:tc>
        <w:tc>
          <w:tcPr>
            <w:tcW w:w="549" w:type="pct"/>
            <w:shd w:val="clear" w:color="auto" w:fill="auto"/>
          </w:tcPr>
          <w:p w14:paraId="2A459EF9"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tcPr>
          <w:p w14:paraId="4BF087FB" w14:textId="77777777" w:rsidR="00C52039" w:rsidRPr="00552CE1" w:rsidRDefault="00C52039" w:rsidP="00552CE1">
            <w:pPr>
              <w:jc w:val="right"/>
              <w:rPr>
                <w:color w:val="000000"/>
                <w:sz w:val="18"/>
                <w:szCs w:val="18"/>
              </w:rPr>
            </w:pPr>
            <w:r w:rsidRPr="00552CE1">
              <w:rPr>
                <w:sz w:val="18"/>
                <w:szCs w:val="18"/>
              </w:rPr>
              <w:t>150,000</w:t>
            </w:r>
          </w:p>
        </w:tc>
        <w:tc>
          <w:tcPr>
            <w:tcW w:w="454" w:type="pct"/>
            <w:shd w:val="clear" w:color="auto" w:fill="auto"/>
          </w:tcPr>
          <w:p w14:paraId="659D73A2" w14:textId="77777777" w:rsidR="00C52039" w:rsidRPr="00552CE1" w:rsidRDefault="00C52039" w:rsidP="00552CE1">
            <w:pPr>
              <w:jc w:val="center"/>
              <w:rPr>
                <w:sz w:val="18"/>
                <w:szCs w:val="18"/>
              </w:rPr>
            </w:pPr>
          </w:p>
        </w:tc>
        <w:tc>
          <w:tcPr>
            <w:tcW w:w="707" w:type="pct"/>
            <w:shd w:val="clear" w:color="auto" w:fill="auto"/>
          </w:tcPr>
          <w:p w14:paraId="646A0AAE" w14:textId="77777777" w:rsidR="00C52039" w:rsidRPr="00552CE1" w:rsidRDefault="00C52039" w:rsidP="00552CE1">
            <w:pPr>
              <w:jc w:val="left"/>
              <w:rPr>
                <w:sz w:val="18"/>
                <w:szCs w:val="18"/>
              </w:rPr>
            </w:pPr>
          </w:p>
        </w:tc>
      </w:tr>
      <w:tr w:rsidR="00914B66" w:rsidRPr="00552CE1" w14:paraId="4B0ECA4D" w14:textId="77777777" w:rsidTr="00FA6C18">
        <w:trPr>
          <w:trHeight w:val="227"/>
        </w:trPr>
        <w:tc>
          <w:tcPr>
            <w:tcW w:w="151" w:type="pct"/>
            <w:shd w:val="clear" w:color="auto" w:fill="auto"/>
          </w:tcPr>
          <w:p w14:paraId="598B4EC9" w14:textId="0B97069C" w:rsidR="00C52039" w:rsidRPr="00552CE1" w:rsidRDefault="000F54AC" w:rsidP="00552CE1">
            <w:pPr>
              <w:jc w:val="left"/>
              <w:rPr>
                <w:sz w:val="18"/>
                <w:szCs w:val="18"/>
              </w:rPr>
            </w:pPr>
            <w:r w:rsidRPr="00552CE1">
              <w:rPr>
                <w:sz w:val="18"/>
                <w:szCs w:val="18"/>
              </w:rPr>
              <w:t>34</w:t>
            </w:r>
          </w:p>
        </w:tc>
        <w:tc>
          <w:tcPr>
            <w:tcW w:w="556" w:type="pct"/>
            <w:shd w:val="clear" w:color="auto" w:fill="auto"/>
            <w:hideMark/>
          </w:tcPr>
          <w:p w14:paraId="505A58C0" w14:textId="77777777" w:rsidR="00C52039" w:rsidRPr="00552CE1" w:rsidRDefault="00C52039" w:rsidP="00552CE1">
            <w:pPr>
              <w:jc w:val="left"/>
              <w:rPr>
                <w:sz w:val="18"/>
                <w:szCs w:val="18"/>
              </w:rPr>
            </w:pPr>
            <w:r w:rsidRPr="00552CE1">
              <w:rPr>
                <w:sz w:val="18"/>
                <w:szCs w:val="18"/>
              </w:rPr>
              <w:t>Kuwait</w:t>
            </w:r>
          </w:p>
        </w:tc>
        <w:tc>
          <w:tcPr>
            <w:tcW w:w="657" w:type="pct"/>
            <w:shd w:val="clear" w:color="auto" w:fill="auto"/>
          </w:tcPr>
          <w:p w14:paraId="350B8E86" w14:textId="77777777" w:rsidR="00C52039" w:rsidRPr="00552CE1" w:rsidRDefault="00C52039" w:rsidP="00552CE1">
            <w:pPr>
              <w:jc w:val="left"/>
              <w:rPr>
                <w:sz w:val="18"/>
                <w:szCs w:val="18"/>
              </w:rPr>
            </w:pPr>
            <w:r w:rsidRPr="00552CE1">
              <w:rPr>
                <w:color w:val="000000"/>
                <w:sz w:val="18"/>
                <w:szCs w:val="18"/>
              </w:rPr>
              <w:t>West Asia</w:t>
            </w:r>
          </w:p>
        </w:tc>
        <w:tc>
          <w:tcPr>
            <w:tcW w:w="454" w:type="pct"/>
            <w:shd w:val="clear" w:color="auto" w:fill="auto"/>
          </w:tcPr>
          <w:p w14:paraId="17677D2E"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783A00A9" w14:textId="77777777" w:rsidR="00C52039" w:rsidRPr="00552CE1" w:rsidRDefault="00C52039" w:rsidP="00552CE1">
            <w:pPr>
              <w:jc w:val="left"/>
              <w:rPr>
                <w:sz w:val="18"/>
                <w:szCs w:val="18"/>
              </w:rPr>
            </w:pPr>
            <w:r w:rsidRPr="00552CE1">
              <w:rPr>
                <w:sz w:val="18"/>
                <w:szCs w:val="18"/>
              </w:rPr>
              <w:t>KUW/SEV/81/TAS/33</w:t>
            </w:r>
          </w:p>
        </w:tc>
        <w:tc>
          <w:tcPr>
            <w:tcW w:w="549" w:type="pct"/>
            <w:shd w:val="clear" w:color="auto" w:fill="auto"/>
            <w:hideMark/>
          </w:tcPr>
          <w:p w14:paraId="64384103"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5D230666"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23B96FFE"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1C0A1D32" w14:textId="7012FE91"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 HAT exemption</w:t>
            </w:r>
          </w:p>
        </w:tc>
      </w:tr>
      <w:tr w:rsidR="00914B66" w:rsidRPr="00552CE1" w14:paraId="2F232E63" w14:textId="77777777" w:rsidTr="00FA6C18">
        <w:trPr>
          <w:trHeight w:val="227"/>
        </w:trPr>
        <w:tc>
          <w:tcPr>
            <w:tcW w:w="151" w:type="pct"/>
            <w:shd w:val="clear" w:color="auto" w:fill="auto"/>
          </w:tcPr>
          <w:p w14:paraId="1173BC39" w14:textId="64F69FAC" w:rsidR="00C52039" w:rsidRPr="00552CE1" w:rsidRDefault="000F54AC" w:rsidP="00552CE1">
            <w:pPr>
              <w:jc w:val="left"/>
              <w:rPr>
                <w:sz w:val="18"/>
                <w:szCs w:val="18"/>
              </w:rPr>
            </w:pPr>
            <w:r w:rsidRPr="00552CE1">
              <w:rPr>
                <w:sz w:val="18"/>
                <w:szCs w:val="18"/>
              </w:rPr>
              <w:t>35</w:t>
            </w:r>
          </w:p>
        </w:tc>
        <w:tc>
          <w:tcPr>
            <w:tcW w:w="556" w:type="pct"/>
            <w:shd w:val="clear" w:color="auto" w:fill="auto"/>
            <w:hideMark/>
          </w:tcPr>
          <w:p w14:paraId="20089ECA" w14:textId="77777777" w:rsidR="00C52039" w:rsidRPr="00552CE1" w:rsidRDefault="00C52039" w:rsidP="00552CE1">
            <w:pPr>
              <w:jc w:val="left"/>
              <w:rPr>
                <w:sz w:val="18"/>
                <w:szCs w:val="18"/>
              </w:rPr>
            </w:pPr>
            <w:r w:rsidRPr="00552CE1">
              <w:rPr>
                <w:sz w:val="18"/>
                <w:szCs w:val="18"/>
              </w:rPr>
              <w:t>Kyrgyzstan</w:t>
            </w:r>
          </w:p>
        </w:tc>
        <w:tc>
          <w:tcPr>
            <w:tcW w:w="657" w:type="pct"/>
            <w:shd w:val="clear" w:color="auto" w:fill="auto"/>
          </w:tcPr>
          <w:p w14:paraId="05C07B2F"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44427EB5"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603CE47" w14:textId="77777777" w:rsidR="00C52039" w:rsidRPr="00552CE1" w:rsidRDefault="00C52039" w:rsidP="00552CE1">
            <w:pPr>
              <w:jc w:val="left"/>
              <w:rPr>
                <w:sz w:val="18"/>
                <w:szCs w:val="18"/>
              </w:rPr>
            </w:pPr>
            <w:r w:rsidRPr="00552CE1">
              <w:rPr>
                <w:sz w:val="18"/>
                <w:szCs w:val="18"/>
              </w:rPr>
              <w:t>KYR/SEV/80/TAS/01+</w:t>
            </w:r>
          </w:p>
        </w:tc>
        <w:tc>
          <w:tcPr>
            <w:tcW w:w="549" w:type="pct"/>
            <w:shd w:val="clear" w:color="auto" w:fill="auto"/>
            <w:hideMark/>
          </w:tcPr>
          <w:p w14:paraId="1B0D628C"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6B8A45C9"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32A42150"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5D9EC61D" w14:textId="23BCEFF2"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054E761B" w14:textId="77777777" w:rsidTr="00FA6C18">
        <w:trPr>
          <w:trHeight w:val="227"/>
        </w:trPr>
        <w:tc>
          <w:tcPr>
            <w:tcW w:w="151" w:type="pct"/>
            <w:shd w:val="clear" w:color="auto" w:fill="auto"/>
          </w:tcPr>
          <w:p w14:paraId="73B75C5C" w14:textId="3295E2E5" w:rsidR="00C52039" w:rsidRPr="00552CE1" w:rsidRDefault="000F54AC" w:rsidP="00552CE1">
            <w:pPr>
              <w:jc w:val="left"/>
              <w:rPr>
                <w:sz w:val="18"/>
                <w:szCs w:val="18"/>
              </w:rPr>
            </w:pPr>
            <w:r w:rsidRPr="00552CE1">
              <w:rPr>
                <w:sz w:val="18"/>
                <w:szCs w:val="18"/>
              </w:rPr>
              <w:t>36</w:t>
            </w:r>
          </w:p>
        </w:tc>
        <w:tc>
          <w:tcPr>
            <w:tcW w:w="556" w:type="pct"/>
            <w:shd w:val="clear" w:color="auto" w:fill="auto"/>
            <w:hideMark/>
          </w:tcPr>
          <w:p w14:paraId="5C5F31CD" w14:textId="41CE2B8C" w:rsidR="00C52039" w:rsidRPr="00552CE1" w:rsidRDefault="00C52039" w:rsidP="00552CE1">
            <w:pPr>
              <w:jc w:val="left"/>
              <w:rPr>
                <w:sz w:val="18"/>
                <w:szCs w:val="18"/>
              </w:rPr>
            </w:pPr>
            <w:r w:rsidRPr="00552CE1">
              <w:rPr>
                <w:sz w:val="18"/>
                <w:szCs w:val="18"/>
              </w:rPr>
              <w:t>Lao People’s Democratic Republic</w:t>
            </w:r>
            <w:r w:rsidR="002732FF" w:rsidRPr="00552CE1">
              <w:rPr>
                <w:sz w:val="18"/>
                <w:szCs w:val="18"/>
              </w:rPr>
              <w:t xml:space="preserve"> (the)</w:t>
            </w:r>
          </w:p>
        </w:tc>
        <w:tc>
          <w:tcPr>
            <w:tcW w:w="657" w:type="pct"/>
            <w:shd w:val="clear" w:color="auto" w:fill="auto"/>
          </w:tcPr>
          <w:p w14:paraId="4B067364" w14:textId="2198BF1E" w:rsidR="00C52039" w:rsidRPr="00552CE1" w:rsidRDefault="002732FF" w:rsidP="00552CE1">
            <w:pPr>
              <w:jc w:val="left"/>
              <w:rPr>
                <w:sz w:val="18"/>
                <w:szCs w:val="18"/>
              </w:rPr>
            </w:pPr>
            <w:r w:rsidRPr="00552CE1">
              <w:rPr>
                <w:color w:val="000000"/>
                <w:sz w:val="18"/>
                <w:szCs w:val="18"/>
              </w:rPr>
              <w:t>Southeast</w:t>
            </w:r>
            <w:r w:rsidR="00C52039" w:rsidRPr="00552CE1">
              <w:rPr>
                <w:color w:val="000000"/>
                <w:sz w:val="18"/>
                <w:szCs w:val="18"/>
              </w:rPr>
              <w:t xml:space="preserve"> Asia</w:t>
            </w:r>
          </w:p>
        </w:tc>
        <w:tc>
          <w:tcPr>
            <w:tcW w:w="454" w:type="pct"/>
            <w:shd w:val="clear" w:color="auto" w:fill="auto"/>
          </w:tcPr>
          <w:p w14:paraId="5185AF13"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109A4D63" w14:textId="77777777" w:rsidR="00C52039" w:rsidRPr="00552CE1" w:rsidRDefault="00C52039" w:rsidP="00552CE1">
            <w:pPr>
              <w:jc w:val="left"/>
              <w:rPr>
                <w:sz w:val="18"/>
                <w:szCs w:val="18"/>
              </w:rPr>
            </w:pPr>
            <w:r w:rsidRPr="00552CE1">
              <w:rPr>
                <w:sz w:val="18"/>
                <w:szCs w:val="18"/>
              </w:rPr>
              <w:t>LAO/SEV/81/TAS/01+</w:t>
            </w:r>
          </w:p>
        </w:tc>
        <w:tc>
          <w:tcPr>
            <w:tcW w:w="549" w:type="pct"/>
            <w:shd w:val="clear" w:color="auto" w:fill="auto"/>
            <w:hideMark/>
          </w:tcPr>
          <w:p w14:paraId="0A978E82"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7342C5E6"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63AEFCFE"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0190AE0F" w14:textId="7BE8A40F" w:rsidR="000F54AC" w:rsidRPr="00552CE1" w:rsidRDefault="00A45709" w:rsidP="00552CE1">
            <w:pPr>
              <w:jc w:val="left"/>
              <w:rPr>
                <w:sz w:val="18"/>
                <w:szCs w:val="18"/>
              </w:rPr>
            </w:pPr>
            <w:r w:rsidRPr="00552CE1">
              <w:rPr>
                <w:sz w:val="18"/>
                <w:szCs w:val="18"/>
              </w:rPr>
              <w:t>G</w:t>
            </w:r>
            <w:r w:rsidR="00C52039" w:rsidRPr="00552CE1">
              <w:rPr>
                <w:sz w:val="18"/>
                <w:szCs w:val="18"/>
              </w:rPr>
              <w:t xml:space="preserve">eographical and agency </w:t>
            </w:r>
          </w:p>
          <w:p w14:paraId="4B0F05E6" w14:textId="4FC2D391" w:rsidR="002C1FC9" w:rsidRPr="00552CE1" w:rsidRDefault="002D4077" w:rsidP="00552CE1">
            <w:pPr>
              <w:jc w:val="left"/>
              <w:rPr>
                <w:sz w:val="18"/>
                <w:szCs w:val="18"/>
              </w:rPr>
            </w:pPr>
            <w:r w:rsidRPr="00552CE1">
              <w:rPr>
                <w:sz w:val="18"/>
                <w:szCs w:val="18"/>
              </w:rPr>
              <w:t>R</w:t>
            </w:r>
            <w:r w:rsidR="00C52039" w:rsidRPr="00552CE1">
              <w:rPr>
                <w:sz w:val="18"/>
                <w:szCs w:val="18"/>
              </w:rPr>
              <w:t>epresentation</w:t>
            </w:r>
          </w:p>
          <w:p w14:paraId="4B2C809A" w14:textId="6110580E" w:rsidR="002C1FC9" w:rsidRPr="00552CE1" w:rsidRDefault="002C1FC9" w:rsidP="00552CE1">
            <w:pPr>
              <w:jc w:val="left"/>
              <w:rPr>
                <w:sz w:val="18"/>
                <w:szCs w:val="18"/>
              </w:rPr>
            </w:pPr>
          </w:p>
        </w:tc>
      </w:tr>
      <w:tr w:rsidR="00914B66" w:rsidRPr="00552CE1" w14:paraId="47E61EDA" w14:textId="77777777" w:rsidTr="00FA6C18">
        <w:trPr>
          <w:trHeight w:val="227"/>
        </w:trPr>
        <w:tc>
          <w:tcPr>
            <w:tcW w:w="151" w:type="pct"/>
            <w:shd w:val="clear" w:color="auto" w:fill="auto"/>
          </w:tcPr>
          <w:p w14:paraId="2E159B56" w14:textId="20422A62" w:rsidR="00C52039" w:rsidRPr="00552CE1" w:rsidRDefault="000F54AC" w:rsidP="00552CE1">
            <w:pPr>
              <w:jc w:val="left"/>
              <w:rPr>
                <w:sz w:val="18"/>
                <w:szCs w:val="18"/>
              </w:rPr>
            </w:pPr>
            <w:r w:rsidRPr="00552CE1">
              <w:rPr>
                <w:sz w:val="18"/>
                <w:szCs w:val="18"/>
              </w:rPr>
              <w:t>37</w:t>
            </w:r>
          </w:p>
        </w:tc>
        <w:tc>
          <w:tcPr>
            <w:tcW w:w="556" w:type="pct"/>
            <w:shd w:val="clear" w:color="auto" w:fill="auto"/>
            <w:hideMark/>
          </w:tcPr>
          <w:p w14:paraId="0DF50E8F" w14:textId="762AEA22" w:rsidR="00C52039" w:rsidRPr="00552CE1" w:rsidRDefault="00C52039" w:rsidP="00552CE1">
            <w:pPr>
              <w:jc w:val="left"/>
              <w:rPr>
                <w:sz w:val="18"/>
                <w:szCs w:val="18"/>
              </w:rPr>
            </w:pPr>
            <w:r w:rsidRPr="00552CE1">
              <w:rPr>
                <w:sz w:val="18"/>
                <w:szCs w:val="18"/>
              </w:rPr>
              <w:t>Lesotho</w:t>
            </w:r>
          </w:p>
        </w:tc>
        <w:tc>
          <w:tcPr>
            <w:tcW w:w="657" w:type="pct"/>
            <w:shd w:val="clear" w:color="auto" w:fill="auto"/>
          </w:tcPr>
          <w:p w14:paraId="0D3C2F09" w14:textId="6942F4EA" w:rsidR="00C52039" w:rsidRPr="00552CE1" w:rsidRDefault="00C52039" w:rsidP="00552CE1">
            <w:pPr>
              <w:jc w:val="left"/>
              <w:rPr>
                <w:sz w:val="18"/>
                <w:szCs w:val="18"/>
              </w:rPr>
            </w:pPr>
            <w:r w:rsidRPr="00552CE1">
              <w:rPr>
                <w:sz w:val="18"/>
                <w:szCs w:val="18"/>
              </w:rPr>
              <w:t>Africa Anglophone</w:t>
            </w:r>
          </w:p>
        </w:tc>
        <w:tc>
          <w:tcPr>
            <w:tcW w:w="454" w:type="pct"/>
            <w:shd w:val="clear" w:color="auto" w:fill="auto"/>
          </w:tcPr>
          <w:p w14:paraId="58E530C1" w14:textId="44DD39B6" w:rsidR="00C52039" w:rsidRPr="00552CE1" w:rsidRDefault="00C52039" w:rsidP="00552CE1">
            <w:pPr>
              <w:rPr>
                <w:sz w:val="18"/>
                <w:szCs w:val="18"/>
              </w:rPr>
            </w:pPr>
            <w:r w:rsidRPr="00552CE1">
              <w:rPr>
                <w:sz w:val="18"/>
                <w:szCs w:val="18"/>
              </w:rPr>
              <w:t>LVC</w:t>
            </w:r>
          </w:p>
        </w:tc>
        <w:tc>
          <w:tcPr>
            <w:tcW w:w="1067" w:type="pct"/>
            <w:shd w:val="clear" w:color="auto" w:fill="auto"/>
            <w:hideMark/>
          </w:tcPr>
          <w:p w14:paraId="6B8C36B3" w14:textId="7D6FEAFC" w:rsidR="00C52039" w:rsidRPr="00552CE1" w:rsidRDefault="00C52039" w:rsidP="00552CE1">
            <w:pPr>
              <w:jc w:val="left"/>
              <w:rPr>
                <w:sz w:val="18"/>
                <w:szCs w:val="18"/>
                <w:lang w:val="fr-FR"/>
              </w:rPr>
            </w:pPr>
            <w:r w:rsidRPr="00552CE1">
              <w:rPr>
                <w:sz w:val="18"/>
                <w:szCs w:val="18"/>
                <w:lang w:val="fr-FR"/>
              </w:rPr>
              <w:t>LES/SEV/80/TAS/03+ (</w:t>
            </w:r>
            <w:proofErr w:type="spellStart"/>
            <w:r w:rsidRPr="00552CE1">
              <w:rPr>
                <w:sz w:val="18"/>
                <w:szCs w:val="18"/>
                <w:lang w:val="fr-FR"/>
              </w:rPr>
              <w:t>I</w:t>
            </w:r>
            <w:r w:rsidR="000F54AC" w:rsidRPr="00552CE1">
              <w:rPr>
                <w:sz w:val="18"/>
                <w:szCs w:val="18"/>
                <w:lang w:val="fr-FR"/>
              </w:rPr>
              <w:t>taly</w:t>
            </w:r>
            <w:proofErr w:type="spellEnd"/>
            <w:r w:rsidRPr="00552CE1">
              <w:rPr>
                <w:sz w:val="18"/>
                <w:szCs w:val="18"/>
                <w:lang w:val="fr-FR"/>
              </w:rPr>
              <w:t>) LES/SEV/80/TAS/04+ (UNDP)</w:t>
            </w:r>
          </w:p>
        </w:tc>
        <w:tc>
          <w:tcPr>
            <w:tcW w:w="549" w:type="pct"/>
            <w:shd w:val="clear" w:color="auto" w:fill="auto"/>
            <w:hideMark/>
          </w:tcPr>
          <w:p w14:paraId="7D1B6204" w14:textId="6F56D79B" w:rsidR="00C52039" w:rsidRPr="00552CE1" w:rsidRDefault="00C52039" w:rsidP="00552CE1">
            <w:pPr>
              <w:rPr>
                <w:sz w:val="18"/>
                <w:szCs w:val="18"/>
              </w:rPr>
            </w:pPr>
            <w:r w:rsidRPr="00552CE1">
              <w:rPr>
                <w:sz w:val="18"/>
                <w:szCs w:val="18"/>
              </w:rPr>
              <w:t>UNEP/Italy</w:t>
            </w:r>
          </w:p>
        </w:tc>
        <w:tc>
          <w:tcPr>
            <w:tcW w:w="405" w:type="pct"/>
            <w:shd w:val="clear" w:color="auto" w:fill="auto"/>
            <w:hideMark/>
          </w:tcPr>
          <w:p w14:paraId="1E8C305C" w14:textId="083E9D52"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03280B79" w14:textId="31505026"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324CD076" w14:textId="1B9A8D49"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5C0CB4AF" w14:textId="77777777" w:rsidTr="00FA6C18">
        <w:trPr>
          <w:trHeight w:val="227"/>
        </w:trPr>
        <w:tc>
          <w:tcPr>
            <w:tcW w:w="151" w:type="pct"/>
            <w:shd w:val="clear" w:color="auto" w:fill="auto"/>
          </w:tcPr>
          <w:p w14:paraId="623A75D2" w14:textId="5DD0FC41" w:rsidR="00C52039" w:rsidRPr="00552CE1" w:rsidRDefault="000F54AC" w:rsidP="00552CE1">
            <w:pPr>
              <w:jc w:val="left"/>
              <w:rPr>
                <w:sz w:val="18"/>
                <w:szCs w:val="18"/>
              </w:rPr>
            </w:pPr>
            <w:r w:rsidRPr="00552CE1">
              <w:rPr>
                <w:sz w:val="18"/>
                <w:szCs w:val="18"/>
              </w:rPr>
              <w:t>38</w:t>
            </w:r>
          </w:p>
        </w:tc>
        <w:tc>
          <w:tcPr>
            <w:tcW w:w="556" w:type="pct"/>
            <w:shd w:val="clear" w:color="auto" w:fill="auto"/>
            <w:hideMark/>
          </w:tcPr>
          <w:p w14:paraId="77C6F751" w14:textId="77777777" w:rsidR="00C52039" w:rsidRPr="00552CE1" w:rsidRDefault="00C52039" w:rsidP="00552CE1">
            <w:pPr>
              <w:jc w:val="left"/>
              <w:rPr>
                <w:sz w:val="18"/>
                <w:szCs w:val="18"/>
              </w:rPr>
            </w:pPr>
            <w:r w:rsidRPr="00552CE1">
              <w:rPr>
                <w:sz w:val="18"/>
                <w:szCs w:val="18"/>
              </w:rPr>
              <w:t>Malawi</w:t>
            </w:r>
          </w:p>
        </w:tc>
        <w:tc>
          <w:tcPr>
            <w:tcW w:w="657" w:type="pct"/>
            <w:shd w:val="clear" w:color="auto" w:fill="auto"/>
          </w:tcPr>
          <w:p w14:paraId="270ACC33"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6448780C"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B32550D" w14:textId="77777777" w:rsidR="00C52039" w:rsidRPr="00552CE1" w:rsidRDefault="00C52039" w:rsidP="00552CE1">
            <w:pPr>
              <w:jc w:val="left"/>
              <w:rPr>
                <w:sz w:val="18"/>
                <w:szCs w:val="18"/>
              </w:rPr>
            </w:pPr>
            <w:r w:rsidRPr="00552CE1">
              <w:rPr>
                <w:sz w:val="18"/>
                <w:szCs w:val="18"/>
              </w:rPr>
              <w:t>MLW/SEV/81/TAS/01+</w:t>
            </w:r>
          </w:p>
        </w:tc>
        <w:tc>
          <w:tcPr>
            <w:tcW w:w="549" w:type="pct"/>
            <w:shd w:val="clear" w:color="auto" w:fill="auto"/>
            <w:hideMark/>
          </w:tcPr>
          <w:p w14:paraId="64F5B4C1"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41243292"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24B4D871" w14:textId="77777777" w:rsidR="00C52039" w:rsidRPr="00552CE1" w:rsidRDefault="00C52039" w:rsidP="00552CE1">
            <w:pPr>
              <w:jc w:val="center"/>
              <w:rPr>
                <w:sz w:val="18"/>
                <w:szCs w:val="18"/>
              </w:rPr>
            </w:pPr>
          </w:p>
        </w:tc>
        <w:tc>
          <w:tcPr>
            <w:tcW w:w="707" w:type="pct"/>
            <w:shd w:val="clear" w:color="auto" w:fill="auto"/>
          </w:tcPr>
          <w:p w14:paraId="48E032E1" w14:textId="77777777" w:rsidR="00C52039" w:rsidRPr="00552CE1" w:rsidRDefault="00C52039" w:rsidP="00552CE1">
            <w:pPr>
              <w:jc w:val="left"/>
              <w:rPr>
                <w:sz w:val="18"/>
                <w:szCs w:val="18"/>
              </w:rPr>
            </w:pPr>
          </w:p>
        </w:tc>
      </w:tr>
      <w:tr w:rsidR="00914B66" w:rsidRPr="00552CE1" w14:paraId="1AFE074E" w14:textId="77777777" w:rsidTr="00FA6C18">
        <w:trPr>
          <w:trHeight w:val="227"/>
        </w:trPr>
        <w:tc>
          <w:tcPr>
            <w:tcW w:w="151" w:type="pct"/>
            <w:shd w:val="clear" w:color="auto" w:fill="auto"/>
          </w:tcPr>
          <w:p w14:paraId="6E7C7A55" w14:textId="4637C6C9" w:rsidR="00C52039" w:rsidRPr="00552CE1" w:rsidRDefault="000F54AC" w:rsidP="00552CE1">
            <w:pPr>
              <w:jc w:val="left"/>
              <w:rPr>
                <w:sz w:val="18"/>
                <w:szCs w:val="18"/>
              </w:rPr>
            </w:pPr>
            <w:r w:rsidRPr="00552CE1">
              <w:rPr>
                <w:sz w:val="18"/>
                <w:szCs w:val="18"/>
              </w:rPr>
              <w:t>39</w:t>
            </w:r>
          </w:p>
        </w:tc>
        <w:tc>
          <w:tcPr>
            <w:tcW w:w="556" w:type="pct"/>
            <w:shd w:val="clear" w:color="auto" w:fill="auto"/>
            <w:hideMark/>
          </w:tcPr>
          <w:p w14:paraId="386E0A23" w14:textId="77777777" w:rsidR="00C52039" w:rsidRPr="00552CE1" w:rsidRDefault="00C52039" w:rsidP="00552CE1">
            <w:pPr>
              <w:jc w:val="left"/>
              <w:rPr>
                <w:sz w:val="18"/>
                <w:szCs w:val="18"/>
              </w:rPr>
            </w:pPr>
            <w:r w:rsidRPr="00552CE1">
              <w:rPr>
                <w:sz w:val="18"/>
                <w:szCs w:val="18"/>
              </w:rPr>
              <w:t>Maldives</w:t>
            </w:r>
          </w:p>
        </w:tc>
        <w:tc>
          <w:tcPr>
            <w:tcW w:w="657" w:type="pct"/>
            <w:shd w:val="clear" w:color="auto" w:fill="auto"/>
          </w:tcPr>
          <w:p w14:paraId="7087B2E9" w14:textId="77777777" w:rsidR="00C52039" w:rsidRPr="00552CE1" w:rsidRDefault="00C52039" w:rsidP="00552CE1">
            <w:pPr>
              <w:jc w:val="left"/>
              <w:rPr>
                <w:sz w:val="18"/>
                <w:szCs w:val="18"/>
              </w:rPr>
            </w:pPr>
            <w:r w:rsidRPr="00552CE1">
              <w:rPr>
                <w:sz w:val="18"/>
                <w:szCs w:val="18"/>
              </w:rPr>
              <w:t>South Asia</w:t>
            </w:r>
          </w:p>
        </w:tc>
        <w:tc>
          <w:tcPr>
            <w:tcW w:w="454" w:type="pct"/>
            <w:shd w:val="clear" w:color="auto" w:fill="auto"/>
          </w:tcPr>
          <w:p w14:paraId="20E77874"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6B04AB84" w14:textId="77777777" w:rsidR="00C52039" w:rsidRPr="00552CE1" w:rsidRDefault="00C52039" w:rsidP="00552CE1">
            <w:pPr>
              <w:jc w:val="left"/>
              <w:rPr>
                <w:sz w:val="18"/>
                <w:szCs w:val="18"/>
              </w:rPr>
            </w:pPr>
            <w:r w:rsidRPr="00552CE1">
              <w:rPr>
                <w:sz w:val="18"/>
                <w:szCs w:val="18"/>
              </w:rPr>
              <w:t>MLD/SEV/80/TAS/01+ (UNEP) MDV/SEV/80/TAS/02+ (Italy)</w:t>
            </w:r>
          </w:p>
        </w:tc>
        <w:tc>
          <w:tcPr>
            <w:tcW w:w="549" w:type="pct"/>
            <w:shd w:val="clear" w:color="auto" w:fill="auto"/>
            <w:hideMark/>
          </w:tcPr>
          <w:p w14:paraId="2D34DBB1" w14:textId="77777777" w:rsidR="00C52039" w:rsidRPr="00552CE1" w:rsidRDefault="00C52039" w:rsidP="00552CE1">
            <w:pPr>
              <w:jc w:val="center"/>
              <w:rPr>
                <w:sz w:val="18"/>
                <w:szCs w:val="18"/>
              </w:rPr>
            </w:pPr>
            <w:r w:rsidRPr="00552CE1">
              <w:rPr>
                <w:sz w:val="18"/>
                <w:szCs w:val="18"/>
              </w:rPr>
              <w:t>UNEP/ Italy</w:t>
            </w:r>
          </w:p>
        </w:tc>
        <w:tc>
          <w:tcPr>
            <w:tcW w:w="405" w:type="pct"/>
            <w:shd w:val="clear" w:color="auto" w:fill="auto"/>
            <w:hideMark/>
          </w:tcPr>
          <w:p w14:paraId="5FDCEF23"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39CF09C0" w14:textId="77777777" w:rsidR="00C52039" w:rsidRPr="00552CE1" w:rsidRDefault="00C52039" w:rsidP="00552CE1">
            <w:pPr>
              <w:jc w:val="center"/>
              <w:rPr>
                <w:sz w:val="18"/>
                <w:szCs w:val="18"/>
              </w:rPr>
            </w:pPr>
          </w:p>
        </w:tc>
        <w:tc>
          <w:tcPr>
            <w:tcW w:w="707" w:type="pct"/>
            <w:shd w:val="clear" w:color="auto" w:fill="auto"/>
          </w:tcPr>
          <w:p w14:paraId="56B5E423" w14:textId="77777777" w:rsidR="00C52039" w:rsidRPr="00552CE1" w:rsidRDefault="00C52039" w:rsidP="00552CE1">
            <w:pPr>
              <w:jc w:val="left"/>
              <w:rPr>
                <w:sz w:val="18"/>
                <w:szCs w:val="18"/>
              </w:rPr>
            </w:pPr>
          </w:p>
        </w:tc>
      </w:tr>
      <w:tr w:rsidR="00914B66" w:rsidRPr="00552CE1" w14:paraId="173F3A46" w14:textId="77777777" w:rsidTr="00FA6C18">
        <w:trPr>
          <w:trHeight w:val="227"/>
        </w:trPr>
        <w:tc>
          <w:tcPr>
            <w:tcW w:w="151" w:type="pct"/>
            <w:shd w:val="clear" w:color="auto" w:fill="auto"/>
          </w:tcPr>
          <w:p w14:paraId="1E6B0717" w14:textId="654D03AD" w:rsidR="00C52039" w:rsidRPr="00552CE1" w:rsidRDefault="000F54AC" w:rsidP="00552CE1">
            <w:pPr>
              <w:jc w:val="left"/>
              <w:rPr>
                <w:sz w:val="18"/>
                <w:szCs w:val="18"/>
              </w:rPr>
            </w:pPr>
            <w:r w:rsidRPr="00552CE1">
              <w:rPr>
                <w:sz w:val="18"/>
                <w:szCs w:val="18"/>
              </w:rPr>
              <w:t>40</w:t>
            </w:r>
          </w:p>
        </w:tc>
        <w:tc>
          <w:tcPr>
            <w:tcW w:w="556" w:type="pct"/>
            <w:shd w:val="clear" w:color="auto" w:fill="auto"/>
          </w:tcPr>
          <w:p w14:paraId="0AFBC956" w14:textId="463E346E" w:rsidR="00C52039" w:rsidRPr="00552CE1" w:rsidRDefault="00C52039" w:rsidP="00552CE1">
            <w:pPr>
              <w:jc w:val="left"/>
              <w:rPr>
                <w:color w:val="000000"/>
                <w:sz w:val="18"/>
                <w:szCs w:val="18"/>
              </w:rPr>
            </w:pPr>
            <w:r w:rsidRPr="00552CE1">
              <w:rPr>
                <w:color w:val="000000"/>
                <w:sz w:val="18"/>
                <w:szCs w:val="18"/>
              </w:rPr>
              <w:t>Marshall Islands</w:t>
            </w:r>
            <w:r w:rsidR="00A1195C" w:rsidRPr="00552CE1">
              <w:rPr>
                <w:color w:val="000000"/>
                <w:sz w:val="18"/>
                <w:szCs w:val="18"/>
              </w:rPr>
              <w:t xml:space="preserve"> (the)</w:t>
            </w:r>
          </w:p>
        </w:tc>
        <w:tc>
          <w:tcPr>
            <w:tcW w:w="657" w:type="pct"/>
            <w:shd w:val="clear" w:color="auto" w:fill="auto"/>
          </w:tcPr>
          <w:p w14:paraId="7867A2C2" w14:textId="77777777" w:rsidR="00C52039" w:rsidRPr="00552CE1" w:rsidRDefault="00C52039" w:rsidP="00552CE1">
            <w:pPr>
              <w:jc w:val="left"/>
              <w:rPr>
                <w:color w:val="000000"/>
                <w:sz w:val="18"/>
                <w:szCs w:val="18"/>
              </w:rPr>
            </w:pPr>
            <w:r w:rsidRPr="00552CE1">
              <w:rPr>
                <w:color w:val="000000"/>
                <w:sz w:val="18"/>
                <w:szCs w:val="18"/>
              </w:rPr>
              <w:t>Pacific Island Countries</w:t>
            </w:r>
          </w:p>
        </w:tc>
        <w:tc>
          <w:tcPr>
            <w:tcW w:w="454" w:type="pct"/>
            <w:shd w:val="clear" w:color="auto" w:fill="auto"/>
          </w:tcPr>
          <w:p w14:paraId="3ADBE75C"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21478A11" w14:textId="77777777" w:rsidR="00C52039" w:rsidRPr="00552CE1" w:rsidRDefault="00C52039" w:rsidP="00552CE1">
            <w:pPr>
              <w:jc w:val="left"/>
              <w:rPr>
                <w:color w:val="000000"/>
                <w:sz w:val="18"/>
                <w:szCs w:val="18"/>
              </w:rPr>
            </w:pPr>
            <w:r w:rsidRPr="00552CE1">
              <w:rPr>
                <w:color w:val="000000"/>
                <w:sz w:val="18"/>
                <w:szCs w:val="18"/>
              </w:rPr>
              <w:t>MAS/SEV/81/TAS/01+</w:t>
            </w:r>
          </w:p>
        </w:tc>
        <w:tc>
          <w:tcPr>
            <w:tcW w:w="549" w:type="pct"/>
            <w:shd w:val="clear" w:color="auto" w:fill="auto"/>
          </w:tcPr>
          <w:p w14:paraId="50887941" w14:textId="77777777" w:rsidR="00C52039" w:rsidRPr="00552CE1" w:rsidRDefault="00C52039" w:rsidP="00552CE1">
            <w:pPr>
              <w:jc w:val="center"/>
              <w:rPr>
                <w:color w:val="000000"/>
                <w:sz w:val="18"/>
                <w:szCs w:val="18"/>
              </w:rPr>
            </w:pPr>
            <w:r w:rsidRPr="00552CE1">
              <w:rPr>
                <w:color w:val="000000"/>
                <w:sz w:val="18"/>
                <w:szCs w:val="18"/>
              </w:rPr>
              <w:t>UNEP</w:t>
            </w:r>
          </w:p>
        </w:tc>
        <w:tc>
          <w:tcPr>
            <w:tcW w:w="405" w:type="pct"/>
            <w:shd w:val="clear" w:color="auto" w:fill="auto"/>
          </w:tcPr>
          <w:p w14:paraId="1EA08C9B" w14:textId="77777777" w:rsidR="00C52039" w:rsidRPr="00552CE1" w:rsidRDefault="00C52039" w:rsidP="00552CE1">
            <w:pPr>
              <w:jc w:val="right"/>
              <w:rPr>
                <w:color w:val="000000"/>
                <w:sz w:val="18"/>
                <w:szCs w:val="18"/>
              </w:rPr>
            </w:pPr>
            <w:r w:rsidRPr="00552CE1">
              <w:rPr>
                <w:color w:val="000000"/>
                <w:sz w:val="18"/>
                <w:szCs w:val="18"/>
              </w:rPr>
              <w:t>50,000 </w:t>
            </w:r>
          </w:p>
        </w:tc>
        <w:tc>
          <w:tcPr>
            <w:tcW w:w="454" w:type="pct"/>
            <w:shd w:val="clear" w:color="auto" w:fill="auto"/>
          </w:tcPr>
          <w:p w14:paraId="103ECF8F" w14:textId="77777777" w:rsidR="00C52039" w:rsidRPr="00552CE1" w:rsidRDefault="00C52039" w:rsidP="00552CE1">
            <w:pPr>
              <w:jc w:val="center"/>
              <w:rPr>
                <w:sz w:val="18"/>
                <w:szCs w:val="18"/>
              </w:rPr>
            </w:pPr>
          </w:p>
        </w:tc>
        <w:tc>
          <w:tcPr>
            <w:tcW w:w="707" w:type="pct"/>
            <w:shd w:val="clear" w:color="auto" w:fill="auto"/>
          </w:tcPr>
          <w:p w14:paraId="54AD4BBB" w14:textId="77777777" w:rsidR="00C52039" w:rsidRPr="00552CE1" w:rsidRDefault="00C52039" w:rsidP="00552CE1">
            <w:pPr>
              <w:jc w:val="left"/>
              <w:rPr>
                <w:sz w:val="18"/>
                <w:szCs w:val="18"/>
              </w:rPr>
            </w:pPr>
          </w:p>
        </w:tc>
      </w:tr>
      <w:tr w:rsidR="00914B66" w:rsidRPr="00552CE1" w14:paraId="50FC6501" w14:textId="77777777" w:rsidTr="00FA6C18">
        <w:trPr>
          <w:trHeight w:val="227"/>
        </w:trPr>
        <w:tc>
          <w:tcPr>
            <w:tcW w:w="151" w:type="pct"/>
            <w:shd w:val="clear" w:color="auto" w:fill="auto"/>
          </w:tcPr>
          <w:p w14:paraId="6FAB5423" w14:textId="5DDEDD1F" w:rsidR="00C52039" w:rsidRPr="00552CE1" w:rsidRDefault="000F54AC" w:rsidP="00552CE1">
            <w:pPr>
              <w:jc w:val="left"/>
              <w:rPr>
                <w:sz w:val="18"/>
                <w:szCs w:val="18"/>
              </w:rPr>
            </w:pPr>
            <w:r w:rsidRPr="00552CE1">
              <w:rPr>
                <w:sz w:val="18"/>
                <w:szCs w:val="18"/>
              </w:rPr>
              <w:t>41</w:t>
            </w:r>
          </w:p>
        </w:tc>
        <w:tc>
          <w:tcPr>
            <w:tcW w:w="556" w:type="pct"/>
            <w:shd w:val="clear" w:color="auto" w:fill="auto"/>
          </w:tcPr>
          <w:p w14:paraId="1AC7B236" w14:textId="77777777" w:rsidR="00C52039" w:rsidRPr="00552CE1" w:rsidRDefault="00C52039" w:rsidP="00552CE1">
            <w:pPr>
              <w:jc w:val="left"/>
              <w:rPr>
                <w:sz w:val="18"/>
                <w:szCs w:val="18"/>
              </w:rPr>
            </w:pPr>
            <w:r w:rsidRPr="00552CE1">
              <w:rPr>
                <w:color w:val="000000"/>
                <w:sz w:val="18"/>
                <w:szCs w:val="18"/>
              </w:rPr>
              <w:t>Mauritius</w:t>
            </w:r>
          </w:p>
        </w:tc>
        <w:tc>
          <w:tcPr>
            <w:tcW w:w="657" w:type="pct"/>
            <w:shd w:val="clear" w:color="auto" w:fill="auto"/>
          </w:tcPr>
          <w:p w14:paraId="7A0C7FE1" w14:textId="77777777" w:rsidR="00C52039" w:rsidRPr="00552CE1" w:rsidRDefault="00C52039" w:rsidP="00552CE1">
            <w:pPr>
              <w:jc w:val="left"/>
              <w:rPr>
                <w:color w:val="000000"/>
                <w:sz w:val="18"/>
                <w:szCs w:val="18"/>
              </w:rPr>
            </w:pPr>
            <w:r w:rsidRPr="00552CE1">
              <w:rPr>
                <w:color w:val="000000"/>
                <w:sz w:val="18"/>
                <w:szCs w:val="18"/>
              </w:rPr>
              <w:t>Africa Francophone</w:t>
            </w:r>
          </w:p>
        </w:tc>
        <w:tc>
          <w:tcPr>
            <w:tcW w:w="454" w:type="pct"/>
            <w:shd w:val="clear" w:color="auto" w:fill="auto"/>
          </w:tcPr>
          <w:p w14:paraId="4C92D8C4"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3892C520" w14:textId="77777777" w:rsidR="00C52039" w:rsidRPr="00552CE1" w:rsidRDefault="00C52039" w:rsidP="00552CE1">
            <w:pPr>
              <w:jc w:val="left"/>
              <w:rPr>
                <w:sz w:val="18"/>
                <w:szCs w:val="18"/>
                <w:lang w:val="pt-PT"/>
              </w:rPr>
            </w:pPr>
            <w:r w:rsidRPr="00552CE1">
              <w:rPr>
                <w:color w:val="000000"/>
                <w:sz w:val="18"/>
                <w:szCs w:val="18"/>
              </w:rPr>
              <w:t>MAR/SEV/82/TAS/28</w:t>
            </w:r>
          </w:p>
        </w:tc>
        <w:tc>
          <w:tcPr>
            <w:tcW w:w="549" w:type="pct"/>
            <w:shd w:val="clear" w:color="auto" w:fill="auto"/>
          </w:tcPr>
          <w:p w14:paraId="71A12202" w14:textId="77777777" w:rsidR="00C52039" w:rsidRPr="00552CE1" w:rsidRDefault="00C52039" w:rsidP="00552CE1">
            <w:pPr>
              <w:jc w:val="center"/>
              <w:rPr>
                <w:sz w:val="18"/>
                <w:szCs w:val="18"/>
              </w:rPr>
            </w:pPr>
            <w:r w:rsidRPr="00552CE1">
              <w:rPr>
                <w:color w:val="000000"/>
                <w:sz w:val="18"/>
                <w:szCs w:val="18"/>
              </w:rPr>
              <w:t>UNEP</w:t>
            </w:r>
          </w:p>
        </w:tc>
        <w:tc>
          <w:tcPr>
            <w:tcW w:w="405" w:type="pct"/>
            <w:shd w:val="clear" w:color="auto" w:fill="auto"/>
          </w:tcPr>
          <w:p w14:paraId="4DA28835" w14:textId="77777777" w:rsidR="00C52039" w:rsidRPr="00552CE1" w:rsidRDefault="00C52039" w:rsidP="00552CE1">
            <w:pPr>
              <w:jc w:val="right"/>
              <w:rPr>
                <w:sz w:val="18"/>
                <w:szCs w:val="18"/>
              </w:rPr>
            </w:pPr>
            <w:r w:rsidRPr="00552CE1">
              <w:rPr>
                <w:color w:val="000000"/>
                <w:sz w:val="18"/>
                <w:szCs w:val="18"/>
              </w:rPr>
              <w:t>150,000</w:t>
            </w:r>
          </w:p>
        </w:tc>
        <w:tc>
          <w:tcPr>
            <w:tcW w:w="454" w:type="pct"/>
            <w:shd w:val="clear" w:color="auto" w:fill="auto"/>
          </w:tcPr>
          <w:p w14:paraId="6F503F3B"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74969C70" w14:textId="1AFE4DF6" w:rsidR="00C52039" w:rsidRPr="00552CE1" w:rsidRDefault="00D821A4" w:rsidP="00552CE1">
            <w:pPr>
              <w:jc w:val="left"/>
              <w:rPr>
                <w:sz w:val="18"/>
                <w:szCs w:val="18"/>
              </w:rPr>
            </w:pPr>
            <w:r w:rsidRPr="00552CE1">
              <w:rPr>
                <w:sz w:val="18"/>
                <w:szCs w:val="18"/>
              </w:rPr>
              <w:t>G</w:t>
            </w:r>
            <w:r w:rsidR="00C52039" w:rsidRPr="00552CE1">
              <w:rPr>
                <w:sz w:val="18"/>
                <w:szCs w:val="18"/>
              </w:rPr>
              <w:t>eographical and agency representation, small island developing state</w:t>
            </w:r>
          </w:p>
        </w:tc>
      </w:tr>
      <w:tr w:rsidR="00914B66" w:rsidRPr="00552CE1" w14:paraId="1C6A15CF" w14:textId="77777777" w:rsidTr="00FA6C18">
        <w:trPr>
          <w:trHeight w:val="227"/>
        </w:trPr>
        <w:tc>
          <w:tcPr>
            <w:tcW w:w="151" w:type="pct"/>
            <w:shd w:val="clear" w:color="auto" w:fill="auto"/>
          </w:tcPr>
          <w:p w14:paraId="7DBBBBFD" w14:textId="2C447E45" w:rsidR="00C52039" w:rsidRPr="00552CE1" w:rsidRDefault="000F54AC" w:rsidP="00552CE1">
            <w:pPr>
              <w:jc w:val="left"/>
              <w:rPr>
                <w:sz w:val="18"/>
                <w:szCs w:val="18"/>
              </w:rPr>
            </w:pPr>
            <w:r w:rsidRPr="00552CE1">
              <w:rPr>
                <w:sz w:val="18"/>
                <w:szCs w:val="18"/>
              </w:rPr>
              <w:t>42</w:t>
            </w:r>
          </w:p>
        </w:tc>
        <w:tc>
          <w:tcPr>
            <w:tcW w:w="556" w:type="pct"/>
            <w:shd w:val="clear" w:color="auto" w:fill="auto"/>
            <w:hideMark/>
          </w:tcPr>
          <w:p w14:paraId="2627D6F1" w14:textId="77777777" w:rsidR="00C52039" w:rsidRPr="00552CE1" w:rsidRDefault="00C52039" w:rsidP="00552CE1">
            <w:pPr>
              <w:jc w:val="left"/>
              <w:rPr>
                <w:sz w:val="18"/>
                <w:szCs w:val="18"/>
              </w:rPr>
            </w:pPr>
            <w:r w:rsidRPr="00552CE1">
              <w:rPr>
                <w:sz w:val="18"/>
                <w:szCs w:val="18"/>
              </w:rPr>
              <w:t>Mexico</w:t>
            </w:r>
          </w:p>
        </w:tc>
        <w:tc>
          <w:tcPr>
            <w:tcW w:w="657" w:type="pct"/>
            <w:shd w:val="clear" w:color="auto" w:fill="auto"/>
          </w:tcPr>
          <w:p w14:paraId="616DA31B" w14:textId="77777777" w:rsidR="00C52039" w:rsidRPr="00552CE1" w:rsidRDefault="00C52039" w:rsidP="00552CE1">
            <w:pPr>
              <w:jc w:val="left"/>
              <w:rPr>
                <w:sz w:val="18"/>
                <w:szCs w:val="18"/>
                <w:lang w:val="pt-PT"/>
              </w:rPr>
            </w:pPr>
            <w:r w:rsidRPr="00552CE1">
              <w:rPr>
                <w:color w:val="000000"/>
                <w:sz w:val="18"/>
                <w:szCs w:val="18"/>
              </w:rPr>
              <w:t>Central America</w:t>
            </w:r>
          </w:p>
        </w:tc>
        <w:tc>
          <w:tcPr>
            <w:tcW w:w="454" w:type="pct"/>
            <w:shd w:val="clear" w:color="auto" w:fill="auto"/>
          </w:tcPr>
          <w:p w14:paraId="46172E8E" w14:textId="77777777" w:rsidR="00C52039" w:rsidRPr="00552CE1" w:rsidRDefault="00C52039" w:rsidP="00552CE1">
            <w:pPr>
              <w:jc w:val="center"/>
              <w:rPr>
                <w:sz w:val="18"/>
                <w:szCs w:val="18"/>
                <w:lang w:val="pt-PT"/>
              </w:rPr>
            </w:pPr>
            <w:r w:rsidRPr="00552CE1">
              <w:rPr>
                <w:sz w:val="18"/>
                <w:szCs w:val="18"/>
              </w:rPr>
              <w:t>Non-LVC</w:t>
            </w:r>
          </w:p>
        </w:tc>
        <w:tc>
          <w:tcPr>
            <w:tcW w:w="1067" w:type="pct"/>
            <w:shd w:val="clear" w:color="auto" w:fill="auto"/>
            <w:hideMark/>
          </w:tcPr>
          <w:p w14:paraId="19CBAEC4" w14:textId="77777777" w:rsidR="00B04C3C" w:rsidRPr="00552CE1" w:rsidRDefault="00C52039" w:rsidP="00552CE1">
            <w:pPr>
              <w:jc w:val="left"/>
              <w:rPr>
                <w:sz w:val="18"/>
                <w:szCs w:val="18"/>
                <w:lang w:val="pt-PT"/>
              </w:rPr>
            </w:pPr>
            <w:r w:rsidRPr="00552CE1">
              <w:rPr>
                <w:sz w:val="18"/>
                <w:szCs w:val="18"/>
                <w:lang w:val="pt-PT"/>
              </w:rPr>
              <w:t>MEX/SEV/80/TAS/01+ (UNIDO)</w:t>
            </w:r>
          </w:p>
          <w:p w14:paraId="0261DF12" w14:textId="7BE4F659" w:rsidR="00C52039" w:rsidRPr="00552CE1" w:rsidRDefault="00C52039" w:rsidP="00552CE1">
            <w:pPr>
              <w:jc w:val="left"/>
              <w:rPr>
                <w:sz w:val="18"/>
                <w:szCs w:val="18"/>
                <w:lang w:val="pt-PT"/>
              </w:rPr>
            </w:pPr>
            <w:r w:rsidRPr="00552CE1">
              <w:rPr>
                <w:sz w:val="18"/>
                <w:szCs w:val="18"/>
                <w:lang w:val="pt-PT"/>
              </w:rPr>
              <w:t>MEX/SEV/80/TAS/02+ (UNEP)</w:t>
            </w:r>
          </w:p>
        </w:tc>
        <w:tc>
          <w:tcPr>
            <w:tcW w:w="549" w:type="pct"/>
            <w:shd w:val="clear" w:color="auto" w:fill="auto"/>
            <w:hideMark/>
          </w:tcPr>
          <w:p w14:paraId="7FB77513" w14:textId="77777777" w:rsidR="00C52039" w:rsidRPr="00552CE1" w:rsidRDefault="00C52039" w:rsidP="00552CE1">
            <w:pPr>
              <w:jc w:val="center"/>
              <w:rPr>
                <w:sz w:val="18"/>
                <w:szCs w:val="18"/>
              </w:rPr>
            </w:pPr>
            <w:r w:rsidRPr="00552CE1">
              <w:rPr>
                <w:sz w:val="18"/>
                <w:szCs w:val="18"/>
              </w:rPr>
              <w:t>UNIDO/ UNEP</w:t>
            </w:r>
          </w:p>
        </w:tc>
        <w:tc>
          <w:tcPr>
            <w:tcW w:w="405" w:type="pct"/>
            <w:shd w:val="clear" w:color="auto" w:fill="auto"/>
            <w:hideMark/>
          </w:tcPr>
          <w:p w14:paraId="3C135B4E"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4DA2A46A"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738A519E" w14:textId="29019A2E" w:rsidR="00C52039" w:rsidRPr="00552CE1" w:rsidRDefault="00D821A4" w:rsidP="00552CE1">
            <w:pPr>
              <w:jc w:val="left"/>
              <w:rPr>
                <w:sz w:val="18"/>
                <w:szCs w:val="18"/>
              </w:rPr>
            </w:pPr>
            <w:r w:rsidRPr="00552CE1">
              <w:rPr>
                <w:sz w:val="18"/>
                <w:szCs w:val="18"/>
              </w:rPr>
              <w:t>Ge</w:t>
            </w:r>
            <w:r w:rsidR="00C52039" w:rsidRPr="00552CE1">
              <w:rPr>
                <w:sz w:val="18"/>
                <w:szCs w:val="18"/>
              </w:rPr>
              <w:t>ographical and agency representation</w:t>
            </w:r>
          </w:p>
        </w:tc>
      </w:tr>
      <w:tr w:rsidR="00914B66" w:rsidRPr="00552CE1" w14:paraId="7A7EC573" w14:textId="77777777" w:rsidTr="00FA6C18">
        <w:trPr>
          <w:trHeight w:val="227"/>
        </w:trPr>
        <w:tc>
          <w:tcPr>
            <w:tcW w:w="151" w:type="pct"/>
            <w:shd w:val="clear" w:color="auto" w:fill="auto"/>
          </w:tcPr>
          <w:p w14:paraId="2CD35FF8" w14:textId="36D4079D" w:rsidR="00C52039" w:rsidRPr="00552CE1" w:rsidRDefault="000F54AC" w:rsidP="00552CE1">
            <w:pPr>
              <w:jc w:val="left"/>
              <w:rPr>
                <w:sz w:val="18"/>
                <w:szCs w:val="18"/>
              </w:rPr>
            </w:pPr>
            <w:r w:rsidRPr="00552CE1">
              <w:rPr>
                <w:sz w:val="18"/>
                <w:szCs w:val="18"/>
              </w:rPr>
              <w:t>43</w:t>
            </w:r>
          </w:p>
        </w:tc>
        <w:tc>
          <w:tcPr>
            <w:tcW w:w="556" w:type="pct"/>
            <w:shd w:val="clear" w:color="auto" w:fill="auto"/>
            <w:hideMark/>
          </w:tcPr>
          <w:p w14:paraId="441588A8" w14:textId="77777777" w:rsidR="00C52039" w:rsidRPr="00552CE1" w:rsidRDefault="00C52039" w:rsidP="00552CE1">
            <w:pPr>
              <w:jc w:val="left"/>
              <w:rPr>
                <w:sz w:val="18"/>
                <w:szCs w:val="18"/>
              </w:rPr>
            </w:pPr>
            <w:r w:rsidRPr="00552CE1">
              <w:rPr>
                <w:sz w:val="18"/>
                <w:szCs w:val="18"/>
              </w:rPr>
              <w:t>Micronesia (Federated States of)</w:t>
            </w:r>
          </w:p>
        </w:tc>
        <w:tc>
          <w:tcPr>
            <w:tcW w:w="657" w:type="pct"/>
            <w:shd w:val="clear" w:color="auto" w:fill="auto"/>
          </w:tcPr>
          <w:p w14:paraId="09286D86"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6EFE7502"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32DBCAEF" w14:textId="77777777" w:rsidR="00C52039" w:rsidRPr="00552CE1" w:rsidRDefault="00C52039" w:rsidP="00552CE1">
            <w:pPr>
              <w:jc w:val="left"/>
              <w:rPr>
                <w:sz w:val="18"/>
                <w:szCs w:val="18"/>
              </w:rPr>
            </w:pPr>
            <w:r w:rsidRPr="00552CE1">
              <w:rPr>
                <w:sz w:val="18"/>
                <w:szCs w:val="18"/>
              </w:rPr>
              <w:t>FSM/SEV/81/TAS/01+</w:t>
            </w:r>
          </w:p>
        </w:tc>
        <w:tc>
          <w:tcPr>
            <w:tcW w:w="549" w:type="pct"/>
            <w:shd w:val="clear" w:color="auto" w:fill="auto"/>
            <w:hideMark/>
          </w:tcPr>
          <w:p w14:paraId="3504FA62"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1B0646FD"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5ADE1307"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148CD973" w14:textId="3D8498F3" w:rsidR="00C52039" w:rsidRPr="00552CE1" w:rsidRDefault="00D821A4" w:rsidP="00552CE1">
            <w:pPr>
              <w:jc w:val="left"/>
              <w:rPr>
                <w:sz w:val="18"/>
                <w:szCs w:val="18"/>
              </w:rPr>
            </w:pPr>
            <w:r w:rsidRPr="00552CE1">
              <w:rPr>
                <w:sz w:val="18"/>
                <w:szCs w:val="18"/>
              </w:rPr>
              <w:t>G</w:t>
            </w:r>
            <w:r w:rsidR="00C52039" w:rsidRPr="00552CE1">
              <w:rPr>
                <w:sz w:val="18"/>
                <w:szCs w:val="18"/>
              </w:rPr>
              <w:t>eographical and agency representation, small island country</w:t>
            </w:r>
          </w:p>
        </w:tc>
      </w:tr>
      <w:tr w:rsidR="00914B66" w:rsidRPr="00552CE1" w14:paraId="5B82851D" w14:textId="77777777" w:rsidTr="00FA6C18">
        <w:trPr>
          <w:trHeight w:val="227"/>
        </w:trPr>
        <w:tc>
          <w:tcPr>
            <w:tcW w:w="151" w:type="pct"/>
            <w:shd w:val="clear" w:color="auto" w:fill="auto"/>
          </w:tcPr>
          <w:p w14:paraId="6C69C137" w14:textId="285BAF50" w:rsidR="00C52039" w:rsidRPr="00552CE1" w:rsidRDefault="000F54AC" w:rsidP="00552CE1">
            <w:pPr>
              <w:jc w:val="left"/>
              <w:rPr>
                <w:sz w:val="18"/>
                <w:szCs w:val="18"/>
              </w:rPr>
            </w:pPr>
            <w:r w:rsidRPr="00552CE1">
              <w:rPr>
                <w:sz w:val="18"/>
                <w:szCs w:val="18"/>
              </w:rPr>
              <w:t>44</w:t>
            </w:r>
          </w:p>
        </w:tc>
        <w:tc>
          <w:tcPr>
            <w:tcW w:w="556" w:type="pct"/>
            <w:shd w:val="clear" w:color="auto" w:fill="auto"/>
            <w:hideMark/>
          </w:tcPr>
          <w:p w14:paraId="30263F50" w14:textId="77777777" w:rsidR="00C52039" w:rsidRPr="00552CE1" w:rsidRDefault="00C52039" w:rsidP="00552CE1">
            <w:pPr>
              <w:jc w:val="left"/>
              <w:rPr>
                <w:sz w:val="18"/>
                <w:szCs w:val="18"/>
              </w:rPr>
            </w:pPr>
            <w:r w:rsidRPr="00552CE1">
              <w:rPr>
                <w:sz w:val="18"/>
                <w:szCs w:val="18"/>
              </w:rPr>
              <w:t>Mongolia</w:t>
            </w:r>
          </w:p>
        </w:tc>
        <w:tc>
          <w:tcPr>
            <w:tcW w:w="657" w:type="pct"/>
            <w:shd w:val="clear" w:color="auto" w:fill="auto"/>
          </w:tcPr>
          <w:p w14:paraId="46579BEE" w14:textId="77777777" w:rsidR="00C52039" w:rsidRPr="00552CE1" w:rsidRDefault="00C52039" w:rsidP="00552CE1">
            <w:pPr>
              <w:jc w:val="left"/>
              <w:rPr>
                <w:sz w:val="18"/>
                <w:szCs w:val="18"/>
              </w:rPr>
            </w:pPr>
            <w:r w:rsidRPr="00552CE1">
              <w:rPr>
                <w:color w:val="000000"/>
                <w:sz w:val="18"/>
                <w:szCs w:val="18"/>
              </w:rPr>
              <w:t>South Asia</w:t>
            </w:r>
          </w:p>
        </w:tc>
        <w:tc>
          <w:tcPr>
            <w:tcW w:w="454" w:type="pct"/>
            <w:shd w:val="clear" w:color="auto" w:fill="auto"/>
          </w:tcPr>
          <w:p w14:paraId="2A05D852"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3D4899FB" w14:textId="77777777" w:rsidR="00C52039" w:rsidRPr="00552CE1" w:rsidRDefault="00C52039" w:rsidP="00552CE1">
            <w:pPr>
              <w:jc w:val="left"/>
              <w:rPr>
                <w:sz w:val="18"/>
                <w:szCs w:val="18"/>
              </w:rPr>
            </w:pPr>
            <w:r w:rsidRPr="00552CE1">
              <w:rPr>
                <w:sz w:val="18"/>
                <w:szCs w:val="18"/>
              </w:rPr>
              <w:t>MON/SEV/80/TAS/01+</w:t>
            </w:r>
          </w:p>
        </w:tc>
        <w:tc>
          <w:tcPr>
            <w:tcW w:w="549" w:type="pct"/>
            <w:shd w:val="clear" w:color="auto" w:fill="auto"/>
            <w:hideMark/>
          </w:tcPr>
          <w:p w14:paraId="25480402"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56CE81B0"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4B522949" w14:textId="77777777" w:rsidR="00C52039" w:rsidRPr="00552CE1" w:rsidRDefault="00C52039" w:rsidP="00552CE1">
            <w:pPr>
              <w:jc w:val="center"/>
              <w:rPr>
                <w:sz w:val="18"/>
                <w:szCs w:val="18"/>
              </w:rPr>
            </w:pPr>
          </w:p>
        </w:tc>
        <w:tc>
          <w:tcPr>
            <w:tcW w:w="707" w:type="pct"/>
            <w:shd w:val="clear" w:color="auto" w:fill="auto"/>
          </w:tcPr>
          <w:p w14:paraId="2A06A206" w14:textId="77777777" w:rsidR="00C52039" w:rsidRPr="00552CE1" w:rsidRDefault="00C52039" w:rsidP="00552CE1">
            <w:pPr>
              <w:jc w:val="left"/>
              <w:rPr>
                <w:sz w:val="18"/>
                <w:szCs w:val="18"/>
              </w:rPr>
            </w:pPr>
          </w:p>
        </w:tc>
      </w:tr>
      <w:tr w:rsidR="00914B66" w:rsidRPr="00552CE1" w14:paraId="257DF555" w14:textId="77777777" w:rsidTr="00FA6C18">
        <w:trPr>
          <w:trHeight w:val="227"/>
        </w:trPr>
        <w:tc>
          <w:tcPr>
            <w:tcW w:w="151" w:type="pct"/>
            <w:shd w:val="clear" w:color="auto" w:fill="auto"/>
          </w:tcPr>
          <w:p w14:paraId="39398792" w14:textId="11C73003" w:rsidR="00C52039" w:rsidRPr="00552CE1" w:rsidRDefault="000F54AC" w:rsidP="00552CE1">
            <w:pPr>
              <w:jc w:val="left"/>
              <w:rPr>
                <w:sz w:val="18"/>
                <w:szCs w:val="18"/>
              </w:rPr>
            </w:pPr>
            <w:r w:rsidRPr="00552CE1">
              <w:rPr>
                <w:sz w:val="18"/>
                <w:szCs w:val="18"/>
              </w:rPr>
              <w:t>45</w:t>
            </w:r>
          </w:p>
        </w:tc>
        <w:tc>
          <w:tcPr>
            <w:tcW w:w="556" w:type="pct"/>
            <w:shd w:val="clear" w:color="auto" w:fill="auto"/>
            <w:hideMark/>
          </w:tcPr>
          <w:p w14:paraId="6F12C44D" w14:textId="77777777" w:rsidR="00C52039" w:rsidRPr="00552CE1" w:rsidRDefault="00C52039" w:rsidP="00552CE1">
            <w:pPr>
              <w:jc w:val="left"/>
              <w:rPr>
                <w:sz w:val="18"/>
                <w:szCs w:val="18"/>
              </w:rPr>
            </w:pPr>
            <w:r w:rsidRPr="00552CE1">
              <w:rPr>
                <w:sz w:val="18"/>
                <w:szCs w:val="18"/>
              </w:rPr>
              <w:t>Montenegro</w:t>
            </w:r>
          </w:p>
        </w:tc>
        <w:tc>
          <w:tcPr>
            <w:tcW w:w="657" w:type="pct"/>
            <w:shd w:val="clear" w:color="auto" w:fill="auto"/>
          </w:tcPr>
          <w:p w14:paraId="3E01BD20"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63C157E7"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0B562C9C" w14:textId="77777777" w:rsidR="00C52039" w:rsidRPr="00552CE1" w:rsidRDefault="00C52039" w:rsidP="00552CE1">
            <w:pPr>
              <w:jc w:val="left"/>
              <w:rPr>
                <w:sz w:val="18"/>
                <w:szCs w:val="18"/>
              </w:rPr>
            </w:pPr>
            <w:r w:rsidRPr="00552CE1">
              <w:rPr>
                <w:sz w:val="18"/>
                <w:szCs w:val="18"/>
              </w:rPr>
              <w:t>MOG/SEV/80/TAS/01+</w:t>
            </w:r>
          </w:p>
        </w:tc>
        <w:tc>
          <w:tcPr>
            <w:tcW w:w="549" w:type="pct"/>
            <w:shd w:val="clear" w:color="auto" w:fill="auto"/>
            <w:hideMark/>
          </w:tcPr>
          <w:p w14:paraId="03FA2189"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2DE53579"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4D413F58"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5B27EB62" w14:textId="22EC6BA2" w:rsidR="00C52039" w:rsidRPr="00552CE1" w:rsidRDefault="00D821A4"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27A71E52" w14:textId="77777777" w:rsidTr="00FA6C18">
        <w:trPr>
          <w:trHeight w:val="227"/>
        </w:trPr>
        <w:tc>
          <w:tcPr>
            <w:tcW w:w="151" w:type="pct"/>
            <w:shd w:val="clear" w:color="auto" w:fill="auto"/>
          </w:tcPr>
          <w:p w14:paraId="6C39727A" w14:textId="35035A20" w:rsidR="00C52039" w:rsidRPr="00552CE1" w:rsidRDefault="000F54AC" w:rsidP="00552CE1">
            <w:pPr>
              <w:jc w:val="left"/>
              <w:rPr>
                <w:sz w:val="18"/>
                <w:szCs w:val="18"/>
              </w:rPr>
            </w:pPr>
            <w:r w:rsidRPr="00552CE1">
              <w:rPr>
                <w:sz w:val="18"/>
                <w:szCs w:val="18"/>
              </w:rPr>
              <w:t>46</w:t>
            </w:r>
          </w:p>
        </w:tc>
        <w:tc>
          <w:tcPr>
            <w:tcW w:w="556" w:type="pct"/>
            <w:shd w:val="clear" w:color="auto" w:fill="auto"/>
            <w:hideMark/>
          </w:tcPr>
          <w:p w14:paraId="72E99FCA" w14:textId="77777777" w:rsidR="00C52039" w:rsidRPr="00552CE1" w:rsidRDefault="00C52039" w:rsidP="00552CE1">
            <w:pPr>
              <w:jc w:val="left"/>
              <w:rPr>
                <w:sz w:val="18"/>
                <w:szCs w:val="18"/>
              </w:rPr>
            </w:pPr>
            <w:r w:rsidRPr="00552CE1">
              <w:rPr>
                <w:sz w:val="18"/>
                <w:szCs w:val="18"/>
              </w:rPr>
              <w:t>Mozambique</w:t>
            </w:r>
          </w:p>
        </w:tc>
        <w:tc>
          <w:tcPr>
            <w:tcW w:w="657" w:type="pct"/>
            <w:shd w:val="clear" w:color="auto" w:fill="auto"/>
          </w:tcPr>
          <w:p w14:paraId="07A3F0C3"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37581D5E"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A6B5F49" w14:textId="77777777" w:rsidR="00C52039" w:rsidRPr="00552CE1" w:rsidRDefault="00C52039" w:rsidP="00552CE1">
            <w:pPr>
              <w:jc w:val="left"/>
              <w:rPr>
                <w:sz w:val="18"/>
                <w:szCs w:val="18"/>
              </w:rPr>
            </w:pPr>
            <w:r w:rsidRPr="00552CE1">
              <w:rPr>
                <w:sz w:val="18"/>
                <w:szCs w:val="18"/>
              </w:rPr>
              <w:t>MOZ/SEV/81/TAS/01+</w:t>
            </w:r>
          </w:p>
        </w:tc>
        <w:tc>
          <w:tcPr>
            <w:tcW w:w="549" w:type="pct"/>
            <w:shd w:val="clear" w:color="auto" w:fill="auto"/>
            <w:hideMark/>
          </w:tcPr>
          <w:p w14:paraId="14335FF2"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11F47406"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6A13CAFE"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145F50B0" w14:textId="79DCA002" w:rsidR="00C52039" w:rsidRPr="00552CE1" w:rsidRDefault="00D821A4"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72810DCD" w14:textId="77777777" w:rsidTr="00FA6C18">
        <w:trPr>
          <w:trHeight w:val="227"/>
        </w:trPr>
        <w:tc>
          <w:tcPr>
            <w:tcW w:w="151" w:type="pct"/>
            <w:shd w:val="clear" w:color="auto" w:fill="auto"/>
          </w:tcPr>
          <w:p w14:paraId="5142F3F9" w14:textId="4EA33BB2" w:rsidR="00C52039" w:rsidRPr="00552CE1" w:rsidRDefault="000F54AC" w:rsidP="00552CE1">
            <w:pPr>
              <w:jc w:val="left"/>
              <w:rPr>
                <w:sz w:val="18"/>
                <w:szCs w:val="18"/>
              </w:rPr>
            </w:pPr>
            <w:r w:rsidRPr="00552CE1">
              <w:rPr>
                <w:sz w:val="18"/>
                <w:szCs w:val="18"/>
              </w:rPr>
              <w:t>47</w:t>
            </w:r>
          </w:p>
        </w:tc>
        <w:tc>
          <w:tcPr>
            <w:tcW w:w="556" w:type="pct"/>
            <w:shd w:val="clear" w:color="auto" w:fill="auto"/>
            <w:hideMark/>
          </w:tcPr>
          <w:p w14:paraId="10967C8A" w14:textId="77777777" w:rsidR="00C52039" w:rsidRPr="00552CE1" w:rsidRDefault="00C52039" w:rsidP="00552CE1">
            <w:pPr>
              <w:jc w:val="left"/>
              <w:rPr>
                <w:sz w:val="18"/>
                <w:szCs w:val="18"/>
              </w:rPr>
            </w:pPr>
            <w:r w:rsidRPr="00552CE1">
              <w:rPr>
                <w:sz w:val="18"/>
                <w:szCs w:val="18"/>
              </w:rPr>
              <w:t>Namibia</w:t>
            </w:r>
          </w:p>
        </w:tc>
        <w:tc>
          <w:tcPr>
            <w:tcW w:w="657" w:type="pct"/>
            <w:shd w:val="clear" w:color="auto" w:fill="auto"/>
          </w:tcPr>
          <w:p w14:paraId="78346EE1"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0E8EA926"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11FBD094" w14:textId="77777777" w:rsidR="00C52039" w:rsidRPr="00552CE1" w:rsidRDefault="00C52039" w:rsidP="00552CE1">
            <w:pPr>
              <w:jc w:val="left"/>
              <w:rPr>
                <w:sz w:val="18"/>
                <w:szCs w:val="18"/>
              </w:rPr>
            </w:pPr>
            <w:r w:rsidRPr="00552CE1">
              <w:rPr>
                <w:sz w:val="18"/>
                <w:szCs w:val="18"/>
              </w:rPr>
              <w:t>NAM/SEV/80/TAS/01+</w:t>
            </w:r>
          </w:p>
        </w:tc>
        <w:tc>
          <w:tcPr>
            <w:tcW w:w="549" w:type="pct"/>
            <w:shd w:val="clear" w:color="auto" w:fill="auto"/>
            <w:hideMark/>
          </w:tcPr>
          <w:p w14:paraId="047D72F8"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5BB04638"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1482C00B" w14:textId="77777777" w:rsidR="00C52039" w:rsidRPr="00552CE1" w:rsidRDefault="00C52039" w:rsidP="00552CE1">
            <w:pPr>
              <w:jc w:val="center"/>
              <w:rPr>
                <w:sz w:val="18"/>
                <w:szCs w:val="18"/>
              </w:rPr>
            </w:pPr>
          </w:p>
        </w:tc>
        <w:tc>
          <w:tcPr>
            <w:tcW w:w="707" w:type="pct"/>
            <w:shd w:val="clear" w:color="auto" w:fill="auto"/>
          </w:tcPr>
          <w:p w14:paraId="770E1679" w14:textId="77777777" w:rsidR="00C52039" w:rsidRPr="00552CE1" w:rsidRDefault="00C52039" w:rsidP="00552CE1">
            <w:pPr>
              <w:jc w:val="left"/>
              <w:rPr>
                <w:sz w:val="18"/>
                <w:szCs w:val="18"/>
              </w:rPr>
            </w:pPr>
          </w:p>
        </w:tc>
      </w:tr>
      <w:tr w:rsidR="00914B66" w:rsidRPr="00552CE1" w14:paraId="04F58AAF" w14:textId="77777777" w:rsidTr="00FA6C18">
        <w:trPr>
          <w:trHeight w:val="227"/>
        </w:trPr>
        <w:tc>
          <w:tcPr>
            <w:tcW w:w="151" w:type="pct"/>
            <w:shd w:val="clear" w:color="auto" w:fill="auto"/>
          </w:tcPr>
          <w:p w14:paraId="5BFB5666" w14:textId="1B20F2A9" w:rsidR="00C52039" w:rsidRPr="00552CE1" w:rsidRDefault="000F54AC" w:rsidP="00552CE1">
            <w:pPr>
              <w:jc w:val="left"/>
              <w:rPr>
                <w:sz w:val="18"/>
                <w:szCs w:val="18"/>
              </w:rPr>
            </w:pPr>
            <w:r w:rsidRPr="00552CE1">
              <w:rPr>
                <w:sz w:val="18"/>
                <w:szCs w:val="18"/>
              </w:rPr>
              <w:t>48</w:t>
            </w:r>
          </w:p>
        </w:tc>
        <w:tc>
          <w:tcPr>
            <w:tcW w:w="556" w:type="pct"/>
            <w:shd w:val="clear" w:color="auto" w:fill="auto"/>
            <w:hideMark/>
          </w:tcPr>
          <w:p w14:paraId="542E7AAB" w14:textId="77777777" w:rsidR="00C52039" w:rsidRPr="00552CE1" w:rsidRDefault="00C52039" w:rsidP="00552CE1">
            <w:pPr>
              <w:jc w:val="left"/>
              <w:rPr>
                <w:sz w:val="18"/>
                <w:szCs w:val="18"/>
              </w:rPr>
            </w:pPr>
            <w:r w:rsidRPr="00552CE1">
              <w:rPr>
                <w:sz w:val="18"/>
                <w:szCs w:val="18"/>
              </w:rPr>
              <w:t>Nauru</w:t>
            </w:r>
          </w:p>
        </w:tc>
        <w:tc>
          <w:tcPr>
            <w:tcW w:w="657" w:type="pct"/>
            <w:shd w:val="clear" w:color="auto" w:fill="auto"/>
          </w:tcPr>
          <w:p w14:paraId="1624D661"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1E40FC11"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3E12CDD3" w14:textId="77777777" w:rsidR="00C52039" w:rsidRPr="00552CE1" w:rsidRDefault="00C52039" w:rsidP="00552CE1">
            <w:pPr>
              <w:jc w:val="left"/>
              <w:rPr>
                <w:sz w:val="18"/>
                <w:szCs w:val="18"/>
              </w:rPr>
            </w:pPr>
            <w:r w:rsidRPr="00552CE1">
              <w:rPr>
                <w:sz w:val="18"/>
                <w:szCs w:val="18"/>
              </w:rPr>
              <w:t>NAU/SEV/81/TAS/01+</w:t>
            </w:r>
          </w:p>
        </w:tc>
        <w:tc>
          <w:tcPr>
            <w:tcW w:w="549" w:type="pct"/>
            <w:shd w:val="clear" w:color="auto" w:fill="auto"/>
            <w:hideMark/>
          </w:tcPr>
          <w:p w14:paraId="726EF396"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2583BCD3"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49EFC3E4" w14:textId="77777777" w:rsidR="00C52039" w:rsidRPr="00552CE1" w:rsidRDefault="00C52039" w:rsidP="00552CE1">
            <w:pPr>
              <w:jc w:val="center"/>
              <w:rPr>
                <w:sz w:val="18"/>
                <w:szCs w:val="18"/>
              </w:rPr>
            </w:pPr>
          </w:p>
        </w:tc>
        <w:tc>
          <w:tcPr>
            <w:tcW w:w="707" w:type="pct"/>
            <w:shd w:val="clear" w:color="auto" w:fill="auto"/>
          </w:tcPr>
          <w:p w14:paraId="0E3AE87C" w14:textId="77777777" w:rsidR="00C52039" w:rsidRPr="00552CE1" w:rsidRDefault="00C52039" w:rsidP="00552CE1">
            <w:pPr>
              <w:jc w:val="left"/>
              <w:rPr>
                <w:sz w:val="18"/>
                <w:szCs w:val="18"/>
              </w:rPr>
            </w:pPr>
          </w:p>
        </w:tc>
      </w:tr>
      <w:tr w:rsidR="00914B66" w:rsidRPr="00552CE1" w14:paraId="28C1F586" w14:textId="77777777" w:rsidTr="00FA6C18">
        <w:trPr>
          <w:trHeight w:val="227"/>
        </w:trPr>
        <w:tc>
          <w:tcPr>
            <w:tcW w:w="151" w:type="pct"/>
            <w:shd w:val="clear" w:color="auto" w:fill="auto"/>
          </w:tcPr>
          <w:p w14:paraId="5AD60070" w14:textId="4BB7DDAE" w:rsidR="00C52039" w:rsidRPr="00552CE1" w:rsidRDefault="000F54AC" w:rsidP="00552CE1">
            <w:pPr>
              <w:jc w:val="left"/>
              <w:rPr>
                <w:sz w:val="18"/>
                <w:szCs w:val="18"/>
              </w:rPr>
            </w:pPr>
            <w:r w:rsidRPr="00552CE1">
              <w:rPr>
                <w:sz w:val="18"/>
                <w:szCs w:val="18"/>
              </w:rPr>
              <w:t>49</w:t>
            </w:r>
          </w:p>
        </w:tc>
        <w:tc>
          <w:tcPr>
            <w:tcW w:w="556" w:type="pct"/>
            <w:shd w:val="clear" w:color="auto" w:fill="auto"/>
            <w:hideMark/>
          </w:tcPr>
          <w:p w14:paraId="5EDBB09D" w14:textId="77777777" w:rsidR="00C52039" w:rsidRPr="00552CE1" w:rsidRDefault="00C52039" w:rsidP="00552CE1">
            <w:pPr>
              <w:jc w:val="left"/>
              <w:rPr>
                <w:sz w:val="18"/>
                <w:szCs w:val="18"/>
              </w:rPr>
            </w:pPr>
            <w:r w:rsidRPr="00552CE1">
              <w:rPr>
                <w:sz w:val="18"/>
                <w:szCs w:val="18"/>
              </w:rPr>
              <w:t>Nepal</w:t>
            </w:r>
          </w:p>
        </w:tc>
        <w:tc>
          <w:tcPr>
            <w:tcW w:w="657" w:type="pct"/>
            <w:shd w:val="clear" w:color="auto" w:fill="auto"/>
          </w:tcPr>
          <w:p w14:paraId="2D134E67" w14:textId="77777777" w:rsidR="00C52039" w:rsidRPr="00552CE1" w:rsidRDefault="00C52039" w:rsidP="00552CE1">
            <w:pPr>
              <w:jc w:val="left"/>
              <w:rPr>
                <w:sz w:val="18"/>
                <w:szCs w:val="18"/>
              </w:rPr>
            </w:pPr>
            <w:r w:rsidRPr="00552CE1">
              <w:rPr>
                <w:color w:val="000000"/>
                <w:sz w:val="18"/>
                <w:szCs w:val="18"/>
              </w:rPr>
              <w:t>South Asia</w:t>
            </w:r>
          </w:p>
        </w:tc>
        <w:tc>
          <w:tcPr>
            <w:tcW w:w="454" w:type="pct"/>
            <w:shd w:val="clear" w:color="auto" w:fill="auto"/>
          </w:tcPr>
          <w:p w14:paraId="58B39750"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7CC0C65B" w14:textId="77777777" w:rsidR="00C52039" w:rsidRPr="00552CE1" w:rsidRDefault="00C52039" w:rsidP="00552CE1">
            <w:pPr>
              <w:jc w:val="left"/>
              <w:rPr>
                <w:sz w:val="18"/>
                <w:szCs w:val="18"/>
              </w:rPr>
            </w:pPr>
            <w:r w:rsidRPr="00552CE1">
              <w:rPr>
                <w:sz w:val="18"/>
                <w:szCs w:val="18"/>
              </w:rPr>
              <w:t>NEP/SEV/81/TAS/01+</w:t>
            </w:r>
          </w:p>
        </w:tc>
        <w:tc>
          <w:tcPr>
            <w:tcW w:w="549" w:type="pct"/>
            <w:shd w:val="clear" w:color="auto" w:fill="auto"/>
            <w:hideMark/>
          </w:tcPr>
          <w:p w14:paraId="0A86794A"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63E7B278"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4AB69456" w14:textId="77777777" w:rsidR="00C52039" w:rsidRPr="00552CE1" w:rsidRDefault="00C52039" w:rsidP="00552CE1">
            <w:pPr>
              <w:jc w:val="center"/>
              <w:rPr>
                <w:sz w:val="18"/>
                <w:szCs w:val="18"/>
              </w:rPr>
            </w:pPr>
          </w:p>
        </w:tc>
        <w:tc>
          <w:tcPr>
            <w:tcW w:w="707" w:type="pct"/>
            <w:shd w:val="clear" w:color="auto" w:fill="auto"/>
          </w:tcPr>
          <w:p w14:paraId="596592EA" w14:textId="77777777" w:rsidR="00C52039" w:rsidRPr="00552CE1" w:rsidRDefault="00C52039" w:rsidP="00552CE1">
            <w:pPr>
              <w:jc w:val="left"/>
              <w:rPr>
                <w:sz w:val="18"/>
                <w:szCs w:val="18"/>
              </w:rPr>
            </w:pPr>
          </w:p>
        </w:tc>
      </w:tr>
      <w:tr w:rsidR="00914B66" w:rsidRPr="00552CE1" w14:paraId="1040D3F9" w14:textId="77777777" w:rsidTr="00FA6C18">
        <w:trPr>
          <w:trHeight w:val="227"/>
        </w:trPr>
        <w:tc>
          <w:tcPr>
            <w:tcW w:w="151" w:type="pct"/>
            <w:shd w:val="clear" w:color="auto" w:fill="auto"/>
          </w:tcPr>
          <w:p w14:paraId="33F4D957" w14:textId="56EE7F7A" w:rsidR="00C52039" w:rsidRPr="00552CE1" w:rsidRDefault="000F54AC" w:rsidP="00552CE1">
            <w:pPr>
              <w:jc w:val="left"/>
              <w:rPr>
                <w:sz w:val="18"/>
                <w:szCs w:val="18"/>
              </w:rPr>
            </w:pPr>
            <w:r w:rsidRPr="00552CE1">
              <w:rPr>
                <w:sz w:val="18"/>
                <w:szCs w:val="18"/>
              </w:rPr>
              <w:t>50</w:t>
            </w:r>
          </w:p>
        </w:tc>
        <w:tc>
          <w:tcPr>
            <w:tcW w:w="556" w:type="pct"/>
            <w:shd w:val="clear" w:color="auto" w:fill="auto"/>
            <w:hideMark/>
          </w:tcPr>
          <w:p w14:paraId="5342B945" w14:textId="77777777" w:rsidR="00C52039" w:rsidRPr="00552CE1" w:rsidRDefault="00C52039" w:rsidP="00552CE1">
            <w:pPr>
              <w:jc w:val="left"/>
              <w:rPr>
                <w:sz w:val="18"/>
                <w:szCs w:val="18"/>
              </w:rPr>
            </w:pPr>
            <w:r w:rsidRPr="00552CE1">
              <w:rPr>
                <w:sz w:val="18"/>
                <w:szCs w:val="18"/>
              </w:rPr>
              <w:t>Nicaragua</w:t>
            </w:r>
          </w:p>
        </w:tc>
        <w:tc>
          <w:tcPr>
            <w:tcW w:w="657" w:type="pct"/>
            <w:shd w:val="clear" w:color="auto" w:fill="auto"/>
          </w:tcPr>
          <w:p w14:paraId="41CA5DAA" w14:textId="77777777" w:rsidR="00C52039" w:rsidRPr="00552CE1" w:rsidRDefault="00C52039" w:rsidP="00552CE1">
            <w:pPr>
              <w:jc w:val="left"/>
              <w:rPr>
                <w:sz w:val="18"/>
                <w:szCs w:val="18"/>
              </w:rPr>
            </w:pPr>
            <w:r w:rsidRPr="00552CE1">
              <w:rPr>
                <w:color w:val="000000"/>
                <w:sz w:val="18"/>
                <w:szCs w:val="18"/>
              </w:rPr>
              <w:t>Central America</w:t>
            </w:r>
          </w:p>
        </w:tc>
        <w:tc>
          <w:tcPr>
            <w:tcW w:w="454" w:type="pct"/>
            <w:shd w:val="clear" w:color="auto" w:fill="auto"/>
          </w:tcPr>
          <w:p w14:paraId="0B78152F"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18D1580F" w14:textId="77777777" w:rsidR="00C52039" w:rsidRPr="00552CE1" w:rsidRDefault="00C52039" w:rsidP="00552CE1">
            <w:pPr>
              <w:jc w:val="left"/>
              <w:rPr>
                <w:sz w:val="18"/>
                <w:szCs w:val="18"/>
              </w:rPr>
            </w:pPr>
            <w:r w:rsidRPr="00552CE1">
              <w:rPr>
                <w:sz w:val="18"/>
                <w:szCs w:val="18"/>
              </w:rPr>
              <w:t>NIC/SEV/81/TAS/01+</w:t>
            </w:r>
          </w:p>
        </w:tc>
        <w:tc>
          <w:tcPr>
            <w:tcW w:w="549" w:type="pct"/>
            <w:shd w:val="clear" w:color="auto" w:fill="auto"/>
            <w:hideMark/>
          </w:tcPr>
          <w:p w14:paraId="322C02D4"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5D754E83"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7851ED13" w14:textId="77777777" w:rsidR="00C52039" w:rsidRPr="00552CE1" w:rsidRDefault="00C52039" w:rsidP="00552CE1">
            <w:pPr>
              <w:jc w:val="center"/>
              <w:rPr>
                <w:sz w:val="18"/>
                <w:szCs w:val="18"/>
              </w:rPr>
            </w:pPr>
          </w:p>
        </w:tc>
        <w:tc>
          <w:tcPr>
            <w:tcW w:w="707" w:type="pct"/>
            <w:shd w:val="clear" w:color="auto" w:fill="auto"/>
          </w:tcPr>
          <w:p w14:paraId="7A00EAE9" w14:textId="77777777" w:rsidR="00C52039" w:rsidRPr="00552CE1" w:rsidRDefault="00C52039" w:rsidP="00552CE1">
            <w:pPr>
              <w:jc w:val="left"/>
              <w:rPr>
                <w:sz w:val="18"/>
                <w:szCs w:val="18"/>
              </w:rPr>
            </w:pPr>
          </w:p>
        </w:tc>
      </w:tr>
      <w:tr w:rsidR="00914B66" w:rsidRPr="00552CE1" w14:paraId="3047896F" w14:textId="77777777" w:rsidTr="00FA6C18">
        <w:trPr>
          <w:trHeight w:val="227"/>
        </w:trPr>
        <w:tc>
          <w:tcPr>
            <w:tcW w:w="151" w:type="pct"/>
            <w:shd w:val="clear" w:color="auto" w:fill="auto"/>
          </w:tcPr>
          <w:p w14:paraId="2210BD84" w14:textId="094041F5" w:rsidR="00C52039" w:rsidRPr="00552CE1" w:rsidRDefault="00081CB3" w:rsidP="00552CE1">
            <w:pPr>
              <w:jc w:val="left"/>
              <w:rPr>
                <w:sz w:val="18"/>
                <w:szCs w:val="18"/>
              </w:rPr>
            </w:pPr>
            <w:r w:rsidRPr="00552CE1">
              <w:rPr>
                <w:sz w:val="18"/>
                <w:szCs w:val="18"/>
              </w:rPr>
              <w:t>51</w:t>
            </w:r>
          </w:p>
        </w:tc>
        <w:tc>
          <w:tcPr>
            <w:tcW w:w="556" w:type="pct"/>
            <w:shd w:val="clear" w:color="auto" w:fill="auto"/>
            <w:hideMark/>
          </w:tcPr>
          <w:p w14:paraId="7743446C" w14:textId="42423E02" w:rsidR="00C52039" w:rsidRPr="00552CE1" w:rsidRDefault="00C52039" w:rsidP="00552CE1">
            <w:pPr>
              <w:jc w:val="left"/>
              <w:rPr>
                <w:sz w:val="18"/>
                <w:szCs w:val="18"/>
              </w:rPr>
            </w:pPr>
            <w:r w:rsidRPr="00552CE1">
              <w:rPr>
                <w:sz w:val="18"/>
                <w:szCs w:val="18"/>
              </w:rPr>
              <w:t>Niger</w:t>
            </w:r>
            <w:r w:rsidR="0084582E" w:rsidRPr="00552CE1">
              <w:rPr>
                <w:sz w:val="18"/>
                <w:szCs w:val="18"/>
              </w:rPr>
              <w:t xml:space="preserve"> (the)</w:t>
            </w:r>
          </w:p>
        </w:tc>
        <w:tc>
          <w:tcPr>
            <w:tcW w:w="657" w:type="pct"/>
            <w:shd w:val="clear" w:color="auto" w:fill="auto"/>
          </w:tcPr>
          <w:p w14:paraId="6AA4CA69" w14:textId="77777777" w:rsidR="00C52039" w:rsidRPr="00552CE1" w:rsidRDefault="00C52039" w:rsidP="00552CE1">
            <w:pPr>
              <w:jc w:val="left"/>
              <w:rPr>
                <w:sz w:val="18"/>
                <w:szCs w:val="18"/>
              </w:rPr>
            </w:pPr>
            <w:r w:rsidRPr="00552CE1">
              <w:rPr>
                <w:color w:val="000000"/>
                <w:sz w:val="18"/>
                <w:szCs w:val="18"/>
              </w:rPr>
              <w:t>Africa Francophone</w:t>
            </w:r>
          </w:p>
        </w:tc>
        <w:tc>
          <w:tcPr>
            <w:tcW w:w="454" w:type="pct"/>
            <w:shd w:val="clear" w:color="auto" w:fill="auto"/>
          </w:tcPr>
          <w:p w14:paraId="4EF5FCA1"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DE98833" w14:textId="77777777" w:rsidR="00C52039" w:rsidRPr="00552CE1" w:rsidRDefault="00C52039" w:rsidP="00552CE1">
            <w:pPr>
              <w:jc w:val="left"/>
              <w:rPr>
                <w:sz w:val="18"/>
                <w:szCs w:val="18"/>
              </w:rPr>
            </w:pPr>
            <w:r w:rsidRPr="00552CE1">
              <w:rPr>
                <w:sz w:val="18"/>
                <w:szCs w:val="18"/>
              </w:rPr>
              <w:t>NER/SEV/81/TAS/01+</w:t>
            </w:r>
          </w:p>
        </w:tc>
        <w:tc>
          <w:tcPr>
            <w:tcW w:w="549" w:type="pct"/>
            <w:shd w:val="clear" w:color="auto" w:fill="auto"/>
            <w:hideMark/>
          </w:tcPr>
          <w:p w14:paraId="131AF2F5"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0BE76019"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465E504F"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2B3BCD81" w14:textId="39B48908" w:rsidR="00C52039" w:rsidRPr="00552CE1" w:rsidRDefault="00D821A4" w:rsidP="00552CE1">
            <w:pPr>
              <w:jc w:val="left"/>
              <w:rPr>
                <w:sz w:val="18"/>
                <w:szCs w:val="18"/>
              </w:rPr>
            </w:pPr>
            <w:r w:rsidRPr="00552CE1">
              <w:rPr>
                <w:sz w:val="18"/>
                <w:szCs w:val="18"/>
              </w:rPr>
              <w:t>G</w:t>
            </w:r>
            <w:r w:rsidR="00C52039" w:rsidRPr="00552CE1">
              <w:rPr>
                <w:sz w:val="18"/>
                <w:szCs w:val="18"/>
              </w:rPr>
              <w:t xml:space="preserve">eographical and agency </w:t>
            </w:r>
            <w:r w:rsidR="008617C5" w:rsidRPr="00552CE1">
              <w:rPr>
                <w:sz w:val="18"/>
                <w:szCs w:val="18"/>
              </w:rPr>
              <w:t xml:space="preserve">representation, francophone </w:t>
            </w:r>
            <w:r w:rsidR="00C52039" w:rsidRPr="00552CE1">
              <w:rPr>
                <w:sz w:val="18"/>
                <w:szCs w:val="18"/>
              </w:rPr>
              <w:t>country, HAT exemption</w:t>
            </w:r>
          </w:p>
        </w:tc>
      </w:tr>
      <w:tr w:rsidR="00914B66" w:rsidRPr="00552CE1" w14:paraId="100E7930" w14:textId="77777777" w:rsidTr="00FA6C18">
        <w:trPr>
          <w:trHeight w:val="227"/>
        </w:trPr>
        <w:tc>
          <w:tcPr>
            <w:tcW w:w="151" w:type="pct"/>
            <w:shd w:val="clear" w:color="auto" w:fill="auto"/>
          </w:tcPr>
          <w:p w14:paraId="43702A4F" w14:textId="04B1C630" w:rsidR="00C52039" w:rsidRPr="00552CE1" w:rsidRDefault="00081CB3" w:rsidP="00552CE1">
            <w:pPr>
              <w:jc w:val="left"/>
              <w:rPr>
                <w:sz w:val="18"/>
                <w:szCs w:val="18"/>
              </w:rPr>
            </w:pPr>
            <w:r w:rsidRPr="00552CE1">
              <w:rPr>
                <w:sz w:val="18"/>
                <w:szCs w:val="18"/>
              </w:rPr>
              <w:t>52</w:t>
            </w:r>
          </w:p>
        </w:tc>
        <w:tc>
          <w:tcPr>
            <w:tcW w:w="556" w:type="pct"/>
            <w:shd w:val="clear" w:color="auto" w:fill="auto"/>
            <w:hideMark/>
          </w:tcPr>
          <w:p w14:paraId="41140160" w14:textId="77777777" w:rsidR="00C52039" w:rsidRPr="00552CE1" w:rsidRDefault="00C52039" w:rsidP="00552CE1">
            <w:pPr>
              <w:jc w:val="left"/>
              <w:rPr>
                <w:sz w:val="18"/>
                <w:szCs w:val="18"/>
              </w:rPr>
            </w:pPr>
            <w:r w:rsidRPr="00552CE1">
              <w:rPr>
                <w:sz w:val="18"/>
                <w:szCs w:val="18"/>
              </w:rPr>
              <w:t>Nigeria</w:t>
            </w:r>
          </w:p>
        </w:tc>
        <w:tc>
          <w:tcPr>
            <w:tcW w:w="657" w:type="pct"/>
            <w:shd w:val="clear" w:color="auto" w:fill="auto"/>
          </w:tcPr>
          <w:p w14:paraId="37859033"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19F9C394"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1DD0D072" w14:textId="77777777" w:rsidR="00C52039" w:rsidRPr="00552CE1" w:rsidRDefault="00C52039" w:rsidP="00552CE1">
            <w:pPr>
              <w:jc w:val="left"/>
              <w:rPr>
                <w:sz w:val="18"/>
                <w:szCs w:val="18"/>
              </w:rPr>
            </w:pPr>
            <w:r w:rsidRPr="00552CE1">
              <w:rPr>
                <w:sz w:val="18"/>
                <w:szCs w:val="18"/>
              </w:rPr>
              <w:t>NIR/SEV/80/TAS/01+</w:t>
            </w:r>
          </w:p>
        </w:tc>
        <w:tc>
          <w:tcPr>
            <w:tcW w:w="549" w:type="pct"/>
            <w:shd w:val="clear" w:color="auto" w:fill="auto"/>
            <w:hideMark/>
          </w:tcPr>
          <w:p w14:paraId="6ED96A6C"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25D4963D"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6794764D"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458B6780" w14:textId="3AA262AE"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r w:rsidRPr="00552CE1">
              <w:rPr>
                <w:sz w:val="18"/>
                <w:szCs w:val="18"/>
              </w:rPr>
              <w:t xml:space="preserve"> </w:t>
            </w:r>
            <w:r w:rsidR="00E34F7C" w:rsidRPr="00552CE1">
              <w:rPr>
                <w:sz w:val="18"/>
                <w:szCs w:val="18"/>
              </w:rPr>
              <w:t>a</w:t>
            </w:r>
            <w:r w:rsidR="008617C5" w:rsidRPr="00552CE1">
              <w:rPr>
                <w:sz w:val="18"/>
                <w:szCs w:val="18"/>
              </w:rPr>
              <w:t xml:space="preserve">nglophone </w:t>
            </w:r>
            <w:r w:rsidR="00C52039" w:rsidRPr="00552CE1">
              <w:rPr>
                <w:sz w:val="18"/>
                <w:szCs w:val="18"/>
              </w:rPr>
              <w:t>country, HAT exemption</w:t>
            </w:r>
          </w:p>
        </w:tc>
      </w:tr>
      <w:tr w:rsidR="00914B66" w:rsidRPr="00552CE1" w14:paraId="3E82CD4F" w14:textId="77777777" w:rsidTr="00FA6C18">
        <w:trPr>
          <w:trHeight w:val="227"/>
        </w:trPr>
        <w:tc>
          <w:tcPr>
            <w:tcW w:w="151" w:type="pct"/>
            <w:shd w:val="clear" w:color="auto" w:fill="auto"/>
          </w:tcPr>
          <w:p w14:paraId="164BD831" w14:textId="0C3E0C9D" w:rsidR="00C52039" w:rsidRPr="00552CE1" w:rsidRDefault="00081CB3" w:rsidP="00552CE1">
            <w:pPr>
              <w:jc w:val="left"/>
              <w:rPr>
                <w:sz w:val="18"/>
                <w:szCs w:val="18"/>
              </w:rPr>
            </w:pPr>
            <w:r w:rsidRPr="00552CE1">
              <w:rPr>
                <w:sz w:val="18"/>
                <w:szCs w:val="18"/>
              </w:rPr>
              <w:t>53</w:t>
            </w:r>
          </w:p>
        </w:tc>
        <w:tc>
          <w:tcPr>
            <w:tcW w:w="556" w:type="pct"/>
            <w:shd w:val="clear" w:color="auto" w:fill="auto"/>
            <w:hideMark/>
          </w:tcPr>
          <w:p w14:paraId="76B19AA7" w14:textId="77777777" w:rsidR="00C52039" w:rsidRPr="00552CE1" w:rsidRDefault="00C52039" w:rsidP="00552CE1">
            <w:pPr>
              <w:jc w:val="left"/>
              <w:rPr>
                <w:sz w:val="18"/>
                <w:szCs w:val="18"/>
              </w:rPr>
            </w:pPr>
            <w:r w:rsidRPr="00552CE1">
              <w:rPr>
                <w:sz w:val="18"/>
                <w:szCs w:val="18"/>
              </w:rPr>
              <w:t>Niue</w:t>
            </w:r>
          </w:p>
        </w:tc>
        <w:tc>
          <w:tcPr>
            <w:tcW w:w="657" w:type="pct"/>
            <w:shd w:val="clear" w:color="auto" w:fill="auto"/>
          </w:tcPr>
          <w:p w14:paraId="1686E41E"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4FEA18A8"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62C0C2FD" w14:textId="77777777" w:rsidR="00C52039" w:rsidRPr="00552CE1" w:rsidRDefault="00C52039" w:rsidP="00552CE1">
            <w:pPr>
              <w:jc w:val="left"/>
              <w:rPr>
                <w:sz w:val="18"/>
                <w:szCs w:val="18"/>
              </w:rPr>
            </w:pPr>
            <w:r w:rsidRPr="00552CE1">
              <w:rPr>
                <w:sz w:val="18"/>
                <w:szCs w:val="18"/>
              </w:rPr>
              <w:t>NIU/SEV/81/TAS/01+</w:t>
            </w:r>
          </w:p>
        </w:tc>
        <w:tc>
          <w:tcPr>
            <w:tcW w:w="549" w:type="pct"/>
            <w:shd w:val="clear" w:color="auto" w:fill="auto"/>
            <w:hideMark/>
          </w:tcPr>
          <w:p w14:paraId="18055B93"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2096CCF4"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5441691B" w14:textId="77777777" w:rsidR="00C52039" w:rsidRPr="00552CE1" w:rsidRDefault="00C52039" w:rsidP="00552CE1">
            <w:pPr>
              <w:jc w:val="center"/>
              <w:rPr>
                <w:sz w:val="18"/>
                <w:szCs w:val="18"/>
              </w:rPr>
            </w:pPr>
          </w:p>
        </w:tc>
        <w:tc>
          <w:tcPr>
            <w:tcW w:w="707" w:type="pct"/>
            <w:shd w:val="clear" w:color="auto" w:fill="auto"/>
          </w:tcPr>
          <w:p w14:paraId="6C6A210C" w14:textId="77777777" w:rsidR="00C52039" w:rsidRPr="00552CE1" w:rsidRDefault="00C52039" w:rsidP="00552CE1">
            <w:pPr>
              <w:jc w:val="left"/>
              <w:rPr>
                <w:sz w:val="18"/>
                <w:szCs w:val="18"/>
              </w:rPr>
            </w:pPr>
          </w:p>
        </w:tc>
      </w:tr>
      <w:tr w:rsidR="00914B66" w:rsidRPr="00552CE1" w14:paraId="4D6FD21D" w14:textId="77777777" w:rsidTr="00FA6C18">
        <w:trPr>
          <w:trHeight w:val="227"/>
        </w:trPr>
        <w:tc>
          <w:tcPr>
            <w:tcW w:w="151" w:type="pct"/>
            <w:shd w:val="clear" w:color="auto" w:fill="auto"/>
          </w:tcPr>
          <w:p w14:paraId="3B0B2498" w14:textId="384C37C2" w:rsidR="00C52039" w:rsidRPr="00552CE1" w:rsidRDefault="00081CB3" w:rsidP="00552CE1">
            <w:pPr>
              <w:jc w:val="left"/>
              <w:rPr>
                <w:sz w:val="18"/>
                <w:szCs w:val="18"/>
              </w:rPr>
            </w:pPr>
            <w:r w:rsidRPr="00552CE1">
              <w:rPr>
                <w:sz w:val="18"/>
                <w:szCs w:val="18"/>
              </w:rPr>
              <w:t>54</w:t>
            </w:r>
          </w:p>
        </w:tc>
        <w:tc>
          <w:tcPr>
            <w:tcW w:w="556" w:type="pct"/>
            <w:shd w:val="clear" w:color="auto" w:fill="auto"/>
            <w:hideMark/>
          </w:tcPr>
          <w:p w14:paraId="3587AD57" w14:textId="77777777" w:rsidR="00C52039" w:rsidRPr="00552CE1" w:rsidRDefault="00C52039" w:rsidP="00552CE1">
            <w:pPr>
              <w:jc w:val="left"/>
              <w:rPr>
                <w:sz w:val="18"/>
                <w:szCs w:val="18"/>
              </w:rPr>
            </w:pPr>
            <w:r w:rsidRPr="00552CE1">
              <w:rPr>
                <w:sz w:val="18"/>
                <w:szCs w:val="18"/>
              </w:rPr>
              <w:t>North Macedonia</w:t>
            </w:r>
          </w:p>
        </w:tc>
        <w:tc>
          <w:tcPr>
            <w:tcW w:w="657" w:type="pct"/>
            <w:shd w:val="clear" w:color="auto" w:fill="auto"/>
          </w:tcPr>
          <w:p w14:paraId="3111BF71"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10EA2DEB"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02F03803" w14:textId="77777777" w:rsidR="00C52039" w:rsidRPr="00552CE1" w:rsidRDefault="00C52039" w:rsidP="00552CE1">
            <w:pPr>
              <w:jc w:val="left"/>
              <w:rPr>
                <w:sz w:val="18"/>
                <w:szCs w:val="18"/>
              </w:rPr>
            </w:pPr>
            <w:r w:rsidRPr="00552CE1">
              <w:rPr>
                <w:sz w:val="18"/>
                <w:szCs w:val="18"/>
              </w:rPr>
              <w:t>MDN/SEV/80/TAS/01+</w:t>
            </w:r>
          </w:p>
        </w:tc>
        <w:tc>
          <w:tcPr>
            <w:tcW w:w="549" w:type="pct"/>
            <w:shd w:val="clear" w:color="auto" w:fill="auto"/>
            <w:hideMark/>
          </w:tcPr>
          <w:p w14:paraId="54A181F0"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5302AC88"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28A1ADCE" w14:textId="77777777" w:rsidR="00C52039" w:rsidRPr="00552CE1" w:rsidRDefault="00C52039" w:rsidP="00552CE1">
            <w:pPr>
              <w:jc w:val="center"/>
              <w:rPr>
                <w:sz w:val="18"/>
                <w:szCs w:val="18"/>
              </w:rPr>
            </w:pPr>
          </w:p>
        </w:tc>
        <w:tc>
          <w:tcPr>
            <w:tcW w:w="707" w:type="pct"/>
            <w:shd w:val="clear" w:color="auto" w:fill="auto"/>
          </w:tcPr>
          <w:p w14:paraId="5D958DDA" w14:textId="77777777" w:rsidR="00C52039" w:rsidRPr="00552CE1" w:rsidRDefault="00C52039" w:rsidP="00552CE1">
            <w:pPr>
              <w:jc w:val="left"/>
              <w:rPr>
                <w:sz w:val="18"/>
                <w:szCs w:val="18"/>
              </w:rPr>
            </w:pPr>
          </w:p>
        </w:tc>
      </w:tr>
      <w:tr w:rsidR="00914B66" w:rsidRPr="00552CE1" w14:paraId="7EF3F52C" w14:textId="77777777" w:rsidTr="00FA6C18">
        <w:trPr>
          <w:trHeight w:val="227"/>
        </w:trPr>
        <w:tc>
          <w:tcPr>
            <w:tcW w:w="151" w:type="pct"/>
            <w:shd w:val="clear" w:color="auto" w:fill="auto"/>
          </w:tcPr>
          <w:p w14:paraId="55DC8E48" w14:textId="31751B21" w:rsidR="00C52039" w:rsidRPr="00552CE1" w:rsidRDefault="00081CB3" w:rsidP="00552CE1">
            <w:pPr>
              <w:jc w:val="left"/>
              <w:rPr>
                <w:sz w:val="18"/>
                <w:szCs w:val="18"/>
              </w:rPr>
            </w:pPr>
            <w:r w:rsidRPr="00552CE1">
              <w:rPr>
                <w:sz w:val="18"/>
                <w:szCs w:val="18"/>
              </w:rPr>
              <w:t>55</w:t>
            </w:r>
          </w:p>
        </w:tc>
        <w:tc>
          <w:tcPr>
            <w:tcW w:w="556" w:type="pct"/>
            <w:shd w:val="clear" w:color="auto" w:fill="auto"/>
            <w:hideMark/>
          </w:tcPr>
          <w:p w14:paraId="094B41A4" w14:textId="77777777" w:rsidR="00C52039" w:rsidRPr="00552CE1" w:rsidRDefault="00C52039" w:rsidP="00552CE1">
            <w:pPr>
              <w:jc w:val="left"/>
              <w:rPr>
                <w:sz w:val="18"/>
                <w:szCs w:val="18"/>
              </w:rPr>
            </w:pPr>
            <w:r w:rsidRPr="00552CE1">
              <w:rPr>
                <w:sz w:val="18"/>
                <w:szCs w:val="18"/>
              </w:rPr>
              <w:t>Oman</w:t>
            </w:r>
          </w:p>
        </w:tc>
        <w:tc>
          <w:tcPr>
            <w:tcW w:w="657" w:type="pct"/>
            <w:shd w:val="clear" w:color="auto" w:fill="auto"/>
          </w:tcPr>
          <w:p w14:paraId="2721F01F" w14:textId="77777777" w:rsidR="00C52039" w:rsidRPr="00552CE1" w:rsidRDefault="00C52039" w:rsidP="00552CE1">
            <w:pPr>
              <w:jc w:val="left"/>
              <w:rPr>
                <w:sz w:val="18"/>
                <w:szCs w:val="18"/>
              </w:rPr>
            </w:pPr>
            <w:r w:rsidRPr="00552CE1">
              <w:rPr>
                <w:color w:val="000000"/>
                <w:sz w:val="18"/>
                <w:szCs w:val="18"/>
              </w:rPr>
              <w:t>West Asia</w:t>
            </w:r>
          </w:p>
        </w:tc>
        <w:tc>
          <w:tcPr>
            <w:tcW w:w="454" w:type="pct"/>
            <w:shd w:val="clear" w:color="auto" w:fill="auto"/>
          </w:tcPr>
          <w:p w14:paraId="5C0589EF"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5B898A43" w14:textId="77777777" w:rsidR="00C52039" w:rsidRPr="00552CE1" w:rsidRDefault="00C52039" w:rsidP="00552CE1">
            <w:pPr>
              <w:jc w:val="left"/>
              <w:rPr>
                <w:sz w:val="18"/>
                <w:szCs w:val="18"/>
              </w:rPr>
            </w:pPr>
            <w:r w:rsidRPr="00552CE1">
              <w:rPr>
                <w:sz w:val="18"/>
                <w:szCs w:val="18"/>
              </w:rPr>
              <w:t>OMA/SEV/81/TAS/35</w:t>
            </w:r>
          </w:p>
        </w:tc>
        <w:tc>
          <w:tcPr>
            <w:tcW w:w="549" w:type="pct"/>
            <w:shd w:val="clear" w:color="auto" w:fill="auto"/>
            <w:hideMark/>
          </w:tcPr>
          <w:p w14:paraId="468A1085"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39A89289"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130A71E8" w14:textId="77777777" w:rsidR="00C52039" w:rsidRPr="00552CE1" w:rsidRDefault="00C52039" w:rsidP="00552CE1">
            <w:pPr>
              <w:jc w:val="center"/>
              <w:rPr>
                <w:sz w:val="18"/>
                <w:szCs w:val="18"/>
              </w:rPr>
            </w:pPr>
          </w:p>
        </w:tc>
        <w:tc>
          <w:tcPr>
            <w:tcW w:w="707" w:type="pct"/>
            <w:shd w:val="clear" w:color="auto" w:fill="auto"/>
          </w:tcPr>
          <w:p w14:paraId="12C0867C" w14:textId="77777777" w:rsidR="00C52039" w:rsidRPr="00552CE1" w:rsidRDefault="00C52039" w:rsidP="00552CE1">
            <w:pPr>
              <w:jc w:val="left"/>
              <w:rPr>
                <w:sz w:val="18"/>
                <w:szCs w:val="18"/>
              </w:rPr>
            </w:pPr>
          </w:p>
        </w:tc>
      </w:tr>
      <w:tr w:rsidR="00914B66" w:rsidRPr="00552CE1" w14:paraId="215F7EDC" w14:textId="77777777" w:rsidTr="00FA6C18">
        <w:trPr>
          <w:trHeight w:val="227"/>
        </w:trPr>
        <w:tc>
          <w:tcPr>
            <w:tcW w:w="151" w:type="pct"/>
            <w:shd w:val="clear" w:color="auto" w:fill="auto"/>
          </w:tcPr>
          <w:p w14:paraId="701186AD" w14:textId="006D8DCF" w:rsidR="00C52039" w:rsidRPr="00552CE1" w:rsidRDefault="00081CB3" w:rsidP="00552CE1">
            <w:pPr>
              <w:jc w:val="left"/>
              <w:rPr>
                <w:sz w:val="18"/>
                <w:szCs w:val="18"/>
              </w:rPr>
            </w:pPr>
            <w:r w:rsidRPr="00552CE1">
              <w:rPr>
                <w:sz w:val="18"/>
                <w:szCs w:val="18"/>
              </w:rPr>
              <w:t>56</w:t>
            </w:r>
          </w:p>
        </w:tc>
        <w:tc>
          <w:tcPr>
            <w:tcW w:w="556" w:type="pct"/>
            <w:shd w:val="clear" w:color="auto" w:fill="auto"/>
            <w:hideMark/>
          </w:tcPr>
          <w:p w14:paraId="6B68980D" w14:textId="77777777" w:rsidR="00C52039" w:rsidRPr="00552CE1" w:rsidRDefault="00C52039" w:rsidP="00552CE1">
            <w:pPr>
              <w:jc w:val="left"/>
              <w:rPr>
                <w:sz w:val="18"/>
                <w:szCs w:val="18"/>
              </w:rPr>
            </w:pPr>
            <w:r w:rsidRPr="00552CE1">
              <w:rPr>
                <w:sz w:val="18"/>
                <w:szCs w:val="18"/>
              </w:rPr>
              <w:t>Palau</w:t>
            </w:r>
          </w:p>
        </w:tc>
        <w:tc>
          <w:tcPr>
            <w:tcW w:w="657" w:type="pct"/>
            <w:shd w:val="clear" w:color="auto" w:fill="auto"/>
          </w:tcPr>
          <w:p w14:paraId="269E18A5"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1A243767"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7A6E2C80" w14:textId="77777777" w:rsidR="00C52039" w:rsidRPr="00552CE1" w:rsidRDefault="00C52039" w:rsidP="00552CE1">
            <w:pPr>
              <w:jc w:val="left"/>
              <w:rPr>
                <w:sz w:val="18"/>
                <w:szCs w:val="18"/>
              </w:rPr>
            </w:pPr>
            <w:r w:rsidRPr="00552CE1">
              <w:rPr>
                <w:sz w:val="18"/>
                <w:szCs w:val="18"/>
              </w:rPr>
              <w:t>TTR/SEV/80/TAS/01+</w:t>
            </w:r>
          </w:p>
        </w:tc>
        <w:tc>
          <w:tcPr>
            <w:tcW w:w="549" w:type="pct"/>
            <w:shd w:val="clear" w:color="auto" w:fill="auto"/>
            <w:hideMark/>
          </w:tcPr>
          <w:p w14:paraId="6FAE32A4"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08D9BF6F"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2491B08F" w14:textId="77777777" w:rsidR="00C52039" w:rsidRPr="00552CE1" w:rsidRDefault="00C52039" w:rsidP="00552CE1">
            <w:pPr>
              <w:jc w:val="center"/>
              <w:rPr>
                <w:sz w:val="18"/>
                <w:szCs w:val="18"/>
              </w:rPr>
            </w:pPr>
          </w:p>
        </w:tc>
        <w:tc>
          <w:tcPr>
            <w:tcW w:w="707" w:type="pct"/>
            <w:shd w:val="clear" w:color="auto" w:fill="auto"/>
          </w:tcPr>
          <w:p w14:paraId="042F3060" w14:textId="77777777" w:rsidR="00C52039" w:rsidRPr="00552CE1" w:rsidRDefault="00C52039" w:rsidP="00552CE1">
            <w:pPr>
              <w:jc w:val="left"/>
              <w:rPr>
                <w:sz w:val="18"/>
                <w:szCs w:val="18"/>
              </w:rPr>
            </w:pPr>
          </w:p>
        </w:tc>
      </w:tr>
      <w:tr w:rsidR="00914B66" w:rsidRPr="00552CE1" w14:paraId="04BA0F24" w14:textId="77777777" w:rsidTr="00FA6C18">
        <w:trPr>
          <w:trHeight w:val="227"/>
        </w:trPr>
        <w:tc>
          <w:tcPr>
            <w:tcW w:w="151" w:type="pct"/>
            <w:shd w:val="clear" w:color="auto" w:fill="auto"/>
          </w:tcPr>
          <w:p w14:paraId="6792894C" w14:textId="606CD76B" w:rsidR="00C52039" w:rsidRPr="00552CE1" w:rsidRDefault="00081CB3" w:rsidP="00552CE1">
            <w:pPr>
              <w:jc w:val="left"/>
              <w:rPr>
                <w:sz w:val="18"/>
                <w:szCs w:val="18"/>
              </w:rPr>
            </w:pPr>
            <w:r w:rsidRPr="00552CE1">
              <w:rPr>
                <w:sz w:val="18"/>
                <w:szCs w:val="18"/>
              </w:rPr>
              <w:t>57</w:t>
            </w:r>
          </w:p>
        </w:tc>
        <w:tc>
          <w:tcPr>
            <w:tcW w:w="556" w:type="pct"/>
            <w:shd w:val="clear" w:color="auto" w:fill="auto"/>
            <w:hideMark/>
          </w:tcPr>
          <w:p w14:paraId="7BAA1E78" w14:textId="77777777" w:rsidR="00C52039" w:rsidRPr="00552CE1" w:rsidRDefault="00C52039" w:rsidP="00552CE1">
            <w:pPr>
              <w:jc w:val="left"/>
              <w:rPr>
                <w:sz w:val="18"/>
                <w:szCs w:val="18"/>
              </w:rPr>
            </w:pPr>
            <w:r w:rsidRPr="00552CE1">
              <w:rPr>
                <w:sz w:val="18"/>
                <w:szCs w:val="18"/>
              </w:rPr>
              <w:t>Paraguay</w:t>
            </w:r>
          </w:p>
        </w:tc>
        <w:tc>
          <w:tcPr>
            <w:tcW w:w="657" w:type="pct"/>
            <w:shd w:val="clear" w:color="auto" w:fill="auto"/>
          </w:tcPr>
          <w:p w14:paraId="485FD715" w14:textId="77777777" w:rsidR="00C52039" w:rsidRPr="00552CE1" w:rsidRDefault="00C52039" w:rsidP="00552CE1">
            <w:pPr>
              <w:jc w:val="left"/>
              <w:rPr>
                <w:sz w:val="18"/>
                <w:szCs w:val="18"/>
                <w:lang w:val="fr-FR"/>
              </w:rPr>
            </w:pPr>
            <w:r w:rsidRPr="00552CE1">
              <w:rPr>
                <w:color w:val="000000"/>
                <w:sz w:val="18"/>
                <w:szCs w:val="18"/>
              </w:rPr>
              <w:t>South America</w:t>
            </w:r>
          </w:p>
        </w:tc>
        <w:tc>
          <w:tcPr>
            <w:tcW w:w="454" w:type="pct"/>
            <w:shd w:val="clear" w:color="auto" w:fill="auto"/>
          </w:tcPr>
          <w:p w14:paraId="1FCB1347" w14:textId="77777777" w:rsidR="00C52039" w:rsidRPr="00552CE1" w:rsidRDefault="00C52039" w:rsidP="00552CE1">
            <w:pPr>
              <w:jc w:val="center"/>
              <w:rPr>
                <w:sz w:val="18"/>
                <w:szCs w:val="18"/>
                <w:lang w:val="fr-FR"/>
              </w:rPr>
            </w:pPr>
            <w:r w:rsidRPr="00552CE1">
              <w:rPr>
                <w:sz w:val="18"/>
                <w:szCs w:val="18"/>
              </w:rPr>
              <w:t>LVC</w:t>
            </w:r>
          </w:p>
        </w:tc>
        <w:tc>
          <w:tcPr>
            <w:tcW w:w="1067" w:type="pct"/>
            <w:shd w:val="clear" w:color="auto" w:fill="auto"/>
            <w:hideMark/>
          </w:tcPr>
          <w:p w14:paraId="4CAF4BAE" w14:textId="77777777" w:rsidR="00C52039" w:rsidRPr="00552CE1" w:rsidRDefault="00C52039" w:rsidP="00552CE1">
            <w:pPr>
              <w:jc w:val="left"/>
              <w:rPr>
                <w:sz w:val="18"/>
                <w:szCs w:val="18"/>
                <w:lang w:val="fr-FR"/>
              </w:rPr>
            </w:pPr>
            <w:r w:rsidRPr="00552CE1">
              <w:rPr>
                <w:sz w:val="18"/>
                <w:szCs w:val="18"/>
                <w:lang w:val="fr-FR"/>
              </w:rPr>
              <w:t>PAR/SEV/81/TAS/01+ (UNEP) PAR/SEV/81/TAS/02+ (UNDP)</w:t>
            </w:r>
          </w:p>
        </w:tc>
        <w:tc>
          <w:tcPr>
            <w:tcW w:w="549" w:type="pct"/>
            <w:shd w:val="clear" w:color="auto" w:fill="auto"/>
            <w:hideMark/>
          </w:tcPr>
          <w:p w14:paraId="7BF73796" w14:textId="77777777" w:rsidR="00C52039" w:rsidRPr="00552CE1" w:rsidRDefault="00C52039" w:rsidP="00552CE1">
            <w:pPr>
              <w:jc w:val="center"/>
              <w:rPr>
                <w:sz w:val="18"/>
                <w:szCs w:val="18"/>
              </w:rPr>
            </w:pPr>
            <w:r w:rsidRPr="00552CE1">
              <w:rPr>
                <w:sz w:val="18"/>
                <w:szCs w:val="18"/>
              </w:rPr>
              <w:t>UNEP/ UNDP</w:t>
            </w:r>
          </w:p>
        </w:tc>
        <w:tc>
          <w:tcPr>
            <w:tcW w:w="405" w:type="pct"/>
            <w:shd w:val="clear" w:color="auto" w:fill="auto"/>
            <w:hideMark/>
          </w:tcPr>
          <w:p w14:paraId="561C6C7A"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1B7A6F3F"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430A7F15" w14:textId="38E469AA" w:rsidR="00C52039" w:rsidRPr="00552CE1" w:rsidRDefault="002C76F9" w:rsidP="00552CE1">
            <w:pPr>
              <w:jc w:val="left"/>
              <w:rPr>
                <w:sz w:val="18"/>
                <w:szCs w:val="18"/>
              </w:rPr>
            </w:pPr>
            <w:r w:rsidRPr="00552CE1">
              <w:rPr>
                <w:sz w:val="18"/>
                <w:szCs w:val="18"/>
              </w:rPr>
              <w:t>G</w:t>
            </w:r>
            <w:r w:rsidR="00C52039" w:rsidRPr="00552CE1">
              <w:rPr>
                <w:sz w:val="18"/>
                <w:szCs w:val="18"/>
              </w:rPr>
              <w:t xml:space="preserve">eographical and agency representation, </w:t>
            </w:r>
            <w:proofErr w:type="spellStart"/>
            <w:r w:rsidR="00E34F7C" w:rsidRPr="00552CE1">
              <w:rPr>
                <w:sz w:val="18"/>
                <w:szCs w:val="18"/>
              </w:rPr>
              <w:t>spanish</w:t>
            </w:r>
            <w:proofErr w:type="spellEnd"/>
            <w:r w:rsidR="00E34F7C" w:rsidRPr="00552CE1">
              <w:rPr>
                <w:sz w:val="18"/>
                <w:szCs w:val="18"/>
              </w:rPr>
              <w:noBreakHyphen/>
            </w:r>
            <w:r w:rsidR="00C52039" w:rsidRPr="00552CE1">
              <w:rPr>
                <w:sz w:val="18"/>
                <w:szCs w:val="18"/>
              </w:rPr>
              <w:t>speaking country</w:t>
            </w:r>
          </w:p>
        </w:tc>
      </w:tr>
      <w:tr w:rsidR="00914B66" w:rsidRPr="00552CE1" w14:paraId="0AE43DC5" w14:textId="77777777" w:rsidTr="00FA6C18">
        <w:trPr>
          <w:trHeight w:val="227"/>
        </w:trPr>
        <w:tc>
          <w:tcPr>
            <w:tcW w:w="151" w:type="pct"/>
            <w:shd w:val="clear" w:color="auto" w:fill="auto"/>
          </w:tcPr>
          <w:p w14:paraId="70E388A1" w14:textId="385D5781" w:rsidR="00C52039" w:rsidRPr="00552CE1" w:rsidRDefault="00081CB3" w:rsidP="00552CE1">
            <w:pPr>
              <w:jc w:val="left"/>
              <w:rPr>
                <w:sz w:val="18"/>
                <w:szCs w:val="18"/>
              </w:rPr>
            </w:pPr>
            <w:r w:rsidRPr="00552CE1">
              <w:rPr>
                <w:sz w:val="18"/>
                <w:szCs w:val="18"/>
              </w:rPr>
              <w:t>58</w:t>
            </w:r>
          </w:p>
        </w:tc>
        <w:tc>
          <w:tcPr>
            <w:tcW w:w="556" w:type="pct"/>
            <w:shd w:val="clear" w:color="auto" w:fill="auto"/>
          </w:tcPr>
          <w:p w14:paraId="63FD7D4D" w14:textId="77777777" w:rsidR="00C52039" w:rsidRPr="00552CE1" w:rsidRDefault="00C52039" w:rsidP="00552CE1">
            <w:pPr>
              <w:jc w:val="left"/>
              <w:rPr>
                <w:sz w:val="18"/>
                <w:szCs w:val="18"/>
              </w:rPr>
            </w:pPr>
            <w:r w:rsidRPr="00552CE1">
              <w:rPr>
                <w:color w:val="000000"/>
                <w:sz w:val="18"/>
                <w:szCs w:val="18"/>
              </w:rPr>
              <w:t>Peru</w:t>
            </w:r>
          </w:p>
        </w:tc>
        <w:tc>
          <w:tcPr>
            <w:tcW w:w="657" w:type="pct"/>
            <w:shd w:val="clear" w:color="auto" w:fill="auto"/>
          </w:tcPr>
          <w:p w14:paraId="0EBCD3B5" w14:textId="77777777" w:rsidR="00C52039" w:rsidRPr="00552CE1" w:rsidRDefault="00C52039" w:rsidP="00552CE1">
            <w:pPr>
              <w:jc w:val="left"/>
              <w:rPr>
                <w:color w:val="000000"/>
                <w:sz w:val="18"/>
                <w:szCs w:val="18"/>
              </w:rPr>
            </w:pPr>
            <w:r w:rsidRPr="00552CE1">
              <w:rPr>
                <w:color w:val="000000"/>
                <w:sz w:val="18"/>
                <w:szCs w:val="18"/>
              </w:rPr>
              <w:t>South America</w:t>
            </w:r>
          </w:p>
        </w:tc>
        <w:tc>
          <w:tcPr>
            <w:tcW w:w="454" w:type="pct"/>
            <w:shd w:val="clear" w:color="auto" w:fill="auto"/>
          </w:tcPr>
          <w:p w14:paraId="7D128D55"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tcPr>
          <w:p w14:paraId="4BC4FA20" w14:textId="77777777" w:rsidR="00C52039" w:rsidRPr="00552CE1" w:rsidRDefault="00C52039" w:rsidP="00552CE1">
            <w:pPr>
              <w:jc w:val="left"/>
              <w:rPr>
                <w:sz w:val="18"/>
                <w:szCs w:val="18"/>
              </w:rPr>
            </w:pPr>
            <w:r w:rsidRPr="00552CE1">
              <w:rPr>
                <w:color w:val="000000"/>
                <w:sz w:val="18"/>
                <w:szCs w:val="18"/>
              </w:rPr>
              <w:t>PER/SEV/80/TAS/01+</w:t>
            </w:r>
          </w:p>
        </w:tc>
        <w:tc>
          <w:tcPr>
            <w:tcW w:w="549" w:type="pct"/>
            <w:shd w:val="clear" w:color="auto" w:fill="auto"/>
          </w:tcPr>
          <w:p w14:paraId="5EBC8E64" w14:textId="77777777" w:rsidR="00C52039" w:rsidRPr="00552CE1" w:rsidRDefault="00C52039" w:rsidP="00552CE1">
            <w:pPr>
              <w:jc w:val="center"/>
              <w:rPr>
                <w:sz w:val="18"/>
                <w:szCs w:val="18"/>
              </w:rPr>
            </w:pPr>
            <w:r w:rsidRPr="00552CE1">
              <w:rPr>
                <w:color w:val="000000"/>
                <w:sz w:val="18"/>
                <w:szCs w:val="18"/>
              </w:rPr>
              <w:t>UNDP</w:t>
            </w:r>
          </w:p>
        </w:tc>
        <w:tc>
          <w:tcPr>
            <w:tcW w:w="405" w:type="pct"/>
            <w:shd w:val="clear" w:color="auto" w:fill="auto"/>
          </w:tcPr>
          <w:p w14:paraId="02AF7A55" w14:textId="77777777" w:rsidR="00C52039" w:rsidRPr="00552CE1" w:rsidRDefault="00C52039" w:rsidP="00552CE1">
            <w:pPr>
              <w:jc w:val="right"/>
              <w:rPr>
                <w:sz w:val="18"/>
                <w:szCs w:val="18"/>
              </w:rPr>
            </w:pPr>
            <w:r w:rsidRPr="00552CE1">
              <w:rPr>
                <w:color w:val="000000"/>
                <w:sz w:val="18"/>
                <w:szCs w:val="18"/>
              </w:rPr>
              <w:t>150,000</w:t>
            </w:r>
          </w:p>
        </w:tc>
        <w:tc>
          <w:tcPr>
            <w:tcW w:w="454" w:type="pct"/>
            <w:shd w:val="clear" w:color="auto" w:fill="auto"/>
          </w:tcPr>
          <w:p w14:paraId="20F4C6DA"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697D66F9" w14:textId="413EFED4" w:rsidR="00C52039" w:rsidRPr="00552CE1" w:rsidRDefault="00321CA8" w:rsidP="00552CE1">
            <w:pPr>
              <w:jc w:val="left"/>
              <w:rPr>
                <w:sz w:val="18"/>
                <w:szCs w:val="18"/>
              </w:rPr>
            </w:pPr>
            <w:r w:rsidRPr="00552CE1">
              <w:rPr>
                <w:sz w:val="18"/>
                <w:szCs w:val="18"/>
              </w:rPr>
              <w:t>G</w:t>
            </w:r>
            <w:r w:rsidR="00C52039" w:rsidRPr="00552CE1">
              <w:rPr>
                <w:sz w:val="18"/>
                <w:szCs w:val="18"/>
              </w:rPr>
              <w:t>eographical and agency representation,</w:t>
            </w:r>
            <w:r w:rsidR="002C76F9" w:rsidRPr="00552CE1">
              <w:rPr>
                <w:sz w:val="18"/>
                <w:szCs w:val="18"/>
              </w:rPr>
              <w:t xml:space="preserve"> </w:t>
            </w:r>
            <w:proofErr w:type="spellStart"/>
            <w:r w:rsidR="00E34F7C" w:rsidRPr="00552CE1">
              <w:rPr>
                <w:sz w:val="18"/>
                <w:szCs w:val="18"/>
              </w:rPr>
              <w:t>spanish</w:t>
            </w:r>
            <w:proofErr w:type="spellEnd"/>
            <w:r w:rsidR="00E34F7C" w:rsidRPr="00552CE1">
              <w:rPr>
                <w:sz w:val="18"/>
                <w:szCs w:val="18"/>
              </w:rPr>
              <w:noBreakHyphen/>
            </w:r>
            <w:r w:rsidR="00C52039" w:rsidRPr="00552CE1">
              <w:rPr>
                <w:sz w:val="18"/>
                <w:szCs w:val="18"/>
              </w:rPr>
              <w:t>speaking country</w:t>
            </w:r>
          </w:p>
        </w:tc>
      </w:tr>
      <w:tr w:rsidR="00914B66" w:rsidRPr="00552CE1" w14:paraId="7A98010B" w14:textId="77777777" w:rsidTr="00FA6C18">
        <w:trPr>
          <w:trHeight w:val="227"/>
        </w:trPr>
        <w:tc>
          <w:tcPr>
            <w:tcW w:w="151" w:type="pct"/>
            <w:shd w:val="clear" w:color="auto" w:fill="auto"/>
          </w:tcPr>
          <w:p w14:paraId="712263D6" w14:textId="511105F9" w:rsidR="00C52039" w:rsidRPr="00552CE1" w:rsidRDefault="00081CB3" w:rsidP="00552CE1">
            <w:pPr>
              <w:jc w:val="left"/>
              <w:rPr>
                <w:sz w:val="18"/>
                <w:szCs w:val="18"/>
              </w:rPr>
            </w:pPr>
            <w:r w:rsidRPr="00552CE1">
              <w:rPr>
                <w:sz w:val="18"/>
                <w:szCs w:val="18"/>
              </w:rPr>
              <w:t>59</w:t>
            </w:r>
          </w:p>
        </w:tc>
        <w:tc>
          <w:tcPr>
            <w:tcW w:w="556" w:type="pct"/>
            <w:shd w:val="clear" w:color="auto" w:fill="auto"/>
            <w:hideMark/>
          </w:tcPr>
          <w:p w14:paraId="4F5D0E90" w14:textId="387929BF" w:rsidR="00C52039" w:rsidRPr="00552CE1" w:rsidRDefault="00C52039" w:rsidP="00552CE1">
            <w:pPr>
              <w:jc w:val="left"/>
              <w:rPr>
                <w:sz w:val="18"/>
                <w:szCs w:val="18"/>
              </w:rPr>
            </w:pPr>
            <w:r w:rsidRPr="00552CE1">
              <w:rPr>
                <w:sz w:val="18"/>
                <w:szCs w:val="18"/>
              </w:rPr>
              <w:t>Philippines</w:t>
            </w:r>
            <w:r w:rsidR="0084582E" w:rsidRPr="00552CE1">
              <w:rPr>
                <w:sz w:val="18"/>
                <w:szCs w:val="18"/>
              </w:rPr>
              <w:t xml:space="preserve"> (the)</w:t>
            </w:r>
          </w:p>
        </w:tc>
        <w:tc>
          <w:tcPr>
            <w:tcW w:w="657" w:type="pct"/>
            <w:shd w:val="clear" w:color="auto" w:fill="auto"/>
          </w:tcPr>
          <w:p w14:paraId="40049409" w14:textId="74C7A723" w:rsidR="00C52039" w:rsidRPr="00552CE1" w:rsidRDefault="00595CBA" w:rsidP="00552CE1">
            <w:pPr>
              <w:jc w:val="left"/>
              <w:rPr>
                <w:sz w:val="18"/>
                <w:szCs w:val="18"/>
              </w:rPr>
            </w:pPr>
            <w:r w:rsidRPr="00552CE1">
              <w:rPr>
                <w:color w:val="000000"/>
                <w:sz w:val="18"/>
                <w:szCs w:val="18"/>
              </w:rPr>
              <w:t>Southeast</w:t>
            </w:r>
            <w:r w:rsidR="00C52039" w:rsidRPr="00552CE1">
              <w:rPr>
                <w:color w:val="000000"/>
                <w:sz w:val="18"/>
                <w:szCs w:val="18"/>
              </w:rPr>
              <w:t xml:space="preserve"> Asia</w:t>
            </w:r>
          </w:p>
        </w:tc>
        <w:tc>
          <w:tcPr>
            <w:tcW w:w="454" w:type="pct"/>
            <w:shd w:val="clear" w:color="auto" w:fill="auto"/>
          </w:tcPr>
          <w:p w14:paraId="0AB0026D"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1D59CB51" w14:textId="77777777" w:rsidR="00C52039" w:rsidRPr="00552CE1" w:rsidRDefault="00C52039" w:rsidP="00552CE1">
            <w:pPr>
              <w:jc w:val="left"/>
              <w:rPr>
                <w:sz w:val="18"/>
                <w:szCs w:val="18"/>
              </w:rPr>
            </w:pPr>
            <w:r w:rsidRPr="00552CE1">
              <w:rPr>
                <w:sz w:val="18"/>
                <w:szCs w:val="18"/>
              </w:rPr>
              <w:t>PHI/SEV/83/TAS/02+ (WB)</w:t>
            </w:r>
          </w:p>
        </w:tc>
        <w:tc>
          <w:tcPr>
            <w:tcW w:w="549" w:type="pct"/>
            <w:shd w:val="clear" w:color="auto" w:fill="auto"/>
            <w:hideMark/>
          </w:tcPr>
          <w:p w14:paraId="18D9B35A"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72C23DC3"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20C85947"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4115C0F3" w14:textId="0F1A29B6" w:rsidR="00C52039" w:rsidRPr="00552CE1" w:rsidRDefault="00321CA8"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25DBF9A3" w14:textId="77777777" w:rsidTr="00FA6C18">
        <w:trPr>
          <w:trHeight w:val="227"/>
        </w:trPr>
        <w:tc>
          <w:tcPr>
            <w:tcW w:w="151" w:type="pct"/>
            <w:shd w:val="clear" w:color="auto" w:fill="auto"/>
          </w:tcPr>
          <w:p w14:paraId="346CE9E0" w14:textId="641C3BEE" w:rsidR="00C52039" w:rsidRPr="00552CE1" w:rsidRDefault="00081CB3" w:rsidP="00552CE1">
            <w:pPr>
              <w:jc w:val="left"/>
              <w:rPr>
                <w:sz w:val="18"/>
                <w:szCs w:val="18"/>
              </w:rPr>
            </w:pPr>
            <w:r w:rsidRPr="00552CE1">
              <w:rPr>
                <w:sz w:val="18"/>
                <w:szCs w:val="18"/>
              </w:rPr>
              <w:t>60</w:t>
            </w:r>
          </w:p>
        </w:tc>
        <w:tc>
          <w:tcPr>
            <w:tcW w:w="556" w:type="pct"/>
            <w:shd w:val="clear" w:color="auto" w:fill="auto"/>
            <w:hideMark/>
          </w:tcPr>
          <w:p w14:paraId="5154F8FC" w14:textId="77777777" w:rsidR="00C52039" w:rsidRPr="00552CE1" w:rsidRDefault="00C52039" w:rsidP="00552CE1">
            <w:pPr>
              <w:jc w:val="left"/>
              <w:rPr>
                <w:sz w:val="18"/>
                <w:szCs w:val="18"/>
              </w:rPr>
            </w:pPr>
            <w:r w:rsidRPr="00552CE1">
              <w:rPr>
                <w:sz w:val="18"/>
                <w:szCs w:val="18"/>
              </w:rPr>
              <w:t>Qatar</w:t>
            </w:r>
          </w:p>
        </w:tc>
        <w:tc>
          <w:tcPr>
            <w:tcW w:w="657" w:type="pct"/>
            <w:shd w:val="clear" w:color="auto" w:fill="auto"/>
          </w:tcPr>
          <w:p w14:paraId="43E0C7BE" w14:textId="77777777" w:rsidR="00C52039" w:rsidRPr="00552CE1" w:rsidRDefault="00C52039" w:rsidP="00552CE1">
            <w:pPr>
              <w:jc w:val="left"/>
              <w:rPr>
                <w:sz w:val="18"/>
                <w:szCs w:val="18"/>
                <w:lang w:val="es-ES"/>
              </w:rPr>
            </w:pPr>
            <w:r w:rsidRPr="00552CE1">
              <w:rPr>
                <w:color w:val="000000"/>
                <w:sz w:val="18"/>
                <w:szCs w:val="18"/>
              </w:rPr>
              <w:t>West Asia</w:t>
            </w:r>
          </w:p>
        </w:tc>
        <w:tc>
          <w:tcPr>
            <w:tcW w:w="454" w:type="pct"/>
            <w:shd w:val="clear" w:color="auto" w:fill="auto"/>
          </w:tcPr>
          <w:p w14:paraId="215BA8F4" w14:textId="77777777" w:rsidR="00C52039" w:rsidRPr="00552CE1" w:rsidRDefault="00C52039" w:rsidP="00552CE1">
            <w:pPr>
              <w:jc w:val="center"/>
              <w:rPr>
                <w:sz w:val="18"/>
                <w:szCs w:val="18"/>
                <w:lang w:val="es-ES"/>
              </w:rPr>
            </w:pPr>
            <w:r w:rsidRPr="00552CE1">
              <w:rPr>
                <w:sz w:val="18"/>
                <w:szCs w:val="18"/>
              </w:rPr>
              <w:t>Non-LVC</w:t>
            </w:r>
          </w:p>
        </w:tc>
        <w:tc>
          <w:tcPr>
            <w:tcW w:w="1067" w:type="pct"/>
            <w:shd w:val="clear" w:color="auto" w:fill="auto"/>
            <w:hideMark/>
          </w:tcPr>
          <w:p w14:paraId="546D65D1" w14:textId="77777777" w:rsidR="00C52039" w:rsidRPr="00552CE1" w:rsidRDefault="00C52039" w:rsidP="00552CE1">
            <w:pPr>
              <w:jc w:val="left"/>
              <w:rPr>
                <w:sz w:val="18"/>
                <w:szCs w:val="18"/>
                <w:lang w:val="es-ES"/>
              </w:rPr>
            </w:pPr>
            <w:r w:rsidRPr="00552CE1">
              <w:rPr>
                <w:sz w:val="18"/>
                <w:szCs w:val="18"/>
                <w:lang w:val="es-ES"/>
              </w:rPr>
              <w:t>QAT/SEV/82/TAS/23 (UNIDO) QAT/SEV/82/TAS/24 (UNEP)</w:t>
            </w:r>
          </w:p>
        </w:tc>
        <w:tc>
          <w:tcPr>
            <w:tcW w:w="549" w:type="pct"/>
            <w:shd w:val="clear" w:color="auto" w:fill="auto"/>
            <w:hideMark/>
          </w:tcPr>
          <w:p w14:paraId="03E7E037" w14:textId="77777777" w:rsidR="00C52039" w:rsidRPr="00552CE1" w:rsidRDefault="00C52039" w:rsidP="00552CE1">
            <w:pPr>
              <w:jc w:val="center"/>
              <w:rPr>
                <w:sz w:val="18"/>
                <w:szCs w:val="18"/>
              </w:rPr>
            </w:pPr>
            <w:r w:rsidRPr="00552CE1">
              <w:rPr>
                <w:sz w:val="18"/>
                <w:szCs w:val="18"/>
              </w:rPr>
              <w:t>UNIDO/ UNEP</w:t>
            </w:r>
          </w:p>
        </w:tc>
        <w:tc>
          <w:tcPr>
            <w:tcW w:w="405" w:type="pct"/>
            <w:shd w:val="clear" w:color="auto" w:fill="auto"/>
            <w:hideMark/>
          </w:tcPr>
          <w:p w14:paraId="719156EC"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6FC09DBB" w14:textId="77777777" w:rsidR="00C52039" w:rsidRPr="00552CE1" w:rsidRDefault="00C52039" w:rsidP="00552CE1">
            <w:pPr>
              <w:jc w:val="center"/>
              <w:rPr>
                <w:sz w:val="18"/>
                <w:szCs w:val="18"/>
              </w:rPr>
            </w:pPr>
          </w:p>
        </w:tc>
        <w:tc>
          <w:tcPr>
            <w:tcW w:w="707" w:type="pct"/>
            <w:shd w:val="clear" w:color="auto" w:fill="auto"/>
          </w:tcPr>
          <w:p w14:paraId="4B7014D5" w14:textId="77777777" w:rsidR="00C52039" w:rsidRPr="00552CE1" w:rsidRDefault="00C52039" w:rsidP="00552CE1">
            <w:pPr>
              <w:jc w:val="left"/>
              <w:rPr>
                <w:sz w:val="18"/>
                <w:szCs w:val="18"/>
              </w:rPr>
            </w:pPr>
          </w:p>
        </w:tc>
      </w:tr>
      <w:tr w:rsidR="00914B66" w:rsidRPr="00552CE1" w14:paraId="020D58F3" w14:textId="77777777" w:rsidTr="00FA6C18">
        <w:trPr>
          <w:trHeight w:val="227"/>
        </w:trPr>
        <w:tc>
          <w:tcPr>
            <w:tcW w:w="151" w:type="pct"/>
            <w:shd w:val="clear" w:color="auto" w:fill="auto"/>
          </w:tcPr>
          <w:p w14:paraId="030495EB" w14:textId="28C14359" w:rsidR="00C52039" w:rsidRPr="00552CE1" w:rsidRDefault="00081CB3" w:rsidP="00552CE1">
            <w:pPr>
              <w:jc w:val="left"/>
              <w:rPr>
                <w:sz w:val="18"/>
                <w:szCs w:val="18"/>
              </w:rPr>
            </w:pPr>
            <w:r w:rsidRPr="00552CE1">
              <w:rPr>
                <w:sz w:val="18"/>
                <w:szCs w:val="18"/>
              </w:rPr>
              <w:t>61</w:t>
            </w:r>
          </w:p>
        </w:tc>
        <w:tc>
          <w:tcPr>
            <w:tcW w:w="556" w:type="pct"/>
            <w:shd w:val="clear" w:color="auto" w:fill="auto"/>
            <w:hideMark/>
          </w:tcPr>
          <w:p w14:paraId="61F81895" w14:textId="77777777" w:rsidR="00C52039" w:rsidRPr="00552CE1" w:rsidRDefault="00C52039" w:rsidP="00552CE1">
            <w:pPr>
              <w:jc w:val="left"/>
              <w:rPr>
                <w:sz w:val="18"/>
                <w:szCs w:val="18"/>
              </w:rPr>
            </w:pPr>
            <w:r w:rsidRPr="00552CE1">
              <w:rPr>
                <w:sz w:val="18"/>
                <w:szCs w:val="18"/>
              </w:rPr>
              <w:t>Rwanda</w:t>
            </w:r>
          </w:p>
        </w:tc>
        <w:tc>
          <w:tcPr>
            <w:tcW w:w="657" w:type="pct"/>
            <w:shd w:val="clear" w:color="auto" w:fill="auto"/>
          </w:tcPr>
          <w:p w14:paraId="05D3FF86"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30FE77AB"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2D41B99B" w14:textId="77777777" w:rsidR="00C52039" w:rsidRPr="00552CE1" w:rsidRDefault="00C52039" w:rsidP="00552CE1">
            <w:pPr>
              <w:jc w:val="left"/>
              <w:rPr>
                <w:sz w:val="18"/>
                <w:szCs w:val="18"/>
              </w:rPr>
            </w:pPr>
            <w:r w:rsidRPr="00552CE1">
              <w:rPr>
                <w:sz w:val="18"/>
                <w:szCs w:val="18"/>
              </w:rPr>
              <w:t>RWA/SEV/80/TAS/01+ (Italy) RWA/SEV/80/TAS/02+ (UNEP)</w:t>
            </w:r>
          </w:p>
        </w:tc>
        <w:tc>
          <w:tcPr>
            <w:tcW w:w="549" w:type="pct"/>
            <w:shd w:val="clear" w:color="auto" w:fill="auto"/>
            <w:hideMark/>
          </w:tcPr>
          <w:p w14:paraId="4D7A4B05" w14:textId="77777777" w:rsidR="00C52039" w:rsidRPr="00552CE1" w:rsidRDefault="00C52039" w:rsidP="00552CE1">
            <w:pPr>
              <w:jc w:val="center"/>
              <w:rPr>
                <w:sz w:val="18"/>
                <w:szCs w:val="18"/>
              </w:rPr>
            </w:pPr>
            <w:r w:rsidRPr="00552CE1">
              <w:rPr>
                <w:sz w:val="18"/>
                <w:szCs w:val="18"/>
              </w:rPr>
              <w:t>UNEP/ Italy</w:t>
            </w:r>
          </w:p>
        </w:tc>
        <w:tc>
          <w:tcPr>
            <w:tcW w:w="405" w:type="pct"/>
            <w:shd w:val="clear" w:color="auto" w:fill="auto"/>
            <w:hideMark/>
          </w:tcPr>
          <w:p w14:paraId="679CE53E"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091360FB"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477C2E69" w14:textId="4C4BB69B"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r w:rsidRPr="00552CE1">
              <w:rPr>
                <w:sz w:val="18"/>
                <w:szCs w:val="18"/>
              </w:rPr>
              <w:t xml:space="preserve"> </w:t>
            </w:r>
            <w:r w:rsidR="00E34F7C" w:rsidRPr="00552CE1">
              <w:rPr>
                <w:sz w:val="18"/>
                <w:szCs w:val="18"/>
              </w:rPr>
              <w:t>a</w:t>
            </w:r>
            <w:r w:rsidR="004E6F8A" w:rsidRPr="00552CE1">
              <w:rPr>
                <w:sz w:val="18"/>
                <w:szCs w:val="18"/>
              </w:rPr>
              <w:t>nglophone</w:t>
            </w:r>
            <w:r w:rsidR="00C52039" w:rsidRPr="00552CE1">
              <w:rPr>
                <w:sz w:val="18"/>
                <w:szCs w:val="18"/>
              </w:rPr>
              <w:t xml:space="preserve"> country</w:t>
            </w:r>
          </w:p>
        </w:tc>
      </w:tr>
      <w:tr w:rsidR="00914B66" w:rsidRPr="00552CE1" w14:paraId="5EBD718E" w14:textId="77777777" w:rsidTr="00FA6C18">
        <w:trPr>
          <w:trHeight w:val="227"/>
        </w:trPr>
        <w:tc>
          <w:tcPr>
            <w:tcW w:w="151" w:type="pct"/>
            <w:shd w:val="clear" w:color="auto" w:fill="auto"/>
          </w:tcPr>
          <w:p w14:paraId="551A1DD8" w14:textId="01DFF52D" w:rsidR="00C52039" w:rsidRPr="00552CE1" w:rsidRDefault="00081CB3" w:rsidP="00552CE1">
            <w:pPr>
              <w:jc w:val="left"/>
              <w:rPr>
                <w:sz w:val="18"/>
                <w:szCs w:val="18"/>
              </w:rPr>
            </w:pPr>
            <w:r w:rsidRPr="00552CE1">
              <w:rPr>
                <w:sz w:val="18"/>
                <w:szCs w:val="18"/>
              </w:rPr>
              <w:t>62</w:t>
            </w:r>
          </w:p>
        </w:tc>
        <w:tc>
          <w:tcPr>
            <w:tcW w:w="556" w:type="pct"/>
            <w:shd w:val="clear" w:color="auto" w:fill="auto"/>
            <w:hideMark/>
          </w:tcPr>
          <w:p w14:paraId="65F7D0D1" w14:textId="77777777" w:rsidR="00C52039" w:rsidRPr="00552CE1" w:rsidRDefault="00C52039" w:rsidP="00552CE1">
            <w:pPr>
              <w:jc w:val="left"/>
              <w:rPr>
                <w:sz w:val="18"/>
                <w:szCs w:val="18"/>
              </w:rPr>
            </w:pPr>
            <w:r w:rsidRPr="00552CE1">
              <w:rPr>
                <w:sz w:val="18"/>
                <w:szCs w:val="18"/>
              </w:rPr>
              <w:t>Samoa</w:t>
            </w:r>
          </w:p>
        </w:tc>
        <w:tc>
          <w:tcPr>
            <w:tcW w:w="657" w:type="pct"/>
            <w:shd w:val="clear" w:color="auto" w:fill="auto"/>
          </w:tcPr>
          <w:p w14:paraId="6F12E19A"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4265BE91"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544C90A0" w14:textId="77777777" w:rsidR="00C52039" w:rsidRPr="00552CE1" w:rsidRDefault="00C52039" w:rsidP="00552CE1">
            <w:pPr>
              <w:jc w:val="left"/>
              <w:rPr>
                <w:sz w:val="18"/>
                <w:szCs w:val="18"/>
              </w:rPr>
            </w:pPr>
            <w:r w:rsidRPr="00552CE1">
              <w:rPr>
                <w:sz w:val="18"/>
                <w:szCs w:val="18"/>
              </w:rPr>
              <w:t>SAM/SEV/81/TAS/01+</w:t>
            </w:r>
          </w:p>
        </w:tc>
        <w:tc>
          <w:tcPr>
            <w:tcW w:w="549" w:type="pct"/>
            <w:shd w:val="clear" w:color="auto" w:fill="auto"/>
            <w:hideMark/>
          </w:tcPr>
          <w:p w14:paraId="18551CB3"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143AB8F3"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2BD6056A" w14:textId="77777777" w:rsidR="00C52039" w:rsidRPr="00552CE1" w:rsidRDefault="00C52039" w:rsidP="00552CE1">
            <w:pPr>
              <w:jc w:val="center"/>
              <w:rPr>
                <w:sz w:val="18"/>
                <w:szCs w:val="18"/>
              </w:rPr>
            </w:pPr>
          </w:p>
        </w:tc>
        <w:tc>
          <w:tcPr>
            <w:tcW w:w="707" w:type="pct"/>
            <w:shd w:val="clear" w:color="auto" w:fill="auto"/>
          </w:tcPr>
          <w:p w14:paraId="4C9A83C1" w14:textId="77777777" w:rsidR="00C52039" w:rsidRPr="00552CE1" w:rsidRDefault="00C52039" w:rsidP="00552CE1">
            <w:pPr>
              <w:jc w:val="left"/>
              <w:rPr>
                <w:sz w:val="18"/>
                <w:szCs w:val="18"/>
              </w:rPr>
            </w:pPr>
          </w:p>
        </w:tc>
      </w:tr>
      <w:tr w:rsidR="00914B66" w:rsidRPr="00552CE1" w14:paraId="3092A39B" w14:textId="77777777" w:rsidTr="00FA6C18">
        <w:trPr>
          <w:trHeight w:val="227"/>
        </w:trPr>
        <w:tc>
          <w:tcPr>
            <w:tcW w:w="151" w:type="pct"/>
            <w:shd w:val="clear" w:color="auto" w:fill="auto"/>
          </w:tcPr>
          <w:p w14:paraId="24BA4AC0" w14:textId="7221FEA6" w:rsidR="00C52039" w:rsidRPr="00552CE1" w:rsidRDefault="00081CB3" w:rsidP="00552CE1">
            <w:pPr>
              <w:jc w:val="left"/>
              <w:rPr>
                <w:sz w:val="18"/>
                <w:szCs w:val="18"/>
              </w:rPr>
            </w:pPr>
            <w:r w:rsidRPr="00552CE1">
              <w:rPr>
                <w:sz w:val="18"/>
                <w:szCs w:val="18"/>
              </w:rPr>
              <w:t>63</w:t>
            </w:r>
          </w:p>
        </w:tc>
        <w:tc>
          <w:tcPr>
            <w:tcW w:w="556" w:type="pct"/>
            <w:shd w:val="clear" w:color="auto" w:fill="auto"/>
            <w:hideMark/>
          </w:tcPr>
          <w:p w14:paraId="19D26C63" w14:textId="77777777" w:rsidR="00C52039" w:rsidRPr="00552CE1" w:rsidRDefault="00C52039" w:rsidP="00552CE1">
            <w:pPr>
              <w:jc w:val="left"/>
              <w:rPr>
                <w:sz w:val="18"/>
                <w:szCs w:val="18"/>
              </w:rPr>
            </w:pPr>
            <w:r w:rsidRPr="00552CE1">
              <w:rPr>
                <w:sz w:val="18"/>
                <w:szCs w:val="18"/>
              </w:rPr>
              <w:t>Saudi Arabia</w:t>
            </w:r>
          </w:p>
        </w:tc>
        <w:tc>
          <w:tcPr>
            <w:tcW w:w="657" w:type="pct"/>
            <w:shd w:val="clear" w:color="auto" w:fill="auto"/>
          </w:tcPr>
          <w:p w14:paraId="3894D421" w14:textId="77777777" w:rsidR="00C52039" w:rsidRPr="00552CE1" w:rsidRDefault="00C52039" w:rsidP="00552CE1">
            <w:pPr>
              <w:jc w:val="left"/>
              <w:rPr>
                <w:sz w:val="18"/>
                <w:szCs w:val="18"/>
              </w:rPr>
            </w:pPr>
            <w:r w:rsidRPr="00552CE1">
              <w:rPr>
                <w:color w:val="000000"/>
                <w:sz w:val="18"/>
                <w:szCs w:val="18"/>
              </w:rPr>
              <w:t>West Asia</w:t>
            </w:r>
          </w:p>
        </w:tc>
        <w:tc>
          <w:tcPr>
            <w:tcW w:w="454" w:type="pct"/>
            <w:shd w:val="clear" w:color="auto" w:fill="auto"/>
          </w:tcPr>
          <w:p w14:paraId="409AB860"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0AA0122C" w14:textId="77777777" w:rsidR="00C52039" w:rsidRPr="00552CE1" w:rsidRDefault="00C52039" w:rsidP="00552CE1">
            <w:pPr>
              <w:jc w:val="left"/>
              <w:rPr>
                <w:sz w:val="18"/>
                <w:szCs w:val="18"/>
              </w:rPr>
            </w:pPr>
            <w:r w:rsidRPr="00552CE1">
              <w:rPr>
                <w:sz w:val="18"/>
                <w:szCs w:val="18"/>
              </w:rPr>
              <w:t>SAU/SEV/81/TAS/33</w:t>
            </w:r>
          </w:p>
        </w:tc>
        <w:tc>
          <w:tcPr>
            <w:tcW w:w="549" w:type="pct"/>
            <w:shd w:val="clear" w:color="auto" w:fill="auto"/>
            <w:hideMark/>
          </w:tcPr>
          <w:p w14:paraId="39E5C68D"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3EFEDB46"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522EF448"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6E5E3E8D" w14:textId="0582B5E1"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 HAT exemption</w:t>
            </w:r>
          </w:p>
        </w:tc>
      </w:tr>
      <w:tr w:rsidR="00914B66" w:rsidRPr="00552CE1" w14:paraId="0233B23C" w14:textId="77777777" w:rsidTr="00FA6C18">
        <w:trPr>
          <w:trHeight w:val="227"/>
        </w:trPr>
        <w:tc>
          <w:tcPr>
            <w:tcW w:w="151" w:type="pct"/>
            <w:shd w:val="clear" w:color="auto" w:fill="auto"/>
          </w:tcPr>
          <w:p w14:paraId="049B38DE" w14:textId="4C0B798C" w:rsidR="00C52039" w:rsidRPr="00552CE1" w:rsidRDefault="00081CB3" w:rsidP="00552CE1">
            <w:pPr>
              <w:jc w:val="left"/>
              <w:rPr>
                <w:sz w:val="18"/>
                <w:szCs w:val="18"/>
              </w:rPr>
            </w:pPr>
            <w:r w:rsidRPr="00552CE1">
              <w:rPr>
                <w:sz w:val="18"/>
                <w:szCs w:val="18"/>
              </w:rPr>
              <w:t>64</w:t>
            </w:r>
          </w:p>
        </w:tc>
        <w:tc>
          <w:tcPr>
            <w:tcW w:w="556" w:type="pct"/>
            <w:shd w:val="clear" w:color="auto" w:fill="auto"/>
            <w:hideMark/>
          </w:tcPr>
          <w:p w14:paraId="51E16208" w14:textId="77777777" w:rsidR="00C52039" w:rsidRPr="00552CE1" w:rsidRDefault="00C52039" w:rsidP="00552CE1">
            <w:pPr>
              <w:jc w:val="left"/>
              <w:rPr>
                <w:sz w:val="18"/>
                <w:szCs w:val="18"/>
              </w:rPr>
            </w:pPr>
            <w:r w:rsidRPr="00552CE1">
              <w:rPr>
                <w:sz w:val="18"/>
                <w:szCs w:val="18"/>
              </w:rPr>
              <w:t>Senegal</w:t>
            </w:r>
          </w:p>
        </w:tc>
        <w:tc>
          <w:tcPr>
            <w:tcW w:w="657" w:type="pct"/>
            <w:shd w:val="clear" w:color="auto" w:fill="auto"/>
          </w:tcPr>
          <w:p w14:paraId="4E7AAE63" w14:textId="77777777" w:rsidR="00C52039" w:rsidRPr="00552CE1" w:rsidRDefault="00C52039" w:rsidP="00552CE1">
            <w:pPr>
              <w:jc w:val="left"/>
              <w:rPr>
                <w:sz w:val="18"/>
                <w:szCs w:val="18"/>
              </w:rPr>
            </w:pPr>
            <w:r w:rsidRPr="00552CE1">
              <w:rPr>
                <w:color w:val="000000"/>
                <w:sz w:val="18"/>
                <w:szCs w:val="18"/>
              </w:rPr>
              <w:t>Africa Francophone</w:t>
            </w:r>
          </w:p>
        </w:tc>
        <w:tc>
          <w:tcPr>
            <w:tcW w:w="454" w:type="pct"/>
            <w:shd w:val="clear" w:color="auto" w:fill="auto"/>
          </w:tcPr>
          <w:p w14:paraId="5380F1DE"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14CBACB0" w14:textId="77777777" w:rsidR="00C52039" w:rsidRPr="00552CE1" w:rsidRDefault="00C52039" w:rsidP="00552CE1">
            <w:pPr>
              <w:jc w:val="left"/>
              <w:rPr>
                <w:sz w:val="18"/>
                <w:szCs w:val="18"/>
              </w:rPr>
            </w:pPr>
            <w:r w:rsidRPr="00552CE1">
              <w:rPr>
                <w:sz w:val="18"/>
                <w:szCs w:val="18"/>
              </w:rPr>
              <w:t>SEN/SEV/80/TAS/01+</w:t>
            </w:r>
          </w:p>
        </w:tc>
        <w:tc>
          <w:tcPr>
            <w:tcW w:w="549" w:type="pct"/>
            <w:shd w:val="clear" w:color="auto" w:fill="auto"/>
            <w:hideMark/>
          </w:tcPr>
          <w:p w14:paraId="64ACAA03"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4F031945"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44ED4049" w14:textId="77777777" w:rsidR="00C52039" w:rsidRPr="00552CE1" w:rsidRDefault="00C52039" w:rsidP="00552CE1">
            <w:pPr>
              <w:jc w:val="center"/>
              <w:rPr>
                <w:sz w:val="18"/>
                <w:szCs w:val="18"/>
              </w:rPr>
            </w:pPr>
          </w:p>
        </w:tc>
        <w:tc>
          <w:tcPr>
            <w:tcW w:w="707" w:type="pct"/>
            <w:shd w:val="clear" w:color="auto" w:fill="auto"/>
          </w:tcPr>
          <w:p w14:paraId="5CC810A7" w14:textId="77777777" w:rsidR="00C52039" w:rsidRPr="00552CE1" w:rsidRDefault="00C52039" w:rsidP="00552CE1">
            <w:pPr>
              <w:jc w:val="left"/>
              <w:rPr>
                <w:sz w:val="18"/>
                <w:szCs w:val="18"/>
              </w:rPr>
            </w:pPr>
          </w:p>
        </w:tc>
      </w:tr>
      <w:tr w:rsidR="00914B66" w:rsidRPr="00552CE1" w14:paraId="18FB74B2" w14:textId="77777777" w:rsidTr="00FA6C18">
        <w:trPr>
          <w:trHeight w:val="227"/>
        </w:trPr>
        <w:tc>
          <w:tcPr>
            <w:tcW w:w="151" w:type="pct"/>
            <w:shd w:val="clear" w:color="auto" w:fill="auto"/>
          </w:tcPr>
          <w:p w14:paraId="144959ED" w14:textId="7215349E" w:rsidR="00C52039" w:rsidRPr="00552CE1" w:rsidRDefault="00081CB3" w:rsidP="00552CE1">
            <w:pPr>
              <w:jc w:val="left"/>
              <w:rPr>
                <w:sz w:val="18"/>
                <w:szCs w:val="18"/>
              </w:rPr>
            </w:pPr>
            <w:r w:rsidRPr="00552CE1">
              <w:rPr>
                <w:sz w:val="18"/>
                <w:szCs w:val="18"/>
              </w:rPr>
              <w:t>65</w:t>
            </w:r>
          </w:p>
        </w:tc>
        <w:tc>
          <w:tcPr>
            <w:tcW w:w="556" w:type="pct"/>
            <w:shd w:val="clear" w:color="auto" w:fill="auto"/>
            <w:hideMark/>
          </w:tcPr>
          <w:p w14:paraId="5D0BA06E" w14:textId="77777777" w:rsidR="00C52039" w:rsidRPr="00552CE1" w:rsidRDefault="00C52039" w:rsidP="00552CE1">
            <w:pPr>
              <w:jc w:val="left"/>
              <w:rPr>
                <w:sz w:val="18"/>
                <w:szCs w:val="18"/>
              </w:rPr>
            </w:pPr>
            <w:r w:rsidRPr="00552CE1">
              <w:rPr>
                <w:sz w:val="18"/>
                <w:szCs w:val="18"/>
              </w:rPr>
              <w:t>Serbia</w:t>
            </w:r>
          </w:p>
        </w:tc>
        <w:tc>
          <w:tcPr>
            <w:tcW w:w="657" w:type="pct"/>
            <w:shd w:val="clear" w:color="auto" w:fill="auto"/>
          </w:tcPr>
          <w:p w14:paraId="221689CF"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55B1889D"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16D2D4A4" w14:textId="77777777" w:rsidR="00C52039" w:rsidRPr="00552CE1" w:rsidRDefault="00C52039" w:rsidP="00552CE1">
            <w:pPr>
              <w:jc w:val="left"/>
              <w:rPr>
                <w:sz w:val="18"/>
                <w:szCs w:val="18"/>
              </w:rPr>
            </w:pPr>
            <w:r w:rsidRPr="00552CE1">
              <w:rPr>
                <w:sz w:val="18"/>
                <w:szCs w:val="18"/>
              </w:rPr>
              <w:t>YUG/SEV/80/TAS/01+</w:t>
            </w:r>
          </w:p>
        </w:tc>
        <w:tc>
          <w:tcPr>
            <w:tcW w:w="549" w:type="pct"/>
            <w:shd w:val="clear" w:color="auto" w:fill="auto"/>
            <w:hideMark/>
          </w:tcPr>
          <w:p w14:paraId="313456BE"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3FF09595"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0BA757D0" w14:textId="77777777" w:rsidR="00C52039" w:rsidRPr="00552CE1" w:rsidRDefault="00C52039" w:rsidP="00552CE1">
            <w:pPr>
              <w:jc w:val="center"/>
              <w:rPr>
                <w:sz w:val="18"/>
                <w:szCs w:val="18"/>
              </w:rPr>
            </w:pPr>
          </w:p>
        </w:tc>
        <w:tc>
          <w:tcPr>
            <w:tcW w:w="707" w:type="pct"/>
            <w:shd w:val="clear" w:color="auto" w:fill="auto"/>
          </w:tcPr>
          <w:p w14:paraId="2DE08282" w14:textId="77777777" w:rsidR="00C52039" w:rsidRPr="00552CE1" w:rsidRDefault="00C52039" w:rsidP="00552CE1">
            <w:pPr>
              <w:jc w:val="left"/>
              <w:rPr>
                <w:sz w:val="18"/>
                <w:szCs w:val="18"/>
              </w:rPr>
            </w:pPr>
          </w:p>
        </w:tc>
      </w:tr>
      <w:tr w:rsidR="00914B66" w:rsidRPr="00552CE1" w14:paraId="30FE2911" w14:textId="77777777" w:rsidTr="00FA6C18">
        <w:trPr>
          <w:trHeight w:val="227"/>
        </w:trPr>
        <w:tc>
          <w:tcPr>
            <w:tcW w:w="151" w:type="pct"/>
            <w:shd w:val="clear" w:color="auto" w:fill="auto"/>
          </w:tcPr>
          <w:p w14:paraId="01B87E60" w14:textId="6C31F517" w:rsidR="00C52039" w:rsidRPr="00552CE1" w:rsidRDefault="00081CB3" w:rsidP="00552CE1">
            <w:pPr>
              <w:jc w:val="left"/>
              <w:rPr>
                <w:sz w:val="18"/>
                <w:szCs w:val="18"/>
              </w:rPr>
            </w:pPr>
            <w:r w:rsidRPr="00552CE1">
              <w:rPr>
                <w:sz w:val="18"/>
                <w:szCs w:val="18"/>
              </w:rPr>
              <w:t>66</w:t>
            </w:r>
          </w:p>
        </w:tc>
        <w:tc>
          <w:tcPr>
            <w:tcW w:w="556" w:type="pct"/>
            <w:shd w:val="clear" w:color="auto" w:fill="auto"/>
            <w:hideMark/>
          </w:tcPr>
          <w:p w14:paraId="1DD4D4B6" w14:textId="77777777" w:rsidR="00C52039" w:rsidRPr="00552CE1" w:rsidRDefault="00C52039" w:rsidP="00552CE1">
            <w:pPr>
              <w:jc w:val="left"/>
              <w:rPr>
                <w:sz w:val="18"/>
                <w:szCs w:val="18"/>
              </w:rPr>
            </w:pPr>
            <w:r w:rsidRPr="00552CE1">
              <w:rPr>
                <w:sz w:val="18"/>
                <w:szCs w:val="18"/>
              </w:rPr>
              <w:t>Sierra Leone</w:t>
            </w:r>
          </w:p>
        </w:tc>
        <w:tc>
          <w:tcPr>
            <w:tcW w:w="657" w:type="pct"/>
            <w:shd w:val="clear" w:color="auto" w:fill="auto"/>
          </w:tcPr>
          <w:p w14:paraId="08F10790"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21BBE7B2"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0B45CF9" w14:textId="77777777" w:rsidR="00C52039" w:rsidRPr="00552CE1" w:rsidRDefault="00C52039" w:rsidP="00552CE1">
            <w:pPr>
              <w:jc w:val="left"/>
              <w:rPr>
                <w:sz w:val="18"/>
                <w:szCs w:val="18"/>
              </w:rPr>
            </w:pPr>
            <w:r w:rsidRPr="00552CE1">
              <w:rPr>
                <w:sz w:val="18"/>
                <w:szCs w:val="18"/>
              </w:rPr>
              <w:t>SIL/SEV/81/TAS/01+</w:t>
            </w:r>
          </w:p>
        </w:tc>
        <w:tc>
          <w:tcPr>
            <w:tcW w:w="549" w:type="pct"/>
            <w:shd w:val="clear" w:color="auto" w:fill="auto"/>
            <w:hideMark/>
          </w:tcPr>
          <w:p w14:paraId="625F96F8"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082F921F"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24056390" w14:textId="77777777" w:rsidR="00C52039" w:rsidRPr="00552CE1" w:rsidRDefault="00C52039" w:rsidP="00552CE1">
            <w:pPr>
              <w:jc w:val="center"/>
              <w:rPr>
                <w:sz w:val="18"/>
                <w:szCs w:val="18"/>
              </w:rPr>
            </w:pPr>
          </w:p>
        </w:tc>
        <w:tc>
          <w:tcPr>
            <w:tcW w:w="707" w:type="pct"/>
            <w:shd w:val="clear" w:color="auto" w:fill="auto"/>
          </w:tcPr>
          <w:p w14:paraId="7DC95CE8" w14:textId="77777777" w:rsidR="00C52039" w:rsidRPr="00552CE1" w:rsidRDefault="00C52039" w:rsidP="00552CE1">
            <w:pPr>
              <w:jc w:val="left"/>
              <w:rPr>
                <w:sz w:val="18"/>
                <w:szCs w:val="18"/>
              </w:rPr>
            </w:pPr>
          </w:p>
        </w:tc>
      </w:tr>
      <w:tr w:rsidR="00914B66" w:rsidRPr="00552CE1" w14:paraId="01AF7618" w14:textId="77777777" w:rsidTr="00FA6C18">
        <w:trPr>
          <w:trHeight w:val="227"/>
        </w:trPr>
        <w:tc>
          <w:tcPr>
            <w:tcW w:w="151" w:type="pct"/>
            <w:shd w:val="clear" w:color="auto" w:fill="auto"/>
          </w:tcPr>
          <w:p w14:paraId="217A4386" w14:textId="7FA9778F" w:rsidR="00C52039" w:rsidRPr="00552CE1" w:rsidRDefault="00081CB3" w:rsidP="00552CE1">
            <w:pPr>
              <w:jc w:val="left"/>
              <w:rPr>
                <w:sz w:val="18"/>
                <w:szCs w:val="18"/>
              </w:rPr>
            </w:pPr>
            <w:r w:rsidRPr="00552CE1">
              <w:rPr>
                <w:sz w:val="18"/>
                <w:szCs w:val="18"/>
              </w:rPr>
              <w:t>67</w:t>
            </w:r>
          </w:p>
        </w:tc>
        <w:tc>
          <w:tcPr>
            <w:tcW w:w="556" w:type="pct"/>
            <w:shd w:val="clear" w:color="auto" w:fill="auto"/>
            <w:hideMark/>
          </w:tcPr>
          <w:p w14:paraId="6A7D370E" w14:textId="77777777" w:rsidR="00C52039" w:rsidRPr="00552CE1" w:rsidRDefault="00C52039" w:rsidP="00552CE1">
            <w:pPr>
              <w:jc w:val="left"/>
              <w:rPr>
                <w:sz w:val="18"/>
                <w:szCs w:val="18"/>
              </w:rPr>
            </w:pPr>
            <w:r w:rsidRPr="00552CE1">
              <w:rPr>
                <w:sz w:val="18"/>
                <w:szCs w:val="18"/>
              </w:rPr>
              <w:t>Solomon Islands</w:t>
            </w:r>
          </w:p>
        </w:tc>
        <w:tc>
          <w:tcPr>
            <w:tcW w:w="657" w:type="pct"/>
            <w:shd w:val="clear" w:color="auto" w:fill="auto"/>
          </w:tcPr>
          <w:p w14:paraId="60B609F2"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42A87E67"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55060810" w14:textId="77777777" w:rsidR="00C52039" w:rsidRPr="00552CE1" w:rsidRDefault="00C52039" w:rsidP="00552CE1">
            <w:pPr>
              <w:jc w:val="left"/>
              <w:rPr>
                <w:sz w:val="18"/>
                <w:szCs w:val="18"/>
              </w:rPr>
            </w:pPr>
            <w:r w:rsidRPr="00552CE1">
              <w:rPr>
                <w:sz w:val="18"/>
                <w:szCs w:val="18"/>
              </w:rPr>
              <w:t>SOI/SEV/81/TAS/01+</w:t>
            </w:r>
          </w:p>
        </w:tc>
        <w:tc>
          <w:tcPr>
            <w:tcW w:w="549" w:type="pct"/>
            <w:shd w:val="clear" w:color="auto" w:fill="auto"/>
            <w:hideMark/>
          </w:tcPr>
          <w:p w14:paraId="63703510"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62B08C30"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29FF046D" w14:textId="77777777" w:rsidR="00C52039" w:rsidRPr="00552CE1" w:rsidRDefault="00C52039" w:rsidP="00552CE1">
            <w:pPr>
              <w:jc w:val="center"/>
              <w:rPr>
                <w:sz w:val="18"/>
                <w:szCs w:val="18"/>
              </w:rPr>
            </w:pPr>
          </w:p>
        </w:tc>
        <w:tc>
          <w:tcPr>
            <w:tcW w:w="707" w:type="pct"/>
            <w:shd w:val="clear" w:color="auto" w:fill="auto"/>
          </w:tcPr>
          <w:p w14:paraId="37598E28" w14:textId="77777777" w:rsidR="00C52039" w:rsidRPr="00552CE1" w:rsidRDefault="00C52039" w:rsidP="00552CE1">
            <w:pPr>
              <w:jc w:val="left"/>
              <w:rPr>
                <w:sz w:val="18"/>
                <w:szCs w:val="18"/>
              </w:rPr>
            </w:pPr>
          </w:p>
        </w:tc>
      </w:tr>
      <w:tr w:rsidR="00914B66" w:rsidRPr="00552CE1" w14:paraId="4E38EBD4" w14:textId="77777777" w:rsidTr="00FA6C18">
        <w:trPr>
          <w:trHeight w:val="227"/>
        </w:trPr>
        <w:tc>
          <w:tcPr>
            <w:tcW w:w="151" w:type="pct"/>
            <w:shd w:val="clear" w:color="auto" w:fill="auto"/>
          </w:tcPr>
          <w:p w14:paraId="435216DD" w14:textId="352B2AFB" w:rsidR="00C52039" w:rsidRPr="00552CE1" w:rsidRDefault="00081CB3" w:rsidP="00552CE1">
            <w:pPr>
              <w:jc w:val="left"/>
              <w:rPr>
                <w:sz w:val="18"/>
                <w:szCs w:val="18"/>
              </w:rPr>
            </w:pPr>
            <w:r w:rsidRPr="00552CE1">
              <w:rPr>
                <w:sz w:val="18"/>
                <w:szCs w:val="18"/>
              </w:rPr>
              <w:t>68</w:t>
            </w:r>
          </w:p>
        </w:tc>
        <w:tc>
          <w:tcPr>
            <w:tcW w:w="556" w:type="pct"/>
            <w:shd w:val="clear" w:color="auto" w:fill="auto"/>
            <w:hideMark/>
          </w:tcPr>
          <w:p w14:paraId="3F43F334" w14:textId="77777777" w:rsidR="00C52039" w:rsidRPr="00552CE1" w:rsidRDefault="00C52039" w:rsidP="00552CE1">
            <w:pPr>
              <w:jc w:val="left"/>
              <w:rPr>
                <w:sz w:val="18"/>
                <w:szCs w:val="18"/>
              </w:rPr>
            </w:pPr>
            <w:r w:rsidRPr="00552CE1">
              <w:rPr>
                <w:sz w:val="18"/>
                <w:szCs w:val="18"/>
              </w:rPr>
              <w:t>Somalia</w:t>
            </w:r>
          </w:p>
        </w:tc>
        <w:tc>
          <w:tcPr>
            <w:tcW w:w="657" w:type="pct"/>
            <w:shd w:val="clear" w:color="auto" w:fill="auto"/>
          </w:tcPr>
          <w:p w14:paraId="2CD5F758"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277EC290"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44FACEC0" w14:textId="77777777" w:rsidR="00C52039" w:rsidRPr="00552CE1" w:rsidRDefault="00C52039" w:rsidP="00552CE1">
            <w:pPr>
              <w:jc w:val="left"/>
              <w:rPr>
                <w:sz w:val="18"/>
                <w:szCs w:val="18"/>
              </w:rPr>
            </w:pPr>
            <w:r w:rsidRPr="00552CE1">
              <w:rPr>
                <w:sz w:val="18"/>
                <w:szCs w:val="18"/>
              </w:rPr>
              <w:t>SOM/SEV/80/TAS/01+</w:t>
            </w:r>
          </w:p>
        </w:tc>
        <w:tc>
          <w:tcPr>
            <w:tcW w:w="549" w:type="pct"/>
            <w:shd w:val="clear" w:color="auto" w:fill="auto"/>
            <w:hideMark/>
          </w:tcPr>
          <w:p w14:paraId="64DA7DAE"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2D146590"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028907A1" w14:textId="77777777" w:rsidR="00C52039" w:rsidRPr="00552CE1" w:rsidRDefault="00C52039" w:rsidP="00552CE1">
            <w:pPr>
              <w:jc w:val="center"/>
              <w:rPr>
                <w:sz w:val="18"/>
                <w:szCs w:val="18"/>
              </w:rPr>
            </w:pPr>
          </w:p>
        </w:tc>
        <w:tc>
          <w:tcPr>
            <w:tcW w:w="707" w:type="pct"/>
            <w:shd w:val="clear" w:color="auto" w:fill="auto"/>
          </w:tcPr>
          <w:p w14:paraId="5DF65572" w14:textId="77777777" w:rsidR="00C52039" w:rsidRPr="00552CE1" w:rsidRDefault="00C52039" w:rsidP="00552CE1">
            <w:pPr>
              <w:jc w:val="left"/>
              <w:rPr>
                <w:sz w:val="18"/>
                <w:szCs w:val="18"/>
              </w:rPr>
            </w:pPr>
          </w:p>
        </w:tc>
      </w:tr>
      <w:tr w:rsidR="00914B66" w:rsidRPr="00552CE1" w14:paraId="68691685" w14:textId="77777777" w:rsidTr="00FA6C18">
        <w:trPr>
          <w:trHeight w:val="227"/>
        </w:trPr>
        <w:tc>
          <w:tcPr>
            <w:tcW w:w="151" w:type="pct"/>
            <w:shd w:val="clear" w:color="auto" w:fill="auto"/>
          </w:tcPr>
          <w:p w14:paraId="78BC06B1" w14:textId="6D128B6D" w:rsidR="00C52039" w:rsidRPr="00552CE1" w:rsidRDefault="00081CB3" w:rsidP="00552CE1">
            <w:pPr>
              <w:jc w:val="left"/>
              <w:rPr>
                <w:sz w:val="18"/>
                <w:szCs w:val="18"/>
              </w:rPr>
            </w:pPr>
            <w:r w:rsidRPr="00552CE1">
              <w:rPr>
                <w:sz w:val="18"/>
                <w:szCs w:val="18"/>
              </w:rPr>
              <w:t>69</w:t>
            </w:r>
          </w:p>
        </w:tc>
        <w:tc>
          <w:tcPr>
            <w:tcW w:w="556" w:type="pct"/>
            <w:shd w:val="clear" w:color="auto" w:fill="auto"/>
            <w:hideMark/>
          </w:tcPr>
          <w:p w14:paraId="6059BCF8" w14:textId="77777777" w:rsidR="00C52039" w:rsidRPr="00552CE1" w:rsidRDefault="00C52039" w:rsidP="00552CE1">
            <w:pPr>
              <w:jc w:val="left"/>
              <w:rPr>
                <w:sz w:val="18"/>
                <w:szCs w:val="18"/>
              </w:rPr>
            </w:pPr>
            <w:r w:rsidRPr="00552CE1">
              <w:rPr>
                <w:sz w:val="18"/>
                <w:szCs w:val="18"/>
              </w:rPr>
              <w:t>South Africa</w:t>
            </w:r>
          </w:p>
        </w:tc>
        <w:tc>
          <w:tcPr>
            <w:tcW w:w="657" w:type="pct"/>
            <w:shd w:val="clear" w:color="auto" w:fill="auto"/>
          </w:tcPr>
          <w:p w14:paraId="6DB35BEB"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14DA40CF"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13F4F12F" w14:textId="77777777" w:rsidR="00C52039" w:rsidRPr="00552CE1" w:rsidRDefault="00C52039" w:rsidP="00552CE1">
            <w:pPr>
              <w:jc w:val="left"/>
              <w:rPr>
                <w:sz w:val="18"/>
                <w:szCs w:val="18"/>
              </w:rPr>
            </w:pPr>
            <w:r w:rsidRPr="00552CE1">
              <w:rPr>
                <w:sz w:val="18"/>
                <w:szCs w:val="18"/>
              </w:rPr>
              <w:t>SOA/SEV/82/TAS/01+</w:t>
            </w:r>
          </w:p>
        </w:tc>
        <w:tc>
          <w:tcPr>
            <w:tcW w:w="549" w:type="pct"/>
            <w:shd w:val="clear" w:color="auto" w:fill="auto"/>
            <w:hideMark/>
          </w:tcPr>
          <w:p w14:paraId="36D56374"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335528A4" w14:textId="77777777" w:rsidR="00C52039" w:rsidRPr="00552CE1" w:rsidRDefault="00C52039" w:rsidP="00552CE1">
            <w:pPr>
              <w:jc w:val="right"/>
              <w:rPr>
                <w:sz w:val="18"/>
                <w:szCs w:val="18"/>
              </w:rPr>
            </w:pPr>
            <w:r w:rsidRPr="00552CE1">
              <w:rPr>
                <w:sz w:val="18"/>
                <w:szCs w:val="18"/>
              </w:rPr>
              <w:t>240,000</w:t>
            </w:r>
          </w:p>
        </w:tc>
        <w:tc>
          <w:tcPr>
            <w:tcW w:w="454" w:type="pct"/>
            <w:shd w:val="clear" w:color="auto" w:fill="auto"/>
          </w:tcPr>
          <w:p w14:paraId="6504EAB3"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08ACCE0A" w14:textId="6B8DAF9A"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r w:rsidRPr="00552CE1">
              <w:rPr>
                <w:sz w:val="18"/>
                <w:szCs w:val="18"/>
              </w:rPr>
              <w:t xml:space="preserve"> </w:t>
            </w:r>
            <w:r w:rsidR="00E34F7C" w:rsidRPr="00552CE1">
              <w:rPr>
                <w:sz w:val="18"/>
                <w:szCs w:val="18"/>
              </w:rPr>
              <w:t>a</w:t>
            </w:r>
            <w:r w:rsidR="004E6F8A" w:rsidRPr="00552CE1">
              <w:rPr>
                <w:sz w:val="18"/>
                <w:szCs w:val="18"/>
              </w:rPr>
              <w:t>nglophone</w:t>
            </w:r>
            <w:r w:rsidR="00C52039" w:rsidRPr="00552CE1">
              <w:rPr>
                <w:sz w:val="18"/>
                <w:szCs w:val="18"/>
              </w:rPr>
              <w:t xml:space="preserve"> country</w:t>
            </w:r>
          </w:p>
        </w:tc>
      </w:tr>
      <w:tr w:rsidR="00914B66" w:rsidRPr="00552CE1" w14:paraId="38E4D76C" w14:textId="77777777" w:rsidTr="00FA6C18">
        <w:trPr>
          <w:trHeight w:val="227"/>
        </w:trPr>
        <w:tc>
          <w:tcPr>
            <w:tcW w:w="151" w:type="pct"/>
            <w:shd w:val="clear" w:color="auto" w:fill="auto"/>
          </w:tcPr>
          <w:p w14:paraId="2291D1B2" w14:textId="5782FAF2" w:rsidR="00C52039" w:rsidRPr="00552CE1" w:rsidRDefault="00081CB3" w:rsidP="00552CE1">
            <w:pPr>
              <w:jc w:val="left"/>
              <w:rPr>
                <w:sz w:val="18"/>
                <w:szCs w:val="18"/>
              </w:rPr>
            </w:pPr>
            <w:r w:rsidRPr="00552CE1">
              <w:rPr>
                <w:sz w:val="18"/>
                <w:szCs w:val="18"/>
              </w:rPr>
              <w:t>70</w:t>
            </w:r>
          </w:p>
        </w:tc>
        <w:tc>
          <w:tcPr>
            <w:tcW w:w="556" w:type="pct"/>
            <w:shd w:val="clear" w:color="auto" w:fill="auto"/>
          </w:tcPr>
          <w:p w14:paraId="4F266A49" w14:textId="77777777" w:rsidR="00C52039" w:rsidRPr="00552CE1" w:rsidRDefault="00C52039" w:rsidP="00552CE1">
            <w:pPr>
              <w:jc w:val="left"/>
              <w:rPr>
                <w:sz w:val="18"/>
                <w:szCs w:val="18"/>
              </w:rPr>
            </w:pPr>
            <w:r w:rsidRPr="00552CE1">
              <w:rPr>
                <w:sz w:val="18"/>
                <w:szCs w:val="18"/>
              </w:rPr>
              <w:t>South Sudan</w:t>
            </w:r>
          </w:p>
        </w:tc>
        <w:tc>
          <w:tcPr>
            <w:tcW w:w="657" w:type="pct"/>
            <w:shd w:val="clear" w:color="auto" w:fill="auto"/>
          </w:tcPr>
          <w:p w14:paraId="0FC85D72"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14B5999C"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15D2BC2F" w14:textId="77777777" w:rsidR="00C52039" w:rsidRPr="00552CE1" w:rsidRDefault="00C52039" w:rsidP="00552CE1">
            <w:pPr>
              <w:jc w:val="left"/>
              <w:rPr>
                <w:color w:val="000000"/>
                <w:sz w:val="18"/>
                <w:szCs w:val="18"/>
              </w:rPr>
            </w:pPr>
            <w:r w:rsidRPr="00552CE1">
              <w:rPr>
                <w:color w:val="000000"/>
                <w:sz w:val="18"/>
                <w:szCs w:val="18"/>
                <w:lang w:val="fr-FR"/>
              </w:rPr>
              <w:t>SSD/SEV/81/TAS/01+</w:t>
            </w:r>
          </w:p>
        </w:tc>
        <w:tc>
          <w:tcPr>
            <w:tcW w:w="549" w:type="pct"/>
            <w:shd w:val="clear" w:color="auto" w:fill="auto"/>
          </w:tcPr>
          <w:p w14:paraId="508A07A1" w14:textId="77777777" w:rsidR="00C52039" w:rsidRPr="00552CE1" w:rsidRDefault="00C52039" w:rsidP="00552CE1">
            <w:pPr>
              <w:jc w:val="center"/>
              <w:rPr>
                <w:color w:val="000000"/>
                <w:sz w:val="18"/>
                <w:szCs w:val="18"/>
              </w:rPr>
            </w:pPr>
            <w:r w:rsidRPr="00552CE1">
              <w:rPr>
                <w:sz w:val="18"/>
                <w:szCs w:val="18"/>
              </w:rPr>
              <w:t>UNEP</w:t>
            </w:r>
          </w:p>
        </w:tc>
        <w:tc>
          <w:tcPr>
            <w:tcW w:w="405" w:type="pct"/>
            <w:shd w:val="clear" w:color="auto" w:fill="auto"/>
          </w:tcPr>
          <w:p w14:paraId="5A5379F0" w14:textId="77777777" w:rsidR="00C52039" w:rsidRPr="00552CE1" w:rsidRDefault="00C52039" w:rsidP="00552CE1">
            <w:pPr>
              <w:jc w:val="right"/>
              <w:rPr>
                <w:color w:val="000000"/>
                <w:sz w:val="18"/>
                <w:szCs w:val="18"/>
              </w:rPr>
            </w:pPr>
            <w:r w:rsidRPr="00552CE1">
              <w:rPr>
                <w:sz w:val="18"/>
                <w:szCs w:val="18"/>
              </w:rPr>
              <w:t>95,000</w:t>
            </w:r>
          </w:p>
        </w:tc>
        <w:tc>
          <w:tcPr>
            <w:tcW w:w="454" w:type="pct"/>
            <w:shd w:val="clear" w:color="auto" w:fill="auto"/>
          </w:tcPr>
          <w:p w14:paraId="4F79CCD8"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0EB46073" w14:textId="6AD7452E" w:rsidR="00C52039" w:rsidRPr="00552CE1" w:rsidRDefault="002C76F9" w:rsidP="00552CE1">
            <w:pPr>
              <w:jc w:val="left"/>
              <w:rPr>
                <w:sz w:val="18"/>
                <w:szCs w:val="18"/>
              </w:rPr>
            </w:pPr>
            <w:r w:rsidRPr="00552CE1">
              <w:rPr>
                <w:sz w:val="18"/>
                <w:szCs w:val="18"/>
              </w:rPr>
              <w:t>G</w:t>
            </w:r>
            <w:r w:rsidR="00C52039" w:rsidRPr="00552CE1">
              <w:rPr>
                <w:sz w:val="18"/>
                <w:szCs w:val="18"/>
              </w:rPr>
              <w:t xml:space="preserve">eographical and agency representation, </w:t>
            </w:r>
            <w:r w:rsidR="00E34F7C" w:rsidRPr="00552CE1">
              <w:rPr>
                <w:sz w:val="18"/>
                <w:szCs w:val="18"/>
              </w:rPr>
              <w:t>a</w:t>
            </w:r>
            <w:r w:rsidR="004E6F8A" w:rsidRPr="00552CE1">
              <w:rPr>
                <w:sz w:val="18"/>
                <w:szCs w:val="18"/>
              </w:rPr>
              <w:t>nglophone</w:t>
            </w:r>
            <w:r w:rsidR="00C52039" w:rsidRPr="00552CE1">
              <w:rPr>
                <w:sz w:val="18"/>
                <w:szCs w:val="18"/>
              </w:rPr>
              <w:t xml:space="preserve"> country</w:t>
            </w:r>
          </w:p>
        </w:tc>
      </w:tr>
      <w:tr w:rsidR="00914B66" w:rsidRPr="00552CE1" w14:paraId="1D1E5D77" w14:textId="77777777" w:rsidTr="00FA6C18">
        <w:trPr>
          <w:trHeight w:val="227"/>
        </w:trPr>
        <w:tc>
          <w:tcPr>
            <w:tcW w:w="151" w:type="pct"/>
            <w:shd w:val="clear" w:color="auto" w:fill="auto"/>
          </w:tcPr>
          <w:p w14:paraId="3E291430" w14:textId="384F6767" w:rsidR="00C52039" w:rsidRPr="00552CE1" w:rsidRDefault="00081CB3" w:rsidP="00552CE1">
            <w:pPr>
              <w:jc w:val="left"/>
              <w:rPr>
                <w:sz w:val="18"/>
                <w:szCs w:val="18"/>
              </w:rPr>
            </w:pPr>
            <w:r w:rsidRPr="00552CE1">
              <w:rPr>
                <w:sz w:val="18"/>
                <w:szCs w:val="18"/>
              </w:rPr>
              <w:t>71</w:t>
            </w:r>
          </w:p>
        </w:tc>
        <w:tc>
          <w:tcPr>
            <w:tcW w:w="556" w:type="pct"/>
            <w:shd w:val="clear" w:color="auto" w:fill="auto"/>
          </w:tcPr>
          <w:p w14:paraId="48F859FE" w14:textId="77777777" w:rsidR="00C52039" w:rsidRPr="00552CE1" w:rsidRDefault="00C52039" w:rsidP="00552CE1">
            <w:pPr>
              <w:jc w:val="left"/>
              <w:rPr>
                <w:sz w:val="18"/>
                <w:szCs w:val="18"/>
              </w:rPr>
            </w:pPr>
            <w:r w:rsidRPr="00552CE1">
              <w:rPr>
                <w:sz w:val="18"/>
                <w:szCs w:val="18"/>
              </w:rPr>
              <w:t>Sri Lanka</w:t>
            </w:r>
          </w:p>
        </w:tc>
        <w:tc>
          <w:tcPr>
            <w:tcW w:w="657" w:type="pct"/>
            <w:shd w:val="clear" w:color="auto" w:fill="auto"/>
          </w:tcPr>
          <w:p w14:paraId="7AA135F8" w14:textId="77777777" w:rsidR="00C52039" w:rsidRPr="00552CE1" w:rsidRDefault="00C52039" w:rsidP="00552CE1">
            <w:pPr>
              <w:jc w:val="left"/>
              <w:rPr>
                <w:color w:val="000000"/>
                <w:sz w:val="18"/>
                <w:szCs w:val="18"/>
              </w:rPr>
            </w:pPr>
            <w:r w:rsidRPr="00552CE1">
              <w:rPr>
                <w:color w:val="000000"/>
                <w:sz w:val="18"/>
                <w:szCs w:val="18"/>
              </w:rPr>
              <w:t>South Asia</w:t>
            </w:r>
          </w:p>
        </w:tc>
        <w:tc>
          <w:tcPr>
            <w:tcW w:w="454" w:type="pct"/>
            <w:shd w:val="clear" w:color="auto" w:fill="auto"/>
          </w:tcPr>
          <w:p w14:paraId="15A05CFD" w14:textId="77777777" w:rsidR="00C52039" w:rsidRPr="00552CE1" w:rsidRDefault="00C52039" w:rsidP="00552CE1">
            <w:pPr>
              <w:jc w:val="center"/>
              <w:rPr>
                <w:color w:val="000000"/>
                <w:sz w:val="18"/>
                <w:szCs w:val="18"/>
              </w:rPr>
            </w:pPr>
            <w:r w:rsidRPr="00552CE1">
              <w:rPr>
                <w:sz w:val="18"/>
                <w:szCs w:val="18"/>
              </w:rPr>
              <w:t>LVC</w:t>
            </w:r>
          </w:p>
        </w:tc>
        <w:tc>
          <w:tcPr>
            <w:tcW w:w="1067" w:type="pct"/>
            <w:shd w:val="clear" w:color="auto" w:fill="auto"/>
          </w:tcPr>
          <w:p w14:paraId="441C0CFC" w14:textId="77777777" w:rsidR="00C52039" w:rsidRPr="00552CE1" w:rsidRDefault="00C52039" w:rsidP="00552CE1">
            <w:pPr>
              <w:jc w:val="left"/>
              <w:rPr>
                <w:sz w:val="18"/>
                <w:szCs w:val="18"/>
              </w:rPr>
            </w:pPr>
            <w:r w:rsidRPr="00552CE1">
              <w:rPr>
                <w:color w:val="000000"/>
                <w:sz w:val="18"/>
                <w:szCs w:val="18"/>
              </w:rPr>
              <w:t>SRL/SEV/81/TAS/01+</w:t>
            </w:r>
          </w:p>
        </w:tc>
        <w:tc>
          <w:tcPr>
            <w:tcW w:w="549" w:type="pct"/>
            <w:shd w:val="clear" w:color="auto" w:fill="auto"/>
          </w:tcPr>
          <w:p w14:paraId="032AE66F" w14:textId="77777777" w:rsidR="00C52039" w:rsidRPr="00552CE1" w:rsidRDefault="00C52039" w:rsidP="00552CE1">
            <w:pPr>
              <w:jc w:val="center"/>
              <w:rPr>
                <w:sz w:val="18"/>
                <w:szCs w:val="18"/>
              </w:rPr>
            </w:pPr>
            <w:r w:rsidRPr="00552CE1">
              <w:rPr>
                <w:color w:val="000000"/>
                <w:sz w:val="18"/>
                <w:szCs w:val="18"/>
              </w:rPr>
              <w:t>UNEP</w:t>
            </w:r>
          </w:p>
        </w:tc>
        <w:tc>
          <w:tcPr>
            <w:tcW w:w="405" w:type="pct"/>
            <w:shd w:val="clear" w:color="auto" w:fill="auto"/>
          </w:tcPr>
          <w:p w14:paraId="1FD6DD5C" w14:textId="77777777" w:rsidR="00C52039" w:rsidRPr="00552CE1" w:rsidRDefault="00C52039" w:rsidP="00552CE1">
            <w:pPr>
              <w:jc w:val="right"/>
              <w:rPr>
                <w:sz w:val="18"/>
                <w:szCs w:val="18"/>
              </w:rPr>
            </w:pPr>
            <w:r w:rsidRPr="00552CE1">
              <w:rPr>
                <w:color w:val="000000"/>
                <w:sz w:val="18"/>
                <w:szCs w:val="18"/>
              </w:rPr>
              <w:t>150,000</w:t>
            </w:r>
          </w:p>
        </w:tc>
        <w:tc>
          <w:tcPr>
            <w:tcW w:w="454" w:type="pct"/>
            <w:shd w:val="clear" w:color="auto" w:fill="auto"/>
          </w:tcPr>
          <w:p w14:paraId="10F6CC46"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6707463C" w14:textId="2F0A6ED3"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19B823A6" w14:textId="77777777" w:rsidTr="00FA6C18">
        <w:trPr>
          <w:trHeight w:val="227"/>
        </w:trPr>
        <w:tc>
          <w:tcPr>
            <w:tcW w:w="151" w:type="pct"/>
            <w:shd w:val="clear" w:color="auto" w:fill="auto"/>
          </w:tcPr>
          <w:p w14:paraId="30F466C3" w14:textId="535CF341" w:rsidR="00C52039" w:rsidRPr="00552CE1" w:rsidRDefault="00081CB3" w:rsidP="00552CE1">
            <w:pPr>
              <w:jc w:val="left"/>
              <w:rPr>
                <w:sz w:val="18"/>
                <w:szCs w:val="18"/>
              </w:rPr>
            </w:pPr>
            <w:r w:rsidRPr="00552CE1">
              <w:rPr>
                <w:sz w:val="18"/>
                <w:szCs w:val="18"/>
              </w:rPr>
              <w:t>72</w:t>
            </w:r>
          </w:p>
        </w:tc>
        <w:tc>
          <w:tcPr>
            <w:tcW w:w="556" w:type="pct"/>
            <w:shd w:val="clear" w:color="auto" w:fill="auto"/>
            <w:hideMark/>
          </w:tcPr>
          <w:p w14:paraId="2B171A16" w14:textId="531597E2" w:rsidR="00C52039" w:rsidRPr="00552CE1" w:rsidRDefault="00C52039" w:rsidP="00552CE1">
            <w:pPr>
              <w:jc w:val="left"/>
              <w:rPr>
                <w:sz w:val="18"/>
                <w:szCs w:val="18"/>
              </w:rPr>
            </w:pPr>
            <w:r w:rsidRPr="00552CE1">
              <w:rPr>
                <w:sz w:val="18"/>
                <w:szCs w:val="18"/>
              </w:rPr>
              <w:t>Sudan</w:t>
            </w:r>
            <w:r w:rsidR="008A1BF1" w:rsidRPr="00552CE1">
              <w:rPr>
                <w:sz w:val="18"/>
                <w:szCs w:val="18"/>
              </w:rPr>
              <w:t xml:space="preserve"> (the)</w:t>
            </w:r>
          </w:p>
        </w:tc>
        <w:tc>
          <w:tcPr>
            <w:tcW w:w="657" w:type="pct"/>
            <w:shd w:val="clear" w:color="auto" w:fill="auto"/>
          </w:tcPr>
          <w:p w14:paraId="30509044" w14:textId="77777777" w:rsidR="00C52039" w:rsidRPr="00552CE1" w:rsidRDefault="00C52039" w:rsidP="00552CE1">
            <w:pPr>
              <w:jc w:val="left"/>
              <w:rPr>
                <w:sz w:val="18"/>
                <w:szCs w:val="18"/>
                <w:lang w:val="fr-FR"/>
              </w:rPr>
            </w:pPr>
            <w:r w:rsidRPr="00552CE1">
              <w:rPr>
                <w:color w:val="000000"/>
                <w:sz w:val="18"/>
                <w:szCs w:val="18"/>
              </w:rPr>
              <w:t>Africa Anglophone</w:t>
            </w:r>
          </w:p>
        </w:tc>
        <w:tc>
          <w:tcPr>
            <w:tcW w:w="454" w:type="pct"/>
            <w:shd w:val="clear" w:color="auto" w:fill="auto"/>
          </w:tcPr>
          <w:p w14:paraId="1DBB451D" w14:textId="77777777" w:rsidR="00C52039" w:rsidRPr="00552CE1" w:rsidRDefault="00C52039" w:rsidP="00552CE1">
            <w:pPr>
              <w:jc w:val="center"/>
              <w:rPr>
                <w:sz w:val="18"/>
                <w:szCs w:val="18"/>
                <w:lang w:val="fr-FR"/>
              </w:rPr>
            </w:pPr>
            <w:r w:rsidRPr="00552CE1">
              <w:rPr>
                <w:color w:val="000000"/>
                <w:sz w:val="18"/>
                <w:szCs w:val="18"/>
              </w:rPr>
              <w:t>Non-LVC</w:t>
            </w:r>
          </w:p>
        </w:tc>
        <w:tc>
          <w:tcPr>
            <w:tcW w:w="1067" w:type="pct"/>
            <w:shd w:val="clear" w:color="auto" w:fill="auto"/>
            <w:hideMark/>
          </w:tcPr>
          <w:p w14:paraId="34573D28" w14:textId="77777777" w:rsidR="00C52039" w:rsidRPr="00552CE1" w:rsidRDefault="00C52039" w:rsidP="00552CE1">
            <w:pPr>
              <w:jc w:val="left"/>
              <w:rPr>
                <w:sz w:val="18"/>
                <w:szCs w:val="18"/>
                <w:lang w:val="fr-FR"/>
              </w:rPr>
            </w:pPr>
            <w:r w:rsidRPr="00552CE1">
              <w:rPr>
                <w:sz w:val="18"/>
                <w:szCs w:val="18"/>
                <w:lang w:val="fr-FR"/>
              </w:rPr>
              <w:t>SUD/SEV/80/TAS/01+ (UNEP) SUD/SEV/80/TAS/02+ (UNIDO)</w:t>
            </w:r>
          </w:p>
        </w:tc>
        <w:tc>
          <w:tcPr>
            <w:tcW w:w="549" w:type="pct"/>
            <w:shd w:val="clear" w:color="auto" w:fill="auto"/>
            <w:hideMark/>
          </w:tcPr>
          <w:p w14:paraId="11D1F649" w14:textId="77777777" w:rsidR="00C52039" w:rsidRPr="00552CE1" w:rsidRDefault="00C52039" w:rsidP="00552CE1">
            <w:pPr>
              <w:jc w:val="center"/>
              <w:rPr>
                <w:sz w:val="18"/>
                <w:szCs w:val="18"/>
              </w:rPr>
            </w:pPr>
            <w:r w:rsidRPr="00552CE1">
              <w:rPr>
                <w:sz w:val="18"/>
                <w:szCs w:val="18"/>
              </w:rPr>
              <w:t>UNEP/ UNIDO</w:t>
            </w:r>
          </w:p>
        </w:tc>
        <w:tc>
          <w:tcPr>
            <w:tcW w:w="405" w:type="pct"/>
            <w:shd w:val="clear" w:color="auto" w:fill="auto"/>
            <w:hideMark/>
          </w:tcPr>
          <w:p w14:paraId="3EE1FE53"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7EE68BA4" w14:textId="77777777" w:rsidR="00C52039" w:rsidRPr="00552CE1" w:rsidRDefault="00C52039" w:rsidP="00552CE1">
            <w:pPr>
              <w:jc w:val="center"/>
              <w:rPr>
                <w:sz w:val="18"/>
                <w:szCs w:val="18"/>
              </w:rPr>
            </w:pPr>
          </w:p>
        </w:tc>
        <w:tc>
          <w:tcPr>
            <w:tcW w:w="707" w:type="pct"/>
            <w:shd w:val="clear" w:color="auto" w:fill="auto"/>
          </w:tcPr>
          <w:p w14:paraId="6D881C72" w14:textId="77777777" w:rsidR="00C52039" w:rsidRPr="00552CE1" w:rsidRDefault="00C52039" w:rsidP="00552CE1">
            <w:pPr>
              <w:jc w:val="left"/>
              <w:rPr>
                <w:sz w:val="18"/>
                <w:szCs w:val="18"/>
              </w:rPr>
            </w:pPr>
          </w:p>
        </w:tc>
      </w:tr>
      <w:tr w:rsidR="00914B66" w:rsidRPr="00552CE1" w14:paraId="1AEFE8AA" w14:textId="77777777" w:rsidTr="00FA6C18">
        <w:trPr>
          <w:trHeight w:val="227"/>
        </w:trPr>
        <w:tc>
          <w:tcPr>
            <w:tcW w:w="151" w:type="pct"/>
            <w:shd w:val="clear" w:color="auto" w:fill="auto"/>
          </w:tcPr>
          <w:p w14:paraId="483C4FE0" w14:textId="2E9A48BE" w:rsidR="00C52039" w:rsidRPr="00552CE1" w:rsidRDefault="00081CB3" w:rsidP="00552CE1">
            <w:pPr>
              <w:jc w:val="left"/>
              <w:rPr>
                <w:sz w:val="18"/>
                <w:szCs w:val="18"/>
              </w:rPr>
            </w:pPr>
            <w:r w:rsidRPr="00552CE1">
              <w:rPr>
                <w:sz w:val="18"/>
                <w:szCs w:val="18"/>
              </w:rPr>
              <w:t>73</w:t>
            </w:r>
          </w:p>
        </w:tc>
        <w:tc>
          <w:tcPr>
            <w:tcW w:w="556" w:type="pct"/>
            <w:shd w:val="clear" w:color="auto" w:fill="auto"/>
            <w:hideMark/>
          </w:tcPr>
          <w:p w14:paraId="4CD12389" w14:textId="74D4D079" w:rsidR="00C52039" w:rsidRPr="00552CE1" w:rsidRDefault="00C52039" w:rsidP="00552CE1">
            <w:pPr>
              <w:jc w:val="left"/>
              <w:rPr>
                <w:sz w:val="18"/>
                <w:szCs w:val="18"/>
              </w:rPr>
            </w:pPr>
            <w:r w:rsidRPr="00552CE1">
              <w:rPr>
                <w:sz w:val="18"/>
                <w:szCs w:val="18"/>
              </w:rPr>
              <w:t>Syrian Arab Republic</w:t>
            </w:r>
            <w:r w:rsidR="00FB34E5" w:rsidRPr="00552CE1">
              <w:rPr>
                <w:sz w:val="18"/>
                <w:szCs w:val="18"/>
              </w:rPr>
              <w:t xml:space="preserve"> (the)</w:t>
            </w:r>
          </w:p>
        </w:tc>
        <w:tc>
          <w:tcPr>
            <w:tcW w:w="657" w:type="pct"/>
            <w:shd w:val="clear" w:color="auto" w:fill="auto"/>
          </w:tcPr>
          <w:p w14:paraId="0E4D0C79" w14:textId="77777777" w:rsidR="00C52039" w:rsidRPr="00552CE1" w:rsidRDefault="00C52039" w:rsidP="00552CE1">
            <w:pPr>
              <w:jc w:val="left"/>
              <w:rPr>
                <w:sz w:val="18"/>
                <w:szCs w:val="18"/>
              </w:rPr>
            </w:pPr>
            <w:r w:rsidRPr="00552CE1">
              <w:rPr>
                <w:color w:val="000000"/>
                <w:sz w:val="18"/>
                <w:szCs w:val="18"/>
              </w:rPr>
              <w:t>West Asia</w:t>
            </w:r>
          </w:p>
        </w:tc>
        <w:tc>
          <w:tcPr>
            <w:tcW w:w="454" w:type="pct"/>
            <w:shd w:val="clear" w:color="auto" w:fill="auto"/>
          </w:tcPr>
          <w:p w14:paraId="3CE43F4C"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1B5D0913" w14:textId="77777777" w:rsidR="00C52039" w:rsidRPr="00552CE1" w:rsidRDefault="00C52039" w:rsidP="00552CE1">
            <w:pPr>
              <w:jc w:val="left"/>
              <w:rPr>
                <w:sz w:val="18"/>
                <w:szCs w:val="18"/>
              </w:rPr>
            </w:pPr>
            <w:r w:rsidRPr="00552CE1">
              <w:rPr>
                <w:sz w:val="18"/>
                <w:szCs w:val="18"/>
              </w:rPr>
              <w:t>SYR/SEV/83/TAS/01+</w:t>
            </w:r>
          </w:p>
        </w:tc>
        <w:tc>
          <w:tcPr>
            <w:tcW w:w="549" w:type="pct"/>
            <w:shd w:val="clear" w:color="auto" w:fill="auto"/>
            <w:hideMark/>
          </w:tcPr>
          <w:p w14:paraId="5B31D5CC"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21E3E048"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3E1FF695" w14:textId="77777777" w:rsidR="00C52039" w:rsidRPr="00552CE1" w:rsidRDefault="00C52039" w:rsidP="00552CE1">
            <w:pPr>
              <w:jc w:val="center"/>
              <w:rPr>
                <w:sz w:val="18"/>
                <w:szCs w:val="18"/>
              </w:rPr>
            </w:pPr>
          </w:p>
        </w:tc>
        <w:tc>
          <w:tcPr>
            <w:tcW w:w="707" w:type="pct"/>
            <w:shd w:val="clear" w:color="auto" w:fill="auto"/>
          </w:tcPr>
          <w:p w14:paraId="6B439675" w14:textId="77777777" w:rsidR="00C52039" w:rsidRPr="00552CE1" w:rsidRDefault="00C52039" w:rsidP="00552CE1">
            <w:pPr>
              <w:jc w:val="left"/>
              <w:rPr>
                <w:sz w:val="18"/>
                <w:szCs w:val="18"/>
              </w:rPr>
            </w:pPr>
          </w:p>
        </w:tc>
      </w:tr>
      <w:tr w:rsidR="00914B66" w:rsidRPr="00552CE1" w14:paraId="6C34EF48" w14:textId="77777777" w:rsidTr="00FA6C18">
        <w:trPr>
          <w:trHeight w:val="227"/>
        </w:trPr>
        <w:tc>
          <w:tcPr>
            <w:tcW w:w="151" w:type="pct"/>
            <w:shd w:val="clear" w:color="auto" w:fill="auto"/>
          </w:tcPr>
          <w:p w14:paraId="56BA3531" w14:textId="57AD5A26" w:rsidR="00C52039" w:rsidRPr="00552CE1" w:rsidRDefault="00081CB3" w:rsidP="00552CE1">
            <w:pPr>
              <w:jc w:val="left"/>
              <w:rPr>
                <w:sz w:val="18"/>
                <w:szCs w:val="18"/>
              </w:rPr>
            </w:pPr>
            <w:r w:rsidRPr="00552CE1">
              <w:rPr>
                <w:sz w:val="18"/>
                <w:szCs w:val="18"/>
              </w:rPr>
              <w:t>7</w:t>
            </w:r>
            <w:r w:rsidR="004C1B5E" w:rsidRPr="00552CE1">
              <w:rPr>
                <w:sz w:val="18"/>
                <w:szCs w:val="18"/>
              </w:rPr>
              <w:t>4</w:t>
            </w:r>
          </w:p>
        </w:tc>
        <w:tc>
          <w:tcPr>
            <w:tcW w:w="556" w:type="pct"/>
            <w:shd w:val="clear" w:color="auto" w:fill="auto"/>
            <w:hideMark/>
          </w:tcPr>
          <w:p w14:paraId="40977C61" w14:textId="77777777" w:rsidR="00C52039" w:rsidRPr="00552CE1" w:rsidRDefault="00C52039" w:rsidP="00552CE1">
            <w:pPr>
              <w:jc w:val="left"/>
              <w:rPr>
                <w:sz w:val="18"/>
                <w:szCs w:val="18"/>
              </w:rPr>
            </w:pPr>
            <w:r w:rsidRPr="00552CE1">
              <w:rPr>
                <w:sz w:val="18"/>
                <w:szCs w:val="18"/>
              </w:rPr>
              <w:t>Timor-Leste</w:t>
            </w:r>
          </w:p>
        </w:tc>
        <w:tc>
          <w:tcPr>
            <w:tcW w:w="657" w:type="pct"/>
            <w:shd w:val="clear" w:color="auto" w:fill="auto"/>
          </w:tcPr>
          <w:p w14:paraId="0E8B7E71" w14:textId="4771870C" w:rsidR="00C52039" w:rsidRPr="00552CE1" w:rsidRDefault="00595CBA" w:rsidP="00552CE1">
            <w:pPr>
              <w:jc w:val="left"/>
              <w:rPr>
                <w:sz w:val="18"/>
                <w:szCs w:val="18"/>
              </w:rPr>
            </w:pPr>
            <w:r w:rsidRPr="00552CE1">
              <w:rPr>
                <w:color w:val="000000"/>
                <w:sz w:val="18"/>
                <w:szCs w:val="18"/>
              </w:rPr>
              <w:t>Southeast</w:t>
            </w:r>
            <w:r w:rsidR="00C52039" w:rsidRPr="00552CE1">
              <w:rPr>
                <w:color w:val="000000"/>
                <w:sz w:val="18"/>
                <w:szCs w:val="18"/>
              </w:rPr>
              <w:t xml:space="preserve"> Asia</w:t>
            </w:r>
          </w:p>
        </w:tc>
        <w:tc>
          <w:tcPr>
            <w:tcW w:w="454" w:type="pct"/>
            <w:shd w:val="clear" w:color="auto" w:fill="auto"/>
          </w:tcPr>
          <w:p w14:paraId="187E696E"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49F532A" w14:textId="77777777" w:rsidR="00C52039" w:rsidRPr="00552CE1" w:rsidRDefault="00C52039" w:rsidP="00552CE1">
            <w:pPr>
              <w:jc w:val="left"/>
              <w:rPr>
                <w:sz w:val="18"/>
                <w:szCs w:val="18"/>
              </w:rPr>
            </w:pPr>
            <w:r w:rsidRPr="00552CE1">
              <w:rPr>
                <w:sz w:val="18"/>
                <w:szCs w:val="18"/>
              </w:rPr>
              <w:t>TLS/SEV/82/TAS/19</w:t>
            </w:r>
          </w:p>
        </w:tc>
        <w:tc>
          <w:tcPr>
            <w:tcW w:w="549" w:type="pct"/>
            <w:shd w:val="clear" w:color="auto" w:fill="auto"/>
            <w:hideMark/>
          </w:tcPr>
          <w:p w14:paraId="2F46408F"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352780AC"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47800E57"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46E4B262" w14:textId="2DEDA9B9" w:rsidR="00C52039" w:rsidRPr="00552CE1" w:rsidRDefault="002C76F9" w:rsidP="00552CE1">
            <w:pPr>
              <w:jc w:val="left"/>
              <w:rPr>
                <w:sz w:val="18"/>
                <w:szCs w:val="18"/>
              </w:rPr>
            </w:pPr>
            <w:r w:rsidRPr="00552CE1">
              <w:rPr>
                <w:sz w:val="18"/>
                <w:szCs w:val="18"/>
              </w:rPr>
              <w:t>G</w:t>
            </w:r>
            <w:r w:rsidR="00C52039" w:rsidRPr="00552CE1">
              <w:rPr>
                <w:sz w:val="18"/>
                <w:szCs w:val="18"/>
              </w:rPr>
              <w:t xml:space="preserve">eographical and agency representation, </w:t>
            </w:r>
            <w:r w:rsidR="00E34F7C" w:rsidRPr="00552CE1">
              <w:rPr>
                <w:sz w:val="18"/>
                <w:szCs w:val="18"/>
              </w:rPr>
              <w:t>a</w:t>
            </w:r>
            <w:r w:rsidR="00C52039" w:rsidRPr="00552CE1">
              <w:rPr>
                <w:sz w:val="18"/>
                <w:szCs w:val="18"/>
              </w:rPr>
              <w:t xml:space="preserve">nglophone country, Kigali Amendment not </w:t>
            </w:r>
            <w:r w:rsidR="004E6F8A" w:rsidRPr="00552CE1">
              <w:rPr>
                <w:sz w:val="18"/>
                <w:szCs w:val="18"/>
              </w:rPr>
              <w:t>ratified</w:t>
            </w:r>
          </w:p>
          <w:p w14:paraId="16B300DE" w14:textId="68134902" w:rsidR="002C76F9" w:rsidRPr="00552CE1" w:rsidRDefault="002C76F9" w:rsidP="00552CE1">
            <w:pPr>
              <w:jc w:val="left"/>
              <w:rPr>
                <w:sz w:val="18"/>
                <w:szCs w:val="18"/>
              </w:rPr>
            </w:pPr>
          </w:p>
        </w:tc>
      </w:tr>
      <w:tr w:rsidR="00914B66" w:rsidRPr="00552CE1" w14:paraId="03C53D06" w14:textId="77777777" w:rsidTr="00FA6C18">
        <w:trPr>
          <w:trHeight w:val="227"/>
        </w:trPr>
        <w:tc>
          <w:tcPr>
            <w:tcW w:w="151" w:type="pct"/>
            <w:shd w:val="clear" w:color="auto" w:fill="auto"/>
          </w:tcPr>
          <w:p w14:paraId="45CC848F" w14:textId="2CD1F4EE" w:rsidR="00C52039" w:rsidRPr="00552CE1" w:rsidRDefault="00081CB3" w:rsidP="00552CE1">
            <w:pPr>
              <w:jc w:val="left"/>
              <w:rPr>
                <w:sz w:val="18"/>
                <w:szCs w:val="18"/>
              </w:rPr>
            </w:pPr>
            <w:r w:rsidRPr="00552CE1">
              <w:rPr>
                <w:sz w:val="18"/>
                <w:szCs w:val="18"/>
              </w:rPr>
              <w:t>7</w:t>
            </w:r>
            <w:r w:rsidR="004C1B5E" w:rsidRPr="00552CE1">
              <w:rPr>
                <w:sz w:val="18"/>
                <w:szCs w:val="18"/>
              </w:rPr>
              <w:t>5</w:t>
            </w:r>
          </w:p>
        </w:tc>
        <w:tc>
          <w:tcPr>
            <w:tcW w:w="556" w:type="pct"/>
            <w:shd w:val="clear" w:color="auto" w:fill="auto"/>
            <w:hideMark/>
          </w:tcPr>
          <w:p w14:paraId="52062EE6" w14:textId="77777777" w:rsidR="00C52039" w:rsidRPr="00552CE1" w:rsidRDefault="00C52039" w:rsidP="00552CE1">
            <w:pPr>
              <w:jc w:val="left"/>
              <w:rPr>
                <w:sz w:val="18"/>
                <w:szCs w:val="18"/>
              </w:rPr>
            </w:pPr>
            <w:r w:rsidRPr="00552CE1">
              <w:rPr>
                <w:sz w:val="18"/>
                <w:szCs w:val="18"/>
              </w:rPr>
              <w:t>Togo</w:t>
            </w:r>
          </w:p>
        </w:tc>
        <w:tc>
          <w:tcPr>
            <w:tcW w:w="657" w:type="pct"/>
            <w:shd w:val="clear" w:color="auto" w:fill="auto"/>
          </w:tcPr>
          <w:p w14:paraId="52421C4C" w14:textId="77777777" w:rsidR="00C52039" w:rsidRPr="00552CE1" w:rsidRDefault="00C52039" w:rsidP="00552CE1">
            <w:pPr>
              <w:jc w:val="left"/>
              <w:rPr>
                <w:sz w:val="18"/>
                <w:szCs w:val="18"/>
              </w:rPr>
            </w:pPr>
            <w:r w:rsidRPr="00552CE1">
              <w:rPr>
                <w:color w:val="000000"/>
                <w:sz w:val="18"/>
                <w:szCs w:val="18"/>
              </w:rPr>
              <w:t>Africa Francophone</w:t>
            </w:r>
          </w:p>
        </w:tc>
        <w:tc>
          <w:tcPr>
            <w:tcW w:w="454" w:type="pct"/>
            <w:shd w:val="clear" w:color="auto" w:fill="auto"/>
          </w:tcPr>
          <w:p w14:paraId="4D447B48"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573A53AB" w14:textId="77777777" w:rsidR="00C52039" w:rsidRPr="00552CE1" w:rsidRDefault="00C52039" w:rsidP="00552CE1">
            <w:pPr>
              <w:jc w:val="left"/>
              <w:rPr>
                <w:sz w:val="18"/>
                <w:szCs w:val="18"/>
              </w:rPr>
            </w:pPr>
            <w:r w:rsidRPr="00552CE1">
              <w:rPr>
                <w:sz w:val="18"/>
                <w:szCs w:val="18"/>
              </w:rPr>
              <w:t>TOG/SEV/80/TAS/01+</w:t>
            </w:r>
          </w:p>
        </w:tc>
        <w:tc>
          <w:tcPr>
            <w:tcW w:w="549" w:type="pct"/>
            <w:shd w:val="clear" w:color="auto" w:fill="auto"/>
            <w:hideMark/>
          </w:tcPr>
          <w:p w14:paraId="73A8B124"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29A0B31B"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1503E48F"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5163FBF1" w14:textId="19FCE18B"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r w:rsidR="008617C5" w:rsidRPr="00552CE1">
              <w:rPr>
                <w:sz w:val="18"/>
                <w:szCs w:val="18"/>
              </w:rPr>
              <w:t xml:space="preserve">, </w:t>
            </w:r>
            <w:r w:rsidR="00E34F7C" w:rsidRPr="00552CE1">
              <w:rPr>
                <w:sz w:val="18"/>
                <w:szCs w:val="18"/>
              </w:rPr>
              <w:t>f</w:t>
            </w:r>
            <w:r w:rsidR="00C42596" w:rsidRPr="00552CE1">
              <w:rPr>
                <w:sz w:val="18"/>
                <w:szCs w:val="18"/>
              </w:rPr>
              <w:t>rancophone country</w:t>
            </w:r>
            <w:r w:rsidR="00C52039" w:rsidRPr="00552CE1">
              <w:rPr>
                <w:sz w:val="18"/>
                <w:szCs w:val="18"/>
              </w:rPr>
              <w:t>, HAT exemption</w:t>
            </w:r>
          </w:p>
        </w:tc>
      </w:tr>
      <w:tr w:rsidR="00914B66" w:rsidRPr="00552CE1" w14:paraId="11E3F5B6" w14:textId="77777777" w:rsidTr="00FA6C18">
        <w:trPr>
          <w:trHeight w:val="309"/>
        </w:trPr>
        <w:tc>
          <w:tcPr>
            <w:tcW w:w="151" w:type="pct"/>
            <w:shd w:val="clear" w:color="auto" w:fill="auto"/>
          </w:tcPr>
          <w:p w14:paraId="40C2B4F2" w14:textId="6B671980" w:rsidR="00C52039" w:rsidRPr="00552CE1" w:rsidRDefault="00081CB3" w:rsidP="00552CE1">
            <w:pPr>
              <w:jc w:val="left"/>
              <w:rPr>
                <w:sz w:val="18"/>
                <w:szCs w:val="18"/>
              </w:rPr>
            </w:pPr>
            <w:r w:rsidRPr="00552CE1">
              <w:rPr>
                <w:sz w:val="18"/>
                <w:szCs w:val="18"/>
              </w:rPr>
              <w:t>7</w:t>
            </w:r>
            <w:r w:rsidR="004C1B5E" w:rsidRPr="00552CE1">
              <w:rPr>
                <w:sz w:val="18"/>
                <w:szCs w:val="18"/>
              </w:rPr>
              <w:t>6</w:t>
            </w:r>
          </w:p>
        </w:tc>
        <w:tc>
          <w:tcPr>
            <w:tcW w:w="556" w:type="pct"/>
            <w:shd w:val="clear" w:color="auto" w:fill="auto"/>
            <w:hideMark/>
          </w:tcPr>
          <w:p w14:paraId="08A47060" w14:textId="77777777" w:rsidR="00C52039" w:rsidRPr="00552CE1" w:rsidRDefault="00C52039" w:rsidP="00552CE1">
            <w:pPr>
              <w:jc w:val="left"/>
              <w:rPr>
                <w:sz w:val="18"/>
                <w:szCs w:val="18"/>
              </w:rPr>
            </w:pPr>
            <w:r w:rsidRPr="00552CE1">
              <w:rPr>
                <w:sz w:val="18"/>
                <w:szCs w:val="18"/>
              </w:rPr>
              <w:t>Tonga</w:t>
            </w:r>
          </w:p>
        </w:tc>
        <w:tc>
          <w:tcPr>
            <w:tcW w:w="657" w:type="pct"/>
            <w:shd w:val="clear" w:color="auto" w:fill="auto"/>
          </w:tcPr>
          <w:p w14:paraId="2777B8CA"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36F8F3C7"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07ACDD55" w14:textId="77777777" w:rsidR="00C52039" w:rsidRPr="00552CE1" w:rsidRDefault="00C52039" w:rsidP="00552CE1">
            <w:pPr>
              <w:jc w:val="left"/>
              <w:rPr>
                <w:sz w:val="18"/>
                <w:szCs w:val="18"/>
              </w:rPr>
            </w:pPr>
            <w:r w:rsidRPr="00552CE1">
              <w:rPr>
                <w:sz w:val="18"/>
                <w:szCs w:val="18"/>
              </w:rPr>
              <w:t>TON/SEV/80/TAS/02+</w:t>
            </w:r>
          </w:p>
        </w:tc>
        <w:tc>
          <w:tcPr>
            <w:tcW w:w="549" w:type="pct"/>
            <w:shd w:val="clear" w:color="auto" w:fill="auto"/>
            <w:hideMark/>
          </w:tcPr>
          <w:p w14:paraId="0DB3B6A9"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42732E63"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57C76042" w14:textId="77777777" w:rsidR="00C52039" w:rsidRPr="00552CE1" w:rsidRDefault="00C52039" w:rsidP="00552CE1">
            <w:pPr>
              <w:jc w:val="center"/>
              <w:rPr>
                <w:sz w:val="18"/>
                <w:szCs w:val="18"/>
              </w:rPr>
            </w:pPr>
          </w:p>
        </w:tc>
        <w:tc>
          <w:tcPr>
            <w:tcW w:w="707" w:type="pct"/>
            <w:shd w:val="clear" w:color="auto" w:fill="auto"/>
          </w:tcPr>
          <w:p w14:paraId="16C4AB15" w14:textId="77777777" w:rsidR="00C52039" w:rsidRPr="00552CE1" w:rsidRDefault="00C52039" w:rsidP="00552CE1">
            <w:pPr>
              <w:jc w:val="left"/>
              <w:rPr>
                <w:sz w:val="18"/>
                <w:szCs w:val="18"/>
              </w:rPr>
            </w:pPr>
          </w:p>
        </w:tc>
      </w:tr>
      <w:tr w:rsidR="00914B66" w:rsidRPr="00552CE1" w14:paraId="19523BA4" w14:textId="77777777" w:rsidTr="00FA6C18">
        <w:trPr>
          <w:trHeight w:val="227"/>
        </w:trPr>
        <w:tc>
          <w:tcPr>
            <w:tcW w:w="151" w:type="pct"/>
            <w:shd w:val="clear" w:color="auto" w:fill="auto"/>
          </w:tcPr>
          <w:p w14:paraId="7155F99E" w14:textId="50263AD6" w:rsidR="00C52039" w:rsidRPr="00552CE1" w:rsidRDefault="00081CB3" w:rsidP="00552CE1">
            <w:pPr>
              <w:jc w:val="left"/>
              <w:rPr>
                <w:sz w:val="18"/>
                <w:szCs w:val="18"/>
              </w:rPr>
            </w:pPr>
            <w:r w:rsidRPr="00552CE1">
              <w:rPr>
                <w:sz w:val="18"/>
                <w:szCs w:val="18"/>
              </w:rPr>
              <w:t>7</w:t>
            </w:r>
            <w:r w:rsidR="004C1B5E" w:rsidRPr="00552CE1">
              <w:rPr>
                <w:sz w:val="18"/>
                <w:szCs w:val="18"/>
              </w:rPr>
              <w:t>7</w:t>
            </w:r>
          </w:p>
        </w:tc>
        <w:tc>
          <w:tcPr>
            <w:tcW w:w="556" w:type="pct"/>
            <w:shd w:val="clear" w:color="auto" w:fill="auto"/>
          </w:tcPr>
          <w:p w14:paraId="0A560C93" w14:textId="77777777" w:rsidR="00C52039" w:rsidRPr="00552CE1" w:rsidRDefault="00C52039" w:rsidP="00552CE1">
            <w:pPr>
              <w:jc w:val="left"/>
              <w:rPr>
                <w:sz w:val="18"/>
                <w:szCs w:val="18"/>
              </w:rPr>
            </w:pPr>
            <w:r w:rsidRPr="00552CE1">
              <w:rPr>
                <w:color w:val="000000"/>
                <w:sz w:val="18"/>
                <w:szCs w:val="18"/>
              </w:rPr>
              <w:t>Trinidad and Tobago</w:t>
            </w:r>
          </w:p>
        </w:tc>
        <w:tc>
          <w:tcPr>
            <w:tcW w:w="657" w:type="pct"/>
            <w:shd w:val="clear" w:color="auto" w:fill="auto"/>
          </w:tcPr>
          <w:p w14:paraId="222D25B7" w14:textId="77777777" w:rsidR="00C52039" w:rsidRPr="00552CE1" w:rsidRDefault="00C52039" w:rsidP="00552CE1">
            <w:pPr>
              <w:jc w:val="left"/>
              <w:rPr>
                <w:color w:val="000000"/>
                <w:sz w:val="18"/>
                <w:szCs w:val="18"/>
              </w:rPr>
            </w:pPr>
            <w:r w:rsidRPr="00552CE1">
              <w:rPr>
                <w:color w:val="000000"/>
                <w:sz w:val="18"/>
                <w:szCs w:val="18"/>
              </w:rPr>
              <w:t>Caribbean</w:t>
            </w:r>
          </w:p>
        </w:tc>
        <w:tc>
          <w:tcPr>
            <w:tcW w:w="454" w:type="pct"/>
            <w:shd w:val="clear" w:color="auto" w:fill="auto"/>
          </w:tcPr>
          <w:p w14:paraId="390CADCE"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tcPr>
          <w:p w14:paraId="367486E3" w14:textId="77777777" w:rsidR="00C52039" w:rsidRPr="00552CE1" w:rsidRDefault="00C52039" w:rsidP="00552CE1">
            <w:pPr>
              <w:jc w:val="left"/>
              <w:rPr>
                <w:sz w:val="18"/>
                <w:szCs w:val="18"/>
              </w:rPr>
            </w:pPr>
            <w:r w:rsidRPr="00552CE1">
              <w:rPr>
                <w:color w:val="000000"/>
                <w:sz w:val="18"/>
                <w:szCs w:val="18"/>
              </w:rPr>
              <w:t>TRI/SEV/80/TAS/01+</w:t>
            </w:r>
          </w:p>
        </w:tc>
        <w:tc>
          <w:tcPr>
            <w:tcW w:w="549" w:type="pct"/>
            <w:shd w:val="clear" w:color="auto" w:fill="auto"/>
          </w:tcPr>
          <w:p w14:paraId="2F677E25" w14:textId="77777777" w:rsidR="00C52039" w:rsidRPr="00552CE1" w:rsidRDefault="00C52039" w:rsidP="00552CE1">
            <w:pPr>
              <w:jc w:val="center"/>
              <w:rPr>
                <w:sz w:val="18"/>
                <w:szCs w:val="18"/>
              </w:rPr>
            </w:pPr>
            <w:r w:rsidRPr="00552CE1">
              <w:rPr>
                <w:color w:val="000000"/>
                <w:sz w:val="18"/>
                <w:szCs w:val="18"/>
              </w:rPr>
              <w:t>UNDP</w:t>
            </w:r>
          </w:p>
        </w:tc>
        <w:tc>
          <w:tcPr>
            <w:tcW w:w="405" w:type="pct"/>
            <w:shd w:val="clear" w:color="auto" w:fill="auto"/>
          </w:tcPr>
          <w:p w14:paraId="305F1674" w14:textId="77777777" w:rsidR="00C52039" w:rsidRPr="00552CE1" w:rsidRDefault="00C52039" w:rsidP="00552CE1">
            <w:pPr>
              <w:jc w:val="right"/>
              <w:rPr>
                <w:sz w:val="18"/>
                <w:szCs w:val="18"/>
              </w:rPr>
            </w:pPr>
            <w:r w:rsidRPr="00552CE1">
              <w:rPr>
                <w:color w:val="000000"/>
                <w:sz w:val="18"/>
                <w:szCs w:val="18"/>
              </w:rPr>
              <w:t>150,000</w:t>
            </w:r>
          </w:p>
        </w:tc>
        <w:tc>
          <w:tcPr>
            <w:tcW w:w="454" w:type="pct"/>
            <w:shd w:val="clear" w:color="auto" w:fill="auto"/>
          </w:tcPr>
          <w:p w14:paraId="4AED1EC8" w14:textId="77777777" w:rsidR="00C52039" w:rsidRPr="00552CE1" w:rsidRDefault="00C52039" w:rsidP="00552CE1">
            <w:pPr>
              <w:jc w:val="center"/>
              <w:rPr>
                <w:sz w:val="18"/>
                <w:szCs w:val="18"/>
              </w:rPr>
            </w:pPr>
          </w:p>
        </w:tc>
        <w:tc>
          <w:tcPr>
            <w:tcW w:w="707" w:type="pct"/>
            <w:shd w:val="clear" w:color="auto" w:fill="auto"/>
          </w:tcPr>
          <w:p w14:paraId="05C2B2CE" w14:textId="77777777" w:rsidR="00C52039" w:rsidRPr="00552CE1" w:rsidRDefault="00C52039" w:rsidP="00552CE1">
            <w:pPr>
              <w:jc w:val="left"/>
              <w:rPr>
                <w:sz w:val="18"/>
                <w:szCs w:val="18"/>
              </w:rPr>
            </w:pPr>
          </w:p>
        </w:tc>
      </w:tr>
      <w:tr w:rsidR="00914B66" w:rsidRPr="00552CE1" w14:paraId="3DDEF2D0" w14:textId="77777777" w:rsidTr="00FA6C18">
        <w:trPr>
          <w:trHeight w:val="227"/>
        </w:trPr>
        <w:tc>
          <w:tcPr>
            <w:tcW w:w="151" w:type="pct"/>
            <w:shd w:val="clear" w:color="auto" w:fill="auto"/>
          </w:tcPr>
          <w:p w14:paraId="02C6BBE7" w14:textId="130684FA" w:rsidR="00C52039" w:rsidRPr="00552CE1" w:rsidRDefault="00081CB3" w:rsidP="00552CE1">
            <w:pPr>
              <w:jc w:val="left"/>
              <w:rPr>
                <w:sz w:val="18"/>
                <w:szCs w:val="18"/>
              </w:rPr>
            </w:pPr>
            <w:r w:rsidRPr="00552CE1">
              <w:rPr>
                <w:sz w:val="18"/>
                <w:szCs w:val="18"/>
              </w:rPr>
              <w:t>7</w:t>
            </w:r>
            <w:r w:rsidR="004C1B5E" w:rsidRPr="00552CE1">
              <w:rPr>
                <w:sz w:val="18"/>
                <w:szCs w:val="18"/>
              </w:rPr>
              <w:t>8</w:t>
            </w:r>
          </w:p>
        </w:tc>
        <w:tc>
          <w:tcPr>
            <w:tcW w:w="556" w:type="pct"/>
            <w:shd w:val="clear" w:color="auto" w:fill="auto"/>
            <w:hideMark/>
          </w:tcPr>
          <w:p w14:paraId="1D233EAC" w14:textId="77777777" w:rsidR="00C52039" w:rsidRPr="00552CE1" w:rsidRDefault="00C52039" w:rsidP="00552CE1">
            <w:pPr>
              <w:jc w:val="left"/>
              <w:rPr>
                <w:sz w:val="18"/>
                <w:szCs w:val="18"/>
              </w:rPr>
            </w:pPr>
            <w:r w:rsidRPr="00552CE1">
              <w:rPr>
                <w:sz w:val="18"/>
                <w:szCs w:val="18"/>
              </w:rPr>
              <w:t>Tunisia</w:t>
            </w:r>
          </w:p>
        </w:tc>
        <w:tc>
          <w:tcPr>
            <w:tcW w:w="657" w:type="pct"/>
            <w:shd w:val="clear" w:color="auto" w:fill="auto"/>
          </w:tcPr>
          <w:p w14:paraId="6C281756" w14:textId="77777777" w:rsidR="00C52039" w:rsidRPr="00552CE1" w:rsidRDefault="00C52039" w:rsidP="00552CE1">
            <w:pPr>
              <w:jc w:val="left"/>
              <w:rPr>
                <w:sz w:val="18"/>
                <w:szCs w:val="18"/>
                <w:lang w:val="es-ES"/>
              </w:rPr>
            </w:pPr>
            <w:r w:rsidRPr="00552CE1">
              <w:rPr>
                <w:color w:val="000000"/>
                <w:sz w:val="18"/>
                <w:szCs w:val="18"/>
              </w:rPr>
              <w:t>Africa Francophone</w:t>
            </w:r>
          </w:p>
        </w:tc>
        <w:tc>
          <w:tcPr>
            <w:tcW w:w="454" w:type="pct"/>
            <w:shd w:val="clear" w:color="auto" w:fill="auto"/>
          </w:tcPr>
          <w:p w14:paraId="591440B1" w14:textId="77777777" w:rsidR="00C52039" w:rsidRPr="00552CE1" w:rsidRDefault="00C52039" w:rsidP="00552CE1">
            <w:pPr>
              <w:jc w:val="center"/>
              <w:rPr>
                <w:sz w:val="18"/>
                <w:szCs w:val="18"/>
                <w:lang w:val="es-ES"/>
              </w:rPr>
            </w:pPr>
            <w:r w:rsidRPr="00552CE1">
              <w:rPr>
                <w:sz w:val="18"/>
                <w:szCs w:val="18"/>
              </w:rPr>
              <w:t>Non-LVC</w:t>
            </w:r>
          </w:p>
        </w:tc>
        <w:tc>
          <w:tcPr>
            <w:tcW w:w="1067" w:type="pct"/>
            <w:shd w:val="clear" w:color="auto" w:fill="auto"/>
            <w:hideMark/>
          </w:tcPr>
          <w:p w14:paraId="7902A947" w14:textId="1B51ECC9" w:rsidR="00C52039" w:rsidRPr="00552CE1" w:rsidRDefault="00C52039" w:rsidP="00552CE1">
            <w:pPr>
              <w:jc w:val="left"/>
              <w:rPr>
                <w:sz w:val="18"/>
                <w:szCs w:val="18"/>
                <w:lang w:val="es-ES"/>
              </w:rPr>
            </w:pPr>
            <w:r w:rsidRPr="00552CE1">
              <w:rPr>
                <w:sz w:val="18"/>
                <w:szCs w:val="18"/>
                <w:lang w:val="es-ES"/>
              </w:rPr>
              <w:t>TUN/SEV/80/TAS/01+ (</w:t>
            </w:r>
            <w:proofErr w:type="spellStart"/>
            <w:r w:rsidRPr="00552CE1">
              <w:rPr>
                <w:sz w:val="18"/>
                <w:szCs w:val="18"/>
                <w:lang w:val="es-ES"/>
              </w:rPr>
              <w:t>Italy</w:t>
            </w:r>
            <w:proofErr w:type="spellEnd"/>
            <w:r w:rsidRPr="00552CE1">
              <w:rPr>
                <w:sz w:val="18"/>
                <w:szCs w:val="18"/>
                <w:lang w:val="es-ES"/>
              </w:rPr>
              <w:t>)</w:t>
            </w:r>
            <w:r w:rsidR="0017725D" w:rsidRPr="00552CE1">
              <w:rPr>
                <w:sz w:val="18"/>
                <w:szCs w:val="18"/>
                <w:lang w:val="es-ES"/>
              </w:rPr>
              <w:t xml:space="preserve"> </w:t>
            </w:r>
            <w:r w:rsidRPr="00552CE1">
              <w:rPr>
                <w:sz w:val="18"/>
                <w:szCs w:val="18"/>
                <w:lang w:val="es-ES"/>
              </w:rPr>
              <w:t>TUN/SEV/80/TAS/02+ (UNIDO)</w:t>
            </w:r>
          </w:p>
        </w:tc>
        <w:tc>
          <w:tcPr>
            <w:tcW w:w="549" w:type="pct"/>
            <w:shd w:val="clear" w:color="auto" w:fill="auto"/>
            <w:hideMark/>
          </w:tcPr>
          <w:p w14:paraId="762506F8" w14:textId="77777777" w:rsidR="00C52039" w:rsidRPr="00552CE1" w:rsidRDefault="00C52039" w:rsidP="00552CE1">
            <w:pPr>
              <w:jc w:val="center"/>
              <w:rPr>
                <w:sz w:val="18"/>
                <w:szCs w:val="18"/>
              </w:rPr>
            </w:pPr>
            <w:r w:rsidRPr="00552CE1">
              <w:rPr>
                <w:sz w:val="18"/>
                <w:szCs w:val="18"/>
              </w:rPr>
              <w:t>UNIDO/ Italy</w:t>
            </w:r>
          </w:p>
        </w:tc>
        <w:tc>
          <w:tcPr>
            <w:tcW w:w="405" w:type="pct"/>
            <w:shd w:val="clear" w:color="auto" w:fill="auto"/>
            <w:hideMark/>
          </w:tcPr>
          <w:p w14:paraId="058953CE"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0060B51F"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19110AFB" w14:textId="6C3B91C9"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r w:rsidR="008617C5" w:rsidRPr="00552CE1">
              <w:rPr>
                <w:sz w:val="18"/>
                <w:szCs w:val="18"/>
              </w:rPr>
              <w:t xml:space="preserve">, </w:t>
            </w:r>
            <w:r w:rsidR="00E34F7C" w:rsidRPr="00552CE1">
              <w:rPr>
                <w:sz w:val="18"/>
                <w:szCs w:val="18"/>
              </w:rPr>
              <w:t>f</w:t>
            </w:r>
            <w:r w:rsidR="00C42596" w:rsidRPr="00552CE1">
              <w:rPr>
                <w:sz w:val="18"/>
                <w:szCs w:val="18"/>
              </w:rPr>
              <w:t>rancophone country</w:t>
            </w:r>
            <w:r w:rsidR="00C52039" w:rsidRPr="00552CE1">
              <w:rPr>
                <w:sz w:val="18"/>
                <w:szCs w:val="18"/>
              </w:rPr>
              <w:t>, HAT exemption</w:t>
            </w:r>
          </w:p>
        </w:tc>
      </w:tr>
      <w:tr w:rsidR="00914B66" w:rsidRPr="00552CE1" w14:paraId="512390D9" w14:textId="77777777" w:rsidTr="00FA6C18">
        <w:trPr>
          <w:trHeight w:val="370"/>
        </w:trPr>
        <w:tc>
          <w:tcPr>
            <w:tcW w:w="151" w:type="pct"/>
            <w:shd w:val="clear" w:color="auto" w:fill="auto"/>
          </w:tcPr>
          <w:p w14:paraId="2D15DD2D" w14:textId="7A7100D5" w:rsidR="00C52039" w:rsidRPr="00552CE1" w:rsidRDefault="004C1B5E" w:rsidP="00552CE1">
            <w:pPr>
              <w:jc w:val="left"/>
              <w:rPr>
                <w:sz w:val="18"/>
                <w:szCs w:val="18"/>
              </w:rPr>
            </w:pPr>
            <w:r w:rsidRPr="00552CE1">
              <w:rPr>
                <w:sz w:val="18"/>
                <w:szCs w:val="18"/>
              </w:rPr>
              <w:t>79</w:t>
            </w:r>
          </w:p>
        </w:tc>
        <w:tc>
          <w:tcPr>
            <w:tcW w:w="556" w:type="pct"/>
            <w:shd w:val="clear" w:color="auto" w:fill="auto"/>
            <w:hideMark/>
          </w:tcPr>
          <w:p w14:paraId="3AD2DB91" w14:textId="77777777" w:rsidR="00C52039" w:rsidRPr="00552CE1" w:rsidRDefault="00C52039" w:rsidP="00552CE1">
            <w:pPr>
              <w:jc w:val="left"/>
              <w:rPr>
                <w:sz w:val="18"/>
                <w:szCs w:val="18"/>
              </w:rPr>
            </w:pPr>
            <w:r w:rsidRPr="00552CE1">
              <w:rPr>
                <w:sz w:val="18"/>
                <w:szCs w:val="18"/>
              </w:rPr>
              <w:t>Türkiye</w:t>
            </w:r>
          </w:p>
        </w:tc>
        <w:tc>
          <w:tcPr>
            <w:tcW w:w="657" w:type="pct"/>
            <w:shd w:val="clear" w:color="auto" w:fill="auto"/>
          </w:tcPr>
          <w:p w14:paraId="463E29CF"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59D6C5C3"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1F6DA255" w14:textId="77777777" w:rsidR="00C52039" w:rsidRPr="00552CE1" w:rsidRDefault="00C52039" w:rsidP="00552CE1">
            <w:pPr>
              <w:jc w:val="left"/>
              <w:rPr>
                <w:sz w:val="18"/>
                <w:szCs w:val="18"/>
              </w:rPr>
            </w:pPr>
            <w:r w:rsidRPr="00552CE1">
              <w:rPr>
                <w:sz w:val="18"/>
                <w:szCs w:val="18"/>
              </w:rPr>
              <w:t>TUR/SEV/80/TAS/01+</w:t>
            </w:r>
          </w:p>
        </w:tc>
        <w:tc>
          <w:tcPr>
            <w:tcW w:w="549" w:type="pct"/>
            <w:shd w:val="clear" w:color="auto" w:fill="auto"/>
            <w:hideMark/>
          </w:tcPr>
          <w:p w14:paraId="4BF95E36"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38A01476"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703DBA59"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0B22CD1D" w14:textId="6C10175D"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7455E3F1" w14:textId="77777777" w:rsidTr="00FA6C18">
        <w:trPr>
          <w:trHeight w:val="276"/>
        </w:trPr>
        <w:tc>
          <w:tcPr>
            <w:tcW w:w="151" w:type="pct"/>
            <w:shd w:val="clear" w:color="auto" w:fill="auto"/>
          </w:tcPr>
          <w:p w14:paraId="5C78C154" w14:textId="34744BDC" w:rsidR="00C52039" w:rsidRPr="00552CE1" w:rsidRDefault="00081CB3" w:rsidP="00552CE1">
            <w:pPr>
              <w:jc w:val="left"/>
              <w:rPr>
                <w:sz w:val="18"/>
                <w:szCs w:val="18"/>
              </w:rPr>
            </w:pPr>
            <w:r w:rsidRPr="00552CE1">
              <w:rPr>
                <w:sz w:val="18"/>
                <w:szCs w:val="18"/>
              </w:rPr>
              <w:t>8</w:t>
            </w:r>
            <w:r w:rsidR="004C1B5E" w:rsidRPr="00552CE1">
              <w:rPr>
                <w:sz w:val="18"/>
                <w:szCs w:val="18"/>
              </w:rPr>
              <w:t>0</w:t>
            </w:r>
          </w:p>
        </w:tc>
        <w:tc>
          <w:tcPr>
            <w:tcW w:w="556" w:type="pct"/>
            <w:shd w:val="clear" w:color="auto" w:fill="auto"/>
            <w:hideMark/>
          </w:tcPr>
          <w:p w14:paraId="1F9D8DF5" w14:textId="77777777" w:rsidR="00C52039" w:rsidRPr="00552CE1" w:rsidRDefault="00C52039" w:rsidP="00552CE1">
            <w:pPr>
              <w:jc w:val="left"/>
              <w:rPr>
                <w:sz w:val="18"/>
                <w:szCs w:val="18"/>
              </w:rPr>
            </w:pPr>
            <w:r w:rsidRPr="00552CE1">
              <w:rPr>
                <w:sz w:val="18"/>
                <w:szCs w:val="18"/>
              </w:rPr>
              <w:t>Turkmenistan</w:t>
            </w:r>
          </w:p>
        </w:tc>
        <w:tc>
          <w:tcPr>
            <w:tcW w:w="657" w:type="pct"/>
            <w:shd w:val="clear" w:color="auto" w:fill="auto"/>
          </w:tcPr>
          <w:p w14:paraId="7A5BACB1"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29FD0773"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6B139812" w14:textId="77777777" w:rsidR="00C52039" w:rsidRPr="00552CE1" w:rsidRDefault="00C52039" w:rsidP="00552CE1">
            <w:pPr>
              <w:jc w:val="left"/>
              <w:rPr>
                <w:sz w:val="18"/>
                <w:szCs w:val="18"/>
              </w:rPr>
            </w:pPr>
            <w:r w:rsidRPr="00552CE1">
              <w:rPr>
                <w:sz w:val="18"/>
                <w:szCs w:val="18"/>
              </w:rPr>
              <w:t>TKM/SEV/80/TAS/01+</w:t>
            </w:r>
          </w:p>
        </w:tc>
        <w:tc>
          <w:tcPr>
            <w:tcW w:w="549" w:type="pct"/>
            <w:shd w:val="clear" w:color="auto" w:fill="auto"/>
            <w:hideMark/>
          </w:tcPr>
          <w:p w14:paraId="69BDEDD0"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36592765"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15491793" w14:textId="77777777" w:rsidR="00C52039" w:rsidRPr="00552CE1" w:rsidRDefault="00C52039" w:rsidP="00552CE1">
            <w:pPr>
              <w:jc w:val="center"/>
              <w:rPr>
                <w:sz w:val="18"/>
                <w:szCs w:val="18"/>
              </w:rPr>
            </w:pPr>
          </w:p>
        </w:tc>
        <w:tc>
          <w:tcPr>
            <w:tcW w:w="707" w:type="pct"/>
            <w:shd w:val="clear" w:color="auto" w:fill="auto"/>
          </w:tcPr>
          <w:p w14:paraId="301A19A0" w14:textId="77777777" w:rsidR="00C52039" w:rsidRPr="00552CE1" w:rsidRDefault="00C52039" w:rsidP="00552CE1">
            <w:pPr>
              <w:jc w:val="left"/>
              <w:rPr>
                <w:sz w:val="18"/>
                <w:szCs w:val="18"/>
              </w:rPr>
            </w:pPr>
          </w:p>
        </w:tc>
      </w:tr>
      <w:tr w:rsidR="00914B66" w:rsidRPr="00552CE1" w14:paraId="256F46C3" w14:textId="77777777" w:rsidTr="00FA6C18">
        <w:trPr>
          <w:trHeight w:val="265"/>
        </w:trPr>
        <w:tc>
          <w:tcPr>
            <w:tcW w:w="151" w:type="pct"/>
            <w:shd w:val="clear" w:color="auto" w:fill="auto"/>
          </w:tcPr>
          <w:p w14:paraId="1E168612" w14:textId="4757BC74" w:rsidR="00C52039" w:rsidRPr="00552CE1" w:rsidRDefault="00081CB3" w:rsidP="00552CE1">
            <w:pPr>
              <w:jc w:val="left"/>
              <w:rPr>
                <w:sz w:val="18"/>
                <w:szCs w:val="18"/>
              </w:rPr>
            </w:pPr>
            <w:r w:rsidRPr="00552CE1">
              <w:rPr>
                <w:sz w:val="18"/>
                <w:szCs w:val="18"/>
              </w:rPr>
              <w:t>8</w:t>
            </w:r>
            <w:r w:rsidR="004C1B5E" w:rsidRPr="00552CE1">
              <w:rPr>
                <w:sz w:val="18"/>
                <w:szCs w:val="18"/>
              </w:rPr>
              <w:t>1</w:t>
            </w:r>
          </w:p>
        </w:tc>
        <w:tc>
          <w:tcPr>
            <w:tcW w:w="556" w:type="pct"/>
            <w:shd w:val="clear" w:color="auto" w:fill="auto"/>
            <w:hideMark/>
          </w:tcPr>
          <w:p w14:paraId="61221B35" w14:textId="77777777" w:rsidR="00C52039" w:rsidRPr="00552CE1" w:rsidRDefault="00C52039" w:rsidP="00552CE1">
            <w:pPr>
              <w:jc w:val="left"/>
              <w:rPr>
                <w:sz w:val="18"/>
                <w:szCs w:val="18"/>
              </w:rPr>
            </w:pPr>
            <w:r w:rsidRPr="00552CE1">
              <w:rPr>
                <w:sz w:val="18"/>
                <w:szCs w:val="18"/>
              </w:rPr>
              <w:t>Tuvalu</w:t>
            </w:r>
          </w:p>
        </w:tc>
        <w:tc>
          <w:tcPr>
            <w:tcW w:w="657" w:type="pct"/>
            <w:shd w:val="clear" w:color="auto" w:fill="auto"/>
          </w:tcPr>
          <w:p w14:paraId="747AA2B5"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1FC0ED85"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764D338" w14:textId="77777777" w:rsidR="00C52039" w:rsidRPr="00552CE1" w:rsidRDefault="00C52039" w:rsidP="00552CE1">
            <w:pPr>
              <w:jc w:val="left"/>
              <w:rPr>
                <w:sz w:val="18"/>
                <w:szCs w:val="18"/>
              </w:rPr>
            </w:pPr>
            <w:r w:rsidRPr="00552CE1">
              <w:rPr>
                <w:sz w:val="18"/>
                <w:szCs w:val="18"/>
              </w:rPr>
              <w:t>TUV/SEV/81/TAS/01+</w:t>
            </w:r>
          </w:p>
        </w:tc>
        <w:tc>
          <w:tcPr>
            <w:tcW w:w="549" w:type="pct"/>
            <w:shd w:val="clear" w:color="auto" w:fill="auto"/>
            <w:hideMark/>
          </w:tcPr>
          <w:p w14:paraId="0207E543"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03F2ED9F"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19929BAC" w14:textId="77777777" w:rsidR="00C52039" w:rsidRPr="00552CE1" w:rsidRDefault="00C52039" w:rsidP="00552CE1">
            <w:pPr>
              <w:jc w:val="center"/>
              <w:rPr>
                <w:sz w:val="18"/>
                <w:szCs w:val="18"/>
              </w:rPr>
            </w:pPr>
          </w:p>
        </w:tc>
        <w:tc>
          <w:tcPr>
            <w:tcW w:w="707" w:type="pct"/>
            <w:shd w:val="clear" w:color="auto" w:fill="auto"/>
          </w:tcPr>
          <w:p w14:paraId="286AD4B7" w14:textId="77777777" w:rsidR="00C52039" w:rsidRPr="00552CE1" w:rsidRDefault="00C52039" w:rsidP="00552CE1">
            <w:pPr>
              <w:jc w:val="left"/>
              <w:rPr>
                <w:sz w:val="18"/>
                <w:szCs w:val="18"/>
              </w:rPr>
            </w:pPr>
          </w:p>
        </w:tc>
      </w:tr>
      <w:tr w:rsidR="00914B66" w:rsidRPr="00552CE1" w14:paraId="55B1FC9E" w14:textId="77777777" w:rsidTr="00FA6C18">
        <w:trPr>
          <w:trHeight w:val="283"/>
        </w:trPr>
        <w:tc>
          <w:tcPr>
            <w:tcW w:w="151" w:type="pct"/>
            <w:shd w:val="clear" w:color="auto" w:fill="auto"/>
          </w:tcPr>
          <w:p w14:paraId="38FA739B" w14:textId="7D54143C" w:rsidR="00C52039" w:rsidRPr="00552CE1" w:rsidRDefault="00081CB3" w:rsidP="00552CE1">
            <w:pPr>
              <w:jc w:val="left"/>
              <w:rPr>
                <w:sz w:val="18"/>
                <w:szCs w:val="18"/>
              </w:rPr>
            </w:pPr>
            <w:r w:rsidRPr="00552CE1">
              <w:rPr>
                <w:sz w:val="18"/>
                <w:szCs w:val="18"/>
              </w:rPr>
              <w:t>8</w:t>
            </w:r>
            <w:r w:rsidR="004C1B5E" w:rsidRPr="00552CE1">
              <w:rPr>
                <w:sz w:val="18"/>
                <w:szCs w:val="18"/>
              </w:rPr>
              <w:t>2</w:t>
            </w:r>
          </w:p>
        </w:tc>
        <w:tc>
          <w:tcPr>
            <w:tcW w:w="556" w:type="pct"/>
            <w:shd w:val="clear" w:color="auto" w:fill="auto"/>
          </w:tcPr>
          <w:p w14:paraId="7B31CB72" w14:textId="77777777" w:rsidR="00C52039" w:rsidRPr="00552CE1" w:rsidRDefault="00C52039" w:rsidP="00552CE1">
            <w:pPr>
              <w:jc w:val="left"/>
              <w:rPr>
                <w:sz w:val="18"/>
                <w:szCs w:val="18"/>
              </w:rPr>
            </w:pPr>
            <w:r w:rsidRPr="00552CE1">
              <w:rPr>
                <w:color w:val="000000"/>
                <w:sz w:val="18"/>
                <w:szCs w:val="18"/>
              </w:rPr>
              <w:t>Uganda</w:t>
            </w:r>
          </w:p>
        </w:tc>
        <w:tc>
          <w:tcPr>
            <w:tcW w:w="657" w:type="pct"/>
            <w:shd w:val="clear" w:color="auto" w:fill="auto"/>
          </w:tcPr>
          <w:p w14:paraId="4056DD88"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5F7D93D4"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6F9D1BA8" w14:textId="77777777" w:rsidR="00C52039" w:rsidRPr="00552CE1" w:rsidRDefault="00C52039" w:rsidP="00552CE1">
            <w:pPr>
              <w:jc w:val="left"/>
              <w:rPr>
                <w:sz w:val="18"/>
                <w:szCs w:val="18"/>
              </w:rPr>
            </w:pPr>
            <w:r w:rsidRPr="00552CE1">
              <w:rPr>
                <w:color w:val="000000"/>
                <w:sz w:val="18"/>
                <w:szCs w:val="18"/>
              </w:rPr>
              <w:t>UGA/SEV/81/TAS/01+</w:t>
            </w:r>
          </w:p>
        </w:tc>
        <w:tc>
          <w:tcPr>
            <w:tcW w:w="549" w:type="pct"/>
            <w:shd w:val="clear" w:color="auto" w:fill="auto"/>
          </w:tcPr>
          <w:p w14:paraId="793AEE98" w14:textId="77777777" w:rsidR="00C52039" w:rsidRPr="00552CE1" w:rsidRDefault="00C52039" w:rsidP="00552CE1">
            <w:pPr>
              <w:jc w:val="center"/>
              <w:rPr>
                <w:sz w:val="18"/>
                <w:szCs w:val="18"/>
              </w:rPr>
            </w:pPr>
            <w:r w:rsidRPr="00552CE1">
              <w:rPr>
                <w:color w:val="000000"/>
                <w:sz w:val="18"/>
                <w:szCs w:val="18"/>
              </w:rPr>
              <w:t>UNEP</w:t>
            </w:r>
          </w:p>
        </w:tc>
        <w:tc>
          <w:tcPr>
            <w:tcW w:w="405" w:type="pct"/>
            <w:shd w:val="clear" w:color="auto" w:fill="auto"/>
          </w:tcPr>
          <w:p w14:paraId="64E03314" w14:textId="77777777" w:rsidR="00C52039" w:rsidRPr="00552CE1" w:rsidRDefault="00C52039" w:rsidP="00552CE1">
            <w:pPr>
              <w:jc w:val="right"/>
              <w:rPr>
                <w:sz w:val="18"/>
                <w:szCs w:val="18"/>
              </w:rPr>
            </w:pPr>
            <w:r w:rsidRPr="00552CE1">
              <w:rPr>
                <w:color w:val="000000"/>
                <w:sz w:val="18"/>
                <w:szCs w:val="18"/>
              </w:rPr>
              <w:t>50,000</w:t>
            </w:r>
          </w:p>
        </w:tc>
        <w:tc>
          <w:tcPr>
            <w:tcW w:w="454" w:type="pct"/>
            <w:shd w:val="clear" w:color="auto" w:fill="auto"/>
          </w:tcPr>
          <w:p w14:paraId="08147BD5" w14:textId="77777777" w:rsidR="00C52039" w:rsidRPr="00552CE1" w:rsidRDefault="00C52039" w:rsidP="00552CE1">
            <w:pPr>
              <w:jc w:val="center"/>
              <w:rPr>
                <w:sz w:val="18"/>
                <w:szCs w:val="18"/>
              </w:rPr>
            </w:pPr>
          </w:p>
        </w:tc>
        <w:tc>
          <w:tcPr>
            <w:tcW w:w="707" w:type="pct"/>
            <w:shd w:val="clear" w:color="auto" w:fill="auto"/>
          </w:tcPr>
          <w:p w14:paraId="14DF4DA2" w14:textId="77777777" w:rsidR="00C52039" w:rsidRPr="00552CE1" w:rsidRDefault="00C52039" w:rsidP="00552CE1">
            <w:pPr>
              <w:jc w:val="left"/>
              <w:rPr>
                <w:sz w:val="18"/>
                <w:szCs w:val="18"/>
              </w:rPr>
            </w:pPr>
          </w:p>
        </w:tc>
      </w:tr>
      <w:tr w:rsidR="00914B66" w:rsidRPr="00552CE1" w14:paraId="187893D1" w14:textId="77777777" w:rsidTr="00FA6C18">
        <w:trPr>
          <w:trHeight w:val="283"/>
        </w:trPr>
        <w:tc>
          <w:tcPr>
            <w:tcW w:w="151" w:type="pct"/>
            <w:shd w:val="clear" w:color="auto" w:fill="auto"/>
          </w:tcPr>
          <w:p w14:paraId="5700C720" w14:textId="1AF61237" w:rsidR="00B42486" w:rsidRPr="00552CE1" w:rsidRDefault="00B42486" w:rsidP="00552CE1">
            <w:pPr>
              <w:jc w:val="left"/>
              <w:rPr>
                <w:sz w:val="18"/>
                <w:szCs w:val="18"/>
              </w:rPr>
            </w:pPr>
            <w:r w:rsidRPr="00552CE1">
              <w:rPr>
                <w:sz w:val="18"/>
                <w:szCs w:val="18"/>
              </w:rPr>
              <w:t>8</w:t>
            </w:r>
            <w:r w:rsidR="004C1B5E" w:rsidRPr="00552CE1">
              <w:rPr>
                <w:sz w:val="18"/>
                <w:szCs w:val="18"/>
              </w:rPr>
              <w:t>3</w:t>
            </w:r>
          </w:p>
        </w:tc>
        <w:tc>
          <w:tcPr>
            <w:tcW w:w="556" w:type="pct"/>
            <w:shd w:val="clear" w:color="auto" w:fill="auto"/>
          </w:tcPr>
          <w:p w14:paraId="53E406CB" w14:textId="4F839F7F" w:rsidR="00B42486" w:rsidRPr="00552CE1" w:rsidRDefault="00B42486" w:rsidP="00552CE1">
            <w:pPr>
              <w:jc w:val="left"/>
              <w:rPr>
                <w:color w:val="000000"/>
                <w:sz w:val="18"/>
                <w:szCs w:val="18"/>
              </w:rPr>
            </w:pPr>
            <w:r w:rsidRPr="00552CE1">
              <w:rPr>
                <w:sz w:val="18"/>
                <w:szCs w:val="18"/>
              </w:rPr>
              <w:t>United Republic of Tanzania (the)</w:t>
            </w:r>
          </w:p>
        </w:tc>
        <w:tc>
          <w:tcPr>
            <w:tcW w:w="657" w:type="pct"/>
            <w:shd w:val="clear" w:color="auto" w:fill="auto"/>
          </w:tcPr>
          <w:p w14:paraId="6DE5705C" w14:textId="078AB4CA" w:rsidR="00B42486" w:rsidRPr="00552CE1" w:rsidRDefault="00B42486" w:rsidP="00552CE1">
            <w:pPr>
              <w:jc w:val="left"/>
              <w:rPr>
                <w:color w:val="000000"/>
                <w:sz w:val="18"/>
                <w:szCs w:val="18"/>
              </w:rPr>
            </w:pPr>
            <w:r w:rsidRPr="00552CE1">
              <w:rPr>
                <w:color w:val="000000"/>
                <w:sz w:val="18"/>
                <w:szCs w:val="18"/>
              </w:rPr>
              <w:t>Africa Anglophone</w:t>
            </w:r>
          </w:p>
        </w:tc>
        <w:tc>
          <w:tcPr>
            <w:tcW w:w="454" w:type="pct"/>
            <w:shd w:val="clear" w:color="auto" w:fill="auto"/>
          </w:tcPr>
          <w:p w14:paraId="161478BA" w14:textId="6F466134" w:rsidR="00B42486" w:rsidRPr="00552CE1" w:rsidRDefault="00B42486" w:rsidP="00552CE1">
            <w:pPr>
              <w:jc w:val="center"/>
              <w:rPr>
                <w:sz w:val="18"/>
                <w:szCs w:val="18"/>
              </w:rPr>
            </w:pPr>
            <w:r w:rsidRPr="00552CE1">
              <w:rPr>
                <w:sz w:val="18"/>
                <w:szCs w:val="18"/>
              </w:rPr>
              <w:t>LVC</w:t>
            </w:r>
          </w:p>
        </w:tc>
        <w:tc>
          <w:tcPr>
            <w:tcW w:w="1067" w:type="pct"/>
            <w:shd w:val="clear" w:color="auto" w:fill="auto"/>
          </w:tcPr>
          <w:p w14:paraId="2A68426D" w14:textId="7A0BEE17" w:rsidR="00B42486" w:rsidRPr="00552CE1" w:rsidRDefault="00B42486" w:rsidP="00552CE1">
            <w:pPr>
              <w:jc w:val="left"/>
              <w:rPr>
                <w:color w:val="000000"/>
                <w:sz w:val="18"/>
                <w:szCs w:val="18"/>
              </w:rPr>
            </w:pPr>
            <w:r w:rsidRPr="00552CE1">
              <w:rPr>
                <w:color w:val="000000"/>
                <w:sz w:val="18"/>
                <w:szCs w:val="18"/>
              </w:rPr>
              <w:t>URT/SEV/81/TAS/01+</w:t>
            </w:r>
          </w:p>
        </w:tc>
        <w:tc>
          <w:tcPr>
            <w:tcW w:w="549" w:type="pct"/>
            <w:shd w:val="clear" w:color="auto" w:fill="auto"/>
          </w:tcPr>
          <w:p w14:paraId="7CC914AE" w14:textId="36B9DF44" w:rsidR="00B42486" w:rsidRPr="00552CE1" w:rsidRDefault="00B42486" w:rsidP="00552CE1">
            <w:pPr>
              <w:jc w:val="center"/>
              <w:rPr>
                <w:color w:val="000000"/>
                <w:sz w:val="18"/>
                <w:szCs w:val="18"/>
              </w:rPr>
            </w:pPr>
            <w:r w:rsidRPr="00552CE1">
              <w:rPr>
                <w:color w:val="000000"/>
                <w:sz w:val="18"/>
                <w:szCs w:val="18"/>
              </w:rPr>
              <w:t>UNEP</w:t>
            </w:r>
          </w:p>
        </w:tc>
        <w:tc>
          <w:tcPr>
            <w:tcW w:w="405" w:type="pct"/>
            <w:shd w:val="clear" w:color="auto" w:fill="auto"/>
          </w:tcPr>
          <w:p w14:paraId="492B432F" w14:textId="13B717BC" w:rsidR="00B42486" w:rsidRPr="00552CE1" w:rsidRDefault="00B42486" w:rsidP="00552CE1">
            <w:pPr>
              <w:jc w:val="right"/>
              <w:rPr>
                <w:color w:val="000000"/>
                <w:sz w:val="18"/>
                <w:szCs w:val="18"/>
              </w:rPr>
            </w:pPr>
            <w:r w:rsidRPr="00552CE1">
              <w:rPr>
                <w:color w:val="000000"/>
                <w:sz w:val="18"/>
                <w:szCs w:val="18"/>
              </w:rPr>
              <w:t>95,000</w:t>
            </w:r>
          </w:p>
        </w:tc>
        <w:tc>
          <w:tcPr>
            <w:tcW w:w="454" w:type="pct"/>
            <w:shd w:val="clear" w:color="auto" w:fill="auto"/>
          </w:tcPr>
          <w:p w14:paraId="1BBD322D" w14:textId="77777777" w:rsidR="00B42486" w:rsidRPr="00552CE1" w:rsidRDefault="00B42486" w:rsidP="00552CE1">
            <w:pPr>
              <w:jc w:val="center"/>
              <w:rPr>
                <w:sz w:val="18"/>
                <w:szCs w:val="18"/>
              </w:rPr>
            </w:pPr>
          </w:p>
        </w:tc>
        <w:tc>
          <w:tcPr>
            <w:tcW w:w="707" w:type="pct"/>
            <w:shd w:val="clear" w:color="auto" w:fill="auto"/>
          </w:tcPr>
          <w:p w14:paraId="443AA27E" w14:textId="77777777" w:rsidR="00B42486" w:rsidRPr="00552CE1" w:rsidRDefault="00B42486" w:rsidP="00552CE1">
            <w:pPr>
              <w:jc w:val="left"/>
              <w:rPr>
                <w:sz w:val="18"/>
                <w:szCs w:val="18"/>
              </w:rPr>
            </w:pPr>
          </w:p>
        </w:tc>
      </w:tr>
      <w:tr w:rsidR="00914B66" w:rsidRPr="00552CE1" w14:paraId="6F57F10C" w14:textId="77777777" w:rsidTr="00FA6C18">
        <w:trPr>
          <w:trHeight w:val="258"/>
        </w:trPr>
        <w:tc>
          <w:tcPr>
            <w:tcW w:w="151" w:type="pct"/>
            <w:shd w:val="clear" w:color="auto" w:fill="auto"/>
          </w:tcPr>
          <w:p w14:paraId="28351F27" w14:textId="551A455A" w:rsidR="00B42486" w:rsidRPr="00552CE1" w:rsidRDefault="00B42486" w:rsidP="00552CE1">
            <w:pPr>
              <w:jc w:val="left"/>
              <w:rPr>
                <w:sz w:val="18"/>
                <w:szCs w:val="18"/>
              </w:rPr>
            </w:pPr>
            <w:r w:rsidRPr="00552CE1">
              <w:rPr>
                <w:sz w:val="18"/>
                <w:szCs w:val="18"/>
              </w:rPr>
              <w:t>8</w:t>
            </w:r>
            <w:r w:rsidR="004C1B5E" w:rsidRPr="00552CE1">
              <w:rPr>
                <w:sz w:val="18"/>
                <w:szCs w:val="18"/>
              </w:rPr>
              <w:t>4</w:t>
            </w:r>
          </w:p>
        </w:tc>
        <w:tc>
          <w:tcPr>
            <w:tcW w:w="556" w:type="pct"/>
            <w:shd w:val="clear" w:color="auto" w:fill="auto"/>
            <w:hideMark/>
          </w:tcPr>
          <w:p w14:paraId="18F8E846" w14:textId="77777777" w:rsidR="00B42486" w:rsidRPr="00552CE1" w:rsidRDefault="00B42486" w:rsidP="00552CE1">
            <w:pPr>
              <w:jc w:val="left"/>
              <w:rPr>
                <w:sz w:val="18"/>
                <w:szCs w:val="18"/>
              </w:rPr>
            </w:pPr>
            <w:r w:rsidRPr="00552CE1">
              <w:rPr>
                <w:sz w:val="18"/>
                <w:szCs w:val="18"/>
              </w:rPr>
              <w:t>Vanuatu</w:t>
            </w:r>
          </w:p>
        </w:tc>
        <w:tc>
          <w:tcPr>
            <w:tcW w:w="657" w:type="pct"/>
            <w:shd w:val="clear" w:color="auto" w:fill="auto"/>
          </w:tcPr>
          <w:p w14:paraId="1FF37563" w14:textId="77777777" w:rsidR="00B42486" w:rsidRPr="00552CE1" w:rsidRDefault="00B42486" w:rsidP="00552CE1">
            <w:pPr>
              <w:jc w:val="left"/>
              <w:rPr>
                <w:sz w:val="18"/>
                <w:szCs w:val="18"/>
              </w:rPr>
            </w:pPr>
            <w:r w:rsidRPr="00552CE1">
              <w:rPr>
                <w:color w:val="000000"/>
                <w:sz w:val="18"/>
                <w:szCs w:val="18"/>
              </w:rPr>
              <w:t>Pacific Island Countries</w:t>
            </w:r>
          </w:p>
        </w:tc>
        <w:tc>
          <w:tcPr>
            <w:tcW w:w="454" w:type="pct"/>
            <w:shd w:val="clear" w:color="auto" w:fill="auto"/>
          </w:tcPr>
          <w:p w14:paraId="59EB1408" w14:textId="77777777" w:rsidR="00B42486" w:rsidRPr="00552CE1" w:rsidRDefault="00B42486" w:rsidP="00552CE1">
            <w:pPr>
              <w:jc w:val="center"/>
              <w:rPr>
                <w:sz w:val="18"/>
                <w:szCs w:val="18"/>
              </w:rPr>
            </w:pPr>
            <w:r w:rsidRPr="00552CE1">
              <w:rPr>
                <w:sz w:val="18"/>
                <w:szCs w:val="18"/>
              </w:rPr>
              <w:t>LVC</w:t>
            </w:r>
          </w:p>
        </w:tc>
        <w:tc>
          <w:tcPr>
            <w:tcW w:w="1067" w:type="pct"/>
            <w:shd w:val="clear" w:color="auto" w:fill="auto"/>
            <w:hideMark/>
          </w:tcPr>
          <w:p w14:paraId="2A6C522C" w14:textId="77777777" w:rsidR="00B42486" w:rsidRPr="00552CE1" w:rsidRDefault="00B42486" w:rsidP="00552CE1">
            <w:pPr>
              <w:jc w:val="left"/>
              <w:rPr>
                <w:sz w:val="18"/>
                <w:szCs w:val="18"/>
              </w:rPr>
            </w:pPr>
            <w:r w:rsidRPr="00552CE1">
              <w:rPr>
                <w:sz w:val="18"/>
                <w:szCs w:val="18"/>
              </w:rPr>
              <w:t>VAN/SEV/81/TAS/01+</w:t>
            </w:r>
          </w:p>
        </w:tc>
        <w:tc>
          <w:tcPr>
            <w:tcW w:w="549" w:type="pct"/>
            <w:shd w:val="clear" w:color="auto" w:fill="auto"/>
            <w:hideMark/>
          </w:tcPr>
          <w:p w14:paraId="18991E9B" w14:textId="77777777" w:rsidR="00B42486" w:rsidRPr="00552CE1" w:rsidRDefault="00B42486" w:rsidP="00552CE1">
            <w:pPr>
              <w:jc w:val="center"/>
              <w:rPr>
                <w:sz w:val="18"/>
                <w:szCs w:val="18"/>
              </w:rPr>
            </w:pPr>
            <w:r w:rsidRPr="00552CE1">
              <w:rPr>
                <w:sz w:val="18"/>
                <w:szCs w:val="18"/>
              </w:rPr>
              <w:t>UNEP</w:t>
            </w:r>
          </w:p>
        </w:tc>
        <w:tc>
          <w:tcPr>
            <w:tcW w:w="405" w:type="pct"/>
            <w:shd w:val="clear" w:color="auto" w:fill="auto"/>
            <w:hideMark/>
          </w:tcPr>
          <w:p w14:paraId="4537D1C3" w14:textId="77777777" w:rsidR="00B42486" w:rsidRPr="00552CE1" w:rsidRDefault="00B42486" w:rsidP="00552CE1">
            <w:pPr>
              <w:jc w:val="right"/>
              <w:rPr>
                <w:sz w:val="18"/>
                <w:szCs w:val="18"/>
              </w:rPr>
            </w:pPr>
            <w:r w:rsidRPr="00552CE1">
              <w:rPr>
                <w:sz w:val="18"/>
                <w:szCs w:val="18"/>
              </w:rPr>
              <w:t>50,000</w:t>
            </w:r>
          </w:p>
        </w:tc>
        <w:tc>
          <w:tcPr>
            <w:tcW w:w="454" w:type="pct"/>
            <w:shd w:val="clear" w:color="auto" w:fill="auto"/>
          </w:tcPr>
          <w:p w14:paraId="0976FB30" w14:textId="77777777" w:rsidR="00B42486" w:rsidRPr="00552CE1" w:rsidRDefault="00B42486" w:rsidP="00552CE1">
            <w:pPr>
              <w:jc w:val="center"/>
              <w:rPr>
                <w:sz w:val="18"/>
                <w:szCs w:val="18"/>
              </w:rPr>
            </w:pPr>
          </w:p>
        </w:tc>
        <w:tc>
          <w:tcPr>
            <w:tcW w:w="707" w:type="pct"/>
            <w:shd w:val="clear" w:color="auto" w:fill="auto"/>
          </w:tcPr>
          <w:p w14:paraId="348F0FA5" w14:textId="77777777" w:rsidR="00B42486" w:rsidRPr="00552CE1" w:rsidRDefault="00B42486" w:rsidP="00552CE1">
            <w:pPr>
              <w:jc w:val="left"/>
              <w:rPr>
                <w:sz w:val="18"/>
                <w:szCs w:val="18"/>
              </w:rPr>
            </w:pPr>
          </w:p>
        </w:tc>
      </w:tr>
      <w:tr w:rsidR="00914B66" w:rsidRPr="00552CE1" w14:paraId="299284F1" w14:textId="77777777" w:rsidTr="00FA6C18">
        <w:trPr>
          <w:trHeight w:val="227"/>
        </w:trPr>
        <w:tc>
          <w:tcPr>
            <w:tcW w:w="151" w:type="pct"/>
            <w:shd w:val="clear" w:color="auto" w:fill="auto"/>
          </w:tcPr>
          <w:p w14:paraId="1BC75DD6" w14:textId="0F60B4ED" w:rsidR="00B42486" w:rsidRPr="00552CE1" w:rsidRDefault="00B42486" w:rsidP="00552CE1">
            <w:pPr>
              <w:jc w:val="left"/>
              <w:rPr>
                <w:sz w:val="18"/>
                <w:szCs w:val="18"/>
              </w:rPr>
            </w:pPr>
            <w:r w:rsidRPr="00552CE1">
              <w:rPr>
                <w:sz w:val="18"/>
                <w:szCs w:val="18"/>
              </w:rPr>
              <w:t>8</w:t>
            </w:r>
            <w:r w:rsidR="004C1B5E" w:rsidRPr="00552CE1">
              <w:rPr>
                <w:sz w:val="18"/>
                <w:szCs w:val="18"/>
              </w:rPr>
              <w:t>5</w:t>
            </w:r>
          </w:p>
        </w:tc>
        <w:tc>
          <w:tcPr>
            <w:tcW w:w="556" w:type="pct"/>
            <w:shd w:val="clear" w:color="auto" w:fill="auto"/>
            <w:hideMark/>
          </w:tcPr>
          <w:p w14:paraId="4A67939D" w14:textId="3CE1B8A0" w:rsidR="00B42486" w:rsidRPr="00552CE1" w:rsidRDefault="00B42486" w:rsidP="00552CE1">
            <w:pPr>
              <w:jc w:val="left"/>
              <w:rPr>
                <w:sz w:val="18"/>
                <w:szCs w:val="18"/>
              </w:rPr>
            </w:pPr>
            <w:r w:rsidRPr="00552CE1">
              <w:rPr>
                <w:sz w:val="18"/>
                <w:szCs w:val="18"/>
              </w:rPr>
              <w:t>Venezuela (Bolivarian Republic of)</w:t>
            </w:r>
          </w:p>
        </w:tc>
        <w:tc>
          <w:tcPr>
            <w:tcW w:w="657" w:type="pct"/>
            <w:shd w:val="clear" w:color="auto" w:fill="auto"/>
          </w:tcPr>
          <w:p w14:paraId="0296C2B5" w14:textId="77777777" w:rsidR="00B42486" w:rsidRPr="00552CE1" w:rsidRDefault="00B42486" w:rsidP="00552CE1">
            <w:pPr>
              <w:jc w:val="left"/>
              <w:rPr>
                <w:sz w:val="18"/>
                <w:szCs w:val="18"/>
              </w:rPr>
            </w:pPr>
            <w:r w:rsidRPr="00552CE1">
              <w:rPr>
                <w:color w:val="000000"/>
                <w:sz w:val="18"/>
                <w:szCs w:val="18"/>
              </w:rPr>
              <w:t>South America</w:t>
            </w:r>
          </w:p>
        </w:tc>
        <w:tc>
          <w:tcPr>
            <w:tcW w:w="454" w:type="pct"/>
            <w:shd w:val="clear" w:color="auto" w:fill="auto"/>
          </w:tcPr>
          <w:p w14:paraId="6CB856F8" w14:textId="77777777" w:rsidR="00B42486" w:rsidRPr="00552CE1" w:rsidRDefault="00B42486" w:rsidP="00552CE1">
            <w:pPr>
              <w:jc w:val="center"/>
              <w:rPr>
                <w:sz w:val="18"/>
                <w:szCs w:val="18"/>
              </w:rPr>
            </w:pPr>
            <w:r w:rsidRPr="00552CE1">
              <w:rPr>
                <w:sz w:val="18"/>
                <w:szCs w:val="18"/>
              </w:rPr>
              <w:t>Non-LVC</w:t>
            </w:r>
          </w:p>
        </w:tc>
        <w:tc>
          <w:tcPr>
            <w:tcW w:w="1067" w:type="pct"/>
            <w:shd w:val="clear" w:color="auto" w:fill="auto"/>
            <w:hideMark/>
          </w:tcPr>
          <w:p w14:paraId="76ED514B" w14:textId="77777777" w:rsidR="00B42486" w:rsidRPr="00552CE1" w:rsidRDefault="00B42486" w:rsidP="00552CE1">
            <w:pPr>
              <w:jc w:val="left"/>
              <w:rPr>
                <w:sz w:val="18"/>
                <w:szCs w:val="18"/>
              </w:rPr>
            </w:pPr>
            <w:r w:rsidRPr="00552CE1">
              <w:rPr>
                <w:sz w:val="18"/>
                <w:szCs w:val="18"/>
              </w:rPr>
              <w:t>VEN/SEV/81/TAS/01+</w:t>
            </w:r>
          </w:p>
        </w:tc>
        <w:tc>
          <w:tcPr>
            <w:tcW w:w="549" w:type="pct"/>
            <w:shd w:val="clear" w:color="auto" w:fill="auto"/>
            <w:hideMark/>
          </w:tcPr>
          <w:p w14:paraId="09549C11" w14:textId="77777777" w:rsidR="00B42486" w:rsidRPr="00552CE1" w:rsidRDefault="00B42486" w:rsidP="00552CE1">
            <w:pPr>
              <w:jc w:val="center"/>
              <w:rPr>
                <w:sz w:val="18"/>
                <w:szCs w:val="18"/>
              </w:rPr>
            </w:pPr>
            <w:r w:rsidRPr="00552CE1">
              <w:rPr>
                <w:sz w:val="18"/>
                <w:szCs w:val="18"/>
              </w:rPr>
              <w:t>UNIDO</w:t>
            </w:r>
          </w:p>
        </w:tc>
        <w:tc>
          <w:tcPr>
            <w:tcW w:w="405" w:type="pct"/>
            <w:shd w:val="clear" w:color="auto" w:fill="auto"/>
            <w:hideMark/>
          </w:tcPr>
          <w:p w14:paraId="0DF3E85C" w14:textId="77777777" w:rsidR="00B42486" w:rsidRPr="00552CE1" w:rsidRDefault="00B42486" w:rsidP="00552CE1">
            <w:pPr>
              <w:jc w:val="right"/>
              <w:rPr>
                <w:sz w:val="18"/>
                <w:szCs w:val="18"/>
              </w:rPr>
            </w:pPr>
            <w:r w:rsidRPr="00552CE1">
              <w:rPr>
                <w:sz w:val="18"/>
                <w:szCs w:val="18"/>
              </w:rPr>
              <w:t>250,000</w:t>
            </w:r>
          </w:p>
        </w:tc>
        <w:tc>
          <w:tcPr>
            <w:tcW w:w="454" w:type="pct"/>
            <w:shd w:val="clear" w:color="auto" w:fill="auto"/>
          </w:tcPr>
          <w:p w14:paraId="6125BD07" w14:textId="77777777" w:rsidR="00B42486" w:rsidRPr="00552CE1" w:rsidRDefault="00B42486" w:rsidP="00552CE1">
            <w:pPr>
              <w:jc w:val="center"/>
              <w:rPr>
                <w:sz w:val="18"/>
                <w:szCs w:val="18"/>
              </w:rPr>
            </w:pPr>
            <w:r w:rsidRPr="00552CE1">
              <w:rPr>
                <w:sz w:val="18"/>
                <w:szCs w:val="18"/>
              </w:rPr>
              <w:t>Yes</w:t>
            </w:r>
          </w:p>
        </w:tc>
        <w:tc>
          <w:tcPr>
            <w:tcW w:w="707" w:type="pct"/>
            <w:shd w:val="clear" w:color="auto" w:fill="auto"/>
          </w:tcPr>
          <w:p w14:paraId="7FD1AACD" w14:textId="405D3D47" w:rsidR="00B42486" w:rsidRPr="00552CE1" w:rsidRDefault="00B42486" w:rsidP="00552CE1">
            <w:pPr>
              <w:jc w:val="left"/>
              <w:rPr>
                <w:sz w:val="18"/>
                <w:szCs w:val="18"/>
              </w:rPr>
            </w:pPr>
            <w:r w:rsidRPr="00552CE1">
              <w:rPr>
                <w:sz w:val="18"/>
                <w:szCs w:val="18"/>
              </w:rPr>
              <w:t>Geographical and agency representation, Kigali Amendment not ratified</w:t>
            </w:r>
          </w:p>
        </w:tc>
      </w:tr>
      <w:tr w:rsidR="00914B66" w:rsidRPr="00552CE1" w14:paraId="0D1CA5DB" w14:textId="77777777" w:rsidTr="00FA6C18">
        <w:trPr>
          <w:trHeight w:val="325"/>
        </w:trPr>
        <w:tc>
          <w:tcPr>
            <w:tcW w:w="151" w:type="pct"/>
            <w:shd w:val="clear" w:color="auto" w:fill="auto"/>
          </w:tcPr>
          <w:p w14:paraId="7502DECD" w14:textId="257790D5" w:rsidR="00B42486" w:rsidRPr="00552CE1" w:rsidRDefault="00B42486" w:rsidP="00552CE1">
            <w:pPr>
              <w:jc w:val="left"/>
              <w:rPr>
                <w:sz w:val="18"/>
                <w:szCs w:val="18"/>
              </w:rPr>
            </w:pPr>
            <w:r w:rsidRPr="00552CE1">
              <w:rPr>
                <w:sz w:val="18"/>
                <w:szCs w:val="18"/>
              </w:rPr>
              <w:t>86</w:t>
            </w:r>
          </w:p>
        </w:tc>
        <w:tc>
          <w:tcPr>
            <w:tcW w:w="556" w:type="pct"/>
            <w:shd w:val="clear" w:color="auto" w:fill="auto"/>
            <w:hideMark/>
          </w:tcPr>
          <w:p w14:paraId="0A2A42BB" w14:textId="5404AC53" w:rsidR="00B42486" w:rsidRPr="00552CE1" w:rsidRDefault="00B42486" w:rsidP="00552CE1">
            <w:pPr>
              <w:jc w:val="left"/>
              <w:rPr>
                <w:sz w:val="18"/>
                <w:szCs w:val="18"/>
              </w:rPr>
            </w:pPr>
            <w:r w:rsidRPr="00552CE1">
              <w:rPr>
                <w:sz w:val="18"/>
                <w:szCs w:val="18"/>
              </w:rPr>
              <w:t>Viet Nam</w:t>
            </w:r>
          </w:p>
        </w:tc>
        <w:tc>
          <w:tcPr>
            <w:tcW w:w="657" w:type="pct"/>
            <w:shd w:val="clear" w:color="auto" w:fill="auto"/>
          </w:tcPr>
          <w:p w14:paraId="124EB4E9" w14:textId="642B76FF" w:rsidR="00B42486" w:rsidRPr="00552CE1" w:rsidRDefault="00B42486" w:rsidP="00552CE1">
            <w:pPr>
              <w:jc w:val="left"/>
              <w:rPr>
                <w:sz w:val="18"/>
                <w:szCs w:val="18"/>
              </w:rPr>
            </w:pPr>
            <w:r w:rsidRPr="00552CE1">
              <w:rPr>
                <w:color w:val="000000"/>
                <w:sz w:val="18"/>
                <w:szCs w:val="18"/>
              </w:rPr>
              <w:t>Southeast Asia</w:t>
            </w:r>
          </w:p>
        </w:tc>
        <w:tc>
          <w:tcPr>
            <w:tcW w:w="454" w:type="pct"/>
            <w:shd w:val="clear" w:color="auto" w:fill="auto"/>
          </w:tcPr>
          <w:p w14:paraId="707F123A" w14:textId="77777777" w:rsidR="00B42486" w:rsidRPr="00552CE1" w:rsidRDefault="00B42486" w:rsidP="00552CE1">
            <w:pPr>
              <w:jc w:val="center"/>
              <w:rPr>
                <w:sz w:val="18"/>
                <w:szCs w:val="18"/>
              </w:rPr>
            </w:pPr>
            <w:r w:rsidRPr="00552CE1">
              <w:rPr>
                <w:sz w:val="18"/>
                <w:szCs w:val="18"/>
              </w:rPr>
              <w:t>Non-LVC</w:t>
            </w:r>
          </w:p>
        </w:tc>
        <w:tc>
          <w:tcPr>
            <w:tcW w:w="1067" w:type="pct"/>
            <w:shd w:val="clear" w:color="auto" w:fill="auto"/>
            <w:hideMark/>
          </w:tcPr>
          <w:p w14:paraId="55EB3521" w14:textId="77777777" w:rsidR="00B42486" w:rsidRPr="00552CE1" w:rsidRDefault="00B42486" w:rsidP="00552CE1">
            <w:pPr>
              <w:jc w:val="left"/>
              <w:rPr>
                <w:sz w:val="18"/>
                <w:szCs w:val="18"/>
              </w:rPr>
            </w:pPr>
            <w:r w:rsidRPr="00552CE1">
              <w:rPr>
                <w:sz w:val="18"/>
                <w:szCs w:val="18"/>
              </w:rPr>
              <w:t>VIE/SEV/80/TAS/01+</w:t>
            </w:r>
          </w:p>
        </w:tc>
        <w:tc>
          <w:tcPr>
            <w:tcW w:w="549" w:type="pct"/>
            <w:shd w:val="clear" w:color="auto" w:fill="auto"/>
            <w:hideMark/>
          </w:tcPr>
          <w:p w14:paraId="3B6208C8" w14:textId="77777777" w:rsidR="00B42486" w:rsidRPr="00552CE1" w:rsidRDefault="00B42486" w:rsidP="00552CE1">
            <w:pPr>
              <w:jc w:val="center"/>
              <w:rPr>
                <w:sz w:val="18"/>
                <w:szCs w:val="18"/>
              </w:rPr>
            </w:pPr>
            <w:r w:rsidRPr="00552CE1">
              <w:rPr>
                <w:sz w:val="18"/>
                <w:szCs w:val="18"/>
              </w:rPr>
              <w:t>UNIDO</w:t>
            </w:r>
          </w:p>
        </w:tc>
        <w:tc>
          <w:tcPr>
            <w:tcW w:w="405" w:type="pct"/>
            <w:shd w:val="clear" w:color="auto" w:fill="auto"/>
            <w:hideMark/>
          </w:tcPr>
          <w:p w14:paraId="3AF7B9AC" w14:textId="77777777" w:rsidR="00B42486" w:rsidRPr="00552CE1" w:rsidRDefault="00B42486" w:rsidP="00552CE1">
            <w:pPr>
              <w:jc w:val="right"/>
              <w:rPr>
                <w:sz w:val="18"/>
                <w:szCs w:val="18"/>
              </w:rPr>
            </w:pPr>
            <w:r w:rsidRPr="00552CE1">
              <w:rPr>
                <w:sz w:val="18"/>
                <w:szCs w:val="18"/>
              </w:rPr>
              <w:t>250,000</w:t>
            </w:r>
          </w:p>
        </w:tc>
        <w:tc>
          <w:tcPr>
            <w:tcW w:w="454" w:type="pct"/>
            <w:shd w:val="clear" w:color="auto" w:fill="auto"/>
          </w:tcPr>
          <w:p w14:paraId="4C9ACD3B" w14:textId="77777777" w:rsidR="00B42486" w:rsidRPr="00552CE1" w:rsidRDefault="00B42486" w:rsidP="00552CE1">
            <w:pPr>
              <w:jc w:val="center"/>
              <w:rPr>
                <w:sz w:val="18"/>
                <w:szCs w:val="18"/>
              </w:rPr>
            </w:pPr>
            <w:r w:rsidRPr="00552CE1">
              <w:rPr>
                <w:sz w:val="18"/>
                <w:szCs w:val="18"/>
              </w:rPr>
              <w:t>Yes</w:t>
            </w:r>
          </w:p>
        </w:tc>
        <w:tc>
          <w:tcPr>
            <w:tcW w:w="707" w:type="pct"/>
            <w:shd w:val="clear" w:color="auto" w:fill="auto"/>
          </w:tcPr>
          <w:p w14:paraId="69C030CA" w14:textId="72810DDE" w:rsidR="00B42486" w:rsidRPr="00552CE1" w:rsidRDefault="00B42486" w:rsidP="00552CE1">
            <w:pPr>
              <w:jc w:val="left"/>
              <w:rPr>
                <w:sz w:val="18"/>
                <w:szCs w:val="18"/>
              </w:rPr>
            </w:pPr>
            <w:r w:rsidRPr="00552CE1">
              <w:rPr>
                <w:sz w:val="18"/>
                <w:szCs w:val="18"/>
              </w:rPr>
              <w:t xml:space="preserve">Geographical and agency representation </w:t>
            </w:r>
          </w:p>
        </w:tc>
      </w:tr>
      <w:tr w:rsidR="00914B66" w:rsidRPr="00552CE1" w14:paraId="60B82412" w14:textId="77777777" w:rsidTr="00FA6C18">
        <w:trPr>
          <w:trHeight w:val="429"/>
        </w:trPr>
        <w:tc>
          <w:tcPr>
            <w:tcW w:w="151" w:type="pct"/>
          </w:tcPr>
          <w:p w14:paraId="1F136853" w14:textId="3F9BB8F5" w:rsidR="00B42486" w:rsidRPr="00552CE1" w:rsidRDefault="00B42486" w:rsidP="00552CE1">
            <w:pPr>
              <w:jc w:val="left"/>
              <w:rPr>
                <w:sz w:val="18"/>
                <w:szCs w:val="18"/>
              </w:rPr>
            </w:pPr>
            <w:r w:rsidRPr="00552CE1">
              <w:rPr>
                <w:sz w:val="18"/>
                <w:szCs w:val="18"/>
              </w:rPr>
              <w:t>87</w:t>
            </w:r>
          </w:p>
        </w:tc>
        <w:tc>
          <w:tcPr>
            <w:tcW w:w="556" w:type="pct"/>
            <w:shd w:val="clear" w:color="auto" w:fill="auto"/>
            <w:hideMark/>
          </w:tcPr>
          <w:p w14:paraId="4696009C" w14:textId="77777777" w:rsidR="00B42486" w:rsidRPr="00552CE1" w:rsidRDefault="00B42486" w:rsidP="00552CE1">
            <w:pPr>
              <w:jc w:val="left"/>
              <w:rPr>
                <w:sz w:val="18"/>
                <w:szCs w:val="18"/>
              </w:rPr>
            </w:pPr>
            <w:r w:rsidRPr="00552CE1">
              <w:rPr>
                <w:sz w:val="18"/>
                <w:szCs w:val="18"/>
              </w:rPr>
              <w:t>Zambia</w:t>
            </w:r>
          </w:p>
        </w:tc>
        <w:tc>
          <w:tcPr>
            <w:tcW w:w="657" w:type="pct"/>
            <w:shd w:val="clear" w:color="auto" w:fill="auto"/>
          </w:tcPr>
          <w:p w14:paraId="03A22CF4" w14:textId="77777777" w:rsidR="00B42486" w:rsidRPr="00552CE1" w:rsidRDefault="00B42486" w:rsidP="00552CE1">
            <w:pPr>
              <w:jc w:val="left"/>
              <w:rPr>
                <w:sz w:val="18"/>
                <w:szCs w:val="18"/>
              </w:rPr>
            </w:pPr>
            <w:r w:rsidRPr="00552CE1">
              <w:rPr>
                <w:color w:val="000000"/>
                <w:sz w:val="18"/>
                <w:szCs w:val="18"/>
              </w:rPr>
              <w:t>Africa Anglophone</w:t>
            </w:r>
          </w:p>
        </w:tc>
        <w:tc>
          <w:tcPr>
            <w:tcW w:w="454" w:type="pct"/>
            <w:shd w:val="clear" w:color="auto" w:fill="auto"/>
          </w:tcPr>
          <w:p w14:paraId="7FA33CAB" w14:textId="77777777" w:rsidR="00B42486" w:rsidRPr="00552CE1" w:rsidRDefault="00B42486" w:rsidP="00552CE1">
            <w:pPr>
              <w:jc w:val="center"/>
              <w:rPr>
                <w:sz w:val="18"/>
                <w:szCs w:val="18"/>
              </w:rPr>
            </w:pPr>
            <w:r w:rsidRPr="00552CE1">
              <w:rPr>
                <w:sz w:val="18"/>
                <w:szCs w:val="18"/>
              </w:rPr>
              <w:t>LVC</w:t>
            </w:r>
          </w:p>
        </w:tc>
        <w:tc>
          <w:tcPr>
            <w:tcW w:w="1067" w:type="pct"/>
            <w:shd w:val="clear" w:color="auto" w:fill="auto"/>
            <w:hideMark/>
          </w:tcPr>
          <w:p w14:paraId="345B5685" w14:textId="77777777" w:rsidR="00B42486" w:rsidRPr="00552CE1" w:rsidRDefault="00B42486" w:rsidP="00552CE1">
            <w:pPr>
              <w:jc w:val="left"/>
              <w:rPr>
                <w:sz w:val="18"/>
                <w:szCs w:val="18"/>
              </w:rPr>
            </w:pPr>
            <w:r w:rsidRPr="00552CE1">
              <w:rPr>
                <w:sz w:val="18"/>
                <w:szCs w:val="18"/>
              </w:rPr>
              <w:t>ZAM/SEV/80/TAS/01+</w:t>
            </w:r>
          </w:p>
        </w:tc>
        <w:tc>
          <w:tcPr>
            <w:tcW w:w="549" w:type="pct"/>
            <w:shd w:val="clear" w:color="auto" w:fill="auto"/>
            <w:hideMark/>
          </w:tcPr>
          <w:p w14:paraId="2F130376" w14:textId="77777777" w:rsidR="00B42486" w:rsidRPr="00552CE1" w:rsidRDefault="00B42486" w:rsidP="00552CE1">
            <w:pPr>
              <w:jc w:val="center"/>
              <w:rPr>
                <w:sz w:val="18"/>
                <w:szCs w:val="18"/>
              </w:rPr>
            </w:pPr>
            <w:r w:rsidRPr="00552CE1">
              <w:rPr>
                <w:sz w:val="18"/>
                <w:szCs w:val="18"/>
              </w:rPr>
              <w:t>UNEP</w:t>
            </w:r>
          </w:p>
        </w:tc>
        <w:tc>
          <w:tcPr>
            <w:tcW w:w="405" w:type="pct"/>
            <w:shd w:val="clear" w:color="auto" w:fill="auto"/>
            <w:hideMark/>
          </w:tcPr>
          <w:p w14:paraId="077882DD" w14:textId="77777777" w:rsidR="00B42486" w:rsidRPr="00552CE1" w:rsidRDefault="00B42486" w:rsidP="00552CE1">
            <w:pPr>
              <w:jc w:val="right"/>
              <w:rPr>
                <w:sz w:val="18"/>
                <w:szCs w:val="18"/>
              </w:rPr>
            </w:pPr>
            <w:r w:rsidRPr="00552CE1">
              <w:rPr>
                <w:sz w:val="18"/>
                <w:szCs w:val="18"/>
              </w:rPr>
              <w:t>95,000</w:t>
            </w:r>
          </w:p>
        </w:tc>
        <w:tc>
          <w:tcPr>
            <w:tcW w:w="454" w:type="pct"/>
            <w:shd w:val="clear" w:color="auto" w:fill="auto"/>
          </w:tcPr>
          <w:p w14:paraId="35410638" w14:textId="77777777" w:rsidR="00B42486" w:rsidRPr="00552CE1" w:rsidRDefault="00B42486" w:rsidP="00552CE1">
            <w:pPr>
              <w:jc w:val="center"/>
              <w:rPr>
                <w:sz w:val="18"/>
                <w:szCs w:val="18"/>
              </w:rPr>
            </w:pPr>
            <w:r w:rsidRPr="00552CE1">
              <w:rPr>
                <w:sz w:val="18"/>
                <w:szCs w:val="18"/>
              </w:rPr>
              <w:t>Yes</w:t>
            </w:r>
          </w:p>
        </w:tc>
        <w:tc>
          <w:tcPr>
            <w:tcW w:w="707" w:type="pct"/>
            <w:shd w:val="clear" w:color="auto" w:fill="auto"/>
          </w:tcPr>
          <w:p w14:paraId="1A985316" w14:textId="5BFDF9CE" w:rsidR="00B42486" w:rsidRPr="00552CE1" w:rsidRDefault="00B42486" w:rsidP="00552CE1">
            <w:pPr>
              <w:jc w:val="left"/>
              <w:rPr>
                <w:sz w:val="18"/>
                <w:szCs w:val="18"/>
              </w:rPr>
            </w:pPr>
            <w:r w:rsidRPr="00552CE1">
              <w:rPr>
                <w:sz w:val="18"/>
                <w:szCs w:val="18"/>
              </w:rPr>
              <w:t>Geographical and agency representation</w:t>
            </w:r>
          </w:p>
        </w:tc>
      </w:tr>
      <w:tr w:rsidR="00914B66" w:rsidRPr="00552CE1" w14:paraId="6EAC8A07" w14:textId="77777777" w:rsidTr="00FA6C18">
        <w:trPr>
          <w:trHeight w:val="340"/>
        </w:trPr>
        <w:tc>
          <w:tcPr>
            <w:tcW w:w="151" w:type="pct"/>
          </w:tcPr>
          <w:p w14:paraId="134C9F68" w14:textId="055F9287" w:rsidR="00B42486" w:rsidRPr="00552CE1" w:rsidRDefault="00B42486" w:rsidP="00552CE1">
            <w:pPr>
              <w:jc w:val="left"/>
              <w:rPr>
                <w:sz w:val="18"/>
                <w:szCs w:val="18"/>
              </w:rPr>
            </w:pPr>
            <w:r w:rsidRPr="00552CE1">
              <w:rPr>
                <w:sz w:val="18"/>
                <w:szCs w:val="18"/>
              </w:rPr>
              <w:t>88</w:t>
            </w:r>
          </w:p>
        </w:tc>
        <w:tc>
          <w:tcPr>
            <w:tcW w:w="556" w:type="pct"/>
            <w:shd w:val="clear" w:color="auto" w:fill="auto"/>
            <w:hideMark/>
          </w:tcPr>
          <w:p w14:paraId="7D8C1C97" w14:textId="77777777" w:rsidR="00B42486" w:rsidRPr="00552CE1" w:rsidRDefault="00B42486" w:rsidP="00552CE1">
            <w:pPr>
              <w:jc w:val="left"/>
              <w:rPr>
                <w:sz w:val="18"/>
                <w:szCs w:val="18"/>
              </w:rPr>
            </w:pPr>
            <w:r w:rsidRPr="00552CE1">
              <w:rPr>
                <w:sz w:val="18"/>
                <w:szCs w:val="18"/>
              </w:rPr>
              <w:t>Zimbabwe</w:t>
            </w:r>
          </w:p>
        </w:tc>
        <w:tc>
          <w:tcPr>
            <w:tcW w:w="657" w:type="pct"/>
            <w:shd w:val="clear" w:color="auto" w:fill="auto"/>
          </w:tcPr>
          <w:p w14:paraId="0331B576" w14:textId="77777777" w:rsidR="00B42486" w:rsidRPr="00552CE1" w:rsidRDefault="00B42486" w:rsidP="00552CE1">
            <w:pPr>
              <w:jc w:val="left"/>
              <w:rPr>
                <w:sz w:val="18"/>
                <w:szCs w:val="18"/>
              </w:rPr>
            </w:pPr>
            <w:r w:rsidRPr="00552CE1">
              <w:rPr>
                <w:color w:val="000000"/>
                <w:sz w:val="18"/>
                <w:szCs w:val="18"/>
              </w:rPr>
              <w:t>Africa Anglophone</w:t>
            </w:r>
          </w:p>
        </w:tc>
        <w:tc>
          <w:tcPr>
            <w:tcW w:w="454" w:type="pct"/>
            <w:shd w:val="clear" w:color="auto" w:fill="auto"/>
          </w:tcPr>
          <w:p w14:paraId="250B12DC" w14:textId="77777777" w:rsidR="00B42486" w:rsidRPr="00552CE1" w:rsidRDefault="00B42486" w:rsidP="00552CE1">
            <w:pPr>
              <w:jc w:val="center"/>
              <w:rPr>
                <w:sz w:val="18"/>
                <w:szCs w:val="18"/>
              </w:rPr>
            </w:pPr>
            <w:r w:rsidRPr="00552CE1">
              <w:rPr>
                <w:sz w:val="18"/>
                <w:szCs w:val="18"/>
              </w:rPr>
              <w:t>LVC</w:t>
            </w:r>
          </w:p>
        </w:tc>
        <w:tc>
          <w:tcPr>
            <w:tcW w:w="1067" w:type="pct"/>
            <w:shd w:val="clear" w:color="auto" w:fill="auto"/>
            <w:hideMark/>
          </w:tcPr>
          <w:p w14:paraId="34DF5518" w14:textId="77777777" w:rsidR="00B42486" w:rsidRPr="00552CE1" w:rsidRDefault="00B42486" w:rsidP="00552CE1">
            <w:pPr>
              <w:jc w:val="left"/>
              <w:rPr>
                <w:sz w:val="18"/>
                <w:szCs w:val="18"/>
              </w:rPr>
            </w:pPr>
            <w:r w:rsidRPr="00552CE1">
              <w:rPr>
                <w:sz w:val="18"/>
                <w:szCs w:val="18"/>
              </w:rPr>
              <w:t>ZIM/SEV/80/TAS/01+</w:t>
            </w:r>
          </w:p>
        </w:tc>
        <w:tc>
          <w:tcPr>
            <w:tcW w:w="549" w:type="pct"/>
            <w:shd w:val="clear" w:color="auto" w:fill="auto"/>
            <w:hideMark/>
          </w:tcPr>
          <w:p w14:paraId="76D05C06" w14:textId="77777777" w:rsidR="00B42486" w:rsidRPr="00552CE1" w:rsidRDefault="00B42486" w:rsidP="00552CE1">
            <w:pPr>
              <w:jc w:val="center"/>
              <w:rPr>
                <w:sz w:val="18"/>
                <w:szCs w:val="18"/>
              </w:rPr>
            </w:pPr>
            <w:r w:rsidRPr="00552CE1">
              <w:rPr>
                <w:sz w:val="18"/>
                <w:szCs w:val="18"/>
              </w:rPr>
              <w:t>UNEP</w:t>
            </w:r>
          </w:p>
        </w:tc>
        <w:tc>
          <w:tcPr>
            <w:tcW w:w="405" w:type="pct"/>
            <w:shd w:val="clear" w:color="auto" w:fill="auto"/>
            <w:hideMark/>
          </w:tcPr>
          <w:p w14:paraId="32673802" w14:textId="77777777" w:rsidR="00B42486" w:rsidRPr="00552CE1" w:rsidRDefault="00B42486" w:rsidP="00552CE1">
            <w:pPr>
              <w:jc w:val="right"/>
              <w:rPr>
                <w:sz w:val="18"/>
                <w:szCs w:val="18"/>
              </w:rPr>
            </w:pPr>
            <w:r w:rsidRPr="00552CE1">
              <w:rPr>
                <w:sz w:val="18"/>
                <w:szCs w:val="18"/>
              </w:rPr>
              <w:t>150,000</w:t>
            </w:r>
          </w:p>
        </w:tc>
        <w:tc>
          <w:tcPr>
            <w:tcW w:w="454" w:type="pct"/>
            <w:shd w:val="clear" w:color="auto" w:fill="auto"/>
          </w:tcPr>
          <w:p w14:paraId="3CDC78DF" w14:textId="77777777" w:rsidR="00B42486" w:rsidRPr="00552CE1" w:rsidRDefault="00B42486" w:rsidP="00552CE1">
            <w:pPr>
              <w:jc w:val="center"/>
              <w:rPr>
                <w:sz w:val="18"/>
                <w:szCs w:val="18"/>
              </w:rPr>
            </w:pPr>
          </w:p>
        </w:tc>
        <w:tc>
          <w:tcPr>
            <w:tcW w:w="707" w:type="pct"/>
            <w:shd w:val="clear" w:color="auto" w:fill="auto"/>
          </w:tcPr>
          <w:p w14:paraId="7115DC2C" w14:textId="77777777" w:rsidR="00B42486" w:rsidRPr="00552CE1" w:rsidRDefault="00B42486" w:rsidP="00552CE1">
            <w:pPr>
              <w:jc w:val="left"/>
              <w:rPr>
                <w:sz w:val="18"/>
                <w:szCs w:val="18"/>
              </w:rPr>
            </w:pPr>
          </w:p>
        </w:tc>
      </w:tr>
    </w:tbl>
    <w:p w14:paraId="3BFDF375" w14:textId="77777777" w:rsidR="00081CB3" w:rsidRDefault="00081CB3" w:rsidP="00E202C6">
      <w:bookmarkStart w:id="100" w:name="_Toc127172471"/>
      <w:bookmarkStart w:id="101" w:name="_Toc127172571"/>
      <w:bookmarkStart w:id="102" w:name="_Toc127172716"/>
      <w:bookmarkStart w:id="103" w:name="_Toc131178211"/>
    </w:p>
    <w:p w14:paraId="5B8BA5DD" w14:textId="6AF676ED" w:rsidR="00081CB3" w:rsidRDefault="00081CB3" w:rsidP="00E202C6"/>
    <w:p w14:paraId="60460124" w14:textId="77777777" w:rsidR="00E202C6" w:rsidRDefault="00E202C6" w:rsidP="008617C5">
      <w:pPr>
        <w:sectPr w:rsidR="00E202C6" w:rsidSect="00E202C6">
          <w:headerReference w:type="even" r:id="rId25"/>
          <w:headerReference w:type="default" r:id="rId26"/>
          <w:footerReference w:type="even" r:id="rId27"/>
          <w:footerReference w:type="default" r:id="rId28"/>
          <w:headerReference w:type="first" r:id="rId29"/>
          <w:pgSz w:w="15840" w:h="12240" w:orient="landscape"/>
          <w:pgMar w:top="1440" w:right="1440" w:bottom="1440" w:left="1440" w:header="708" w:footer="708" w:gutter="0"/>
          <w:pgNumType w:start="1"/>
          <w:cols w:space="708"/>
          <w:docGrid w:linePitch="360"/>
        </w:sectPr>
      </w:pPr>
    </w:p>
    <w:p w14:paraId="12A07220" w14:textId="65B892C4" w:rsidR="0001167D" w:rsidRPr="00833789" w:rsidRDefault="0001167D" w:rsidP="00833789">
      <w:pPr>
        <w:pStyle w:val="Heading1"/>
        <w:numPr>
          <w:ilvl w:val="0"/>
          <w:numId w:val="0"/>
        </w:numPr>
        <w:jc w:val="center"/>
        <w:rPr>
          <w:b/>
          <w:bCs/>
        </w:rPr>
      </w:pPr>
      <w:r w:rsidRPr="00833789">
        <w:rPr>
          <w:b/>
          <w:bCs/>
        </w:rPr>
        <w:t>Annex II</w:t>
      </w:r>
    </w:p>
    <w:p w14:paraId="3046F3D1" w14:textId="1637DFC8" w:rsidR="0001167D" w:rsidRPr="00CE1F0F" w:rsidRDefault="00C45CCF" w:rsidP="00833789">
      <w:pPr>
        <w:pStyle w:val="Heading1"/>
        <w:numPr>
          <w:ilvl w:val="0"/>
          <w:numId w:val="0"/>
        </w:numPr>
        <w:jc w:val="center"/>
        <w:rPr>
          <w:b/>
          <w:bCs/>
        </w:rPr>
      </w:pPr>
      <w:r w:rsidRPr="00CE1F0F">
        <w:rPr>
          <w:b/>
          <w:bCs/>
        </w:rPr>
        <w:t>S</w:t>
      </w:r>
      <w:r w:rsidR="0001167D" w:rsidRPr="00CE1F0F">
        <w:rPr>
          <w:b/>
          <w:bCs/>
        </w:rPr>
        <w:t xml:space="preserve">AMPLE OF </w:t>
      </w:r>
      <w:r w:rsidRPr="00CE1F0F">
        <w:rPr>
          <w:b/>
          <w:bCs/>
        </w:rPr>
        <w:t>COU</w:t>
      </w:r>
      <w:r w:rsidR="00AE7C62" w:rsidRPr="00CE1F0F">
        <w:rPr>
          <w:b/>
          <w:bCs/>
        </w:rPr>
        <w:t>NTRIES</w:t>
      </w:r>
      <w:bookmarkEnd w:id="100"/>
      <w:bookmarkEnd w:id="101"/>
      <w:bookmarkEnd w:id="102"/>
      <w:bookmarkEnd w:id="103"/>
      <w:r w:rsidR="008734DF" w:rsidRPr="00CE1F0F">
        <w:rPr>
          <w:b/>
          <w:bCs/>
        </w:rPr>
        <w:t xml:space="preserve"> </w:t>
      </w:r>
      <w:r w:rsidR="00CE1F0F" w:rsidRPr="00CE1F0F">
        <w:rPr>
          <w:b/>
          <w:bCs/>
        </w:rPr>
        <w:t>SELECTED FOR THE DESK STUDY</w:t>
      </w:r>
      <w:r w:rsidR="008734DF" w:rsidRPr="00CE1F0F">
        <w:rPr>
          <w:b/>
          <w:bCs/>
        </w:rPr>
        <w:t xml:space="preserve"> </w:t>
      </w:r>
    </w:p>
    <w:p w14:paraId="2D0469A0" w14:textId="52E9F9CE" w:rsidR="0001167D" w:rsidRPr="005A1831" w:rsidRDefault="0001167D" w:rsidP="00833789">
      <w:pPr>
        <w:pStyle w:val="Heading1"/>
        <w:numPr>
          <w:ilvl w:val="0"/>
          <w:numId w:val="0"/>
        </w:numPr>
        <w:spacing w:after="40"/>
        <w:rPr>
          <w:b/>
          <w:bCs/>
          <w:sz w:val="20"/>
          <w:szCs w:val="20"/>
        </w:rPr>
      </w:pPr>
      <w:r w:rsidRPr="005A1831">
        <w:rPr>
          <w:b/>
          <w:bCs/>
          <w:sz w:val="20"/>
          <w:szCs w:val="20"/>
        </w:rPr>
        <w:t xml:space="preserve">Table </w:t>
      </w:r>
      <w:r w:rsidR="00AE5064" w:rsidRPr="005A1831">
        <w:rPr>
          <w:b/>
          <w:bCs/>
          <w:sz w:val="20"/>
          <w:szCs w:val="20"/>
        </w:rPr>
        <w:t xml:space="preserve">1. </w:t>
      </w:r>
      <w:r w:rsidRPr="005A1831">
        <w:rPr>
          <w:b/>
          <w:bCs/>
          <w:sz w:val="20"/>
          <w:szCs w:val="20"/>
        </w:rPr>
        <w:t>Sample of countries by region</w:t>
      </w:r>
      <w:r w:rsidR="00B63A9B" w:rsidRPr="005A1831">
        <w:rPr>
          <w:b/>
          <w:bCs/>
          <w:sz w:val="20"/>
          <w:szCs w:val="20"/>
        </w:rPr>
        <w:t xml:space="preserve"> </w:t>
      </w:r>
      <w:r w:rsidRPr="005A1831">
        <w:rPr>
          <w:b/>
          <w:bCs/>
          <w:sz w:val="20"/>
          <w:szCs w:val="20"/>
        </w:rPr>
        <w:t>(44)</w:t>
      </w:r>
    </w:p>
    <w:tbl>
      <w:tblPr>
        <w:tblW w:w="4981" w:type="pct"/>
        <w:tblInd w:w="-147" w:type="dxa"/>
        <w:tblLayout w:type="fixed"/>
        <w:tblLook w:val="04A0" w:firstRow="1" w:lastRow="0" w:firstColumn="1" w:lastColumn="0" w:noHBand="0" w:noVBand="1"/>
      </w:tblPr>
      <w:tblGrid>
        <w:gridCol w:w="570"/>
        <w:gridCol w:w="2147"/>
        <w:gridCol w:w="1556"/>
        <w:gridCol w:w="1414"/>
        <w:gridCol w:w="1130"/>
        <w:gridCol w:w="1272"/>
        <w:gridCol w:w="1700"/>
        <w:gridCol w:w="1698"/>
        <w:gridCol w:w="1414"/>
      </w:tblGrid>
      <w:tr w:rsidR="00D54EDA" w:rsidRPr="004E6F8A" w14:paraId="1E50DE5A" w14:textId="77777777" w:rsidTr="00CD308E">
        <w:trPr>
          <w:trHeight w:val="592"/>
          <w:tblHeader/>
        </w:trPr>
        <w:tc>
          <w:tcPr>
            <w:tcW w:w="221" w:type="pct"/>
            <w:tcBorders>
              <w:top w:val="single" w:sz="4" w:space="0" w:color="auto"/>
              <w:left w:val="single" w:sz="4" w:space="0" w:color="auto"/>
              <w:bottom w:val="single" w:sz="4" w:space="0" w:color="auto"/>
              <w:right w:val="single" w:sz="4" w:space="0" w:color="auto"/>
            </w:tcBorders>
            <w:vAlign w:val="center"/>
          </w:tcPr>
          <w:p w14:paraId="1D54EAA8" w14:textId="77777777" w:rsidR="0001167D" w:rsidRPr="006A1BAA" w:rsidRDefault="0001167D" w:rsidP="00357D6E">
            <w:pPr>
              <w:ind w:left="26" w:hanging="34"/>
              <w:jc w:val="center"/>
              <w:rPr>
                <w:b/>
                <w:color w:val="000000"/>
                <w:sz w:val="16"/>
              </w:rPr>
            </w:pPr>
            <w:bookmarkStart w:id="104" w:name="_Hlk128667281"/>
          </w:p>
        </w:tc>
        <w:tc>
          <w:tcPr>
            <w:tcW w:w="8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AE61A" w14:textId="77777777" w:rsidR="0001167D" w:rsidRPr="006A1BAA" w:rsidRDefault="0001167D" w:rsidP="00357D6E">
            <w:pPr>
              <w:jc w:val="center"/>
              <w:rPr>
                <w:b/>
                <w:color w:val="000000"/>
                <w:sz w:val="16"/>
              </w:rPr>
            </w:pPr>
            <w:r w:rsidRPr="006A1BAA">
              <w:rPr>
                <w:b/>
                <w:color w:val="000000"/>
                <w:sz w:val="16"/>
              </w:rPr>
              <w:t>Country</w:t>
            </w:r>
          </w:p>
        </w:tc>
        <w:tc>
          <w:tcPr>
            <w:tcW w:w="603" w:type="pct"/>
            <w:tcBorders>
              <w:top w:val="single" w:sz="4" w:space="0" w:color="auto"/>
              <w:left w:val="nil"/>
              <w:bottom w:val="single" w:sz="4" w:space="0" w:color="auto"/>
              <w:right w:val="single" w:sz="4" w:space="0" w:color="auto"/>
            </w:tcBorders>
            <w:shd w:val="clear" w:color="auto" w:fill="auto"/>
            <w:vAlign w:val="center"/>
            <w:hideMark/>
          </w:tcPr>
          <w:p w14:paraId="661A60B0" w14:textId="7C6042DE" w:rsidR="0001167D" w:rsidRPr="006A1BAA" w:rsidRDefault="0001167D" w:rsidP="00357D6E">
            <w:pPr>
              <w:jc w:val="center"/>
              <w:rPr>
                <w:b/>
                <w:color w:val="000000"/>
                <w:sz w:val="16"/>
              </w:rPr>
            </w:pPr>
            <w:r w:rsidRPr="006A1BAA">
              <w:rPr>
                <w:b/>
                <w:color w:val="000000"/>
                <w:sz w:val="16"/>
              </w:rPr>
              <w:t xml:space="preserve">Implementing </w:t>
            </w:r>
            <w:r w:rsidR="00FD382D" w:rsidRPr="006A1BAA">
              <w:rPr>
                <w:b/>
                <w:color w:val="000000"/>
                <w:sz w:val="16"/>
              </w:rPr>
              <w:t>agency</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1CFC39B3" w14:textId="57E97397" w:rsidR="0001167D" w:rsidRPr="006A1BAA" w:rsidRDefault="0001167D" w:rsidP="00357D6E">
            <w:pPr>
              <w:jc w:val="center"/>
              <w:rPr>
                <w:b/>
                <w:color w:val="000000"/>
                <w:sz w:val="16"/>
              </w:rPr>
            </w:pPr>
            <w:r w:rsidRPr="006A1BAA">
              <w:rPr>
                <w:b/>
                <w:color w:val="000000"/>
                <w:sz w:val="16"/>
              </w:rPr>
              <w:t>Total funds approved</w:t>
            </w:r>
            <w:r w:rsidR="001B10AF" w:rsidRPr="006A1BAA">
              <w:rPr>
                <w:b/>
                <w:color w:val="000000"/>
                <w:sz w:val="16"/>
              </w:rPr>
              <w:t xml:space="preserve"> </w:t>
            </w:r>
            <w:r w:rsidR="001B10AF" w:rsidRPr="006A1BAA">
              <w:rPr>
                <w:b/>
                <w:sz w:val="16"/>
              </w:rPr>
              <w:t>(US $)</w:t>
            </w:r>
          </w:p>
        </w:tc>
        <w:tc>
          <w:tcPr>
            <w:tcW w:w="438" w:type="pct"/>
            <w:tcBorders>
              <w:top w:val="single" w:sz="4" w:space="0" w:color="auto"/>
              <w:left w:val="nil"/>
              <w:bottom w:val="single" w:sz="4" w:space="0" w:color="auto"/>
              <w:right w:val="single" w:sz="4" w:space="0" w:color="auto"/>
            </w:tcBorders>
            <w:shd w:val="clear" w:color="auto" w:fill="auto"/>
            <w:vAlign w:val="center"/>
            <w:hideMark/>
          </w:tcPr>
          <w:p w14:paraId="133E41E0" w14:textId="6CF6083A" w:rsidR="0001167D" w:rsidRPr="006A1BAA" w:rsidRDefault="0001167D" w:rsidP="00357D6E">
            <w:pPr>
              <w:jc w:val="center"/>
              <w:rPr>
                <w:b/>
                <w:color w:val="000000"/>
                <w:sz w:val="16"/>
              </w:rPr>
            </w:pPr>
            <w:r w:rsidRPr="006A1BAA">
              <w:rPr>
                <w:b/>
                <w:color w:val="000000"/>
                <w:sz w:val="16"/>
              </w:rPr>
              <w:t xml:space="preserve">Approval </w:t>
            </w:r>
            <w:r w:rsidR="00853568">
              <w:rPr>
                <w:b/>
                <w:color w:val="000000"/>
                <w:sz w:val="16"/>
              </w:rPr>
              <w:t>(</w:t>
            </w:r>
            <w:r w:rsidRPr="006A1BAA">
              <w:rPr>
                <w:b/>
                <w:color w:val="000000"/>
                <w:sz w:val="16"/>
              </w:rPr>
              <w:t>ExCom meeting</w:t>
            </w:r>
            <w:r w:rsidR="00853568">
              <w:rPr>
                <w:b/>
                <w:color w:val="000000"/>
                <w:sz w:val="16"/>
              </w:rPr>
              <w:t>)</w:t>
            </w:r>
          </w:p>
        </w:tc>
        <w:tc>
          <w:tcPr>
            <w:tcW w:w="493" w:type="pct"/>
            <w:tcBorders>
              <w:top w:val="single" w:sz="4" w:space="0" w:color="auto"/>
              <w:left w:val="nil"/>
              <w:bottom w:val="single" w:sz="4" w:space="0" w:color="auto"/>
              <w:right w:val="single" w:sz="4" w:space="0" w:color="auto"/>
            </w:tcBorders>
            <w:vAlign w:val="center"/>
          </w:tcPr>
          <w:p w14:paraId="5671EA8B" w14:textId="3F0DFA23" w:rsidR="0001167D" w:rsidRPr="006A1BAA" w:rsidRDefault="0001167D" w:rsidP="00357D6E">
            <w:pPr>
              <w:jc w:val="center"/>
              <w:rPr>
                <w:b/>
                <w:color w:val="000000"/>
                <w:sz w:val="16"/>
              </w:rPr>
            </w:pPr>
            <w:r w:rsidRPr="006A1BAA">
              <w:rPr>
                <w:b/>
                <w:color w:val="000000"/>
                <w:sz w:val="16"/>
              </w:rPr>
              <w:t xml:space="preserve">Extension </w:t>
            </w:r>
            <w:r w:rsidR="00853568">
              <w:rPr>
                <w:b/>
                <w:color w:val="000000"/>
                <w:sz w:val="16"/>
              </w:rPr>
              <w:t>(</w:t>
            </w:r>
            <w:r w:rsidRPr="006A1BAA">
              <w:rPr>
                <w:b/>
                <w:color w:val="000000"/>
                <w:sz w:val="16"/>
              </w:rPr>
              <w:t>ExCom meeting(s)</w:t>
            </w:r>
            <w:r w:rsidR="00853568">
              <w:rPr>
                <w:b/>
                <w:color w:val="000000"/>
                <w:sz w:val="16"/>
              </w:rPr>
              <w:t>)</w:t>
            </w:r>
          </w:p>
        </w:tc>
        <w:tc>
          <w:tcPr>
            <w:tcW w:w="659" w:type="pct"/>
            <w:tcBorders>
              <w:top w:val="single" w:sz="4" w:space="0" w:color="auto"/>
              <w:left w:val="single" w:sz="4" w:space="0" w:color="auto"/>
              <w:bottom w:val="single" w:sz="4" w:space="0" w:color="auto"/>
              <w:right w:val="single" w:sz="4" w:space="0" w:color="auto"/>
            </w:tcBorders>
            <w:vAlign w:val="center"/>
          </w:tcPr>
          <w:p w14:paraId="6B3FAADD" w14:textId="13F23629" w:rsidR="0001167D" w:rsidRPr="006A1BAA" w:rsidRDefault="001B10AF" w:rsidP="00357D6E">
            <w:pPr>
              <w:jc w:val="center"/>
              <w:rPr>
                <w:b/>
                <w:color w:val="000000"/>
                <w:sz w:val="16"/>
              </w:rPr>
            </w:pPr>
            <w:r w:rsidRPr="006A1BAA">
              <w:rPr>
                <w:b/>
                <w:color w:val="000000"/>
                <w:sz w:val="16"/>
              </w:rPr>
              <w:t>P</w:t>
            </w:r>
            <w:r w:rsidR="0001167D" w:rsidRPr="006A1BAA">
              <w:rPr>
                <w:b/>
                <w:color w:val="000000"/>
                <w:sz w:val="16"/>
              </w:rPr>
              <w:t>roject completion</w:t>
            </w:r>
            <w:r w:rsidRPr="006A1BAA">
              <w:rPr>
                <w:b/>
                <w:color w:val="000000"/>
                <w:sz w:val="16"/>
              </w:rPr>
              <w:t xml:space="preserve"> date</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8ACE5C" w14:textId="2AD1EAB4" w:rsidR="0001167D" w:rsidRPr="006A1BAA" w:rsidRDefault="0001167D" w:rsidP="00357D6E">
            <w:pPr>
              <w:jc w:val="center"/>
              <w:rPr>
                <w:b/>
                <w:color w:val="000000"/>
                <w:sz w:val="16"/>
              </w:rPr>
            </w:pPr>
            <w:r w:rsidRPr="006A1BAA">
              <w:rPr>
                <w:b/>
                <w:color w:val="000000"/>
                <w:sz w:val="16"/>
              </w:rPr>
              <w:t>K</w:t>
            </w:r>
            <w:r w:rsidR="001B10AF" w:rsidRPr="006A1BAA">
              <w:rPr>
                <w:b/>
                <w:color w:val="000000"/>
                <w:sz w:val="16"/>
              </w:rPr>
              <w:t xml:space="preserve">igali </w:t>
            </w:r>
            <w:r w:rsidRPr="006A1BAA">
              <w:rPr>
                <w:b/>
                <w:color w:val="000000"/>
                <w:sz w:val="16"/>
              </w:rPr>
              <w:t>A</w:t>
            </w:r>
            <w:r w:rsidR="001B10AF" w:rsidRPr="006A1BAA">
              <w:rPr>
                <w:b/>
                <w:color w:val="000000"/>
                <w:sz w:val="16"/>
              </w:rPr>
              <w:t>mendment</w:t>
            </w:r>
            <w:r w:rsidRPr="006A1BAA">
              <w:rPr>
                <w:b/>
                <w:color w:val="000000"/>
                <w:sz w:val="16"/>
              </w:rPr>
              <w:t xml:space="preserve"> </w:t>
            </w:r>
            <w:r w:rsidR="001B10AF" w:rsidRPr="006A1BAA">
              <w:rPr>
                <w:b/>
                <w:color w:val="000000"/>
                <w:sz w:val="16"/>
              </w:rPr>
              <w:t>ratification</w:t>
            </w:r>
            <w:r w:rsidR="00EF3F3A" w:rsidRPr="004E6F8A">
              <w:rPr>
                <w:sz w:val="16"/>
                <w:szCs w:val="16"/>
              </w:rPr>
              <w:t xml:space="preserve"> *</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5C1B4C74" w14:textId="1B0E0E14" w:rsidR="0001167D" w:rsidRPr="006A1BAA" w:rsidRDefault="0001167D" w:rsidP="00357D6E">
            <w:pPr>
              <w:jc w:val="center"/>
              <w:rPr>
                <w:b/>
                <w:color w:val="000000"/>
                <w:sz w:val="16"/>
              </w:rPr>
            </w:pPr>
            <w:r w:rsidRPr="006A1BAA">
              <w:rPr>
                <w:b/>
                <w:color w:val="000000"/>
                <w:sz w:val="16"/>
              </w:rPr>
              <w:t>HFC</w:t>
            </w:r>
            <w:r w:rsidR="001B10AF" w:rsidRPr="006A1BAA">
              <w:rPr>
                <w:b/>
                <w:color w:val="000000"/>
                <w:sz w:val="16"/>
              </w:rPr>
              <w:t xml:space="preserve"> </w:t>
            </w:r>
            <w:r w:rsidR="00FD382D" w:rsidRPr="006A1BAA">
              <w:rPr>
                <w:b/>
                <w:color w:val="000000"/>
                <w:sz w:val="16"/>
              </w:rPr>
              <w:t>consumption reporting</w:t>
            </w:r>
          </w:p>
        </w:tc>
      </w:tr>
      <w:tr w:rsidR="00D54EDA" w:rsidRPr="004E6F8A" w14:paraId="7A5EB25E" w14:textId="77777777" w:rsidTr="00CD308E">
        <w:trPr>
          <w:trHeight w:val="227"/>
        </w:trPr>
        <w:tc>
          <w:tcPr>
            <w:tcW w:w="221" w:type="pct"/>
            <w:tcBorders>
              <w:top w:val="nil"/>
              <w:left w:val="single" w:sz="4" w:space="0" w:color="auto"/>
              <w:bottom w:val="single" w:sz="4" w:space="0" w:color="auto"/>
              <w:right w:val="single" w:sz="4" w:space="0" w:color="auto"/>
            </w:tcBorders>
          </w:tcPr>
          <w:p w14:paraId="1F6EDEDD" w14:textId="77777777" w:rsidR="0001167D" w:rsidRPr="006A1BAA" w:rsidRDefault="0001167D" w:rsidP="00357D6E">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7B6898A7" w14:textId="77A62EDA" w:rsidR="0001167D" w:rsidRPr="006A1BAA" w:rsidRDefault="0001167D" w:rsidP="00357D6E">
            <w:pPr>
              <w:jc w:val="center"/>
              <w:rPr>
                <w:b/>
                <w:color w:val="000000"/>
                <w:sz w:val="16"/>
              </w:rPr>
            </w:pPr>
            <w:r w:rsidRPr="006A1BAA">
              <w:rPr>
                <w:b/>
                <w:color w:val="000000"/>
                <w:sz w:val="16"/>
              </w:rPr>
              <w:t>A</w:t>
            </w:r>
            <w:r w:rsidR="00F11638" w:rsidRPr="006A1BAA">
              <w:rPr>
                <w:b/>
                <w:color w:val="000000"/>
                <w:sz w:val="16"/>
              </w:rPr>
              <w:t>sia</w:t>
            </w:r>
            <w:r w:rsidR="00595CBA" w:rsidRPr="004E6F8A">
              <w:rPr>
                <w:b/>
                <w:bCs/>
                <w:color w:val="000000"/>
                <w:sz w:val="16"/>
                <w:szCs w:val="16"/>
              </w:rPr>
              <w:t xml:space="preserve"> </w:t>
            </w:r>
            <w:r w:rsidR="00432A1E" w:rsidRPr="004E6F8A">
              <w:rPr>
                <w:b/>
                <w:bCs/>
                <w:color w:val="000000"/>
                <w:sz w:val="16"/>
                <w:szCs w:val="16"/>
              </w:rPr>
              <w:t xml:space="preserve">and </w:t>
            </w:r>
            <w:r w:rsidR="00F11638" w:rsidRPr="004E6F8A">
              <w:rPr>
                <w:b/>
                <w:bCs/>
                <w:color w:val="000000"/>
                <w:sz w:val="16"/>
                <w:szCs w:val="16"/>
              </w:rPr>
              <w:t>the</w:t>
            </w:r>
            <w:r w:rsidR="00595CBA" w:rsidRPr="004E6F8A">
              <w:rPr>
                <w:b/>
                <w:bCs/>
                <w:color w:val="000000"/>
                <w:sz w:val="16"/>
                <w:szCs w:val="16"/>
              </w:rPr>
              <w:t xml:space="preserve"> </w:t>
            </w:r>
            <w:r w:rsidRPr="004E6F8A">
              <w:rPr>
                <w:b/>
                <w:bCs/>
                <w:color w:val="000000"/>
                <w:sz w:val="16"/>
                <w:szCs w:val="16"/>
              </w:rPr>
              <w:t>P</w:t>
            </w:r>
            <w:r w:rsidR="00F11638" w:rsidRPr="004E6F8A">
              <w:rPr>
                <w:b/>
                <w:bCs/>
                <w:color w:val="000000"/>
                <w:sz w:val="16"/>
                <w:szCs w:val="16"/>
              </w:rPr>
              <w:t>acific</w:t>
            </w:r>
            <w:r w:rsidR="00853568">
              <w:rPr>
                <w:b/>
                <w:bCs/>
                <w:color w:val="000000"/>
                <w:sz w:val="16"/>
                <w:szCs w:val="16"/>
              </w:rPr>
              <w:t xml:space="preserve"> </w:t>
            </w:r>
          </w:p>
        </w:tc>
        <w:tc>
          <w:tcPr>
            <w:tcW w:w="603" w:type="pct"/>
            <w:tcBorders>
              <w:top w:val="nil"/>
              <w:left w:val="nil"/>
              <w:bottom w:val="single" w:sz="4" w:space="0" w:color="auto"/>
              <w:right w:val="single" w:sz="4" w:space="0" w:color="auto"/>
            </w:tcBorders>
            <w:shd w:val="clear" w:color="auto" w:fill="auto"/>
            <w:noWrap/>
            <w:vAlign w:val="center"/>
            <w:hideMark/>
          </w:tcPr>
          <w:p w14:paraId="76B52CBC" w14:textId="77777777" w:rsidR="0001167D" w:rsidRPr="006A1BAA" w:rsidRDefault="0001167D" w:rsidP="00357D6E">
            <w:pPr>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vAlign w:val="bottom"/>
            <w:hideMark/>
          </w:tcPr>
          <w:p w14:paraId="1F82220F" w14:textId="5A6B693B" w:rsidR="0001167D" w:rsidRPr="006A1BAA" w:rsidRDefault="0001167D" w:rsidP="00357D6E">
            <w:pPr>
              <w:jc w:val="center"/>
              <w:rPr>
                <w:b/>
                <w:sz w:val="16"/>
              </w:rPr>
            </w:pPr>
          </w:p>
        </w:tc>
        <w:tc>
          <w:tcPr>
            <w:tcW w:w="438" w:type="pct"/>
            <w:tcBorders>
              <w:top w:val="nil"/>
              <w:left w:val="nil"/>
              <w:bottom w:val="single" w:sz="4" w:space="0" w:color="auto"/>
              <w:right w:val="single" w:sz="4" w:space="0" w:color="auto"/>
            </w:tcBorders>
            <w:shd w:val="clear" w:color="auto" w:fill="auto"/>
            <w:noWrap/>
            <w:hideMark/>
          </w:tcPr>
          <w:p w14:paraId="5E61535E" w14:textId="77777777" w:rsidR="0001167D" w:rsidRPr="006A1BAA" w:rsidRDefault="0001167D" w:rsidP="00357D6E">
            <w:pPr>
              <w:jc w:val="center"/>
              <w:rPr>
                <w:rFonts w:ascii="Calibri" w:hAnsi="Calibri"/>
                <w:color w:val="000000"/>
                <w:sz w:val="16"/>
              </w:rPr>
            </w:pPr>
          </w:p>
        </w:tc>
        <w:tc>
          <w:tcPr>
            <w:tcW w:w="493" w:type="pct"/>
            <w:tcBorders>
              <w:top w:val="single" w:sz="4" w:space="0" w:color="auto"/>
              <w:left w:val="nil"/>
              <w:bottom w:val="single" w:sz="4" w:space="0" w:color="auto"/>
              <w:right w:val="single" w:sz="4" w:space="0" w:color="auto"/>
            </w:tcBorders>
          </w:tcPr>
          <w:p w14:paraId="56C826A5" w14:textId="77777777" w:rsidR="0001167D" w:rsidRPr="006A1BAA" w:rsidRDefault="0001167D" w:rsidP="00357D6E">
            <w:pPr>
              <w:jc w:val="center"/>
              <w:rPr>
                <w:rFonts w:ascii="Calibri" w:hAnsi="Calibri"/>
                <w:color w:val="000000"/>
                <w:sz w:val="16"/>
              </w:rPr>
            </w:pPr>
          </w:p>
        </w:tc>
        <w:tc>
          <w:tcPr>
            <w:tcW w:w="659" w:type="pct"/>
            <w:tcBorders>
              <w:top w:val="nil"/>
              <w:left w:val="single" w:sz="4" w:space="0" w:color="auto"/>
              <w:bottom w:val="single" w:sz="4" w:space="0" w:color="auto"/>
              <w:right w:val="single" w:sz="4" w:space="0" w:color="auto"/>
            </w:tcBorders>
          </w:tcPr>
          <w:p w14:paraId="577F7E8D" w14:textId="77777777" w:rsidR="0001167D" w:rsidRPr="006A1BAA" w:rsidRDefault="0001167D" w:rsidP="00357D6E">
            <w:pPr>
              <w:jc w:val="center"/>
              <w:rPr>
                <w:rFonts w:ascii="Calibri" w:hAnsi="Calibri"/>
                <w:color w:val="000000"/>
                <w:sz w:val="16"/>
              </w:rPr>
            </w:pPr>
          </w:p>
        </w:tc>
        <w:tc>
          <w:tcPr>
            <w:tcW w:w="658" w:type="pct"/>
            <w:tcBorders>
              <w:top w:val="nil"/>
              <w:left w:val="single" w:sz="4" w:space="0" w:color="auto"/>
              <w:bottom w:val="single" w:sz="4" w:space="0" w:color="auto"/>
              <w:right w:val="single" w:sz="4" w:space="0" w:color="auto"/>
            </w:tcBorders>
            <w:shd w:val="clear" w:color="auto" w:fill="auto"/>
            <w:noWrap/>
            <w:hideMark/>
          </w:tcPr>
          <w:p w14:paraId="5126D5AB" w14:textId="77777777" w:rsidR="0001167D" w:rsidRPr="006A1BAA" w:rsidRDefault="0001167D" w:rsidP="00357D6E">
            <w:pPr>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59DFD0EB" w14:textId="77777777" w:rsidR="0001167D" w:rsidRPr="006A1BAA" w:rsidRDefault="0001167D" w:rsidP="00357D6E">
            <w:pPr>
              <w:jc w:val="center"/>
              <w:rPr>
                <w:rFonts w:ascii="Calibri" w:hAnsi="Calibri"/>
                <w:color w:val="000000"/>
                <w:sz w:val="16"/>
              </w:rPr>
            </w:pPr>
          </w:p>
        </w:tc>
      </w:tr>
      <w:tr w:rsidR="00D54EDA" w:rsidRPr="004E6F8A" w14:paraId="3CFDE05D" w14:textId="77777777" w:rsidTr="00CD308E">
        <w:trPr>
          <w:trHeight w:val="305"/>
        </w:trPr>
        <w:tc>
          <w:tcPr>
            <w:tcW w:w="221" w:type="pct"/>
            <w:tcBorders>
              <w:top w:val="nil"/>
              <w:left w:val="single" w:sz="4" w:space="0" w:color="auto"/>
              <w:bottom w:val="single" w:sz="4" w:space="0" w:color="auto"/>
              <w:right w:val="single" w:sz="4" w:space="0" w:color="auto"/>
            </w:tcBorders>
          </w:tcPr>
          <w:p w14:paraId="1DEDA8AD" w14:textId="72B0E581" w:rsidR="0001167D" w:rsidRPr="006A1BAA" w:rsidRDefault="00DD6B7A" w:rsidP="006A1BAA">
            <w:pPr>
              <w:rPr>
                <w:sz w:val="16"/>
              </w:rPr>
            </w:pPr>
            <w:r w:rsidRPr="004E6F8A">
              <w:rPr>
                <w:sz w:val="16"/>
                <w:szCs w:val="16"/>
              </w:rPr>
              <w:t>1</w:t>
            </w:r>
          </w:p>
        </w:tc>
        <w:tc>
          <w:tcPr>
            <w:tcW w:w="832" w:type="pct"/>
            <w:tcBorders>
              <w:top w:val="nil"/>
              <w:left w:val="single" w:sz="4" w:space="0" w:color="auto"/>
              <w:bottom w:val="single" w:sz="4" w:space="0" w:color="auto"/>
              <w:right w:val="single" w:sz="4" w:space="0" w:color="auto"/>
            </w:tcBorders>
            <w:shd w:val="clear" w:color="auto" w:fill="auto"/>
            <w:hideMark/>
          </w:tcPr>
          <w:p w14:paraId="416CB74F" w14:textId="77777777" w:rsidR="0001167D" w:rsidRPr="006A1BAA" w:rsidRDefault="0001167D" w:rsidP="00357D6E">
            <w:pPr>
              <w:jc w:val="left"/>
              <w:rPr>
                <w:color w:val="000000"/>
                <w:sz w:val="16"/>
              </w:rPr>
            </w:pPr>
            <w:r w:rsidRPr="006A1BAA">
              <w:rPr>
                <w:color w:val="000000"/>
                <w:sz w:val="16"/>
              </w:rPr>
              <w:t>Cambodia</w:t>
            </w:r>
          </w:p>
        </w:tc>
        <w:tc>
          <w:tcPr>
            <w:tcW w:w="603" w:type="pct"/>
            <w:tcBorders>
              <w:top w:val="nil"/>
              <w:left w:val="nil"/>
              <w:bottom w:val="single" w:sz="4" w:space="0" w:color="auto"/>
              <w:right w:val="single" w:sz="4" w:space="0" w:color="auto"/>
            </w:tcBorders>
            <w:shd w:val="clear" w:color="auto" w:fill="auto"/>
            <w:hideMark/>
          </w:tcPr>
          <w:p w14:paraId="02C12FF7"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4859B72D" w14:textId="77777777" w:rsidR="0001167D" w:rsidRPr="006A1BAA" w:rsidRDefault="0001167D" w:rsidP="00357D6E">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34D505C7" w14:textId="77777777" w:rsidR="0001167D" w:rsidRPr="006A1BAA" w:rsidRDefault="0001167D" w:rsidP="00357D6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6B4B7842" w14:textId="77777777" w:rsidR="0001167D" w:rsidRPr="006A1BAA" w:rsidRDefault="0001167D" w:rsidP="00357D6E">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49517B6E" w14:textId="77777777" w:rsidR="0001167D" w:rsidRPr="006A1BAA" w:rsidRDefault="0001167D" w:rsidP="00357D6E">
            <w:pPr>
              <w:jc w:val="center"/>
              <w:rPr>
                <w:color w:val="000000"/>
                <w:sz w:val="16"/>
              </w:rPr>
            </w:pPr>
            <w:r w:rsidRPr="006A1BAA">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55F903C0" w14:textId="77777777" w:rsidR="0001167D" w:rsidRPr="006A1BAA" w:rsidRDefault="0001167D" w:rsidP="00357D6E">
            <w:pPr>
              <w:jc w:val="center"/>
              <w:rPr>
                <w:color w:val="000000"/>
                <w:sz w:val="16"/>
              </w:rPr>
            </w:pPr>
            <w:r w:rsidRPr="006A1BAA">
              <w:rPr>
                <w:color w:val="000000"/>
                <w:sz w:val="16"/>
              </w:rPr>
              <w:t>April 2021</w:t>
            </w:r>
          </w:p>
        </w:tc>
        <w:tc>
          <w:tcPr>
            <w:tcW w:w="548" w:type="pct"/>
            <w:tcBorders>
              <w:top w:val="nil"/>
              <w:left w:val="nil"/>
              <w:bottom w:val="single" w:sz="4" w:space="0" w:color="auto"/>
              <w:right w:val="single" w:sz="4" w:space="0" w:color="auto"/>
            </w:tcBorders>
            <w:shd w:val="clear" w:color="auto" w:fill="auto"/>
            <w:hideMark/>
          </w:tcPr>
          <w:p w14:paraId="4D11BFF4" w14:textId="77777777" w:rsidR="0001167D" w:rsidRPr="006A1BAA" w:rsidRDefault="0001167D" w:rsidP="00357D6E">
            <w:pPr>
              <w:jc w:val="center"/>
              <w:rPr>
                <w:color w:val="000000"/>
                <w:sz w:val="16"/>
              </w:rPr>
            </w:pPr>
            <w:r w:rsidRPr="006A1BAA">
              <w:rPr>
                <w:color w:val="000000"/>
                <w:sz w:val="16"/>
              </w:rPr>
              <w:t>2018-2021</w:t>
            </w:r>
          </w:p>
        </w:tc>
      </w:tr>
      <w:tr w:rsidR="00D54EDA" w:rsidRPr="004E6F8A" w14:paraId="1A6B9DC2" w14:textId="77777777" w:rsidTr="00CD308E">
        <w:trPr>
          <w:trHeight w:val="227"/>
        </w:trPr>
        <w:tc>
          <w:tcPr>
            <w:tcW w:w="221" w:type="pct"/>
            <w:tcBorders>
              <w:top w:val="nil"/>
              <w:left w:val="single" w:sz="4" w:space="0" w:color="auto"/>
              <w:bottom w:val="single" w:sz="4" w:space="0" w:color="auto"/>
              <w:right w:val="single" w:sz="4" w:space="0" w:color="auto"/>
            </w:tcBorders>
          </w:tcPr>
          <w:p w14:paraId="729518C3" w14:textId="07617BA8" w:rsidR="0001167D" w:rsidRPr="006A1BAA" w:rsidRDefault="00DD6B7A" w:rsidP="006A1BAA">
            <w:pPr>
              <w:rPr>
                <w:sz w:val="16"/>
              </w:rPr>
            </w:pPr>
            <w:r w:rsidRPr="004E6F8A">
              <w:rPr>
                <w:sz w:val="16"/>
                <w:szCs w:val="16"/>
              </w:rPr>
              <w:t>2</w:t>
            </w:r>
          </w:p>
        </w:tc>
        <w:tc>
          <w:tcPr>
            <w:tcW w:w="832" w:type="pct"/>
            <w:tcBorders>
              <w:top w:val="nil"/>
              <w:left w:val="single" w:sz="4" w:space="0" w:color="auto"/>
              <w:bottom w:val="single" w:sz="4" w:space="0" w:color="auto"/>
              <w:right w:val="single" w:sz="4" w:space="0" w:color="auto"/>
            </w:tcBorders>
            <w:shd w:val="clear" w:color="auto" w:fill="auto"/>
            <w:hideMark/>
          </w:tcPr>
          <w:p w14:paraId="5CE3EDE5" w14:textId="77777777" w:rsidR="0001167D" w:rsidRPr="006A1BAA" w:rsidRDefault="0001167D" w:rsidP="00357D6E">
            <w:pPr>
              <w:jc w:val="left"/>
              <w:rPr>
                <w:color w:val="000000"/>
                <w:sz w:val="16"/>
              </w:rPr>
            </w:pPr>
            <w:r w:rsidRPr="006A1BAA">
              <w:rPr>
                <w:color w:val="000000"/>
                <w:sz w:val="16"/>
              </w:rPr>
              <w:t>China</w:t>
            </w:r>
          </w:p>
        </w:tc>
        <w:tc>
          <w:tcPr>
            <w:tcW w:w="603" w:type="pct"/>
            <w:tcBorders>
              <w:top w:val="nil"/>
              <w:left w:val="nil"/>
              <w:bottom w:val="single" w:sz="4" w:space="0" w:color="auto"/>
              <w:right w:val="single" w:sz="4" w:space="0" w:color="auto"/>
            </w:tcBorders>
            <w:shd w:val="clear" w:color="auto" w:fill="auto"/>
            <w:hideMark/>
          </w:tcPr>
          <w:p w14:paraId="2F2A4A2D" w14:textId="77777777" w:rsidR="0001167D" w:rsidRPr="006A1BAA" w:rsidRDefault="0001167D" w:rsidP="00357D6E">
            <w:pPr>
              <w:jc w:val="center"/>
              <w:rPr>
                <w:color w:val="000000"/>
                <w:sz w:val="16"/>
              </w:rPr>
            </w:pPr>
            <w:r w:rsidRPr="006A1BAA">
              <w:rPr>
                <w:color w:val="000000"/>
                <w:sz w:val="16"/>
              </w:rPr>
              <w:t>UNDP/UNEP</w:t>
            </w:r>
          </w:p>
        </w:tc>
        <w:tc>
          <w:tcPr>
            <w:tcW w:w="548" w:type="pct"/>
            <w:tcBorders>
              <w:top w:val="nil"/>
              <w:left w:val="nil"/>
              <w:bottom w:val="single" w:sz="4" w:space="0" w:color="auto"/>
              <w:right w:val="single" w:sz="4" w:space="0" w:color="auto"/>
            </w:tcBorders>
            <w:shd w:val="clear" w:color="auto" w:fill="auto"/>
            <w:noWrap/>
            <w:hideMark/>
          </w:tcPr>
          <w:p w14:paraId="046C6DFA" w14:textId="77777777" w:rsidR="0001167D" w:rsidRPr="006A1BAA" w:rsidRDefault="0001167D" w:rsidP="00357D6E">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4EC3CA30" w14:textId="77777777" w:rsidR="0001167D" w:rsidRPr="006A1BAA" w:rsidRDefault="0001167D" w:rsidP="00357D6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48308062" w14:textId="77777777" w:rsidR="0001167D" w:rsidRPr="006A1BAA" w:rsidRDefault="0001167D" w:rsidP="00357D6E">
            <w:pPr>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07BA0D7E" w14:textId="77777777" w:rsidR="0001167D" w:rsidRPr="006A1BAA" w:rsidRDefault="0001167D" w:rsidP="00357D6E">
            <w:pPr>
              <w:jc w:val="center"/>
              <w:rPr>
                <w:color w:val="000000"/>
                <w:sz w:val="16"/>
              </w:rPr>
            </w:pPr>
            <w:r w:rsidRPr="006A1BAA">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07A43EBE" w14:textId="77777777" w:rsidR="0001167D" w:rsidRPr="006A1BAA" w:rsidRDefault="0001167D" w:rsidP="00357D6E">
            <w:pPr>
              <w:jc w:val="center"/>
              <w:rPr>
                <w:color w:val="000000"/>
                <w:sz w:val="16"/>
              </w:rPr>
            </w:pPr>
            <w:r w:rsidRPr="006A1BAA">
              <w:rPr>
                <w:color w:val="000000"/>
                <w:sz w:val="16"/>
              </w:rPr>
              <w:t>June 2021</w:t>
            </w:r>
          </w:p>
        </w:tc>
        <w:tc>
          <w:tcPr>
            <w:tcW w:w="548" w:type="pct"/>
            <w:tcBorders>
              <w:top w:val="nil"/>
              <w:left w:val="nil"/>
              <w:bottom w:val="single" w:sz="4" w:space="0" w:color="auto"/>
              <w:right w:val="single" w:sz="4" w:space="0" w:color="auto"/>
            </w:tcBorders>
            <w:shd w:val="clear" w:color="auto" w:fill="auto"/>
            <w:hideMark/>
          </w:tcPr>
          <w:p w14:paraId="4307B9B1" w14:textId="77777777" w:rsidR="0001167D" w:rsidRPr="006A1BAA" w:rsidRDefault="0001167D" w:rsidP="00357D6E">
            <w:pPr>
              <w:jc w:val="center"/>
              <w:rPr>
                <w:color w:val="000000"/>
                <w:sz w:val="16"/>
              </w:rPr>
            </w:pPr>
            <w:r w:rsidRPr="006A1BAA">
              <w:rPr>
                <w:color w:val="000000"/>
                <w:sz w:val="16"/>
              </w:rPr>
              <w:t>2020-2021</w:t>
            </w:r>
          </w:p>
        </w:tc>
      </w:tr>
      <w:tr w:rsidR="00D54EDA" w:rsidRPr="004E6F8A" w14:paraId="47922432" w14:textId="77777777" w:rsidTr="00CD308E">
        <w:trPr>
          <w:trHeight w:val="227"/>
        </w:trPr>
        <w:tc>
          <w:tcPr>
            <w:tcW w:w="221" w:type="pct"/>
            <w:tcBorders>
              <w:top w:val="nil"/>
              <w:left w:val="single" w:sz="4" w:space="0" w:color="auto"/>
              <w:bottom w:val="nil"/>
              <w:right w:val="single" w:sz="4" w:space="0" w:color="auto"/>
            </w:tcBorders>
          </w:tcPr>
          <w:p w14:paraId="2D8FE8E1" w14:textId="41D17DD3" w:rsidR="0001167D" w:rsidRPr="006A1BAA" w:rsidRDefault="00DD6B7A" w:rsidP="006A1BAA">
            <w:pPr>
              <w:rPr>
                <w:sz w:val="16"/>
              </w:rPr>
            </w:pPr>
            <w:r w:rsidRPr="004E6F8A">
              <w:rPr>
                <w:sz w:val="16"/>
                <w:szCs w:val="16"/>
              </w:rPr>
              <w:t>3</w:t>
            </w:r>
          </w:p>
        </w:tc>
        <w:tc>
          <w:tcPr>
            <w:tcW w:w="832" w:type="pct"/>
            <w:tcBorders>
              <w:top w:val="nil"/>
              <w:left w:val="single" w:sz="4" w:space="0" w:color="auto"/>
              <w:bottom w:val="nil"/>
              <w:right w:val="single" w:sz="4" w:space="0" w:color="auto"/>
            </w:tcBorders>
            <w:shd w:val="clear" w:color="auto" w:fill="auto"/>
            <w:hideMark/>
          </w:tcPr>
          <w:p w14:paraId="04E5CB92" w14:textId="4C8C60FD" w:rsidR="0001167D" w:rsidRPr="006A1BAA" w:rsidRDefault="0001167D" w:rsidP="00357D6E">
            <w:pPr>
              <w:jc w:val="left"/>
              <w:rPr>
                <w:color w:val="000000"/>
                <w:sz w:val="16"/>
              </w:rPr>
            </w:pPr>
            <w:r w:rsidRPr="006A1BAA">
              <w:rPr>
                <w:color w:val="000000"/>
                <w:sz w:val="16"/>
              </w:rPr>
              <w:t>Cook Islands</w:t>
            </w:r>
            <w:r w:rsidR="0024373E" w:rsidRPr="004E6F8A">
              <w:rPr>
                <w:color w:val="000000"/>
                <w:sz w:val="16"/>
                <w:szCs w:val="16"/>
              </w:rPr>
              <w:t xml:space="preserve"> (the)</w:t>
            </w:r>
          </w:p>
        </w:tc>
        <w:tc>
          <w:tcPr>
            <w:tcW w:w="603" w:type="pct"/>
            <w:tcBorders>
              <w:top w:val="nil"/>
              <w:left w:val="nil"/>
              <w:bottom w:val="nil"/>
              <w:right w:val="single" w:sz="4" w:space="0" w:color="auto"/>
            </w:tcBorders>
            <w:shd w:val="clear" w:color="auto" w:fill="auto"/>
            <w:hideMark/>
          </w:tcPr>
          <w:p w14:paraId="7EBF4C9E"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0BEB4C87" w14:textId="77777777" w:rsidR="0001167D" w:rsidRPr="006A1BAA" w:rsidRDefault="0001167D" w:rsidP="00357D6E">
            <w:pPr>
              <w:jc w:val="right"/>
              <w:rPr>
                <w:color w:val="000000"/>
                <w:sz w:val="16"/>
              </w:rPr>
            </w:pPr>
            <w:r w:rsidRPr="006A1BAA">
              <w:rPr>
                <w:color w:val="000000"/>
                <w:sz w:val="16"/>
              </w:rPr>
              <w:t>50,000</w:t>
            </w:r>
          </w:p>
        </w:tc>
        <w:tc>
          <w:tcPr>
            <w:tcW w:w="438" w:type="pct"/>
            <w:tcBorders>
              <w:top w:val="nil"/>
              <w:left w:val="nil"/>
              <w:bottom w:val="nil"/>
              <w:right w:val="single" w:sz="4" w:space="0" w:color="auto"/>
            </w:tcBorders>
            <w:shd w:val="clear" w:color="auto" w:fill="auto"/>
            <w:hideMark/>
          </w:tcPr>
          <w:p w14:paraId="5CE385B9" w14:textId="77777777" w:rsidR="0001167D" w:rsidRPr="006A1BAA" w:rsidRDefault="0001167D" w:rsidP="00357D6E">
            <w:pPr>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1F8DEA44" w14:textId="77777777" w:rsidR="0001167D" w:rsidRPr="006A1BAA" w:rsidRDefault="0001167D" w:rsidP="00357D6E">
            <w:pPr>
              <w:jc w:val="center"/>
              <w:rPr>
                <w:color w:val="000000"/>
                <w:sz w:val="16"/>
              </w:rPr>
            </w:pPr>
            <w:r w:rsidRPr="006A1BAA">
              <w:rPr>
                <w:color w:val="000000"/>
                <w:sz w:val="16"/>
              </w:rPr>
              <w:t>85 IAP, 87</w:t>
            </w:r>
          </w:p>
        </w:tc>
        <w:tc>
          <w:tcPr>
            <w:tcW w:w="659" w:type="pct"/>
            <w:tcBorders>
              <w:top w:val="nil"/>
              <w:left w:val="single" w:sz="4" w:space="0" w:color="auto"/>
              <w:bottom w:val="nil"/>
              <w:right w:val="single" w:sz="4" w:space="0" w:color="auto"/>
            </w:tcBorders>
          </w:tcPr>
          <w:p w14:paraId="2261074D" w14:textId="77777777" w:rsidR="0001167D" w:rsidRPr="006A1BAA" w:rsidRDefault="0001167D" w:rsidP="00357D6E">
            <w:pPr>
              <w:jc w:val="center"/>
              <w:rPr>
                <w:color w:val="000000"/>
                <w:sz w:val="16"/>
              </w:rPr>
            </w:pPr>
            <w:r w:rsidRPr="006A1BAA">
              <w:rPr>
                <w:color w:val="000000"/>
                <w:sz w:val="16"/>
              </w:rPr>
              <w:t>June 2022</w:t>
            </w:r>
          </w:p>
        </w:tc>
        <w:tc>
          <w:tcPr>
            <w:tcW w:w="658" w:type="pct"/>
            <w:tcBorders>
              <w:top w:val="nil"/>
              <w:left w:val="single" w:sz="4" w:space="0" w:color="auto"/>
              <w:bottom w:val="nil"/>
              <w:right w:val="single" w:sz="4" w:space="0" w:color="auto"/>
            </w:tcBorders>
            <w:shd w:val="clear" w:color="auto" w:fill="auto"/>
            <w:hideMark/>
          </w:tcPr>
          <w:p w14:paraId="7F61CB38" w14:textId="77777777" w:rsidR="0001167D" w:rsidRPr="006A1BAA" w:rsidRDefault="0001167D" w:rsidP="00357D6E">
            <w:pPr>
              <w:jc w:val="center"/>
              <w:rPr>
                <w:color w:val="000000"/>
                <w:sz w:val="16"/>
              </w:rPr>
            </w:pPr>
            <w:r w:rsidRPr="006A1BAA">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65BE10AA"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2AD3C783" w14:textId="77777777" w:rsidTr="00CD308E">
        <w:trPr>
          <w:trHeight w:val="227"/>
        </w:trPr>
        <w:tc>
          <w:tcPr>
            <w:tcW w:w="221" w:type="pct"/>
            <w:tcBorders>
              <w:top w:val="single" w:sz="4" w:space="0" w:color="auto"/>
              <w:left w:val="single" w:sz="4" w:space="0" w:color="auto"/>
              <w:bottom w:val="single" w:sz="4" w:space="0" w:color="auto"/>
              <w:right w:val="single" w:sz="4" w:space="0" w:color="auto"/>
            </w:tcBorders>
          </w:tcPr>
          <w:p w14:paraId="4C837538" w14:textId="1CD4DE6C" w:rsidR="0001167D" w:rsidRPr="006A1BAA" w:rsidRDefault="00DD6B7A" w:rsidP="006A1BAA">
            <w:pPr>
              <w:rPr>
                <w:sz w:val="16"/>
              </w:rPr>
            </w:pPr>
            <w:r w:rsidRPr="004E6F8A">
              <w:rPr>
                <w:sz w:val="16"/>
                <w:szCs w:val="16"/>
              </w:rPr>
              <w:t>4</w:t>
            </w:r>
          </w:p>
        </w:tc>
        <w:tc>
          <w:tcPr>
            <w:tcW w:w="832" w:type="pct"/>
            <w:tcBorders>
              <w:top w:val="single" w:sz="4" w:space="0" w:color="auto"/>
              <w:left w:val="single" w:sz="4" w:space="0" w:color="auto"/>
              <w:bottom w:val="single" w:sz="4" w:space="0" w:color="auto"/>
              <w:right w:val="single" w:sz="4" w:space="0" w:color="auto"/>
            </w:tcBorders>
            <w:shd w:val="clear" w:color="auto" w:fill="auto"/>
            <w:hideMark/>
          </w:tcPr>
          <w:p w14:paraId="6A34C420" w14:textId="77777777" w:rsidR="0001167D" w:rsidRPr="006A1BAA" w:rsidRDefault="0001167D" w:rsidP="00357D6E">
            <w:pPr>
              <w:jc w:val="left"/>
              <w:rPr>
                <w:color w:val="000000"/>
                <w:sz w:val="16"/>
              </w:rPr>
            </w:pPr>
            <w:r w:rsidRPr="006A1BAA">
              <w:rPr>
                <w:color w:val="000000"/>
                <w:sz w:val="16"/>
              </w:rPr>
              <w:t>Kiribati</w:t>
            </w:r>
          </w:p>
        </w:tc>
        <w:tc>
          <w:tcPr>
            <w:tcW w:w="603" w:type="pct"/>
            <w:tcBorders>
              <w:top w:val="single" w:sz="4" w:space="0" w:color="auto"/>
              <w:left w:val="nil"/>
              <w:bottom w:val="single" w:sz="4" w:space="0" w:color="auto"/>
              <w:right w:val="single" w:sz="4" w:space="0" w:color="auto"/>
            </w:tcBorders>
            <w:shd w:val="clear" w:color="auto" w:fill="auto"/>
            <w:hideMark/>
          </w:tcPr>
          <w:p w14:paraId="0554F737"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279CA890" w14:textId="77777777" w:rsidR="0001167D" w:rsidRPr="006A1BAA" w:rsidRDefault="0001167D" w:rsidP="00357D6E">
            <w:pPr>
              <w:jc w:val="right"/>
              <w:rPr>
                <w:color w:val="000000"/>
                <w:sz w:val="16"/>
              </w:rPr>
            </w:pPr>
            <w:r w:rsidRPr="006A1BAA">
              <w:rPr>
                <w:color w:val="000000"/>
                <w:sz w:val="16"/>
              </w:rPr>
              <w:t>50,000</w:t>
            </w:r>
          </w:p>
        </w:tc>
        <w:tc>
          <w:tcPr>
            <w:tcW w:w="438" w:type="pct"/>
            <w:tcBorders>
              <w:top w:val="single" w:sz="4" w:space="0" w:color="auto"/>
              <w:left w:val="nil"/>
              <w:bottom w:val="single" w:sz="4" w:space="0" w:color="auto"/>
              <w:right w:val="single" w:sz="4" w:space="0" w:color="auto"/>
            </w:tcBorders>
            <w:shd w:val="clear" w:color="auto" w:fill="auto"/>
            <w:hideMark/>
          </w:tcPr>
          <w:p w14:paraId="3FFB5CE7" w14:textId="77777777" w:rsidR="0001167D" w:rsidRPr="006A1BAA" w:rsidRDefault="0001167D" w:rsidP="00357D6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2927D36D" w14:textId="77777777" w:rsidR="0001167D" w:rsidRPr="006A1BAA" w:rsidRDefault="0001167D" w:rsidP="00357D6E">
            <w:pPr>
              <w:jc w:val="center"/>
              <w:rPr>
                <w:color w:val="000000"/>
                <w:sz w:val="16"/>
              </w:rPr>
            </w:pPr>
            <w:r w:rsidRPr="006A1BAA">
              <w:rPr>
                <w:color w:val="000000"/>
                <w:sz w:val="16"/>
              </w:rPr>
              <w:t>84,87</w:t>
            </w:r>
          </w:p>
        </w:tc>
        <w:tc>
          <w:tcPr>
            <w:tcW w:w="659" w:type="pct"/>
            <w:tcBorders>
              <w:top w:val="single" w:sz="4" w:space="0" w:color="auto"/>
              <w:left w:val="single" w:sz="4" w:space="0" w:color="auto"/>
              <w:bottom w:val="single" w:sz="4" w:space="0" w:color="auto"/>
              <w:right w:val="single" w:sz="4" w:space="0" w:color="auto"/>
            </w:tcBorders>
          </w:tcPr>
          <w:p w14:paraId="77E6B757" w14:textId="77777777" w:rsidR="0001167D" w:rsidRPr="006A1BAA" w:rsidRDefault="0001167D" w:rsidP="00357D6E">
            <w:pPr>
              <w:jc w:val="center"/>
              <w:rPr>
                <w:color w:val="000000"/>
                <w:sz w:val="16"/>
              </w:rPr>
            </w:pPr>
            <w:r w:rsidRPr="006A1BAA">
              <w:rPr>
                <w:color w:val="000000"/>
                <w:sz w:val="16"/>
              </w:rPr>
              <w:t>June 2022</w:t>
            </w:r>
          </w:p>
        </w:tc>
        <w:tc>
          <w:tcPr>
            <w:tcW w:w="658" w:type="pct"/>
            <w:tcBorders>
              <w:top w:val="single" w:sz="4" w:space="0" w:color="auto"/>
              <w:left w:val="single" w:sz="4" w:space="0" w:color="auto"/>
              <w:bottom w:val="single" w:sz="4" w:space="0" w:color="auto"/>
              <w:right w:val="single" w:sz="4" w:space="0" w:color="auto"/>
            </w:tcBorders>
            <w:shd w:val="clear" w:color="auto" w:fill="auto"/>
            <w:hideMark/>
          </w:tcPr>
          <w:p w14:paraId="69146E07" w14:textId="77777777" w:rsidR="0001167D" w:rsidRPr="006A1BAA" w:rsidRDefault="0001167D" w:rsidP="00357D6E">
            <w:pPr>
              <w:jc w:val="center"/>
              <w:rPr>
                <w:color w:val="000000"/>
                <w:sz w:val="16"/>
              </w:rPr>
            </w:pPr>
            <w:r w:rsidRPr="006A1BAA">
              <w:rPr>
                <w:color w:val="000000"/>
                <w:sz w:val="16"/>
              </w:rPr>
              <w:t>October 2018</w:t>
            </w:r>
          </w:p>
        </w:tc>
        <w:tc>
          <w:tcPr>
            <w:tcW w:w="548" w:type="pct"/>
            <w:tcBorders>
              <w:top w:val="nil"/>
              <w:left w:val="nil"/>
              <w:bottom w:val="single" w:sz="4" w:space="0" w:color="auto"/>
              <w:right w:val="single" w:sz="4" w:space="0" w:color="auto"/>
            </w:tcBorders>
            <w:shd w:val="clear" w:color="auto" w:fill="auto"/>
            <w:hideMark/>
          </w:tcPr>
          <w:p w14:paraId="4FCDF243"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14F4FE0D" w14:textId="77777777" w:rsidTr="00CD308E">
        <w:trPr>
          <w:trHeight w:val="227"/>
        </w:trPr>
        <w:tc>
          <w:tcPr>
            <w:tcW w:w="221" w:type="pct"/>
            <w:tcBorders>
              <w:top w:val="nil"/>
              <w:left w:val="single" w:sz="4" w:space="0" w:color="auto"/>
              <w:bottom w:val="single" w:sz="4" w:space="0" w:color="auto"/>
              <w:right w:val="single" w:sz="4" w:space="0" w:color="auto"/>
            </w:tcBorders>
          </w:tcPr>
          <w:p w14:paraId="1999B7E5" w14:textId="2D6595C0" w:rsidR="0001167D" w:rsidRPr="006A1BAA" w:rsidRDefault="00DD6B7A" w:rsidP="006A1BAA">
            <w:pPr>
              <w:rPr>
                <w:sz w:val="16"/>
              </w:rPr>
            </w:pPr>
            <w:r w:rsidRPr="004E6F8A">
              <w:rPr>
                <w:sz w:val="16"/>
                <w:szCs w:val="16"/>
              </w:rPr>
              <w:t>5</w:t>
            </w:r>
          </w:p>
        </w:tc>
        <w:tc>
          <w:tcPr>
            <w:tcW w:w="832" w:type="pct"/>
            <w:tcBorders>
              <w:top w:val="nil"/>
              <w:left w:val="single" w:sz="4" w:space="0" w:color="auto"/>
              <w:bottom w:val="single" w:sz="4" w:space="0" w:color="auto"/>
              <w:right w:val="single" w:sz="4" w:space="0" w:color="auto"/>
            </w:tcBorders>
            <w:shd w:val="clear" w:color="auto" w:fill="auto"/>
            <w:hideMark/>
          </w:tcPr>
          <w:p w14:paraId="393094B9" w14:textId="6F742372" w:rsidR="0001167D" w:rsidRPr="006A1BAA" w:rsidRDefault="007019BC" w:rsidP="00357D6E">
            <w:pPr>
              <w:jc w:val="left"/>
              <w:rPr>
                <w:color w:val="000000"/>
                <w:sz w:val="16"/>
              </w:rPr>
            </w:pPr>
            <w:r w:rsidRPr="004E6F8A">
              <w:rPr>
                <w:color w:val="000000"/>
                <w:sz w:val="16"/>
                <w:szCs w:val="16"/>
              </w:rPr>
              <w:t>Lao People's Democratic Republic (the)</w:t>
            </w:r>
          </w:p>
        </w:tc>
        <w:tc>
          <w:tcPr>
            <w:tcW w:w="603" w:type="pct"/>
            <w:tcBorders>
              <w:top w:val="nil"/>
              <w:left w:val="nil"/>
              <w:bottom w:val="single" w:sz="4" w:space="0" w:color="auto"/>
              <w:right w:val="single" w:sz="4" w:space="0" w:color="auto"/>
            </w:tcBorders>
            <w:shd w:val="clear" w:color="auto" w:fill="auto"/>
            <w:hideMark/>
          </w:tcPr>
          <w:p w14:paraId="17C65075"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2E09446A" w14:textId="77777777" w:rsidR="0001167D" w:rsidRPr="006A1BAA" w:rsidRDefault="0001167D" w:rsidP="00357D6E">
            <w:pPr>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34925AEB" w14:textId="77777777" w:rsidR="0001167D" w:rsidRPr="006A1BAA" w:rsidRDefault="0001167D" w:rsidP="00357D6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6DB6BCFD" w14:textId="77777777" w:rsidR="0001167D" w:rsidRPr="006A1BAA" w:rsidRDefault="0001167D" w:rsidP="00357D6E">
            <w:pPr>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167D2B07" w14:textId="77777777" w:rsidR="0001167D" w:rsidRPr="006A1BAA" w:rsidRDefault="0001167D" w:rsidP="00357D6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5AE85B6C" w14:textId="77777777" w:rsidR="0001167D" w:rsidRPr="006A1BAA" w:rsidRDefault="0001167D" w:rsidP="00357D6E">
            <w:pPr>
              <w:jc w:val="center"/>
              <w:rPr>
                <w:color w:val="000000"/>
                <w:sz w:val="16"/>
              </w:rPr>
            </w:pPr>
            <w:r w:rsidRPr="006A1BAA">
              <w:rPr>
                <w:color w:val="000000"/>
                <w:sz w:val="16"/>
              </w:rPr>
              <w:t>November 2017</w:t>
            </w:r>
          </w:p>
        </w:tc>
        <w:tc>
          <w:tcPr>
            <w:tcW w:w="548" w:type="pct"/>
            <w:tcBorders>
              <w:top w:val="nil"/>
              <w:left w:val="nil"/>
              <w:bottom w:val="single" w:sz="4" w:space="0" w:color="auto"/>
              <w:right w:val="single" w:sz="4" w:space="0" w:color="auto"/>
            </w:tcBorders>
            <w:shd w:val="clear" w:color="auto" w:fill="auto"/>
            <w:hideMark/>
          </w:tcPr>
          <w:p w14:paraId="1F081AB3"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53FF287E" w14:textId="77777777" w:rsidTr="00CD308E">
        <w:trPr>
          <w:trHeight w:val="227"/>
        </w:trPr>
        <w:tc>
          <w:tcPr>
            <w:tcW w:w="221" w:type="pct"/>
            <w:tcBorders>
              <w:top w:val="nil"/>
              <w:left w:val="single" w:sz="4" w:space="0" w:color="auto"/>
              <w:bottom w:val="single" w:sz="4" w:space="0" w:color="auto"/>
              <w:right w:val="single" w:sz="4" w:space="0" w:color="auto"/>
            </w:tcBorders>
          </w:tcPr>
          <w:p w14:paraId="15C2F4F8" w14:textId="2D2EA94A" w:rsidR="0001167D" w:rsidRPr="006A1BAA" w:rsidRDefault="00DD6B7A" w:rsidP="006A1BAA">
            <w:pPr>
              <w:rPr>
                <w:sz w:val="16"/>
              </w:rPr>
            </w:pPr>
            <w:r w:rsidRPr="004E6F8A">
              <w:rPr>
                <w:sz w:val="16"/>
                <w:szCs w:val="16"/>
              </w:rPr>
              <w:t>6</w:t>
            </w:r>
          </w:p>
        </w:tc>
        <w:tc>
          <w:tcPr>
            <w:tcW w:w="832" w:type="pct"/>
            <w:tcBorders>
              <w:top w:val="nil"/>
              <w:left w:val="single" w:sz="4" w:space="0" w:color="auto"/>
              <w:bottom w:val="single" w:sz="4" w:space="0" w:color="auto"/>
              <w:right w:val="single" w:sz="4" w:space="0" w:color="auto"/>
            </w:tcBorders>
            <w:shd w:val="clear" w:color="auto" w:fill="auto"/>
            <w:hideMark/>
          </w:tcPr>
          <w:p w14:paraId="733C8311" w14:textId="4A8AC989" w:rsidR="0001167D" w:rsidRPr="006A1BAA" w:rsidRDefault="0001167D" w:rsidP="00357D6E">
            <w:pPr>
              <w:jc w:val="left"/>
              <w:rPr>
                <w:color w:val="000000"/>
                <w:sz w:val="16"/>
              </w:rPr>
            </w:pPr>
            <w:r w:rsidRPr="006A1BAA">
              <w:rPr>
                <w:color w:val="000000"/>
                <w:sz w:val="16"/>
              </w:rPr>
              <w:t>Micronesia </w:t>
            </w:r>
            <w:r w:rsidR="0075002D" w:rsidRPr="006A1BAA">
              <w:rPr>
                <w:color w:val="000000"/>
                <w:sz w:val="16"/>
              </w:rPr>
              <w:t>(</w:t>
            </w:r>
            <w:r w:rsidR="0075002D" w:rsidRPr="004E6F8A">
              <w:rPr>
                <w:color w:val="000000"/>
                <w:sz w:val="16"/>
                <w:szCs w:val="16"/>
              </w:rPr>
              <w:t>Federal State</w:t>
            </w:r>
            <w:r w:rsidR="00B42486">
              <w:rPr>
                <w:color w:val="000000"/>
                <w:sz w:val="16"/>
                <w:szCs w:val="16"/>
              </w:rPr>
              <w:t xml:space="preserve">s </w:t>
            </w:r>
            <w:r w:rsidR="0075002D" w:rsidRPr="004E6F8A">
              <w:rPr>
                <w:color w:val="000000"/>
                <w:sz w:val="16"/>
                <w:szCs w:val="16"/>
              </w:rPr>
              <w:t>of</w:t>
            </w:r>
            <w:r w:rsidRPr="006A1BAA">
              <w:rPr>
                <w:color w:val="000000"/>
                <w:sz w:val="16"/>
              </w:rPr>
              <w:t>)</w:t>
            </w:r>
          </w:p>
        </w:tc>
        <w:tc>
          <w:tcPr>
            <w:tcW w:w="603" w:type="pct"/>
            <w:tcBorders>
              <w:top w:val="nil"/>
              <w:left w:val="nil"/>
              <w:bottom w:val="single" w:sz="4" w:space="0" w:color="auto"/>
              <w:right w:val="single" w:sz="4" w:space="0" w:color="auto"/>
            </w:tcBorders>
            <w:shd w:val="clear" w:color="auto" w:fill="auto"/>
            <w:hideMark/>
          </w:tcPr>
          <w:p w14:paraId="737D0D1F"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F6D5879" w14:textId="77777777" w:rsidR="0001167D" w:rsidRPr="006A1BAA" w:rsidRDefault="0001167D" w:rsidP="00357D6E">
            <w:pPr>
              <w:jc w:val="right"/>
              <w:rPr>
                <w:color w:val="000000"/>
                <w:sz w:val="16"/>
              </w:rPr>
            </w:pPr>
            <w:r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40E7D753" w14:textId="77777777" w:rsidR="0001167D" w:rsidRPr="006A1BAA" w:rsidRDefault="0001167D" w:rsidP="00357D6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193C5BEE" w14:textId="77777777" w:rsidR="0001167D" w:rsidRPr="006A1BAA" w:rsidRDefault="0001167D" w:rsidP="00357D6E">
            <w:pPr>
              <w:jc w:val="center"/>
              <w:rPr>
                <w:color w:val="000000"/>
                <w:sz w:val="16"/>
              </w:rPr>
            </w:pPr>
            <w:r w:rsidRPr="006A1BAA">
              <w:rPr>
                <w:color w:val="000000"/>
                <w:sz w:val="16"/>
              </w:rPr>
              <w:t>84</w:t>
            </w:r>
          </w:p>
        </w:tc>
        <w:tc>
          <w:tcPr>
            <w:tcW w:w="659" w:type="pct"/>
            <w:tcBorders>
              <w:top w:val="nil"/>
              <w:left w:val="single" w:sz="4" w:space="0" w:color="auto"/>
              <w:bottom w:val="single" w:sz="4" w:space="0" w:color="auto"/>
              <w:right w:val="single" w:sz="4" w:space="0" w:color="auto"/>
            </w:tcBorders>
          </w:tcPr>
          <w:p w14:paraId="3B9F6598" w14:textId="77777777" w:rsidR="0001167D" w:rsidRPr="006A1BAA" w:rsidRDefault="0001167D" w:rsidP="00357D6E">
            <w:pPr>
              <w:jc w:val="center"/>
              <w:rPr>
                <w:color w:val="000000"/>
                <w:sz w:val="16"/>
              </w:rPr>
            </w:pPr>
            <w:r w:rsidRPr="006A1BAA">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6D095188" w14:textId="77777777" w:rsidR="0001167D" w:rsidRPr="006A1BAA" w:rsidRDefault="0001167D" w:rsidP="00357D6E">
            <w:pPr>
              <w:jc w:val="center"/>
              <w:rPr>
                <w:color w:val="000000"/>
                <w:sz w:val="16"/>
              </w:rPr>
            </w:pPr>
            <w:r w:rsidRPr="006A1BAA">
              <w:rPr>
                <w:color w:val="000000"/>
                <w:sz w:val="16"/>
              </w:rPr>
              <w:t>May 2017</w:t>
            </w:r>
          </w:p>
        </w:tc>
        <w:tc>
          <w:tcPr>
            <w:tcW w:w="548" w:type="pct"/>
            <w:tcBorders>
              <w:top w:val="nil"/>
              <w:left w:val="nil"/>
              <w:bottom w:val="single" w:sz="4" w:space="0" w:color="auto"/>
              <w:right w:val="single" w:sz="4" w:space="0" w:color="auto"/>
            </w:tcBorders>
            <w:shd w:val="clear" w:color="auto" w:fill="auto"/>
            <w:hideMark/>
          </w:tcPr>
          <w:p w14:paraId="1989BC07"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19E7C326" w14:textId="77777777" w:rsidTr="00CD308E">
        <w:trPr>
          <w:trHeight w:val="227"/>
        </w:trPr>
        <w:tc>
          <w:tcPr>
            <w:tcW w:w="221" w:type="pct"/>
            <w:tcBorders>
              <w:top w:val="nil"/>
              <w:left w:val="single" w:sz="4" w:space="0" w:color="auto"/>
              <w:bottom w:val="single" w:sz="4" w:space="0" w:color="auto"/>
              <w:right w:val="single" w:sz="4" w:space="0" w:color="auto"/>
            </w:tcBorders>
          </w:tcPr>
          <w:p w14:paraId="7EC13C57" w14:textId="27D250A6" w:rsidR="0001167D" w:rsidRPr="006A1BAA" w:rsidRDefault="00DD6B7A" w:rsidP="006A1BAA">
            <w:pPr>
              <w:rPr>
                <w:sz w:val="16"/>
              </w:rPr>
            </w:pPr>
            <w:r w:rsidRPr="004E6F8A">
              <w:rPr>
                <w:sz w:val="16"/>
                <w:szCs w:val="16"/>
              </w:rPr>
              <w:t>7</w:t>
            </w:r>
          </w:p>
        </w:tc>
        <w:tc>
          <w:tcPr>
            <w:tcW w:w="832" w:type="pct"/>
            <w:tcBorders>
              <w:top w:val="nil"/>
              <w:left w:val="single" w:sz="4" w:space="0" w:color="auto"/>
              <w:bottom w:val="single" w:sz="4" w:space="0" w:color="auto"/>
              <w:right w:val="single" w:sz="4" w:space="0" w:color="auto"/>
            </w:tcBorders>
            <w:shd w:val="clear" w:color="auto" w:fill="auto"/>
            <w:hideMark/>
          </w:tcPr>
          <w:p w14:paraId="5634DC40" w14:textId="719692C0" w:rsidR="0001167D" w:rsidRPr="006A1BAA" w:rsidRDefault="0001167D" w:rsidP="00357D6E">
            <w:pPr>
              <w:jc w:val="left"/>
              <w:rPr>
                <w:color w:val="000000"/>
                <w:sz w:val="16"/>
              </w:rPr>
            </w:pPr>
            <w:r w:rsidRPr="006A1BAA">
              <w:rPr>
                <w:color w:val="000000"/>
                <w:sz w:val="16"/>
              </w:rPr>
              <w:t>Philippines</w:t>
            </w:r>
            <w:r w:rsidR="0084582E" w:rsidRPr="004E6F8A">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44F26CD3" w14:textId="77777777" w:rsidR="0001167D" w:rsidRPr="006A1BAA" w:rsidRDefault="0001167D" w:rsidP="00357D6E">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2345B1DF" w14:textId="77777777" w:rsidR="0001167D" w:rsidRPr="006A1BAA" w:rsidRDefault="0001167D" w:rsidP="00357D6E">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43C57BF9" w14:textId="77777777" w:rsidR="0001167D" w:rsidRPr="006A1BAA" w:rsidRDefault="0001167D" w:rsidP="00357D6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0A31CFA2" w14:textId="77777777" w:rsidR="0001167D" w:rsidRPr="006A1BAA" w:rsidRDefault="0001167D" w:rsidP="00357D6E">
            <w:pPr>
              <w:jc w:val="center"/>
              <w:rPr>
                <w:color w:val="000000"/>
                <w:sz w:val="16"/>
              </w:rPr>
            </w:pPr>
            <w:r w:rsidRPr="006A1BAA">
              <w:rPr>
                <w:color w:val="000000"/>
                <w:sz w:val="16"/>
              </w:rPr>
              <w:t>83,87</w:t>
            </w:r>
          </w:p>
        </w:tc>
        <w:tc>
          <w:tcPr>
            <w:tcW w:w="659" w:type="pct"/>
            <w:tcBorders>
              <w:top w:val="nil"/>
              <w:left w:val="single" w:sz="4" w:space="0" w:color="auto"/>
              <w:bottom w:val="single" w:sz="4" w:space="0" w:color="auto"/>
              <w:right w:val="single" w:sz="4" w:space="0" w:color="auto"/>
            </w:tcBorders>
          </w:tcPr>
          <w:p w14:paraId="33F73AF7" w14:textId="053EC30D" w:rsidR="0001167D" w:rsidRPr="006A1BAA" w:rsidRDefault="0001167D" w:rsidP="00357D6E">
            <w:pPr>
              <w:ind w:left="-109"/>
              <w:jc w:val="center"/>
              <w:rPr>
                <w:color w:val="000000"/>
                <w:sz w:val="16"/>
              </w:rPr>
            </w:pPr>
            <w:r w:rsidRPr="006A1BAA">
              <w:rPr>
                <w:color w:val="000000"/>
                <w:sz w:val="16"/>
              </w:rPr>
              <w:t xml:space="preserve">March </w:t>
            </w:r>
            <w:r w:rsidR="001B10AF" w:rsidRPr="006A1BAA">
              <w:rPr>
                <w:color w:val="000000"/>
                <w:sz w:val="16"/>
              </w:rPr>
              <w:t>2</w:t>
            </w:r>
            <w:r w:rsidRPr="006A1BAA">
              <w:rPr>
                <w:color w:val="000000"/>
                <w:sz w:val="16"/>
              </w:rPr>
              <w:t>022</w:t>
            </w:r>
          </w:p>
        </w:tc>
        <w:tc>
          <w:tcPr>
            <w:tcW w:w="658" w:type="pct"/>
            <w:tcBorders>
              <w:top w:val="nil"/>
              <w:left w:val="single" w:sz="4" w:space="0" w:color="auto"/>
              <w:bottom w:val="single" w:sz="4" w:space="0" w:color="auto"/>
              <w:right w:val="single" w:sz="4" w:space="0" w:color="auto"/>
            </w:tcBorders>
            <w:shd w:val="clear" w:color="auto" w:fill="auto"/>
            <w:hideMark/>
          </w:tcPr>
          <w:p w14:paraId="2E9DE9A7" w14:textId="77777777" w:rsidR="0001167D" w:rsidRPr="006A1BAA" w:rsidRDefault="0001167D" w:rsidP="00357D6E">
            <w:pPr>
              <w:jc w:val="center"/>
              <w:rPr>
                <w:color w:val="000000"/>
                <w:sz w:val="16"/>
              </w:rPr>
            </w:pPr>
            <w:r w:rsidRPr="006A1BAA">
              <w:rPr>
                <w:color w:val="000000"/>
                <w:sz w:val="16"/>
              </w:rPr>
              <w:t>November 2022</w:t>
            </w:r>
          </w:p>
        </w:tc>
        <w:tc>
          <w:tcPr>
            <w:tcW w:w="548" w:type="pct"/>
            <w:tcBorders>
              <w:top w:val="nil"/>
              <w:left w:val="nil"/>
              <w:bottom w:val="single" w:sz="4" w:space="0" w:color="auto"/>
              <w:right w:val="single" w:sz="4" w:space="0" w:color="auto"/>
            </w:tcBorders>
            <w:shd w:val="clear" w:color="auto" w:fill="auto"/>
            <w:hideMark/>
          </w:tcPr>
          <w:p w14:paraId="7B196FED"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2C7FADE1" w14:textId="77777777" w:rsidTr="00CD308E">
        <w:trPr>
          <w:trHeight w:val="227"/>
        </w:trPr>
        <w:tc>
          <w:tcPr>
            <w:tcW w:w="221" w:type="pct"/>
            <w:tcBorders>
              <w:top w:val="nil"/>
              <w:left w:val="single" w:sz="4" w:space="0" w:color="auto"/>
              <w:bottom w:val="single" w:sz="4" w:space="0" w:color="auto"/>
              <w:right w:val="single" w:sz="4" w:space="0" w:color="auto"/>
            </w:tcBorders>
          </w:tcPr>
          <w:p w14:paraId="6B363995" w14:textId="48381A46" w:rsidR="0001167D" w:rsidRPr="006A1BAA" w:rsidRDefault="002459ED" w:rsidP="006A1BAA">
            <w:pPr>
              <w:rPr>
                <w:sz w:val="16"/>
              </w:rPr>
            </w:pPr>
            <w:r w:rsidRPr="004E6F8A">
              <w:rPr>
                <w:sz w:val="16"/>
                <w:szCs w:val="16"/>
              </w:rPr>
              <w:t>8</w:t>
            </w:r>
          </w:p>
        </w:tc>
        <w:tc>
          <w:tcPr>
            <w:tcW w:w="832" w:type="pct"/>
            <w:tcBorders>
              <w:top w:val="nil"/>
              <w:left w:val="single" w:sz="4" w:space="0" w:color="auto"/>
              <w:bottom w:val="single" w:sz="4" w:space="0" w:color="auto"/>
              <w:right w:val="single" w:sz="4" w:space="0" w:color="auto"/>
            </w:tcBorders>
            <w:shd w:val="clear" w:color="auto" w:fill="auto"/>
            <w:hideMark/>
          </w:tcPr>
          <w:p w14:paraId="1A4BEC7D" w14:textId="77777777" w:rsidR="0001167D" w:rsidRPr="006A1BAA" w:rsidRDefault="0001167D" w:rsidP="00357D6E">
            <w:pPr>
              <w:jc w:val="left"/>
              <w:rPr>
                <w:color w:val="000000"/>
                <w:sz w:val="16"/>
              </w:rPr>
            </w:pPr>
            <w:r w:rsidRPr="006A1BAA">
              <w:rPr>
                <w:color w:val="000000"/>
                <w:sz w:val="16"/>
              </w:rPr>
              <w:t>Sri Lanka</w:t>
            </w:r>
          </w:p>
        </w:tc>
        <w:tc>
          <w:tcPr>
            <w:tcW w:w="603" w:type="pct"/>
            <w:tcBorders>
              <w:top w:val="nil"/>
              <w:left w:val="nil"/>
              <w:bottom w:val="single" w:sz="4" w:space="0" w:color="auto"/>
              <w:right w:val="single" w:sz="4" w:space="0" w:color="auto"/>
            </w:tcBorders>
            <w:shd w:val="clear" w:color="auto" w:fill="auto"/>
            <w:hideMark/>
          </w:tcPr>
          <w:p w14:paraId="6DBC257D"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65F72172" w14:textId="77777777" w:rsidR="0001167D" w:rsidRPr="006A1BAA" w:rsidRDefault="0001167D" w:rsidP="00357D6E">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54CB0820" w14:textId="77777777" w:rsidR="0001167D" w:rsidRPr="006A1BAA" w:rsidRDefault="0001167D" w:rsidP="00357D6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0C039B2E" w14:textId="77777777" w:rsidR="0001167D" w:rsidRPr="006A1BAA" w:rsidRDefault="0001167D" w:rsidP="00357D6E">
            <w:pPr>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0164E83D" w14:textId="77777777" w:rsidR="0001167D" w:rsidRPr="006A1BAA" w:rsidRDefault="0001167D" w:rsidP="00357D6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172E2C4D" w14:textId="77777777" w:rsidR="0001167D" w:rsidRPr="006A1BAA" w:rsidRDefault="0001167D" w:rsidP="00357D6E">
            <w:pPr>
              <w:jc w:val="center"/>
              <w:rPr>
                <w:color w:val="000000"/>
                <w:sz w:val="16"/>
              </w:rPr>
            </w:pPr>
            <w:r w:rsidRPr="006A1BAA">
              <w:rPr>
                <w:color w:val="000000"/>
                <w:sz w:val="16"/>
              </w:rPr>
              <w:t>September 2018</w:t>
            </w:r>
          </w:p>
        </w:tc>
        <w:tc>
          <w:tcPr>
            <w:tcW w:w="548" w:type="pct"/>
            <w:tcBorders>
              <w:top w:val="nil"/>
              <w:left w:val="nil"/>
              <w:bottom w:val="single" w:sz="4" w:space="0" w:color="auto"/>
              <w:right w:val="single" w:sz="4" w:space="0" w:color="auto"/>
            </w:tcBorders>
            <w:shd w:val="clear" w:color="auto" w:fill="auto"/>
            <w:hideMark/>
          </w:tcPr>
          <w:p w14:paraId="61664C08"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2FE718BB" w14:textId="77777777" w:rsidTr="00CD308E">
        <w:trPr>
          <w:trHeight w:val="227"/>
        </w:trPr>
        <w:tc>
          <w:tcPr>
            <w:tcW w:w="221" w:type="pct"/>
            <w:tcBorders>
              <w:top w:val="nil"/>
              <w:left w:val="single" w:sz="4" w:space="0" w:color="auto"/>
              <w:bottom w:val="single" w:sz="4" w:space="0" w:color="auto"/>
              <w:right w:val="single" w:sz="4" w:space="0" w:color="auto"/>
            </w:tcBorders>
          </w:tcPr>
          <w:p w14:paraId="393E602A" w14:textId="07A98E6B" w:rsidR="0001167D" w:rsidRPr="006A1BAA" w:rsidRDefault="002459ED" w:rsidP="006A1BAA">
            <w:pPr>
              <w:rPr>
                <w:sz w:val="16"/>
              </w:rPr>
            </w:pPr>
            <w:r w:rsidRPr="004E6F8A">
              <w:rPr>
                <w:sz w:val="16"/>
                <w:szCs w:val="16"/>
              </w:rPr>
              <w:t>9</w:t>
            </w:r>
          </w:p>
        </w:tc>
        <w:tc>
          <w:tcPr>
            <w:tcW w:w="832" w:type="pct"/>
            <w:tcBorders>
              <w:top w:val="nil"/>
              <w:left w:val="single" w:sz="4" w:space="0" w:color="auto"/>
              <w:bottom w:val="single" w:sz="4" w:space="0" w:color="auto"/>
              <w:right w:val="single" w:sz="4" w:space="0" w:color="auto"/>
            </w:tcBorders>
            <w:shd w:val="clear" w:color="auto" w:fill="auto"/>
            <w:hideMark/>
          </w:tcPr>
          <w:p w14:paraId="28FBF36A" w14:textId="77777777" w:rsidR="0001167D" w:rsidRPr="006A1BAA" w:rsidRDefault="0001167D" w:rsidP="00357D6E">
            <w:pPr>
              <w:jc w:val="left"/>
              <w:rPr>
                <w:color w:val="000000"/>
                <w:sz w:val="16"/>
              </w:rPr>
            </w:pPr>
            <w:r w:rsidRPr="006A1BAA">
              <w:rPr>
                <w:color w:val="000000"/>
                <w:sz w:val="16"/>
              </w:rPr>
              <w:t>Timor-Leste</w:t>
            </w:r>
          </w:p>
        </w:tc>
        <w:tc>
          <w:tcPr>
            <w:tcW w:w="603" w:type="pct"/>
            <w:tcBorders>
              <w:top w:val="nil"/>
              <w:left w:val="nil"/>
              <w:bottom w:val="single" w:sz="4" w:space="0" w:color="auto"/>
              <w:right w:val="single" w:sz="4" w:space="0" w:color="auto"/>
            </w:tcBorders>
            <w:shd w:val="clear" w:color="auto" w:fill="auto"/>
            <w:hideMark/>
          </w:tcPr>
          <w:p w14:paraId="64B60046"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535644F" w14:textId="77777777" w:rsidR="0001167D" w:rsidRPr="006A1BAA" w:rsidRDefault="0001167D" w:rsidP="00357D6E">
            <w:pPr>
              <w:jc w:val="right"/>
              <w:rPr>
                <w:color w:val="000000"/>
                <w:sz w:val="16"/>
              </w:rPr>
            </w:pPr>
            <w:r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5C55ED3C" w14:textId="77777777" w:rsidR="0001167D" w:rsidRPr="006A1BAA" w:rsidRDefault="0001167D" w:rsidP="00357D6E">
            <w:pPr>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677AFC06" w14:textId="77777777" w:rsidR="0001167D" w:rsidRPr="006A1BAA" w:rsidRDefault="0001167D" w:rsidP="00357D6E">
            <w:pPr>
              <w:jc w:val="center"/>
              <w:rPr>
                <w:color w:val="000000"/>
                <w:sz w:val="16"/>
              </w:rPr>
            </w:pPr>
            <w:r w:rsidRPr="006A1BAA">
              <w:rPr>
                <w:color w:val="000000"/>
                <w:sz w:val="16"/>
              </w:rPr>
              <w:t>85 IAP, 87</w:t>
            </w:r>
          </w:p>
        </w:tc>
        <w:tc>
          <w:tcPr>
            <w:tcW w:w="659" w:type="pct"/>
            <w:tcBorders>
              <w:top w:val="nil"/>
              <w:left w:val="single" w:sz="4" w:space="0" w:color="auto"/>
              <w:bottom w:val="single" w:sz="4" w:space="0" w:color="auto"/>
              <w:right w:val="single" w:sz="4" w:space="0" w:color="auto"/>
            </w:tcBorders>
          </w:tcPr>
          <w:p w14:paraId="74235B3A" w14:textId="77777777" w:rsidR="0001167D" w:rsidRPr="006A1BAA" w:rsidRDefault="0001167D" w:rsidP="00357D6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0B6FB33D" w14:textId="77777777" w:rsidR="0001167D" w:rsidRPr="006A1BAA" w:rsidRDefault="0001167D" w:rsidP="00357D6E">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hideMark/>
          </w:tcPr>
          <w:p w14:paraId="573BE5AE"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15B5AFA0" w14:textId="77777777" w:rsidTr="00CD308E">
        <w:trPr>
          <w:trHeight w:val="227"/>
        </w:trPr>
        <w:tc>
          <w:tcPr>
            <w:tcW w:w="221" w:type="pct"/>
            <w:tcBorders>
              <w:top w:val="nil"/>
              <w:left w:val="single" w:sz="4" w:space="0" w:color="auto"/>
              <w:bottom w:val="single" w:sz="4" w:space="0" w:color="auto"/>
              <w:right w:val="single" w:sz="4" w:space="0" w:color="auto"/>
            </w:tcBorders>
          </w:tcPr>
          <w:p w14:paraId="4FAC9393" w14:textId="33FC182E" w:rsidR="0001167D" w:rsidRPr="006A1BAA" w:rsidRDefault="00777B71" w:rsidP="006A1BAA">
            <w:pPr>
              <w:rPr>
                <w:sz w:val="16"/>
              </w:rPr>
            </w:pPr>
            <w:r w:rsidRPr="004E6F8A">
              <w:rPr>
                <w:sz w:val="16"/>
                <w:szCs w:val="16"/>
              </w:rPr>
              <w:t>10</w:t>
            </w:r>
          </w:p>
        </w:tc>
        <w:tc>
          <w:tcPr>
            <w:tcW w:w="832" w:type="pct"/>
            <w:tcBorders>
              <w:top w:val="nil"/>
              <w:left w:val="single" w:sz="4" w:space="0" w:color="auto"/>
              <w:bottom w:val="single" w:sz="4" w:space="0" w:color="auto"/>
              <w:right w:val="single" w:sz="4" w:space="0" w:color="auto"/>
            </w:tcBorders>
            <w:shd w:val="clear" w:color="auto" w:fill="auto"/>
            <w:hideMark/>
          </w:tcPr>
          <w:p w14:paraId="2AA65FD8" w14:textId="498437BA" w:rsidR="0001167D" w:rsidRPr="006A1BAA" w:rsidRDefault="0001167D" w:rsidP="00357D6E">
            <w:pPr>
              <w:jc w:val="left"/>
              <w:rPr>
                <w:color w:val="000000"/>
                <w:sz w:val="16"/>
              </w:rPr>
            </w:pPr>
            <w:r w:rsidRPr="004E6F8A">
              <w:rPr>
                <w:color w:val="000000"/>
                <w:sz w:val="16"/>
                <w:szCs w:val="16"/>
              </w:rPr>
              <w:t>Viet</w:t>
            </w:r>
            <w:r w:rsidR="007054BB" w:rsidRPr="004E6F8A">
              <w:rPr>
                <w:color w:val="000000"/>
                <w:sz w:val="16"/>
                <w:szCs w:val="16"/>
              </w:rPr>
              <w:t xml:space="preserve"> N</w:t>
            </w:r>
            <w:r w:rsidRPr="004E6F8A">
              <w:rPr>
                <w:color w:val="000000"/>
                <w:sz w:val="16"/>
                <w:szCs w:val="16"/>
              </w:rPr>
              <w:t>am</w:t>
            </w:r>
          </w:p>
        </w:tc>
        <w:tc>
          <w:tcPr>
            <w:tcW w:w="603" w:type="pct"/>
            <w:tcBorders>
              <w:top w:val="nil"/>
              <w:left w:val="nil"/>
              <w:bottom w:val="single" w:sz="4" w:space="0" w:color="auto"/>
              <w:right w:val="single" w:sz="4" w:space="0" w:color="auto"/>
            </w:tcBorders>
            <w:shd w:val="clear" w:color="auto" w:fill="auto"/>
            <w:hideMark/>
          </w:tcPr>
          <w:p w14:paraId="4BB7BB75" w14:textId="77777777" w:rsidR="0001167D" w:rsidRPr="006A1BAA" w:rsidRDefault="0001167D" w:rsidP="00357D6E">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629F571C" w14:textId="77777777" w:rsidR="0001167D" w:rsidRPr="006A1BAA" w:rsidRDefault="0001167D" w:rsidP="00357D6E">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15DDC4AF" w14:textId="77777777" w:rsidR="0001167D" w:rsidRPr="006A1BAA" w:rsidRDefault="0001167D" w:rsidP="00357D6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77CF3C8C" w14:textId="77777777" w:rsidR="0001167D" w:rsidRPr="006A1BAA" w:rsidRDefault="0001167D" w:rsidP="00357D6E">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6452B1EE" w14:textId="77777777" w:rsidR="0001167D" w:rsidRPr="006A1BAA" w:rsidRDefault="0001167D" w:rsidP="00357D6E">
            <w:pPr>
              <w:jc w:val="center"/>
              <w:rPr>
                <w:color w:val="000000"/>
                <w:sz w:val="16"/>
              </w:rPr>
            </w:pPr>
            <w:r w:rsidRPr="006A1BAA">
              <w:rPr>
                <w:color w:val="000000"/>
                <w:sz w:val="16"/>
              </w:rPr>
              <w:t>April 2019</w:t>
            </w:r>
          </w:p>
        </w:tc>
        <w:tc>
          <w:tcPr>
            <w:tcW w:w="658" w:type="pct"/>
            <w:tcBorders>
              <w:top w:val="nil"/>
              <w:left w:val="single" w:sz="4" w:space="0" w:color="auto"/>
              <w:bottom w:val="single" w:sz="4" w:space="0" w:color="auto"/>
              <w:right w:val="single" w:sz="4" w:space="0" w:color="auto"/>
            </w:tcBorders>
            <w:shd w:val="clear" w:color="auto" w:fill="auto"/>
            <w:hideMark/>
          </w:tcPr>
          <w:p w14:paraId="5380E707" w14:textId="77777777" w:rsidR="0001167D" w:rsidRPr="006A1BAA" w:rsidRDefault="0001167D" w:rsidP="00357D6E">
            <w:pPr>
              <w:jc w:val="center"/>
              <w:rPr>
                <w:color w:val="000000"/>
                <w:sz w:val="16"/>
              </w:rPr>
            </w:pPr>
            <w:r w:rsidRPr="006A1BAA">
              <w:rPr>
                <w:color w:val="000000"/>
                <w:sz w:val="16"/>
              </w:rPr>
              <w:t>September 2019</w:t>
            </w:r>
          </w:p>
        </w:tc>
        <w:tc>
          <w:tcPr>
            <w:tcW w:w="548" w:type="pct"/>
            <w:tcBorders>
              <w:top w:val="nil"/>
              <w:left w:val="nil"/>
              <w:bottom w:val="single" w:sz="4" w:space="0" w:color="auto"/>
              <w:right w:val="single" w:sz="4" w:space="0" w:color="auto"/>
            </w:tcBorders>
            <w:shd w:val="clear" w:color="auto" w:fill="auto"/>
            <w:hideMark/>
          </w:tcPr>
          <w:p w14:paraId="132BE325"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2E9771A2" w14:textId="77777777" w:rsidTr="00CD308E">
        <w:trPr>
          <w:trHeight w:val="227"/>
        </w:trPr>
        <w:tc>
          <w:tcPr>
            <w:tcW w:w="221" w:type="pct"/>
            <w:tcBorders>
              <w:top w:val="nil"/>
              <w:left w:val="single" w:sz="4" w:space="0" w:color="auto"/>
              <w:bottom w:val="single" w:sz="4" w:space="0" w:color="auto"/>
              <w:right w:val="single" w:sz="4" w:space="0" w:color="auto"/>
            </w:tcBorders>
          </w:tcPr>
          <w:p w14:paraId="761F54E7" w14:textId="77777777" w:rsidR="0001167D" w:rsidRPr="006A1BAA" w:rsidRDefault="0001167D" w:rsidP="00357D6E">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2B092292" w14:textId="705AC5B7" w:rsidR="0001167D" w:rsidRPr="006A1BAA" w:rsidRDefault="0001167D" w:rsidP="00357D6E">
            <w:pPr>
              <w:jc w:val="left"/>
              <w:rPr>
                <w:b/>
                <w:color w:val="000000"/>
                <w:sz w:val="16"/>
              </w:rPr>
            </w:pPr>
            <w:r w:rsidRPr="006A1BAA">
              <w:rPr>
                <w:b/>
                <w:color w:val="000000"/>
                <w:sz w:val="16"/>
              </w:rPr>
              <w:t>Subtotal A</w:t>
            </w:r>
            <w:r w:rsidR="00DC1196" w:rsidRPr="006A1BAA">
              <w:rPr>
                <w:b/>
                <w:color w:val="000000"/>
                <w:sz w:val="16"/>
              </w:rPr>
              <w:t xml:space="preserve">sia </w:t>
            </w:r>
            <w:r w:rsidR="00432A1E" w:rsidRPr="004E6F8A">
              <w:rPr>
                <w:b/>
                <w:bCs/>
                <w:color w:val="000000"/>
                <w:sz w:val="16"/>
                <w:szCs w:val="16"/>
              </w:rPr>
              <w:t xml:space="preserve">and </w:t>
            </w:r>
            <w:r w:rsidR="00DC1196" w:rsidRPr="006A1BAA">
              <w:rPr>
                <w:b/>
                <w:color w:val="000000"/>
                <w:sz w:val="16"/>
              </w:rPr>
              <w:t>the Pacific</w:t>
            </w:r>
          </w:p>
        </w:tc>
        <w:tc>
          <w:tcPr>
            <w:tcW w:w="603" w:type="pct"/>
            <w:tcBorders>
              <w:top w:val="nil"/>
              <w:left w:val="nil"/>
              <w:bottom w:val="single" w:sz="4" w:space="0" w:color="auto"/>
              <w:right w:val="single" w:sz="4" w:space="0" w:color="auto"/>
            </w:tcBorders>
            <w:shd w:val="clear" w:color="auto" w:fill="auto"/>
            <w:vAlign w:val="center"/>
            <w:hideMark/>
          </w:tcPr>
          <w:p w14:paraId="1880103C" w14:textId="77777777" w:rsidR="0001167D" w:rsidRPr="006A1BAA" w:rsidRDefault="0001167D" w:rsidP="00357D6E">
            <w:pPr>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03FB956F" w14:textId="77777777" w:rsidR="0001167D" w:rsidRPr="006A1BAA" w:rsidRDefault="0001167D" w:rsidP="00357D6E">
            <w:pPr>
              <w:jc w:val="right"/>
              <w:rPr>
                <w:b/>
                <w:color w:val="000000"/>
                <w:sz w:val="16"/>
              </w:rPr>
            </w:pPr>
            <w:r w:rsidRPr="006A1BAA">
              <w:rPr>
                <w:b/>
                <w:color w:val="000000"/>
                <w:sz w:val="16"/>
              </w:rPr>
              <w:t>1,345,000</w:t>
            </w:r>
          </w:p>
        </w:tc>
        <w:tc>
          <w:tcPr>
            <w:tcW w:w="438" w:type="pct"/>
            <w:tcBorders>
              <w:top w:val="nil"/>
              <w:left w:val="nil"/>
              <w:bottom w:val="single" w:sz="4" w:space="0" w:color="auto"/>
              <w:right w:val="single" w:sz="4" w:space="0" w:color="auto"/>
            </w:tcBorders>
            <w:shd w:val="clear" w:color="auto" w:fill="auto"/>
            <w:hideMark/>
          </w:tcPr>
          <w:p w14:paraId="65A06950" w14:textId="77777777" w:rsidR="0001167D" w:rsidRPr="006A1BAA" w:rsidRDefault="0001167D" w:rsidP="00357D6E">
            <w:pPr>
              <w:jc w:val="center"/>
              <w:rPr>
                <w:color w:val="000000"/>
                <w:sz w:val="16"/>
              </w:rPr>
            </w:pPr>
          </w:p>
        </w:tc>
        <w:tc>
          <w:tcPr>
            <w:tcW w:w="493" w:type="pct"/>
            <w:tcBorders>
              <w:top w:val="single" w:sz="4" w:space="0" w:color="auto"/>
              <w:left w:val="nil"/>
              <w:bottom w:val="single" w:sz="4" w:space="0" w:color="auto"/>
              <w:right w:val="single" w:sz="4" w:space="0" w:color="auto"/>
            </w:tcBorders>
          </w:tcPr>
          <w:p w14:paraId="55F4FF6C" w14:textId="77777777" w:rsidR="0001167D" w:rsidRPr="006A1BAA" w:rsidRDefault="0001167D" w:rsidP="00357D6E">
            <w:pPr>
              <w:jc w:val="center"/>
              <w:rPr>
                <w:color w:val="000000"/>
                <w:sz w:val="16"/>
              </w:rPr>
            </w:pPr>
          </w:p>
        </w:tc>
        <w:tc>
          <w:tcPr>
            <w:tcW w:w="659" w:type="pct"/>
            <w:tcBorders>
              <w:top w:val="nil"/>
              <w:left w:val="single" w:sz="4" w:space="0" w:color="auto"/>
              <w:bottom w:val="single" w:sz="4" w:space="0" w:color="auto"/>
              <w:right w:val="single" w:sz="4" w:space="0" w:color="auto"/>
            </w:tcBorders>
          </w:tcPr>
          <w:p w14:paraId="32F7B883" w14:textId="77777777" w:rsidR="0001167D" w:rsidRPr="006A1BAA" w:rsidRDefault="0001167D" w:rsidP="00357D6E">
            <w:pPr>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646E511B" w14:textId="77777777" w:rsidR="0001167D" w:rsidRPr="006A1BAA" w:rsidRDefault="0001167D" w:rsidP="00357D6E">
            <w:pPr>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72A58A4" w14:textId="77777777" w:rsidR="0001167D" w:rsidRPr="006A1BAA" w:rsidRDefault="0001167D" w:rsidP="00357D6E">
            <w:pPr>
              <w:jc w:val="center"/>
              <w:rPr>
                <w:rFonts w:ascii="Calibri" w:hAnsi="Calibri"/>
                <w:color w:val="000000"/>
                <w:sz w:val="16"/>
              </w:rPr>
            </w:pPr>
          </w:p>
        </w:tc>
      </w:tr>
      <w:tr w:rsidR="00D54EDA" w:rsidRPr="004E6F8A" w14:paraId="3D20794C" w14:textId="77777777" w:rsidTr="00CD308E">
        <w:trPr>
          <w:trHeight w:val="57"/>
        </w:trPr>
        <w:tc>
          <w:tcPr>
            <w:tcW w:w="221" w:type="pct"/>
            <w:tcBorders>
              <w:top w:val="single" w:sz="4" w:space="0" w:color="auto"/>
              <w:left w:val="single" w:sz="4" w:space="0" w:color="auto"/>
              <w:bottom w:val="single" w:sz="4" w:space="0" w:color="auto"/>
            </w:tcBorders>
          </w:tcPr>
          <w:p w14:paraId="02EF169E" w14:textId="77777777" w:rsidR="0001167D" w:rsidRPr="006A1BAA" w:rsidRDefault="0001167D" w:rsidP="00357D6E">
            <w:pPr>
              <w:ind w:left="26" w:hanging="34"/>
              <w:contextualSpacing/>
              <w:jc w:val="left"/>
              <w:rPr>
                <w:b/>
                <w:color w:val="000000"/>
                <w:sz w:val="16"/>
              </w:rPr>
            </w:pPr>
          </w:p>
        </w:tc>
        <w:tc>
          <w:tcPr>
            <w:tcW w:w="832" w:type="pct"/>
            <w:tcBorders>
              <w:top w:val="single" w:sz="4" w:space="0" w:color="auto"/>
              <w:bottom w:val="single" w:sz="4" w:space="0" w:color="auto"/>
            </w:tcBorders>
            <w:shd w:val="clear" w:color="auto" w:fill="auto"/>
            <w:vAlign w:val="center"/>
            <w:hideMark/>
          </w:tcPr>
          <w:p w14:paraId="294358CF" w14:textId="77777777" w:rsidR="0001167D" w:rsidRPr="006A1BAA" w:rsidRDefault="0001167D" w:rsidP="00357D6E">
            <w:pPr>
              <w:contextualSpacing/>
              <w:jc w:val="center"/>
              <w:rPr>
                <w:b/>
                <w:color w:val="000000"/>
                <w:sz w:val="16"/>
              </w:rPr>
            </w:pPr>
          </w:p>
        </w:tc>
        <w:tc>
          <w:tcPr>
            <w:tcW w:w="603" w:type="pct"/>
            <w:tcBorders>
              <w:top w:val="single" w:sz="4" w:space="0" w:color="auto"/>
              <w:bottom w:val="single" w:sz="4" w:space="0" w:color="auto"/>
            </w:tcBorders>
            <w:shd w:val="clear" w:color="auto" w:fill="auto"/>
            <w:noWrap/>
            <w:vAlign w:val="center"/>
            <w:hideMark/>
          </w:tcPr>
          <w:p w14:paraId="17B2B387" w14:textId="77777777" w:rsidR="0001167D" w:rsidRPr="006A1BAA" w:rsidRDefault="0001167D" w:rsidP="00357D6E">
            <w:pPr>
              <w:contextualSpacing/>
              <w:jc w:val="center"/>
              <w:rPr>
                <w:rFonts w:ascii="Calibri" w:hAnsi="Calibri"/>
                <w:color w:val="000000"/>
                <w:sz w:val="16"/>
              </w:rPr>
            </w:pPr>
          </w:p>
        </w:tc>
        <w:tc>
          <w:tcPr>
            <w:tcW w:w="548" w:type="pct"/>
            <w:tcBorders>
              <w:top w:val="single" w:sz="4" w:space="0" w:color="auto"/>
              <w:bottom w:val="single" w:sz="4" w:space="0" w:color="auto"/>
            </w:tcBorders>
            <w:shd w:val="clear" w:color="auto" w:fill="auto"/>
            <w:vAlign w:val="center"/>
            <w:hideMark/>
          </w:tcPr>
          <w:p w14:paraId="3D9E009C" w14:textId="77777777" w:rsidR="0001167D" w:rsidRPr="006A1BAA" w:rsidRDefault="0001167D" w:rsidP="00357D6E">
            <w:pPr>
              <w:contextualSpacing/>
              <w:jc w:val="center"/>
              <w:rPr>
                <w:b/>
                <w:color w:val="000000"/>
                <w:sz w:val="16"/>
              </w:rPr>
            </w:pPr>
          </w:p>
        </w:tc>
        <w:tc>
          <w:tcPr>
            <w:tcW w:w="438" w:type="pct"/>
            <w:tcBorders>
              <w:top w:val="single" w:sz="4" w:space="0" w:color="auto"/>
              <w:bottom w:val="single" w:sz="4" w:space="0" w:color="auto"/>
            </w:tcBorders>
            <w:shd w:val="clear" w:color="auto" w:fill="auto"/>
            <w:hideMark/>
          </w:tcPr>
          <w:p w14:paraId="718A2DD8" w14:textId="77777777" w:rsidR="0001167D" w:rsidRPr="006A1BAA" w:rsidRDefault="0001167D" w:rsidP="00357D6E">
            <w:pPr>
              <w:contextualSpacing/>
              <w:jc w:val="center"/>
              <w:rPr>
                <w:color w:val="000000"/>
                <w:sz w:val="16"/>
              </w:rPr>
            </w:pPr>
          </w:p>
        </w:tc>
        <w:tc>
          <w:tcPr>
            <w:tcW w:w="493" w:type="pct"/>
            <w:tcBorders>
              <w:top w:val="single" w:sz="4" w:space="0" w:color="auto"/>
              <w:bottom w:val="single" w:sz="4" w:space="0" w:color="auto"/>
            </w:tcBorders>
          </w:tcPr>
          <w:p w14:paraId="5D0DBB1E" w14:textId="77777777" w:rsidR="0001167D" w:rsidRPr="006A1BAA" w:rsidRDefault="0001167D" w:rsidP="00357D6E">
            <w:pPr>
              <w:contextualSpacing/>
              <w:jc w:val="center"/>
              <w:rPr>
                <w:b/>
                <w:color w:val="000000"/>
                <w:sz w:val="16"/>
              </w:rPr>
            </w:pPr>
          </w:p>
        </w:tc>
        <w:tc>
          <w:tcPr>
            <w:tcW w:w="659" w:type="pct"/>
            <w:tcBorders>
              <w:top w:val="single" w:sz="4" w:space="0" w:color="auto"/>
              <w:bottom w:val="single" w:sz="4" w:space="0" w:color="auto"/>
            </w:tcBorders>
          </w:tcPr>
          <w:p w14:paraId="72D04D48" w14:textId="77777777" w:rsidR="0001167D" w:rsidRPr="006A1BAA" w:rsidRDefault="0001167D" w:rsidP="006A1BAA">
            <w:pPr>
              <w:contextualSpacing/>
              <w:rPr>
                <w:b/>
                <w:color w:val="000000"/>
                <w:sz w:val="16"/>
              </w:rPr>
            </w:pPr>
          </w:p>
        </w:tc>
        <w:tc>
          <w:tcPr>
            <w:tcW w:w="658" w:type="pct"/>
            <w:tcBorders>
              <w:top w:val="single" w:sz="4" w:space="0" w:color="auto"/>
              <w:bottom w:val="single" w:sz="4" w:space="0" w:color="auto"/>
            </w:tcBorders>
            <w:shd w:val="clear" w:color="auto" w:fill="auto"/>
            <w:hideMark/>
          </w:tcPr>
          <w:p w14:paraId="3C31A5C3" w14:textId="77777777" w:rsidR="0001167D" w:rsidRPr="006A1BAA" w:rsidRDefault="0001167D" w:rsidP="00357D6E">
            <w:pPr>
              <w:contextualSpacing/>
              <w:jc w:val="center"/>
              <w:rPr>
                <w:color w:val="000000"/>
                <w:sz w:val="16"/>
              </w:rPr>
            </w:pPr>
          </w:p>
        </w:tc>
        <w:tc>
          <w:tcPr>
            <w:tcW w:w="548" w:type="pct"/>
            <w:tcBorders>
              <w:top w:val="single" w:sz="4" w:space="0" w:color="auto"/>
              <w:bottom w:val="single" w:sz="4" w:space="0" w:color="auto"/>
              <w:right w:val="single" w:sz="4" w:space="0" w:color="auto"/>
            </w:tcBorders>
            <w:shd w:val="clear" w:color="auto" w:fill="auto"/>
            <w:noWrap/>
            <w:hideMark/>
          </w:tcPr>
          <w:p w14:paraId="57B1052D" w14:textId="77777777" w:rsidR="0001167D" w:rsidRPr="006A1BAA" w:rsidRDefault="0001167D" w:rsidP="00357D6E">
            <w:pPr>
              <w:contextualSpacing/>
              <w:jc w:val="center"/>
              <w:rPr>
                <w:rFonts w:ascii="Calibri" w:hAnsi="Calibri"/>
                <w:color w:val="000000"/>
                <w:sz w:val="16"/>
              </w:rPr>
            </w:pPr>
          </w:p>
        </w:tc>
      </w:tr>
      <w:tr w:rsidR="00D54EDA" w:rsidRPr="004E6F8A" w14:paraId="6366BFD8" w14:textId="77777777" w:rsidTr="00CD308E">
        <w:trPr>
          <w:trHeight w:val="227"/>
        </w:trPr>
        <w:tc>
          <w:tcPr>
            <w:tcW w:w="221" w:type="pct"/>
            <w:tcBorders>
              <w:top w:val="nil"/>
              <w:left w:val="single" w:sz="4" w:space="0" w:color="auto"/>
              <w:bottom w:val="single" w:sz="4" w:space="0" w:color="auto"/>
              <w:right w:val="single" w:sz="4" w:space="0" w:color="auto"/>
            </w:tcBorders>
          </w:tcPr>
          <w:p w14:paraId="21DA2C4E" w14:textId="77777777" w:rsidR="005305E5" w:rsidRPr="006A1BAA" w:rsidRDefault="005305E5" w:rsidP="00357D6E">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49E2820E" w14:textId="655FF3F1" w:rsidR="005305E5" w:rsidRPr="006A1BAA" w:rsidRDefault="00B06AE5" w:rsidP="00357D6E">
            <w:pPr>
              <w:jc w:val="center"/>
              <w:rPr>
                <w:b/>
                <w:color w:val="000000"/>
                <w:sz w:val="16"/>
              </w:rPr>
            </w:pPr>
            <w:r w:rsidRPr="006A1BAA">
              <w:rPr>
                <w:b/>
                <w:color w:val="000000"/>
                <w:sz w:val="16"/>
              </w:rPr>
              <w:t xml:space="preserve">Europe </w:t>
            </w:r>
            <w:r w:rsidRPr="004E6F8A">
              <w:rPr>
                <w:b/>
                <w:bCs/>
                <w:color w:val="000000"/>
                <w:sz w:val="16"/>
                <w:szCs w:val="16"/>
              </w:rPr>
              <w:t xml:space="preserve">and </w:t>
            </w:r>
            <w:r w:rsidRPr="006A1BAA">
              <w:rPr>
                <w:b/>
                <w:color w:val="000000"/>
                <w:sz w:val="16"/>
              </w:rPr>
              <w:t>Central Asia</w:t>
            </w:r>
            <w:r w:rsidRPr="004E6F8A">
              <w:rPr>
                <w:b/>
                <w:bCs/>
                <w:color w:val="000000"/>
                <w:sz w:val="16"/>
                <w:szCs w:val="16"/>
              </w:rPr>
              <w:t xml:space="preserve"> </w:t>
            </w:r>
          </w:p>
        </w:tc>
        <w:tc>
          <w:tcPr>
            <w:tcW w:w="603" w:type="pct"/>
            <w:tcBorders>
              <w:top w:val="single" w:sz="4" w:space="0" w:color="auto"/>
              <w:left w:val="nil"/>
              <w:bottom w:val="single" w:sz="4" w:space="0" w:color="auto"/>
              <w:right w:val="single" w:sz="4" w:space="0" w:color="auto"/>
            </w:tcBorders>
            <w:shd w:val="clear" w:color="auto" w:fill="auto"/>
            <w:vAlign w:val="center"/>
            <w:hideMark/>
          </w:tcPr>
          <w:p w14:paraId="11A42523" w14:textId="01D67677" w:rsidR="005305E5" w:rsidRPr="006A1BAA" w:rsidRDefault="005305E5" w:rsidP="00357D6E">
            <w:pPr>
              <w:jc w:val="center"/>
              <w:rPr>
                <w:color w:val="000000"/>
                <w:sz w:val="16"/>
              </w:rPr>
            </w:pP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1315F38" w14:textId="1B8B63B6" w:rsidR="005305E5" w:rsidRPr="006A1BAA" w:rsidRDefault="005305E5" w:rsidP="00357D6E">
            <w:pPr>
              <w:jc w:val="center"/>
              <w:rPr>
                <w:color w:val="000000"/>
                <w:sz w:val="16"/>
              </w:rPr>
            </w:pPr>
          </w:p>
        </w:tc>
        <w:tc>
          <w:tcPr>
            <w:tcW w:w="438" w:type="pct"/>
            <w:tcBorders>
              <w:top w:val="single" w:sz="4" w:space="0" w:color="auto"/>
              <w:left w:val="nil"/>
              <w:bottom w:val="single" w:sz="4" w:space="0" w:color="auto"/>
              <w:right w:val="single" w:sz="4" w:space="0" w:color="auto"/>
            </w:tcBorders>
            <w:shd w:val="clear" w:color="auto" w:fill="auto"/>
            <w:vAlign w:val="center"/>
            <w:hideMark/>
          </w:tcPr>
          <w:p w14:paraId="3E1EC754" w14:textId="4D7D049A" w:rsidR="005305E5" w:rsidRPr="006A1BAA" w:rsidRDefault="005305E5" w:rsidP="00357D6E">
            <w:pPr>
              <w:jc w:val="center"/>
              <w:rPr>
                <w:color w:val="000000"/>
                <w:sz w:val="16"/>
              </w:rPr>
            </w:pPr>
          </w:p>
        </w:tc>
        <w:tc>
          <w:tcPr>
            <w:tcW w:w="493" w:type="pct"/>
            <w:tcBorders>
              <w:top w:val="single" w:sz="4" w:space="0" w:color="auto"/>
              <w:left w:val="nil"/>
              <w:bottom w:val="single" w:sz="4" w:space="0" w:color="auto"/>
              <w:right w:val="single" w:sz="4" w:space="0" w:color="auto"/>
            </w:tcBorders>
            <w:vAlign w:val="center"/>
          </w:tcPr>
          <w:p w14:paraId="3DD1AF24" w14:textId="50265D5D" w:rsidR="005305E5" w:rsidRPr="006A1BAA" w:rsidRDefault="005305E5" w:rsidP="00357D6E">
            <w:pPr>
              <w:jc w:val="center"/>
              <w:rPr>
                <w:color w:val="000000"/>
                <w:sz w:val="16"/>
              </w:rPr>
            </w:pPr>
          </w:p>
        </w:tc>
        <w:tc>
          <w:tcPr>
            <w:tcW w:w="659" w:type="pct"/>
            <w:tcBorders>
              <w:top w:val="single" w:sz="4" w:space="0" w:color="auto"/>
              <w:left w:val="single" w:sz="4" w:space="0" w:color="auto"/>
              <w:bottom w:val="single" w:sz="4" w:space="0" w:color="auto"/>
              <w:right w:val="single" w:sz="4" w:space="0" w:color="auto"/>
            </w:tcBorders>
            <w:vAlign w:val="center"/>
          </w:tcPr>
          <w:p w14:paraId="3038D8D0" w14:textId="6AD89552" w:rsidR="005305E5" w:rsidRPr="006A1BAA" w:rsidRDefault="005305E5" w:rsidP="00357D6E">
            <w:pPr>
              <w:jc w:val="center"/>
              <w:rPr>
                <w:color w:val="000000"/>
                <w:sz w:val="16"/>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E26A26" w14:textId="11E55125" w:rsidR="005305E5" w:rsidRPr="006A1BAA" w:rsidRDefault="005305E5" w:rsidP="00357D6E">
            <w:pPr>
              <w:jc w:val="center"/>
              <w:rPr>
                <w:color w:val="000000"/>
                <w:sz w:val="16"/>
              </w:rPr>
            </w:pPr>
          </w:p>
        </w:tc>
        <w:tc>
          <w:tcPr>
            <w:tcW w:w="548" w:type="pct"/>
            <w:tcBorders>
              <w:top w:val="single" w:sz="4" w:space="0" w:color="auto"/>
              <w:left w:val="nil"/>
              <w:bottom w:val="single" w:sz="4" w:space="0" w:color="auto"/>
              <w:right w:val="single" w:sz="4" w:space="0" w:color="auto"/>
            </w:tcBorders>
            <w:shd w:val="clear" w:color="auto" w:fill="auto"/>
            <w:noWrap/>
            <w:vAlign w:val="center"/>
            <w:hideMark/>
          </w:tcPr>
          <w:p w14:paraId="7C0EEB53" w14:textId="2566B0B7" w:rsidR="005305E5" w:rsidRPr="006A1BAA" w:rsidRDefault="005305E5" w:rsidP="00357D6E">
            <w:pPr>
              <w:jc w:val="center"/>
              <w:rPr>
                <w:rFonts w:ascii="Calibri" w:hAnsi="Calibri"/>
                <w:color w:val="000000"/>
                <w:sz w:val="16"/>
              </w:rPr>
            </w:pPr>
          </w:p>
        </w:tc>
      </w:tr>
      <w:tr w:rsidR="00D54EDA" w:rsidRPr="004E6F8A" w14:paraId="474419BC" w14:textId="77777777" w:rsidTr="00CD308E">
        <w:trPr>
          <w:trHeight w:val="227"/>
        </w:trPr>
        <w:tc>
          <w:tcPr>
            <w:tcW w:w="221" w:type="pct"/>
            <w:tcBorders>
              <w:top w:val="nil"/>
              <w:left w:val="single" w:sz="4" w:space="0" w:color="auto"/>
              <w:bottom w:val="single" w:sz="4" w:space="0" w:color="auto"/>
              <w:right w:val="single" w:sz="4" w:space="0" w:color="auto"/>
            </w:tcBorders>
          </w:tcPr>
          <w:p w14:paraId="77DAA27F" w14:textId="46E936BA" w:rsidR="005305E5" w:rsidRPr="006A1BAA" w:rsidRDefault="005305E5" w:rsidP="006A1BAA">
            <w:pPr>
              <w:rPr>
                <w:sz w:val="16"/>
              </w:rPr>
            </w:pPr>
            <w:r w:rsidRPr="004E6F8A">
              <w:rPr>
                <w:sz w:val="16"/>
                <w:szCs w:val="16"/>
              </w:rPr>
              <w:t>1</w:t>
            </w:r>
            <w:r w:rsidR="00DF5596">
              <w:rPr>
                <w:sz w:val="16"/>
                <w:szCs w:val="16"/>
              </w:rPr>
              <w:t>1</w:t>
            </w:r>
          </w:p>
        </w:tc>
        <w:tc>
          <w:tcPr>
            <w:tcW w:w="832" w:type="pct"/>
            <w:tcBorders>
              <w:top w:val="nil"/>
              <w:left w:val="single" w:sz="4" w:space="0" w:color="auto"/>
              <w:bottom w:val="single" w:sz="4" w:space="0" w:color="auto"/>
              <w:right w:val="single" w:sz="4" w:space="0" w:color="auto"/>
            </w:tcBorders>
            <w:shd w:val="clear" w:color="auto" w:fill="auto"/>
            <w:hideMark/>
          </w:tcPr>
          <w:p w14:paraId="1998EAF5" w14:textId="77777777" w:rsidR="005305E5" w:rsidRPr="006A1BAA" w:rsidRDefault="005305E5" w:rsidP="00357D6E">
            <w:pPr>
              <w:jc w:val="left"/>
              <w:rPr>
                <w:color w:val="000000"/>
                <w:sz w:val="16"/>
              </w:rPr>
            </w:pPr>
            <w:r w:rsidRPr="006A1BAA">
              <w:rPr>
                <w:color w:val="000000"/>
                <w:sz w:val="16"/>
              </w:rPr>
              <w:t>Armenia</w:t>
            </w:r>
          </w:p>
        </w:tc>
        <w:tc>
          <w:tcPr>
            <w:tcW w:w="603" w:type="pct"/>
            <w:tcBorders>
              <w:top w:val="nil"/>
              <w:left w:val="nil"/>
              <w:bottom w:val="single" w:sz="4" w:space="0" w:color="auto"/>
              <w:right w:val="single" w:sz="4" w:space="0" w:color="auto"/>
            </w:tcBorders>
            <w:shd w:val="clear" w:color="auto" w:fill="auto"/>
            <w:vAlign w:val="center"/>
            <w:hideMark/>
          </w:tcPr>
          <w:p w14:paraId="1A7A868F" w14:textId="77777777" w:rsidR="005305E5" w:rsidRPr="006A1BAA" w:rsidRDefault="005305E5" w:rsidP="00357D6E">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6988CF59" w14:textId="77777777" w:rsidR="005305E5" w:rsidRPr="006A1BAA" w:rsidRDefault="005305E5" w:rsidP="00357D6E">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40877A66" w14:textId="77777777" w:rsidR="005305E5" w:rsidRPr="006A1BAA" w:rsidRDefault="005305E5" w:rsidP="00357D6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286F7891" w14:textId="77777777" w:rsidR="005305E5" w:rsidRPr="006A1BAA" w:rsidRDefault="005305E5" w:rsidP="00357D6E">
            <w:pPr>
              <w:spacing w:before="6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57712086" w14:textId="77777777" w:rsidR="005305E5" w:rsidRPr="006A1BAA" w:rsidRDefault="005305E5" w:rsidP="00357D6E">
            <w:pPr>
              <w:spacing w:before="60"/>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29F9AA52" w14:textId="77777777" w:rsidR="005305E5" w:rsidRPr="006A1BAA" w:rsidRDefault="005305E5" w:rsidP="00357D6E">
            <w:pPr>
              <w:jc w:val="center"/>
              <w:rPr>
                <w:color w:val="000000"/>
                <w:sz w:val="16"/>
              </w:rPr>
            </w:pPr>
            <w:r w:rsidRPr="006A1BAA">
              <w:rPr>
                <w:color w:val="000000"/>
                <w:sz w:val="16"/>
              </w:rPr>
              <w:t>May 2019</w:t>
            </w:r>
          </w:p>
        </w:tc>
        <w:tc>
          <w:tcPr>
            <w:tcW w:w="548" w:type="pct"/>
            <w:tcBorders>
              <w:top w:val="nil"/>
              <w:left w:val="nil"/>
              <w:bottom w:val="single" w:sz="4" w:space="0" w:color="auto"/>
              <w:right w:val="single" w:sz="4" w:space="0" w:color="auto"/>
            </w:tcBorders>
            <w:shd w:val="clear" w:color="auto" w:fill="auto"/>
            <w:hideMark/>
          </w:tcPr>
          <w:p w14:paraId="6A07C602" w14:textId="77777777" w:rsidR="005305E5" w:rsidRPr="006A1BAA" w:rsidRDefault="005305E5" w:rsidP="00357D6E">
            <w:pPr>
              <w:jc w:val="center"/>
              <w:rPr>
                <w:color w:val="000000"/>
                <w:sz w:val="16"/>
              </w:rPr>
            </w:pPr>
            <w:r w:rsidRPr="006A1BAA">
              <w:rPr>
                <w:color w:val="000000"/>
                <w:sz w:val="16"/>
              </w:rPr>
              <w:t>2019-2021</w:t>
            </w:r>
          </w:p>
        </w:tc>
      </w:tr>
      <w:tr w:rsidR="00D54EDA" w:rsidRPr="004E6F8A" w14:paraId="201BFAD6" w14:textId="77777777" w:rsidTr="00CD308E">
        <w:trPr>
          <w:trHeight w:val="227"/>
        </w:trPr>
        <w:tc>
          <w:tcPr>
            <w:tcW w:w="221" w:type="pct"/>
            <w:tcBorders>
              <w:top w:val="nil"/>
              <w:left w:val="single" w:sz="4" w:space="0" w:color="auto"/>
              <w:bottom w:val="single" w:sz="4" w:space="0" w:color="auto"/>
              <w:right w:val="single" w:sz="4" w:space="0" w:color="auto"/>
            </w:tcBorders>
          </w:tcPr>
          <w:p w14:paraId="1A9C276D" w14:textId="38997CB1" w:rsidR="005305E5" w:rsidRPr="006A1BAA" w:rsidRDefault="00DF5596" w:rsidP="006A1BAA">
            <w:pPr>
              <w:rPr>
                <w:sz w:val="16"/>
              </w:rPr>
            </w:pPr>
            <w:r>
              <w:rPr>
                <w:sz w:val="16"/>
              </w:rPr>
              <w:t>12</w:t>
            </w:r>
          </w:p>
        </w:tc>
        <w:tc>
          <w:tcPr>
            <w:tcW w:w="832" w:type="pct"/>
            <w:tcBorders>
              <w:top w:val="nil"/>
              <w:left w:val="single" w:sz="4" w:space="0" w:color="auto"/>
              <w:bottom w:val="single" w:sz="4" w:space="0" w:color="auto"/>
              <w:right w:val="single" w:sz="4" w:space="0" w:color="auto"/>
            </w:tcBorders>
            <w:shd w:val="clear" w:color="auto" w:fill="auto"/>
            <w:hideMark/>
          </w:tcPr>
          <w:p w14:paraId="73A14A2D" w14:textId="77777777" w:rsidR="005305E5" w:rsidRPr="006A1BAA" w:rsidRDefault="005305E5" w:rsidP="00357D6E">
            <w:pPr>
              <w:jc w:val="left"/>
              <w:rPr>
                <w:sz w:val="16"/>
              </w:rPr>
            </w:pPr>
            <w:r w:rsidRPr="006A1BAA">
              <w:rPr>
                <w:sz w:val="16"/>
              </w:rPr>
              <w:t>Montenegro</w:t>
            </w:r>
          </w:p>
        </w:tc>
        <w:tc>
          <w:tcPr>
            <w:tcW w:w="603" w:type="pct"/>
            <w:tcBorders>
              <w:top w:val="nil"/>
              <w:left w:val="nil"/>
              <w:bottom w:val="single" w:sz="4" w:space="0" w:color="auto"/>
              <w:right w:val="single" w:sz="4" w:space="0" w:color="auto"/>
            </w:tcBorders>
            <w:shd w:val="clear" w:color="auto" w:fill="auto"/>
            <w:vAlign w:val="center"/>
            <w:hideMark/>
          </w:tcPr>
          <w:p w14:paraId="0DA7886D" w14:textId="77777777" w:rsidR="005305E5" w:rsidRPr="006A1BAA" w:rsidRDefault="005305E5" w:rsidP="00357D6E">
            <w:pPr>
              <w:jc w:val="center"/>
              <w:rPr>
                <w:sz w:val="16"/>
              </w:rPr>
            </w:pPr>
            <w:r w:rsidRPr="006A1BAA">
              <w:rPr>
                <w:sz w:val="16"/>
              </w:rPr>
              <w:t>UNIDO</w:t>
            </w:r>
          </w:p>
        </w:tc>
        <w:tc>
          <w:tcPr>
            <w:tcW w:w="548" w:type="pct"/>
            <w:tcBorders>
              <w:top w:val="nil"/>
              <w:left w:val="nil"/>
              <w:bottom w:val="single" w:sz="4" w:space="0" w:color="auto"/>
              <w:right w:val="single" w:sz="4" w:space="0" w:color="auto"/>
            </w:tcBorders>
            <w:shd w:val="clear" w:color="auto" w:fill="auto"/>
            <w:noWrap/>
            <w:hideMark/>
          </w:tcPr>
          <w:p w14:paraId="6F297C9C" w14:textId="77777777" w:rsidR="005305E5" w:rsidRPr="006A1BAA" w:rsidRDefault="005305E5" w:rsidP="00357D6E">
            <w:pPr>
              <w:jc w:val="right"/>
              <w:rPr>
                <w:sz w:val="16"/>
              </w:rPr>
            </w:pPr>
            <w:r w:rsidRPr="006A1BAA">
              <w:rPr>
                <w:sz w:val="16"/>
              </w:rPr>
              <w:t>50,000</w:t>
            </w:r>
          </w:p>
        </w:tc>
        <w:tc>
          <w:tcPr>
            <w:tcW w:w="438" w:type="pct"/>
            <w:tcBorders>
              <w:top w:val="nil"/>
              <w:left w:val="nil"/>
              <w:bottom w:val="single" w:sz="4" w:space="0" w:color="auto"/>
              <w:right w:val="single" w:sz="4" w:space="0" w:color="auto"/>
            </w:tcBorders>
            <w:shd w:val="clear" w:color="auto" w:fill="auto"/>
            <w:hideMark/>
          </w:tcPr>
          <w:p w14:paraId="259E63A9" w14:textId="77777777" w:rsidR="005305E5" w:rsidRPr="006A1BAA" w:rsidRDefault="005305E5" w:rsidP="00357D6E">
            <w:pPr>
              <w:jc w:val="center"/>
              <w:rPr>
                <w:sz w:val="16"/>
              </w:rPr>
            </w:pPr>
            <w:r w:rsidRPr="006A1BAA">
              <w:rPr>
                <w:sz w:val="16"/>
              </w:rPr>
              <w:t>80</w:t>
            </w:r>
          </w:p>
        </w:tc>
        <w:tc>
          <w:tcPr>
            <w:tcW w:w="493" w:type="pct"/>
            <w:tcBorders>
              <w:top w:val="single" w:sz="4" w:space="0" w:color="auto"/>
              <w:left w:val="nil"/>
              <w:bottom w:val="single" w:sz="4" w:space="0" w:color="auto"/>
              <w:right w:val="single" w:sz="4" w:space="0" w:color="auto"/>
            </w:tcBorders>
          </w:tcPr>
          <w:p w14:paraId="48620EF4" w14:textId="77777777" w:rsidR="005305E5" w:rsidRPr="006A1BAA" w:rsidRDefault="005305E5" w:rsidP="00357D6E">
            <w:pPr>
              <w:spacing w:before="60"/>
              <w:jc w:val="center"/>
              <w:rPr>
                <w:sz w:val="16"/>
              </w:rPr>
            </w:pPr>
            <w:r w:rsidRPr="006A1BAA">
              <w:rPr>
                <w:sz w:val="16"/>
              </w:rPr>
              <w:t>-</w:t>
            </w:r>
          </w:p>
        </w:tc>
        <w:tc>
          <w:tcPr>
            <w:tcW w:w="659" w:type="pct"/>
            <w:tcBorders>
              <w:top w:val="nil"/>
              <w:left w:val="single" w:sz="4" w:space="0" w:color="auto"/>
              <w:bottom w:val="single" w:sz="4" w:space="0" w:color="auto"/>
              <w:right w:val="single" w:sz="4" w:space="0" w:color="auto"/>
            </w:tcBorders>
          </w:tcPr>
          <w:p w14:paraId="74E48832" w14:textId="77777777" w:rsidR="005305E5" w:rsidRPr="006A1BAA" w:rsidRDefault="005305E5" w:rsidP="00357D6E">
            <w:pPr>
              <w:spacing w:before="60"/>
              <w:jc w:val="center"/>
              <w:rPr>
                <w:color w:val="000000"/>
                <w:sz w:val="16"/>
              </w:rPr>
            </w:pPr>
            <w:r w:rsidRPr="006A1BAA">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7E49D308" w14:textId="77777777" w:rsidR="005305E5" w:rsidRPr="006A1BAA" w:rsidRDefault="005305E5" w:rsidP="00357D6E">
            <w:pPr>
              <w:jc w:val="center"/>
              <w:rPr>
                <w:sz w:val="16"/>
              </w:rPr>
            </w:pPr>
            <w:r w:rsidRPr="006A1BAA">
              <w:rPr>
                <w:sz w:val="16"/>
              </w:rPr>
              <w:t>April 2019</w:t>
            </w:r>
          </w:p>
        </w:tc>
        <w:tc>
          <w:tcPr>
            <w:tcW w:w="548" w:type="pct"/>
            <w:tcBorders>
              <w:top w:val="nil"/>
              <w:left w:val="nil"/>
              <w:bottom w:val="single" w:sz="4" w:space="0" w:color="auto"/>
              <w:right w:val="single" w:sz="4" w:space="0" w:color="auto"/>
            </w:tcBorders>
            <w:shd w:val="clear" w:color="auto" w:fill="auto"/>
            <w:hideMark/>
          </w:tcPr>
          <w:p w14:paraId="7131D742" w14:textId="77777777" w:rsidR="005305E5" w:rsidRPr="006A1BAA" w:rsidRDefault="005305E5" w:rsidP="00357D6E">
            <w:pPr>
              <w:jc w:val="center"/>
              <w:rPr>
                <w:sz w:val="16"/>
              </w:rPr>
            </w:pPr>
            <w:r w:rsidRPr="006A1BAA">
              <w:rPr>
                <w:sz w:val="16"/>
              </w:rPr>
              <w:t>2019-2021</w:t>
            </w:r>
          </w:p>
        </w:tc>
      </w:tr>
      <w:tr w:rsidR="00D54EDA" w:rsidRPr="004E6F8A" w14:paraId="53ADC6A3" w14:textId="77777777" w:rsidTr="00CD308E">
        <w:trPr>
          <w:trHeight w:val="227"/>
        </w:trPr>
        <w:tc>
          <w:tcPr>
            <w:tcW w:w="221" w:type="pct"/>
            <w:tcBorders>
              <w:top w:val="nil"/>
              <w:left w:val="single" w:sz="4" w:space="0" w:color="auto"/>
              <w:bottom w:val="single" w:sz="4" w:space="0" w:color="auto"/>
              <w:right w:val="single" w:sz="4" w:space="0" w:color="auto"/>
            </w:tcBorders>
          </w:tcPr>
          <w:p w14:paraId="6C72A0F5" w14:textId="3BB68A78" w:rsidR="005305E5" w:rsidRPr="006A1BAA" w:rsidRDefault="00DF5596" w:rsidP="006A1BAA">
            <w:pPr>
              <w:rPr>
                <w:sz w:val="16"/>
              </w:rPr>
            </w:pPr>
            <w:r>
              <w:rPr>
                <w:sz w:val="16"/>
              </w:rPr>
              <w:t>13</w:t>
            </w:r>
          </w:p>
        </w:tc>
        <w:tc>
          <w:tcPr>
            <w:tcW w:w="832" w:type="pct"/>
            <w:tcBorders>
              <w:top w:val="nil"/>
              <w:left w:val="single" w:sz="4" w:space="0" w:color="auto"/>
              <w:bottom w:val="single" w:sz="4" w:space="0" w:color="auto"/>
              <w:right w:val="single" w:sz="4" w:space="0" w:color="auto"/>
            </w:tcBorders>
            <w:shd w:val="clear" w:color="auto" w:fill="auto"/>
            <w:hideMark/>
          </w:tcPr>
          <w:p w14:paraId="0495C035" w14:textId="77777777" w:rsidR="005305E5" w:rsidRPr="006A1BAA" w:rsidRDefault="005305E5" w:rsidP="00357D6E">
            <w:pPr>
              <w:jc w:val="left"/>
              <w:rPr>
                <w:sz w:val="16"/>
              </w:rPr>
            </w:pPr>
            <w:r w:rsidRPr="006A1BAA">
              <w:rPr>
                <w:sz w:val="16"/>
              </w:rPr>
              <w:t>Kyrgyzstan</w:t>
            </w:r>
          </w:p>
        </w:tc>
        <w:tc>
          <w:tcPr>
            <w:tcW w:w="603" w:type="pct"/>
            <w:tcBorders>
              <w:top w:val="nil"/>
              <w:left w:val="nil"/>
              <w:bottom w:val="single" w:sz="4" w:space="0" w:color="auto"/>
              <w:right w:val="single" w:sz="4" w:space="0" w:color="auto"/>
            </w:tcBorders>
            <w:shd w:val="clear" w:color="auto" w:fill="auto"/>
            <w:vAlign w:val="center"/>
            <w:hideMark/>
          </w:tcPr>
          <w:p w14:paraId="7FFB65A0" w14:textId="77777777" w:rsidR="005305E5" w:rsidRPr="006A1BAA" w:rsidRDefault="005305E5" w:rsidP="00357D6E">
            <w:pPr>
              <w:jc w:val="center"/>
              <w:rPr>
                <w:sz w:val="16"/>
              </w:rPr>
            </w:pPr>
            <w:r w:rsidRPr="006A1BAA">
              <w:rPr>
                <w:sz w:val="16"/>
              </w:rPr>
              <w:t>UNEP</w:t>
            </w:r>
          </w:p>
        </w:tc>
        <w:tc>
          <w:tcPr>
            <w:tcW w:w="548" w:type="pct"/>
            <w:tcBorders>
              <w:top w:val="nil"/>
              <w:left w:val="nil"/>
              <w:bottom w:val="single" w:sz="4" w:space="0" w:color="auto"/>
              <w:right w:val="single" w:sz="4" w:space="0" w:color="auto"/>
            </w:tcBorders>
            <w:shd w:val="clear" w:color="auto" w:fill="auto"/>
            <w:noWrap/>
            <w:hideMark/>
          </w:tcPr>
          <w:p w14:paraId="6A76AA0D" w14:textId="77777777" w:rsidR="005305E5" w:rsidRPr="006A1BAA" w:rsidRDefault="005305E5" w:rsidP="00357D6E">
            <w:pPr>
              <w:jc w:val="right"/>
              <w:rPr>
                <w:sz w:val="16"/>
              </w:rPr>
            </w:pPr>
            <w:r w:rsidRPr="006A1BAA">
              <w:rPr>
                <w:sz w:val="16"/>
              </w:rPr>
              <w:t>95,000</w:t>
            </w:r>
          </w:p>
        </w:tc>
        <w:tc>
          <w:tcPr>
            <w:tcW w:w="438" w:type="pct"/>
            <w:tcBorders>
              <w:top w:val="nil"/>
              <w:left w:val="nil"/>
              <w:bottom w:val="single" w:sz="4" w:space="0" w:color="auto"/>
              <w:right w:val="single" w:sz="4" w:space="0" w:color="auto"/>
            </w:tcBorders>
            <w:shd w:val="clear" w:color="auto" w:fill="auto"/>
            <w:hideMark/>
          </w:tcPr>
          <w:p w14:paraId="6566A989" w14:textId="77777777" w:rsidR="005305E5" w:rsidRPr="006A1BAA" w:rsidRDefault="005305E5" w:rsidP="00357D6E">
            <w:pPr>
              <w:jc w:val="center"/>
              <w:rPr>
                <w:sz w:val="16"/>
              </w:rPr>
            </w:pPr>
            <w:r w:rsidRPr="006A1BAA">
              <w:rPr>
                <w:sz w:val="16"/>
              </w:rPr>
              <w:t>80</w:t>
            </w:r>
          </w:p>
        </w:tc>
        <w:tc>
          <w:tcPr>
            <w:tcW w:w="493" w:type="pct"/>
            <w:tcBorders>
              <w:top w:val="single" w:sz="4" w:space="0" w:color="auto"/>
              <w:left w:val="nil"/>
              <w:bottom w:val="single" w:sz="4" w:space="0" w:color="auto"/>
              <w:right w:val="single" w:sz="4" w:space="0" w:color="auto"/>
            </w:tcBorders>
          </w:tcPr>
          <w:p w14:paraId="2E82CD6E" w14:textId="77777777" w:rsidR="005305E5" w:rsidRPr="006A1BAA" w:rsidRDefault="005305E5" w:rsidP="00357D6E">
            <w:pPr>
              <w:spacing w:before="60"/>
              <w:jc w:val="center"/>
              <w:rPr>
                <w:sz w:val="16"/>
              </w:rPr>
            </w:pPr>
            <w:r w:rsidRPr="006A1BAA">
              <w:rPr>
                <w:sz w:val="16"/>
              </w:rPr>
              <w:t>83</w:t>
            </w:r>
          </w:p>
        </w:tc>
        <w:tc>
          <w:tcPr>
            <w:tcW w:w="659" w:type="pct"/>
            <w:tcBorders>
              <w:top w:val="nil"/>
              <w:left w:val="single" w:sz="4" w:space="0" w:color="auto"/>
              <w:bottom w:val="single" w:sz="4" w:space="0" w:color="auto"/>
              <w:right w:val="single" w:sz="4" w:space="0" w:color="auto"/>
            </w:tcBorders>
          </w:tcPr>
          <w:p w14:paraId="6B0FB493" w14:textId="77777777" w:rsidR="005305E5" w:rsidRPr="006A1BAA" w:rsidRDefault="005305E5" w:rsidP="00357D6E">
            <w:pPr>
              <w:spacing w:before="60"/>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548F4D68" w14:textId="77777777" w:rsidR="005305E5" w:rsidRPr="006A1BAA" w:rsidRDefault="005305E5" w:rsidP="00357D6E">
            <w:pPr>
              <w:jc w:val="center"/>
              <w:rPr>
                <w:sz w:val="16"/>
              </w:rPr>
            </w:pPr>
            <w:r w:rsidRPr="006A1BAA">
              <w:rPr>
                <w:sz w:val="16"/>
              </w:rPr>
              <w:t>September 2020</w:t>
            </w:r>
          </w:p>
        </w:tc>
        <w:tc>
          <w:tcPr>
            <w:tcW w:w="548" w:type="pct"/>
            <w:tcBorders>
              <w:top w:val="nil"/>
              <w:left w:val="nil"/>
              <w:bottom w:val="single" w:sz="4" w:space="0" w:color="auto"/>
              <w:right w:val="single" w:sz="4" w:space="0" w:color="auto"/>
            </w:tcBorders>
            <w:shd w:val="clear" w:color="auto" w:fill="auto"/>
            <w:hideMark/>
          </w:tcPr>
          <w:p w14:paraId="18997F1A" w14:textId="77777777" w:rsidR="005305E5" w:rsidRPr="006A1BAA" w:rsidRDefault="005305E5" w:rsidP="00357D6E">
            <w:pPr>
              <w:jc w:val="center"/>
              <w:rPr>
                <w:sz w:val="16"/>
              </w:rPr>
            </w:pPr>
            <w:r w:rsidRPr="006A1BAA">
              <w:rPr>
                <w:sz w:val="16"/>
              </w:rPr>
              <w:t>2018-2021</w:t>
            </w:r>
          </w:p>
        </w:tc>
      </w:tr>
      <w:tr w:rsidR="00D54EDA" w:rsidRPr="004E6F8A" w14:paraId="15529CC3" w14:textId="77777777" w:rsidTr="00CD308E">
        <w:trPr>
          <w:trHeight w:val="227"/>
        </w:trPr>
        <w:tc>
          <w:tcPr>
            <w:tcW w:w="221" w:type="pct"/>
            <w:tcBorders>
              <w:top w:val="nil"/>
              <w:left w:val="single" w:sz="4" w:space="0" w:color="auto"/>
              <w:bottom w:val="single" w:sz="4" w:space="0" w:color="auto"/>
              <w:right w:val="single" w:sz="4" w:space="0" w:color="auto"/>
            </w:tcBorders>
          </w:tcPr>
          <w:p w14:paraId="4CAA2BEA" w14:textId="0B83FF20" w:rsidR="005305E5" w:rsidRPr="006A1BAA" w:rsidRDefault="00DF5596" w:rsidP="006A1BAA">
            <w:pPr>
              <w:keepLines/>
              <w:rPr>
                <w:sz w:val="16"/>
              </w:rPr>
            </w:pPr>
            <w:r>
              <w:rPr>
                <w:sz w:val="16"/>
              </w:rPr>
              <w:t>14</w:t>
            </w:r>
          </w:p>
        </w:tc>
        <w:tc>
          <w:tcPr>
            <w:tcW w:w="832" w:type="pct"/>
            <w:tcBorders>
              <w:top w:val="single" w:sz="4" w:space="0" w:color="auto"/>
              <w:left w:val="single" w:sz="4" w:space="0" w:color="auto"/>
              <w:bottom w:val="single" w:sz="4" w:space="0" w:color="auto"/>
              <w:right w:val="single" w:sz="4" w:space="0" w:color="auto"/>
            </w:tcBorders>
            <w:shd w:val="clear" w:color="auto" w:fill="auto"/>
            <w:hideMark/>
          </w:tcPr>
          <w:p w14:paraId="37637B89" w14:textId="77777777" w:rsidR="005305E5" w:rsidRPr="006A1BAA" w:rsidRDefault="005305E5" w:rsidP="006A1BAA">
            <w:pPr>
              <w:keepLines/>
              <w:jc w:val="left"/>
              <w:rPr>
                <w:sz w:val="16"/>
              </w:rPr>
            </w:pPr>
            <w:r w:rsidRPr="006A1BAA">
              <w:rPr>
                <w:sz w:val="16"/>
              </w:rPr>
              <w:t>Türkiye</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871434" w14:textId="77777777" w:rsidR="005305E5" w:rsidRPr="006A1BAA" w:rsidRDefault="005305E5" w:rsidP="006A1BAA">
            <w:pPr>
              <w:keepLines/>
              <w:jc w:val="center"/>
              <w:rPr>
                <w:sz w:val="16"/>
              </w:rPr>
            </w:pPr>
            <w:r w:rsidRPr="006A1BAA">
              <w:rPr>
                <w:sz w:val="16"/>
              </w:rPr>
              <w:t>UNIDO</w:t>
            </w:r>
          </w:p>
        </w:tc>
        <w:tc>
          <w:tcPr>
            <w:tcW w:w="548" w:type="pct"/>
            <w:tcBorders>
              <w:top w:val="single" w:sz="4" w:space="0" w:color="auto"/>
              <w:left w:val="single" w:sz="4" w:space="0" w:color="auto"/>
              <w:bottom w:val="single" w:sz="4" w:space="0" w:color="auto"/>
              <w:right w:val="single" w:sz="4" w:space="0" w:color="auto"/>
            </w:tcBorders>
            <w:shd w:val="clear" w:color="auto" w:fill="auto"/>
            <w:noWrap/>
            <w:hideMark/>
          </w:tcPr>
          <w:p w14:paraId="1F1EFC23" w14:textId="77777777" w:rsidR="005305E5" w:rsidRPr="006A1BAA" w:rsidRDefault="005305E5" w:rsidP="006A1BAA">
            <w:pPr>
              <w:keepLines/>
              <w:jc w:val="right"/>
              <w:rPr>
                <w:sz w:val="16"/>
              </w:rPr>
            </w:pPr>
            <w:r w:rsidRPr="006A1BAA">
              <w:rPr>
                <w:sz w:val="16"/>
              </w:rPr>
              <w:t>250,000</w:t>
            </w:r>
          </w:p>
        </w:tc>
        <w:tc>
          <w:tcPr>
            <w:tcW w:w="438" w:type="pct"/>
            <w:tcBorders>
              <w:top w:val="single" w:sz="4" w:space="0" w:color="auto"/>
              <w:left w:val="single" w:sz="4" w:space="0" w:color="auto"/>
              <w:bottom w:val="single" w:sz="4" w:space="0" w:color="auto"/>
              <w:right w:val="single" w:sz="4" w:space="0" w:color="auto"/>
            </w:tcBorders>
            <w:shd w:val="clear" w:color="auto" w:fill="auto"/>
            <w:hideMark/>
          </w:tcPr>
          <w:p w14:paraId="02BB9E44" w14:textId="77777777" w:rsidR="005305E5" w:rsidRPr="006A1BAA" w:rsidRDefault="005305E5" w:rsidP="006A1BAA">
            <w:pPr>
              <w:keepLines/>
              <w:jc w:val="center"/>
              <w:rPr>
                <w:sz w:val="16"/>
              </w:rPr>
            </w:pPr>
            <w:r w:rsidRPr="006A1BAA">
              <w:rPr>
                <w:sz w:val="16"/>
              </w:rPr>
              <w:t>80</w:t>
            </w:r>
          </w:p>
        </w:tc>
        <w:tc>
          <w:tcPr>
            <w:tcW w:w="493" w:type="pct"/>
            <w:tcBorders>
              <w:top w:val="single" w:sz="4" w:space="0" w:color="auto"/>
              <w:left w:val="single" w:sz="4" w:space="0" w:color="auto"/>
              <w:bottom w:val="single" w:sz="4" w:space="0" w:color="auto"/>
              <w:right w:val="single" w:sz="4" w:space="0" w:color="auto"/>
            </w:tcBorders>
          </w:tcPr>
          <w:p w14:paraId="72B3381E" w14:textId="77777777" w:rsidR="005305E5" w:rsidRPr="006A1BAA" w:rsidRDefault="005305E5" w:rsidP="006A1BAA">
            <w:pPr>
              <w:keepLines/>
              <w:spacing w:before="60"/>
              <w:jc w:val="center"/>
              <w:rPr>
                <w:sz w:val="16"/>
              </w:rPr>
            </w:pPr>
            <w:r w:rsidRPr="006A1BAA">
              <w:rPr>
                <w:sz w:val="16"/>
              </w:rPr>
              <w:t>83, 87</w:t>
            </w:r>
          </w:p>
        </w:tc>
        <w:tc>
          <w:tcPr>
            <w:tcW w:w="659" w:type="pct"/>
            <w:tcBorders>
              <w:top w:val="nil"/>
              <w:left w:val="single" w:sz="4" w:space="0" w:color="auto"/>
              <w:bottom w:val="single" w:sz="4" w:space="0" w:color="auto"/>
              <w:right w:val="single" w:sz="4" w:space="0" w:color="auto"/>
            </w:tcBorders>
          </w:tcPr>
          <w:p w14:paraId="607CD78D" w14:textId="77777777" w:rsidR="005305E5" w:rsidRPr="006A1BAA" w:rsidRDefault="005305E5" w:rsidP="006A1BAA">
            <w:pPr>
              <w:keepLines/>
              <w:spacing w:before="60"/>
              <w:jc w:val="center"/>
              <w:rPr>
                <w:color w:val="000000"/>
                <w:sz w:val="16"/>
              </w:rPr>
            </w:pPr>
            <w:r w:rsidRPr="006A1BAA">
              <w:rPr>
                <w:color w:val="000000"/>
                <w:sz w:val="16"/>
              </w:rPr>
              <w:t>December 2020</w:t>
            </w:r>
          </w:p>
        </w:tc>
        <w:tc>
          <w:tcPr>
            <w:tcW w:w="658" w:type="pct"/>
            <w:tcBorders>
              <w:top w:val="nil"/>
              <w:left w:val="single" w:sz="4" w:space="0" w:color="auto"/>
              <w:bottom w:val="single" w:sz="4" w:space="0" w:color="auto"/>
              <w:right w:val="single" w:sz="4" w:space="0" w:color="auto"/>
            </w:tcBorders>
            <w:shd w:val="clear" w:color="auto" w:fill="auto"/>
            <w:hideMark/>
          </w:tcPr>
          <w:p w14:paraId="30662858" w14:textId="77777777" w:rsidR="005305E5" w:rsidRPr="006A1BAA" w:rsidRDefault="005305E5" w:rsidP="006A1BAA">
            <w:pPr>
              <w:keepLines/>
              <w:jc w:val="center"/>
              <w:rPr>
                <w:sz w:val="16"/>
              </w:rPr>
            </w:pPr>
            <w:r w:rsidRPr="006A1BAA">
              <w:rPr>
                <w:sz w:val="16"/>
              </w:rPr>
              <w:t>November 2021</w:t>
            </w:r>
          </w:p>
        </w:tc>
        <w:tc>
          <w:tcPr>
            <w:tcW w:w="548" w:type="pct"/>
            <w:tcBorders>
              <w:top w:val="nil"/>
              <w:left w:val="nil"/>
              <w:bottom w:val="single" w:sz="4" w:space="0" w:color="auto"/>
              <w:right w:val="single" w:sz="4" w:space="0" w:color="auto"/>
            </w:tcBorders>
            <w:shd w:val="clear" w:color="auto" w:fill="auto"/>
            <w:hideMark/>
          </w:tcPr>
          <w:p w14:paraId="5A2695ED" w14:textId="77777777" w:rsidR="005305E5" w:rsidRPr="006A1BAA" w:rsidRDefault="005305E5" w:rsidP="006A1BAA">
            <w:pPr>
              <w:keepLines/>
              <w:jc w:val="center"/>
              <w:rPr>
                <w:sz w:val="16"/>
              </w:rPr>
            </w:pPr>
            <w:r w:rsidRPr="006A1BAA">
              <w:rPr>
                <w:sz w:val="16"/>
              </w:rPr>
              <w:t>2019-2021</w:t>
            </w:r>
          </w:p>
        </w:tc>
      </w:tr>
      <w:tr w:rsidR="00D54EDA" w:rsidRPr="004E6F8A" w14:paraId="6F119037" w14:textId="77777777" w:rsidTr="00CD308E">
        <w:trPr>
          <w:trHeight w:val="227"/>
        </w:trPr>
        <w:tc>
          <w:tcPr>
            <w:tcW w:w="221" w:type="pct"/>
            <w:tcBorders>
              <w:top w:val="nil"/>
              <w:left w:val="single" w:sz="4" w:space="0" w:color="auto"/>
              <w:bottom w:val="single" w:sz="4" w:space="0" w:color="auto"/>
              <w:right w:val="single" w:sz="4" w:space="0" w:color="auto"/>
            </w:tcBorders>
          </w:tcPr>
          <w:p w14:paraId="16512EE9" w14:textId="77777777" w:rsidR="00357D6E" w:rsidRPr="006A1BAA" w:rsidRDefault="00357D6E" w:rsidP="006A1BAA">
            <w:pPr>
              <w:keepLines/>
              <w:rPr>
                <w:sz w:val="16"/>
              </w:rPr>
            </w:pP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43816C79" w14:textId="2D1E4523" w:rsidR="00357D6E" w:rsidRPr="006A1BAA" w:rsidRDefault="00357D6E" w:rsidP="006A1BAA">
            <w:pPr>
              <w:keepLines/>
              <w:jc w:val="left"/>
              <w:rPr>
                <w:sz w:val="16"/>
              </w:rPr>
            </w:pPr>
            <w:r w:rsidRPr="006A1BAA">
              <w:rPr>
                <w:b/>
                <w:sz w:val="16"/>
              </w:rPr>
              <w:t xml:space="preserve">Subtotal </w:t>
            </w:r>
            <w:r w:rsidR="00B06AE5" w:rsidRPr="006A1BAA">
              <w:rPr>
                <w:b/>
                <w:sz w:val="16"/>
              </w:rPr>
              <w:t>Europe</w:t>
            </w:r>
            <w:r w:rsidR="00B06AE5" w:rsidRPr="004E6F8A">
              <w:rPr>
                <w:b/>
                <w:bCs/>
                <w:sz w:val="16"/>
                <w:szCs w:val="16"/>
              </w:rPr>
              <w:t xml:space="preserve"> and </w:t>
            </w:r>
            <w:r w:rsidR="00B06AE5" w:rsidRPr="006A1BAA">
              <w:rPr>
                <w:b/>
                <w:sz w:val="16"/>
              </w:rPr>
              <w:t>Central Asia</w:t>
            </w:r>
            <w:r w:rsidR="00B06AE5" w:rsidRPr="004E6F8A">
              <w:rPr>
                <w:b/>
                <w:bCs/>
                <w:sz w:val="16"/>
                <w:szCs w:val="16"/>
              </w:rPr>
              <w:t xml:space="preserve"> </w:t>
            </w:r>
          </w:p>
        </w:tc>
        <w:tc>
          <w:tcPr>
            <w:tcW w:w="603" w:type="pct"/>
            <w:tcBorders>
              <w:top w:val="single" w:sz="4" w:space="0" w:color="auto"/>
              <w:left w:val="nil"/>
              <w:bottom w:val="single" w:sz="4" w:space="0" w:color="auto"/>
              <w:right w:val="single" w:sz="4" w:space="0" w:color="auto"/>
            </w:tcBorders>
            <w:shd w:val="clear" w:color="auto" w:fill="auto"/>
            <w:vAlign w:val="center"/>
          </w:tcPr>
          <w:p w14:paraId="572B30E7" w14:textId="77777777" w:rsidR="00357D6E" w:rsidRPr="006A1BAA" w:rsidRDefault="00357D6E" w:rsidP="006A1BAA">
            <w:pPr>
              <w:keepLines/>
              <w:jc w:val="center"/>
              <w:rPr>
                <w:sz w:val="16"/>
              </w:rPr>
            </w:pPr>
          </w:p>
        </w:tc>
        <w:tc>
          <w:tcPr>
            <w:tcW w:w="548" w:type="pct"/>
            <w:tcBorders>
              <w:top w:val="single" w:sz="4" w:space="0" w:color="auto"/>
              <w:left w:val="nil"/>
              <w:bottom w:val="single" w:sz="4" w:space="0" w:color="auto"/>
              <w:right w:val="single" w:sz="4" w:space="0" w:color="auto"/>
            </w:tcBorders>
            <w:shd w:val="clear" w:color="auto" w:fill="auto"/>
            <w:noWrap/>
          </w:tcPr>
          <w:p w14:paraId="2EFFEAAE" w14:textId="08BD5A0F" w:rsidR="00357D6E" w:rsidRPr="006A1BAA" w:rsidRDefault="00357D6E" w:rsidP="006A1BAA">
            <w:pPr>
              <w:keepLines/>
              <w:jc w:val="right"/>
              <w:rPr>
                <w:sz w:val="16"/>
              </w:rPr>
            </w:pPr>
            <w:r w:rsidRPr="006A1BAA">
              <w:rPr>
                <w:b/>
                <w:sz w:val="16"/>
              </w:rPr>
              <w:t>545,000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2ADAEA1B" w14:textId="77777777" w:rsidR="00357D6E" w:rsidRPr="006A1BAA" w:rsidRDefault="00357D6E" w:rsidP="006A1BAA">
            <w:pPr>
              <w:keepLines/>
              <w:jc w:val="center"/>
              <w:rPr>
                <w:sz w:val="16"/>
              </w:rPr>
            </w:pPr>
          </w:p>
        </w:tc>
        <w:tc>
          <w:tcPr>
            <w:tcW w:w="493" w:type="pct"/>
            <w:tcBorders>
              <w:top w:val="single" w:sz="4" w:space="0" w:color="auto"/>
              <w:left w:val="single" w:sz="4" w:space="0" w:color="auto"/>
              <w:bottom w:val="single" w:sz="4" w:space="0" w:color="auto"/>
              <w:right w:val="single" w:sz="4" w:space="0" w:color="auto"/>
            </w:tcBorders>
          </w:tcPr>
          <w:p w14:paraId="2B53DFEE" w14:textId="77777777" w:rsidR="00357D6E" w:rsidRPr="006A1BAA" w:rsidRDefault="00357D6E" w:rsidP="006A1BAA">
            <w:pPr>
              <w:keepLines/>
              <w:spacing w:before="60"/>
              <w:jc w:val="center"/>
              <w:rPr>
                <w:sz w:val="16"/>
              </w:rPr>
            </w:pPr>
          </w:p>
        </w:tc>
        <w:tc>
          <w:tcPr>
            <w:tcW w:w="659" w:type="pct"/>
            <w:tcBorders>
              <w:top w:val="nil"/>
              <w:left w:val="single" w:sz="4" w:space="0" w:color="auto"/>
              <w:bottom w:val="single" w:sz="4" w:space="0" w:color="auto"/>
              <w:right w:val="single" w:sz="4" w:space="0" w:color="auto"/>
            </w:tcBorders>
          </w:tcPr>
          <w:p w14:paraId="4BC28A4C" w14:textId="77777777" w:rsidR="00357D6E" w:rsidRPr="006A1BAA" w:rsidRDefault="00357D6E" w:rsidP="006A1BAA">
            <w:pPr>
              <w:keepLines/>
              <w:spacing w:before="6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tcPr>
          <w:p w14:paraId="0140617A" w14:textId="77777777" w:rsidR="00357D6E" w:rsidRPr="006A1BAA" w:rsidRDefault="00357D6E" w:rsidP="006A1BAA">
            <w:pPr>
              <w:keepLines/>
              <w:jc w:val="center"/>
              <w:rPr>
                <w:sz w:val="16"/>
              </w:rPr>
            </w:pPr>
          </w:p>
        </w:tc>
        <w:tc>
          <w:tcPr>
            <w:tcW w:w="548" w:type="pct"/>
            <w:tcBorders>
              <w:top w:val="nil"/>
              <w:left w:val="nil"/>
              <w:bottom w:val="single" w:sz="4" w:space="0" w:color="auto"/>
              <w:right w:val="single" w:sz="4" w:space="0" w:color="auto"/>
            </w:tcBorders>
            <w:shd w:val="clear" w:color="auto" w:fill="auto"/>
          </w:tcPr>
          <w:p w14:paraId="0AB0A07F" w14:textId="77777777" w:rsidR="007E4208" w:rsidRPr="004E6F8A" w:rsidRDefault="007E4208" w:rsidP="00FE454A">
            <w:pPr>
              <w:keepLines/>
              <w:rPr>
                <w:sz w:val="16"/>
                <w:szCs w:val="16"/>
              </w:rPr>
            </w:pPr>
          </w:p>
          <w:p w14:paraId="1DE82CF6" w14:textId="1F0E827C" w:rsidR="007E4208" w:rsidRPr="006A1BAA" w:rsidRDefault="007E4208" w:rsidP="006A1BAA">
            <w:pPr>
              <w:keepLines/>
              <w:jc w:val="center"/>
              <w:rPr>
                <w:sz w:val="16"/>
              </w:rPr>
            </w:pPr>
          </w:p>
        </w:tc>
      </w:tr>
      <w:tr w:rsidR="00D54EDA" w:rsidRPr="004E6F8A" w14:paraId="01BE02D9" w14:textId="77777777" w:rsidTr="00CD308E">
        <w:trPr>
          <w:trHeight w:val="227"/>
        </w:trPr>
        <w:tc>
          <w:tcPr>
            <w:tcW w:w="221" w:type="pct"/>
            <w:tcBorders>
              <w:top w:val="nil"/>
              <w:left w:val="single" w:sz="4" w:space="0" w:color="auto"/>
              <w:bottom w:val="single" w:sz="4" w:space="0" w:color="auto"/>
              <w:right w:val="single" w:sz="4" w:space="0" w:color="auto"/>
            </w:tcBorders>
          </w:tcPr>
          <w:p w14:paraId="3485CCA0" w14:textId="77777777" w:rsidR="00CD308E" w:rsidRPr="004E6F8A" w:rsidRDefault="00CD308E" w:rsidP="00CD308E">
            <w:pPr>
              <w:rPr>
                <w:sz w:val="16"/>
                <w:szCs w:val="16"/>
              </w:rPr>
            </w:pPr>
          </w:p>
          <w:p w14:paraId="2425EF5A" w14:textId="0C07F86F" w:rsidR="00CD308E" w:rsidRPr="006A1BAA" w:rsidRDefault="00CD308E" w:rsidP="006A1BAA">
            <w:pPr>
              <w:rPr>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5E5C21D1" w14:textId="7D4F085B" w:rsidR="00CD308E" w:rsidRPr="006A1BAA" w:rsidRDefault="00CD308E" w:rsidP="00CD308E">
            <w:pPr>
              <w:jc w:val="center"/>
              <w:rPr>
                <w:b/>
                <w:color w:val="000000"/>
                <w:sz w:val="16"/>
              </w:rPr>
            </w:pPr>
            <w:r w:rsidRPr="006A1BAA">
              <w:rPr>
                <w:b/>
                <w:color w:val="000000"/>
                <w:sz w:val="16"/>
              </w:rPr>
              <w:t>Latin America</w:t>
            </w:r>
            <w:r w:rsidRPr="004E6F8A">
              <w:rPr>
                <w:b/>
                <w:bCs/>
                <w:color w:val="000000"/>
                <w:sz w:val="16"/>
                <w:szCs w:val="16"/>
              </w:rPr>
              <w:t xml:space="preserve"> and </w:t>
            </w:r>
            <w:r w:rsidRPr="006A1BAA">
              <w:rPr>
                <w:b/>
                <w:color w:val="000000"/>
                <w:sz w:val="16"/>
              </w:rPr>
              <w:t xml:space="preserve">the Caribbean </w:t>
            </w:r>
          </w:p>
        </w:tc>
        <w:tc>
          <w:tcPr>
            <w:tcW w:w="603" w:type="pct"/>
            <w:tcBorders>
              <w:top w:val="nil"/>
              <w:left w:val="nil"/>
              <w:bottom w:val="single" w:sz="4" w:space="0" w:color="auto"/>
              <w:right w:val="single" w:sz="4" w:space="0" w:color="auto"/>
            </w:tcBorders>
            <w:shd w:val="clear" w:color="auto" w:fill="auto"/>
            <w:vAlign w:val="center"/>
            <w:hideMark/>
          </w:tcPr>
          <w:p w14:paraId="0F8A2BC4" w14:textId="77777777" w:rsidR="00CD308E" w:rsidRPr="006A1BAA" w:rsidRDefault="00CD308E" w:rsidP="00CD308E">
            <w:pPr>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42BDB3B4" w14:textId="77777777" w:rsidR="00CD308E" w:rsidRPr="006A1BAA" w:rsidRDefault="00CD308E" w:rsidP="00CD308E">
            <w:pPr>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02A3CE65" w14:textId="77777777" w:rsidR="00CD308E" w:rsidRPr="006A1BAA" w:rsidRDefault="00CD308E" w:rsidP="00CD308E">
            <w:pPr>
              <w:jc w:val="center"/>
              <w:rPr>
                <w:color w:val="000000"/>
                <w:sz w:val="16"/>
              </w:rPr>
            </w:pPr>
          </w:p>
        </w:tc>
        <w:tc>
          <w:tcPr>
            <w:tcW w:w="493" w:type="pct"/>
            <w:tcBorders>
              <w:top w:val="single" w:sz="4" w:space="0" w:color="auto"/>
              <w:left w:val="nil"/>
              <w:bottom w:val="single" w:sz="4" w:space="0" w:color="auto"/>
              <w:right w:val="single" w:sz="4" w:space="0" w:color="auto"/>
            </w:tcBorders>
          </w:tcPr>
          <w:p w14:paraId="6131AF8A" w14:textId="77777777" w:rsidR="00CD308E" w:rsidRPr="006A1BAA" w:rsidRDefault="00CD308E" w:rsidP="00CD308E">
            <w:pPr>
              <w:jc w:val="center"/>
              <w:rPr>
                <w:color w:val="000000"/>
                <w:sz w:val="16"/>
              </w:rPr>
            </w:pPr>
          </w:p>
        </w:tc>
        <w:tc>
          <w:tcPr>
            <w:tcW w:w="659" w:type="pct"/>
            <w:tcBorders>
              <w:top w:val="nil"/>
              <w:left w:val="single" w:sz="4" w:space="0" w:color="auto"/>
              <w:bottom w:val="single" w:sz="4" w:space="0" w:color="auto"/>
              <w:right w:val="single" w:sz="4" w:space="0" w:color="auto"/>
            </w:tcBorders>
          </w:tcPr>
          <w:p w14:paraId="4A28197A" w14:textId="77777777" w:rsidR="00CD308E" w:rsidRPr="006A1BAA" w:rsidRDefault="00CD308E" w:rsidP="00CD308E">
            <w:pPr>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7F662DB7" w14:textId="77777777" w:rsidR="00CD308E" w:rsidRPr="006A1BAA" w:rsidRDefault="00CD308E" w:rsidP="00CD308E">
            <w:pPr>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0DF4C1DD" w14:textId="33BAA90C" w:rsidR="00CD308E" w:rsidRPr="006A1BAA" w:rsidRDefault="00CD308E" w:rsidP="006A1BAA">
            <w:pPr>
              <w:rPr>
                <w:rFonts w:ascii="Calibri" w:hAnsi="Calibri"/>
                <w:color w:val="000000"/>
                <w:sz w:val="16"/>
              </w:rPr>
            </w:pPr>
          </w:p>
        </w:tc>
      </w:tr>
      <w:tr w:rsidR="00D54EDA" w:rsidRPr="004E6F8A" w14:paraId="1A23B63A" w14:textId="77777777" w:rsidTr="00CD308E">
        <w:trPr>
          <w:trHeight w:val="227"/>
        </w:trPr>
        <w:tc>
          <w:tcPr>
            <w:tcW w:w="221" w:type="pct"/>
            <w:tcBorders>
              <w:top w:val="nil"/>
              <w:left w:val="single" w:sz="4" w:space="0" w:color="auto"/>
              <w:bottom w:val="single" w:sz="4" w:space="0" w:color="auto"/>
              <w:right w:val="single" w:sz="4" w:space="0" w:color="auto"/>
            </w:tcBorders>
          </w:tcPr>
          <w:p w14:paraId="717FDDDA" w14:textId="61DF37AE" w:rsidR="00CD308E" w:rsidRPr="006A1BAA" w:rsidRDefault="00CD308E" w:rsidP="006A1BAA">
            <w:pPr>
              <w:rPr>
                <w:sz w:val="16"/>
              </w:rPr>
            </w:pPr>
            <w:r w:rsidRPr="004E6F8A">
              <w:rPr>
                <w:sz w:val="16"/>
                <w:szCs w:val="16"/>
              </w:rPr>
              <w:t>1</w:t>
            </w:r>
            <w:r w:rsidR="00DF5596">
              <w:rPr>
                <w:sz w:val="16"/>
                <w:szCs w:val="16"/>
              </w:rPr>
              <w:t>5</w:t>
            </w:r>
          </w:p>
        </w:tc>
        <w:tc>
          <w:tcPr>
            <w:tcW w:w="832" w:type="pct"/>
            <w:tcBorders>
              <w:top w:val="nil"/>
              <w:left w:val="single" w:sz="4" w:space="0" w:color="auto"/>
              <w:bottom w:val="single" w:sz="4" w:space="0" w:color="auto"/>
              <w:right w:val="single" w:sz="4" w:space="0" w:color="auto"/>
            </w:tcBorders>
            <w:shd w:val="clear" w:color="auto" w:fill="auto"/>
            <w:noWrap/>
          </w:tcPr>
          <w:p w14:paraId="516ED5AE" w14:textId="77777777" w:rsidR="00CD308E" w:rsidRPr="006A1BAA" w:rsidRDefault="00CD308E" w:rsidP="00CD308E">
            <w:pPr>
              <w:jc w:val="left"/>
              <w:rPr>
                <w:color w:val="000000"/>
                <w:sz w:val="16"/>
              </w:rPr>
            </w:pPr>
            <w:r w:rsidRPr="006A1BAA">
              <w:rPr>
                <w:color w:val="000000"/>
                <w:sz w:val="16"/>
              </w:rPr>
              <w:t>Argentina</w:t>
            </w:r>
          </w:p>
        </w:tc>
        <w:tc>
          <w:tcPr>
            <w:tcW w:w="603" w:type="pct"/>
            <w:tcBorders>
              <w:top w:val="nil"/>
              <w:left w:val="nil"/>
              <w:bottom w:val="single" w:sz="4" w:space="0" w:color="auto"/>
              <w:right w:val="single" w:sz="4" w:space="0" w:color="auto"/>
            </w:tcBorders>
            <w:shd w:val="clear" w:color="auto" w:fill="auto"/>
          </w:tcPr>
          <w:p w14:paraId="24084AC1" w14:textId="77777777" w:rsidR="00CD308E" w:rsidRPr="006A1BAA" w:rsidRDefault="00CD308E" w:rsidP="00CD308E">
            <w:pPr>
              <w:jc w:val="center"/>
              <w:rPr>
                <w:color w:val="000000"/>
                <w:sz w:val="16"/>
              </w:rPr>
            </w:pPr>
            <w:r w:rsidRPr="006A1BAA">
              <w:rPr>
                <w:color w:val="000000"/>
                <w:sz w:val="16"/>
              </w:rPr>
              <w:t>UNIDO</w:t>
            </w:r>
          </w:p>
        </w:tc>
        <w:tc>
          <w:tcPr>
            <w:tcW w:w="548" w:type="pct"/>
            <w:tcBorders>
              <w:top w:val="single" w:sz="4" w:space="0" w:color="auto"/>
              <w:left w:val="nil"/>
              <w:bottom w:val="single" w:sz="4" w:space="0" w:color="auto"/>
              <w:right w:val="nil"/>
            </w:tcBorders>
            <w:shd w:val="clear" w:color="auto" w:fill="auto"/>
            <w:noWrap/>
          </w:tcPr>
          <w:p w14:paraId="6D28A015" w14:textId="77777777" w:rsidR="00CD308E" w:rsidRPr="006A1BAA" w:rsidRDefault="00CD308E" w:rsidP="00CD308E">
            <w:pPr>
              <w:jc w:val="right"/>
              <w:rPr>
                <w:color w:val="000000"/>
                <w:sz w:val="16"/>
              </w:rPr>
            </w:pPr>
            <w:r w:rsidRPr="006A1BAA">
              <w:rPr>
                <w:color w:val="000000"/>
                <w:sz w:val="16"/>
              </w:rPr>
              <w:t>250,000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4A923AE4" w14:textId="77777777" w:rsidR="00CD308E" w:rsidRPr="006A1BAA" w:rsidRDefault="00CD308E" w:rsidP="00CD308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66EA2101" w14:textId="77777777" w:rsidR="00CD308E" w:rsidRPr="006A1BAA" w:rsidRDefault="00CD308E" w:rsidP="00CD308E">
            <w:pPr>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3F011DF2" w14:textId="77777777" w:rsidR="00CD308E" w:rsidRPr="006A1BAA" w:rsidRDefault="00CD308E" w:rsidP="00CD308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28E6AD0C" w14:textId="77777777" w:rsidR="00CD308E" w:rsidRPr="006A1BAA" w:rsidRDefault="00CD308E" w:rsidP="00CD308E">
            <w:pPr>
              <w:jc w:val="center"/>
              <w:rPr>
                <w:color w:val="000000"/>
                <w:sz w:val="16"/>
              </w:rPr>
            </w:pPr>
            <w:r w:rsidRPr="006A1BAA">
              <w:rPr>
                <w:color w:val="000000"/>
                <w:sz w:val="16"/>
              </w:rPr>
              <w:t>October 2019</w:t>
            </w:r>
          </w:p>
        </w:tc>
        <w:tc>
          <w:tcPr>
            <w:tcW w:w="548" w:type="pct"/>
            <w:tcBorders>
              <w:top w:val="nil"/>
              <w:left w:val="nil"/>
              <w:bottom w:val="single" w:sz="4" w:space="0" w:color="auto"/>
              <w:right w:val="single" w:sz="4" w:space="0" w:color="auto"/>
            </w:tcBorders>
            <w:shd w:val="clear" w:color="auto" w:fill="auto"/>
          </w:tcPr>
          <w:p w14:paraId="348980EC" w14:textId="77777777" w:rsidR="00CD308E" w:rsidRPr="006A1BAA" w:rsidRDefault="00CD308E" w:rsidP="00CD308E">
            <w:pPr>
              <w:jc w:val="center"/>
              <w:rPr>
                <w:color w:val="000000"/>
                <w:sz w:val="16"/>
              </w:rPr>
            </w:pPr>
            <w:r w:rsidRPr="006A1BAA">
              <w:rPr>
                <w:color w:val="000000"/>
                <w:sz w:val="16"/>
              </w:rPr>
              <w:t>2020-2021</w:t>
            </w:r>
          </w:p>
        </w:tc>
      </w:tr>
      <w:tr w:rsidR="00D54EDA" w:rsidRPr="004E6F8A" w14:paraId="4F35DD05" w14:textId="77777777" w:rsidTr="00CD308E">
        <w:trPr>
          <w:trHeight w:val="227"/>
        </w:trPr>
        <w:tc>
          <w:tcPr>
            <w:tcW w:w="221" w:type="pct"/>
            <w:tcBorders>
              <w:top w:val="nil"/>
              <w:left w:val="single" w:sz="4" w:space="0" w:color="auto"/>
              <w:bottom w:val="single" w:sz="4" w:space="0" w:color="auto"/>
              <w:right w:val="single" w:sz="4" w:space="0" w:color="auto"/>
            </w:tcBorders>
          </w:tcPr>
          <w:p w14:paraId="67129666" w14:textId="1B757082" w:rsidR="00CD308E" w:rsidRPr="006A1BAA" w:rsidRDefault="00DF5596" w:rsidP="006A1BAA">
            <w:pPr>
              <w:rPr>
                <w:sz w:val="16"/>
              </w:rPr>
            </w:pPr>
            <w:r>
              <w:rPr>
                <w:sz w:val="16"/>
              </w:rPr>
              <w:t>16</w:t>
            </w:r>
          </w:p>
        </w:tc>
        <w:tc>
          <w:tcPr>
            <w:tcW w:w="832" w:type="pct"/>
            <w:tcBorders>
              <w:top w:val="nil"/>
              <w:left w:val="single" w:sz="4" w:space="0" w:color="auto"/>
              <w:bottom w:val="single" w:sz="4" w:space="0" w:color="auto"/>
              <w:right w:val="single" w:sz="4" w:space="0" w:color="auto"/>
            </w:tcBorders>
            <w:shd w:val="clear" w:color="auto" w:fill="auto"/>
            <w:noWrap/>
          </w:tcPr>
          <w:p w14:paraId="4F20C442" w14:textId="77777777" w:rsidR="00CD308E" w:rsidRPr="006A1BAA" w:rsidRDefault="00CD308E" w:rsidP="00CD308E">
            <w:pPr>
              <w:jc w:val="left"/>
              <w:rPr>
                <w:color w:val="000000"/>
                <w:sz w:val="16"/>
              </w:rPr>
            </w:pPr>
            <w:r w:rsidRPr="006A1BAA">
              <w:rPr>
                <w:color w:val="000000"/>
                <w:sz w:val="16"/>
              </w:rPr>
              <w:t>Belize</w:t>
            </w:r>
          </w:p>
        </w:tc>
        <w:tc>
          <w:tcPr>
            <w:tcW w:w="603" w:type="pct"/>
            <w:tcBorders>
              <w:top w:val="nil"/>
              <w:left w:val="nil"/>
              <w:bottom w:val="single" w:sz="4" w:space="0" w:color="auto"/>
              <w:right w:val="single" w:sz="4" w:space="0" w:color="auto"/>
            </w:tcBorders>
            <w:shd w:val="clear" w:color="auto" w:fill="auto"/>
          </w:tcPr>
          <w:p w14:paraId="371605D3" w14:textId="77777777" w:rsidR="00CD308E" w:rsidRPr="006A1BAA" w:rsidRDefault="00CD308E" w:rsidP="00CD308E">
            <w:pPr>
              <w:jc w:val="center"/>
              <w:rPr>
                <w:color w:val="000000"/>
                <w:sz w:val="16"/>
              </w:rPr>
            </w:pPr>
            <w:r w:rsidRPr="006A1BAA">
              <w:rPr>
                <w:color w:val="000000"/>
                <w:sz w:val="16"/>
              </w:rPr>
              <w:t>UNDP/Canada</w:t>
            </w:r>
          </w:p>
        </w:tc>
        <w:tc>
          <w:tcPr>
            <w:tcW w:w="548" w:type="pct"/>
            <w:tcBorders>
              <w:top w:val="single" w:sz="4" w:space="0" w:color="auto"/>
              <w:left w:val="nil"/>
              <w:bottom w:val="single" w:sz="4" w:space="0" w:color="auto"/>
              <w:right w:val="nil"/>
            </w:tcBorders>
            <w:shd w:val="clear" w:color="auto" w:fill="auto"/>
            <w:noWrap/>
          </w:tcPr>
          <w:p w14:paraId="62EA2E11" w14:textId="77777777" w:rsidR="00CD308E" w:rsidRPr="006A1BAA" w:rsidRDefault="00CD308E" w:rsidP="00CD308E">
            <w:pPr>
              <w:jc w:val="right"/>
              <w:rPr>
                <w:color w:val="000000"/>
                <w:sz w:val="16"/>
              </w:rPr>
            </w:pPr>
            <w:r w:rsidRPr="006A1BAA">
              <w:rPr>
                <w:color w:val="000000"/>
                <w:sz w:val="16"/>
              </w:rPr>
              <w:t>95,000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4CF627C7" w14:textId="77777777" w:rsidR="00CD308E" w:rsidRPr="006A1BAA" w:rsidRDefault="00CD308E" w:rsidP="00CD308E">
            <w:pPr>
              <w:jc w:val="center"/>
              <w:rPr>
                <w:color w:val="000000"/>
                <w:sz w:val="16"/>
              </w:rPr>
            </w:pPr>
            <w:r w:rsidRPr="006A1BAA">
              <w:rPr>
                <w:color w:val="000000"/>
                <w:sz w:val="16"/>
              </w:rPr>
              <w:t>85 IAP</w:t>
            </w:r>
          </w:p>
        </w:tc>
        <w:tc>
          <w:tcPr>
            <w:tcW w:w="493" w:type="pct"/>
            <w:tcBorders>
              <w:top w:val="single" w:sz="4" w:space="0" w:color="auto"/>
              <w:left w:val="nil"/>
              <w:bottom w:val="single" w:sz="4" w:space="0" w:color="auto"/>
              <w:right w:val="single" w:sz="4" w:space="0" w:color="auto"/>
            </w:tcBorders>
          </w:tcPr>
          <w:p w14:paraId="1A60E2D3" w14:textId="77777777" w:rsidR="00CD308E" w:rsidRPr="006A1BAA" w:rsidRDefault="00CD308E" w:rsidP="00CD308E">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11EA70DA" w14:textId="77777777" w:rsidR="00CD308E" w:rsidRPr="006A1BAA" w:rsidRDefault="00CD308E" w:rsidP="00CD308E">
            <w:pPr>
              <w:jc w:val="center"/>
              <w:rPr>
                <w:color w:val="000000"/>
                <w:sz w:val="16"/>
              </w:rPr>
            </w:pPr>
            <w:r w:rsidRPr="006A1BAA">
              <w:rPr>
                <w:color w:val="000000"/>
                <w:sz w:val="16"/>
              </w:rPr>
              <w:t>August 2022</w:t>
            </w:r>
          </w:p>
        </w:tc>
        <w:tc>
          <w:tcPr>
            <w:tcW w:w="658" w:type="pct"/>
            <w:tcBorders>
              <w:top w:val="nil"/>
              <w:left w:val="single" w:sz="4" w:space="0" w:color="auto"/>
              <w:bottom w:val="single" w:sz="4" w:space="0" w:color="auto"/>
              <w:right w:val="single" w:sz="4" w:space="0" w:color="auto"/>
            </w:tcBorders>
            <w:shd w:val="clear" w:color="auto" w:fill="auto"/>
          </w:tcPr>
          <w:p w14:paraId="69F81783" w14:textId="77777777" w:rsidR="00CD308E" w:rsidRPr="006A1BAA" w:rsidRDefault="00CD308E" w:rsidP="00CD308E">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tcPr>
          <w:p w14:paraId="6DAADEE5" w14:textId="77777777" w:rsidR="00CD308E" w:rsidRPr="006A1BAA" w:rsidRDefault="00CD308E" w:rsidP="00CD308E">
            <w:pPr>
              <w:jc w:val="center"/>
              <w:rPr>
                <w:color w:val="000000"/>
                <w:sz w:val="16"/>
              </w:rPr>
            </w:pPr>
            <w:r w:rsidRPr="006A1BAA">
              <w:rPr>
                <w:color w:val="000000"/>
                <w:sz w:val="16"/>
              </w:rPr>
              <w:t>-</w:t>
            </w:r>
          </w:p>
        </w:tc>
      </w:tr>
      <w:tr w:rsidR="00D54EDA" w:rsidRPr="004E6F8A" w14:paraId="6E74E3F1" w14:textId="77777777" w:rsidTr="00CD308E">
        <w:trPr>
          <w:trHeight w:val="227"/>
        </w:trPr>
        <w:tc>
          <w:tcPr>
            <w:tcW w:w="221" w:type="pct"/>
            <w:tcBorders>
              <w:top w:val="nil"/>
              <w:left w:val="single" w:sz="4" w:space="0" w:color="auto"/>
              <w:bottom w:val="single" w:sz="4" w:space="0" w:color="auto"/>
              <w:right w:val="single" w:sz="4" w:space="0" w:color="auto"/>
            </w:tcBorders>
          </w:tcPr>
          <w:p w14:paraId="606CDCF6" w14:textId="6D2CA944" w:rsidR="00CD308E" w:rsidRPr="006A1BAA" w:rsidRDefault="00DF5596" w:rsidP="006A1BAA">
            <w:pPr>
              <w:rPr>
                <w:sz w:val="16"/>
              </w:rPr>
            </w:pPr>
            <w:r>
              <w:rPr>
                <w:sz w:val="16"/>
              </w:rPr>
              <w:t>17</w:t>
            </w:r>
          </w:p>
        </w:tc>
        <w:tc>
          <w:tcPr>
            <w:tcW w:w="832" w:type="pct"/>
            <w:tcBorders>
              <w:top w:val="nil"/>
              <w:left w:val="single" w:sz="4" w:space="0" w:color="auto"/>
              <w:bottom w:val="single" w:sz="4" w:space="0" w:color="auto"/>
              <w:right w:val="single" w:sz="4" w:space="0" w:color="auto"/>
            </w:tcBorders>
            <w:shd w:val="clear" w:color="auto" w:fill="auto"/>
            <w:noWrap/>
            <w:hideMark/>
          </w:tcPr>
          <w:p w14:paraId="4B65A288" w14:textId="3BF4DEA6" w:rsidR="00CD308E" w:rsidRPr="006A1BAA" w:rsidRDefault="00CD308E" w:rsidP="00CD308E">
            <w:pPr>
              <w:jc w:val="left"/>
              <w:rPr>
                <w:color w:val="000000"/>
                <w:sz w:val="16"/>
              </w:rPr>
            </w:pPr>
            <w:r w:rsidRPr="006A1BAA">
              <w:rPr>
                <w:color w:val="000000"/>
                <w:sz w:val="16"/>
              </w:rPr>
              <w:t>Bolivia</w:t>
            </w:r>
            <w:r w:rsidRPr="004E6F8A">
              <w:rPr>
                <w:color w:val="000000"/>
                <w:sz w:val="16"/>
                <w:szCs w:val="16"/>
              </w:rPr>
              <w:t xml:space="preserve"> (Plurinational State of) </w:t>
            </w:r>
          </w:p>
        </w:tc>
        <w:tc>
          <w:tcPr>
            <w:tcW w:w="603" w:type="pct"/>
            <w:tcBorders>
              <w:top w:val="nil"/>
              <w:left w:val="nil"/>
              <w:bottom w:val="single" w:sz="4" w:space="0" w:color="auto"/>
              <w:right w:val="single" w:sz="4" w:space="0" w:color="auto"/>
            </w:tcBorders>
            <w:shd w:val="clear" w:color="auto" w:fill="auto"/>
            <w:hideMark/>
          </w:tcPr>
          <w:p w14:paraId="15191B18" w14:textId="77777777" w:rsidR="00CD308E" w:rsidRPr="006A1BAA" w:rsidRDefault="00CD308E" w:rsidP="00CD308E">
            <w:pPr>
              <w:jc w:val="center"/>
              <w:rPr>
                <w:color w:val="000000"/>
                <w:sz w:val="16"/>
              </w:rPr>
            </w:pPr>
            <w:r w:rsidRPr="006A1BAA">
              <w:rPr>
                <w:color w:val="000000"/>
                <w:sz w:val="16"/>
              </w:rPr>
              <w:t>UNEP</w:t>
            </w:r>
          </w:p>
        </w:tc>
        <w:tc>
          <w:tcPr>
            <w:tcW w:w="548" w:type="pct"/>
            <w:tcBorders>
              <w:top w:val="single" w:sz="4" w:space="0" w:color="auto"/>
              <w:left w:val="nil"/>
              <w:bottom w:val="nil"/>
              <w:right w:val="nil"/>
            </w:tcBorders>
            <w:shd w:val="clear" w:color="auto" w:fill="auto"/>
            <w:noWrap/>
            <w:hideMark/>
          </w:tcPr>
          <w:p w14:paraId="7F311978" w14:textId="77777777" w:rsidR="00CD308E" w:rsidRPr="006A1BAA" w:rsidRDefault="00CD308E" w:rsidP="00CD308E">
            <w:pPr>
              <w:jc w:val="right"/>
              <w:rPr>
                <w:color w:val="000000"/>
                <w:sz w:val="16"/>
              </w:rPr>
            </w:pPr>
            <w:r w:rsidRPr="006A1BAA">
              <w:rPr>
                <w:color w:val="000000"/>
                <w:sz w:val="16"/>
              </w:rPr>
              <w:t>150,000</w:t>
            </w:r>
          </w:p>
        </w:tc>
        <w:tc>
          <w:tcPr>
            <w:tcW w:w="438" w:type="pct"/>
            <w:tcBorders>
              <w:top w:val="single" w:sz="4" w:space="0" w:color="auto"/>
              <w:left w:val="single" w:sz="4" w:space="0" w:color="auto"/>
              <w:bottom w:val="nil"/>
              <w:right w:val="single" w:sz="4" w:space="0" w:color="auto"/>
            </w:tcBorders>
            <w:shd w:val="clear" w:color="auto" w:fill="auto"/>
            <w:hideMark/>
          </w:tcPr>
          <w:p w14:paraId="19AB01D0" w14:textId="77777777" w:rsidR="00CD308E" w:rsidRPr="006A1BAA" w:rsidRDefault="00CD308E" w:rsidP="00CD308E">
            <w:pPr>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50714DB8" w14:textId="77777777" w:rsidR="00CD308E" w:rsidRPr="006A1BAA" w:rsidRDefault="00CD308E" w:rsidP="00CD308E">
            <w:pPr>
              <w:jc w:val="center"/>
              <w:rPr>
                <w:color w:val="000000"/>
                <w:sz w:val="16"/>
              </w:rPr>
            </w:pPr>
            <w:r w:rsidRPr="006A1BAA">
              <w:rPr>
                <w:color w:val="000000"/>
                <w:sz w:val="16"/>
              </w:rPr>
              <w:t>85 IAP, 87</w:t>
            </w:r>
          </w:p>
        </w:tc>
        <w:tc>
          <w:tcPr>
            <w:tcW w:w="659" w:type="pct"/>
            <w:tcBorders>
              <w:top w:val="nil"/>
              <w:left w:val="single" w:sz="4" w:space="0" w:color="auto"/>
              <w:bottom w:val="single" w:sz="4" w:space="0" w:color="auto"/>
              <w:right w:val="single" w:sz="4" w:space="0" w:color="auto"/>
            </w:tcBorders>
          </w:tcPr>
          <w:p w14:paraId="25BF7EC9" w14:textId="77777777" w:rsidR="00CD308E" w:rsidRPr="006A1BAA" w:rsidRDefault="00CD308E" w:rsidP="00CD308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3E6FB0EC" w14:textId="77777777" w:rsidR="00CD308E" w:rsidRPr="006A1BAA" w:rsidRDefault="00CD308E" w:rsidP="00CD308E">
            <w:pPr>
              <w:jc w:val="center"/>
              <w:rPr>
                <w:color w:val="000000"/>
                <w:sz w:val="16"/>
              </w:rPr>
            </w:pPr>
            <w:r w:rsidRPr="006A1BAA">
              <w:rPr>
                <w:color w:val="000000"/>
                <w:sz w:val="16"/>
              </w:rPr>
              <w:t>October 2020</w:t>
            </w:r>
          </w:p>
        </w:tc>
        <w:tc>
          <w:tcPr>
            <w:tcW w:w="548" w:type="pct"/>
            <w:tcBorders>
              <w:top w:val="nil"/>
              <w:left w:val="nil"/>
              <w:bottom w:val="single" w:sz="4" w:space="0" w:color="auto"/>
              <w:right w:val="single" w:sz="4" w:space="0" w:color="auto"/>
            </w:tcBorders>
            <w:shd w:val="clear" w:color="auto" w:fill="auto"/>
            <w:hideMark/>
          </w:tcPr>
          <w:p w14:paraId="5DE327A6" w14:textId="77777777" w:rsidR="00CD308E" w:rsidRPr="006A1BAA" w:rsidRDefault="00CD308E" w:rsidP="00CD308E">
            <w:pPr>
              <w:jc w:val="center"/>
              <w:rPr>
                <w:color w:val="000000"/>
                <w:sz w:val="16"/>
              </w:rPr>
            </w:pPr>
            <w:r w:rsidRPr="006A1BAA">
              <w:rPr>
                <w:color w:val="000000"/>
                <w:sz w:val="16"/>
              </w:rPr>
              <w:t>2020-2021</w:t>
            </w:r>
          </w:p>
        </w:tc>
      </w:tr>
      <w:tr w:rsidR="00D54EDA" w:rsidRPr="004E6F8A" w14:paraId="5E93A182" w14:textId="77777777" w:rsidTr="00CD308E">
        <w:trPr>
          <w:trHeight w:val="227"/>
        </w:trPr>
        <w:tc>
          <w:tcPr>
            <w:tcW w:w="221" w:type="pct"/>
            <w:tcBorders>
              <w:top w:val="nil"/>
              <w:left w:val="single" w:sz="4" w:space="0" w:color="auto"/>
              <w:bottom w:val="single" w:sz="4" w:space="0" w:color="auto"/>
              <w:right w:val="single" w:sz="4" w:space="0" w:color="auto"/>
            </w:tcBorders>
          </w:tcPr>
          <w:p w14:paraId="1559902F" w14:textId="2035744B" w:rsidR="00CD308E" w:rsidRPr="006A1BAA" w:rsidRDefault="00DF5596" w:rsidP="006A1BAA">
            <w:pPr>
              <w:rPr>
                <w:sz w:val="16"/>
              </w:rPr>
            </w:pPr>
            <w:r>
              <w:rPr>
                <w:sz w:val="16"/>
              </w:rPr>
              <w:t>18</w:t>
            </w:r>
          </w:p>
        </w:tc>
        <w:tc>
          <w:tcPr>
            <w:tcW w:w="832" w:type="pct"/>
            <w:tcBorders>
              <w:top w:val="nil"/>
              <w:left w:val="single" w:sz="4" w:space="0" w:color="auto"/>
              <w:bottom w:val="single" w:sz="4" w:space="0" w:color="auto"/>
              <w:right w:val="single" w:sz="4" w:space="0" w:color="auto"/>
            </w:tcBorders>
            <w:shd w:val="clear" w:color="auto" w:fill="auto"/>
            <w:hideMark/>
          </w:tcPr>
          <w:p w14:paraId="27FD29D3" w14:textId="77777777" w:rsidR="00CD308E" w:rsidRPr="006A1BAA" w:rsidRDefault="00CD308E" w:rsidP="00CD308E">
            <w:pPr>
              <w:jc w:val="left"/>
              <w:rPr>
                <w:color w:val="000000"/>
                <w:sz w:val="16"/>
              </w:rPr>
            </w:pPr>
            <w:r w:rsidRPr="006A1BAA">
              <w:rPr>
                <w:color w:val="000000"/>
                <w:sz w:val="16"/>
              </w:rPr>
              <w:t>Dominican Republic</w:t>
            </w:r>
          </w:p>
        </w:tc>
        <w:tc>
          <w:tcPr>
            <w:tcW w:w="603" w:type="pct"/>
            <w:tcBorders>
              <w:top w:val="nil"/>
              <w:left w:val="nil"/>
              <w:bottom w:val="single" w:sz="4" w:space="0" w:color="auto"/>
              <w:right w:val="single" w:sz="4" w:space="0" w:color="auto"/>
            </w:tcBorders>
            <w:shd w:val="clear" w:color="auto" w:fill="auto"/>
            <w:hideMark/>
          </w:tcPr>
          <w:p w14:paraId="363A59D2" w14:textId="77777777" w:rsidR="00CD308E" w:rsidRPr="006A1BAA" w:rsidRDefault="00CD308E" w:rsidP="00CD308E">
            <w:pPr>
              <w:jc w:val="center"/>
              <w:rPr>
                <w:color w:val="000000"/>
                <w:sz w:val="16"/>
              </w:rPr>
            </w:pPr>
            <w:r w:rsidRPr="006A1BAA">
              <w:rPr>
                <w:color w:val="000000"/>
                <w:sz w:val="16"/>
              </w:rPr>
              <w:t>UNEP</w:t>
            </w:r>
          </w:p>
        </w:tc>
        <w:tc>
          <w:tcPr>
            <w:tcW w:w="548" w:type="pct"/>
            <w:tcBorders>
              <w:top w:val="single" w:sz="4" w:space="0" w:color="auto"/>
              <w:left w:val="nil"/>
              <w:bottom w:val="single" w:sz="4" w:space="0" w:color="auto"/>
              <w:right w:val="single" w:sz="4" w:space="0" w:color="auto"/>
            </w:tcBorders>
            <w:shd w:val="clear" w:color="auto" w:fill="auto"/>
            <w:noWrap/>
            <w:hideMark/>
          </w:tcPr>
          <w:p w14:paraId="7794A2C7" w14:textId="77777777" w:rsidR="00CD308E" w:rsidRPr="006A1BAA" w:rsidRDefault="00CD308E" w:rsidP="00CD308E">
            <w:pPr>
              <w:jc w:val="right"/>
              <w:rPr>
                <w:color w:val="000000"/>
                <w:sz w:val="16"/>
              </w:rPr>
            </w:pPr>
            <w:r w:rsidRPr="006A1BAA">
              <w:rPr>
                <w:color w:val="000000"/>
                <w:sz w:val="16"/>
              </w:rPr>
              <w:t>150,000</w:t>
            </w:r>
          </w:p>
        </w:tc>
        <w:tc>
          <w:tcPr>
            <w:tcW w:w="438" w:type="pct"/>
            <w:tcBorders>
              <w:top w:val="single" w:sz="4" w:space="0" w:color="auto"/>
              <w:left w:val="nil"/>
              <w:bottom w:val="single" w:sz="4" w:space="0" w:color="auto"/>
              <w:right w:val="single" w:sz="4" w:space="0" w:color="auto"/>
            </w:tcBorders>
            <w:shd w:val="clear" w:color="auto" w:fill="auto"/>
            <w:hideMark/>
          </w:tcPr>
          <w:p w14:paraId="1C35B62A" w14:textId="77777777" w:rsidR="00CD308E" w:rsidRPr="006A1BAA" w:rsidRDefault="00CD308E" w:rsidP="00CD308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539A2520" w14:textId="77777777" w:rsidR="00CD308E" w:rsidRPr="006A1BAA" w:rsidRDefault="00CD308E" w:rsidP="00CD308E">
            <w:pPr>
              <w:jc w:val="center"/>
              <w:rPr>
                <w:color w:val="000000"/>
                <w:sz w:val="16"/>
              </w:rPr>
            </w:pPr>
            <w:r w:rsidRPr="006A1BAA">
              <w:rPr>
                <w:color w:val="000000"/>
                <w:sz w:val="16"/>
              </w:rPr>
              <w:t>83,87</w:t>
            </w:r>
          </w:p>
        </w:tc>
        <w:tc>
          <w:tcPr>
            <w:tcW w:w="659" w:type="pct"/>
            <w:tcBorders>
              <w:top w:val="nil"/>
              <w:left w:val="single" w:sz="4" w:space="0" w:color="auto"/>
              <w:bottom w:val="single" w:sz="4" w:space="0" w:color="auto"/>
              <w:right w:val="single" w:sz="4" w:space="0" w:color="auto"/>
            </w:tcBorders>
          </w:tcPr>
          <w:p w14:paraId="5B8F1B7C" w14:textId="77777777" w:rsidR="00CD308E" w:rsidRPr="006A1BAA" w:rsidRDefault="00CD308E" w:rsidP="00CD308E">
            <w:pPr>
              <w:jc w:val="center"/>
              <w:rPr>
                <w:color w:val="000000"/>
                <w:sz w:val="16"/>
              </w:rPr>
            </w:pPr>
            <w:r w:rsidRPr="006A1BAA">
              <w:rPr>
                <w:color w:val="000000"/>
                <w:sz w:val="16"/>
              </w:rPr>
              <w:t>October 2021</w:t>
            </w:r>
          </w:p>
        </w:tc>
        <w:tc>
          <w:tcPr>
            <w:tcW w:w="658" w:type="pct"/>
            <w:tcBorders>
              <w:top w:val="nil"/>
              <w:left w:val="single" w:sz="4" w:space="0" w:color="auto"/>
              <w:bottom w:val="single" w:sz="4" w:space="0" w:color="auto"/>
              <w:right w:val="single" w:sz="4" w:space="0" w:color="auto"/>
            </w:tcBorders>
            <w:shd w:val="clear" w:color="auto" w:fill="auto"/>
            <w:hideMark/>
          </w:tcPr>
          <w:p w14:paraId="1C1E3C3D" w14:textId="7A72F058" w:rsidR="00CD308E" w:rsidRPr="006A1BAA" w:rsidRDefault="00CD308E" w:rsidP="00CD308E">
            <w:pPr>
              <w:jc w:val="center"/>
              <w:rPr>
                <w:color w:val="000000"/>
                <w:sz w:val="16"/>
              </w:rPr>
            </w:pPr>
            <w:r w:rsidRPr="006A1BAA">
              <w:rPr>
                <w:color w:val="000000"/>
                <w:sz w:val="16"/>
              </w:rPr>
              <w:t>April 2021</w:t>
            </w:r>
          </w:p>
        </w:tc>
        <w:tc>
          <w:tcPr>
            <w:tcW w:w="548" w:type="pct"/>
            <w:tcBorders>
              <w:top w:val="nil"/>
              <w:left w:val="nil"/>
              <w:bottom w:val="single" w:sz="4" w:space="0" w:color="auto"/>
              <w:right w:val="single" w:sz="4" w:space="0" w:color="auto"/>
            </w:tcBorders>
            <w:shd w:val="clear" w:color="auto" w:fill="auto"/>
            <w:hideMark/>
          </w:tcPr>
          <w:p w14:paraId="4EF9C1FB" w14:textId="77777777" w:rsidR="00CD308E" w:rsidRPr="006A1BAA" w:rsidRDefault="00CD308E" w:rsidP="00CD308E">
            <w:pPr>
              <w:jc w:val="center"/>
              <w:rPr>
                <w:color w:val="000000"/>
                <w:sz w:val="16"/>
              </w:rPr>
            </w:pPr>
            <w:r w:rsidRPr="006A1BAA">
              <w:rPr>
                <w:color w:val="000000"/>
                <w:sz w:val="16"/>
              </w:rPr>
              <w:t>2019-2021</w:t>
            </w:r>
          </w:p>
        </w:tc>
      </w:tr>
      <w:tr w:rsidR="00D54EDA" w:rsidRPr="004E6F8A" w14:paraId="0798F725" w14:textId="77777777" w:rsidTr="00CD308E">
        <w:trPr>
          <w:trHeight w:val="227"/>
        </w:trPr>
        <w:tc>
          <w:tcPr>
            <w:tcW w:w="221" w:type="pct"/>
            <w:tcBorders>
              <w:top w:val="nil"/>
              <w:left w:val="single" w:sz="4" w:space="0" w:color="auto"/>
              <w:bottom w:val="single" w:sz="4" w:space="0" w:color="auto"/>
              <w:right w:val="single" w:sz="4" w:space="0" w:color="auto"/>
            </w:tcBorders>
          </w:tcPr>
          <w:p w14:paraId="60A7E492" w14:textId="2465776A" w:rsidR="00CD308E" w:rsidRPr="006A1BAA" w:rsidRDefault="00DF5596" w:rsidP="006A1BAA">
            <w:pPr>
              <w:rPr>
                <w:sz w:val="16"/>
              </w:rPr>
            </w:pPr>
            <w:r>
              <w:rPr>
                <w:sz w:val="16"/>
              </w:rPr>
              <w:t>19</w:t>
            </w:r>
          </w:p>
        </w:tc>
        <w:tc>
          <w:tcPr>
            <w:tcW w:w="832" w:type="pct"/>
            <w:tcBorders>
              <w:top w:val="nil"/>
              <w:left w:val="single" w:sz="4" w:space="0" w:color="auto"/>
              <w:bottom w:val="single" w:sz="4" w:space="0" w:color="auto"/>
              <w:right w:val="single" w:sz="4" w:space="0" w:color="auto"/>
            </w:tcBorders>
            <w:shd w:val="clear" w:color="auto" w:fill="auto"/>
            <w:hideMark/>
          </w:tcPr>
          <w:p w14:paraId="23F8A7E8" w14:textId="77777777" w:rsidR="00CD308E" w:rsidRPr="006A1BAA" w:rsidRDefault="00CD308E" w:rsidP="00CD308E">
            <w:pPr>
              <w:jc w:val="left"/>
              <w:rPr>
                <w:color w:val="000000"/>
                <w:sz w:val="16"/>
              </w:rPr>
            </w:pPr>
            <w:r w:rsidRPr="006A1BAA">
              <w:rPr>
                <w:color w:val="000000"/>
                <w:sz w:val="16"/>
              </w:rPr>
              <w:t>Grenada</w:t>
            </w:r>
          </w:p>
        </w:tc>
        <w:tc>
          <w:tcPr>
            <w:tcW w:w="603" w:type="pct"/>
            <w:tcBorders>
              <w:top w:val="nil"/>
              <w:left w:val="nil"/>
              <w:bottom w:val="single" w:sz="4" w:space="0" w:color="auto"/>
              <w:right w:val="single" w:sz="4" w:space="0" w:color="auto"/>
            </w:tcBorders>
            <w:shd w:val="clear" w:color="auto" w:fill="auto"/>
            <w:hideMark/>
          </w:tcPr>
          <w:p w14:paraId="154E3438" w14:textId="77777777" w:rsidR="00CD308E" w:rsidRPr="006A1BAA" w:rsidRDefault="00CD308E" w:rsidP="00CD308E">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74360003" w14:textId="77777777" w:rsidR="00CD308E" w:rsidRPr="006A1BAA" w:rsidRDefault="00CD308E" w:rsidP="00CD308E">
            <w:pPr>
              <w:jc w:val="right"/>
              <w:rPr>
                <w:color w:val="000000"/>
                <w:sz w:val="16"/>
              </w:rPr>
            </w:pPr>
            <w:r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56AB71B8" w14:textId="77777777" w:rsidR="00CD308E" w:rsidRPr="006A1BAA" w:rsidRDefault="00CD308E" w:rsidP="00CD308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0A3678CA" w14:textId="77777777" w:rsidR="00CD308E" w:rsidRPr="006A1BAA" w:rsidRDefault="00CD308E" w:rsidP="00CD308E">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66C481CC" w14:textId="77777777" w:rsidR="00CD308E" w:rsidRPr="006A1BAA" w:rsidRDefault="00CD308E" w:rsidP="00CD308E">
            <w:pPr>
              <w:jc w:val="center"/>
              <w:rPr>
                <w:color w:val="000000"/>
                <w:sz w:val="16"/>
              </w:rPr>
            </w:pPr>
            <w:r w:rsidRPr="006A1BAA">
              <w:rPr>
                <w:color w:val="000000"/>
                <w:sz w:val="16"/>
              </w:rPr>
              <w:t>January 2020</w:t>
            </w:r>
          </w:p>
        </w:tc>
        <w:tc>
          <w:tcPr>
            <w:tcW w:w="658" w:type="pct"/>
            <w:tcBorders>
              <w:top w:val="nil"/>
              <w:left w:val="single" w:sz="4" w:space="0" w:color="auto"/>
              <w:bottom w:val="single" w:sz="4" w:space="0" w:color="auto"/>
              <w:right w:val="single" w:sz="4" w:space="0" w:color="auto"/>
            </w:tcBorders>
            <w:shd w:val="clear" w:color="auto" w:fill="auto"/>
            <w:hideMark/>
          </w:tcPr>
          <w:p w14:paraId="1BB45397" w14:textId="77777777" w:rsidR="00CD308E" w:rsidRPr="006A1BAA" w:rsidRDefault="00CD308E" w:rsidP="00CD308E">
            <w:pPr>
              <w:jc w:val="center"/>
              <w:rPr>
                <w:color w:val="000000"/>
                <w:sz w:val="16"/>
              </w:rPr>
            </w:pPr>
            <w:r w:rsidRPr="006A1BAA">
              <w:rPr>
                <w:color w:val="000000"/>
                <w:sz w:val="16"/>
              </w:rPr>
              <w:t>May 2018</w:t>
            </w:r>
          </w:p>
        </w:tc>
        <w:tc>
          <w:tcPr>
            <w:tcW w:w="548" w:type="pct"/>
            <w:tcBorders>
              <w:top w:val="nil"/>
              <w:left w:val="nil"/>
              <w:bottom w:val="single" w:sz="4" w:space="0" w:color="auto"/>
              <w:right w:val="single" w:sz="4" w:space="0" w:color="auto"/>
            </w:tcBorders>
            <w:shd w:val="clear" w:color="auto" w:fill="auto"/>
            <w:hideMark/>
          </w:tcPr>
          <w:p w14:paraId="6FF79195" w14:textId="77777777" w:rsidR="00CD308E" w:rsidRPr="006A1BAA" w:rsidRDefault="00CD308E" w:rsidP="00CD308E">
            <w:pPr>
              <w:jc w:val="center"/>
              <w:rPr>
                <w:color w:val="000000"/>
                <w:sz w:val="16"/>
              </w:rPr>
            </w:pPr>
            <w:r w:rsidRPr="006A1BAA">
              <w:rPr>
                <w:color w:val="000000"/>
                <w:sz w:val="16"/>
              </w:rPr>
              <w:t>2018-2021</w:t>
            </w:r>
          </w:p>
        </w:tc>
      </w:tr>
      <w:tr w:rsidR="00D54EDA" w:rsidRPr="004E6F8A" w14:paraId="14B50958" w14:textId="77777777" w:rsidTr="00CD308E">
        <w:trPr>
          <w:trHeight w:val="227"/>
        </w:trPr>
        <w:tc>
          <w:tcPr>
            <w:tcW w:w="221" w:type="pct"/>
            <w:tcBorders>
              <w:top w:val="nil"/>
              <w:left w:val="single" w:sz="4" w:space="0" w:color="auto"/>
              <w:bottom w:val="single" w:sz="4" w:space="0" w:color="auto"/>
              <w:right w:val="single" w:sz="4" w:space="0" w:color="auto"/>
            </w:tcBorders>
          </w:tcPr>
          <w:p w14:paraId="124DFD38" w14:textId="1318E319" w:rsidR="00CD308E" w:rsidRPr="006A1BAA" w:rsidRDefault="00DF5596" w:rsidP="006A1BAA">
            <w:pPr>
              <w:rPr>
                <w:sz w:val="16"/>
              </w:rPr>
            </w:pPr>
            <w:r>
              <w:rPr>
                <w:sz w:val="16"/>
              </w:rPr>
              <w:t>20</w:t>
            </w:r>
          </w:p>
        </w:tc>
        <w:tc>
          <w:tcPr>
            <w:tcW w:w="832" w:type="pct"/>
            <w:tcBorders>
              <w:top w:val="nil"/>
              <w:left w:val="single" w:sz="4" w:space="0" w:color="auto"/>
              <w:bottom w:val="single" w:sz="4" w:space="0" w:color="auto"/>
              <w:right w:val="single" w:sz="4" w:space="0" w:color="auto"/>
            </w:tcBorders>
            <w:shd w:val="clear" w:color="auto" w:fill="auto"/>
          </w:tcPr>
          <w:p w14:paraId="54F7F85A" w14:textId="77777777" w:rsidR="00CD308E" w:rsidRPr="006A1BAA" w:rsidRDefault="00CD308E" w:rsidP="00CD308E">
            <w:pPr>
              <w:jc w:val="left"/>
              <w:rPr>
                <w:color w:val="000000"/>
                <w:sz w:val="16"/>
              </w:rPr>
            </w:pPr>
            <w:r w:rsidRPr="006A1BAA">
              <w:rPr>
                <w:color w:val="000000"/>
                <w:sz w:val="16"/>
              </w:rPr>
              <w:t>Haiti</w:t>
            </w:r>
          </w:p>
        </w:tc>
        <w:tc>
          <w:tcPr>
            <w:tcW w:w="603" w:type="pct"/>
            <w:tcBorders>
              <w:top w:val="nil"/>
              <w:left w:val="nil"/>
              <w:bottom w:val="single" w:sz="4" w:space="0" w:color="auto"/>
              <w:right w:val="single" w:sz="4" w:space="0" w:color="auto"/>
            </w:tcBorders>
            <w:shd w:val="clear" w:color="auto" w:fill="auto"/>
          </w:tcPr>
          <w:p w14:paraId="47FF7893" w14:textId="77777777" w:rsidR="00CD308E" w:rsidRPr="006A1BAA" w:rsidRDefault="00CD308E" w:rsidP="00CD308E">
            <w:pPr>
              <w:jc w:val="center"/>
              <w:rPr>
                <w:color w:val="000000"/>
                <w:sz w:val="16"/>
              </w:rPr>
            </w:pPr>
            <w:r w:rsidRPr="006A1BAA">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2EC17E1D" w14:textId="77777777" w:rsidR="00CD308E" w:rsidRPr="006A1BAA" w:rsidRDefault="00CD308E" w:rsidP="00CD308E">
            <w:pPr>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tcPr>
          <w:p w14:paraId="500FE8CA" w14:textId="77777777" w:rsidR="00CD308E" w:rsidRPr="006A1BAA" w:rsidRDefault="00CD308E" w:rsidP="00CD308E">
            <w:pPr>
              <w:jc w:val="center"/>
              <w:rPr>
                <w:color w:val="000000"/>
                <w:sz w:val="16"/>
              </w:rPr>
            </w:pPr>
            <w:r w:rsidRPr="006A1BAA">
              <w:rPr>
                <w:color w:val="000000"/>
                <w:sz w:val="16"/>
              </w:rPr>
              <w:t>84</w:t>
            </w:r>
          </w:p>
        </w:tc>
        <w:tc>
          <w:tcPr>
            <w:tcW w:w="493" w:type="pct"/>
            <w:tcBorders>
              <w:top w:val="single" w:sz="4" w:space="0" w:color="auto"/>
              <w:left w:val="nil"/>
              <w:bottom w:val="single" w:sz="4" w:space="0" w:color="auto"/>
              <w:right w:val="single" w:sz="4" w:space="0" w:color="auto"/>
            </w:tcBorders>
          </w:tcPr>
          <w:p w14:paraId="0D626773" w14:textId="77777777" w:rsidR="00CD308E" w:rsidRPr="006A1BAA" w:rsidRDefault="00CD308E" w:rsidP="00CD308E">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132766FE" w14:textId="77777777" w:rsidR="00CD308E" w:rsidRPr="006A1BAA" w:rsidRDefault="00CD308E" w:rsidP="00CD308E">
            <w:pPr>
              <w:jc w:val="center"/>
              <w:rPr>
                <w:color w:val="000000"/>
                <w:sz w:val="16"/>
              </w:rPr>
            </w:pPr>
            <w:r w:rsidRPr="006A1BAA">
              <w:rPr>
                <w:color w:val="000000"/>
                <w:sz w:val="16"/>
              </w:rPr>
              <w:t>October 2022</w:t>
            </w:r>
          </w:p>
        </w:tc>
        <w:tc>
          <w:tcPr>
            <w:tcW w:w="658" w:type="pct"/>
            <w:tcBorders>
              <w:top w:val="nil"/>
              <w:left w:val="single" w:sz="4" w:space="0" w:color="auto"/>
              <w:bottom w:val="single" w:sz="4" w:space="0" w:color="auto"/>
              <w:right w:val="single" w:sz="4" w:space="0" w:color="auto"/>
            </w:tcBorders>
            <w:shd w:val="clear" w:color="auto" w:fill="auto"/>
          </w:tcPr>
          <w:p w14:paraId="69A6EB4C" w14:textId="77777777" w:rsidR="00CD308E" w:rsidRPr="006A1BAA" w:rsidRDefault="00CD308E" w:rsidP="00CD308E">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tcPr>
          <w:p w14:paraId="439DB852" w14:textId="77777777" w:rsidR="00CD308E" w:rsidRPr="006A1BAA" w:rsidRDefault="00CD308E" w:rsidP="00CD308E">
            <w:pPr>
              <w:jc w:val="center"/>
              <w:rPr>
                <w:color w:val="000000"/>
                <w:sz w:val="16"/>
              </w:rPr>
            </w:pPr>
            <w:r w:rsidRPr="006A1BAA">
              <w:rPr>
                <w:color w:val="000000"/>
                <w:sz w:val="16"/>
              </w:rPr>
              <w:t>2018-2021</w:t>
            </w:r>
          </w:p>
        </w:tc>
      </w:tr>
      <w:tr w:rsidR="00D54EDA" w:rsidRPr="004E6F8A" w14:paraId="43B0EB15" w14:textId="77777777" w:rsidTr="00CD308E">
        <w:trPr>
          <w:trHeight w:val="227"/>
        </w:trPr>
        <w:tc>
          <w:tcPr>
            <w:tcW w:w="221" w:type="pct"/>
            <w:tcBorders>
              <w:top w:val="nil"/>
              <w:left w:val="single" w:sz="4" w:space="0" w:color="auto"/>
              <w:bottom w:val="single" w:sz="4" w:space="0" w:color="auto"/>
              <w:right w:val="single" w:sz="4" w:space="0" w:color="auto"/>
            </w:tcBorders>
          </w:tcPr>
          <w:p w14:paraId="0034297F" w14:textId="71D669E5" w:rsidR="00CD308E" w:rsidRPr="006A1BAA" w:rsidRDefault="00DF5596" w:rsidP="006A1BAA">
            <w:pPr>
              <w:rPr>
                <w:sz w:val="16"/>
              </w:rPr>
            </w:pPr>
            <w:r>
              <w:rPr>
                <w:sz w:val="16"/>
              </w:rPr>
              <w:t>21</w:t>
            </w:r>
          </w:p>
        </w:tc>
        <w:tc>
          <w:tcPr>
            <w:tcW w:w="832" w:type="pct"/>
            <w:tcBorders>
              <w:top w:val="nil"/>
              <w:left w:val="single" w:sz="4" w:space="0" w:color="auto"/>
              <w:bottom w:val="single" w:sz="4" w:space="0" w:color="auto"/>
              <w:right w:val="single" w:sz="4" w:space="0" w:color="auto"/>
            </w:tcBorders>
            <w:shd w:val="clear" w:color="auto" w:fill="auto"/>
          </w:tcPr>
          <w:p w14:paraId="6C28AD46" w14:textId="77777777" w:rsidR="00CD308E" w:rsidRPr="006A1BAA" w:rsidRDefault="00CD308E" w:rsidP="00CD308E">
            <w:pPr>
              <w:jc w:val="left"/>
              <w:rPr>
                <w:color w:val="000000"/>
                <w:sz w:val="16"/>
              </w:rPr>
            </w:pPr>
            <w:r w:rsidRPr="006A1BAA">
              <w:rPr>
                <w:color w:val="000000"/>
                <w:sz w:val="16"/>
              </w:rPr>
              <w:t>Jamaica</w:t>
            </w:r>
          </w:p>
        </w:tc>
        <w:tc>
          <w:tcPr>
            <w:tcW w:w="603" w:type="pct"/>
            <w:tcBorders>
              <w:top w:val="nil"/>
              <w:left w:val="nil"/>
              <w:bottom w:val="single" w:sz="4" w:space="0" w:color="auto"/>
              <w:right w:val="single" w:sz="4" w:space="0" w:color="auto"/>
            </w:tcBorders>
            <w:shd w:val="clear" w:color="auto" w:fill="auto"/>
          </w:tcPr>
          <w:p w14:paraId="6F8C42DA" w14:textId="77777777" w:rsidR="00CD308E" w:rsidRPr="006A1BAA" w:rsidRDefault="00CD308E" w:rsidP="00CD308E">
            <w:pPr>
              <w:jc w:val="center"/>
              <w:rPr>
                <w:color w:val="000000"/>
                <w:sz w:val="16"/>
              </w:rPr>
            </w:pPr>
            <w:r w:rsidRPr="006A1BAA">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72ED8720" w14:textId="77777777" w:rsidR="00CD308E" w:rsidRPr="006A1BAA" w:rsidRDefault="00CD308E" w:rsidP="00CD308E">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tcPr>
          <w:p w14:paraId="1D65C00D" w14:textId="77777777" w:rsidR="00CD308E" w:rsidRPr="006A1BAA" w:rsidRDefault="00CD308E" w:rsidP="00CD308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63857C13" w14:textId="77777777" w:rsidR="00CD308E" w:rsidRPr="006A1BAA" w:rsidRDefault="00CD308E" w:rsidP="00CD308E">
            <w:pPr>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12F5DE70" w14:textId="77777777" w:rsidR="00CD308E" w:rsidRPr="006A1BAA" w:rsidRDefault="00CD308E" w:rsidP="00CD308E">
            <w:pPr>
              <w:jc w:val="center"/>
              <w:rPr>
                <w:color w:val="000000"/>
                <w:sz w:val="16"/>
              </w:rPr>
            </w:pPr>
            <w:r w:rsidRPr="006A1BAA">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7D6339FD" w14:textId="77777777" w:rsidR="00CD308E" w:rsidRPr="006A1BAA" w:rsidRDefault="00CD308E" w:rsidP="00CD308E">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tcPr>
          <w:p w14:paraId="62B48DCD" w14:textId="77777777" w:rsidR="00CD308E" w:rsidRPr="006A1BAA" w:rsidRDefault="00CD308E" w:rsidP="00CD308E">
            <w:pPr>
              <w:jc w:val="center"/>
              <w:rPr>
                <w:color w:val="000000"/>
                <w:sz w:val="16"/>
              </w:rPr>
            </w:pPr>
            <w:r w:rsidRPr="006A1BAA">
              <w:rPr>
                <w:color w:val="000000"/>
                <w:sz w:val="16"/>
              </w:rPr>
              <w:t>-</w:t>
            </w:r>
          </w:p>
        </w:tc>
      </w:tr>
      <w:tr w:rsidR="00D54EDA" w:rsidRPr="004E6F8A" w14:paraId="10BEB62E" w14:textId="77777777" w:rsidTr="00CD308E">
        <w:trPr>
          <w:trHeight w:val="227"/>
        </w:trPr>
        <w:tc>
          <w:tcPr>
            <w:tcW w:w="221" w:type="pct"/>
            <w:tcBorders>
              <w:top w:val="nil"/>
              <w:left w:val="single" w:sz="4" w:space="0" w:color="auto"/>
              <w:bottom w:val="single" w:sz="4" w:space="0" w:color="auto"/>
              <w:right w:val="single" w:sz="4" w:space="0" w:color="auto"/>
            </w:tcBorders>
          </w:tcPr>
          <w:p w14:paraId="753756E6" w14:textId="10D249E1" w:rsidR="00CD308E" w:rsidRPr="006A1BAA" w:rsidRDefault="00DF5596" w:rsidP="006A1BAA">
            <w:pPr>
              <w:rPr>
                <w:sz w:val="16"/>
              </w:rPr>
            </w:pPr>
            <w:r>
              <w:rPr>
                <w:sz w:val="16"/>
              </w:rPr>
              <w:t>22</w:t>
            </w:r>
          </w:p>
        </w:tc>
        <w:tc>
          <w:tcPr>
            <w:tcW w:w="832" w:type="pct"/>
            <w:tcBorders>
              <w:top w:val="nil"/>
              <w:left w:val="single" w:sz="4" w:space="0" w:color="auto"/>
              <w:bottom w:val="single" w:sz="4" w:space="0" w:color="auto"/>
              <w:right w:val="single" w:sz="4" w:space="0" w:color="auto"/>
            </w:tcBorders>
            <w:shd w:val="clear" w:color="auto" w:fill="auto"/>
            <w:hideMark/>
          </w:tcPr>
          <w:p w14:paraId="670DA053" w14:textId="77777777" w:rsidR="00CD308E" w:rsidRPr="006A1BAA" w:rsidRDefault="00CD308E" w:rsidP="00CD308E">
            <w:pPr>
              <w:jc w:val="left"/>
              <w:rPr>
                <w:color w:val="000000"/>
                <w:sz w:val="16"/>
              </w:rPr>
            </w:pPr>
            <w:r w:rsidRPr="006A1BAA">
              <w:rPr>
                <w:color w:val="000000"/>
                <w:sz w:val="16"/>
              </w:rPr>
              <w:t>Mexico</w:t>
            </w:r>
          </w:p>
        </w:tc>
        <w:tc>
          <w:tcPr>
            <w:tcW w:w="603" w:type="pct"/>
            <w:tcBorders>
              <w:top w:val="nil"/>
              <w:left w:val="nil"/>
              <w:bottom w:val="single" w:sz="4" w:space="0" w:color="auto"/>
              <w:right w:val="single" w:sz="4" w:space="0" w:color="auto"/>
            </w:tcBorders>
            <w:shd w:val="clear" w:color="auto" w:fill="auto"/>
            <w:hideMark/>
          </w:tcPr>
          <w:p w14:paraId="10CC8A37" w14:textId="77777777" w:rsidR="00CD308E" w:rsidRPr="006A1BAA" w:rsidRDefault="00CD308E" w:rsidP="00CD308E">
            <w:pPr>
              <w:jc w:val="center"/>
              <w:rPr>
                <w:color w:val="000000"/>
                <w:sz w:val="16"/>
              </w:rPr>
            </w:pPr>
            <w:r w:rsidRPr="006A1BAA">
              <w:rPr>
                <w:color w:val="000000"/>
                <w:sz w:val="16"/>
              </w:rPr>
              <w:t>UNIDO/UNEP</w:t>
            </w:r>
          </w:p>
        </w:tc>
        <w:tc>
          <w:tcPr>
            <w:tcW w:w="548" w:type="pct"/>
            <w:tcBorders>
              <w:top w:val="nil"/>
              <w:left w:val="nil"/>
              <w:bottom w:val="single" w:sz="4" w:space="0" w:color="auto"/>
              <w:right w:val="single" w:sz="4" w:space="0" w:color="auto"/>
            </w:tcBorders>
            <w:shd w:val="clear" w:color="auto" w:fill="auto"/>
            <w:noWrap/>
            <w:hideMark/>
          </w:tcPr>
          <w:p w14:paraId="11DF0F57" w14:textId="77777777" w:rsidR="00CD308E" w:rsidRPr="006A1BAA" w:rsidRDefault="00CD308E" w:rsidP="00CD308E">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355C284A" w14:textId="267B4C2B" w:rsidR="00CD308E" w:rsidRPr="006A1BAA" w:rsidRDefault="00CD308E" w:rsidP="00CD308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2B8274C1" w14:textId="77777777" w:rsidR="00CD308E" w:rsidRPr="006A1BAA" w:rsidRDefault="00CD308E" w:rsidP="00CD308E">
            <w:pPr>
              <w:jc w:val="center"/>
              <w:rPr>
                <w:color w:val="000000"/>
                <w:sz w:val="16"/>
              </w:rPr>
            </w:pPr>
            <w:r w:rsidRPr="006A1BAA">
              <w:rPr>
                <w:color w:val="000000"/>
                <w:sz w:val="16"/>
              </w:rPr>
              <w:t>83,87</w:t>
            </w:r>
          </w:p>
        </w:tc>
        <w:tc>
          <w:tcPr>
            <w:tcW w:w="659" w:type="pct"/>
            <w:tcBorders>
              <w:top w:val="nil"/>
              <w:left w:val="single" w:sz="4" w:space="0" w:color="auto"/>
              <w:bottom w:val="single" w:sz="4" w:space="0" w:color="auto"/>
              <w:right w:val="single" w:sz="4" w:space="0" w:color="auto"/>
            </w:tcBorders>
          </w:tcPr>
          <w:p w14:paraId="46C5C9BC" w14:textId="77777777" w:rsidR="00CD308E" w:rsidRPr="006A1BAA" w:rsidRDefault="00CD308E" w:rsidP="00CD308E">
            <w:pPr>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2CD8FEED" w14:textId="77777777" w:rsidR="00CD308E" w:rsidRPr="006A1BAA" w:rsidRDefault="00CD308E" w:rsidP="00CD308E">
            <w:pPr>
              <w:jc w:val="center"/>
              <w:rPr>
                <w:color w:val="000000"/>
                <w:sz w:val="16"/>
              </w:rPr>
            </w:pPr>
            <w:r w:rsidRPr="006A1BAA">
              <w:rPr>
                <w:color w:val="000000"/>
                <w:sz w:val="16"/>
              </w:rPr>
              <w:t>September 2018</w:t>
            </w:r>
          </w:p>
        </w:tc>
        <w:tc>
          <w:tcPr>
            <w:tcW w:w="548" w:type="pct"/>
            <w:tcBorders>
              <w:top w:val="nil"/>
              <w:left w:val="nil"/>
              <w:bottom w:val="single" w:sz="4" w:space="0" w:color="auto"/>
              <w:right w:val="single" w:sz="4" w:space="0" w:color="auto"/>
            </w:tcBorders>
            <w:shd w:val="clear" w:color="auto" w:fill="auto"/>
            <w:hideMark/>
          </w:tcPr>
          <w:p w14:paraId="1BB88478" w14:textId="77777777" w:rsidR="00CD308E" w:rsidRPr="006A1BAA" w:rsidRDefault="00CD308E" w:rsidP="00CD308E">
            <w:pPr>
              <w:jc w:val="center"/>
              <w:rPr>
                <w:color w:val="000000"/>
                <w:sz w:val="16"/>
              </w:rPr>
            </w:pPr>
            <w:r w:rsidRPr="006A1BAA">
              <w:rPr>
                <w:color w:val="000000"/>
                <w:sz w:val="16"/>
              </w:rPr>
              <w:t>2019-2021</w:t>
            </w:r>
          </w:p>
        </w:tc>
      </w:tr>
      <w:tr w:rsidR="00D54EDA" w:rsidRPr="004E6F8A" w14:paraId="6C73EBDC" w14:textId="77777777" w:rsidTr="00CD308E">
        <w:trPr>
          <w:trHeight w:val="227"/>
        </w:trPr>
        <w:tc>
          <w:tcPr>
            <w:tcW w:w="221" w:type="pct"/>
            <w:tcBorders>
              <w:top w:val="nil"/>
              <w:left w:val="single" w:sz="4" w:space="0" w:color="auto"/>
              <w:bottom w:val="single" w:sz="4" w:space="0" w:color="auto"/>
              <w:right w:val="single" w:sz="4" w:space="0" w:color="auto"/>
            </w:tcBorders>
          </w:tcPr>
          <w:p w14:paraId="7F5FBA3B" w14:textId="76A97F87" w:rsidR="00CD308E" w:rsidRPr="006A1BAA" w:rsidRDefault="00DF5596" w:rsidP="006A1BAA">
            <w:pPr>
              <w:rPr>
                <w:sz w:val="16"/>
              </w:rPr>
            </w:pPr>
            <w:r>
              <w:rPr>
                <w:sz w:val="16"/>
              </w:rPr>
              <w:t>23</w:t>
            </w:r>
          </w:p>
        </w:tc>
        <w:tc>
          <w:tcPr>
            <w:tcW w:w="832" w:type="pct"/>
            <w:tcBorders>
              <w:top w:val="nil"/>
              <w:left w:val="single" w:sz="4" w:space="0" w:color="auto"/>
              <w:bottom w:val="single" w:sz="4" w:space="0" w:color="auto"/>
              <w:right w:val="single" w:sz="4" w:space="0" w:color="auto"/>
            </w:tcBorders>
            <w:shd w:val="clear" w:color="auto" w:fill="auto"/>
            <w:hideMark/>
          </w:tcPr>
          <w:p w14:paraId="16785A21" w14:textId="77777777" w:rsidR="00CD308E" w:rsidRPr="006A1BAA" w:rsidRDefault="00CD308E" w:rsidP="00CD308E">
            <w:pPr>
              <w:jc w:val="left"/>
              <w:rPr>
                <w:color w:val="000000"/>
                <w:sz w:val="16"/>
              </w:rPr>
            </w:pPr>
            <w:r w:rsidRPr="006A1BAA">
              <w:rPr>
                <w:color w:val="000000"/>
                <w:sz w:val="16"/>
              </w:rPr>
              <w:t>Paraguay</w:t>
            </w:r>
          </w:p>
        </w:tc>
        <w:tc>
          <w:tcPr>
            <w:tcW w:w="603" w:type="pct"/>
            <w:tcBorders>
              <w:top w:val="nil"/>
              <w:left w:val="nil"/>
              <w:bottom w:val="single" w:sz="4" w:space="0" w:color="auto"/>
              <w:right w:val="single" w:sz="4" w:space="0" w:color="auto"/>
            </w:tcBorders>
            <w:shd w:val="clear" w:color="auto" w:fill="auto"/>
            <w:hideMark/>
          </w:tcPr>
          <w:p w14:paraId="22265EA9" w14:textId="77777777" w:rsidR="00CD308E" w:rsidRPr="006A1BAA" w:rsidRDefault="00CD308E" w:rsidP="00CD308E">
            <w:pPr>
              <w:jc w:val="center"/>
              <w:rPr>
                <w:color w:val="000000"/>
                <w:sz w:val="16"/>
              </w:rPr>
            </w:pPr>
            <w:r w:rsidRPr="006A1BAA">
              <w:rPr>
                <w:color w:val="000000"/>
                <w:sz w:val="16"/>
              </w:rPr>
              <w:t>UNEP/UNDP</w:t>
            </w:r>
          </w:p>
        </w:tc>
        <w:tc>
          <w:tcPr>
            <w:tcW w:w="548" w:type="pct"/>
            <w:tcBorders>
              <w:top w:val="nil"/>
              <w:left w:val="nil"/>
              <w:bottom w:val="single" w:sz="4" w:space="0" w:color="auto"/>
              <w:right w:val="single" w:sz="4" w:space="0" w:color="auto"/>
            </w:tcBorders>
            <w:shd w:val="clear" w:color="auto" w:fill="auto"/>
            <w:noWrap/>
            <w:hideMark/>
          </w:tcPr>
          <w:p w14:paraId="350A357D" w14:textId="77777777" w:rsidR="00CD308E" w:rsidRPr="006A1BAA" w:rsidRDefault="00CD308E" w:rsidP="00CD308E">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3B2C9CF" w14:textId="6325CC2F" w:rsidR="00CD308E" w:rsidRPr="006A1BAA" w:rsidRDefault="00CD308E" w:rsidP="00CD308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5CF4FC63" w14:textId="77777777" w:rsidR="00CD308E" w:rsidRPr="006A1BAA" w:rsidRDefault="00CD308E" w:rsidP="00CD308E">
            <w:pPr>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3D835B46" w14:textId="77777777" w:rsidR="00CD308E" w:rsidRPr="006A1BAA" w:rsidRDefault="00CD308E" w:rsidP="00CD308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73516930" w14:textId="77777777" w:rsidR="00CD308E" w:rsidRPr="006A1BAA" w:rsidRDefault="00CD308E" w:rsidP="00CD308E">
            <w:pPr>
              <w:jc w:val="center"/>
              <w:rPr>
                <w:color w:val="000000"/>
                <w:sz w:val="16"/>
              </w:rPr>
            </w:pPr>
            <w:r w:rsidRPr="006A1BAA">
              <w:rPr>
                <w:color w:val="000000"/>
                <w:sz w:val="16"/>
              </w:rPr>
              <w:t>November 2018</w:t>
            </w:r>
          </w:p>
        </w:tc>
        <w:tc>
          <w:tcPr>
            <w:tcW w:w="548" w:type="pct"/>
            <w:tcBorders>
              <w:top w:val="nil"/>
              <w:left w:val="nil"/>
              <w:bottom w:val="single" w:sz="4" w:space="0" w:color="auto"/>
              <w:right w:val="single" w:sz="4" w:space="0" w:color="auto"/>
            </w:tcBorders>
            <w:shd w:val="clear" w:color="auto" w:fill="auto"/>
            <w:hideMark/>
          </w:tcPr>
          <w:p w14:paraId="153D51B3" w14:textId="77777777" w:rsidR="00CD308E" w:rsidRPr="006A1BAA" w:rsidRDefault="00CD308E" w:rsidP="00CD308E">
            <w:pPr>
              <w:jc w:val="center"/>
              <w:rPr>
                <w:color w:val="000000"/>
                <w:sz w:val="16"/>
              </w:rPr>
            </w:pPr>
            <w:r w:rsidRPr="006A1BAA">
              <w:rPr>
                <w:color w:val="000000"/>
                <w:sz w:val="16"/>
              </w:rPr>
              <w:t>2018-2021</w:t>
            </w:r>
          </w:p>
        </w:tc>
      </w:tr>
      <w:tr w:rsidR="00D54EDA" w:rsidRPr="004E6F8A" w14:paraId="64822157" w14:textId="77777777" w:rsidTr="00CD308E">
        <w:trPr>
          <w:trHeight w:val="227"/>
        </w:trPr>
        <w:tc>
          <w:tcPr>
            <w:tcW w:w="221" w:type="pct"/>
            <w:tcBorders>
              <w:top w:val="nil"/>
              <w:left w:val="single" w:sz="4" w:space="0" w:color="auto"/>
              <w:bottom w:val="single" w:sz="4" w:space="0" w:color="auto"/>
              <w:right w:val="single" w:sz="4" w:space="0" w:color="auto"/>
            </w:tcBorders>
          </w:tcPr>
          <w:p w14:paraId="362C3ABA" w14:textId="79E1977A" w:rsidR="00CD308E" w:rsidRPr="006A1BAA" w:rsidRDefault="00DF5596" w:rsidP="006A1BAA">
            <w:pPr>
              <w:rPr>
                <w:sz w:val="16"/>
              </w:rPr>
            </w:pPr>
            <w:r>
              <w:rPr>
                <w:sz w:val="16"/>
              </w:rPr>
              <w:t>24</w:t>
            </w:r>
          </w:p>
        </w:tc>
        <w:tc>
          <w:tcPr>
            <w:tcW w:w="832" w:type="pct"/>
            <w:tcBorders>
              <w:top w:val="nil"/>
              <w:left w:val="single" w:sz="4" w:space="0" w:color="auto"/>
              <w:bottom w:val="single" w:sz="4" w:space="0" w:color="auto"/>
              <w:right w:val="single" w:sz="4" w:space="0" w:color="auto"/>
            </w:tcBorders>
            <w:shd w:val="clear" w:color="auto" w:fill="auto"/>
          </w:tcPr>
          <w:p w14:paraId="59D5C94F" w14:textId="77777777" w:rsidR="00CD308E" w:rsidRPr="006A1BAA" w:rsidRDefault="00CD308E" w:rsidP="00CD308E">
            <w:pPr>
              <w:jc w:val="left"/>
              <w:rPr>
                <w:color w:val="000000"/>
                <w:sz w:val="16"/>
              </w:rPr>
            </w:pPr>
            <w:r w:rsidRPr="006A1BAA">
              <w:rPr>
                <w:color w:val="000000"/>
                <w:sz w:val="16"/>
              </w:rPr>
              <w:t>Peru</w:t>
            </w:r>
          </w:p>
        </w:tc>
        <w:tc>
          <w:tcPr>
            <w:tcW w:w="603" w:type="pct"/>
            <w:tcBorders>
              <w:top w:val="nil"/>
              <w:left w:val="nil"/>
              <w:bottom w:val="single" w:sz="4" w:space="0" w:color="auto"/>
              <w:right w:val="single" w:sz="4" w:space="0" w:color="auto"/>
            </w:tcBorders>
            <w:shd w:val="clear" w:color="auto" w:fill="auto"/>
          </w:tcPr>
          <w:p w14:paraId="7998D06F" w14:textId="77777777" w:rsidR="00CD308E" w:rsidRPr="006A1BAA" w:rsidRDefault="00CD308E" w:rsidP="00CD308E">
            <w:pPr>
              <w:jc w:val="center"/>
              <w:rPr>
                <w:color w:val="000000"/>
                <w:sz w:val="16"/>
              </w:rPr>
            </w:pPr>
            <w:r w:rsidRPr="006A1BAA">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76813260" w14:textId="77777777" w:rsidR="00CD308E" w:rsidRPr="006A1BAA" w:rsidRDefault="00CD308E" w:rsidP="00CD308E">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tcPr>
          <w:p w14:paraId="5576770C" w14:textId="3C171A9D" w:rsidR="00CD308E" w:rsidRPr="006A1BAA" w:rsidRDefault="00CD308E" w:rsidP="00CD308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3CC1F009" w14:textId="77777777" w:rsidR="00CD308E" w:rsidRPr="006A1BAA" w:rsidRDefault="00CD308E" w:rsidP="00CD308E">
            <w:pPr>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77225997" w14:textId="77777777" w:rsidR="00CD308E" w:rsidRPr="006A1BAA" w:rsidRDefault="00CD308E" w:rsidP="00CD308E">
            <w:pPr>
              <w:jc w:val="center"/>
              <w:rPr>
                <w:color w:val="000000"/>
                <w:sz w:val="16"/>
              </w:rPr>
            </w:pPr>
            <w:r w:rsidRPr="006A1BAA">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7BD3EB44" w14:textId="77777777" w:rsidR="00CD308E" w:rsidRPr="006A1BAA" w:rsidRDefault="00CD308E" w:rsidP="00CD308E">
            <w:pPr>
              <w:jc w:val="center"/>
              <w:rPr>
                <w:color w:val="000000"/>
                <w:sz w:val="16"/>
              </w:rPr>
            </w:pPr>
            <w:r w:rsidRPr="006A1BAA">
              <w:rPr>
                <w:color w:val="000000"/>
                <w:sz w:val="16"/>
              </w:rPr>
              <w:t>August 2019</w:t>
            </w:r>
          </w:p>
        </w:tc>
        <w:tc>
          <w:tcPr>
            <w:tcW w:w="548" w:type="pct"/>
            <w:tcBorders>
              <w:top w:val="nil"/>
              <w:left w:val="nil"/>
              <w:bottom w:val="single" w:sz="4" w:space="0" w:color="auto"/>
              <w:right w:val="single" w:sz="4" w:space="0" w:color="auto"/>
            </w:tcBorders>
            <w:shd w:val="clear" w:color="auto" w:fill="auto"/>
          </w:tcPr>
          <w:p w14:paraId="0BF581D3" w14:textId="77777777" w:rsidR="00CD308E" w:rsidRPr="006A1BAA" w:rsidRDefault="00CD308E" w:rsidP="00CD308E">
            <w:pPr>
              <w:jc w:val="center"/>
              <w:rPr>
                <w:color w:val="000000"/>
                <w:sz w:val="16"/>
              </w:rPr>
            </w:pPr>
            <w:r w:rsidRPr="006A1BAA">
              <w:rPr>
                <w:color w:val="000000"/>
                <w:sz w:val="16"/>
              </w:rPr>
              <w:t>2019-2021</w:t>
            </w:r>
          </w:p>
        </w:tc>
      </w:tr>
      <w:tr w:rsidR="00D54EDA" w:rsidRPr="004E6F8A" w14:paraId="5984A62A" w14:textId="77777777" w:rsidTr="00CD308E">
        <w:trPr>
          <w:trHeight w:val="227"/>
        </w:trPr>
        <w:tc>
          <w:tcPr>
            <w:tcW w:w="221" w:type="pct"/>
            <w:tcBorders>
              <w:top w:val="nil"/>
              <w:left w:val="single" w:sz="4" w:space="0" w:color="auto"/>
              <w:bottom w:val="single" w:sz="4" w:space="0" w:color="auto"/>
              <w:right w:val="single" w:sz="4" w:space="0" w:color="auto"/>
            </w:tcBorders>
          </w:tcPr>
          <w:p w14:paraId="6F45EE74" w14:textId="51CD6819" w:rsidR="00CD308E" w:rsidRPr="006A1BAA" w:rsidRDefault="00DF5596" w:rsidP="006A1BAA">
            <w:pPr>
              <w:rPr>
                <w:sz w:val="16"/>
              </w:rPr>
            </w:pPr>
            <w:r>
              <w:rPr>
                <w:sz w:val="16"/>
              </w:rPr>
              <w:t>25</w:t>
            </w:r>
          </w:p>
        </w:tc>
        <w:tc>
          <w:tcPr>
            <w:tcW w:w="832" w:type="pct"/>
            <w:tcBorders>
              <w:top w:val="nil"/>
              <w:left w:val="single" w:sz="4" w:space="0" w:color="auto"/>
              <w:bottom w:val="single" w:sz="4" w:space="0" w:color="auto"/>
              <w:right w:val="single" w:sz="4" w:space="0" w:color="auto"/>
            </w:tcBorders>
            <w:shd w:val="clear" w:color="auto" w:fill="auto"/>
            <w:hideMark/>
          </w:tcPr>
          <w:p w14:paraId="68D9CEE6" w14:textId="27C5421D" w:rsidR="00CD308E" w:rsidRPr="006A1BAA" w:rsidRDefault="00CD308E" w:rsidP="00CD308E">
            <w:pPr>
              <w:jc w:val="left"/>
              <w:rPr>
                <w:color w:val="000000"/>
                <w:sz w:val="16"/>
              </w:rPr>
            </w:pPr>
            <w:r w:rsidRPr="006A1BAA">
              <w:rPr>
                <w:color w:val="000000"/>
                <w:sz w:val="16"/>
              </w:rPr>
              <w:t>Venezuela</w:t>
            </w:r>
            <w:r w:rsidRPr="004E6F8A">
              <w:rPr>
                <w:color w:val="000000"/>
                <w:sz w:val="16"/>
                <w:szCs w:val="16"/>
              </w:rPr>
              <w:t xml:space="preserve"> (Bolivarian Republic of)</w:t>
            </w:r>
          </w:p>
        </w:tc>
        <w:tc>
          <w:tcPr>
            <w:tcW w:w="603" w:type="pct"/>
            <w:tcBorders>
              <w:top w:val="nil"/>
              <w:left w:val="nil"/>
              <w:bottom w:val="single" w:sz="4" w:space="0" w:color="auto"/>
              <w:right w:val="single" w:sz="4" w:space="0" w:color="auto"/>
            </w:tcBorders>
            <w:shd w:val="clear" w:color="auto" w:fill="auto"/>
            <w:hideMark/>
          </w:tcPr>
          <w:p w14:paraId="06E34A04" w14:textId="77777777" w:rsidR="00CD308E" w:rsidRPr="006A1BAA" w:rsidRDefault="00CD308E" w:rsidP="00CD308E">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589B239D" w14:textId="77777777" w:rsidR="00CD308E" w:rsidRPr="006A1BAA" w:rsidRDefault="00CD308E" w:rsidP="00CD308E">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52B225A9" w14:textId="5D64D652" w:rsidR="00CD308E" w:rsidRPr="006A1BAA" w:rsidRDefault="00CD308E" w:rsidP="00CD308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175BA641" w14:textId="77777777" w:rsidR="00CD308E" w:rsidRPr="006A1BAA" w:rsidRDefault="00CD308E" w:rsidP="00CD308E">
            <w:pPr>
              <w:jc w:val="center"/>
              <w:rPr>
                <w:color w:val="000000"/>
                <w:sz w:val="16"/>
              </w:rPr>
            </w:pPr>
            <w:r w:rsidRPr="006A1BAA">
              <w:rPr>
                <w:color w:val="000000"/>
                <w:sz w:val="16"/>
              </w:rPr>
              <w:t>84</w:t>
            </w:r>
          </w:p>
        </w:tc>
        <w:tc>
          <w:tcPr>
            <w:tcW w:w="659" w:type="pct"/>
            <w:tcBorders>
              <w:top w:val="nil"/>
              <w:left w:val="single" w:sz="4" w:space="0" w:color="auto"/>
              <w:bottom w:val="single" w:sz="4" w:space="0" w:color="auto"/>
              <w:right w:val="single" w:sz="4" w:space="0" w:color="auto"/>
            </w:tcBorders>
          </w:tcPr>
          <w:p w14:paraId="3205C7A2" w14:textId="77777777" w:rsidR="00CD308E" w:rsidRPr="006A1BAA" w:rsidRDefault="00CD308E" w:rsidP="00CD308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22C85849" w14:textId="77777777" w:rsidR="00CD308E" w:rsidRPr="006A1BAA" w:rsidRDefault="00CD308E" w:rsidP="00CD308E">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hideMark/>
          </w:tcPr>
          <w:p w14:paraId="7AEFB877" w14:textId="77777777" w:rsidR="00CD308E" w:rsidRPr="006A1BAA" w:rsidRDefault="00CD308E" w:rsidP="00CD308E">
            <w:pPr>
              <w:jc w:val="center"/>
              <w:rPr>
                <w:color w:val="000000"/>
                <w:sz w:val="16"/>
              </w:rPr>
            </w:pPr>
            <w:r w:rsidRPr="006A1BAA">
              <w:rPr>
                <w:color w:val="000000"/>
                <w:sz w:val="16"/>
              </w:rPr>
              <w:t>2019-2021</w:t>
            </w:r>
          </w:p>
        </w:tc>
      </w:tr>
      <w:tr w:rsidR="00D54EDA" w:rsidRPr="004E6F8A" w14:paraId="3D7B30A4" w14:textId="77777777" w:rsidTr="00CD308E">
        <w:trPr>
          <w:trHeight w:val="227"/>
        </w:trPr>
        <w:tc>
          <w:tcPr>
            <w:tcW w:w="221" w:type="pct"/>
            <w:tcBorders>
              <w:top w:val="nil"/>
              <w:left w:val="single" w:sz="4" w:space="0" w:color="auto"/>
              <w:bottom w:val="single" w:sz="4" w:space="0" w:color="auto"/>
              <w:right w:val="single" w:sz="4" w:space="0" w:color="auto"/>
            </w:tcBorders>
          </w:tcPr>
          <w:p w14:paraId="50E779B1" w14:textId="77777777" w:rsidR="00CD308E" w:rsidRPr="006A1BAA" w:rsidRDefault="00CD308E" w:rsidP="00CD308E">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5B344C5F" w14:textId="5C00978C" w:rsidR="00CD308E" w:rsidRPr="006A1BAA" w:rsidRDefault="00CD308E" w:rsidP="00CD308E">
            <w:pPr>
              <w:jc w:val="left"/>
              <w:rPr>
                <w:b/>
                <w:color w:val="000000"/>
                <w:sz w:val="16"/>
              </w:rPr>
            </w:pPr>
            <w:r w:rsidRPr="006A1BAA">
              <w:rPr>
                <w:b/>
                <w:color w:val="000000"/>
                <w:sz w:val="16"/>
              </w:rPr>
              <w:t xml:space="preserve">Subtotal Latin </w:t>
            </w:r>
            <w:r w:rsidR="004E6F8A" w:rsidRPr="006A1BAA">
              <w:rPr>
                <w:b/>
                <w:color w:val="000000"/>
                <w:sz w:val="16"/>
              </w:rPr>
              <w:t>America</w:t>
            </w:r>
            <w:r w:rsidR="004E6F8A" w:rsidRPr="004E6F8A">
              <w:rPr>
                <w:b/>
                <w:bCs/>
                <w:color w:val="000000"/>
                <w:sz w:val="16"/>
                <w:szCs w:val="16"/>
              </w:rPr>
              <w:t xml:space="preserve"> and</w:t>
            </w:r>
            <w:r w:rsidRPr="004E6F8A">
              <w:rPr>
                <w:b/>
                <w:bCs/>
                <w:color w:val="000000"/>
                <w:sz w:val="16"/>
                <w:szCs w:val="16"/>
              </w:rPr>
              <w:t xml:space="preserve"> </w:t>
            </w:r>
            <w:r w:rsidRPr="006A1BAA">
              <w:rPr>
                <w:b/>
                <w:color w:val="000000"/>
                <w:sz w:val="16"/>
              </w:rPr>
              <w:t>the Caribbean</w:t>
            </w:r>
          </w:p>
        </w:tc>
        <w:tc>
          <w:tcPr>
            <w:tcW w:w="603" w:type="pct"/>
            <w:tcBorders>
              <w:top w:val="nil"/>
              <w:left w:val="nil"/>
              <w:bottom w:val="single" w:sz="4" w:space="0" w:color="auto"/>
              <w:right w:val="single" w:sz="4" w:space="0" w:color="auto"/>
            </w:tcBorders>
            <w:shd w:val="clear" w:color="auto" w:fill="auto"/>
            <w:hideMark/>
          </w:tcPr>
          <w:p w14:paraId="0062C6E3" w14:textId="77777777" w:rsidR="00CD308E" w:rsidRPr="006A1BAA" w:rsidRDefault="00CD308E" w:rsidP="00CD308E">
            <w:pPr>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687494EE" w14:textId="77777777" w:rsidR="00CD308E" w:rsidRPr="006A1BAA" w:rsidRDefault="00CD308E" w:rsidP="00CD308E">
            <w:pPr>
              <w:jc w:val="right"/>
              <w:rPr>
                <w:b/>
                <w:color w:val="000000"/>
                <w:sz w:val="16"/>
              </w:rPr>
            </w:pPr>
            <w:r w:rsidRPr="006A1BAA">
              <w:rPr>
                <w:b/>
                <w:color w:val="000000"/>
                <w:sz w:val="16"/>
              </w:rPr>
              <w:t>1,740,000</w:t>
            </w:r>
          </w:p>
        </w:tc>
        <w:tc>
          <w:tcPr>
            <w:tcW w:w="438" w:type="pct"/>
            <w:tcBorders>
              <w:top w:val="nil"/>
              <w:left w:val="nil"/>
              <w:bottom w:val="single" w:sz="4" w:space="0" w:color="auto"/>
              <w:right w:val="single" w:sz="4" w:space="0" w:color="auto"/>
            </w:tcBorders>
            <w:shd w:val="clear" w:color="auto" w:fill="auto"/>
            <w:hideMark/>
          </w:tcPr>
          <w:p w14:paraId="5B825D94" w14:textId="77777777" w:rsidR="00CD308E" w:rsidRPr="006A1BAA" w:rsidRDefault="00CD308E" w:rsidP="00CD308E">
            <w:pPr>
              <w:jc w:val="center"/>
              <w:rPr>
                <w:color w:val="000000"/>
                <w:sz w:val="16"/>
              </w:rPr>
            </w:pPr>
          </w:p>
        </w:tc>
        <w:tc>
          <w:tcPr>
            <w:tcW w:w="493" w:type="pct"/>
            <w:tcBorders>
              <w:top w:val="single" w:sz="4" w:space="0" w:color="auto"/>
              <w:left w:val="nil"/>
              <w:bottom w:val="single" w:sz="4" w:space="0" w:color="auto"/>
              <w:right w:val="single" w:sz="4" w:space="0" w:color="auto"/>
            </w:tcBorders>
          </w:tcPr>
          <w:p w14:paraId="334CED4E" w14:textId="77777777" w:rsidR="00CD308E" w:rsidRPr="006A1BAA" w:rsidRDefault="00CD308E" w:rsidP="00CD308E">
            <w:pPr>
              <w:jc w:val="center"/>
              <w:rPr>
                <w:color w:val="000000"/>
                <w:sz w:val="16"/>
              </w:rPr>
            </w:pPr>
          </w:p>
        </w:tc>
        <w:tc>
          <w:tcPr>
            <w:tcW w:w="659" w:type="pct"/>
            <w:tcBorders>
              <w:top w:val="nil"/>
              <w:left w:val="single" w:sz="4" w:space="0" w:color="auto"/>
              <w:bottom w:val="single" w:sz="4" w:space="0" w:color="auto"/>
              <w:right w:val="single" w:sz="4" w:space="0" w:color="auto"/>
            </w:tcBorders>
          </w:tcPr>
          <w:p w14:paraId="29388A73" w14:textId="77777777" w:rsidR="00CD308E" w:rsidRPr="006A1BAA" w:rsidRDefault="00CD308E" w:rsidP="00CD308E">
            <w:pPr>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792431B2" w14:textId="77777777" w:rsidR="00CD308E" w:rsidRPr="006A1BAA" w:rsidRDefault="00CD308E" w:rsidP="00CD308E">
            <w:pPr>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C936449" w14:textId="77777777" w:rsidR="00CD308E" w:rsidRPr="006A1BAA" w:rsidRDefault="00CD308E" w:rsidP="00CD308E">
            <w:pPr>
              <w:jc w:val="center"/>
              <w:rPr>
                <w:rFonts w:ascii="Calibri" w:hAnsi="Calibri"/>
                <w:color w:val="000000"/>
                <w:sz w:val="16"/>
              </w:rPr>
            </w:pPr>
          </w:p>
        </w:tc>
      </w:tr>
      <w:tr w:rsidR="00D54EDA" w:rsidRPr="004E6F8A" w14:paraId="3D60B48C" w14:textId="77777777" w:rsidTr="00CD308E">
        <w:trPr>
          <w:trHeight w:val="20"/>
        </w:trPr>
        <w:tc>
          <w:tcPr>
            <w:tcW w:w="221" w:type="pct"/>
            <w:tcBorders>
              <w:top w:val="single" w:sz="4" w:space="0" w:color="auto"/>
              <w:left w:val="single" w:sz="4" w:space="0" w:color="auto"/>
              <w:bottom w:val="single" w:sz="4" w:space="0" w:color="auto"/>
            </w:tcBorders>
          </w:tcPr>
          <w:p w14:paraId="3A05E19D" w14:textId="77777777" w:rsidR="00CD308E" w:rsidRPr="006A1BAA" w:rsidRDefault="00CD308E" w:rsidP="00CD308E">
            <w:pPr>
              <w:ind w:left="26" w:hanging="34"/>
              <w:jc w:val="left"/>
              <w:rPr>
                <w:b/>
                <w:color w:val="000000"/>
                <w:sz w:val="16"/>
              </w:rPr>
            </w:pPr>
          </w:p>
        </w:tc>
        <w:tc>
          <w:tcPr>
            <w:tcW w:w="832" w:type="pct"/>
            <w:tcBorders>
              <w:top w:val="single" w:sz="4" w:space="0" w:color="auto"/>
              <w:bottom w:val="single" w:sz="4" w:space="0" w:color="auto"/>
            </w:tcBorders>
            <w:shd w:val="clear" w:color="auto" w:fill="auto"/>
            <w:vAlign w:val="center"/>
            <w:hideMark/>
          </w:tcPr>
          <w:p w14:paraId="0EAD1C4E" w14:textId="77777777" w:rsidR="00CD308E" w:rsidRPr="006A1BAA" w:rsidRDefault="00CD308E" w:rsidP="00CD308E">
            <w:pPr>
              <w:rPr>
                <w:b/>
                <w:color w:val="000000"/>
                <w:sz w:val="16"/>
              </w:rPr>
            </w:pPr>
          </w:p>
        </w:tc>
        <w:tc>
          <w:tcPr>
            <w:tcW w:w="603" w:type="pct"/>
            <w:tcBorders>
              <w:top w:val="single" w:sz="4" w:space="0" w:color="auto"/>
              <w:bottom w:val="single" w:sz="4" w:space="0" w:color="auto"/>
            </w:tcBorders>
            <w:shd w:val="clear" w:color="auto" w:fill="auto"/>
            <w:hideMark/>
          </w:tcPr>
          <w:p w14:paraId="22238EC4" w14:textId="196903E8" w:rsidR="00CD308E" w:rsidRPr="006A1BAA" w:rsidRDefault="00CD308E" w:rsidP="00CD308E">
            <w:pPr>
              <w:jc w:val="center"/>
              <w:rPr>
                <w:color w:val="000000"/>
                <w:sz w:val="16"/>
              </w:rPr>
            </w:pPr>
          </w:p>
        </w:tc>
        <w:tc>
          <w:tcPr>
            <w:tcW w:w="548" w:type="pct"/>
            <w:tcBorders>
              <w:top w:val="single" w:sz="4" w:space="0" w:color="auto"/>
              <w:bottom w:val="single" w:sz="4" w:space="0" w:color="auto"/>
            </w:tcBorders>
            <w:shd w:val="clear" w:color="auto" w:fill="auto"/>
            <w:vAlign w:val="center"/>
            <w:hideMark/>
          </w:tcPr>
          <w:p w14:paraId="4928B20B" w14:textId="77777777" w:rsidR="00CD308E" w:rsidRPr="006A1BAA" w:rsidRDefault="00CD308E" w:rsidP="00CD308E">
            <w:pPr>
              <w:jc w:val="center"/>
              <w:rPr>
                <w:b/>
                <w:color w:val="000000"/>
                <w:sz w:val="16"/>
              </w:rPr>
            </w:pPr>
            <w:r w:rsidRPr="006A1BAA">
              <w:rPr>
                <w:b/>
                <w:color w:val="000000"/>
                <w:sz w:val="16"/>
              </w:rPr>
              <w:t> </w:t>
            </w:r>
          </w:p>
        </w:tc>
        <w:tc>
          <w:tcPr>
            <w:tcW w:w="438" w:type="pct"/>
            <w:tcBorders>
              <w:top w:val="single" w:sz="4" w:space="0" w:color="auto"/>
              <w:bottom w:val="single" w:sz="4" w:space="0" w:color="auto"/>
            </w:tcBorders>
            <w:shd w:val="clear" w:color="auto" w:fill="auto"/>
            <w:hideMark/>
          </w:tcPr>
          <w:p w14:paraId="39433CB8" w14:textId="007EE71A" w:rsidR="00CD308E" w:rsidRPr="006A1BAA" w:rsidRDefault="00CD308E" w:rsidP="00CD308E">
            <w:pPr>
              <w:jc w:val="center"/>
              <w:rPr>
                <w:color w:val="000000"/>
                <w:sz w:val="16"/>
              </w:rPr>
            </w:pPr>
          </w:p>
        </w:tc>
        <w:tc>
          <w:tcPr>
            <w:tcW w:w="493" w:type="pct"/>
            <w:tcBorders>
              <w:top w:val="single" w:sz="4" w:space="0" w:color="auto"/>
              <w:bottom w:val="single" w:sz="4" w:space="0" w:color="auto"/>
            </w:tcBorders>
          </w:tcPr>
          <w:p w14:paraId="637D27D2" w14:textId="77777777" w:rsidR="00CD308E" w:rsidRPr="006A1BAA" w:rsidRDefault="00CD308E" w:rsidP="00CD308E">
            <w:pPr>
              <w:jc w:val="center"/>
              <w:rPr>
                <w:color w:val="000000"/>
                <w:sz w:val="16"/>
              </w:rPr>
            </w:pPr>
          </w:p>
        </w:tc>
        <w:tc>
          <w:tcPr>
            <w:tcW w:w="659" w:type="pct"/>
            <w:tcBorders>
              <w:top w:val="single" w:sz="4" w:space="0" w:color="auto"/>
              <w:bottom w:val="single" w:sz="4" w:space="0" w:color="auto"/>
            </w:tcBorders>
          </w:tcPr>
          <w:p w14:paraId="536DA058" w14:textId="77777777" w:rsidR="00CD308E" w:rsidRPr="006A1BAA" w:rsidRDefault="00CD308E" w:rsidP="00CD308E">
            <w:pPr>
              <w:jc w:val="center"/>
              <w:rPr>
                <w:color w:val="000000"/>
                <w:sz w:val="16"/>
              </w:rPr>
            </w:pPr>
          </w:p>
        </w:tc>
        <w:tc>
          <w:tcPr>
            <w:tcW w:w="658" w:type="pct"/>
            <w:tcBorders>
              <w:top w:val="single" w:sz="4" w:space="0" w:color="auto"/>
              <w:bottom w:val="single" w:sz="4" w:space="0" w:color="auto"/>
            </w:tcBorders>
            <w:shd w:val="clear" w:color="auto" w:fill="auto"/>
            <w:hideMark/>
          </w:tcPr>
          <w:p w14:paraId="2FAD2FE1" w14:textId="1F7485B9" w:rsidR="00CD308E" w:rsidRPr="006A1BAA" w:rsidRDefault="00CD308E" w:rsidP="00CD308E">
            <w:pPr>
              <w:jc w:val="center"/>
              <w:rPr>
                <w:color w:val="000000"/>
                <w:sz w:val="16"/>
              </w:rPr>
            </w:pPr>
          </w:p>
        </w:tc>
        <w:tc>
          <w:tcPr>
            <w:tcW w:w="548" w:type="pct"/>
            <w:tcBorders>
              <w:top w:val="single" w:sz="4" w:space="0" w:color="auto"/>
              <w:bottom w:val="single" w:sz="4" w:space="0" w:color="auto"/>
              <w:right w:val="single" w:sz="4" w:space="0" w:color="auto"/>
            </w:tcBorders>
            <w:shd w:val="clear" w:color="auto" w:fill="auto"/>
            <w:noWrap/>
            <w:hideMark/>
          </w:tcPr>
          <w:p w14:paraId="22129166" w14:textId="02F40DF0" w:rsidR="00CD308E" w:rsidRPr="006A1BAA" w:rsidRDefault="00CD308E" w:rsidP="00CD308E">
            <w:pPr>
              <w:jc w:val="center"/>
              <w:rPr>
                <w:color w:val="000000"/>
                <w:sz w:val="16"/>
              </w:rPr>
            </w:pPr>
          </w:p>
        </w:tc>
      </w:tr>
      <w:tr w:rsidR="00D54EDA" w:rsidRPr="004E6F8A" w14:paraId="158650F2" w14:textId="77777777" w:rsidTr="00CD308E">
        <w:trPr>
          <w:trHeight w:val="227"/>
        </w:trPr>
        <w:tc>
          <w:tcPr>
            <w:tcW w:w="221" w:type="pct"/>
            <w:tcBorders>
              <w:top w:val="nil"/>
              <w:left w:val="single" w:sz="4" w:space="0" w:color="auto"/>
              <w:bottom w:val="single" w:sz="4" w:space="0" w:color="auto"/>
              <w:right w:val="single" w:sz="4" w:space="0" w:color="auto"/>
            </w:tcBorders>
          </w:tcPr>
          <w:p w14:paraId="41FB2511" w14:textId="77777777" w:rsidR="00CD308E" w:rsidRPr="006A1BAA"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5AC9DE95" w14:textId="77777777" w:rsidR="00CD308E" w:rsidRPr="006A1BAA" w:rsidRDefault="00CD308E" w:rsidP="006A1BAA">
            <w:pPr>
              <w:widowControl w:val="0"/>
              <w:jc w:val="left"/>
              <w:rPr>
                <w:b/>
                <w:color w:val="000000"/>
                <w:sz w:val="16"/>
              </w:rPr>
            </w:pPr>
            <w:r w:rsidRPr="006A1BAA">
              <w:rPr>
                <w:b/>
                <w:color w:val="000000"/>
                <w:sz w:val="16"/>
              </w:rPr>
              <w:t>Africa</w:t>
            </w:r>
          </w:p>
        </w:tc>
        <w:tc>
          <w:tcPr>
            <w:tcW w:w="603" w:type="pct"/>
            <w:tcBorders>
              <w:top w:val="nil"/>
              <w:left w:val="nil"/>
              <w:bottom w:val="single" w:sz="4" w:space="0" w:color="auto"/>
              <w:right w:val="single" w:sz="4" w:space="0" w:color="auto"/>
            </w:tcBorders>
            <w:shd w:val="clear" w:color="auto" w:fill="auto"/>
            <w:hideMark/>
          </w:tcPr>
          <w:p w14:paraId="0D6CD911"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23D019F9" w14:textId="77777777" w:rsidR="00CD308E" w:rsidRPr="006A1BAA" w:rsidRDefault="00CD308E" w:rsidP="006A1BAA">
            <w:pPr>
              <w:widowControl w:val="0"/>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01813329" w14:textId="77777777" w:rsidR="00CD308E" w:rsidRPr="006A1BAA" w:rsidRDefault="00CD308E" w:rsidP="006A1BAA">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54946D3B" w14:textId="77777777" w:rsidR="00CD308E" w:rsidRPr="006A1BAA" w:rsidRDefault="00CD308E" w:rsidP="006A1BAA">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5D2F5942" w14:textId="77777777" w:rsidR="00CD308E" w:rsidRPr="006A1BAA" w:rsidRDefault="00CD308E" w:rsidP="006A1BAA">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7C8022B2"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5AC0122E" w14:textId="77777777" w:rsidR="00CD308E" w:rsidRPr="006A1BAA" w:rsidRDefault="00CD308E" w:rsidP="006A1BAA">
            <w:pPr>
              <w:widowControl w:val="0"/>
              <w:jc w:val="center"/>
              <w:rPr>
                <w:rFonts w:ascii="Calibri" w:hAnsi="Calibri"/>
                <w:color w:val="000000"/>
                <w:sz w:val="16"/>
              </w:rPr>
            </w:pPr>
          </w:p>
        </w:tc>
      </w:tr>
      <w:tr w:rsidR="00D54EDA" w:rsidRPr="004E6F8A" w14:paraId="792D310F" w14:textId="77777777" w:rsidTr="00CD308E">
        <w:trPr>
          <w:trHeight w:val="227"/>
        </w:trPr>
        <w:tc>
          <w:tcPr>
            <w:tcW w:w="221" w:type="pct"/>
            <w:tcBorders>
              <w:top w:val="nil"/>
              <w:left w:val="single" w:sz="4" w:space="0" w:color="auto"/>
              <w:bottom w:val="single" w:sz="4" w:space="0" w:color="auto"/>
              <w:right w:val="single" w:sz="4" w:space="0" w:color="auto"/>
            </w:tcBorders>
          </w:tcPr>
          <w:p w14:paraId="5CDC0C69" w14:textId="729A27FB" w:rsidR="00CD308E" w:rsidRPr="006A1BAA" w:rsidRDefault="00DF5596" w:rsidP="006A1BAA">
            <w:pPr>
              <w:widowControl w:val="0"/>
              <w:jc w:val="left"/>
              <w:rPr>
                <w:sz w:val="16"/>
              </w:rPr>
            </w:pPr>
            <w:r>
              <w:rPr>
                <w:sz w:val="16"/>
              </w:rPr>
              <w:t>26</w:t>
            </w:r>
          </w:p>
        </w:tc>
        <w:tc>
          <w:tcPr>
            <w:tcW w:w="832" w:type="pct"/>
            <w:tcBorders>
              <w:top w:val="nil"/>
              <w:left w:val="single" w:sz="4" w:space="0" w:color="auto"/>
              <w:bottom w:val="single" w:sz="4" w:space="0" w:color="auto"/>
              <w:right w:val="single" w:sz="4" w:space="0" w:color="auto"/>
            </w:tcBorders>
            <w:shd w:val="clear" w:color="auto" w:fill="auto"/>
          </w:tcPr>
          <w:p w14:paraId="00D4F057" w14:textId="77777777" w:rsidR="00CD308E" w:rsidRPr="006A1BAA" w:rsidRDefault="00CD308E" w:rsidP="006A1BAA">
            <w:pPr>
              <w:widowControl w:val="0"/>
              <w:jc w:val="left"/>
              <w:rPr>
                <w:color w:val="000000"/>
                <w:sz w:val="16"/>
              </w:rPr>
            </w:pPr>
            <w:r w:rsidRPr="006A1BAA">
              <w:rPr>
                <w:color w:val="000000"/>
                <w:sz w:val="16"/>
              </w:rPr>
              <w:t>Botswana</w:t>
            </w:r>
          </w:p>
        </w:tc>
        <w:tc>
          <w:tcPr>
            <w:tcW w:w="603" w:type="pct"/>
            <w:tcBorders>
              <w:top w:val="nil"/>
              <w:left w:val="nil"/>
              <w:bottom w:val="single" w:sz="4" w:space="0" w:color="auto"/>
              <w:right w:val="single" w:sz="4" w:space="0" w:color="auto"/>
            </w:tcBorders>
            <w:shd w:val="clear" w:color="auto" w:fill="auto"/>
          </w:tcPr>
          <w:p w14:paraId="0414E511"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30A47E24"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tcPr>
          <w:p w14:paraId="3187FC8F" w14:textId="77777777"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48F0CD75" w14:textId="77777777"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5906D8FB" w14:textId="77777777" w:rsidR="00CD308E" w:rsidRPr="006A1BAA" w:rsidRDefault="00CD308E" w:rsidP="006A1BAA">
            <w:pPr>
              <w:widowControl w:val="0"/>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76BF04AD" w14:textId="77777777" w:rsidR="00CD308E" w:rsidRPr="006A1BAA" w:rsidRDefault="00CD308E" w:rsidP="006A1BAA">
            <w:pPr>
              <w:widowControl w:val="0"/>
              <w:jc w:val="center"/>
              <w:rPr>
                <w:color w:val="000000"/>
                <w:sz w:val="16"/>
              </w:rPr>
            </w:pPr>
            <w:r w:rsidRPr="006A1BAA">
              <w:rPr>
                <w:color w:val="000000"/>
                <w:sz w:val="16"/>
              </w:rPr>
              <w:t>September 2020</w:t>
            </w:r>
          </w:p>
        </w:tc>
        <w:tc>
          <w:tcPr>
            <w:tcW w:w="548" w:type="pct"/>
            <w:tcBorders>
              <w:top w:val="nil"/>
              <w:left w:val="nil"/>
              <w:bottom w:val="single" w:sz="4" w:space="0" w:color="auto"/>
              <w:right w:val="single" w:sz="4" w:space="0" w:color="auto"/>
            </w:tcBorders>
            <w:shd w:val="clear" w:color="auto" w:fill="auto"/>
          </w:tcPr>
          <w:p w14:paraId="1923457B"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0E314114" w14:textId="77777777" w:rsidTr="00CD308E">
        <w:trPr>
          <w:trHeight w:val="227"/>
        </w:trPr>
        <w:tc>
          <w:tcPr>
            <w:tcW w:w="221" w:type="pct"/>
            <w:tcBorders>
              <w:top w:val="nil"/>
              <w:left w:val="single" w:sz="4" w:space="0" w:color="auto"/>
              <w:bottom w:val="single" w:sz="4" w:space="0" w:color="auto"/>
              <w:right w:val="single" w:sz="4" w:space="0" w:color="auto"/>
            </w:tcBorders>
          </w:tcPr>
          <w:p w14:paraId="55C00130" w14:textId="1EFCC444" w:rsidR="00CD308E" w:rsidRPr="006A1BAA" w:rsidRDefault="00CD308E" w:rsidP="006A1BAA">
            <w:pPr>
              <w:widowControl w:val="0"/>
              <w:jc w:val="left"/>
              <w:rPr>
                <w:sz w:val="16"/>
              </w:rPr>
            </w:pPr>
            <w:r w:rsidRPr="004E6F8A">
              <w:rPr>
                <w:sz w:val="16"/>
                <w:szCs w:val="16"/>
              </w:rPr>
              <w:t>2</w:t>
            </w:r>
            <w:r w:rsidR="00DF5596">
              <w:rPr>
                <w:sz w:val="16"/>
                <w:szCs w:val="16"/>
              </w:rPr>
              <w:t>7</w:t>
            </w:r>
          </w:p>
        </w:tc>
        <w:tc>
          <w:tcPr>
            <w:tcW w:w="832" w:type="pct"/>
            <w:tcBorders>
              <w:top w:val="nil"/>
              <w:left w:val="single" w:sz="4" w:space="0" w:color="auto"/>
              <w:bottom w:val="single" w:sz="4" w:space="0" w:color="auto"/>
              <w:right w:val="single" w:sz="4" w:space="0" w:color="auto"/>
            </w:tcBorders>
            <w:shd w:val="clear" w:color="auto" w:fill="auto"/>
            <w:hideMark/>
          </w:tcPr>
          <w:p w14:paraId="41FA6847" w14:textId="77777777" w:rsidR="00CD308E" w:rsidRPr="006A1BAA" w:rsidRDefault="00CD308E" w:rsidP="006A1BAA">
            <w:pPr>
              <w:widowControl w:val="0"/>
              <w:jc w:val="left"/>
              <w:rPr>
                <w:color w:val="000000"/>
                <w:sz w:val="16"/>
              </w:rPr>
            </w:pPr>
            <w:r w:rsidRPr="006A1BAA">
              <w:rPr>
                <w:color w:val="000000"/>
                <w:sz w:val="16"/>
              </w:rPr>
              <w:t>Cameroon</w:t>
            </w:r>
          </w:p>
        </w:tc>
        <w:tc>
          <w:tcPr>
            <w:tcW w:w="603" w:type="pct"/>
            <w:tcBorders>
              <w:top w:val="nil"/>
              <w:left w:val="nil"/>
              <w:bottom w:val="single" w:sz="4" w:space="0" w:color="auto"/>
              <w:right w:val="single" w:sz="4" w:space="0" w:color="auto"/>
            </w:tcBorders>
            <w:shd w:val="clear" w:color="auto" w:fill="auto"/>
            <w:hideMark/>
          </w:tcPr>
          <w:p w14:paraId="3E7F3D77" w14:textId="77777777" w:rsidR="00CD308E" w:rsidRPr="006A1BAA" w:rsidRDefault="00CD308E" w:rsidP="006A1BAA">
            <w:pPr>
              <w:widowControl w:val="0"/>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3265D79F"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080DBCFE"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121801AA" w14:textId="77777777" w:rsidR="00CD308E" w:rsidRPr="006A1BAA" w:rsidRDefault="00CD308E" w:rsidP="006A1BAA">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3E04A2BC" w14:textId="77777777" w:rsidR="00CD308E" w:rsidRPr="006A1BAA" w:rsidRDefault="00CD308E" w:rsidP="006A1BAA">
            <w:pPr>
              <w:widowControl w:val="0"/>
              <w:jc w:val="center"/>
              <w:rPr>
                <w:color w:val="000000"/>
                <w:sz w:val="16"/>
              </w:rPr>
            </w:pPr>
            <w:r w:rsidRPr="006A1BAA">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52E3E72E" w14:textId="77777777" w:rsidR="00CD308E" w:rsidRPr="006A1BAA" w:rsidRDefault="00CD308E" w:rsidP="006A1BAA">
            <w:pPr>
              <w:widowControl w:val="0"/>
              <w:jc w:val="center"/>
              <w:rPr>
                <w:color w:val="000000"/>
                <w:sz w:val="16"/>
              </w:rPr>
            </w:pPr>
            <w:r w:rsidRPr="006A1BAA">
              <w:rPr>
                <w:color w:val="000000"/>
                <w:sz w:val="16"/>
              </w:rPr>
              <w:t>August 2021</w:t>
            </w:r>
          </w:p>
        </w:tc>
        <w:tc>
          <w:tcPr>
            <w:tcW w:w="548" w:type="pct"/>
            <w:tcBorders>
              <w:top w:val="nil"/>
              <w:left w:val="nil"/>
              <w:bottom w:val="single" w:sz="4" w:space="0" w:color="auto"/>
              <w:right w:val="single" w:sz="4" w:space="0" w:color="auto"/>
            </w:tcBorders>
            <w:shd w:val="clear" w:color="auto" w:fill="auto"/>
            <w:hideMark/>
          </w:tcPr>
          <w:p w14:paraId="0C28A43C" w14:textId="77777777" w:rsidR="00CD308E" w:rsidRPr="006A1BAA" w:rsidRDefault="00CD308E" w:rsidP="006A1BAA">
            <w:pPr>
              <w:widowControl w:val="0"/>
              <w:jc w:val="center"/>
              <w:rPr>
                <w:color w:val="000000"/>
                <w:sz w:val="16"/>
              </w:rPr>
            </w:pPr>
            <w:r w:rsidRPr="006A1BAA">
              <w:rPr>
                <w:color w:val="000000"/>
                <w:sz w:val="16"/>
              </w:rPr>
              <w:t>2020-2021</w:t>
            </w:r>
          </w:p>
        </w:tc>
      </w:tr>
      <w:tr w:rsidR="00D54EDA" w:rsidRPr="004E6F8A" w14:paraId="75BD30B8" w14:textId="77777777" w:rsidTr="00CD308E">
        <w:trPr>
          <w:trHeight w:val="227"/>
        </w:trPr>
        <w:tc>
          <w:tcPr>
            <w:tcW w:w="221" w:type="pct"/>
            <w:tcBorders>
              <w:top w:val="nil"/>
              <w:left w:val="single" w:sz="4" w:space="0" w:color="auto"/>
              <w:bottom w:val="single" w:sz="4" w:space="0" w:color="auto"/>
              <w:right w:val="single" w:sz="4" w:space="0" w:color="auto"/>
            </w:tcBorders>
          </w:tcPr>
          <w:p w14:paraId="129A6759" w14:textId="05DE4263" w:rsidR="00CD308E" w:rsidRPr="006A1BAA" w:rsidRDefault="00DF5596" w:rsidP="006A1BAA">
            <w:pPr>
              <w:widowControl w:val="0"/>
              <w:jc w:val="left"/>
              <w:rPr>
                <w:sz w:val="16"/>
              </w:rPr>
            </w:pPr>
            <w:r>
              <w:rPr>
                <w:sz w:val="16"/>
              </w:rPr>
              <w:t>28</w:t>
            </w:r>
          </w:p>
        </w:tc>
        <w:tc>
          <w:tcPr>
            <w:tcW w:w="832" w:type="pct"/>
            <w:tcBorders>
              <w:top w:val="nil"/>
              <w:left w:val="single" w:sz="4" w:space="0" w:color="auto"/>
              <w:bottom w:val="single" w:sz="4" w:space="0" w:color="auto"/>
              <w:right w:val="single" w:sz="4" w:space="0" w:color="auto"/>
            </w:tcBorders>
            <w:shd w:val="clear" w:color="auto" w:fill="auto"/>
          </w:tcPr>
          <w:p w14:paraId="487B74F5" w14:textId="77777777" w:rsidR="00CD308E" w:rsidRPr="006A1BAA" w:rsidRDefault="00CD308E" w:rsidP="006A1BAA">
            <w:pPr>
              <w:widowControl w:val="0"/>
              <w:jc w:val="left"/>
              <w:rPr>
                <w:color w:val="000000"/>
                <w:sz w:val="16"/>
              </w:rPr>
            </w:pPr>
            <w:r w:rsidRPr="006A1BAA">
              <w:rPr>
                <w:color w:val="000000"/>
                <w:sz w:val="16"/>
              </w:rPr>
              <w:t>Ethiopia</w:t>
            </w:r>
          </w:p>
        </w:tc>
        <w:tc>
          <w:tcPr>
            <w:tcW w:w="603" w:type="pct"/>
            <w:tcBorders>
              <w:top w:val="nil"/>
              <w:left w:val="nil"/>
              <w:bottom w:val="single" w:sz="4" w:space="0" w:color="auto"/>
              <w:right w:val="single" w:sz="4" w:space="0" w:color="auto"/>
            </w:tcBorders>
            <w:shd w:val="clear" w:color="auto" w:fill="auto"/>
          </w:tcPr>
          <w:p w14:paraId="4342BA9D"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71FDEA2E" w14:textId="77777777" w:rsidR="00CD308E" w:rsidRPr="006A1BAA" w:rsidRDefault="00CD308E" w:rsidP="006A1BAA">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tcPr>
          <w:p w14:paraId="350DDC0D" w14:textId="77777777"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6FBFA394" w14:textId="77777777"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25F36233" w14:textId="77777777" w:rsidR="00CD308E" w:rsidRPr="006A1BAA" w:rsidRDefault="00CD308E" w:rsidP="006A1BAA">
            <w:pPr>
              <w:widowControl w:val="0"/>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050AF4B4" w14:textId="77777777" w:rsidR="00CD308E" w:rsidRPr="006A1BAA" w:rsidRDefault="00CD308E" w:rsidP="006A1BAA">
            <w:pPr>
              <w:widowControl w:val="0"/>
              <w:jc w:val="center"/>
              <w:rPr>
                <w:color w:val="000000"/>
                <w:sz w:val="16"/>
              </w:rPr>
            </w:pPr>
            <w:r w:rsidRPr="006A1BAA">
              <w:rPr>
                <w:color w:val="000000"/>
                <w:sz w:val="16"/>
              </w:rPr>
              <w:t>July 2019</w:t>
            </w:r>
          </w:p>
        </w:tc>
        <w:tc>
          <w:tcPr>
            <w:tcW w:w="548" w:type="pct"/>
            <w:tcBorders>
              <w:top w:val="nil"/>
              <w:left w:val="nil"/>
              <w:bottom w:val="single" w:sz="4" w:space="0" w:color="auto"/>
              <w:right w:val="single" w:sz="4" w:space="0" w:color="auto"/>
            </w:tcBorders>
            <w:shd w:val="clear" w:color="auto" w:fill="auto"/>
          </w:tcPr>
          <w:p w14:paraId="105A5D62"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2B32034C" w14:textId="77777777" w:rsidTr="00CD308E">
        <w:trPr>
          <w:trHeight w:val="227"/>
        </w:trPr>
        <w:tc>
          <w:tcPr>
            <w:tcW w:w="221" w:type="pct"/>
            <w:tcBorders>
              <w:top w:val="nil"/>
              <w:left w:val="single" w:sz="4" w:space="0" w:color="auto"/>
              <w:bottom w:val="single" w:sz="4" w:space="0" w:color="auto"/>
              <w:right w:val="single" w:sz="4" w:space="0" w:color="auto"/>
            </w:tcBorders>
          </w:tcPr>
          <w:p w14:paraId="760304EB" w14:textId="234CC16C" w:rsidR="00CD308E" w:rsidRPr="006A1BAA" w:rsidRDefault="00DF5596" w:rsidP="006A1BAA">
            <w:pPr>
              <w:widowControl w:val="0"/>
              <w:jc w:val="left"/>
              <w:rPr>
                <w:sz w:val="16"/>
              </w:rPr>
            </w:pPr>
            <w:r>
              <w:rPr>
                <w:sz w:val="16"/>
              </w:rPr>
              <w:t>29</w:t>
            </w:r>
          </w:p>
        </w:tc>
        <w:tc>
          <w:tcPr>
            <w:tcW w:w="832" w:type="pct"/>
            <w:tcBorders>
              <w:top w:val="nil"/>
              <w:left w:val="single" w:sz="4" w:space="0" w:color="auto"/>
              <w:bottom w:val="single" w:sz="4" w:space="0" w:color="auto"/>
              <w:right w:val="single" w:sz="4" w:space="0" w:color="auto"/>
            </w:tcBorders>
            <w:shd w:val="clear" w:color="auto" w:fill="auto"/>
            <w:hideMark/>
          </w:tcPr>
          <w:p w14:paraId="6CE091CC" w14:textId="782D69D6" w:rsidR="00CD308E" w:rsidRPr="006A1BAA" w:rsidRDefault="00CD308E" w:rsidP="006A1BAA">
            <w:pPr>
              <w:widowControl w:val="0"/>
              <w:jc w:val="left"/>
              <w:rPr>
                <w:color w:val="000000"/>
                <w:sz w:val="16"/>
              </w:rPr>
            </w:pPr>
            <w:r w:rsidRPr="006A1BAA">
              <w:rPr>
                <w:color w:val="000000"/>
                <w:sz w:val="16"/>
              </w:rPr>
              <w:t>Gambia</w:t>
            </w:r>
            <w:r w:rsidRPr="004E6F8A">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7E4624A2" w14:textId="77777777" w:rsidR="00CD308E" w:rsidRPr="006A1BAA" w:rsidRDefault="00CD308E" w:rsidP="006A1BAA">
            <w:pPr>
              <w:widowControl w:val="0"/>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63F85FD9" w14:textId="77777777" w:rsidR="00CD308E" w:rsidRPr="006A1BAA" w:rsidRDefault="00CD308E" w:rsidP="006A1BAA">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4A81F18E"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761CB9BC" w14:textId="77777777" w:rsidR="00CD308E" w:rsidRPr="006A1BAA" w:rsidRDefault="00CD308E" w:rsidP="006A1BAA">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470E69BE" w14:textId="77777777" w:rsidR="00CD308E" w:rsidRPr="006A1BAA" w:rsidRDefault="00CD308E" w:rsidP="006A1BAA">
            <w:pPr>
              <w:widowControl w:val="0"/>
              <w:jc w:val="center"/>
              <w:rPr>
                <w:color w:val="000000"/>
                <w:sz w:val="16"/>
              </w:rPr>
            </w:pPr>
            <w:r w:rsidRPr="006A1BAA">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0EFB6F06" w14:textId="77777777" w:rsidR="00CD308E" w:rsidRPr="006A1BAA" w:rsidRDefault="00CD308E" w:rsidP="006A1BAA">
            <w:pPr>
              <w:widowControl w:val="0"/>
              <w:jc w:val="center"/>
              <w:rPr>
                <w:color w:val="000000"/>
                <w:sz w:val="16"/>
              </w:rPr>
            </w:pPr>
            <w:r w:rsidRPr="006A1BAA">
              <w:rPr>
                <w:color w:val="000000"/>
                <w:sz w:val="16"/>
              </w:rPr>
              <w:t>May 2021</w:t>
            </w:r>
          </w:p>
        </w:tc>
        <w:tc>
          <w:tcPr>
            <w:tcW w:w="548" w:type="pct"/>
            <w:tcBorders>
              <w:top w:val="nil"/>
              <w:left w:val="nil"/>
              <w:bottom w:val="single" w:sz="4" w:space="0" w:color="auto"/>
              <w:right w:val="single" w:sz="4" w:space="0" w:color="auto"/>
            </w:tcBorders>
            <w:shd w:val="clear" w:color="auto" w:fill="auto"/>
            <w:hideMark/>
          </w:tcPr>
          <w:p w14:paraId="5EDEFA37" w14:textId="77777777" w:rsidR="00CD308E" w:rsidRPr="006A1BAA" w:rsidRDefault="00CD308E" w:rsidP="006A1BAA">
            <w:pPr>
              <w:widowControl w:val="0"/>
              <w:jc w:val="center"/>
              <w:rPr>
                <w:color w:val="000000"/>
                <w:sz w:val="16"/>
              </w:rPr>
            </w:pPr>
            <w:r w:rsidRPr="006A1BAA">
              <w:rPr>
                <w:color w:val="000000"/>
                <w:sz w:val="16"/>
              </w:rPr>
              <w:t>2020-2021</w:t>
            </w:r>
          </w:p>
        </w:tc>
      </w:tr>
      <w:tr w:rsidR="00D54EDA" w:rsidRPr="004E6F8A" w14:paraId="77F0BE0E" w14:textId="77777777" w:rsidTr="00CD308E">
        <w:trPr>
          <w:trHeight w:val="227"/>
        </w:trPr>
        <w:tc>
          <w:tcPr>
            <w:tcW w:w="221" w:type="pct"/>
            <w:tcBorders>
              <w:top w:val="nil"/>
              <w:left w:val="single" w:sz="4" w:space="0" w:color="auto"/>
              <w:bottom w:val="single" w:sz="4" w:space="0" w:color="auto"/>
              <w:right w:val="single" w:sz="4" w:space="0" w:color="auto"/>
            </w:tcBorders>
          </w:tcPr>
          <w:p w14:paraId="38B542FE" w14:textId="005BDAA7" w:rsidR="00CD308E" w:rsidRPr="006A1BAA" w:rsidRDefault="00DF5596" w:rsidP="006A1BAA">
            <w:pPr>
              <w:widowControl w:val="0"/>
              <w:jc w:val="left"/>
              <w:rPr>
                <w:sz w:val="16"/>
              </w:rPr>
            </w:pPr>
            <w:r>
              <w:rPr>
                <w:sz w:val="16"/>
              </w:rPr>
              <w:t>30</w:t>
            </w:r>
          </w:p>
        </w:tc>
        <w:tc>
          <w:tcPr>
            <w:tcW w:w="832" w:type="pct"/>
            <w:tcBorders>
              <w:top w:val="nil"/>
              <w:left w:val="single" w:sz="4" w:space="0" w:color="auto"/>
              <w:bottom w:val="single" w:sz="4" w:space="0" w:color="auto"/>
              <w:right w:val="single" w:sz="4" w:space="0" w:color="auto"/>
            </w:tcBorders>
            <w:shd w:val="clear" w:color="auto" w:fill="auto"/>
            <w:hideMark/>
          </w:tcPr>
          <w:p w14:paraId="1CD7CF96" w14:textId="77777777" w:rsidR="00CD308E" w:rsidRPr="006A1BAA" w:rsidRDefault="00CD308E" w:rsidP="006A1BAA">
            <w:pPr>
              <w:widowControl w:val="0"/>
              <w:jc w:val="left"/>
              <w:rPr>
                <w:color w:val="000000"/>
                <w:sz w:val="16"/>
              </w:rPr>
            </w:pPr>
            <w:r w:rsidRPr="006A1BAA">
              <w:rPr>
                <w:color w:val="000000"/>
                <w:sz w:val="16"/>
              </w:rPr>
              <w:t>Ghana</w:t>
            </w:r>
          </w:p>
        </w:tc>
        <w:tc>
          <w:tcPr>
            <w:tcW w:w="603" w:type="pct"/>
            <w:tcBorders>
              <w:top w:val="nil"/>
              <w:left w:val="nil"/>
              <w:bottom w:val="single" w:sz="4" w:space="0" w:color="auto"/>
              <w:right w:val="single" w:sz="4" w:space="0" w:color="auto"/>
            </w:tcBorders>
            <w:shd w:val="clear" w:color="auto" w:fill="auto"/>
            <w:hideMark/>
          </w:tcPr>
          <w:p w14:paraId="1E4361A5"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A05BA9B"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8D4809B"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3B56B245" w14:textId="77777777" w:rsidR="00CD308E" w:rsidRPr="006A1BAA" w:rsidRDefault="00CD308E" w:rsidP="006A1BAA">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0801D37E" w14:textId="77777777" w:rsidR="00CD308E" w:rsidRPr="006A1BAA" w:rsidRDefault="00CD308E" w:rsidP="006A1BAA">
            <w:pPr>
              <w:widowControl w:val="0"/>
              <w:jc w:val="center"/>
              <w:rPr>
                <w:color w:val="000000"/>
                <w:sz w:val="16"/>
              </w:rPr>
            </w:pPr>
            <w:r w:rsidRPr="006A1BAA">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491B34C2" w14:textId="77777777" w:rsidR="00CD308E" w:rsidRPr="006A1BAA" w:rsidRDefault="00CD308E" w:rsidP="006A1BAA">
            <w:pPr>
              <w:widowControl w:val="0"/>
              <w:jc w:val="center"/>
              <w:rPr>
                <w:color w:val="000000"/>
                <w:sz w:val="16"/>
              </w:rPr>
            </w:pPr>
            <w:r w:rsidRPr="006A1BAA">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33C3C1DB"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29EC568D" w14:textId="77777777" w:rsidTr="00CD308E">
        <w:trPr>
          <w:trHeight w:val="227"/>
        </w:trPr>
        <w:tc>
          <w:tcPr>
            <w:tcW w:w="221" w:type="pct"/>
            <w:tcBorders>
              <w:top w:val="nil"/>
              <w:left w:val="single" w:sz="4" w:space="0" w:color="auto"/>
              <w:bottom w:val="single" w:sz="4" w:space="0" w:color="auto"/>
              <w:right w:val="single" w:sz="4" w:space="0" w:color="auto"/>
            </w:tcBorders>
          </w:tcPr>
          <w:p w14:paraId="69B81492" w14:textId="65F909A4" w:rsidR="00CD308E" w:rsidRPr="006A1BAA" w:rsidRDefault="00DF5596" w:rsidP="006A1BAA">
            <w:pPr>
              <w:widowControl w:val="0"/>
              <w:jc w:val="left"/>
              <w:rPr>
                <w:sz w:val="16"/>
              </w:rPr>
            </w:pPr>
            <w:r>
              <w:rPr>
                <w:sz w:val="16"/>
              </w:rPr>
              <w:t>31</w:t>
            </w:r>
          </w:p>
        </w:tc>
        <w:tc>
          <w:tcPr>
            <w:tcW w:w="832" w:type="pct"/>
            <w:tcBorders>
              <w:top w:val="nil"/>
              <w:left w:val="single" w:sz="4" w:space="0" w:color="auto"/>
              <w:bottom w:val="single" w:sz="4" w:space="0" w:color="auto"/>
              <w:right w:val="single" w:sz="4" w:space="0" w:color="auto"/>
            </w:tcBorders>
            <w:shd w:val="clear" w:color="auto" w:fill="auto"/>
            <w:hideMark/>
          </w:tcPr>
          <w:p w14:paraId="55FA1E0C" w14:textId="77777777" w:rsidR="00CD308E" w:rsidRPr="006A1BAA" w:rsidRDefault="00CD308E" w:rsidP="006A1BAA">
            <w:pPr>
              <w:widowControl w:val="0"/>
              <w:jc w:val="left"/>
              <w:rPr>
                <w:color w:val="000000"/>
                <w:sz w:val="16"/>
              </w:rPr>
            </w:pPr>
            <w:r w:rsidRPr="006A1BAA">
              <w:rPr>
                <w:color w:val="000000"/>
                <w:sz w:val="16"/>
              </w:rPr>
              <w:t>Lesotho</w:t>
            </w:r>
          </w:p>
        </w:tc>
        <w:tc>
          <w:tcPr>
            <w:tcW w:w="603" w:type="pct"/>
            <w:tcBorders>
              <w:top w:val="nil"/>
              <w:left w:val="nil"/>
              <w:bottom w:val="single" w:sz="4" w:space="0" w:color="auto"/>
              <w:right w:val="single" w:sz="4" w:space="0" w:color="auto"/>
            </w:tcBorders>
            <w:shd w:val="clear" w:color="auto" w:fill="auto"/>
            <w:hideMark/>
          </w:tcPr>
          <w:p w14:paraId="775F999C" w14:textId="77777777" w:rsidR="00CD308E" w:rsidRPr="006A1BAA" w:rsidRDefault="00CD308E" w:rsidP="006A1BAA">
            <w:pPr>
              <w:widowControl w:val="0"/>
              <w:jc w:val="center"/>
              <w:rPr>
                <w:color w:val="000000"/>
                <w:sz w:val="16"/>
              </w:rPr>
            </w:pPr>
            <w:r w:rsidRPr="006A1BAA">
              <w:rPr>
                <w:color w:val="000000"/>
                <w:sz w:val="16"/>
              </w:rPr>
              <w:t>UNEP/Italy</w:t>
            </w:r>
          </w:p>
        </w:tc>
        <w:tc>
          <w:tcPr>
            <w:tcW w:w="548" w:type="pct"/>
            <w:tcBorders>
              <w:top w:val="nil"/>
              <w:left w:val="nil"/>
              <w:bottom w:val="single" w:sz="4" w:space="0" w:color="auto"/>
              <w:right w:val="single" w:sz="4" w:space="0" w:color="auto"/>
            </w:tcBorders>
            <w:shd w:val="clear" w:color="auto" w:fill="auto"/>
            <w:noWrap/>
            <w:hideMark/>
          </w:tcPr>
          <w:p w14:paraId="2994DB0D" w14:textId="77777777" w:rsidR="00CD308E" w:rsidRPr="006A1BAA" w:rsidRDefault="00CD308E" w:rsidP="006A1BAA">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4EA4526B"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10FAC4C4" w14:textId="77777777" w:rsidR="00CD308E" w:rsidRPr="006A1BAA" w:rsidRDefault="00CD308E" w:rsidP="006A1BAA">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7F5B4A46" w14:textId="77777777" w:rsidR="00CD308E" w:rsidRPr="006A1BAA" w:rsidRDefault="00CD308E" w:rsidP="006A1BAA">
            <w:pPr>
              <w:widowControl w:val="0"/>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6C3D4CAC" w14:textId="77777777" w:rsidR="00CD308E" w:rsidRPr="006A1BAA" w:rsidRDefault="00CD308E" w:rsidP="006A1BAA">
            <w:pPr>
              <w:widowControl w:val="0"/>
              <w:jc w:val="center"/>
              <w:rPr>
                <w:color w:val="000000"/>
                <w:sz w:val="16"/>
              </w:rPr>
            </w:pPr>
            <w:r w:rsidRPr="006A1BAA">
              <w:rPr>
                <w:color w:val="000000"/>
                <w:sz w:val="16"/>
              </w:rPr>
              <w:t>October 2019</w:t>
            </w:r>
          </w:p>
        </w:tc>
        <w:tc>
          <w:tcPr>
            <w:tcW w:w="548" w:type="pct"/>
            <w:tcBorders>
              <w:top w:val="nil"/>
              <w:left w:val="nil"/>
              <w:bottom w:val="single" w:sz="4" w:space="0" w:color="auto"/>
              <w:right w:val="single" w:sz="4" w:space="0" w:color="auto"/>
            </w:tcBorders>
            <w:shd w:val="clear" w:color="auto" w:fill="auto"/>
            <w:hideMark/>
          </w:tcPr>
          <w:p w14:paraId="06B35C66" w14:textId="77777777" w:rsidR="00CD308E" w:rsidRPr="006A1BAA" w:rsidRDefault="00CD308E" w:rsidP="006A1BAA">
            <w:pPr>
              <w:widowControl w:val="0"/>
              <w:jc w:val="center"/>
              <w:rPr>
                <w:color w:val="000000"/>
                <w:sz w:val="16"/>
              </w:rPr>
            </w:pPr>
            <w:r w:rsidRPr="006A1BAA">
              <w:rPr>
                <w:color w:val="000000"/>
                <w:sz w:val="16"/>
              </w:rPr>
              <w:t>2018-2021</w:t>
            </w:r>
          </w:p>
        </w:tc>
      </w:tr>
      <w:tr w:rsidR="00D54EDA" w:rsidRPr="004E6F8A" w14:paraId="01BC215A" w14:textId="77777777" w:rsidTr="00CD308E">
        <w:trPr>
          <w:trHeight w:val="227"/>
        </w:trPr>
        <w:tc>
          <w:tcPr>
            <w:tcW w:w="221" w:type="pct"/>
            <w:tcBorders>
              <w:top w:val="nil"/>
              <w:left w:val="single" w:sz="4" w:space="0" w:color="auto"/>
              <w:bottom w:val="single" w:sz="4" w:space="0" w:color="auto"/>
              <w:right w:val="single" w:sz="4" w:space="0" w:color="auto"/>
            </w:tcBorders>
          </w:tcPr>
          <w:p w14:paraId="6AC11A1D" w14:textId="5D65917E" w:rsidR="00CD308E" w:rsidRPr="006A1BAA" w:rsidRDefault="00DF5596" w:rsidP="006A1BAA">
            <w:pPr>
              <w:widowControl w:val="0"/>
              <w:jc w:val="left"/>
              <w:rPr>
                <w:sz w:val="16"/>
              </w:rPr>
            </w:pPr>
            <w:r>
              <w:rPr>
                <w:sz w:val="16"/>
              </w:rPr>
              <w:t>32</w:t>
            </w:r>
          </w:p>
        </w:tc>
        <w:tc>
          <w:tcPr>
            <w:tcW w:w="832" w:type="pct"/>
            <w:tcBorders>
              <w:top w:val="nil"/>
              <w:left w:val="single" w:sz="4" w:space="0" w:color="auto"/>
              <w:bottom w:val="single" w:sz="4" w:space="0" w:color="auto"/>
              <w:right w:val="single" w:sz="4" w:space="0" w:color="auto"/>
            </w:tcBorders>
            <w:shd w:val="clear" w:color="auto" w:fill="auto"/>
          </w:tcPr>
          <w:p w14:paraId="0D13C1E6" w14:textId="77777777" w:rsidR="00CD308E" w:rsidRPr="006A1BAA" w:rsidRDefault="00CD308E" w:rsidP="006A1BAA">
            <w:pPr>
              <w:widowControl w:val="0"/>
              <w:jc w:val="left"/>
              <w:rPr>
                <w:color w:val="000000"/>
                <w:sz w:val="16"/>
              </w:rPr>
            </w:pPr>
            <w:r w:rsidRPr="006A1BAA">
              <w:rPr>
                <w:color w:val="000000"/>
                <w:sz w:val="16"/>
              </w:rPr>
              <w:t>Mauritius</w:t>
            </w:r>
          </w:p>
        </w:tc>
        <w:tc>
          <w:tcPr>
            <w:tcW w:w="603" w:type="pct"/>
            <w:tcBorders>
              <w:top w:val="nil"/>
              <w:left w:val="nil"/>
              <w:bottom w:val="single" w:sz="4" w:space="0" w:color="auto"/>
              <w:right w:val="single" w:sz="4" w:space="0" w:color="auto"/>
            </w:tcBorders>
            <w:shd w:val="clear" w:color="auto" w:fill="auto"/>
          </w:tcPr>
          <w:p w14:paraId="4A025598"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569A752B"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tcPr>
          <w:p w14:paraId="7E8DE15D" w14:textId="77777777" w:rsidR="00CD308E" w:rsidRPr="006A1BAA" w:rsidRDefault="00CD308E" w:rsidP="006A1BAA">
            <w:pPr>
              <w:widowControl w:val="0"/>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240B9876" w14:textId="77777777" w:rsidR="00CD308E" w:rsidRPr="006A1BAA" w:rsidRDefault="00CD308E" w:rsidP="006A1BAA">
            <w:pPr>
              <w:widowControl w:val="0"/>
              <w:jc w:val="center"/>
              <w:rPr>
                <w:color w:val="000000"/>
                <w:sz w:val="16"/>
              </w:rPr>
            </w:pPr>
            <w:r w:rsidRPr="006A1BAA">
              <w:rPr>
                <w:color w:val="000000"/>
                <w:sz w:val="16"/>
              </w:rPr>
              <w:t>85 IAP, 87</w:t>
            </w:r>
          </w:p>
        </w:tc>
        <w:tc>
          <w:tcPr>
            <w:tcW w:w="659" w:type="pct"/>
            <w:tcBorders>
              <w:top w:val="nil"/>
              <w:left w:val="single" w:sz="4" w:space="0" w:color="auto"/>
              <w:bottom w:val="single" w:sz="4" w:space="0" w:color="auto"/>
              <w:right w:val="single" w:sz="4" w:space="0" w:color="auto"/>
            </w:tcBorders>
          </w:tcPr>
          <w:p w14:paraId="6BE49B17" w14:textId="77777777" w:rsidR="00CD308E" w:rsidRPr="006A1BAA" w:rsidRDefault="00CD308E" w:rsidP="006A1BAA">
            <w:pPr>
              <w:widowControl w:val="0"/>
              <w:jc w:val="center"/>
              <w:rPr>
                <w:color w:val="000000"/>
                <w:sz w:val="16"/>
              </w:rPr>
            </w:pPr>
            <w:r w:rsidRPr="006A1BAA">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3C1EB259" w14:textId="77777777" w:rsidR="00CD308E" w:rsidRPr="006A1BAA" w:rsidRDefault="00CD308E" w:rsidP="006A1BAA">
            <w:pPr>
              <w:widowControl w:val="0"/>
              <w:jc w:val="center"/>
              <w:rPr>
                <w:color w:val="000000"/>
                <w:sz w:val="16"/>
              </w:rPr>
            </w:pPr>
            <w:r w:rsidRPr="006A1BAA">
              <w:rPr>
                <w:color w:val="000000"/>
                <w:sz w:val="16"/>
              </w:rPr>
              <w:t>October 2019</w:t>
            </w:r>
          </w:p>
        </w:tc>
        <w:tc>
          <w:tcPr>
            <w:tcW w:w="548" w:type="pct"/>
            <w:tcBorders>
              <w:top w:val="nil"/>
              <w:left w:val="nil"/>
              <w:bottom w:val="single" w:sz="4" w:space="0" w:color="auto"/>
              <w:right w:val="single" w:sz="4" w:space="0" w:color="auto"/>
            </w:tcBorders>
            <w:shd w:val="clear" w:color="auto" w:fill="auto"/>
          </w:tcPr>
          <w:p w14:paraId="00ACD6E1"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2EA83285" w14:textId="77777777" w:rsidTr="00CD308E">
        <w:trPr>
          <w:trHeight w:val="227"/>
        </w:trPr>
        <w:tc>
          <w:tcPr>
            <w:tcW w:w="221" w:type="pct"/>
            <w:tcBorders>
              <w:top w:val="nil"/>
              <w:left w:val="single" w:sz="4" w:space="0" w:color="auto"/>
              <w:bottom w:val="single" w:sz="4" w:space="0" w:color="auto"/>
              <w:right w:val="single" w:sz="4" w:space="0" w:color="auto"/>
            </w:tcBorders>
          </w:tcPr>
          <w:p w14:paraId="2958223C" w14:textId="50E6D214" w:rsidR="00CD308E" w:rsidRPr="006A1BAA" w:rsidRDefault="00DF5596" w:rsidP="006A1BAA">
            <w:pPr>
              <w:widowControl w:val="0"/>
              <w:jc w:val="left"/>
              <w:rPr>
                <w:sz w:val="16"/>
              </w:rPr>
            </w:pPr>
            <w:r>
              <w:rPr>
                <w:sz w:val="16"/>
              </w:rPr>
              <w:t>33</w:t>
            </w:r>
          </w:p>
        </w:tc>
        <w:tc>
          <w:tcPr>
            <w:tcW w:w="832" w:type="pct"/>
            <w:tcBorders>
              <w:top w:val="nil"/>
              <w:left w:val="single" w:sz="4" w:space="0" w:color="auto"/>
              <w:bottom w:val="single" w:sz="4" w:space="0" w:color="auto"/>
              <w:right w:val="single" w:sz="4" w:space="0" w:color="auto"/>
            </w:tcBorders>
            <w:shd w:val="clear" w:color="auto" w:fill="auto"/>
            <w:hideMark/>
          </w:tcPr>
          <w:p w14:paraId="3526210A" w14:textId="77777777" w:rsidR="00CD308E" w:rsidRPr="006A1BAA" w:rsidRDefault="00CD308E" w:rsidP="006A1BAA">
            <w:pPr>
              <w:widowControl w:val="0"/>
              <w:jc w:val="left"/>
              <w:rPr>
                <w:color w:val="000000"/>
                <w:sz w:val="16"/>
              </w:rPr>
            </w:pPr>
            <w:r w:rsidRPr="006A1BAA">
              <w:rPr>
                <w:color w:val="000000"/>
                <w:sz w:val="16"/>
              </w:rPr>
              <w:t>Mozambique</w:t>
            </w:r>
          </w:p>
        </w:tc>
        <w:tc>
          <w:tcPr>
            <w:tcW w:w="603" w:type="pct"/>
            <w:tcBorders>
              <w:top w:val="nil"/>
              <w:left w:val="nil"/>
              <w:bottom w:val="single" w:sz="4" w:space="0" w:color="auto"/>
              <w:right w:val="single" w:sz="4" w:space="0" w:color="auto"/>
            </w:tcBorders>
            <w:shd w:val="clear" w:color="auto" w:fill="auto"/>
            <w:hideMark/>
          </w:tcPr>
          <w:p w14:paraId="12CE4188"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0DB4C5C7"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B142A6F" w14:textId="77777777"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7FACE349" w14:textId="77777777"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269872F7" w14:textId="77777777" w:rsidR="00CD308E" w:rsidRPr="006A1BAA" w:rsidRDefault="00CD308E" w:rsidP="006A1BAA">
            <w:pPr>
              <w:widowControl w:val="0"/>
              <w:jc w:val="center"/>
              <w:rPr>
                <w:color w:val="000000"/>
                <w:sz w:val="16"/>
              </w:rPr>
            </w:pPr>
            <w:r w:rsidRPr="006A1BAA">
              <w:rPr>
                <w:color w:val="000000"/>
                <w:sz w:val="16"/>
              </w:rPr>
              <w:t>November 2021</w:t>
            </w:r>
          </w:p>
        </w:tc>
        <w:tc>
          <w:tcPr>
            <w:tcW w:w="658" w:type="pct"/>
            <w:tcBorders>
              <w:top w:val="nil"/>
              <w:left w:val="single" w:sz="4" w:space="0" w:color="auto"/>
              <w:bottom w:val="single" w:sz="4" w:space="0" w:color="auto"/>
              <w:right w:val="single" w:sz="4" w:space="0" w:color="auto"/>
            </w:tcBorders>
            <w:shd w:val="clear" w:color="auto" w:fill="auto"/>
            <w:hideMark/>
          </w:tcPr>
          <w:p w14:paraId="417F228E" w14:textId="77777777" w:rsidR="00CD308E" w:rsidRPr="006A1BAA" w:rsidRDefault="00CD308E" w:rsidP="006A1BAA">
            <w:pPr>
              <w:widowControl w:val="0"/>
              <w:jc w:val="center"/>
              <w:rPr>
                <w:color w:val="000000"/>
                <w:sz w:val="16"/>
              </w:rPr>
            </w:pPr>
            <w:r w:rsidRPr="006A1BAA">
              <w:rPr>
                <w:color w:val="000000"/>
                <w:sz w:val="16"/>
              </w:rPr>
              <w:t>January 2020</w:t>
            </w:r>
          </w:p>
        </w:tc>
        <w:tc>
          <w:tcPr>
            <w:tcW w:w="548" w:type="pct"/>
            <w:tcBorders>
              <w:top w:val="nil"/>
              <w:left w:val="nil"/>
              <w:bottom w:val="single" w:sz="4" w:space="0" w:color="auto"/>
              <w:right w:val="single" w:sz="4" w:space="0" w:color="auto"/>
            </w:tcBorders>
            <w:shd w:val="clear" w:color="auto" w:fill="auto"/>
            <w:hideMark/>
          </w:tcPr>
          <w:p w14:paraId="455D7D99" w14:textId="77777777" w:rsidR="00CD308E" w:rsidRPr="006A1BAA" w:rsidRDefault="00CD308E" w:rsidP="006A1BAA">
            <w:pPr>
              <w:widowControl w:val="0"/>
              <w:jc w:val="center"/>
              <w:rPr>
                <w:color w:val="000000"/>
                <w:sz w:val="16"/>
              </w:rPr>
            </w:pPr>
            <w:r w:rsidRPr="006A1BAA">
              <w:rPr>
                <w:color w:val="000000"/>
                <w:sz w:val="16"/>
              </w:rPr>
              <w:t>2020-2021</w:t>
            </w:r>
          </w:p>
        </w:tc>
      </w:tr>
      <w:tr w:rsidR="00D54EDA" w:rsidRPr="004E6F8A" w14:paraId="24F5D125" w14:textId="77777777" w:rsidTr="00CD308E">
        <w:trPr>
          <w:trHeight w:val="227"/>
        </w:trPr>
        <w:tc>
          <w:tcPr>
            <w:tcW w:w="221" w:type="pct"/>
            <w:tcBorders>
              <w:top w:val="nil"/>
              <w:left w:val="single" w:sz="4" w:space="0" w:color="auto"/>
              <w:bottom w:val="single" w:sz="4" w:space="0" w:color="auto"/>
              <w:right w:val="single" w:sz="4" w:space="0" w:color="auto"/>
            </w:tcBorders>
          </w:tcPr>
          <w:p w14:paraId="05A6ED4A" w14:textId="025FB3A4" w:rsidR="00CD308E" w:rsidRPr="006A1BAA" w:rsidRDefault="00DF5596" w:rsidP="006A1BAA">
            <w:pPr>
              <w:widowControl w:val="0"/>
              <w:jc w:val="left"/>
              <w:rPr>
                <w:color w:val="000000"/>
                <w:sz w:val="16"/>
              </w:rPr>
            </w:pPr>
            <w:r>
              <w:rPr>
                <w:color w:val="000000"/>
                <w:sz w:val="16"/>
              </w:rPr>
              <w:t>34</w:t>
            </w:r>
          </w:p>
        </w:tc>
        <w:tc>
          <w:tcPr>
            <w:tcW w:w="832" w:type="pct"/>
            <w:tcBorders>
              <w:top w:val="nil"/>
              <w:left w:val="single" w:sz="4" w:space="0" w:color="auto"/>
              <w:bottom w:val="single" w:sz="4" w:space="0" w:color="auto"/>
              <w:right w:val="single" w:sz="4" w:space="0" w:color="auto"/>
            </w:tcBorders>
            <w:shd w:val="clear" w:color="auto" w:fill="auto"/>
            <w:hideMark/>
          </w:tcPr>
          <w:p w14:paraId="6FE9E29B" w14:textId="19295C91" w:rsidR="00CD308E" w:rsidRPr="006A1BAA" w:rsidRDefault="00CD308E" w:rsidP="006A1BAA">
            <w:pPr>
              <w:widowControl w:val="0"/>
              <w:jc w:val="left"/>
              <w:rPr>
                <w:color w:val="000000"/>
                <w:sz w:val="16"/>
              </w:rPr>
            </w:pPr>
            <w:r w:rsidRPr="006A1BAA">
              <w:rPr>
                <w:color w:val="000000"/>
                <w:sz w:val="16"/>
              </w:rPr>
              <w:t>Niger</w:t>
            </w:r>
            <w:r w:rsidRPr="004E6F8A">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7AA75362" w14:textId="77777777" w:rsidR="00CD308E" w:rsidRPr="006A1BAA" w:rsidRDefault="00CD308E" w:rsidP="006A1BAA">
            <w:pPr>
              <w:widowControl w:val="0"/>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0036D935"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53376A72" w14:textId="77777777"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0FFB66FE" w14:textId="77777777"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3AAADC64" w14:textId="77777777" w:rsidR="00CD308E" w:rsidRPr="006A1BAA" w:rsidRDefault="00CD308E" w:rsidP="006A1BAA">
            <w:pPr>
              <w:widowControl w:val="0"/>
              <w:jc w:val="center"/>
              <w:rPr>
                <w:color w:val="000000"/>
                <w:sz w:val="16"/>
              </w:rPr>
            </w:pPr>
            <w:r w:rsidRPr="006A1BAA">
              <w:rPr>
                <w:color w:val="000000"/>
                <w:sz w:val="16"/>
              </w:rPr>
              <w:t>May 2021</w:t>
            </w:r>
          </w:p>
        </w:tc>
        <w:tc>
          <w:tcPr>
            <w:tcW w:w="658" w:type="pct"/>
            <w:tcBorders>
              <w:top w:val="nil"/>
              <w:left w:val="single" w:sz="4" w:space="0" w:color="auto"/>
              <w:bottom w:val="single" w:sz="4" w:space="0" w:color="auto"/>
              <w:right w:val="single" w:sz="4" w:space="0" w:color="auto"/>
            </w:tcBorders>
            <w:shd w:val="clear" w:color="auto" w:fill="auto"/>
            <w:hideMark/>
          </w:tcPr>
          <w:p w14:paraId="47D5B20F" w14:textId="77777777" w:rsidR="00CD308E" w:rsidRPr="006A1BAA" w:rsidRDefault="00CD308E" w:rsidP="006A1BAA">
            <w:pPr>
              <w:widowControl w:val="0"/>
              <w:jc w:val="center"/>
              <w:rPr>
                <w:color w:val="000000"/>
                <w:sz w:val="16"/>
              </w:rPr>
            </w:pPr>
            <w:r w:rsidRPr="006A1BAA">
              <w:rPr>
                <w:color w:val="000000"/>
                <w:sz w:val="16"/>
              </w:rPr>
              <w:t>August 2018</w:t>
            </w:r>
          </w:p>
        </w:tc>
        <w:tc>
          <w:tcPr>
            <w:tcW w:w="548" w:type="pct"/>
            <w:tcBorders>
              <w:top w:val="nil"/>
              <w:left w:val="nil"/>
              <w:bottom w:val="single" w:sz="4" w:space="0" w:color="auto"/>
              <w:right w:val="single" w:sz="4" w:space="0" w:color="auto"/>
            </w:tcBorders>
            <w:shd w:val="clear" w:color="auto" w:fill="auto"/>
            <w:hideMark/>
          </w:tcPr>
          <w:p w14:paraId="6C1CB918"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2D6350ED" w14:textId="77777777" w:rsidTr="00CD308E">
        <w:trPr>
          <w:trHeight w:val="227"/>
        </w:trPr>
        <w:tc>
          <w:tcPr>
            <w:tcW w:w="221" w:type="pct"/>
            <w:tcBorders>
              <w:top w:val="nil"/>
              <w:left w:val="single" w:sz="4" w:space="0" w:color="auto"/>
              <w:bottom w:val="single" w:sz="4" w:space="0" w:color="auto"/>
              <w:right w:val="single" w:sz="4" w:space="0" w:color="auto"/>
            </w:tcBorders>
          </w:tcPr>
          <w:p w14:paraId="05654300" w14:textId="4D4EDECC" w:rsidR="00CD308E" w:rsidRPr="006A1BAA" w:rsidRDefault="00DF5596" w:rsidP="006A1BAA">
            <w:pPr>
              <w:widowControl w:val="0"/>
              <w:jc w:val="left"/>
              <w:rPr>
                <w:color w:val="000000"/>
                <w:sz w:val="16"/>
              </w:rPr>
            </w:pPr>
            <w:r>
              <w:rPr>
                <w:color w:val="000000"/>
                <w:sz w:val="16"/>
              </w:rPr>
              <w:t>35</w:t>
            </w:r>
          </w:p>
        </w:tc>
        <w:tc>
          <w:tcPr>
            <w:tcW w:w="832" w:type="pct"/>
            <w:tcBorders>
              <w:top w:val="nil"/>
              <w:left w:val="single" w:sz="4" w:space="0" w:color="auto"/>
              <w:bottom w:val="single" w:sz="4" w:space="0" w:color="auto"/>
              <w:right w:val="single" w:sz="4" w:space="0" w:color="auto"/>
            </w:tcBorders>
            <w:shd w:val="clear" w:color="auto" w:fill="auto"/>
            <w:hideMark/>
          </w:tcPr>
          <w:p w14:paraId="18C80037" w14:textId="77777777" w:rsidR="00CD308E" w:rsidRPr="006A1BAA" w:rsidRDefault="00CD308E" w:rsidP="006A1BAA">
            <w:pPr>
              <w:widowControl w:val="0"/>
              <w:jc w:val="left"/>
              <w:rPr>
                <w:color w:val="000000"/>
                <w:sz w:val="16"/>
              </w:rPr>
            </w:pPr>
            <w:r w:rsidRPr="006A1BAA">
              <w:rPr>
                <w:color w:val="000000"/>
                <w:sz w:val="16"/>
              </w:rPr>
              <w:t>Nigeria</w:t>
            </w:r>
          </w:p>
        </w:tc>
        <w:tc>
          <w:tcPr>
            <w:tcW w:w="603" w:type="pct"/>
            <w:tcBorders>
              <w:top w:val="nil"/>
              <w:left w:val="nil"/>
              <w:bottom w:val="single" w:sz="4" w:space="0" w:color="auto"/>
              <w:right w:val="single" w:sz="4" w:space="0" w:color="auto"/>
            </w:tcBorders>
            <w:shd w:val="clear" w:color="auto" w:fill="auto"/>
            <w:hideMark/>
          </w:tcPr>
          <w:p w14:paraId="4BBCEDB6"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29F82DA5" w14:textId="77777777" w:rsidR="00CD308E" w:rsidRPr="006A1BAA" w:rsidRDefault="00CD308E" w:rsidP="006A1BAA">
            <w:pPr>
              <w:widowControl w:val="0"/>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30FBD435"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4808B0BF" w14:textId="77777777" w:rsidR="00CD308E" w:rsidRPr="006A1BAA" w:rsidRDefault="00CD308E" w:rsidP="006A1BAA">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107171C5" w14:textId="77777777" w:rsidR="00CD308E" w:rsidRPr="006A1BAA" w:rsidRDefault="00CD308E" w:rsidP="006A1BAA">
            <w:pPr>
              <w:widowControl w:val="0"/>
              <w:jc w:val="center"/>
              <w:rPr>
                <w:color w:val="000000"/>
                <w:sz w:val="16"/>
              </w:rPr>
            </w:pPr>
            <w:r w:rsidRPr="006A1BAA">
              <w:rPr>
                <w:color w:val="000000"/>
                <w:sz w:val="16"/>
              </w:rPr>
              <w:t>July 2021</w:t>
            </w:r>
          </w:p>
        </w:tc>
        <w:tc>
          <w:tcPr>
            <w:tcW w:w="658" w:type="pct"/>
            <w:tcBorders>
              <w:top w:val="nil"/>
              <w:left w:val="single" w:sz="4" w:space="0" w:color="auto"/>
              <w:bottom w:val="single" w:sz="4" w:space="0" w:color="auto"/>
              <w:right w:val="single" w:sz="4" w:space="0" w:color="auto"/>
            </w:tcBorders>
            <w:shd w:val="clear" w:color="auto" w:fill="auto"/>
            <w:hideMark/>
          </w:tcPr>
          <w:p w14:paraId="6B2658FF" w14:textId="77777777" w:rsidR="00CD308E" w:rsidRPr="006A1BAA" w:rsidRDefault="00CD308E" w:rsidP="006A1BAA">
            <w:pPr>
              <w:widowControl w:val="0"/>
              <w:jc w:val="center"/>
              <w:rPr>
                <w:color w:val="000000"/>
                <w:sz w:val="16"/>
              </w:rPr>
            </w:pPr>
            <w:r w:rsidRPr="006A1BAA">
              <w:rPr>
                <w:color w:val="000000"/>
                <w:sz w:val="16"/>
              </w:rPr>
              <w:t>December 2018</w:t>
            </w:r>
          </w:p>
        </w:tc>
        <w:tc>
          <w:tcPr>
            <w:tcW w:w="548" w:type="pct"/>
            <w:tcBorders>
              <w:top w:val="nil"/>
              <w:left w:val="nil"/>
              <w:bottom w:val="single" w:sz="4" w:space="0" w:color="auto"/>
              <w:right w:val="single" w:sz="4" w:space="0" w:color="auto"/>
            </w:tcBorders>
            <w:shd w:val="clear" w:color="auto" w:fill="auto"/>
            <w:hideMark/>
          </w:tcPr>
          <w:p w14:paraId="393124F3"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5798687F" w14:textId="77777777" w:rsidTr="00CD308E">
        <w:trPr>
          <w:trHeight w:val="227"/>
        </w:trPr>
        <w:tc>
          <w:tcPr>
            <w:tcW w:w="221" w:type="pct"/>
            <w:tcBorders>
              <w:top w:val="nil"/>
              <w:left w:val="single" w:sz="4" w:space="0" w:color="auto"/>
              <w:bottom w:val="single" w:sz="4" w:space="0" w:color="auto"/>
              <w:right w:val="single" w:sz="4" w:space="0" w:color="auto"/>
            </w:tcBorders>
          </w:tcPr>
          <w:p w14:paraId="562454FC" w14:textId="0F81F24A" w:rsidR="00CD308E" w:rsidRPr="006A1BAA" w:rsidRDefault="00DF5596" w:rsidP="006A1BAA">
            <w:pPr>
              <w:widowControl w:val="0"/>
              <w:jc w:val="left"/>
              <w:rPr>
                <w:sz w:val="16"/>
              </w:rPr>
            </w:pPr>
            <w:r>
              <w:rPr>
                <w:sz w:val="16"/>
              </w:rPr>
              <w:t>36</w:t>
            </w:r>
          </w:p>
        </w:tc>
        <w:tc>
          <w:tcPr>
            <w:tcW w:w="832" w:type="pct"/>
            <w:tcBorders>
              <w:top w:val="nil"/>
              <w:left w:val="single" w:sz="4" w:space="0" w:color="auto"/>
              <w:bottom w:val="single" w:sz="4" w:space="0" w:color="auto"/>
              <w:right w:val="single" w:sz="4" w:space="0" w:color="auto"/>
            </w:tcBorders>
            <w:shd w:val="clear" w:color="auto" w:fill="auto"/>
            <w:hideMark/>
          </w:tcPr>
          <w:p w14:paraId="4ADD2CED" w14:textId="1DC2C5E1" w:rsidR="00CD308E" w:rsidRPr="006A1BAA" w:rsidRDefault="00CD308E" w:rsidP="006A1BAA">
            <w:pPr>
              <w:widowControl w:val="0"/>
              <w:jc w:val="left"/>
              <w:rPr>
                <w:color w:val="000000"/>
                <w:sz w:val="16"/>
              </w:rPr>
            </w:pPr>
            <w:r w:rsidRPr="006A1BAA">
              <w:rPr>
                <w:color w:val="000000"/>
                <w:sz w:val="16"/>
              </w:rPr>
              <w:t>Rwanda </w:t>
            </w:r>
          </w:p>
        </w:tc>
        <w:tc>
          <w:tcPr>
            <w:tcW w:w="603" w:type="pct"/>
            <w:tcBorders>
              <w:top w:val="nil"/>
              <w:left w:val="nil"/>
              <w:bottom w:val="single" w:sz="4" w:space="0" w:color="auto"/>
              <w:right w:val="single" w:sz="4" w:space="0" w:color="auto"/>
            </w:tcBorders>
            <w:shd w:val="clear" w:color="auto" w:fill="auto"/>
            <w:hideMark/>
          </w:tcPr>
          <w:p w14:paraId="221150B9" w14:textId="77777777" w:rsidR="00CD308E" w:rsidRPr="006A1BAA" w:rsidRDefault="00CD308E" w:rsidP="006A1BAA">
            <w:pPr>
              <w:widowControl w:val="0"/>
              <w:jc w:val="center"/>
              <w:rPr>
                <w:color w:val="000000"/>
                <w:sz w:val="16"/>
              </w:rPr>
            </w:pPr>
            <w:r w:rsidRPr="006A1BAA">
              <w:rPr>
                <w:color w:val="000000"/>
                <w:sz w:val="16"/>
              </w:rPr>
              <w:t>UNEP/Italy</w:t>
            </w:r>
          </w:p>
        </w:tc>
        <w:tc>
          <w:tcPr>
            <w:tcW w:w="548" w:type="pct"/>
            <w:tcBorders>
              <w:top w:val="nil"/>
              <w:left w:val="nil"/>
              <w:bottom w:val="single" w:sz="4" w:space="0" w:color="auto"/>
              <w:right w:val="single" w:sz="4" w:space="0" w:color="auto"/>
            </w:tcBorders>
            <w:shd w:val="clear" w:color="auto" w:fill="auto"/>
            <w:noWrap/>
            <w:hideMark/>
          </w:tcPr>
          <w:p w14:paraId="0D528DC5" w14:textId="77777777" w:rsidR="00CD308E" w:rsidRPr="006A1BAA" w:rsidRDefault="00CD308E" w:rsidP="006A1BAA">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331579C3"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59ECF459" w14:textId="77777777" w:rsidR="00CD308E" w:rsidRPr="006A1BAA" w:rsidRDefault="00CD308E" w:rsidP="006A1BAA">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7266D13F" w14:textId="77777777" w:rsidR="00CD308E" w:rsidRPr="006A1BAA" w:rsidRDefault="00CD308E" w:rsidP="006A1BAA">
            <w:pPr>
              <w:widowControl w:val="0"/>
              <w:jc w:val="center"/>
              <w:rPr>
                <w:color w:val="000000"/>
                <w:sz w:val="16"/>
              </w:rPr>
            </w:pPr>
            <w:r w:rsidRPr="006A1BAA">
              <w:rPr>
                <w:color w:val="000000"/>
                <w:sz w:val="16"/>
              </w:rPr>
              <w:t>December 2020</w:t>
            </w:r>
          </w:p>
        </w:tc>
        <w:tc>
          <w:tcPr>
            <w:tcW w:w="658" w:type="pct"/>
            <w:tcBorders>
              <w:top w:val="nil"/>
              <w:left w:val="single" w:sz="4" w:space="0" w:color="auto"/>
              <w:bottom w:val="single" w:sz="4" w:space="0" w:color="auto"/>
              <w:right w:val="single" w:sz="4" w:space="0" w:color="auto"/>
            </w:tcBorders>
            <w:shd w:val="clear" w:color="auto" w:fill="auto"/>
            <w:hideMark/>
          </w:tcPr>
          <w:p w14:paraId="6D7652B3" w14:textId="77777777" w:rsidR="00CD308E" w:rsidRPr="006A1BAA" w:rsidRDefault="00CD308E" w:rsidP="006A1BAA">
            <w:pPr>
              <w:widowControl w:val="0"/>
              <w:jc w:val="center"/>
              <w:rPr>
                <w:color w:val="000000"/>
                <w:sz w:val="16"/>
              </w:rPr>
            </w:pPr>
            <w:r w:rsidRPr="006A1BAA">
              <w:rPr>
                <w:color w:val="000000"/>
                <w:sz w:val="16"/>
              </w:rPr>
              <w:t>May 2017</w:t>
            </w:r>
          </w:p>
        </w:tc>
        <w:tc>
          <w:tcPr>
            <w:tcW w:w="548" w:type="pct"/>
            <w:tcBorders>
              <w:top w:val="nil"/>
              <w:left w:val="nil"/>
              <w:bottom w:val="single" w:sz="4" w:space="0" w:color="auto"/>
              <w:right w:val="single" w:sz="4" w:space="0" w:color="auto"/>
            </w:tcBorders>
            <w:shd w:val="clear" w:color="auto" w:fill="auto"/>
            <w:hideMark/>
          </w:tcPr>
          <w:p w14:paraId="6F4F7DC2"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5007D17A" w14:textId="77777777" w:rsidTr="00CD308E">
        <w:trPr>
          <w:trHeight w:val="227"/>
        </w:trPr>
        <w:tc>
          <w:tcPr>
            <w:tcW w:w="221" w:type="pct"/>
            <w:tcBorders>
              <w:top w:val="nil"/>
              <w:left w:val="single" w:sz="4" w:space="0" w:color="auto"/>
              <w:bottom w:val="single" w:sz="4" w:space="0" w:color="auto"/>
              <w:right w:val="single" w:sz="4" w:space="0" w:color="auto"/>
            </w:tcBorders>
          </w:tcPr>
          <w:p w14:paraId="0CEDB512" w14:textId="4A9F0111" w:rsidR="00CD308E" w:rsidRPr="006A1BAA" w:rsidRDefault="00DF5596" w:rsidP="006A1BAA">
            <w:pPr>
              <w:widowControl w:val="0"/>
              <w:rPr>
                <w:sz w:val="16"/>
              </w:rPr>
            </w:pPr>
            <w:r>
              <w:rPr>
                <w:sz w:val="16"/>
              </w:rPr>
              <w:t>37</w:t>
            </w:r>
          </w:p>
        </w:tc>
        <w:tc>
          <w:tcPr>
            <w:tcW w:w="832" w:type="pct"/>
            <w:tcBorders>
              <w:top w:val="nil"/>
              <w:left w:val="single" w:sz="4" w:space="0" w:color="auto"/>
              <w:bottom w:val="single" w:sz="4" w:space="0" w:color="auto"/>
              <w:right w:val="single" w:sz="4" w:space="0" w:color="auto"/>
            </w:tcBorders>
            <w:shd w:val="clear" w:color="auto" w:fill="auto"/>
            <w:hideMark/>
          </w:tcPr>
          <w:p w14:paraId="16481A5B" w14:textId="77777777" w:rsidR="00CD308E" w:rsidRPr="006A1BAA" w:rsidRDefault="00CD308E" w:rsidP="006A1BAA">
            <w:pPr>
              <w:widowControl w:val="0"/>
              <w:jc w:val="left"/>
              <w:rPr>
                <w:color w:val="000000"/>
                <w:sz w:val="16"/>
              </w:rPr>
            </w:pPr>
            <w:r w:rsidRPr="006A1BAA">
              <w:rPr>
                <w:color w:val="000000"/>
                <w:sz w:val="16"/>
              </w:rPr>
              <w:t>South Africa</w:t>
            </w:r>
          </w:p>
        </w:tc>
        <w:tc>
          <w:tcPr>
            <w:tcW w:w="603" w:type="pct"/>
            <w:tcBorders>
              <w:top w:val="nil"/>
              <w:left w:val="nil"/>
              <w:bottom w:val="single" w:sz="4" w:space="0" w:color="auto"/>
              <w:right w:val="single" w:sz="4" w:space="0" w:color="auto"/>
            </w:tcBorders>
            <w:shd w:val="clear" w:color="auto" w:fill="auto"/>
            <w:hideMark/>
          </w:tcPr>
          <w:p w14:paraId="6727CBFB" w14:textId="77777777" w:rsidR="00CD308E" w:rsidRPr="006A1BAA" w:rsidRDefault="00CD308E" w:rsidP="006A1BAA">
            <w:pPr>
              <w:widowControl w:val="0"/>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7CC93B7D" w14:textId="77777777" w:rsidR="00CD308E" w:rsidRPr="006A1BAA" w:rsidRDefault="00CD308E" w:rsidP="006A1BAA">
            <w:pPr>
              <w:widowControl w:val="0"/>
              <w:jc w:val="right"/>
              <w:rPr>
                <w:color w:val="000000"/>
                <w:sz w:val="16"/>
              </w:rPr>
            </w:pPr>
            <w:r w:rsidRPr="006A1BAA">
              <w:rPr>
                <w:color w:val="000000"/>
                <w:sz w:val="16"/>
              </w:rPr>
              <w:t>240,000</w:t>
            </w:r>
          </w:p>
        </w:tc>
        <w:tc>
          <w:tcPr>
            <w:tcW w:w="438" w:type="pct"/>
            <w:tcBorders>
              <w:top w:val="nil"/>
              <w:left w:val="nil"/>
              <w:bottom w:val="single" w:sz="4" w:space="0" w:color="auto"/>
              <w:right w:val="single" w:sz="4" w:space="0" w:color="auto"/>
            </w:tcBorders>
            <w:shd w:val="clear" w:color="auto" w:fill="auto"/>
            <w:hideMark/>
          </w:tcPr>
          <w:p w14:paraId="4EFC2C69" w14:textId="77777777" w:rsidR="00CD308E" w:rsidRPr="006A1BAA" w:rsidRDefault="00CD308E" w:rsidP="006A1BAA">
            <w:pPr>
              <w:widowControl w:val="0"/>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3B4097AE" w14:textId="77777777" w:rsidR="00CD308E" w:rsidRPr="006A1BAA" w:rsidRDefault="00CD308E" w:rsidP="006A1BAA">
            <w:pPr>
              <w:widowControl w:val="0"/>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3807B864" w14:textId="77777777" w:rsidR="00CD308E" w:rsidRPr="006A1BAA" w:rsidRDefault="00CD308E" w:rsidP="006A1BAA">
            <w:pPr>
              <w:widowControl w:val="0"/>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1B39A76D" w14:textId="77777777" w:rsidR="00CD308E" w:rsidRPr="006A1BAA" w:rsidRDefault="00CD308E" w:rsidP="006A1BAA">
            <w:pPr>
              <w:widowControl w:val="0"/>
              <w:jc w:val="center"/>
              <w:rPr>
                <w:color w:val="000000"/>
                <w:sz w:val="16"/>
              </w:rPr>
            </w:pPr>
            <w:r w:rsidRPr="006A1BAA">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0DD8C4F0"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73281BAF" w14:textId="77777777" w:rsidTr="00CD308E">
        <w:trPr>
          <w:trHeight w:val="227"/>
        </w:trPr>
        <w:tc>
          <w:tcPr>
            <w:tcW w:w="221" w:type="pct"/>
            <w:tcBorders>
              <w:top w:val="nil"/>
              <w:left w:val="single" w:sz="4" w:space="0" w:color="auto"/>
              <w:bottom w:val="single" w:sz="4" w:space="0" w:color="auto"/>
              <w:right w:val="single" w:sz="4" w:space="0" w:color="auto"/>
            </w:tcBorders>
          </w:tcPr>
          <w:p w14:paraId="56FC0831" w14:textId="73121749" w:rsidR="00CD308E" w:rsidRPr="006A1BAA" w:rsidRDefault="00DF5596" w:rsidP="006A1BAA">
            <w:pPr>
              <w:widowControl w:val="0"/>
              <w:rPr>
                <w:sz w:val="16"/>
              </w:rPr>
            </w:pPr>
            <w:r>
              <w:rPr>
                <w:sz w:val="16"/>
              </w:rPr>
              <w:t>38</w:t>
            </w:r>
          </w:p>
        </w:tc>
        <w:tc>
          <w:tcPr>
            <w:tcW w:w="832" w:type="pct"/>
            <w:tcBorders>
              <w:top w:val="nil"/>
              <w:left w:val="single" w:sz="4" w:space="0" w:color="auto"/>
              <w:bottom w:val="single" w:sz="4" w:space="0" w:color="auto"/>
              <w:right w:val="single" w:sz="4" w:space="0" w:color="auto"/>
            </w:tcBorders>
            <w:shd w:val="clear" w:color="auto" w:fill="auto"/>
          </w:tcPr>
          <w:p w14:paraId="1DD31599" w14:textId="77777777" w:rsidR="00CD308E" w:rsidRPr="006A1BAA" w:rsidRDefault="00CD308E" w:rsidP="006A1BAA">
            <w:pPr>
              <w:widowControl w:val="0"/>
              <w:jc w:val="left"/>
              <w:rPr>
                <w:color w:val="000000"/>
                <w:sz w:val="16"/>
              </w:rPr>
            </w:pPr>
            <w:r w:rsidRPr="006A1BAA">
              <w:rPr>
                <w:color w:val="000000"/>
                <w:sz w:val="16"/>
              </w:rPr>
              <w:t>South Sudan</w:t>
            </w:r>
          </w:p>
        </w:tc>
        <w:tc>
          <w:tcPr>
            <w:tcW w:w="603" w:type="pct"/>
            <w:tcBorders>
              <w:top w:val="nil"/>
              <w:left w:val="nil"/>
              <w:bottom w:val="single" w:sz="4" w:space="0" w:color="auto"/>
              <w:right w:val="single" w:sz="4" w:space="0" w:color="auto"/>
            </w:tcBorders>
            <w:shd w:val="clear" w:color="auto" w:fill="auto"/>
          </w:tcPr>
          <w:p w14:paraId="45F0413C"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2D036C8C" w14:textId="77777777" w:rsidR="00CD308E" w:rsidRPr="006A1BAA" w:rsidRDefault="00CD308E" w:rsidP="006A1BAA">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tcPr>
          <w:p w14:paraId="7767F0DA" w14:textId="77777777"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698FCBA9" w14:textId="77777777"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4C8504F6" w14:textId="77777777" w:rsidR="00CD308E" w:rsidRPr="006A1BAA" w:rsidRDefault="00CD308E" w:rsidP="006A1BAA">
            <w:pPr>
              <w:widowControl w:val="0"/>
              <w:jc w:val="center"/>
              <w:rPr>
                <w:color w:val="000000"/>
                <w:sz w:val="16"/>
              </w:rPr>
            </w:pPr>
            <w:r w:rsidRPr="006A1BAA">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261C20CB" w14:textId="77777777" w:rsidR="00CD308E" w:rsidRPr="006A1BAA" w:rsidRDefault="00CD308E" w:rsidP="006A1BAA">
            <w:pPr>
              <w:widowControl w:val="0"/>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tcPr>
          <w:p w14:paraId="2022D3E8" w14:textId="77777777" w:rsidR="00CD308E" w:rsidRPr="006A1BAA" w:rsidRDefault="00CD308E" w:rsidP="006A1BAA">
            <w:pPr>
              <w:widowControl w:val="0"/>
              <w:jc w:val="center"/>
              <w:rPr>
                <w:color w:val="000000"/>
                <w:sz w:val="16"/>
              </w:rPr>
            </w:pPr>
            <w:r w:rsidRPr="006A1BAA">
              <w:rPr>
                <w:color w:val="000000"/>
                <w:sz w:val="16"/>
              </w:rPr>
              <w:t>2020-2021</w:t>
            </w:r>
          </w:p>
        </w:tc>
      </w:tr>
      <w:tr w:rsidR="00D54EDA" w:rsidRPr="004E6F8A" w14:paraId="6F9DB31A" w14:textId="77777777" w:rsidTr="00CD308E">
        <w:trPr>
          <w:trHeight w:val="227"/>
        </w:trPr>
        <w:tc>
          <w:tcPr>
            <w:tcW w:w="221" w:type="pct"/>
            <w:tcBorders>
              <w:top w:val="nil"/>
              <w:left w:val="single" w:sz="4" w:space="0" w:color="auto"/>
              <w:bottom w:val="single" w:sz="4" w:space="0" w:color="auto"/>
              <w:right w:val="single" w:sz="4" w:space="0" w:color="auto"/>
            </w:tcBorders>
          </w:tcPr>
          <w:p w14:paraId="64BAEF73" w14:textId="4946677C" w:rsidR="00CD308E" w:rsidRPr="006A1BAA" w:rsidRDefault="00DF5596" w:rsidP="006A1BAA">
            <w:pPr>
              <w:widowControl w:val="0"/>
              <w:rPr>
                <w:sz w:val="16"/>
              </w:rPr>
            </w:pPr>
            <w:r>
              <w:rPr>
                <w:sz w:val="16"/>
              </w:rPr>
              <w:t>39</w:t>
            </w:r>
          </w:p>
        </w:tc>
        <w:tc>
          <w:tcPr>
            <w:tcW w:w="832" w:type="pct"/>
            <w:tcBorders>
              <w:top w:val="nil"/>
              <w:left w:val="single" w:sz="4" w:space="0" w:color="auto"/>
              <w:bottom w:val="single" w:sz="4" w:space="0" w:color="auto"/>
              <w:right w:val="single" w:sz="4" w:space="0" w:color="auto"/>
            </w:tcBorders>
            <w:shd w:val="clear" w:color="auto" w:fill="auto"/>
            <w:hideMark/>
          </w:tcPr>
          <w:p w14:paraId="7280F7C0" w14:textId="77777777" w:rsidR="00CD308E" w:rsidRPr="006A1BAA" w:rsidRDefault="00CD308E" w:rsidP="006A1BAA">
            <w:pPr>
              <w:widowControl w:val="0"/>
              <w:jc w:val="left"/>
              <w:rPr>
                <w:color w:val="000000"/>
                <w:sz w:val="16"/>
              </w:rPr>
            </w:pPr>
            <w:r w:rsidRPr="006A1BAA">
              <w:rPr>
                <w:color w:val="000000"/>
                <w:sz w:val="16"/>
              </w:rPr>
              <w:t>Togo</w:t>
            </w:r>
          </w:p>
        </w:tc>
        <w:tc>
          <w:tcPr>
            <w:tcW w:w="603" w:type="pct"/>
            <w:tcBorders>
              <w:top w:val="nil"/>
              <w:left w:val="nil"/>
              <w:bottom w:val="single" w:sz="4" w:space="0" w:color="auto"/>
              <w:right w:val="single" w:sz="4" w:space="0" w:color="auto"/>
            </w:tcBorders>
            <w:shd w:val="clear" w:color="auto" w:fill="auto"/>
            <w:hideMark/>
          </w:tcPr>
          <w:p w14:paraId="58AD6CF2"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03964D9"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04DE7FA6"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66D3BA3A" w14:textId="77777777" w:rsidR="00CD308E" w:rsidRPr="006A1BAA" w:rsidRDefault="00CD308E" w:rsidP="006A1BAA">
            <w:pPr>
              <w:widowControl w:val="0"/>
              <w:jc w:val="center"/>
              <w:rPr>
                <w:color w:val="000000"/>
                <w:sz w:val="16"/>
              </w:rPr>
            </w:pPr>
            <w:r w:rsidRPr="006A1BAA">
              <w:rPr>
                <w:color w:val="000000"/>
                <w:sz w:val="16"/>
              </w:rPr>
              <w:t>83, 87</w:t>
            </w:r>
          </w:p>
        </w:tc>
        <w:tc>
          <w:tcPr>
            <w:tcW w:w="659" w:type="pct"/>
            <w:tcBorders>
              <w:top w:val="nil"/>
              <w:left w:val="single" w:sz="4" w:space="0" w:color="auto"/>
              <w:bottom w:val="single" w:sz="4" w:space="0" w:color="auto"/>
              <w:right w:val="single" w:sz="4" w:space="0" w:color="auto"/>
            </w:tcBorders>
          </w:tcPr>
          <w:p w14:paraId="639C2261" w14:textId="77777777" w:rsidR="00CD308E" w:rsidRPr="006A1BAA" w:rsidRDefault="00CD308E" w:rsidP="006A1BAA">
            <w:pPr>
              <w:widowControl w:val="0"/>
              <w:jc w:val="center"/>
              <w:rPr>
                <w:color w:val="000000"/>
                <w:sz w:val="16"/>
              </w:rPr>
            </w:pPr>
            <w:r w:rsidRPr="006A1BAA">
              <w:rPr>
                <w:color w:val="000000"/>
                <w:sz w:val="16"/>
              </w:rPr>
              <w:t>April 2021</w:t>
            </w:r>
          </w:p>
        </w:tc>
        <w:tc>
          <w:tcPr>
            <w:tcW w:w="658" w:type="pct"/>
            <w:tcBorders>
              <w:top w:val="nil"/>
              <w:left w:val="single" w:sz="4" w:space="0" w:color="auto"/>
              <w:bottom w:val="single" w:sz="4" w:space="0" w:color="auto"/>
              <w:right w:val="single" w:sz="4" w:space="0" w:color="auto"/>
            </w:tcBorders>
            <w:shd w:val="clear" w:color="auto" w:fill="auto"/>
            <w:hideMark/>
          </w:tcPr>
          <w:p w14:paraId="77DFBEDF" w14:textId="77777777" w:rsidR="00CD308E" w:rsidRPr="006A1BAA" w:rsidRDefault="00CD308E" w:rsidP="006A1BAA">
            <w:pPr>
              <w:widowControl w:val="0"/>
              <w:jc w:val="center"/>
              <w:rPr>
                <w:color w:val="000000"/>
                <w:sz w:val="16"/>
              </w:rPr>
            </w:pPr>
            <w:r w:rsidRPr="006A1BAA">
              <w:rPr>
                <w:color w:val="000000"/>
                <w:sz w:val="16"/>
              </w:rPr>
              <w:t>March 2018</w:t>
            </w:r>
          </w:p>
        </w:tc>
        <w:tc>
          <w:tcPr>
            <w:tcW w:w="548" w:type="pct"/>
            <w:tcBorders>
              <w:top w:val="nil"/>
              <w:left w:val="nil"/>
              <w:bottom w:val="single" w:sz="4" w:space="0" w:color="auto"/>
              <w:right w:val="single" w:sz="4" w:space="0" w:color="auto"/>
            </w:tcBorders>
            <w:shd w:val="clear" w:color="auto" w:fill="auto"/>
            <w:hideMark/>
          </w:tcPr>
          <w:p w14:paraId="5DAA76D5"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5EBBC592" w14:textId="77777777" w:rsidTr="00CD308E">
        <w:trPr>
          <w:trHeight w:val="227"/>
        </w:trPr>
        <w:tc>
          <w:tcPr>
            <w:tcW w:w="221" w:type="pct"/>
            <w:tcBorders>
              <w:top w:val="nil"/>
              <w:left w:val="single" w:sz="4" w:space="0" w:color="auto"/>
              <w:bottom w:val="single" w:sz="4" w:space="0" w:color="auto"/>
              <w:right w:val="single" w:sz="4" w:space="0" w:color="auto"/>
            </w:tcBorders>
          </w:tcPr>
          <w:p w14:paraId="0FECD19A" w14:textId="5B2D836E" w:rsidR="00CD308E" w:rsidRPr="006A1BAA" w:rsidRDefault="00DF5596" w:rsidP="006A1BAA">
            <w:pPr>
              <w:widowControl w:val="0"/>
              <w:rPr>
                <w:sz w:val="16"/>
              </w:rPr>
            </w:pPr>
            <w:r>
              <w:rPr>
                <w:sz w:val="16"/>
              </w:rPr>
              <w:t>40</w:t>
            </w:r>
          </w:p>
        </w:tc>
        <w:tc>
          <w:tcPr>
            <w:tcW w:w="832" w:type="pct"/>
            <w:tcBorders>
              <w:top w:val="nil"/>
              <w:left w:val="single" w:sz="4" w:space="0" w:color="auto"/>
              <w:bottom w:val="single" w:sz="4" w:space="0" w:color="auto"/>
              <w:right w:val="single" w:sz="4" w:space="0" w:color="auto"/>
            </w:tcBorders>
            <w:shd w:val="clear" w:color="auto" w:fill="auto"/>
            <w:hideMark/>
          </w:tcPr>
          <w:p w14:paraId="0B31BCD1" w14:textId="77777777" w:rsidR="00CD308E" w:rsidRPr="006A1BAA" w:rsidRDefault="00CD308E" w:rsidP="006A1BAA">
            <w:pPr>
              <w:widowControl w:val="0"/>
              <w:jc w:val="left"/>
              <w:rPr>
                <w:color w:val="000000"/>
                <w:sz w:val="16"/>
              </w:rPr>
            </w:pPr>
            <w:r w:rsidRPr="006A1BAA">
              <w:rPr>
                <w:color w:val="000000"/>
                <w:sz w:val="16"/>
              </w:rPr>
              <w:t>Tunisia</w:t>
            </w:r>
          </w:p>
        </w:tc>
        <w:tc>
          <w:tcPr>
            <w:tcW w:w="603" w:type="pct"/>
            <w:tcBorders>
              <w:top w:val="nil"/>
              <w:left w:val="nil"/>
              <w:bottom w:val="single" w:sz="4" w:space="0" w:color="auto"/>
              <w:right w:val="single" w:sz="4" w:space="0" w:color="auto"/>
            </w:tcBorders>
            <w:shd w:val="clear" w:color="auto" w:fill="auto"/>
            <w:hideMark/>
          </w:tcPr>
          <w:p w14:paraId="0E25566D" w14:textId="77777777" w:rsidR="00CD308E" w:rsidRPr="006A1BAA" w:rsidRDefault="00CD308E" w:rsidP="006A1BAA">
            <w:pPr>
              <w:widowControl w:val="0"/>
              <w:jc w:val="center"/>
              <w:rPr>
                <w:color w:val="000000"/>
                <w:sz w:val="16"/>
              </w:rPr>
            </w:pPr>
            <w:r w:rsidRPr="006A1BAA">
              <w:rPr>
                <w:color w:val="000000"/>
                <w:sz w:val="16"/>
              </w:rPr>
              <w:t>UNIDO/Italy</w:t>
            </w:r>
          </w:p>
        </w:tc>
        <w:tc>
          <w:tcPr>
            <w:tcW w:w="548" w:type="pct"/>
            <w:tcBorders>
              <w:top w:val="nil"/>
              <w:left w:val="nil"/>
              <w:bottom w:val="single" w:sz="4" w:space="0" w:color="auto"/>
              <w:right w:val="single" w:sz="4" w:space="0" w:color="auto"/>
            </w:tcBorders>
            <w:shd w:val="clear" w:color="auto" w:fill="auto"/>
            <w:noWrap/>
            <w:hideMark/>
          </w:tcPr>
          <w:p w14:paraId="4971456D"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1981386C" w14:textId="77777777" w:rsidR="00CD308E" w:rsidRPr="006A1BAA" w:rsidRDefault="00CD308E" w:rsidP="006A1BAA">
            <w:pPr>
              <w:widowControl w:val="0"/>
              <w:jc w:val="center"/>
              <w:rPr>
                <w:sz w:val="16"/>
              </w:rPr>
            </w:pPr>
            <w:r w:rsidRPr="006A1BAA">
              <w:rPr>
                <w:sz w:val="16"/>
              </w:rPr>
              <w:t>80</w:t>
            </w:r>
          </w:p>
        </w:tc>
        <w:tc>
          <w:tcPr>
            <w:tcW w:w="493" w:type="pct"/>
            <w:tcBorders>
              <w:top w:val="single" w:sz="4" w:space="0" w:color="auto"/>
              <w:left w:val="nil"/>
              <w:bottom w:val="single" w:sz="4" w:space="0" w:color="auto"/>
              <w:right w:val="single" w:sz="4" w:space="0" w:color="auto"/>
            </w:tcBorders>
          </w:tcPr>
          <w:p w14:paraId="0D5E4833" w14:textId="77777777" w:rsidR="00CD308E" w:rsidRPr="006A1BAA" w:rsidRDefault="00CD308E" w:rsidP="006A1BAA">
            <w:pPr>
              <w:widowControl w:val="0"/>
              <w:jc w:val="center"/>
              <w:rPr>
                <w:sz w:val="16"/>
              </w:rPr>
            </w:pPr>
            <w:r w:rsidRPr="006A1BAA">
              <w:rPr>
                <w:sz w:val="16"/>
              </w:rPr>
              <w:t>83</w:t>
            </w:r>
          </w:p>
        </w:tc>
        <w:tc>
          <w:tcPr>
            <w:tcW w:w="659" w:type="pct"/>
            <w:tcBorders>
              <w:top w:val="nil"/>
              <w:left w:val="single" w:sz="4" w:space="0" w:color="auto"/>
              <w:bottom w:val="single" w:sz="4" w:space="0" w:color="auto"/>
              <w:right w:val="single" w:sz="4" w:space="0" w:color="auto"/>
            </w:tcBorders>
          </w:tcPr>
          <w:p w14:paraId="75049282" w14:textId="77777777" w:rsidR="00CD308E" w:rsidRPr="006A1BAA" w:rsidRDefault="00CD308E" w:rsidP="006A1BAA">
            <w:pPr>
              <w:widowControl w:val="0"/>
              <w:jc w:val="center"/>
              <w:rPr>
                <w:sz w:val="16"/>
              </w:rPr>
            </w:pPr>
            <w:r w:rsidRPr="006A1BAA">
              <w:rPr>
                <w:sz w:val="16"/>
              </w:rPr>
              <w:t>July 2020</w:t>
            </w:r>
          </w:p>
        </w:tc>
        <w:tc>
          <w:tcPr>
            <w:tcW w:w="658" w:type="pct"/>
            <w:tcBorders>
              <w:top w:val="nil"/>
              <w:left w:val="single" w:sz="4" w:space="0" w:color="auto"/>
              <w:bottom w:val="single" w:sz="4" w:space="0" w:color="auto"/>
              <w:right w:val="single" w:sz="4" w:space="0" w:color="auto"/>
            </w:tcBorders>
            <w:shd w:val="clear" w:color="auto" w:fill="auto"/>
            <w:hideMark/>
          </w:tcPr>
          <w:p w14:paraId="4B757817" w14:textId="77777777" w:rsidR="00CD308E" w:rsidRPr="006A1BAA" w:rsidRDefault="00CD308E" w:rsidP="006A1BAA">
            <w:pPr>
              <w:widowControl w:val="0"/>
              <w:jc w:val="center"/>
              <w:rPr>
                <w:sz w:val="16"/>
              </w:rPr>
            </w:pPr>
            <w:r w:rsidRPr="006A1BAA">
              <w:rPr>
                <w:sz w:val="16"/>
              </w:rPr>
              <w:t>August 2021</w:t>
            </w:r>
          </w:p>
        </w:tc>
        <w:tc>
          <w:tcPr>
            <w:tcW w:w="548" w:type="pct"/>
            <w:tcBorders>
              <w:top w:val="nil"/>
              <w:left w:val="nil"/>
              <w:bottom w:val="single" w:sz="4" w:space="0" w:color="auto"/>
              <w:right w:val="single" w:sz="4" w:space="0" w:color="auto"/>
            </w:tcBorders>
            <w:shd w:val="clear" w:color="auto" w:fill="auto"/>
            <w:hideMark/>
          </w:tcPr>
          <w:p w14:paraId="748CF5BA"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7E67D938" w14:textId="77777777" w:rsidTr="00CD308E">
        <w:trPr>
          <w:trHeight w:val="227"/>
        </w:trPr>
        <w:tc>
          <w:tcPr>
            <w:tcW w:w="221" w:type="pct"/>
            <w:tcBorders>
              <w:top w:val="nil"/>
              <w:left w:val="single" w:sz="4" w:space="0" w:color="auto"/>
              <w:bottom w:val="single" w:sz="4" w:space="0" w:color="auto"/>
              <w:right w:val="single" w:sz="4" w:space="0" w:color="auto"/>
            </w:tcBorders>
          </w:tcPr>
          <w:p w14:paraId="64976C8B" w14:textId="39CA7263" w:rsidR="00CD308E" w:rsidRPr="006A1BAA" w:rsidRDefault="00DF5596" w:rsidP="006A1BAA">
            <w:pPr>
              <w:widowControl w:val="0"/>
              <w:rPr>
                <w:sz w:val="16"/>
              </w:rPr>
            </w:pPr>
            <w:r>
              <w:rPr>
                <w:sz w:val="16"/>
              </w:rPr>
              <w:t>41</w:t>
            </w:r>
          </w:p>
        </w:tc>
        <w:tc>
          <w:tcPr>
            <w:tcW w:w="832" w:type="pct"/>
            <w:tcBorders>
              <w:top w:val="nil"/>
              <w:left w:val="single" w:sz="4" w:space="0" w:color="auto"/>
              <w:bottom w:val="single" w:sz="4" w:space="0" w:color="auto"/>
              <w:right w:val="single" w:sz="4" w:space="0" w:color="auto"/>
            </w:tcBorders>
            <w:shd w:val="clear" w:color="auto" w:fill="auto"/>
            <w:hideMark/>
          </w:tcPr>
          <w:p w14:paraId="202C1007" w14:textId="77777777" w:rsidR="00CD308E" w:rsidRPr="006A1BAA" w:rsidRDefault="00CD308E" w:rsidP="006A1BAA">
            <w:pPr>
              <w:widowControl w:val="0"/>
              <w:jc w:val="left"/>
              <w:rPr>
                <w:color w:val="000000"/>
                <w:sz w:val="16"/>
              </w:rPr>
            </w:pPr>
            <w:r w:rsidRPr="006A1BAA">
              <w:rPr>
                <w:color w:val="000000"/>
                <w:sz w:val="16"/>
              </w:rPr>
              <w:t>Zambia</w:t>
            </w:r>
          </w:p>
        </w:tc>
        <w:tc>
          <w:tcPr>
            <w:tcW w:w="603" w:type="pct"/>
            <w:tcBorders>
              <w:top w:val="nil"/>
              <w:left w:val="nil"/>
              <w:bottom w:val="single" w:sz="4" w:space="0" w:color="auto"/>
              <w:right w:val="single" w:sz="4" w:space="0" w:color="auto"/>
            </w:tcBorders>
            <w:shd w:val="clear" w:color="auto" w:fill="auto"/>
            <w:hideMark/>
          </w:tcPr>
          <w:p w14:paraId="556F95DD"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4D51767" w14:textId="77777777" w:rsidR="00CD308E" w:rsidRPr="006A1BAA" w:rsidRDefault="00CD308E" w:rsidP="006A1BAA">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6DEF9545" w14:textId="77777777" w:rsidR="00CD308E" w:rsidRPr="006A1BAA" w:rsidRDefault="00CD308E" w:rsidP="006A1BAA">
            <w:pPr>
              <w:widowControl w:val="0"/>
              <w:jc w:val="center"/>
              <w:rPr>
                <w:sz w:val="16"/>
              </w:rPr>
            </w:pPr>
            <w:r w:rsidRPr="006A1BAA">
              <w:rPr>
                <w:sz w:val="16"/>
              </w:rPr>
              <w:t>80</w:t>
            </w:r>
          </w:p>
        </w:tc>
        <w:tc>
          <w:tcPr>
            <w:tcW w:w="493" w:type="pct"/>
            <w:tcBorders>
              <w:top w:val="single" w:sz="4" w:space="0" w:color="auto"/>
              <w:left w:val="nil"/>
              <w:bottom w:val="single" w:sz="4" w:space="0" w:color="auto"/>
              <w:right w:val="single" w:sz="4" w:space="0" w:color="auto"/>
            </w:tcBorders>
          </w:tcPr>
          <w:p w14:paraId="1B3E6384" w14:textId="77777777" w:rsidR="00CD308E" w:rsidRPr="006A1BAA" w:rsidRDefault="00CD308E" w:rsidP="006A1BAA">
            <w:pPr>
              <w:widowControl w:val="0"/>
              <w:jc w:val="center"/>
              <w:rPr>
                <w:sz w:val="16"/>
              </w:rPr>
            </w:pPr>
            <w:r w:rsidRPr="006A1BAA">
              <w:rPr>
                <w:color w:val="000000"/>
                <w:sz w:val="16"/>
              </w:rPr>
              <w:t>83, 87</w:t>
            </w:r>
          </w:p>
        </w:tc>
        <w:tc>
          <w:tcPr>
            <w:tcW w:w="659" w:type="pct"/>
            <w:tcBorders>
              <w:top w:val="nil"/>
              <w:left w:val="single" w:sz="4" w:space="0" w:color="auto"/>
              <w:bottom w:val="single" w:sz="4" w:space="0" w:color="auto"/>
              <w:right w:val="single" w:sz="4" w:space="0" w:color="auto"/>
            </w:tcBorders>
          </w:tcPr>
          <w:p w14:paraId="437C84B6" w14:textId="77777777" w:rsidR="00CD308E" w:rsidRPr="006A1BAA" w:rsidRDefault="00CD308E" w:rsidP="006A1BAA">
            <w:pPr>
              <w:widowControl w:val="0"/>
              <w:jc w:val="center"/>
              <w:rPr>
                <w:sz w:val="16"/>
              </w:rPr>
            </w:pPr>
            <w:r w:rsidRPr="006A1BAA">
              <w:rPr>
                <w:color w:val="000000"/>
                <w:sz w:val="16"/>
              </w:rPr>
              <w:t>December 2021</w:t>
            </w:r>
          </w:p>
        </w:tc>
        <w:tc>
          <w:tcPr>
            <w:tcW w:w="658" w:type="pct"/>
            <w:tcBorders>
              <w:top w:val="nil"/>
              <w:left w:val="single" w:sz="4" w:space="0" w:color="auto"/>
              <w:bottom w:val="single" w:sz="4" w:space="0" w:color="auto"/>
              <w:right w:val="single" w:sz="4" w:space="0" w:color="auto"/>
            </w:tcBorders>
            <w:shd w:val="clear" w:color="auto" w:fill="auto"/>
            <w:hideMark/>
          </w:tcPr>
          <w:p w14:paraId="1AFC1814" w14:textId="77777777" w:rsidR="00CD308E" w:rsidRPr="006A1BAA" w:rsidRDefault="00CD308E" w:rsidP="006A1BAA">
            <w:pPr>
              <w:widowControl w:val="0"/>
              <w:jc w:val="center"/>
              <w:rPr>
                <w:sz w:val="16"/>
              </w:rPr>
            </w:pPr>
            <w:r w:rsidRPr="006A1BAA">
              <w:rPr>
                <w:sz w:val="16"/>
              </w:rPr>
              <w:t>March 2021</w:t>
            </w:r>
          </w:p>
        </w:tc>
        <w:tc>
          <w:tcPr>
            <w:tcW w:w="548" w:type="pct"/>
            <w:tcBorders>
              <w:top w:val="nil"/>
              <w:left w:val="nil"/>
              <w:bottom w:val="single" w:sz="4" w:space="0" w:color="auto"/>
              <w:right w:val="single" w:sz="4" w:space="0" w:color="auto"/>
            </w:tcBorders>
            <w:shd w:val="clear" w:color="auto" w:fill="auto"/>
            <w:hideMark/>
          </w:tcPr>
          <w:p w14:paraId="54348890"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736699D4" w14:textId="77777777" w:rsidTr="00CD308E">
        <w:trPr>
          <w:trHeight w:val="227"/>
        </w:trPr>
        <w:tc>
          <w:tcPr>
            <w:tcW w:w="221" w:type="pct"/>
            <w:tcBorders>
              <w:top w:val="nil"/>
              <w:left w:val="single" w:sz="4" w:space="0" w:color="auto"/>
              <w:bottom w:val="single" w:sz="4" w:space="0" w:color="auto"/>
              <w:right w:val="single" w:sz="4" w:space="0" w:color="auto"/>
            </w:tcBorders>
          </w:tcPr>
          <w:p w14:paraId="71054289" w14:textId="6EF2EADA" w:rsidR="00CD308E" w:rsidRPr="006A1BAA"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71D67216" w14:textId="77777777" w:rsidR="00CD308E" w:rsidRPr="006A1BAA" w:rsidRDefault="00CD308E" w:rsidP="006A1BAA">
            <w:pPr>
              <w:widowControl w:val="0"/>
              <w:jc w:val="left"/>
              <w:rPr>
                <w:b/>
                <w:color w:val="000000"/>
                <w:sz w:val="16"/>
              </w:rPr>
            </w:pPr>
            <w:r w:rsidRPr="006A1BAA">
              <w:rPr>
                <w:b/>
                <w:color w:val="000000"/>
                <w:sz w:val="16"/>
              </w:rPr>
              <w:t>Subtotal Africa</w:t>
            </w:r>
          </w:p>
        </w:tc>
        <w:tc>
          <w:tcPr>
            <w:tcW w:w="603" w:type="pct"/>
            <w:tcBorders>
              <w:top w:val="nil"/>
              <w:left w:val="nil"/>
              <w:bottom w:val="single" w:sz="4" w:space="0" w:color="auto"/>
              <w:right w:val="single" w:sz="4" w:space="0" w:color="auto"/>
            </w:tcBorders>
            <w:shd w:val="clear" w:color="auto" w:fill="auto"/>
            <w:vAlign w:val="center"/>
            <w:hideMark/>
          </w:tcPr>
          <w:p w14:paraId="4AE39A9F"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18AF9D81" w14:textId="77777777" w:rsidR="00CD308E" w:rsidRPr="006A1BAA" w:rsidRDefault="00CD308E" w:rsidP="006A1BAA">
            <w:pPr>
              <w:widowControl w:val="0"/>
              <w:jc w:val="right"/>
              <w:rPr>
                <w:b/>
                <w:color w:val="000000"/>
                <w:sz w:val="16"/>
              </w:rPr>
            </w:pPr>
            <w:r w:rsidRPr="006A1BAA">
              <w:rPr>
                <w:b/>
                <w:color w:val="000000"/>
                <w:sz w:val="16"/>
              </w:rPr>
              <w:t>2,260,000</w:t>
            </w:r>
          </w:p>
        </w:tc>
        <w:tc>
          <w:tcPr>
            <w:tcW w:w="438" w:type="pct"/>
            <w:tcBorders>
              <w:top w:val="nil"/>
              <w:left w:val="nil"/>
              <w:bottom w:val="single" w:sz="4" w:space="0" w:color="auto"/>
              <w:right w:val="single" w:sz="4" w:space="0" w:color="auto"/>
            </w:tcBorders>
            <w:shd w:val="clear" w:color="auto" w:fill="auto"/>
            <w:hideMark/>
          </w:tcPr>
          <w:p w14:paraId="243A2C3E" w14:textId="77777777" w:rsidR="00CD308E" w:rsidRPr="006A1BAA" w:rsidRDefault="00CD308E" w:rsidP="006A1BAA">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66BFF9D9" w14:textId="77777777" w:rsidR="00CD308E" w:rsidRPr="006A1BAA" w:rsidRDefault="00CD308E" w:rsidP="006A1BAA">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6DE0E3EE" w14:textId="77777777" w:rsidR="00CD308E" w:rsidRPr="006A1BAA" w:rsidRDefault="00CD308E" w:rsidP="006A1BAA">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67950317"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5AA47D45" w14:textId="77777777" w:rsidR="00CD308E" w:rsidRPr="006A1BAA" w:rsidRDefault="00CD308E" w:rsidP="006A1BAA">
            <w:pPr>
              <w:widowControl w:val="0"/>
              <w:jc w:val="center"/>
              <w:rPr>
                <w:rFonts w:ascii="Calibri" w:hAnsi="Calibri"/>
                <w:color w:val="000000"/>
                <w:sz w:val="16"/>
              </w:rPr>
            </w:pPr>
          </w:p>
        </w:tc>
      </w:tr>
      <w:tr w:rsidR="00D54EDA" w:rsidRPr="004E6F8A" w14:paraId="5627A959" w14:textId="77777777" w:rsidTr="00CD308E">
        <w:trPr>
          <w:trHeight w:val="227"/>
        </w:trPr>
        <w:tc>
          <w:tcPr>
            <w:tcW w:w="221" w:type="pct"/>
            <w:tcBorders>
              <w:top w:val="nil"/>
              <w:left w:val="single" w:sz="4" w:space="0" w:color="auto"/>
              <w:bottom w:val="single" w:sz="4" w:space="0" w:color="auto"/>
              <w:right w:val="single" w:sz="4" w:space="0" w:color="auto"/>
            </w:tcBorders>
          </w:tcPr>
          <w:p w14:paraId="625846ED" w14:textId="77777777" w:rsidR="00CD308E" w:rsidRPr="006A1BAA"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6FA5E110" w14:textId="77777777" w:rsidR="00CD308E" w:rsidRPr="006A1BAA" w:rsidRDefault="00CD308E" w:rsidP="006A1BAA">
            <w:pPr>
              <w:widowControl w:val="0"/>
              <w:jc w:val="left"/>
              <w:rPr>
                <w:b/>
                <w:color w:val="000000"/>
                <w:sz w:val="16"/>
              </w:rPr>
            </w:pPr>
            <w:r w:rsidRPr="006A1BAA">
              <w:rPr>
                <w:b/>
                <w:color w:val="000000"/>
                <w:sz w:val="16"/>
              </w:rPr>
              <w:t>West Asia</w:t>
            </w:r>
          </w:p>
        </w:tc>
        <w:tc>
          <w:tcPr>
            <w:tcW w:w="603" w:type="pct"/>
            <w:tcBorders>
              <w:top w:val="nil"/>
              <w:left w:val="nil"/>
              <w:bottom w:val="single" w:sz="4" w:space="0" w:color="auto"/>
              <w:right w:val="single" w:sz="4" w:space="0" w:color="auto"/>
            </w:tcBorders>
            <w:shd w:val="clear" w:color="auto" w:fill="auto"/>
            <w:vAlign w:val="center"/>
            <w:hideMark/>
          </w:tcPr>
          <w:p w14:paraId="49B82364"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3832817B" w14:textId="77777777" w:rsidR="00CD308E" w:rsidRPr="006A1BAA" w:rsidRDefault="00CD308E" w:rsidP="006A1BAA">
            <w:pPr>
              <w:widowControl w:val="0"/>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049E1079" w14:textId="77777777" w:rsidR="00CD308E" w:rsidRPr="006A1BAA" w:rsidRDefault="00CD308E" w:rsidP="006A1BAA">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3EEA9BB1" w14:textId="77777777" w:rsidR="00CD308E" w:rsidRPr="006A1BAA" w:rsidRDefault="00CD308E" w:rsidP="006A1BAA">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4963B5CF" w14:textId="77777777" w:rsidR="00CD308E" w:rsidRPr="006A1BAA" w:rsidRDefault="00CD308E" w:rsidP="006A1BAA">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11429E3E"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43BD7469" w14:textId="77777777" w:rsidR="00CD308E" w:rsidRPr="006A1BAA" w:rsidRDefault="00CD308E" w:rsidP="006A1BAA">
            <w:pPr>
              <w:widowControl w:val="0"/>
              <w:jc w:val="center"/>
              <w:rPr>
                <w:rFonts w:ascii="Calibri" w:hAnsi="Calibri"/>
                <w:color w:val="000000"/>
                <w:sz w:val="16"/>
              </w:rPr>
            </w:pPr>
          </w:p>
        </w:tc>
      </w:tr>
      <w:tr w:rsidR="00D54EDA" w:rsidRPr="004E6F8A" w14:paraId="7B9477B3" w14:textId="77777777" w:rsidTr="00CD308E">
        <w:trPr>
          <w:trHeight w:val="227"/>
        </w:trPr>
        <w:tc>
          <w:tcPr>
            <w:tcW w:w="221" w:type="pct"/>
            <w:tcBorders>
              <w:top w:val="nil"/>
              <w:left w:val="single" w:sz="4" w:space="0" w:color="auto"/>
              <w:bottom w:val="single" w:sz="4" w:space="0" w:color="auto"/>
              <w:right w:val="single" w:sz="4" w:space="0" w:color="auto"/>
            </w:tcBorders>
          </w:tcPr>
          <w:p w14:paraId="4A98A6EE" w14:textId="35208AD7" w:rsidR="00CD308E" w:rsidRPr="006A1BAA" w:rsidRDefault="00DF5596" w:rsidP="006A1BAA">
            <w:pPr>
              <w:widowControl w:val="0"/>
              <w:jc w:val="left"/>
              <w:rPr>
                <w:sz w:val="16"/>
              </w:rPr>
            </w:pPr>
            <w:r>
              <w:rPr>
                <w:sz w:val="16"/>
              </w:rPr>
              <w:t>42</w:t>
            </w:r>
          </w:p>
        </w:tc>
        <w:tc>
          <w:tcPr>
            <w:tcW w:w="832" w:type="pct"/>
            <w:tcBorders>
              <w:top w:val="nil"/>
              <w:left w:val="single" w:sz="4" w:space="0" w:color="auto"/>
              <w:bottom w:val="single" w:sz="4" w:space="0" w:color="auto"/>
              <w:right w:val="single" w:sz="4" w:space="0" w:color="auto"/>
            </w:tcBorders>
            <w:shd w:val="clear" w:color="auto" w:fill="auto"/>
            <w:hideMark/>
          </w:tcPr>
          <w:p w14:paraId="5D48CC01" w14:textId="1A1C38EE" w:rsidR="00CD308E" w:rsidRPr="006A1BAA" w:rsidRDefault="00C24520" w:rsidP="006A1BAA">
            <w:pPr>
              <w:widowControl w:val="0"/>
              <w:jc w:val="left"/>
              <w:rPr>
                <w:color w:val="000000"/>
                <w:sz w:val="16"/>
              </w:rPr>
            </w:pPr>
            <w:r>
              <w:rPr>
                <w:color w:val="000000"/>
                <w:sz w:val="16"/>
              </w:rPr>
              <w:t>Bahrain</w:t>
            </w:r>
          </w:p>
        </w:tc>
        <w:tc>
          <w:tcPr>
            <w:tcW w:w="603" w:type="pct"/>
            <w:tcBorders>
              <w:top w:val="nil"/>
              <w:left w:val="nil"/>
              <w:bottom w:val="single" w:sz="4" w:space="0" w:color="auto"/>
              <w:right w:val="single" w:sz="4" w:space="0" w:color="auto"/>
            </w:tcBorders>
            <w:shd w:val="clear" w:color="auto" w:fill="auto"/>
            <w:hideMark/>
          </w:tcPr>
          <w:p w14:paraId="4CC73082"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09CC585" w14:textId="2C92F1F9" w:rsidR="00CD308E" w:rsidRPr="006A1BAA" w:rsidRDefault="00C24520" w:rsidP="006A1BAA">
            <w:pPr>
              <w:widowControl w:val="0"/>
              <w:jc w:val="right"/>
              <w:rPr>
                <w:color w:val="000000"/>
                <w:sz w:val="16"/>
              </w:rPr>
            </w:pPr>
            <w:r>
              <w:rPr>
                <w:color w:val="000000"/>
                <w:sz w:val="16"/>
              </w:rPr>
              <w:t>1</w:t>
            </w:r>
            <w:r w:rsidR="00CD308E"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69522E12" w14:textId="77777777"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10BE4F92" w14:textId="3CBB378B"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6FFF3E25" w14:textId="39F2B362" w:rsidR="00CD308E" w:rsidRPr="006A1BAA" w:rsidRDefault="00C24520" w:rsidP="00D73437">
            <w:pPr>
              <w:widowControl w:val="0"/>
              <w:jc w:val="center"/>
              <w:rPr>
                <w:color w:val="000000"/>
                <w:sz w:val="16"/>
              </w:rPr>
            </w:pPr>
            <w:r>
              <w:rPr>
                <w:color w:val="000000"/>
                <w:sz w:val="16"/>
              </w:rPr>
              <w:t>October</w:t>
            </w:r>
            <w:r w:rsidR="00CD308E" w:rsidRPr="006A1BAA">
              <w:rPr>
                <w:color w:val="000000"/>
                <w:sz w:val="16"/>
              </w:rPr>
              <w:t xml:space="preserve"> 2021</w:t>
            </w:r>
          </w:p>
        </w:tc>
        <w:tc>
          <w:tcPr>
            <w:tcW w:w="658" w:type="pct"/>
            <w:tcBorders>
              <w:top w:val="nil"/>
              <w:left w:val="single" w:sz="4" w:space="0" w:color="auto"/>
              <w:bottom w:val="single" w:sz="4" w:space="0" w:color="auto"/>
              <w:right w:val="single" w:sz="4" w:space="0" w:color="auto"/>
            </w:tcBorders>
            <w:shd w:val="clear" w:color="auto" w:fill="auto"/>
            <w:hideMark/>
          </w:tcPr>
          <w:p w14:paraId="2E0014CB" w14:textId="77777777" w:rsidR="00CD308E" w:rsidRPr="006A1BAA" w:rsidRDefault="00CD308E" w:rsidP="006A1BAA">
            <w:pPr>
              <w:widowControl w:val="0"/>
              <w:jc w:val="center"/>
              <w:rPr>
                <w:color w:val="000000"/>
                <w:sz w:val="16"/>
              </w:rPr>
            </w:pPr>
            <w:r w:rsidRPr="006A1BAA">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542A7341" w14:textId="77777777" w:rsidR="00CD308E" w:rsidRPr="006A1BAA" w:rsidRDefault="00CD308E" w:rsidP="006A1BAA">
            <w:pPr>
              <w:widowControl w:val="0"/>
              <w:jc w:val="center"/>
              <w:rPr>
                <w:color w:val="000000"/>
                <w:sz w:val="16"/>
              </w:rPr>
            </w:pPr>
            <w:r w:rsidRPr="006A1BAA">
              <w:rPr>
                <w:color w:val="000000"/>
                <w:sz w:val="16"/>
              </w:rPr>
              <w:t>-</w:t>
            </w:r>
          </w:p>
        </w:tc>
      </w:tr>
      <w:tr w:rsidR="00D54EDA" w:rsidRPr="004E6F8A" w14:paraId="15FB3549" w14:textId="77777777" w:rsidTr="00CD308E">
        <w:trPr>
          <w:trHeight w:val="227"/>
        </w:trPr>
        <w:tc>
          <w:tcPr>
            <w:tcW w:w="221" w:type="pct"/>
            <w:tcBorders>
              <w:top w:val="nil"/>
              <w:left w:val="single" w:sz="4" w:space="0" w:color="auto"/>
              <w:bottom w:val="single" w:sz="4" w:space="0" w:color="auto"/>
              <w:right w:val="single" w:sz="4" w:space="0" w:color="auto"/>
            </w:tcBorders>
          </w:tcPr>
          <w:p w14:paraId="09C10E3C" w14:textId="698CBECE" w:rsidR="00CD308E" w:rsidRPr="006A1BAA" w:rsidRDefault="00DF5596" w:rsidP="006A1BAA">
            <w:pPr>
              <w:widowControl w:val="0"/>
              <w:jc w:val="left"/>
              <w:rPr>
                <w:sz w:val="16"/>
              </w:rPr>
            </w:pPr>
            <w:r>
              <w:rPr>
                <w:sz w:val="16"/>
              </w:rPr>
              <w:t>43</w:t>
            </w:r>
          </w:p>
        </w:tc>
        <w:tc>
          <w:tcPr>
            <w:tcW w:w="832" w:type="pct"/>
            <w:tcBorders>
              <w:top w:val="nil"/>
              <w:left w:val="single" w:sz="4" w:space="0" w:color="auto"/>
              <w:bottom w:val="single" w:sz="4" w:space="0" w:color="auto"/>
              <w:right w:val="single" w:sz="4" w:space="0" w:color="auto"/>
            </w:tcBorders>
            <w:shd w:val="clear" w:color="auto" w:fill="auto"/>
            <w:hideMark/>
          </w:tcPr>
          <w:p w14:paraId="4E4BBF2E" w14:textId="24E8F826" w:rsidR="00CD308E" w:rsidRPr="006A1BAA" w:rsidRDefault="00C24520" w:rsidP="006A1BAA">
            <w:pPr>
              <w:widowControl w:val="0"/>
              <w:jc w:val="left"/>
              <w:rPr>
                <w:color w:val="000000"/>
                <w:sz w:val="16"/>
              </w:rPr>
            </w:pPr>
            <w:r>
              <w:rPr>
                <w:color w:val="000000"/>
                <w:sz w:val="16"/>
              </w:rPr>
              <w:t xml:space="preserve">Kuwait </w:t>
            </w:r>
          </w:p>
        </w:tc>
        <w:tc>
          <w:tcPr>
            <w:tcW w:w="603" w:type="pct"/>
            <w:tcBorders>
              <w:top w:val="nil"/>
              <w:left w:val="nil"/>
              <w:bottom w:val="single" w:sz="4" w:space="0" w:color="auto"/>
              <w:right w:val="single" w:sz="4" w:space="0" w:color="auto"/>
            </w:tcBorders>
            <w:shd w:val="clear" w:color="auto" w:fill="auto"/>
            <w:hideMark/>
          </w:tcPr>
          <w:p w14:paraId="4AF22812"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46F804A5" w14:textId="5BA7C290" w:rsidR="00CD308E" w:rsidRPr="006A1BAA" w:rsidRDefault="00C24520" w:rsidP="006A1BAA">
            <w:pPr>
              <w:widowControl w:val="0"/>
              <w:jc w:val="right"/>
              <w:rPr>
                <w:color w:val="000000"/>
                <w:sz w:val="16"/>
              </w:rPr>
            </w:pPr>
            <w:r>
              <w:rPr>
                <w:color w:val="000000"/>
                <w:sz w:val="16"/>
              </w:rPr>
              <w:t>2</w:t>
            </w:r>
            <w:r w:rsidR="00CD308E"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33D6FA12" w14:textId="543AC34D"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59444CFE" w14:textId="7A803777"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2C4A9EEA" w14:textId="15F07AD4" w:rsidR="00CD308E" w:rsidRPr="006A1BAA" w:rsidRDefault="00C24520" w:rsidP="00D73437">
            <w:pPr>
              <w:widowControl w:val="0"/>
              <w:jc w:val="center"/>
              <w:rPr>
                <w:color w:val="000000"/>
                <w:sz w:val="16"/>
              </w:rPr>
            </w:pPr>
            <w:r>
              <w:rPr>
                <w:color w:val="000000"/>
                <w:sz w:val="16"/>
              </w:rPr>
              <w:t>September</w:t>
            </w:r>
            <w:r w:rsidR="003B5A78">
              <w:rPr>
                <w:color w:val="000000"/>
                <w:sz w:val="16"/>
              </w:rPr>
              <w:t xml:space="preserve"> </w:t>
            </w:r>
            <w:r w:rsidR="00CD308E" w:rsidRPr="006A1BAA">
              <w:rPr>
                <w:color w:val="000000"/>
                <w:sz w:val="16"/>
              </w:rPr>
              <w:t>2021</w:t>
            </w:r>
          </w:p>
        </w:tc>
        <w:tc>
          <w:tcPr>
            <w:tcW w:w="658" w:type="pct"/>
            <w:tcBorders>
              <w:top w:val="nil"/>
              <w:left w:val="single" w:sz="4" w:space="0" w:color="auto"/>
              <w:bottom w:val="single" w:sz="4" w:space="0" w:color="auto"/>
              <w:right w:val="single" w:sz="4" w:space="0" w:color="auto"/>
            </w:tcBorders>
            <w:shd w:val="clear" w:color="auto" w:fill="auto"/>
            <w:hideMark/>
          </w:tcPr>
          <w:p w14:paraId="45BF4D66" w14:textId="77777777" w:rsidR="00CD308E" w:rsidRPr="006A1BAA" w:rsidRDefault="00CD308E" w:rsidP="006A1BAA">
            <w:pPr>
              <w:widowControl w:val="0"/>
              <w:jc w:val="center"/>
              <w:rPr>
                <w:color w:val="000000"/>
                <w:sz w:val="16"/>
              </w:rPr>
            </w:pPr>
            <w:r w:rsidRPr="006A1BAA">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57092C74" w14:textId="77777777" w:rsidR="00CD308E" w:rsidRPr="006A1BAA" w:rsidRDefault="00CD308E" w:rsidP="006A1BAA">
            <w:pPr>
              <w:widowControl w:val="0"/>
              <w:jc w:val="center"/>
              <w:rPr>
                <w:color w:val="000000"/>
                <w:sz w:val="16"/>
              </w:rPr>
            </w:pPr>
            <w:r w:rsidRPr="006A1BAA">
              <w:rPr>
                <w:color w:val="000000"/>
                <w:sz w:val="16"/>
              </w:rPr>
              <w:t>-</w:t>
            </w:r>
          </w:p>
        </w:tc>
      </w:tr>
      <w:tr w:rsidR="00D54EDA" w:rsidRPr="004E6F8A" w14:paraId="46064079" w14:textId="77777777" w:rsidTr="00CD308E">
        <w:trPr>
          <w:trHeight w:val="227"/>
        </w:trPr>
        <w:tc>
          <w:tcPr>
            <w:tcW w:w="221" w:type="pct"/>
            <w:tcBorders>
              <w:top w:val="nil"/>
              <w:left w:val="single" w:sz="4" w:space="0" w:color="auto"/>
              <w:bottom w:val="single" w:sz="4" w:space="0" w:color="auto"/>
              <w:right w:val="single" w:sz="4" w:space="0" w:color="auto"/>
            </w:tcBorders>
          </w:tcPr>
          <w:p w14:paraId="6137EE82" w14:textId="67D7B959" w:rsidR="00CD308E" w:rsidRPr="006A1BAA" w:rsidRDefault="00DF5596" w:rsidP="006A1BAA">
            <w:pPr>
              <w:widowControl w:val="0"/>
              <w:jc w:val="left"/>
              <w:rPr>
                <w:sz w:val="16"/>
              </w:rPr>
            </w:pPr>
            <w:r>
              <w:rPr>
                <w:sz w:val="16"/>
              </w:rPr>
              <w:t>44</w:t>
            </w:r>
          </w:p>
        </w:tc>
        <w:tc>
          <w:tcPr>
            <w:tcW w:w="832" w:type="pct"/>
            <w:tcBorders>
              <w:top w:val="nil"/>
              <w:left w:val="single" w:sz="4" w:space="0" w:color="auto"/>
              <w:bottom w:val="single" w:sz="4" w:space="0" w:color="auto"/>
              <w:right w:val="single" w:sz="4" w:space="0" w:color="auto"/>
            </w:tcBorders>
            <w:shd w:val="clear" w:color="auto" w:fill="auto"/>
            <w:hideMark/>
          </w:tcPr>
          <w:p w14:paraId="39C5EBE3" w14:textId="77777777" w:rsidR="00CD308E" w:rsidRPr="006A1BAA" w:rsidRDefault="00CD308E" w:rsidP="006A1BAA">
            <w:pPr>
              <w:widowControl w:val="0"/>
              <w:jc w:val="left"/>
              <w:rPr>
                <w:color w:val="000000"/>
                <w:sz w:val="16"/>
              </w:rPr>
            </w:pPr>
            <w:r w:rsidRPr="006A1BAA">
              <w:rPr>
                <w:color w:val="000000"/>
                <w:sz w:val="16"/>
              </w:rPr>
              <w:t>Saudi Arabia</w:t>
            </w:r>
          </w:p>
        </w:tc>
        <w:tc>
          <w:tcPr>
            <w:tcW w:w="603" w:type="pct"/>
            <w:tcBorders>
              <w:top w:val="nil"/>
              <w:left w:val="nil"/>
              <w:bottom w:val="single" w:sz="4" w:space="0" w:color="auto"/>
              <w:right w:val="single" w:sz="4" w:space="0" w:color="auto"/>
            </w:tcBorders>
            <w:shd w:val="clear" w:color="auto" w:fill="auto"/>
            <w:hideMark/>
          </w:tcPr>
          <w:p w14:paraId="78F72433"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C34B655" w14:textId="77777777" w:rsidR="00CD308E" w:rsidRPr="006A1BAA" w:rsidRDefault="00CD308E" w:rsidP="006A1BAA">
            <w:pPr>
              <w:widowControl w:val="0"/>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4D43B3D1" w14:textId="6D63560C"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39564A11" w14:textId="3FB64AD8"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3E6452A8" w14:textId="77777777" w:rsidR="00CD308E" w:rsidRPr="006A1BAA" w:rsidRDefault="00CD308E" w:rsidP="006A1BAA">
            <w:pPr>
              <w:widowControl w:val="0"/>
              <w:jc w:val="center"/>
              <w:rPr>
                <w:color w:val="000000"/>
                <w:sz w:val="16"/>
              </w:rPr>
            </w:pPr>
            <w:r w:rsidRPr="006A1BAA">
              <w:rPr>
                <w:color w:val="000000"/>
                <w:sz w:val="16"/>
              </w:rPr>
              <w:t>December 2021</w:t>
            </w:r>
          </w:p>
        </w:tc>
        <w:tc>
          <w:tcPr>
            <w:tcW w:w="658" w:type="pct"/>
            <w:tcBorders>
              <w:top w:val="nil"/>
              <w:left w:val="single" w:sz="4" w:space="0" w:color="auto"/>
              <w:bottom w:val="single" w:sz="4" w:space="0" w:color="auto"/>
              <w:right w:val="single" w:sz="4" w:space="0" w:color="auto"/>
            </w:tcBorders>
            <w:shd w:val="clear" w:color="auto" w:fill="auto"/>
            <w:hideMark/>
          </w:tcPr>
          <w:p w14:paraId="29C3C0C3" w14:textId="77777777" w:rsidR="00CD308E" w:rsidRPr="006A1BAA" w:rsidRDefault="00CD308E" w:rsidP="006A1BAA">
            <w:pPr>
              <w:widowControl w:val="0"/>
              <w:jc w:val="center"/>
              <w:rPr>
                <w:color w:val="000000"/>
                <w:sz w:val="16"/>
              </w:rPr>
            </w:pPr>
            <w:r w:rsidRPr="006A1BAA">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55C6C87D" w14:textId="77777777" w:rsidR="00CD308E" w:rsidRPr="006A1BAA" w:rsidRDefault="00CD308E" w:rsidP="006A1BAA">
            <w:pPr>
              <w:widowControl w:val="0"/>
              <w:jc w:val="center"/>
              <w:rPr>
                <w:color w:val="000000"/>
                <w:sz w:val="16"/>
              </w:rPr>
            </w:pPr>
            <w:r w:rsidRPr="006A1BAA">
              <w:rPr>
                <w:color w:val="000000"/>
                <w:sz w:val="16"/>
              </w:rPr>
              <w:t>-</w:t>
            </w:r>
          </w:p>
        </w:tc>
      </w:tr>
      <w:tr w:rsidR="00D54EDA" w:rsidRPr="004E6F8A" w14:paraId="34F628D1" w14:textId="77777777" w:rsidTr="00CD308E">
        <w:trPr>
          <w:trHeight w:val="227"/>
        </w:trPr>
        <w:tc>
          <w:tcPr>
            <w:tcW w:w="221" w:type="pct"/>
            <w:tcBorders>
              <w:top w:val="nil"/>
              <w:left w:val="single" w:sz="4" w:space="0" w:color="auto"/>
              <w:bottom w:val="single" w:sz="4" w:space="0" w:color="auto"/>
              <w:right w:val="single" w:sz="4" w:space="0" w:color="auto"/>
            </w:tcBorders>
          </w:tcPr>
          <w:p w14:paraId="78E42C5C" w14:textId="77777777" w:rsidR="00CD308E" w:rsidRPr="006A1BAA"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6486AD6C" w14:textId="77777777" w:rsidR="00CD308E" w:rsidRPr="006A1BAA" w:rsidRDefault="00CD308E" w:rsidP="006A1BAA">
            <w:pPr>
              <w:widowControl w:val="0"/>
              <w:jc w:val="left"/>
              <w:rPr>
                <w:b/>
                <w:color w:val="000000"/>
                <w:sz w:val="16"/>
              </w:rPr>
            </w:pPr>
            <w:r w:rsidRPr="006A1BAA">
              <w:rPr>
                <w:b/>
                <w:color w:val="000000"/>
                <w:sz w:val="16"/>
              </w:rPr>
              <w:t>Subtotal West Asia</w:t>
            </w:r>
          </w:p>
        </w:tc>
        <w:tc>
          <w:tcPr>
            <w:tcW w:w="603" w:type="pct"/>
            <w:tcBorders>
              <w:top w:val="nil"/>
              <w:left w:val="nil"/>
              <w:bottom w:val="single" w:sz="4" w:space="0" w:color="auto"/>
              <w:right w:val="single" w:sz="4" w:space="0" w:color="auto"/>
            </w:tcBorders>
            <w:shd w:val="clear" w:color="auto" w:fill="auto"/>
            <w:hideMark/>
          </w:tcPr>
          <w:p w14:paraId="1DB7E692"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33153CD1" w14:textId="77777777" w:rsidR="00CD308E" w:rsidRPr="006A1BAA" w:rsidRDefault="00CD308E" w:rsidP="006A1BAA">
            <w:pPr>
              <w:widowControl w:val="0"/>
              <w:jc w:val="right"/>
              <w:rPr>
                <w:b/>
                <w:color w:val="000000"/>
                <w:sz w:val="16"/>
              </w:rPr>
            </w:pPr>
            <w:r w:rsidRPr="006A1BAA">
              <w:rPr>
                <w:b/>
                <w:color w:val="000000"/>
                <w:sz w:val="16"/>
              </w:rPr>
              <w:t>650,000</w:t>
            </w:r>
          </w:p>
        </w:tc>
        <w:tc>
          <w:tcPr>
            <w:tcW w:w="438" w:type="pct"/>
            <w:tcBorders>
              <w:top w:val="nil"/>
              <w:left w:val="nil"/>
              <w:bottom w:val="single" w:sz="4" w:space="0" w:color="auto"/>
              <w:right w:val="single" w:sz="4" w:space="0" w:color="auto"/>
            </w:tcBorders>
            <w:shd w:val="clear" w:color="auto" w:fill="auto"/>
            <w:vAlign w:val="center"/>
            <w:hideMark/>
          </w:tcPr>
          <w:p w14:paraId="50CAE63B" w14:textId="77777777" w:rsidR="00CD308E" w:rsidRPr="006A1BAA" w:rsidRDefault="00CD308E" w:rsidP="006A1BAA">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12EF4A24" w14:textId="77777777" w:rsidR="00CD308E" w:rsidRPr="006A1BAA" w:rsidRDefault="00CD308E" w:rsidP="006A1BAA">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00FBFF5A" w14:textId="77777777" w:rsidR="00CD308E" w:rsidRPr="006A1BAA" w:rsidRDefault="00CD308E" w:rsidP="006A1BAA">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vAlign w:val="center"/>
            <w:hideMark/>
          </w:tcPr>
          <w:p w14:paraId="5E7FE2FB"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6B33955E" w14:textId="77777777" w:rsidR="00CD308E" w:rsidRPr="006A1BAA" w:rsidRDefault="00CD308E" w:rsidP="006A1BAA">
            <w:pPr>
              <w:widowControl w:val="0"/>
              <w:jc w:val="center"/>
              <w:rPr>
                <w:color w:val="000000"/>
                <w:sz w:val="16"/>
              </w:rPr>
            </w:pPr>
          </w:p>
        </w:tc>
      </w:tr>
      <w:tr w:rsidR="00D54EDA" w:rsidRPr="004E6F8A" w14:paraId="05FA2338" w14:textId="77777777" w:rsidTr="00CD308E">
        <w:trPr>
          <w:trHeight w:val="305"/>
        </w:trPr>
        <w:tc>
          <w:tcPr>
            <w:tcW w:w="221" w:type="pct"/>
            <w:tcBorders>
              <w:top w:val="nil"/>
              <w:left w:val="single" w:sz="4" w:space="0" w:color="auto"/>
              <w:bottom w:val="single" w:sz="4" w:space="0" w:color="auto"/>
              <w:right w:val="single" w:sz="4" w:space="0" w:color="auto"/>
            </w:tcBorders>
          </w:tcPr>
          <w:p w14:paraId="6288A288" w14:textId="77777777" w:rsidR="00CD308E" w:rsidRPr="006A1BAA"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2ED0159F" w14:textId="77777777" w:rsidR="00CD308E" w:rsidRPr="006A1BAA" w:rsidRDefault="00CD308E" w:rsidP="006A1BAA">
            <w:pPr>
              <w:widowControl w:val="0"/>
              <w:jc w:val="left"/>
              <w:rPr>
                <w:b/>
                <w:color w:val="000000"/>
                <w:sz w:val="16"/>
              </w:rPr>
            </w:pPr>
            <w:r w:rsidRPr="006A1BAA">
              <w:rPr>
                <w:b/>
                <w:color w:val="000000"/>
                <w:sz w:val="16"/>
              </w:rPr>
              <w:t>Grand total</w:t>
            </w:r>
          </w:p>
        </w:tc>
        <w:tc>
          <w:tcPr>
            <w:tcW w:w="603" w:type="pct"/>
            <w:tcBorders>
              <w:top w:val="nil"/>
              <w:left w:val="nil"/>
              <w:bottom w:val="single" w:sz="4" w:space="0" w:color="auto"/>
              <w:right w:val="single" w:sz="4" w:space="0" w:color="auto"/>
            </w:tcBorders>
            <w:shd w:val="clear" w:color="auto" w:fill="auto"/>
            <w:noWrap/>
            <w:vAlign w:val="center"/>
            <w:hideMark/>
          </w:tcPr>
          <w:p w14:paraId="7FDA42E9" w14:textId="77777777" w:rsidR="00CD308E" w:rsidRPr="006A1BAA" w:rsidRDefault="00CD308E" w:rsidP="006A1BAA">
            <w:pPr>
              <w:widowControl w:val="0"/>
              <w:jc w:val="center"/>
              <w:rPr>
                <w:rFonts w:ascii="Calibri" w:hAnsi="Calibri"/>
                <w:b/>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345CFCA" w14:textId="77777777" w:rsidR="00CD308E" w:rsidRPr="006A1BAA" w:rsidRDefault="00CD308E" w:rsidP="006A1BAA">
            <w:pPr>
              <w:widowControl w:val="0"/>
              <w:jc w:val="right"/>
              <w:rPr>
                <w:b/>
                <w:color w:val="000000"/>
                <w:sz w:val="16"/>
              </w:rPr>
            </w:pPr>
            <w:r w:rsidRPr="006A1BAA">
              <w:rPr>
                <w:b/>
                <w:color w:val="000000"/>
                <w:sz w:val="16"/>
              </w:rPr>
              <w:t>6,540,000</w:t>
            </w:r>
          </w:p>
        </w:tc>
        <w:tc>
          <w:tcPr>
            <w:tcW w:w="438" w:type="pct"/>
            <w:tcBorders>
              <w:top w:val="nil"/>
              <w:left w:val="nil"/>
              <w:bottom w:val="single" w:sz="4" w:space="0" w:color="auto"/>
              <w:right w:val="single" w:sz="4" w:space="0" w:color="auto"/>
            </w:tcBorders>
            <w:shd w:val="clear" w:color="auto" w:fill="auto"/>
            <w:noWrap/>
            <w:vAlign w:val="center"/>
            <w:hideMark/>
          </w:tcPr>
          <w:p w14:paraId="58416EFE" w14:textId="77777777" w:rsidR="00CD308E" w:rsidRPr="006A1BAA" w:rsidRDefault="00CD308E" w:rsidP="006A1BAA">
            <w:pPr>
              <w:widowControl w:val="0"/>
              <w:jc w:val="center"/>
              <w:rPr>
                <w:rFonts w:ascii="Calibri" w:hAnsi="Calibri"/>
                <w:color w:val="000000"/>
                <w:sz w:val="16"/>
              </w:rPr>
            </w:pPr>
          </w:p>
        </w:tc>
        <w:tc>
          <w:tcPr>
            <w:tcW w:w="493" w:type="pct"/>
            <w:tcBorders>
              <w:top w:val="single" w:sz="4" w:space="0" w:color="auto"/>
              <w:left w:val="nil"/>
              <w:bottom w:val="single" w:sz="4" w:space="0" w:color="auto"/>
              <w:right w:val="single" w:sz="4" w:space="0" w:color="auto"/>
            </w:tcBorders>
          </w:tcPr>
          <w:p w14:paraId="614BF4CA" w14:textId="77777777" w:rsidR="00CD308E" w:rsidRPr="006A1BAA" w:rsidRDefault="00CD308E" w:rsidP="006A1BAA">
            <w:pPr>
              <w:widowControl w:val="0"/>
              <w:jc w:val="center"/>
              <w:rPr>
                <w:rFonts w:ascii="Calibri" w:hAnsi="Calibri"/>
                <w:color w:val="000000"/>
                <w:sz w:val="16"/>
              </w:rPr>
            </w:pPr>
          </w:p>
        </w:tc>
        <w:tc>
          <w:tcPr>
            <w:tcW w:w="659" w:type="pct"/>
            <w:tcBorders>
              <w:top w:val="nil"/>
              <w:left w:val="single" w:sz="4" w:space="0" w:color="auto"/>
              <w:bottom w:val="single" w:sz="4" w:space="0" w:color="auto"/>
              <w:right w:val="single" w:sz="4" w:space="0" w:color="auto"/>
            </w:tcBorders>
          </w:tcPr>
          <w:p w14:paraId="39FAE684" w14:textId="77777777" w:rsidR="00CD308E" w:rsidRPr="006A1BAA" w:rsidRDefault="00CD308E" w:rsidP="006A1BAA">
            <w:pPr>
              <w:widowControl w:val="0"/>
              <w:jc w:val="center"/>
              <w:rPr>
                <w:rFonts w:ascii="Calibri" w:hAnsi="Calibri"/>
                <w:color w:val="000000"/>
                <w:sz w:val="16"/>
              </w:rPr>
            </w:pPr>
          </w:p>
        </w:tc>
        <w:tc>
          <w:tcPr>
            <w:tcW w:w="658" w:type="pct"/>
            <w:tcBorders>
              <w:top w:val="nil"/>
              <w:left w:val="single" w:sz="4" w:space="0" w:color="auto"/>
              <w:bottom w:val="single" w:sz="4" w:space="0" w:color="auto"/>
              <w:right w:val="single" w:sz="4" w:space="0" w:color="auto"/>
            </w:tcBorders>
            <w:shd w:val="clear" w:color="auto" w:fill="auto"/>
            <w:noWrap/>
            <w:vAlign w:val="center"/>
            <w:hideMark/>
          </w:tcPr>
          <w:p w14:paraId="696A1677" w14:textId="77777777" w:rsidR="00CD308E" w:rsidRPr="006A1BAA" w:rsidRDefault="00CD308E" w:rsidP="006A1BAA">
            <w:pPr>
              <w:widowControl w:val="0"/>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25ECBC22" w14:textId="77777777" w:rsidR="00CD308E" w:rsidRPr="006A1BAA" w:rsidRDefault="00CD308E" w:rsidP="006A1BAA">
            <w:pPr>
              <w:widowControl w:val="0"/>
              <w:jc w:val="center"/>
              <w:rPr>
                <w:color w:val="000000"/>
                <w:sz w:val="16"/>
              </w:rPr>
            </w:pPr>
          </w:p>
        </w:tc>
      </w:tr>
    </w:tbl>
    <w:bookmarkEnd w:id="104"/>
    <w:p w14:paraId="6825DE07" w14:textId="6792303B" w:rsidR="00BB2D57" w:rsidRPr="004E6F8A" w:rsidRDefault="00FE325F" w:rsidP="00FF6E9E">
      <w:pPr>
        <w:pStyle w:val="Caption"/>
        <w:spacing w:after="240"/>
        <w:outlineLvl w:val="0"/>
        <w:rPr>
          <w:rFonts w:cs="Times New Roman"/>
          <w:i w:val="0"/>
          <w:iCs w:val="0"/>
          <w:color w:val="auto"/>
          <w:sz w:val="16"/>
          <w:szCs w:val="16"/>
          <w:lang w:val="en-GB"/>
        </w:rPr>
      </w:pPr>
      <w:r w:rsidRPr="004E6F8A">
        <w:rPr>
          <w:rFonts w:cs="Times New Roman"/>
          <w:i w:val="0"/>
          <w:iCs w:val="0"/>
          <w:color w:val="auto"/>
          <w:sz w:val="16"/>
          <w:szCs w:val="16"/>
          <w:lang w:val="en-GB"/>
        </w:rPr>
        <w:t>*</w:t>
      </w:r>
      <w:r w:rsidR="00881E2C" w:rsidRPr="004E6F8A">
        <w:rPr>
          <w:i w:val="0"/>
          <w:iCs w:val="0"/>
          <w:color w:val="auto"/>
          <w:sz w:val="16"/>
          <w:szCs w:val="16"/>
          <w:lang w:val="sk-SK"/>
        </w:rPr>
        <w:t xml:space="preserve"> https://treaties.un.org/Pages/ViewDetails.aspx?src=IND&amp;mtdsg_no=XXVII-2-f&amp;chapter=27&amp;clang=_en</w:t>
      </w:r>
    </w:p>
    <w:p w14:paraId="4D5215A6" w14:textId="214DA768" w:rsidR="00BB2D57" w:rsidRPr="004E6F8A" w:rsidRDefault="00BB2D57">
      <w:pPr>
        <w:jc w:val="left"/>
        <w:rPr>
          <w:i/>
          <w:iCs/>
          <w:sz w:val="16"/>
          <w:szCs w:val="16"/>
          <w:lang w:val="en-GB"/>
        </w:rPr>
        <w:sectPr w:rsidR="00BB2D57" w:rsidRPr="004E6F8A" w:rsidSect="00E202C6">
          <w:headerReference w:type="even" r:id="rId30"/>
          <w:headerReference w:type="default" r:id="rId31"/>
          <w:pgSz w:w="15840" w:h="12240" w:orient="landscape"/>
          <w:pgMar w:top="1440" w:right="1440" w:bottom="1440" w:left="1440" w:header="708" w:footer="708" w:gutter="0"/>
          <w:pgNumType w:start="1"/>
          <w:cols w:space="708"/>
          <w:docGrid w:linePitch="360"/>
        </w:sectPr>
      </w:pPr>
    </w:p>
    <w:p w14:paraId="0FC3A5B6" w14:textId="131C2BAA" w:rsidR="0001167D" w:rsidRPr="00203791" w:rsidRDefault="0001167D" w:rsidP="0001167D">
      <w:pPr>
        <w:pStyle w:val="Caption"/>
        <w:spacing w:after="240"/>
        <w:outlineLvl w:val="0"/>
        <w:rPr>
          <w:rFonts w:cs="Times New Roman"/>
          <w:i w:val="0"/>
          <w:iCs w:val="0"/>
          <w:color w:val="auto"/>
          <w:sz w:val="22"/>
          <w:szCs w:val="22"/>
          <w:lang w:val="en-GB"/>
        </w:rPr>
      </w:pPr>
      <w:r w:rsidRPr="00295C2F">
        <w:rPr>
          <w:rFonts w:cs="Times New Roman"/>
          <w:i w:val="0"/>
          <w:iCs w:val="0"/>
          <w:color w:val="auto"/>
          <w:sz w:val="22"/>
          <w:szCs w:val="22"/>
          <w:lang w:val="en-GB"/>
        </w:rPr>
        <w:t xml:space="preserve">Tables </w:t>
      </w:r>
      <w:r w:rsidR="00AE5064" w:rsidRPr="00295C2F">
        <w:rPr>
          <w:rFonts w:cs="Times New Roman"/>
          <w:i w:val="0"/>
          <w:iCs w:val="0"/>
          <w:color w:val="auto"/>
          <w:sz w:val="22"/>
          <w:szCs w:val="22"/>
          <w:lang w:val="en-GB"/>
        </w:rPr>
        <w:t>2</w:t>
      </w:r>
      <w:r w:rsidRPr="00295C2F">
        <w:rPr>
          <w:rFonts w:cs="Times New Roman"/>
          <w:i w:val="0"/>
          <w:iCs w:val="0"/>
          <w:color w:val="auto"/>
          <w:sz w:val="22"/>
          <w:szCs w:val="22"/>
          <w:lang w:val="en-GB"/>
        </w:rPr>
        <w:t xml:space="preserve">, </w:t>
      </w:r>
      <w:r w:rsidR="00AE5064" w:rsidRPr="00295C2F">
        <w:rPr>
          <w:rFonts w:cs="Times New Roman"/>
          <w:i w:val="0"/>
          <w:iCs w:val="0"/>
          <w:color w:val="auto"/>
          <w:sz w:val="22"/>
          <w:szCs w:val="22"/>
          <w:lang w:val="en-GB"/>
        </w:rPr>
        <w:t xml:space="preserve">3 </w:t>
      </w:r>
      <w:r w:rsidRPr="00295C2F">
        <w:rPr>
          <w:rFonts w:cs="Times New Roman"/>
          <w:i w:val="0"/>
          <w:iCs w:val="0"/>
          <w:color w:val="auto"/>
          <w:sz w:val="22"/>
          <w:szCs w:val="22"/>
          <w:lang w:val="en-GB"/>
        </w:rPr>
        <w:t xml:space="preserve">and 4 </w:t>
      </w:r>
      <w:r w:rsidR="00AE5064" w:rsidRPr="00295C2F">
        <w:rPr>
          <w:rFonts w:cs="Times New Roman"/>
          <w:i w:val="0"/>
          <w:iCs w:val="0"/>
          <w:color w:val="auto"/>
          <w:sz w:val="22"/>
          <w:szCs w:val="22"/>
          <w:lang w:val="en-GB"/>
        </w:rPr>
        <w:t xml:space="preserve">below </w:t>
      </w:r>
      <w:r w:rsidRPr="00295C2F">
        <w:rPr>
          <w:rFonts w:cs="Times New Roman"/>
          <w:i w:val="0"/>
          <w:iCs w:val="0"/>
          <w:color w:val="auto"/>
          <w:sz w:val="22"/>
          <w:szCs w:val="22"/>
          <w:lang w:val="en-GB"/>
        </w:rPr>
        <w:t xml:space="preserve">provide explanation of the rationale for composition of the sample with regard to funding levels, implementing agencies and geographical regions to emulate as close as possible the composition of the total portfolio of 138 </w:t>
      </w:r>
      <w:r w:rsidR="009B5957" w:rsidRPr="00295C2F">
        <w:rPr>
          <w:rFonts w:cs="Times New Roman"/>
          <w:i w:val="0"/>
          <w:iCs w:val="0"/>
          <w:color w:val="auto"/>
          <w:sz w:val="22"/>
          <w:szCs w:val="22"/>
          <w:lang w:val="en-GB"/>
        </w:rPr>
        <w:t>countries</w:t>
      </w:r>
      <w:r w:rsidR="00BB2D57" w:rsidRPr="00295C2F">
        <w:rPr>
          <w:rFonts w:cs="Times New Roman"/>
          <w:i w:val="0"/>
          <w:iCs w:val="0"/>
          <w:color w:val="auto"/>
          <w:sz w:val="22"/>
          <w:szCs w:val="22"/>
          <w:lang w:val="en-GB"/>
        </w:rPr>
        <w:t xml:space="preserve"> involving enabling activities</w:t>
      </w:r>
      <w:r w:rsidRPr="00295C2F">
        <w:rPr>
          <w:rFonts w:cs="Times New Roman"/>
          <w:i w:val="0"/>
          <w:iCs w:val="0"/>
          <w:color w:val="auto"/>
          <w:sz w:val="22"/>
          <w:szCs w:val="22"/>
          <w:lang w:val="en-GB"/>
        </w:rPr>
        <w:t xml:space="preserve">. The selection of </w:t>
      </w:r>
      <w:r w:rsidR="009B5957" w:rsidRPr="00295C2F">
        <w:rPr>
          <w:rFonts w:cs="Times New Roman"/>
          <w:i w:val="0"/>
          <w:iCs w:val="0"/>
          <w:color w:val="auto"/>
          <w:sz w:val="22"/>
          <w:szCs w:val="22"/>
          <w:lang w:val="en-GB"/>
        </w:rPr>
        <w:t>countries</w:t>
      </w:r>
      <w:r w:rsidRPr="00295C2F">
        <w:rPr>
          <w:rFonts w:cs="Times New Roman"/>
          <w:i w:val="0"/>
          <w:iCs w:val="0"/>
          <w:color w:val="auto"/>
          <w:sz w:val="22"/>
          <w:szCs w:val="22"/>
          <w:lang w:val="en-GB"/>
        </w:rPr>
        <w:t xml:space="preserve"> for the sample was constrained by the number of final reports submitted by 31</w:t>
      </w:r>
      <w:r w:rsidR="00BB2D57" w:rsidRPr="00295C2F">
        <w:rPr>
          <w:rFonts w:cs="Times New Roman"/>
          <w:i w:val="0"/>
          <w:iCs w:val="0"/>
          <w:color w:val="auto"/>
          <w:sz w:val="22"/>
          <w:szCs w:val="22"/>
          <w:lang w:val="en-GB"/>
        </w:rPr>
        <w:t xml:space="preserve"> December </w:t>
      </w:r>
      <w:r w:rsidRPr="00295C2F">
        <w:rPr>
          <w:rFonts w:cs="Times New Roman"/>
          <w:i w:val="0"/>
          <w:iCs w:val="0"/>
          <w:color w:val="auto"/>
          <w:sz w:val="22"/>
          <w:szCs w:val="22"/>
          <w:lang w:val="en-GB"/>
        </w:rPr>
        <w:t xml:space="preserve">2022. The set of </w:t>
      </w:r>
      <w:r w:rsidR="00BB2D57" w:rsidRPr="00295C2F">
        <w:rPr>
          <w:rFonts w:cs="Times New Roman"/>
          <w:i w:val="0"/>
          <w:iCs w:val="0"/>
          <w:color w:val="auto"/>
          <w:sz w:val="22"/>
          <w:szCs w:val="22"/>
          <w:lang w:val="en-GB"/>
        </w:rPr>
        <w:t>88</w:t>
      </w:r>
      <w:r w:rsidR="00DD141D" w:rsidRPr="00295C2F">
        <w:rPr>
          <w:rFonts w:cs="Times New Roman"/>
          <w:i w:val="0"/>
          <w:iCs w:val="0"/>
          <w:color w:val="auto"/>
          <w:sz w:val="22"/>
          <w:szCs w:val="22"/>
          <w:lang w:val="en-GB"/>
        </w:rPr>
        <w:t xml:space="preserve"> </w:t>
      </w:r>
      <w:r w:rsidRPr="00295C2F">
        <w:rPr>
          <w:rFonts w:cs="Times New Roman"/>
          <w:i w:val="0"/>
          <w:iCs w:val="0"/>
          <w:color w:val="auto"/>
          <w:sz w:val="22"/>
          <w:szCs w:val="22"/>
          <w:lang w:val="en-GB"/>
        </w:rPr>
        <w:t xml:space="preserve">final reports available at the cut dates that does not provide the same patterns of representation as the total portfolio of 138 </w:t>
      </w:r>
      <w:r w:rsidR="009B5957" w:rsidRPr="00295C2F">
        <w:rPr>
          <w:rFonts w:cs="Times New Roman"/>
          <w:i w:val="0"/>
          <w:iCs w:val="0"/>
          <w:color w:val="auto"/>
          <w:sz w:val="22"/>
          <w:szCs w:val="22"/>
          <w:lang w:val="en-GB"/>
        </w:rPr>
        <w:t>countries</w:t>
      </w:r>
      <w:r w:rsidRPr="00295C2F">
        <w:rPr>
          <w:rFonts w:cs="Times New Roman"/>
          <w:i w:val="0"/>
          <w:iCs w:val="0"/>
          <w:color w:val="auto"/>
          <w:sz w:val="22"/>
          <w:szCs w:val="22"/>
          <w:lang w:val="en-GB"/>
        </w:rPr>
        <w:t>. This is part</w:t>
      </w:r>
      <w:r w:rsidRPr="00203791">
        <w:rPr>
          <w:rFonts w:cs="Times New Roman"/>
          <w:i w:val="0"/>
          <w:iCs w:val="0"/>
          <w:color w:val="auto"/>
          <w:sz w:val="22"/>
          <w:szCs w:val="22"/>
          <w:lang w:val="en-GB"/>
        </w:rPr>
        <w:t xml:space="preserve"> of the methodological constraints of the </w:t>
      </w:r>
      <w:r w:rsidR="00BB2D57">
        <w:rPr>
          <w:rFonts w:cs="Times New Roman"/>
          <w:i w:val="0"/>
          <w:iCs w:val="0"/>
          <w:color w:val="auto"/>
          <w:sz w:val="22"/>
          <w:szCs w:val="22"/>
          <w:lang w:val="en-GB"/>
        </w:rPr>
        <w:t>d</w:t>
      </w:r>
      <w:r w:rsidR="00A219B4">
        <w:rPr>
          <w:rFonts w:cs="Times New Roman"/>
          <w:i w:val="0"/>
          <w:iCs w:val="0"/>
          <w:color w:val="auto"/>
          <w:sz w:val="22"/>
          <w:szCs w:val="22"/>
          <w:lang w:val="en-GB"/>
        </w:rPr>
        <w:t>esk study</w:t>
      </w:r>
      <w:r w:rsidRPr="00203791">
        <w:rPr>
          <w:rFonts w:cs="Times New Roman"/>
          <w:i w:val="0"/>
          <w:iCs w:val="0"/>
          <w:color w:val="auto"/>
          <w:sz w:val="22"/>
          <w:szCs w:val="22"/>
          <w:lang w:val="en-GB"/>
        </w:rPr>
        <w:t xml:space="preserve">. The relation of the sample categories to the total portfolio is shown in </w:t>
      </w:r>
      <w:r w:rsidR="00BB2D57">
        <w:rPr>
          <w:rFonts w:cs="Times New Roman"/>
          <w:i w:val="0"/>
          <w:iCs w:val="0"/>
          <w:color w:val="auto"/>
          <w:sz w:val="22"/>
          <w:szCs w:val="22"/>
          <w:lang w:val="en-GB"/>
        </w:rPr>
        <w:t>t</w:t>
      </w:r>
      <w:r w:rsidR="00BB2D57" w:rsidRPr="00203791">
        <w:rPr>
          <w:rFonts w:cs="Times New Roman"/>
          <w:i w:val="0"/>
          <w:iCs w:val="0"/>
          <w:color w:val="auto"/>
          <w:sz w:val="22"/>
          <w:szCs w:val="22"/>
          <w:lang w:val="en-GB"/>
        </w:rPr>
        <w:t xml:space="preserve">ables </w:t>
      </w:r>
      <w:r w:rsidRPr="00203791">
        <w:rPr>
          <w:rFonts w:cs="Times New Roman"/>
          <w:i w:val="0"/>
          <w:iCs w:val="0"/>
          <w:color w:val="auto"/>
          <w:sz w:val="22"/>
          <w:szCs w:val="22"/>
          <w:lang w:val="en-GB"/>
        </w:rPr>
        <w:t>5-7.</w:t>
      </w:r>
    </w:p>
    <w:p w14:paraId="5FB8F18F" w14:textId="36F68D5A" w:rsidR="0001167D" w:rsidRDefault="0001167D" w:rsidP="0001167D">
      <w:pPr>
        <w:pStyle w:val="Caption"/>
        <w:spacing w:after="0"/>
        <w:rPr>
          <w:rFonts w:cs="Times New Roman"/>
          <w:b/>
          <w:bCs/>
          <w:i w:val="0"/>
          <w:iCs w:val="0"/>
          <w:color w:val="auto"/>
          <w:sz w:val="22"/>
          <w:szCs w:val="22"/>
          <w:lang w:val="en-GB"/>
        </w:rPr>
      </w:pPr>
      <w:r w:rsidRPr="00203791">
        <w:rPr>
          <w:rFonts w:cs="Times New Roman"/>
          <w:b/>
          <w:bCs/>
          <w:i w:val="0"/>
          <w:iCs w:val="0"/>
          <w:color w:val="auto"/>
          <w:sz w:val="22"/>
          <w:szCs w:val="22"/>
          <w:lang w:val="en-GB"/>
        </w:rPr>
        <w:t xml:space="preserve">Table 2. Comparison of </w:t>
      </w:r>
      <w:bookmarkStart w:id="105" w:name="_Hlk131538906"/>
      <w:r w:rsidRPr="00203791">
        <w:rPr>
          <w:rFonts w:cs="Times New Roman"/>
          <w:b/>
          <w:bCs/>
          <w:i w:val="0"/>
          <w:iCs w:val="0"/>
          <w:color w:val="auto"/>
          <w:sz w:val="22"/>
          <w:szCs w:val="22"/>
          <w:lang w:val="en-GB"/>
        </w:rPr>
        <w:t xml:space="preserve">projects </w:t>
      </w:r>
      <w:r w:rsidR="00BB2D57">
        <w:rPr>
          <w:rFonts w:cs="Times New Roman"/>
          <w:b/>
          <w:bCs/>
          <w:i w:val="0"/>
          <w:iCs w:val="0"/>
          <w:color w:val="auto"/>
          <w:sz w:val="22"/>
          <w:szCs w:val="22"/>
          <w:lang w:val="en-GB"/>
        </w:rPr>
        <w:t xml:space="preserve">involving enabling activities </w:t>
      </w:r>
      <w:bookmarkEnd w:id="105"/>
      <w:r w:rsidRPr="00203791">
        <w:rPr>
          <w:rFonts w:cs="Times New Roman"/>
          <w:b/>
          <w:bCs/>
          <w:i w:val="0"/>
          <w:iCs w:val="0"/>
          <w:color w:val="auto"/>
          <w:sz w:val="22"/>
          <w:szCs w:val="22"/>
          <w:lang w:val="en-GB"/>
        </w:rPr>
        <w:t>in the total portfolio and sample by funding level</w:t>
      </w:r>
    </w:p>
    <w:tbl>
      <w:tblPr>
        <w:tblW w:w="5000" w:type="pct"/>
        <w:tblLayout w:type="fixed"/>
        <w:tblLook w:val="04A0" w:firstRow="1" w:lastRow="0" w:firstColumn="1" w:lastColumn="0" w:noHBand="0" w:noVBand="1"/>
      </w:tblPr>
      <w:tblGrid>
        <w:gridCol w:w="1870"/>
        <w:gridCol w:w="1870"/>
        <w:gridCol w:w="1870"/>
        <w:gridCol w:w="1870"/>
        <w:gridCol w:w="1870"/>
      </w:tblGrid>
      <w:tr w:rsidR="003936D8" w:rsidRPr="00203791" w14:paraId="53CCAF0F" w14:textId="77777777" w:rsidTr="00833789">
        <w:trPr>
          <w:trHeight w:val="227"/>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EC564" w14:textId="77777777" w:rsidR="003936D8" w:rsidRPr="00833789" w:rsidRDefault="003936D8" w:rsidP="00A94B6E">
            <w:pPr>
              <w:jc w:val="center"/>
              <w:rPr>
                <w:b/>
                <w:bCs/>
                <w:color w:val="000000"/>
                <w:sz w:val="20"/>
                <w:szCs w:val="20"/>
              </w:rPr>
            </w:pPr>
            <w:r w:rsidRPr="00833789">
              <w:rPr>
                <w:b/>
                <w:bCs/>
                <w:color w:val="000000"/>
                <w:sz w:val="20"/>
                <w:szCs w:val="20"/>
              </w:rPr>
              <w:t>Funding level (US $)</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525751A0" w14:textId="77777777" w:rsidR="003936D8" w:rsidRPr="00833789" w:rsidRDefault="003936D8" w:rsidP="00A94B6E">
            <w:pPr>
              <w:jc w:val="center"/>
              <w:rPr>
                <w:b/>
                <w:bCs/>
                <w:color w:val="000000"/>
                <w:sz w:val="20"/>
                <w:szCs w:val="20"/>
              </w:rPr>
            </w:pPr>
            <w:r w:rsidRPr="00833789">
              <w:rPr>
                <w:b/>
                <w:bCs/>
                <w:color w:val="000000"/>
                <w:sz w:val="20"/>
                <w:szCs w:val="20"/>
              </w:rPr>
              <w:t>Portfolio</w:t>
            </w:r>
          </w:p>
        </w:tc>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3436F" w14:textId="3727DAD9" w:rsidR="003936D8" w:rsidRPr="00833789" w:rsidRDefault="003936D8" w:rsidP="00A94B6E">
            <w:pPr>
              <w:jc w:val="center"/>
              <w:rPr>
                <w:b/>
                <w:bCs/>
                <w:color w:val="000000"/>
                <w:sz w:val="20"/>
                <w:szCs w:val="20"/>
              </w:rPr>
            </w:pPr>
            <w:r w:rsidRPr="00833789">
              <w:rPr>
                <w:b/>
                <w:bCs/>
                <w:color w:val="000000"/>
                <w:sz w:val="20"/>
                <w:szCs w:val="20"/>
              </w:rPr>
              <w:t>Share of portfolio</w:t>
            </w:r>
            <w:r w:rsidR="00B41E64">
              <w:rPr>
                <w:b/>
                <w:bCs/>
                <w:color w:val="000000"/>
                <w:sz w:val="20"/>
                <w:szCs w:val="20"/>
              </w:rPr>
              <w:t xml:space="preserve"> </w:t>
            </w:r>
            <w:r w:rsidRPr="00833789">
              <w:rPr>
                <w:b/>
                <w:bCs/>
                <w:color w:val="000000"/>
                <w:sz w:val="20"/>
                <w:szCs w:val="20"/>
              </w:rPr>
              <w:t>(%)</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7B9EF122" w14:textId="77777777" w:rsidR="003936D8" w:rsidRPr="00833789" w:rsidRDefault="003936D8" w:rsidP="00A94B6E">
            <w:pPr>
              <w:jc w:val="center"/>
              <w:rPr>
                <w:b/>
                <w:bCs/>
                <w:color w:val="000000"/>
                <w:sz w:val="20"/>
                <w:szCs w:val="20"/>
              </w:rPr>
            </w:pPr>
            <w:r w:rsidRPr="00833789">
              <w:rPr>
                <w:b/>
                <w:bCs/>
                <w:color w:val="000000"/>
                <w:sz w:val="20"/>
                <w:szCs w:val="20"/>
              </w:rPr>
              <w:t>Sample</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1B959047" w14:textId="77777777" w:rsidR="003936D8" w:rsidRPr="00833789" w:rsidRDefault="003936D8" w:rsidP="00A94B6E">
            <w:pPr>
              <w:jc w:val="center"/>
              <w:rPr>
                <w:b/>
                <w:bCs/>
                <w:color w:val="000000"/>
                <w:sz w:val="20"/>
                <w:szCs w:val="20"/>
              </w:rPr>
            </w:pPr>
            <w:r w:rsidRPr="00833789">
              <w:rPr>
                <w:b/>
                <w:bCs/>
                <w:color w:val="000000"/>
                <w:sz w:val="20"/>
                <w:szCs w:val="20"/>
              </w:rPr>
              <w:t>Share of sample (%)</w:t>
            </w:r>
          </w:p>
        </w:tc>
      </w:tr>
      <w:tr w:rsidR="003936D8" w:rsidRPr="00203791" w14:paraId="094ACE41"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6E64C649" w14:textId="77777777" w:rsidR="003936D8" w:rsidRPr="00833789" w:rsidRDefault="003936D8" w:rsidP="00A94B6E">
            <w:pPr>
              <w:jc w:val="left"/>
              <w:rPr>
                <w:color w:val="000000"/>
                <w:sz w:val="20"/>
                <w:szCs w:val="20"/>
              </w:rPr>
            </w:pPr>
            <w:r w:rsidRPr="00833789">
              <w:rPr>
                <w:color w:val="000000"/>
                <w:sz w:val="20"/>
                <w:szCs w:val="20"/>
              </w:rPr>
              <w:t>50,000</w:t>
            </w:r>
          </w:p>
        </w:tc>
        <w:tc>
          <w:tcPr>
            <w:tcW w:w="1000" w:type="pct"/>
            <w:tcBorders>
              <w:top w:val="nil"/>
              <w:left w:val="nil"/>
              <w:bottom w:val="single" w:sz="4" w:space="0" w:color="auto"/>
              <w:right w:val="single" w:sz="4" w:space="0" w:color="auto"/>
            </w:tcBorders>
            <w:shd w:val="clear" w:color="auto" w:fill="auto"/>
            <w:noWrap/>
            <w:vAlign w:val="center"/>
            <w:hideMark/>
          </w:tcPr>
          <w:p w14:paraId="2B17D7AE" w14:textId="77777777" w:rsidR="003936D8" w:rsidRPr="00833789" w:rsidRDefault="003936D8" w:rsidP="00A94B6E">
            <w:pPr>
              <w:jc w:val="center"/>
              <w:rPr>
                <w:color w:val="000000"/>
                <w:sz w:val="20"/>
                <w:szCs w:val="20"/>
              </w:rPr>
            </w:pPr>
            <w:r w:rsidRPr="00833789">
              <w:rPr>
                <w:color w:val="000000"/>
                <w:sz w:val="20"/>
                <w:szCs w:val="20"/>
              </w:rPr>
              <w:t>22</w:t>
            </w:r>
          </w:p>
        </w:tc>
        <w:tc>
          <w:tcPr>
            <w:tcW w:w="1000" w:type="pct"/>
            <w:tcBorders>
              <w:top w:val="nil"/>
              <w:left w:val="nil"/>
              <w:bottom w:val="single" w:sz="4" w:space="0" w:color="auto"/>
              <w:right w:val="single" w:sz="4" w:space="0" w:color="auto"/>
            </w:tcBorders>
            <w:shd w:val="clear" w:color="auto" w:fill="auto"/>
            <w:noWrap/>
            <w:vAlign w:val="center"/>
            <w:hideMark/>
          </w:tcPr>
          <w:p w14:paraId="4CB9FD1C" w14:textId="77777777" w:rsidR="003936D8" w:rsidRPr="00833789" w:rsidRDefault="003936D8" w:rsidP="00A94B6E">
            <w:pPr>
              <w:jc w:val="center"/>
              <w:rPr>
                <w:color w:val="000000"/>
                <w:sz w:val="20"/>
                <w:szCs w:val="20"/>
              </w:rPr>
            </w:pPr>
            <w:r w:rsidRPr="00833789">
              <w:rPr>
                <w:color w:val="000000"/>
                <w:sz w:val="20"/>
                <w:szCs w:val="20"/>
              </w:rPr>
              <w:t>15.9</w:t>
            </w:r>
          </w:p>
        </w:tc>
        <w:tc>
          <w:tcPr>
            <w:tcW w:w="1000" w:type="pct"/>
            <w:tcBorders>
              <w:top w:val="nil"/>
              <w:left w:val="nil"/>
              <w:bottom w:val="single" w:sz="4" w:space="0" w:color="auto"/>
              <w:right w:val="single" w:sz="4" w:space="0" w:color="auto"/>
            </w:tcBorders>
            <w:shd w:val="clear" w:color="auto" w:fill="auto"/>
            <w:noWrap/>
            <w:vAlign w:val="center"/>
            <w:hideMark/>
          </w:tcPr>
          <w:p w14:paraId="162FFF47" w14:textId="77777777" w:rsidR="003936D8" w:rsidRPr="00833789" w:rsidRDefault="003936D8" w:rsidP="00A94B6E">
            <w:pPr>
              <w:jc w:val="center"/>
              <w:rPr>
                <w:color w:val="000000"/>
                <w:sz w:val="20"/>
                <w:szCs w:val="20"/>
              </w:rPr>
            </w:pPr>
            <w:r w:rsidRPr="00833789">
              <w:rPr>
                <w:color w:val="000000"/>
                <w:sz w:val="20"/>
                <w:szCs w:val="20"/>
              </w:rPr>
              <w:t>7</w:t>
            </w:r>
          </w:p>
        </w:tc>
        <w:tc>
          <w:tcPr>
            <w:tcW w:w="1000" w:type="pct"/>
            <w:tcBorders>
              <w:top w:val="nil"/>
              <w:left w:val="nil"/>
              <w:bottom w:val="single" w:sz="4" w:space="0" w:color="auto"/>
              <w:right w:val="single" w:sz="4" w:space="0" w:color="auto"/>
            </w:tcBorders>
            <w:shd w:val="clear" w:color="auto" w:fill="auto"/>
            <w:noWrap/>
            <w:vAlign w:val="center"/>
            <w:hideMark/>
          </w:tcPr>
          <w:p w14:paraId="4A61140B" w14:textId="77777777" w:rsidR="003936D8" w:rsidRPr="00833789" w:rsidRDefault="003936D8" w:rsidP="00A94B6E">
            <w:pPr>
              <w:jc w:val="center"/>
              <w:rPr>
                <w:color w:val="000000"/>
                <w:sz w:val="20"/>
                <w:szCs w:val="20"/>
              </w:rPr>
            </w:pPr>
            <w:r w:rsidRPr="00833789">
              <w:rPr>
                <w:color w:val="000000"/>
                <w:sz w:val="20"/>
                <w:szCs w:val="20"/>
              </w:rPr>
              <w:t>15.9</w:t>
            </w:r>
          </w:p>
        </w:tc>
      </w:tr>
      <w:tr w:rsidR="003936D8" w:rsidRPr="00203791" w14:paraId="5BF6C781"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15D74871" w14:textId="77777777" w:rsidR="003936D8" w:rsidRPr="00833789" w:rsidRDefault="003936D8" w:rsidP="00A94B6E">
            <w:pPr>
              <w:jc w:val="left"/>
              <w:rPr>
                <w:color w:val="000000"/>
                <w:sz w:val="20"/>
                <w:szCs w:val="20"/>
              </w:rPr>
            </w:pPr>
            <w:r w:rsidRPr="00833789">
              <w:rPr>
                <w:color w:val="000000"/>
                <w:sz w:val="20"/>
                <w:szCs w:val="20"/>
              </w:rPr>
              <w:t>95,000</w:t>
            </w:r>
          </w:p>
        </w:tc>
        <w:tc>
          <w:tcPr>
            <w:tcW w:w="1000" w:type="pct"/>
            <w:tcBorders>
              <w:top w:val="nil"/>
              <w:left w:val="nil"/>
              <w:bottom w:val="single" w:sz="4" w:space="0" w:color="auto"/>
              <w:right w:val="single" w:sz="4" w:space="0" w:color="auto"/>
            </w:tcBorders>
            <w:shd w:val="clear" w:color="auto" w:fill="auto"/>
            <w:noWrap/>
            <w:vAlign w:val="center"/>
            <w:hideMark/>
          </w:tcPr>
          <w:p w14:paraId="7F02CCB2" w14:textId="77777777" w:rsidR="003936D8" w:rsidRPr="00833789" w:rsidRDefault="003936D8" w:rsidP="00A94B6E">
            <w:pPr>
              <w:jc w:val="center"/>
              <w:rPr>
                <w:color w:val="000000"/>
                <w:sz w:val="20"/>
                <w:szCs w:val="20"/>
              </w:rPr>
            </w:pPr>
            <w:r w:rsidRPr="00833789">
              <w:rPr>
                <w:color w:val="000000"/>
                <w:sz w:val="20"/>
                <w:szCs w:val="20"/>
              </w:rPr>
              <w:t>33</w:t>
            </w:r>
          </w:p>
        </w:tc>
        <w:tc>
          <w:tcPr>
            <w:tcW w:w="1000" w:type="pct"/>
            <w:tcBorders>
              <w:top w:val="nil"/>
              <w:left w:val="nil"/>
              <w:bottom w:val="single" w:sz="4" w:space="0" w:color="auto"/>
              <w:right w:val="single" w:sz="4" w:space="0" w:color="auto"/>
            </w:tcBorders>
            <w:shd w:val="clear" w:color="auto" w:fill="auto"/>
            <w:noWrap/>
            <w:vAlign w:val="center"/>
            <w:hideMark/>
          </w:tcPr>
          <w:p w14:paraId="2973CAF7" w14:textId="77777777" w:rsidR="003936D8" w:rsidRPr="00833789" w:rsidRDefault="003936D8" w:rsidP="00A94B6E">
            <w:pPr>
              <w:jc w:val="center"/>
              <w:rPr>
                <w:color w:val="000000"/>
                <w:sz w:val="20"/>
                <w:szCs w:val="20"/>
              </w:rPr>
            </w:pPr>
            <w:r w:rsidRPr="00833789">
              <w:rPr>
                <w:color w:val="000000"/>
                <w:sz w:val="20"/>
                <w:szCs w:val="20"/>
              </w:rPr>
              <w:t>23.9</w:t>
            </w:r>
          </w:p>
        </w:tc>
        <w:tc>
          <w:tcPr>
            <w:tcW w:w="1000" w:type="pct"/>
            <w:tcBorders>
              <w:top w:val="nil"/>
              <w:left w:val="nil"/>
              <w:bottom w:val="single" w:sz="4" w:space="0" w:color="auto"/>
              <w:right w:val="single" w:sz="4" w:space="0" w:color="auto"/>
            </w:tcBorders>
            <w:shd w:val="clear" w:color="auto" w:fill="auto"/>
            <w:noWrap/>
            <w:vAlign w:val="center"/>
            <w:hideMark/>
          </w:tcPr>
          <w:p w14:paraId="5A3E3AC6" w14:textId="77777777" w:rsidR="003936D8" w:rsidRPr="00833789" w:rsidRDefault="003936D8" w:rsidP="00A94B6E">
            <w:pPr>
              <w:jc w:val="center"/>
              <w:rPr>
                <w:color w:val="000000"/>
                <w:sz w:val="20"/>
                <w:szCs w:val="20"/>
              </w:rPr>
            </w:pPr>
            <w:r w:rsidRPr="00833789">
              <w:rPr>
                <w:color w:val="000000"/>
                <w:sz w:val="20"/>
                <w:szCs w:val="20"/>
              </w:rPr>
              <w:t>9</w:t>
            </w:r>
          </w:p>
        </w:tc>
        <w:tc>
          <w:tcPr>
            <w:tcW w:w="1000" w:type="pct"/>
            <w:tcBorders>
              <w:top w:val="nil"/>
              <w:left w:val="nil"/>
              <w:bottom w:val="single" w:sz="4" w:space="0" w:color="auto"/>
              <w:right w:val="single" w:sz="4" w:space="0" w:color="auto"/>
            </w:tcBorders>
            <w:shd w:val="clear" w:color="auto" w:fill="auto"/>
            <w:noWrap/>
            <w:vAlign w:val="center"/>
            <w:hideMark/>
          </w:tcPr>
          <w:p w14:paraId="20619DFD" w14:textId="77777777" w:rsidR="003936D8" w:rsidRPr="00833789" w:rsidRDefault="003936D8" w:rsidP="00A94B6E">
            <w:pPr>
              <w:jc w:val="center"/>
              <w:rPr>
                <w:color w:val="000000"/>
                <w:sz w:val="20"/>
                <w:szCs w:val="20"/>
              </w:rPr>
            </w:pPr>
            <w:r w:rsidRPr="00833789">
              <w:rPr>
                <w:color w:val="000000"/>
                <w:sz w:val="20"/>
                <w:szCs w:val="20"/>
              </w:rPr>
              <w:t>20.5</w:t>
            </w:r>
          </w:p>
        </w:tc>
      </w:tr>
      <w:tr w:rsidR="003936D8" w:rsidRPr="00203791" w14:paraId="655C7C2E"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25507C7A" w14:textId="77777777" w:rsidR="003936D8" w:rsidRPr="00833789" w:rsidRDefault="003936D8" w:rsidP="00A94B6E">
            <w:pPr>
              <w:jc w:val="left"/>
              <w:rPr>
                <w:color w:val="000000"/>
                <w:sz w:val="20"/>
                <w:szCs w:val="20"/>
              </w:rPr>
            </w:pPr>
            <w:r w:rsidRPr="00833789">
              <w:rPr>
                <w:color w:val="000000"/>
                <w:sz w:val="20"/>
                <w:szCs w:val="20"/>
              </w:rPr>
              <w:t>150,000</w:t>
            </w:r>
          </w:p>
        </w:tc>
        <w:tc>
          <w:tcPr>
            <w:tcW w:w="1000" w:type="pct"/>
            <w:tcBorders>
              <w:top w:val="nil"/>
              <w:left w:val="nil"/>
              <w:bottom w:val="single" w:sz="4" w:space="0" w:color="auto"/>
              <w:right w:val="single" w:sz="4" w:space="0" w:color="auto"/>
            </w:tcBorders>
            <w:shd w:val="clear" w:color="auto" w:fill="auto"/>
            <w:noWrap/>
            <w:vAlign w:val="center"/>
            <w:hideMark/>
          </w:tcPr>
          <w:p w14:paraId="1BC41B48" w14:textId="77777777" w:rsidR="003936D8" w:rsidRPr="00833789" w:rsidRDefault="003936D8" w:rsidP="00A94B6E">
            <w:pPr>
              <w:jc w:val="center"/>
              <w:rPr>
                <w:color w:val="000000"/>
                <w:sz w:val="20"/>
                <w:szCs w:val="20"/>
              </w:rPr>
            </w:pPr>
            <w:r w:rsidRPr="00833789">
              <w:rPr>
                <w:color w:val="000000"/>
                <w:sz w:val="20"/>
                <w:szCs w:val="20"/>
              </w:rPr>
              <w:t>63</w:t>
            </w:r>
          </w:p>
        </w:tc>
        <w:tc>
          <w:tcPr>
            <w:tcW w:w="1000" w:type="pct"/>
            <w:tcBorders>
              <w:top w:val="nil"/>
              <w:left w:val="nil"/>
              <w:bottom w:val="single" w:sz="4" w:space="0" w:color="auto"/>
              <w:right w:val="single" w:sz="4" w:space="0" w:color="auto"/>
            </w:tcBorders>
            <w:shd w:val="clear" w:color="auto" w:fill="auto"/>
            <w:noWrap/>
            <w:vAlign w:val="center"/>
            <w:hideMark/>
          </w:tcPr>
          <w:p w14:paraId="4D574D28" w14:textId="77777777" w:rsidR="003936D8" w:rsidRPr="00833789" w:rsidRDefault="003936D8" w:rsidP="00A94B6E">
            <w:pPr>
              <w:jc w:val="center"/>
              <w:rPr>
                <w:color w:val="000000"/>
                <w:sz w:val="20"/>
                <w:szCs w:val="20"/>
              </w:rPr>
            </w:pPr>
            <w:r w:rsidRPr="00833789">
              <w:rPr>
                <w:color w:val="000000"/>
                <w:sz w:val="20"/>
                <w:szCs w:val="20"/>
              </w:rPr>
              <w:t>45.6</w:t>
            </w:r>
          </w:p>
        </w:tc>
        <w:tc>
          <w:tcPr>
            <w:tcW w:w="1000" w:type="pct"/>
            <w:tcBorders>
              <w:top w:val="nil"/>
              <w:left w:val="nil"/>
              <w:bottom w:val="single" w:sz="4" w:space="0" w:color="auto"/>
              <w:right w:val="single" w:sz="4" w:space="0" w:color="auto"/>
            </w:tcBorders>
            <w:shd w:val="clear" w:color="auto" w:fill="auto"/>
            <w:noWrap/>
            <w:vAlign w:val="center"/>
            <w:hideMark/>
          </w:tcPr>
          <w:p w14:paraId="2937D39F" w14:textId="77777777" w:rsidR="003936D8" w:rsidRPr="00833789" w:rsidRDefault="003936D8" w:rsidP="00A94B6E">
            <w:pPr>
              <w:jc w:val="center"/>
              <w:rPr>
                <w:color w:val="000000"/>
                <w:sz w:val="20"/>
                <w:szCs w:val="20"/>
              </w:rPr>
            </w:pPr>
            <w:r w:rsidRPr="00833789">
              <w:rPr>
                <w:color w:val="000000"/>
                <w:sz w:val="20"/>
                <w:szCs w:val="20"/>
              </w:rPr>
              <w:t>17</w:t>
            </w:r>
          </w:p>
        </w:tc>
        <w:tc>
          <w:tcPr>
            <w:tcW w:w="1000" w:type="pct"/>
            <w:tcBorders>
              <w:top w:val="nil"/>
              <w:left w:val="nil"/>
              <w:bottom w:val="single" w:sz="4" w:space="0" w:color="auto"/>
              <w:right w:val="single" w:sz="4" w:space="0" w:color="auto"/>
            </w:tcBorders>
            <w:shd w:val="clear" w:color="auto" w:fill="auto"/>
            <w:noWrap/>
            <w:vAlign w:val="center"/>
            <w:hideMark/>
          </w:tcPr>
          <w:p w14:paraId="5DBE374D" w14:textId="77777777" w:rsidR="003936D8" w:rsidRPr="00833789" w:rsidRDefault="003936D8" w:rsidP="00A94B6E">
            <w:pPr>
              <w:jc w:val="center"/>
              <w:rPr>
                <w:color w:val="000000"/>
                <w:sz w:val="20"/>
                <w:szCs w:val="20"/>
              </w:rPr>
            </w:pPr>
            <w:r w:rsidRPr="00833789">
              <w:rPr>
                <w:color w:val="000000"/>
                <w:sz w:val="20"/>
                <w:szCs w:val="20"/>
              </w:rPr>
              <w:t>38.6</w:t>
            </w:r>
          </w:p>
        </w:tc>
      </w:tr>
      <w:tr w:rsidR="003936D8" w:rsidRPr="00203791" w14:paraId="18BA670E"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2814F08A" w14:textId="77777777" w:rsidR="003936D8" w:rsidRPr="00833789" w:rsidRDefault="003936D8" w:rsidP="00A94B6E">
            <w:pPr>
              <w:jc w:val="left"/>
              <w:rPr>
                <w:color w:val="000000"/>
                <w:sz w:val="20"/>
                <w:szCs w:val="20"/>
              </w:rPr>
            </w:pPr>
            <w:r w:rsidRPr="00833789">
              <w:rPr>
                <w:color w:val="000000"/>
                <w:sz w:val="20"/>
                <w:szCs w:val="20"/>
              </w:rPr>
              <w:t>250,000</w:t>
            </w:r>
          </w:p>
        </w:tc>
        <w:tc>
          <w:tcPr>
            <w:tcW w:w="1000" w:type="pct"/>
            <w:tcBorders>
              <w:top w:val="nil"/>
              <w:left w:val="nil"/>
              <w:bottom w:val="single" w:sz="4" w:space="0" w:color="auto"/>
              <w:right w:val="single" w:sz="4" w:space="0" w:color="auto"/>
            </w:tcBorders>
            <w:shd w:val="clear" w:color="auto" w:fill="auto"/>
            <w:noWrap/>
            <w:vAlign w:val="center"/>
            <w:hideMark/>
          </w:tcPr>
          <w:p w14:paraId="465CB354" w14:textId="77777777" w:rsidR="003936D8" w:rsidRPr="00833789" w:rsidRDefault="003936D8" w:rsidP="00A94B6E">
            <w:pPr>
              <w:jc w:val="center"/>
              <w:rPr>
                <w:color w:val="000000"/>
                <w:sz w:val="20"/>
                <w:szCs w:val="20"/>
              </w:rPr>
            </w:pPr>
            <w:r w:rsidRPr="00833789">
              <w:rPr>
                <w:color w:val="000000"/>
                <w:sz w:val="20"/>
                <w:szCs w:val="20"/>
              </w:rPr>
              <w:t>20</w:t>
            </w:r>
          </w:p>
        </w:tc>
        <w:tc>
          <w:tcPr>
            <w:tcW w:w="1000" w:type="pct"/>
            <w:tcBorders>
              <w:top w:val="nil"/>
              <w:left w:val="nil"/>
              <w:bottom w:val="single" w:sz="4" w:space="0" w:color="auto"/>
              <w:right w:val="single" w:sz="4" w:space="0" w:color="auto"/>
            </w:tcBorders>
            <w:shd w:val="clear" w:color="auto" w:fill="auto"/>
            <w:noWrap/>
            <w:vAlign w:val="center"/>
            <w:hideMark/>
          </w:tcPr>
          <w:p w14:paraId="6D586525" w14:textId="77777777" w:rsidR="003936D8" w:rsidRPr="00833789" w:rsidRDefault="003936D8" w:rsidP="00A94B6E">
            <w:pPr>
              <w:jc w:val="center"/>
              <w:rPr>
                <w:color w:val="000000"/>
                <w:sz w:val="20"/>
                <w:szCs w:val="20"/>
              </w:rPr>
            </w:pPr>
            <w:r w:rsidRPr="00833789">
              <w:rPr>
                <w:color w:val="000000"/>
                <w:sz w:val="20"/>
                <w:szCs w:val="20"/>
              </w:rPr>
              <w:t>14.5</w:t>
            </w:r>
          </w:p>
        </w:tc>
        <w:tc>
          <w:tcPr>
            <w:tcW w:w="1000" w:type="pct"/>
            <w:tcBorders>
              <w:top w:val="nil"/>
              <w:left w:val="nil"/>
              <w:bottom w:val="single" w:sz="4" w:space="0" w:color="auto"/>
              <w:right w:val="single" w:sz="4" w:space="0" w:color="auto"/>
            </w:tcBorders>
            <w:shd w:val="clear" w:color="auto" w:fill="auto"/>
            <w:noWrap/>
            <w:vAlign w:val="center"/>
            <w:hideMark/>
          </w:tcPr>
          <w:p w14:paraId="732D2F27" w14:textId="77777777" w:rsidR="003936D8" w:rsidRPr="00833789" w:rsidRDefault="003936D8" w:rsidP="00A94B6E">
            <w:pPr>
              <w:jc w:val="center"/>
              <w:rPr>
                <w:color w:val="000000"/>
                <w:sz w:val="20"/>
                <w:szCs w:val="20"/>
              </w:rPr>
            </w:pPr>
            <w:r w:rsidRPr="00833789">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center"/>
            <w:hideMark/>
          </w:tcPr>
          <w:p w14:paraId="2776EEF8" w14:textId="77777777" w:rsidR="003936D8" w:rsidRPr="00833789" w:rsidRDefault="003936D8" w:rsidP="00A94B6E">
            <w:pPr>
              <w:jc w:val="center"/>
              <w:rPr>
                <w:color w:val="000000"/>
                <w:sz w:val="20"/>
                <w:szCs w:val="20"/>
              </w:rPr>
            </w:pPr>
            <w:r w:rsidRPr="00833789">
              <w:rPr>
                <w:color w:val="000000"/>
                <w:sz w:val="20"/>
                <w:szCs w:val="20"/>
              </w:rPr>
              <w:t>25</w:t>
            </w:r>
          </w:p>
        </w:tc>
      </w:tr>
      <w:tr w:rsidR="003936D8" w:rsidRPr="00203791" w14:paraId="414B7209"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42103816" w14:textId="77777777" w:rsidR="003936D8" w:rsidRPr="00833789" w:rsidRDefault="003936D8" w:rsidP="00A94B6E">
            <w:pPr>
              <w:jc w:val="left"/>
              <w:rPr>
                <w:b/>
                <w:bCs/>
                <w:color w:val="000000"/>
                <w:sz w:val="20"/>
                <w:szCs w:val="20"/>
              </w:rPr>
            </w:pPr>
            <w:r w:rsidRPr="00833789">
              <w:rPr>
                <w:b/>
                <w:bCs/>
                <w:color w:val="000000"/>
                <w:sz w:val="20"/>
                <w:szCs w:val="20"/>
              </w:rPr>
              <w:t>All levels</w:t>
            </w:r>
          </w:p>
        </w:tc>
        <w:tc>
          <w:tcPr>
            <w:tcW w:w="1000" w:type="pct"/>
            <w:tcBorders>
              <w:top w:val="nil"/>
              <w:left w:val="nil"/>
              <w:bottom w:val="single" w:sz="4" w:space="0" w:color="auto"/>
              <w:right w:val="single" w:sz="4" w:space="0" w:color="auto"/>
            </w:tcBorders>
            <w:shd w:val="clear" w:color="auto" w:fill="auto"/>
            <w:noWrap/>
            <w:vAlign w:val="center"/>
            <w:hideMark/>
          </w:tcPr>
          <w:p w14:paraId="03448015" w14:textId="77777777" w:rsidR="003936D8" w:rsidRPr="00833789" w:rsidRDefault="003936D8" w:rsidP="00A94B6E">
            <w:pPr>
              <w:jc w:val="center"/>
              <w:rPr>
                <w:b/>
                <w:bCs/>
                <w:color w:val="000000"/>
                <w:sz w:val="20"/>
                <w:szCs w:val="20"/>
              </w:rPr>
            </w:pPr>
            <w:r w:rsidRPr="00833789">
              <w:rPr>
                <w:b/>
                <w:bCs/>
                <w:color w:val="000000"/>
                <w:sz w:val="20"/>
                <w:szCs w:val="20"/>
              </w:rPr>
              <w:t>138</w:t>
            </w:r>
          </w:p>
        </w:tc>
        <w:tc>
          <w:tcPr>
            <w:tcW w:w="1000" w:type="pct"/>
            <w:tcBorders>
              <w:top w:val="single" w:sz="4" w:space="0" w:color="auto"/>
              <w:left w:val="nil"/>
              <w:bottom w:val="single" w:sz="4" w:space="0" w:color="auto"/>
              <w:right w:val="nil"/>
            </w:tcBorders>
            <w:shd w:val="clear" w:color="auto" w:fill="auto"/>
            <w:noWrap/>
            <w:vAlign w:val="center"/>
            <w:hideMark/>
          </w:tcPr>
          <w:p w14:paraId="75F2622B" w14:textId="77777777" w:rsidR="003936D8" w:rsidRPr="00833789" w:rsidRDefault="003936D8" w:rsidP="00A94B6E">
            <w:pPr>
              <w:jc w:val="center"/>
              <w:rPr>
                <w:b/>
                <w:bCs/>
                <w:color w:val="000000"/>
                <w:sz w:val="20"/>
                <w:szCs w:val="20"/>
              </w:rPr>
            </w:pPr>
            <w:r w:rsidRPr="00833789">
              <w:rPr>
                <w:b/>
                <w:bCs/>
                <w:color w:val="000000"/>
                <w:sz w:val="20"/>
                <w:szCs w:val="20"/>
              </w:rPr>
              <w:t>100</w:t>
            </w:r>
          </w:p>
        </w:tc>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6EAD02D5" w14:textId="77777777" w:rsidR="003936D8" w:rsidRPr="00833789" w:rsidRDefault="003936D8" w:rsidP="00A94B6E">
            <w:pPr>
              <w:jc w:val="center"/>
              <w:rPr>
                <w:b/>
                <w:bCs/>
                <w:color w:val="000000"/>
                <w:sz w:val="20"/>
                <w:szCs w:val="20"/>
              </w:rPr>
            </w:pPr>
            <w:r w:rsidRPr="00833789">
              <w:rPr>
                <w:b/>
                <w:bCs/>
                <w:color w:val="000000"/>
                <w:sz w:val="20"/>
                <w:szCs w:val="20"/>
              </w:rPr>
              <w:t>44</w:t>
            </w:r>
          </w:p>
        </w:tc>
        <w:tc>
          <w:tcPr>
            <w:tcW w:w="1000" w:type="pct"/>
            <w:tcBorders>
              <w:top w:val="nil"/>
              <w:left w:val="nil"/>
              <w:bottom w:val="single" w:sz="4" w:space="0" w:color="auto"/>
              <w:right w:val="single" w:sz="4" w:space="0" w:color="auto"/>
            </w:tcBorders>
            <w:shd w:val="clear" w:color="auto" w:fill="auto"/>
            <w:noWrap/>
            <w:vAlign w:val="center"/>
            <w:hideMark/>
          </w:tcPr>
          <w:p w14:paraId="7E5295D8" w14:textId="77777777" w:rsidR="003936D8" w:rsidRPr="00833789" w:rsidRDefault="003936D8" w:rsidP="00A94B6E">
            <w:pPr>
              <w:jc w:val="center"/>
              <w:rPr>
                <w:b/>
                <w:bCs/>
                <w:color w:val="000000"/>
                <w:sz w:val="20"/>
                <w:szCs w:val="20"/>
              </w:rPr>
            </w:pPr>
            <w:r w:rsidRPr="00833789">
              <w:rPr>
                <w:b/>
                <w:bCs/>
                <w:color w:val="000000"/>
                <w:sz w:val="20"/>
                <w:szCs w:val="20"/>
              </w:rPr>
              <w:t>100</w:t>
            </w:r>
          </w:p>
        </w:tc>
      </w:tr>
    </w:tbl>
    <w:p w14:paraId="6879A304" w14:textId="2B9991EF" w:rsidR="0001167D" w:rsidRPr="00203791" w:rsidRDefault="0001167D" w:rsidP="0001167D">
      <w:pPr>
        <w:pStyle w:val="Caption"/>
        <w:keepNext/>
        <w:keepLines/>
        <w:spacing w:before="240" w:after="0"/>
        <w:rPr>
          <w:rFonts w:cs="Times New Roman"/>
          <w:i w:val="0"/>
          <w:iCs w:val="0"/>
          <w:color w:val="auto"/>
          <w:sz w:val="22"/>
          <w:szCs w:val="22"/>
          <w:lang w:val="en-GB"/>
        </w:rPr>
      </w:pPr>
      <w:r w:rsidRPr="00203791">
        <w:rPr>
          <w:rFonts w:cs="Times New Roman"/>
          <w:b/>
          <w:bCs/>
          <w:i w:val="0"/>
          <w:iCs w:val="0"/>
          <w:color w:val="auto"/>
          <w:sz w:val="22"/>
          <w:szCs w:val="22"/>
          <w:lang w:val="en-GB"/>
        </w:rPr>
        <w:t>Table 3.</w:t>
      </w:r>
      <w:r w:rsidRPr="00203791">
        <w:rPr>
          <w:rFonts w:cs="Times New Roman"/>
          <w:i w:val="0"/>
          <w:iCs w:val="0"/>
          <w:color w:val="auto"/>
          <w:sz w:val="22"/>
          <w:szCs w:val="22"/>
          <w:lang w:val="en-GB"/>
        </w:rPr>
        <w:t xml:space="preserve"> </w:t>
      </w:r>
      <w:r w:rsidRPr="00203791">
        <w:rPr>
          <w:rFonts w:cs="Times New Roman"/>
          <w:b/>
          <w:bCs/>
          <w:i w:val="0"/>
          <w:iCs w:val="0"/>
          <w:color w:val="auto"/>
          <w:sz w:val="22"/>
          <w:szCs w:val="22"/>
          <w:lang w:val="en-GB"/>
        </w:rPr>
        <w:t xml:space="preserve">Comparison of </w:t>
      </w:r>
      <w:r w:rsidR="00F10312" w:rsidRPr="00203791">
        <w:rPr>
          <w:rFonts w:cs="Times New Roman"/>
          <w:b/>
          <w:bCs/>
          <w:i w:val="0"/>
          <w:iCs w:val="0"/>
          <w:color w:val="auto"/>
          <w:sz w:val="22"/>
          <w:szCs w:val="22"/>
          <w:lang w:val="en-GB"/>
        </w:rPr>
        <w:t xml:space="preserve">projects </w:t>
      </w:r>
      <w:r w:rsidR="00F10312">
        <w:rPr>
          <w:rFonts w:cs="Times New Roman"/>
          <w:b/>
          <w:bCs/>
          <w:i w:val="0"/>
          <w:iCs w:val="0"/>
          <w:color w:val="auto"/>
          <w:sz w:val="22"/>
          <w:szCs w:val="22"/>
          <w:lang w:val="en-GB"/>
        </w:rPr>
        <w:t xml:space="preserve">involving enabling activities </w:t>
      </w:r>
      <w:r w:rsidRPr="00203791">
        <w:rPr>
          <w:rFonts w:cs="Times New Roman"/>
          <w:b/>
          <w:bCs/>
          <w:i w:val="0"/>
          <w:iCs w:val="0"/>
          <w:color w:val="auto"/>
          <w:sz w:val="22"/>
          <w:szCs w:val="22"/>
          <w:lang w:val="en-GB"/>
        </w:rPr>
        <w:t xml:space="preserve">in the total portfolio and sample by </w:t>
      </w:r>
      <w:r w:rsidR="00F10312" w:rsidRPr="00203791">
        <w:rPr>
          <w:rFonts w:cs="Times New Roman"/>
          <w:b/>
          <w:bCs/>
          <w:i w:val="0"/>
          <w:iCs w:val="0"/>
          <w:color w:val="auto"/>
          <w:sz w:val="22"/>
          <w:szCs w:val="22"/>
          <w:lang w:val="en-GB"/>
        </w:rPr>
        <w:t>agenc</w:t>
      </w:r>
      <w:r w:rsidR="00F10312">
        <w:rPr>
          <w:rFonts w:cs="Times New Roman"/>
          <w:b/>
          <w:bCs/>
          <w:i w:val="0"/>
          <w:iCs w:val="0"/>
          <w:color w:val="auto"/>
          <w:sz w:val="22"/>
          <w:szCs w:val="22"/>
          <w:lang w:val="en-GB"/>
        </w:rPr>
        <w:t>y</w:t>
      </w:r>
    </w:p>
    <w:tbl>
      <w:tblPr>
        <w:tblW w:w="5000" w:type="pct"/>
        <w:tblLook w:val="04A0" w:firstRow="1" w:lastRow="0" w:firstColumn="1" w:lastColumn="0" w:noHBand="0" w:noVBand="1"/>
      </w:tblPr>
      <w:tblGrid>
        <w:gridCol w:w="1838"/>
        <w:gridCol w:w="1595"/>
        <w:gridCol w:w="2171"/>
        <w:gridCol w:w="1719"/>
        <w:gridCol w:w="2027"/>
      </w:tblGrid>
      <w:tr w:rsidR="00F10312" w:rsidRPr="00F10312" w14:paraId="48A469FC" w14:textId="77777777" w:rsidTr="00833789">
        <w:trPr>
          <w:trHeight w:val="320"/>
        </w:trPr>
        <w:tc>
          <w:tcPr>
            <w:tcW w:w="9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6FBC47" w14:textId="083939F0" w:rsidR="0001167D" w:rsidRPr="00833789" w:rsidRDefault="00F10312" w:rsidP="00833789">
            <w:pPr>
              <w:widowControl w:val="0"/>
              <w:jc w:val="center"/>
              <w:rPr>
                <w:b/>
                <w:bCs/>
                <w:color w:val="000000"/>
                <w:sz w:val="20"/>
                <w:szCs w:val="20"/>
              </w:rPr>
            </w:pPr>
            <w:r>
              <w:rPr>
                <w:b/>
                <w:bCs/>
                <w:color w:val="000000"/>
                <w:sz w:val="20"/>
                <w:szCs w:val="20"/>
              </w:rPr>
              <w:t>Implementing a</w:t>
            </w:r>
            <w:r w:rsidR="0001167D" w:rsidRPr="00833789">
              <w:rPr>
                <w:b/>
                <w:bCs/>
                <w:color w:val="000000"/>
                <w:sz w:val="20"/>
                <w:szCs w:val="20"/>
              </w:rPr>
              <w:t>genc</w:t>
            </w:r>
            <w:r>
              <w:rPr>
                <w:b/>
                <w:bCs/>
                <w:color w:val="000000"/>
                <w:sz w:val="20"/>
                <w:szCs w:val="20"/>
              </w:rPr>
              <w:t>y</w:t>
            </w:r>
          </w:p>
        </w:tc>
        <w:tc>
          <w:tcPr>
            <w:tcW w:w="853" w:type="pct"/>
            <w:tcBorders>
              <w:top w:val="single" w:sz="4" w:space="0" w:color="auto"/>
              <w:left w:val="nil"/>
              <w:bottom w:val="single" w:sz="4" w:space="0" w:color="auto"/>
              <w:right w:val="single" w:sz="4" w:space="0" w:color="auto"/>
            </w:tcBorders>
            <w:shd w:val="clear" w:color="auto" w:fill="auto"/>
            <w:noWrap/>
            <w:vAlign w:val="center"/>
            <w:hideMark/>
          </w:tcPr>
          <w:p w14:paraId="6296B1E1" w14:textId="77777777" w:rsidR="0001167D" w:rsidRPr="00833789" w:rsidRDefault="0001167D" w:rsidP="00F10312">
            <w:pPr>
              <w:keepNext/>
              <w:keepLines/>
              <w:jc w:val="center"/>
              <w:rPr>
                <w:b/>
                <w:bCs/>
                <w:color w:val="000000"/>
                <w:sz w:val="20"/>
                <w:szCs w:val="20"/>
              </w:rPr>
            </w:pPr>
            <w:r w:rsidRPr="00833789">
              <w:rPr>
                <w:b/>
                <w:bCs/>
                <w:color w:val="000000"/>
                <w:sz w:val="20"/>
                <w:szCs w:val="20"/>
              </w:rPr>
              <w:t>Portfolio</w:t>
            </w:r>
          </w:p>
        </w:tc>
        <w:tc>
          <w:tcPr>
            <w:tcW w:w="1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2E685" w14:textId="0B6E49BD" w:rsidR="0001167D" w:rsidRPr="00833789" w:rsidRDefault="0001167D" w:rsidP="00F10312">
            <w:pPr>
              <w:keepNext/>
              <w:keepLines/>
              <w:jc w:val="center"/>
              <w:rPr>
                <w:b/>
                <w:bCs/>
                <w:color w:val="000000"/>
                <w:sz w:val="20"/>
                <w:szCs w:val="20"/>
              </w:rPr>
            </w:pPr>
            <w:r w:rsidRPr="00833789">
              <w:rPr>
                <w:b/>
                <w:bCs/>
                <w:color w:val="000000"/>
                <w:sz w:val="20"/>
                <w:szCs w:val="20"/>
              </w:rPr>
              <w:t>Percentage in portfolio</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14:paraId="1DC257BB" w14:textId="77777777" w:rsidR="0001167D" w:rsidRPr="00833789" w:rsidRDefault="0001167D" w:rsidP="00F10312">
            <w:pPr>
              <w:keepNext/>
              <w:keepLines/>
              <w:jc w:val="center"/>
              <w:rPr>
                <w:b/>
                <w:bCs/>
                <w:color w:val="000000"/>
                <w:sz w:val="20"/>
                <w:szCs w:val="20"/>
              </w:rPr>
            </w:pPr>
            <w:r w:rsidRPr="00833789">
              <w:rPr>
                <w:b/>
                <w:bCs/>
                <w:color w:val="000000"/>
                <w:sz w:val="20"/>
                <w:szCs w:val="20"/>
              </w:rPr>
              <w:t>Sample</w:t>
            </w:r>
          </w:p>
        </w:tc>
        <w:tc>
          <w:tcPr>
            <w:tcW w:w="1084" w:type="pct"/>
            <w:tcBorders>
              <w:top w:val="single" w:sz="4" w:space="0" w:color="auto"/>
              <w:left w:val="nil"/>
              <w:bottom w:val="single" w:sz="4" w:space="0" w:color="auto"/>
              <w:right w:val="single" w:sz="4" w:space="0" w:color="auto"/>
            </w:tcBorders>
            <w:shd w:val="clear" w:color="auto" w:fill="auto"/>
            <w:noWrap/>
            <w:vAlign w:val="center"/>
            <w:hideMark/>
          </w:tcPr>
          <w:p w14:paraId="43AC6B7D" w14:textId="77777777" w:rsidR="0001167D" w:rsidRPr="00833789" w:rsidRDefault="0001167D" w:rsidP="00F10312">
            <w:pPr>
              <w:keepNext/>
              <w:keepLines/>
              <w:jc w:val="center"/>
              <w:rPr>
                <w:b/>
                <w:bCs/>
                <w:color w:val="000000"/>
                <w:sz w:val="20"/>
                <w:szCs w:val="20"/>
              </w:rPr>
            </w:pPr>
            <w:r w:rsidRPr="00833789">
              <w:rPr>
                <w:b/>
                <w:bCs/>
                <w:color w:val="000000"/>
                <w:sz w:val="20"/>
                <w:szCs w:val="20"/>
              </w:rPr>
              <w:t>Percentage in sample</w:t>
            </w:r>
          </w:p>
        </w:tc>
      </w:tr>
      <w:tr w:rsidR="00F10312" w:rsidRPr="00F10312" w14:paraId="697B8D55"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6682BEA3" w14:textId="77777777" w:rsidR="0001167D" w:rsidRPr="00833789" w:rsidRDefault="0001167D" w:rsidP="00833789">
            <w:pPr>
              <w:widowControl w:val="0"/>
              <w:jc w:val="left"/>
              <w:rPr>
                <w:color w:val="000000"/>
                <w:sz w:val="20"/>
                <w:szCs w:val="20"/>
              </w:rPr>
            </w:pPr>
            <w:r w:rsidRPr="00833789">
              <w:rPr>
                <w:color w:val="000000"/>
                <w:sz w:val="20"/>
                <w:szCs w:val="20"/>
              </w:rPr>
              <w:t>UNEP</w:t>
            </w:r>
          </w:p>
        </w:tc>
        <w:tc>
          <w:tcPr>
            <w:tcW w:w="853" w:type="pct"/>
            <w:tcBorders>
              <w:top w:val="nil"/>
              <w:left w:val="nil"/>
              <w:bottom w:val="single" w:sz="4" w:space="0" w:color="auto"/>
              <w:right w:val="single" w:sz="4" w:space="0" w:color="auto"/>
            </w:tcBorders>
            <w:shd w:val="clear" w:color="auto" w:fill="auto"/>
            <w:noWrap/>
            <w:vAlign w:val="center"/>
            <w:hideMark/>
          </w:tcPr>
          <w:p w14:paraId="40D8681A" w14:textId="77777777" w:rsidR="0001167D" w:rsidRPr="00833789" w:rsidRDefault="0001167D" w:rsidP="00013D1A">
            <w:pPr>
              <w:keepNext/>
              <w:keepLines/>
              <w:jc w:val="center"/>
              <w:rPr>
                <w:color w:val="000000"/>
                <w:sz w:val="20"/>
                <w:szCs w:val="20"/>
              </w:rPr>
            </w:pPr>
            <w:r w:rsidRPr="00833789">
              <w:rPr>
                <w:color w:val="000000"/>
                <w:sz w:val="20"/>
                <w:szCs w:val="20"/>
              </w:rPr>
              <w:t>81</w:t>
            </w:r>
          </w:p>
        </w:tc>
        <w:tc>
          <w:tcPr>
            <w:tcW w:w="1161" w:type="pct"/>
            <w:tcBorders>
              <w:top w:val="nil"/>
              <w:left w:val="nil"/>
              <w:bottom w:val="single" w:sz="4" w:space="0" w:color="auto"/>
              <w:right w:val="single" w:sz="4" w:space="0" w:color="auto"/>
            </w:tcBorders>
            <w:shd w:val="clear" w:color="auto" w:fill="auto"/>
            <w:noWrap/>
            <w:vAlign w:val="center"/>
            <w:hideMark/>
          </w:tcPr>
          <w:p w14:paraId="491E9512" w14:textId="77777777" w:rsidR="0001167D" w:rsidRPr="00833789" w:rsidRDefault="0001167D" w:rsidP="00013D1A">
            <w:pPr>
              <w:keepNext/>
              <w:keepLines/>
              <w:jc w:val="center"/>
              <w:rPr>
                <w:color w:val="000000"/>
                <w:sz w:val="20"/>
                <w:szCs w:val="20"/>
              </w:rPr>
            </w:pPr>
            <w:r w:rsidRPr="00833789">
              <w:rPr>
                <w:color w:val="000000"/>
                <w:sz w:val="20"/>
                <w:szCs w:val="20"/>
              </w:rPr>
              <w:t>58.7</w:t>
            </w:r>
          </w:p>
        </w:tc>
        <w:tc>
          <w:tcPr>
            <w:tcW w:w="919" w:type="pct"/>
            <w:tcBorders>
              <w:top w:val="nil"/>
              <w:left w:val="nil"/>
              <w:bottom w:val="single" w:sz="4" w:space="0" w:color="auto"/>
              <w:right w:val="single" w:sz="4" w:space="0" w:color="auto"/>
            </w:tcBorders>
            <w:shd w:val="clear" w:color="auto" w:fill="auto"/>
            <w:noWrap/>
            <w:vAlign w:val="center"/>
            <w:hideMark/>
          </w:tcPr>
          <w:p w14:paraId="3549B565" w14:textId="77777777" w:rsidR="0001167D" w:rsidRPr="00833789" w:rsidRDefault="0001167D" w:rsidP="00013D1A">
            <w:pPr>
              <w:keepNext/>
              <w:keepLines/>
              <w:jc w:val="center"/>
              <w:rPr>
                <w:color w:val="000000"/>
                <w:sz w:val="20"/>
                <w:szCs w:val="20"/>
              </w:rPr>
            </w:pPr>
            <w:r w:rsidRPr="00833789">
              <w:rPr>
                <w:color w:val="000000"/>
                <w:sz w:val="20"/>
                <w:szCs w:val="20"/>
              </w:rPr>
              <w:t>22</w:t>
            </w:r>
          </w:p>
        </w:tc>
        <w:tc>
          <w:tcPr>
            <w:tcW w:w="1084" w:type="pct"/>
            <w:tcBorders>
              <w:top w:val="nil"/>
              <w:left w:val="nil"/>
              <w:bottom w:val="single" w:sz="4" w:space="0" w:color="auto"/>
              <w:right w:val="single" w:sz="4" w:space="0" w:color="auto"/>
            </w:tcBorders>
            <w:shd w:val="clear" w:color="auto" w:fill="auto"/>
            <w:noWrap/>
            <w:vAlign w:val="center"/>
            <w:hideMark/>
          </w:tcPr>
          <w:p w14:paraId="67C0C612" w14:textId="77777777" w:rsidR="0001167D" w:rsidRPr="00833789" w:rsidRDefault="0001167D" w:rsidP="00013D1A">
            <w:pPr>
              <w:keepNext/>
              <w:keepLines/>
              <w:jc w:val="center"/>
              <w:rPr>
                <w:color w:val="000000"/>
                <w:sz w:val="20"/>
                <w:szCs w:val="20"/>
              </w:rPr>
            </w:pPr>
            <w:r w:rsidRPr="00833789">
              <w:rPr>
                <w:color w:val="000000"/>
                <w:sz w:val="20"/>
                <w:szCs w:val="20"/>
              </w:rPr>
              <w:t>50</w:t>
            </w:r>
          </w:p>
        </w:tc>
      </w:tr>
      <w:tr w:rsidR="00F10312" w:rsidRPr="00F10312" w14:paraId="5243933A"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43E9EC31" w14:textId="77777777" w:rsidR="0001167D" w:rsidRPr="00833789" w:rsidRDefault="0001167D" w:rsidP="00833789">
            <w:pPr>
              <w:widowControl w:val="0"/>
              <w:jc w:val="left"/>
              <w:rPr>
                <w:color w:val="000000"/>
                <w:sz w:val="20"/>
                <w:szCs w:val="20"/>
              </w:rPr>
            </w:pPr>
            <w:r w:rsidRPr="00833789">
              <w:rPr>
                <w:color w:val="000000"/>
                <w:sz w:val="20"/>
                <w:szCs w:val="20"/>
              </w:rPr>
              <w:t>UNIDO</w:t>
            </w:r>
          </w:p>
        </w:tc>
        <w:tc>
          <w:tcPr>
            <w:tcW w:w="853" w:type="pct"/>
            <w:tcBorders>
              <w:top w:val="nil"/>
              <w:left w:val="nil"/>
              <w:bottom w:val="single" w:sz="4" w:space="0" w:color="auto"/>
              <w:right w:val="single" w:sz="4" w:space="0" w:color="auto"/>
            </w:tcBorders>
            <w:shd w:val="clear" w:color="auto" w:fill="auto"/>
            <w:noWrap/>
            <w:vAlign w:val="center"/>
            <w:hideMark/>
          </w:tcPr>
          <w:p w14:paraId="0016E660" w14:textId="77777777" w:rsidR="0001167D" w:rsidRPr="00833789" w:rsidRDefault="0001167D" w:rsidP="00013D1A">
            <w:pPr>
              <w:keepNext/>
              <w:keepLines/>
              <w:jc w:val="center"/>
              <w:rPr>
                <w:color w:val="000000"/>
                <w:sz w:val="20"/>
                <w:szCs w:val="20"/>
              </w:rPr>
            </w:pPr>
            <w:r w:rsidRPr="00833789">
              <w:rPr>
                <w:color w:val="000000"/>
                <w:sz w:val="20"/>
                <w:szCs w:val="20"/>
              </w:rPr>
              <w:t>24</w:t>
            </w:r>
          </w:p>
        </w:tc>
        <w:tc>
          <w:tcPr>
            <w:tcW w:w="1161" w:type="pct"/>
            <w:tcBorders>
              <w:top w:val="nil"/>
              <w:left w:val="nil"/>
              <w:bottom w:val="single" w:sz="4" w:space="0" w:color="auto"/>
              <w:right w:val="single" w:sz="4" w:space="0" w:color="auto"/>
            </w:tcBorders>
            <w:shd w:val="clear" w:color="auto" w:fill="auto"/>
            <w:noWrap/>
            <w:vAlign w:val="center"/>
            <w:hideMark/>
          </w:tcPr>
          <w:p w14:paraId="0990AACC" w14:textId="77777777" w:rsidR="0001167D" w:rsidRPr="00833789" w:rsidRDefault="0001167D" w:rsidP="00013D1A">
            <w:pPr>
              <w:keepNext/>
              <w:keepLines/>
              <w:jc w:val="center"/>
              <w:rPr>
                <w:color w:val="000000"/>
                <w:sz w:val="20"/>
                <w:szCs w:val="20"/>
              </w:rPr>
            </w:pPr>
            <w:r w:rsidRPr="00833789">
              <w:rPr>
                <w:color w:val="000000"/>
                <w:sz w:val="20"/>
                <w:szCs w:val="20"/>
              </w:rPr>
              <w:t>17.4</w:t>
            </w:r>
          </w:p>
        </w:tc>
        <w:tc>
          <w:tcPr>
            <w:tcW w:w="919" w:type="pct"/>
            <w:tcBorders>
              <w:top w:val="nil"/>
              <w:left w:val="nil"/>
              <w:bottom w:val="single" w:sz="4" w:space="0" w:color="auto"/>
              <w:right w:val="single" w:sz="4" w:space="0" w:color="auto"/>
            </w:tcBorders>
            <w:shd w:val="clear" w:color="auto" w:fill="auto"/>
            <w:noWrap/>
            <w:vAlign w:val="center"/>
            <w:hideMark/>
          </w:tcPr>
          <w:p w14:paraId="0DF51740" w14:textId="77777777" w:rsidR="0001167D" w:rsidRPr="00833789" w:rsidRDefault="0001167D" w:rsidP="00013D1A">
            <w:pPr>
              <w:keepNext/>
              <w:keepLines/>
              <w:jc w:val="center"/>
              <w:rPr>
                <w:color w:val="000000"/>
                <w:sz w:val="20"/>
                <w:szCs w:val="20"/>
              </w:rPr>
            </w:pPr>
            <w:r w:rsidRPr="00833789">
              <w:rPr>
                <w:color w:val="000000"/>
                <w:sz w:val="20"/>
                <w:szCs w:val="20"/>
              </w:rPr>
              <w:t>12</w:t>
            </w:r>
          </w:p>
        </w:tc>
        <w:tc>
          <w:tcPr>
            <w:tcW w:w="1084" w:type="pct"/>
            <w:tcBorders>
              <w:top w:val="nil"/>
              <w:left w:val="nil"/>
              <w:bottom w:val="single" w:sz="4" w:space="0" w:color="auto"/>
              <w:right w:val="single" w:sz="4" w:space="0" w:color="auto"/>
            </w:tcBorders>
            <w:shd w:val="clear" w:color="auto" w:fill="auto"/>
            <w:noWrap/>
            <w:vAlign w:val="center"/>
            <w:hideMark/>
          </w:tcPr>
          <w:p w14:paraId="0E89A9CB" w14:textId="77777777" w:rsidR="0001167D" w:rsidRPr="00833789" w:rsidRDefault="0001167D" w:rsidP="00013D1A">
            <w:pPr>
              <w:keepNext/>
              <w:keepLines/>
              <w:jc w:val="center"/>
              <w:rPr>
                <w:color w:val="000000"/>
                <w:sz w:val="20"/>
                <w:szCs w:val="20"/>
              </w:rPr>
            </w:pPr>
            <w:r w:rsidRPr="00833789">
              <w:rPr>
                <w:color w:val="000000"/>
                <w:sz w:val="20"/>
                <w:szCs w:val="20"/>
              </w:rPr>
              <w:t>27.3</w:t>
            </w:r>
          </w:p>
        </w:tc>
      </w:tr>
      <w:tr w:rsidR="00F10312" w:rsidRPr="00F10312" w14:paraId="32C95AE7"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0573EE7C" w14:textId="77777777" w:rsidR="0001167D" w:rsidRPr="00833789" w:rsidRDefault="0001167D" w:rsidP="00833789">
            <w:pPr>
              <w:widowControl w:val="0"/>
              <w:jc w:val="left"/>
              <w:rPr>
                <w:color w:val="000000"/>
                <w:sz w:val="20"/>
                <w:szCs w:val="20"/>
              </w:rPr>
            </w:pPr>
            <w:r w:rsidRPr="00833789">
              <w:rPr>
                <w:color w:val="000000"/>
                <w:sz w:val="20"/>
                <w:szCs w:val="20"/>
              </w:rPr>
              <w:t>UNDP</w:t>
            </w:r>
          </w:p>
        </w:tc>
        <w:tc>
          <w:tcPr>
            <w:tcW w:w="853" w:type="pct"/>
            <w:tcBorders>
              <w:top w:val="nil"/>
              <w:left w:val="nil"/>
              <w:bottom w:val="single" w:sz="4" w:space="0" w:color="auto"/>
              <w:right w:val="single" w:sz="4" w:space="0" w:color="auto"/>
            </w:tcBorders>
            <w:shd w:val="clear" w:color="auto" w:fill="auto"/>
            <w:noWrap/>
            <w:vAlign w:val="center"/>
            <w:hideMark/>
          </w:tcPr>
          <w:p w14:paraId="4B90C737" w14:textId="77777777" w:rsidR="0001167D" w:rsidRPr="00833789" w:rsidRDefault="0001167D" w:rsidP="00013D1A">
            <w:pPr>
              <w:keepNext/>
              <w:keepLines/>
              <w:jc w:val="center"/>
              <w:rPr>
                <w:color w:val="000000"/>
                <w:sz w:val="20"/>
                <w:szCs w:val="20"/>
              </w:rPr>
            </w:pPr>
            <w:r w:rsidRPr="00833789">
              <w:rPr>
                <w:color w:val="000000"/>
                <w:sz w:val="20"/>
                <w:szCs w:val="20"/>
              </w:rPr>
              <w:t>9</w:t>
            </w:r>
          </w:p>
        </w:tc>
        <w:tc>
          <w:tcPr>
            <w:tcW w:w="1161" w:type="pct"/>
            <w:tcBorders>
              <w:top w:val="nil"/>
              <w:left w:val="nil"/>
              <w:bottom w:val="single" w:sz="4" w:space="0" w:color="auto"/>
              <w:right w:val="single" w:sz="4" w:space="0" w:color="auto"/>
            </w:tcBorders>
            <w:shd w:val="clear" w:color="auto" w:fill="auto"/>
            <w:noWrap/>
            <w:vAlign w:val="center"/>
            <w:hideMark/>
          </w:tcPr>
          <w:p w14:paraId="0C375D5A" w14:textId="77777777" w:rsidR="0001167D" w:rsidRPr="00833789" w:rsidRDefault="0001167D" w:rsidP="00013D1A">
            <w:pPr>
              <w:keepNext/>
              <w:keepLines/>
              <w:jc w:val="center"/>
              <w:rPr>
                <w:color w:val="000000"/>
                <w:sz w:val="20"/>
                <w:szCs w:val="20"/>
              </w:rPr>
            </w:pPr>
            <w:r w:rsidRPr="00833789">
              <w:rPr>
                <w:color w:val="000000"/>
                <w:sz w:val="20"/>
                <w:szCs w:val="20"/>
              </w:rPr>
              <w:t>6.5</w:t>
            </w:r>
          </w:p>
        </w:tc>
        <w:tc>
          <w:tcPr>
            <w:tcW w:w="919" w:type="pct"/>
            <w:tcBorders>
              <w:top w:val="nil"/>
              <w:left w:val="nil"/>
              <w:bottom w:val="single" w:sz="4" w:space="0" w:color="auto"/>
              <w:right w:val="single" w:sz="4" w:space="0" w:color="auto"/>
            </w:tcBorders>
            <w:shd w:val="clear" w:color="auto" w:fill="auto"/>
            <w:noWrap/>
            <w:vAlign w:val="center"/>
            <w:hideMark/>
          </w:tcPr>
          <w:p w14:paraId="43050D67" w14:textId="77777777" w:rsidR="0001167D" w:rsidRPr="00833789" w:rsidRDefault="0001167D" w:rsidP="00013D1A">
            <w:pPr>
              <w:keepNext/>
              <w:keepLines/>
              <w:jc w:val="center"/>
              <w:rPr>
                <w:color w:val="000000"/>
                <w:sz w:val="20"/>
                <w:szCs w:val="20"/>
              </w:rPr>
            </w:pPr>
            <w:r w:rsidRPr="00833789">
              <w:rPr>
                <w:color w:val="000000"/>
                <w:sz w:val="20"/>
                <w:szCs w:val="20"/>
              </w:rPr>
              <w:t>3</w:t>
            </w:r>
          </w:p>
        </w:tc>
        <w:tc>
          <w:tcPr>
            <w:tcW w:w="1084" w:type="pct"/>
            <w:tcBorders>
              <w:top w:val="nil"/>
              <w:left w:val="nil"/>
              <w:bottom w:val="single" w:sz="4" w:space="0" w:color="auto"/>
              <w:right w:val="single" w:sz="4" w:space="0" w:color="auto"/>
            </w:tcBorders>
            <w:shd w:val="clear" w:color="auto" w:fill="auto"/>
            <w:noWrap/>
            <w:vAlign w:val="center"/>
            <w:hideMark/>
          </w:tcPr>
          <w:p w14:paraId="33DFFBBD" w14:textId="77777777" w:rsidR="0001167D" w:rsidRPr="00833789" w:rsidRDefault="0001167D" w:rsidP="00013D1A">
            <w:pPr>
              <w:keepNext/>
              <w:keepLines/>
              <w:jc w:val="center"/>
              <w:rPr>
                <w:color w:val="000000"/>
                <w:sz w:val="20"/>
                <w:szCs w:val="20"/>
              </w:rPr>
            </w:pPr>
            <w:r w:rsidRPr="00833789">
              <w:rPr>
                <w:color w:val="000000"/>
                <w:sz w:val="20"/>
                <w:szCs w:val="20"/>
              </w:rPr>
              <w:t>6.8</w:t>
            </w:r>
          </w:p>
        </w:tc>
      </w:tr>
      <w:tr w:rsidR="00F10312" w:rsidRPr="00F10312" w14:paraId="6FFB46B6"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71B11034" w14:textId="77777777" w:rsidR="0001167D" w:rsidRPr="00833789" w:rsidRDefault="0001167D" w:rsidP="00833789">
            <w:pPr>
              <w:widowControl w:val="0"/>
              <w:jc w:val="left"/>
              <w:rPr>
                <w:color w:val="000000"/>
                <w:sz w:val="20"/>
                <w:szCs w:val="20"/>
              </w:rPr>
            </w:pPr>
            <w:r w:rsidRPr="00833789">
              <w:rPr>
                <w:color w:val="000000"/>
                <w:sz w:val="20"/>
                <w:szCs w:val="20"/>
              </w:rPr>
              <w:t>Joint projects</w:t>
            </w:r>
          </w:p>
        </w:tc>
        <w:tc>
          <w:tcPr>
            <w:tcW w:w="853" w:type="pct"/>
            <w:tcBorders>
              <w:top w:val="nil"/>
              <w:left w:val="nil"/>
              <w:bottom w:val="single" w:sz="4" w:space="0" w:color="auto"/>
              <w:right w:val="single" w:sz="4" w:space="0" w:color="auto"/>
            </w:tcBorders>
            <w:shd w:val="clear" w:color="auto" w:fill="auto"/>
            <w:noWrap/>
            <w:vAlign w:val="center"/>
            <w:hideMark/>
          </w:tcPr>
          <w:p w14:paraId="30C79540" w14:textId="77777777" w:rsidR="0001167D" w:rsidRPr="00833789" w:rsidRDefault="0001167D" w:rsidP="00013D1A">
            <w:pPr>
              <w:keepNext/>
              <w:keepLines/>
              <w:jc w:val="center"/>
              <w:rPr>
                <w:color w:val="000000"/>
                <w:sz w:val="20"/>
                <w:szCs w:val="20"/>
              </w:rPr>
            </w:pPr>
            <w:r w:rsidRPr="00833789">
              <w:rPr>
                <w:color w:val="000000"/>
                <w:sz w:val="20"/>
                <w:szCs w:val="20"/>
              </w:rPr>
              <w:t>18</w:t>
            </w:r>
          </w:p>
        </w:tc>
        <w:tc>
          <w:tcPr>
            <w:tcW w:w="1161" w:type="pct"/>
            <w:tcBorders>
              <w:top w:val="nil"/>
              <w:left w:val="nil"/>
              <w:bottom w:val="single" w:sz="4" w:space="0" w:color="auto"/>
              <w:right w:val="single" w:sz="4" w:space="0" w:color="auto"/>
            </w:tcBorders>
            <w:shd w:val="clear" w:color="auto" w:fill="auto"/>
            <w:noWrap/>
            <w:vAlign w:val="center"/>
            <w:hideMark/>
          </w:tcPr>
          <w:p w14:paraId="73B5838D" w14:textId="77777777" w:rsidR="0001167D" w:rsidRPr="00833789" w:rsidRDefault="0001167D" w:rsidP="00013D1A">
            <w:pPr>
              <w:keepNext/>
              <w:keepLines/>
              <w:jc w:val="center"/>
              <w:rPr>
                <w:color w:val="000000"/>
                <w:sz w:val="20"/>
                <w:szCs w:val="20"/>
              </w:rPr>
            </w:pPr>
            <w:r w:rsidRPr="00833789">
              <w:rPr>
                <w:color w:val="000000"/>
                <w:sz w:val="20"/>
                <w:szCs w:val="20"/>
              </w:rPr>
              <w:t>13</w:t>
            </w:r>
          </w:p>
        </w:tc>
        <w:tc>
          <w:tcPr>
            <w:tcW w:w="919" w:type="pct"/>
            <w:tcBorders>
              <w:top w:val="nil"/>
              <w:left w:val="nil"/>
              <w:bottom w:val="single" w:sz="4" w:space="0" w:color="auto"/>
              <w:right w:val="single" w:sz="4" w:space="0" w:color="auto"/>
            </w:tcBorders>
            <w:shd w:val="clear" w:color="auto" w:fill="auto"/>
            <w:noWrap/>
            <w:vAlign w:val="center"/>
            <w:hideMark/>
          </w:tcPr>
          <w:p w14:paraId="1584A71F" w14:textId="77777777" w:rsidR="0001167D" w:rsidRPr="00833789" w:rsidRDefault="0001167D" w:rsidP="00013D1A">
            <w:pPr>
              <w:keepNext/>
              <w:keepLines/>
              <w:jc w:val="center"/>
              <w:rPr>
                <w:color w:val="000000"/>
                <w:sz w:val="20"/>
                <w:szCs w:val="20"/>
              </w:rPr>
            </w:pPr>
            <w:r w:rsidRPr="00833789">
              <w:rPr>
                <w:color w:val="000000"/>
                <w:sz w:val="20"/>
                <w:szCs w:val="20"/>
              </w:rPr>
              <w:t>8</w:t>
            </w:r>
          </w:p>
        </w:tc>
        <w:tc>
          <w:tcPr>
            <w:tcW w:w="1084" w:type="pct"/>
            <w:tcBorders>
              <w:top w:val="nil"/>
              <w:left w:val="nil"/>
              <w:bottom w:val="single" w:sz="4" w:space="0" w:color="auto"/>
              <w:right w:val="single" w:sz="4" w:space="0" w:color="auto"/>
            </w:tcBorders>
            <w:shd w:val="clear" w:color="auto" w:fill="auto"/>
            <w:noWrap/>
            <w:vAlign w:val="center"/>
            <w:hideMark/>
          </w:tcPr>
          <w:p w14:paraId="1D0BFD25" w14:textId="77777777" w:rsidR="0001167D" w:rsidRPr="00833789" w:rsidRDefault="0001167D" w:rsidP="00013D1A">
            <w:pPr>
              <w:keepNext/>
              <w:keepLines/>
              <w:jc w:val="center"/>
              <w:rPr>
                <w:color w:val="000000"/>
                <w:sz w:val="20"/>
                <w:szCs w:val="20"/>
              </w:rPr>
            </w:pPr>
            <w:r w:rsidRPr="00833789">
              <w:rPr>
                <w:color w:val="000000"/>
                <w:sz w:val="20"/>
                <w:szCs w:val="20"/>
              </w:rPr>
              <w:t>18.2</w:t>
            </w:r>
          </w:p>
        </w:tc>
      </w:tr>
      <w:tr w:rsidR="00F10312" w:rsidRPr="00F10312" w14:paraId="4DD414EA"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15D49EE5" w14:textId="77777777" w:rsidR="0001167D" w:rsidRPr="00833789" w:rsidRDefault="0001167D" w:rsidP="00833789">
            <w:pPr>
              <w:widowControl w:val="0"/>
              <w:jc w:val="left"/>
              <w:rPr>
                <w:color w:val="000000"/>
                <w:sz w:val="20"/>
                <w:szCs w:val="20"/>
              </w:rPr>
            </w:pPr>
            <w:r w:rsidRPr="00833789">
              <w:rPr>
                <w:color w:val="000000"/>
                <w:sz w:val="20"/>
                <w:szCs w:val="20"/>
              </w:rPr>
              <w:t>World Bank</w:t>
            </w:r>
          </w:p>
        </w:tc>
        <w:tc>
          <w:tcPr>
            <w:tcW w:w="853" w:type="pct"/>
            <w:tcBorders>
              <w:top w:val="nil"/>
              <w:left w:val="nil"/>
              <w:bottom w:val="single" w:sz="4" w:space="0" w:color="auto"/>
              <w:right w:val="single" w:sz="4" w:space="0" w:color="auto"/>
            </w:tcBorders>
            <w:shd w:val="clear" w:color="auto" w:fill="auto"/>
            <w:noWrap/>
            <w:vAlign w:val="center"/>
            <w:hideMark/>
          </w:tcPr>
          <w:p w14:paraId="18E06487" w14:textId="77777777" w:rsidR="0001167D" w:rsidRPr="00833789" w:rsidRDefault="0001167D" w:rsidP="00013D1A">
            <w:pPr>
              <w:keepNext/>
              <w:keepLines/>
              <w:jc w:val="center"/>
              <w:rPr>
                <w:color w:val="000000"/>
                <w:sz w:val="20"/>
                <w:szCs w:val="20"/>
              </w:rPr>
            </w:pPr>
            <w:r w:rsidRPr="00833789">
              <w:rPr>
                <w:color w:val="000000"/>
                <w:sz w:val="20"/>
                <w:szCs w:val="20"/>
              </w:rPr>
              <w:t>3</w:t>
            </w:r>
          </w:p>
        </w:tc>
        <w:tc>
          <w:tcPr>
            <w:tcW w:w="1161" w:type="pct"/>
            <w:tcBorders>
              <w:top w:val="nil"/>
              <w:left w:val="nil"/>
              <w:bottom w:val="single" w:sz="4" w:space="0" w:color="auto"/>
              <w:right w:val="single" w:sz="4" w:space="0" w:color="auto"/>
            </w:tcBorders>
            <w:shd w:val="clear" w:color="auto" w:fill="auto"/>
            <w:noWrap/>
            <w:vAlign w:val="center"/>
            <w:hideMark/>
          </w:tcPr>
          <w:p w14:paraId="737D3E65" w14:textId="77777777" w:rsidR="0001167D" w:rsidRPr="00833789" w:rsidRDefault="0001167D" w:rsidP="00013D1A">
            <w:pPr>
              <w:keepNext/>
              <w:keepLines/>
              <w:jc w:val="center"/>
              <w:rPr>
                <w:color w:val="000000"/>
                <w:sz w:val="20"/>
                <w:szCs w:val="20"/>
              </w:rPr>
            </w:pPr>
            <w:r w:rsidRPr="00833789">
              <w:rPr>
                <w:color w:val="000000"/>
                <w:sz w:val="20"/>
                <w:szCs w:val="20"/>
              </w:rPr>
              <w:t>2.2</w:t>
            </w:r>
          </w:p>
        </w:tc>
        <w:tc>
          <w:tcPr>
            <w:tcW w:w="919" w:type="pct"/>
            <w:tcBorders>
              <w:top w:val="nil"/>
              <w:left w:val="nil"/>
              <w:bottom w:val="single" w:sz="4" w:space="0" w:color="auto"/>
              <w:right w:val="single" w:sz="4" w:space="0" w:color="auto"/>
            </w:tcBorders>
            <w:shd w:val="clear" w:color="auto" w:fill="auto"/>
            <w:noWrap/>
            <w:vAlign w:val="center"/>
            <w:hideMark/>
          </w:tcPr>
          <w:p w14:paraId="26CFA11A" w14:textId="77777777" w:rsidR="0001167D" w:rsidRPr="00833789" w:rsidRDefault="0001167D" w:rsidP="00013D1A">
            <w:pPr>
              <w:keepNext/>
              <w:keepLines/>
              <w:jc w:val="center"/>
              <w:rPr>
                <w:color w:val="000000"/>
                <w:sz w:val="20"/>
                <w:szCs w:val="20"/>
              </w:rPr>
            </w:pPr>
            <w:r w:rsidRPr="00833789">
              <w:rPr>
                <w:color w:val="000000"/>
                <w:sz w:val="20"/>
                <w:szCs w:val="20"/>
              </w:rPr>
              <w:t>-</w:t>
            </w:r>
          </w:p>
        </w:tc>
        <w:tc>
          <w:tcPr>
            <w:tcW w:w="1084" w:type="pct"/>
            <w:tcBorders>
              <w:top w:val="nil"/>
              <w:left w:val="nil"/>
              <w:bottom w:val="single" w:sz="4" w:space="0" w:color="auto"/>
              <w:right w:val="single" w:sz="4" w:space="0" w:color="auto"/>
            </w:tcBorders>
            <w:shd w:val="clear" w:color="auto" w:fill="auto"/>
            <w:noWrap/>
            <w:vAlign w:val="center"/>
            <w:hideMark/>
          </w:tcPr>
          <w:p w14:paraId="06643864" w14:textId="77777777" w:rsidR="0001167D" w:rsidRPr="00833789" w:rsidRDefault="0001167D" w:rsidP="00013D1A">
            <w:pPr>
              <w:keepNext/>
              <w:keepLines/>
              <w:jc w:val="center"/>
              <w:rPr>
                <w:color w:val="000000"/>
                <w:sz w:val="20"/>
                <w:szCs w:val="20"/>
              </w:rPr>
            </w:pPr>
            <w:r w:rsidRPr="00833789">
              <w:rPr>
                <w:color w:val="000000"/>
                <w:sz w:val="20"/>
                <w:szCs w:val="20"/>
              </w:rPr>
              <w:t>-</w:t>
            </w:r>
          </w:p>
        </w:tc>
      </w:tr>
      <w:tr w:rsidR="00F10312" w:rsidRPr="00F10312" w14:paraId="65148664"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5C3344E0" w14:textId="77777777" w:rsidR="0001167D" w:rsidRPr="00833789" w:rsidRDefault="0001167D" w:rsidP="00833789">
            <w:pPr>
              <w:widowControl w:val="0"/>
              <w:jc w:val="left"/>
              <w:rPr>
                <w:color w:val="000000"/>
                <w:sz w:val="20"/>
                <w:szCs w:val="20"/>
              </w:rPr>
            </w:pPr>
            <w:r w:rsidRPr="00833789">
              <w:rPr>
                <w:color w:val="000000"/>
                <w:sz w:val="20"/>
                <w:szCs w:val="20"/>
              </w:rPr>
              <w:t>Germany</w:t>
            </w:r>
          </w:p>
        </w:tc>
        <w:tc>
          <w:tcPr>
            <w:tcW w:w="853" w:type="pct"/>
            <w:tcBorders>
              <w:top w:val="nil"/>
              <w:left w:val="nil"/>
              <w:bottom w:val="single" w:sz="4" w:space="0" w:color="auto"/>
              <w:right w:val="single" w:sz="4" w:space="0" w:color="auto"/>
            </w:tcBorders>
            <w:shd w:val="clear" w:color="auto" w:fill="auto"/>
            <w:noWrap/>
            <w:vAlign w:val="center"/>
            <w:hideMark/>
          </w:tcPr>
          <w:p w14:paraId="35E6267C" w14:textId="77777777" w:rsidR="0001167D" w:rsidRPr="00833789" w:rsidRDefault="0001167D" w:rsidP="00013D1A">
            <w:pPr>
              <w:keepNext/>
              <w:keepLines/>
              <w:jc w:val="center"/>
              <w:rPr>
                <w:color w:val="000000"/>
                <w:sz w:val="20"/>
                <w:szCs w:val="20"/>
              </w:rPr>
            </w:pPr>
            <w:r w:rsidRPr="00833789">
              <w:rPr>
                <w:color w:val="000000"/>
                <w:sz w:val="20"/>
                <w:szCs w:val="20"/>
              </w:rPr>
              <w:t>3</w:t>
            </w:r>
          </w:p>
        </w:tc>
        <w:tc>
          <w:tcPr>
            <w:tcW w:w="1161" w:type="pct"/>
            <w:tcBorders>
              <w:top w:val="nil"/>
              <w:left w:val="nil"/>
              <w:bottom w:val="single" w:sz="4" w:space="0" w:color="auto"/>
              <w:right w:val="single" w:sz="4" w:space="0" w:color="auto"/>
            </w:tcBorders>
            <w:shd w:val="clear" w:color="auto" w:fill="auto"/>
            <w:noWrap/>
            <w:vAlign w:val="center"/>
            <w:hideMark/>
          </w:tcPr>
          <w:p w14:paraId="595F261B" w14:textId="77777777" w:rsidR="0001167D" w:rsidRPr="00833789" w:rsidRDefault="0001167D" w:rsidP="00013D1A">
            <w:pPr>
              <w:keepNext/>
              <w:keepLines/>
              <w:jc w:val="center"/>
              <w:rPr>
                <w:color w:val="000000"/>
                <w:sz w:val="20"/>
                <w:szCs w:val="20"/>
              </w:rPr>
            </w:pPr>
            <w:r w:rsidRPr="00833789">
              <w:rPr>
                <w:color w:val="000000"/>
                <w:sz w:val="20"/>
                <w:szCs w:val="20"/>
              </w:rPr>
              <w:t>2.2</w:t>
            </w:r>
          </w:p>
        </w:tc>
        <w:tc>
          <w:tcPr>
            <w:tcW w:w="919" w:type="pct"/>
            <w:tcBorders>
              <w:top w:val="nil"/>
              <w:left w:val="nil"/>
              <w:bottom w:val="single" w:sz="4" w:space="0" w:color="auto"/>
              <w:right w:val="single" w:sz="4" w:space="0" w:color="auto"/>
            </w:tcBorders>
            <w:shd w:val="clear" w:color="auto" w:fill="auto"/>
            <w:noWrap/>
            <w:vAlign w:val="center"/>
            <w:hideMark/>
          </w:tcPr>
          <w:p w14:paraId="3245C974" w14:textId="77777777" w:rsidR="0001167D" w:rsidRPr="00833789" w:rsidRDefault="0001167D" w:rsidP="00013D1A">
            <w:pPr>
              <w:keepNext/>
              <w:keepLines/>
              <w:jc w:val="center"/>
              <w:rPr>
                <w:color w:val="000000"/>
                <w:sz w:val="20"/>
                <w:szCs w:val="20"/>
              </w:rPr>
            </w:pPr>
            <w:r w:rsidRPr="00833789">
              <w:rPr>
                <w:color w:val="000000"/>
                <w:sz w:val="20"/>
                <w:szCs w:val="20"/>
              </w:rPr>
              <w:t>-</w:t>
            </w:r>
          </w:p>
        </w:tc>
        <w:tc>
          <w:tcPr>
            <w:tcW w:w="1084" w:type="pct"/>
            <w:tcBorders>
              <w:top w:val="nil"/>
              <w:left w:val="nil"/>
              <w:bottom w:val="single" w:sz="4" w:space="0" w:color="auto"/>
              <w:right w:val="single" w:sz="4" w:space="0" w:color="auto"/>
            </w:tcBorders>
            <w:shd w:val="clear" w:color="auto" w:fill="auto"/>
            <w:noWrap/>
            <w:vAlign w:val="center"/>
            <w:hideMark/>
          </w:tcPr>
          <w:p w14:paraId="3A4E3358" w14:textId="77777777" w:rsidR="0001167D" w:rsidRPr="00833789" w:rsidRDefault="0001167D" w:rsidP="00013D1A">
            <w:pPr>
              <w:keepNext/>
              <w:keepLines/>
              <w:jc w:val="center"/>
              <w:rPr>
                <w:color w:val="000000"/>
                <w:sz w:val="20"/>
                <w:szCs w:val="20"/>
              </w:rPr>
            </w:pPr>
            <w:r w:rsidRPr="00833789">
              <w:rPr>
                <w:color w:val="000000"/>
                <w:sz w:val="20"/>
                <w:szCs w:val="20"/>
              </w:rPr>
              <w:t>-</w:t>
            </w:r>
          </w:p>
        </w:tc>
      </w:tr>
      <w:tr w:rsidR="00F10312" w:rsidRPr="00F10312" w14:paraId="1BC406FE"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5F7498D9" w14:textId="77777777" w:rsidR="0001167D" w:rsidRPr="00833789" w:rsidRDefault="0001167D" w:rsidP="00833789">
            <w:pPr>
              <w:widowControl w:val="0"/>
              <w:jc w:val="left"/>
              <w:rPr>
                <w:b/>
                <w:bCs/>
                <w:color w:val="000000"/>
                <w:sz w:val="20"/>
                <w:szCs w:val="20"/>
              </w:rPr>
            </w:pPr>
            <w:r w:rsidRPr="00833789">
              <w:rPr>
                <w:b/>
                <w:bCs/>
                <w:color w:val="000000"/>
                <w:sz w:val="20"/>
                <w:szCs w:val="20"/>
              </w:rPr>
              <w:t>All agencies</w:t>
            </w:r>
          </w:p>
        </w:tc>
        <w:tc>
          <w:tcPr>
            <w:tcW w:w="853" w:type="pct"/>
            <w:tcBorders>
              <w:top w:val="nil"/>
              <w:left w:val="nil"/>
              <w:bottom w:val="single" w:sz="4" w:space="0" w:color="auto"/>
              <w:right w:val="single" w:sz="4" w:space="0" w:color="auto"/>
            </w:tcBorders>
            <w:shd w:val="clear" w:color="auto" w:fill="auto"/>
            <w:noWrap/>
            <w:vAlign w:val="center"/>
            <w:hideMark/>
          </w:tcPr>
          <w:p w14:paraId="1718939A" w14:textId="77777777" w:rsidR="0001167D" w:rsidRPr="00833789" w:rsidRDefault="0001167D" w:rsidP="00013D1A">
            <w:pPr>
              <w:keepNext/>
              <w:keepLines/>
              <w:jc w:val="center"/>
              <w:rPr>
                <w:b/>
                <w:bCs/>
                <w:color w:val="000000"/>
                <w:sz w:val="20"/>
                <w:szCs w:val="20"/>
              </w:rPr>
            </w:pPr>
            <w:r w:rsidRPr="00833789">
              <w:rPr>
                <w:b/>
                <w:bCs/>
                <w:color w:val="000000"/>
                <w:sz w:val="20"/>
                <w:szCs w:val="20"/>
              </w:rPr>
              <w:t>138</w:t>
            </w:r>
          </w:p>
        </w:tc>
        <w:tc>
          <w:tcPr>
            <w:tcW w:w="1161" w:type="pct"/>
            <w:tcBorders>
              <w:top w:val="nil"/>
              <w:left w:val="nil"/>
              <w:bottom w:val="single" w:sz="4" w:space="0" w:color="auto"/>
              <w:right w:val="single" w:sz="4" w:space="0" w:color="auto"/>
            </w:tcBorders>
            <w:shd w:val="clear" w:color="auto" w:fill="auto"/>
            <w:noWrap/>
            <w:vAlign w:val="center"/>
            <w:hideMark/>
          </w:tcPr>
          <w:p w14:paraId="24E33B76" w14:textId="77777777" w:rsidR="0001167D" w:rsidRPr="00833789" w:rsidRDefault="0001167D" w:rsidP="00013D1A">
            <w:pPr>
              <w:keepNext/>
              <w:keepLines/>
              <w:jc w:val="center"/>
              <w:rPr>
                <w:b/>
                <w:bCs/>
                <w:color w:val="000000"/>
                <w:sz w:val="20"/>
                <w:szCs w:val="20"/>
              </w:rPr>
            </w:pPr>
            <w:r w:rsidRPr="00833789">
              <w:rPr>
                <w:b/>
                <w:bCs/>
                <w:color w:val="000000"/>
                <w:sz w:val="20"/>
                <w:szCs w:val="20"/>
              </w:rPr>
              <w:t>100</w:t>
            </w:r>
          </w:p>
        </w:tc>
        <w:tc>
          <w:tcPr>
            <w:tcW w:w="919" w:type="pct"/>
            <w:tcBorders>
              <w:top w:val="nil"/>
              <w:left w:val="nil"/>
              <w:bottom w:val="single" w:sz="4" w:space="0" w:color="auto"/>
              <w:right w:val="single" w:sz="4" w:space="0" w:color="auto"/>
            </w:tcBorders>
            <w:shd w:val="clear" w:color="auto" w:fill="auto"/>
            <w:noWrap/>
            <w:vAlign w:val="center"/>
            <w:hideMark/>
          </w:tcPr>
          <w:p w14:paraId="3C6CE067" w14:textId="77777777" w:rsidR="0001167D" w:rsidRPr="00833789" w:rsidRDefault="0001167D" w:rsidP="00013D1A">
            <w:pPr>
              <w:keepNext/>
              <w:keepLines/>
              <w:jc w:val="center"/>
              <w:rPr>
                <w:b/>
                <w:bCs/>
                <w:color w:val="000000"/>
                <w:sz w:val="20"/>
                <w:szCs w:val="20"/>
              </w:rPr>
            </w:pPr>
            <w:r w:rsidRPr="00833789">
              <w:rPr>
                <w:b/>
                <w:bCs/>
                <w:color w:val="000000"/>
                <w:sz w:val="20"/>
                <w:szCs w:val="20"/>
              </w:rPr>
              <w:t>44</w:t>
            </w:r>
          </w:p>
        </w:tc>
        <w:tc>
          <w:tcPr>
            <w:tcW w:w="1084" w:type="pct"/>
            <w:tcBorders>
              <w:top w:val="nil"/>
              <w:left w:val="nil"/>
              <w:bottom w:val="single" w:sz="4" w:space="0" w:color="auto"/>
              <w:right w:val="single" w:sz="4" w:space="0" w:color="auto"/>
            </w:tcBorders>
            <w:shd w:val="clear" w:color="auto" w:fill="auto"/>
            <w:noWrap/>
            <w:vAlign w:val="center"/>
            <w:hideMark/>
          </w:tcPr>
          <w:p w14:paraId="37E9B4A6" w14:textId="77777777" w:rsidR="0001167D" w:rsidRPr="00833789" w:rsidRDefault="0001167D" w:rsidP="00013D1A">
            <w:pPr>
              <w:keepNext/>
              <w:keepLines/>
              <w:jc w:val="center"/>
              <w:rPr>
                <w:b/>
                <w:bCs/>
                <w:color w:val="000000"/>
                <w:sz w:val="20"/>
                <w:szCs w:val="20"/>
              </w:rPr>
            </w:pPr>
            <w:r w:rsidRPr="00833789">
              <w:rPr>
                <w:b/>
                <w:bCs/>
                <w:color w:val="000000"/>
                <w:sz w:val="20"/>
                <w:szCs w:val="20"/>
              </w:rPr>
              <w:t>100</w:t>
            </w:r>
          </w:p>
        </w:tc>
      </w:tr>
    </w:tbl>
    <w:p w14:paraId="4A4D0B13" w14:textId="3D80484E" w:rsidR="0001167D" w:rsidRPr="00203791" w:rsidRDefault="0001167D" w:rsidP="0001167D">
      <w:pPr>
        <w:pStyle w:val="Caption"/>
        <w:spacing w:before="240" w:after="0"/>
        <w:rPr>
          <w:rFonts w:cs="Times New Roman"/>
          <w:b/>
          <w:bCs/>
          <w:i w:val="0"/>
          <w:iCs w:val="0"/>
          <w:color w:val="auto"/>
          <w:sz w:val="22"/>
          <w:szCs w:val="22"/>
          <w:lang w:val="sk-SK"/>
        </w:rPr>
      </w:pPr>
      <w:r w:rsidRPr="00203791">
        <w:rPr>
          <w:rFonts w:cs="Times New Roman"/>
          <w:b/>
          <w:bCs/>
          <w:i w:val="0"/>
          <w:iCs w:val="0"/>
          <w:color w:val="auto"/>
          <w:sz w:val="22"/>
          <w:szCs w:val="22"/>
          <w:lang w:val="sk-SK"/>
        </w:rPr>
        <w:t>Table 4</w:t>
      </w:r>
      <w:r w:rsidRPr="00203791">
        <w:rPr>
          <w:rFonts w:cs="Times New Roman"/>
          <w:b/>
          <w:bCs/>
          <w:i w:val="0"/>
          <w:iCs w:val="0"/>
          <w:color w:val="auto"/>
          <w:sz w:val="22"/>
          <w:szCs w:val="22"/>
          <w:lang w:val="en-GB"/>
        </w:rPr>
        <w:t xml:space="preserve">. Comparison of </w:t>
      </w:r>
      <w:r w:rsidR="001E4D69" w:rsidRPr="001E4D69">
        <w:rPr>
          <w:rFonts w:cs="Times New Roman"/>
          <w:b/>
          <w:bCs/>
          <w:i w:val="0"/>
          <w:iCs w:val="0"/>
          <w:color w:val="auto"/>
          <w:sz w:val="22"/>
          <w:szCs w:val="22"/>
          <w:lang w:val="en-GB"/>
        </w:rPr>
        <w:t xml:space="preserve">projects involving enabling activities </w:t>
      </w:r>
      <w:r w:rsidRPr="00203791">
        <w:rPr>
          <w:rFonts w:cs="Times New Roman"/>
          <w:b/>
          <w:bCs/>
          <w:i w:val="0"/>
          <w:iCs w:val="0"/>
          <w:color w:val="auto"/>
          <w:sz w:val="22"/>
          <w:szCs w:val="22"/>
        </w:rPr>
        <w:t xml:space="preserve">in the total portfolio and sample </w:t>
      </w:r>
      <w:r w:rsidRPr="00203791">
        <w:rPr>
          <w:rFonts w:cs="Times New Roman"/>
          <w:b/>
          <w:bCs/>
          <w:i w:val="0"/>
          <w:iCs w:val="0"/>
          <w:color w:val="auto"/>
          <w:sz w:val="22"/>
          <w:szCs w:val="22"/>
          <w:lang w:val="en-GB"/>
        </w:rPr>
        <w:t>by geographical region</w:t>
      </w:r>
    </w:p>
    <w:tbl>
      <w:tblPr>
        <w:tblW w:w="5000" w:type="pct"/>
        <w:tblLook w:val="04A0" w:firstRow="1" w:lastRow="0" w:firstColumn="1" w:lastColumn="0" w:noHBand="0" w:noVBand="1"/>
      </w:tblPr>
      <w:tblGrid>
        <w:gridCol w:w="2882"/>
        <w:gridCol w:w="1135"/>
        <w:gridCol w:w="2171"/>
        <w:gridCol w:w="1135"/>
        <w:gridCol w:w="2027"/>
      </w:tblGrid>
      <w:tr w:rsidR="0001167D" w:rsidRPr="001E4D69" w14:paraId="0BE86F35" w14:textId="77777777" w:rsidTr="00833789">
        <w:trPr>
          <w:trHeight w:val="320"/>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EB8B7" w14:textId="77777777" w:rsidR="0001167D" w:rsidRPr="00833789" w:rsidRDefault="0001167D" w:rsidP="00013D1A">
            <w:pPr>
              <w:jc w:val="center"/>
              <w:rPr>
                <w:b/>
                <w:bCs/>
                <w:color w:val="000000"/>
                <w:sz w:val="20"/>
                <w:szCs w:val="20"/>
              </w:rPr>
            </w:pPr>
            <w:r w:rsidRPr="00833789">
              <w:rPr>
                <w:b/>
                <w:bCs/>
                <w:color w:val="000000"/>
                <w:sz w:val="20"/>
                <w:szCs w:val="20"/>
              </w:rPr>
              <w:t>Regions</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31F0EBAB" w14:textId="48EC9F87" w:rsidR="0001167D" w:rsidRPr="00833789" w:rsidRDefault="0001167D" w:rsidP="00013D1A">
            <w:pPr>
              <w:jc w:val="center"/>
              <w:rPr>
                <w:b/>
                <w:bCs/>
                <w:color w:val="000000"/>
                <w:sz w:val="20"/>
                <w:szCs w:val="20"/>
              </w:rPr>
            </w:pPr>
            <w:r w:rsidRPr="00833789">
              <w:rPr>
                <w:b/>
                <w:bCs/>
                <w:color w:val="000000"/>
                <w:sz w:val="20"/>
                <w:szCs w:val="20"/>
              </w:rPr>
              <w:t>Portfolio</w:t>
            </w:r>
          </w:p>
        </w:tc>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DD8E4" w14:textId="77777777" w:rsidR="0001167D" w:rsidRPr="00833789" w:rsidRDefault="0001167D" w:rsidP="00013D1A">
            <w:pPr>
              <w:jc w:val="center"/>
              <w:rPr>
                <w:b/>
                <w:bCs/>
                <w:color w:val="000000"/>
                <w:sz w:val="20"/>
                <w:szCs w:val="20"/>
              </w:rPr>
            </w:pPr>
            <w:r w:rsidRPr="00833789">
              <w:rPr>
                <w:b/>
                <w:bCs/>
                <w:color w:val="000000"/>
                <w:sz w:val="20"/>
                <w:szCs w:val="20"/>
              </w:rPr>
              <w:t>Percentage in portfolio</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16C6472C" w14:textId="77777777" w:rsidR="0001167D" w:rsidRPr="00833789" w:rsidRDefault="0001167D" w:rsidP="00013D1A">
            <w:pPr>
              <w:jc w:val="center"/>
              <w:rPr>
                <w:b/>
                <w:bCs/>
                <w:color w:val="000000"/>
                <w:sz w:val="20"/>
                <w:szCs w:val="20"/>
              </w:rPr>
            </w:pPr>
            <w:r w:rsidRPr="00833789">
              <w:rPr>
                <w:b/>
                <w:bCs/>
                <w:color w:val="000000"/>
                <w:sz w:val="20"/>
                <w:szCs w:val="20"/>
              </w:rPr>
              <w:t>Sample</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FA51A22" w14:textId="77777777" w:rsidR="0001167D" w:rsidRPr="00833789" w:rsidRDefault="0001167D" w:rsidP="00013D1A">
            <w:pPr>
              <w:jc w:val="center"/>
              <w:rPr>
                <w:b/>
                <w:bCs/>
                <w:color w:val="000000"/>
                <w:sz w:val="20"/>
                <w:szCs w:val="20"/>
              </w:rPr>
            </w:pPr>
            <w:r w:rsidRPr="00833789">
              <w:rPr>
                <w:b/>
                <w:bCs/>
                <w:color w:val="000000"/>
                <w:sz w:val="20"/>
                <w:szCs w:val="20"/>
              </w:rPr>
              <w:t>Percentage in sample</w:t>
            </w:r>
          </w:p>
        </w:tc>
      </w:tr>
      <w:tr w:rsidR="00AF6622" w:rsidRPr="001E4D69" w14:paraId="46E11CC7"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16979625" w14:textId="77777777" w:rsidR="00AF6622" w:rsidRPr="00833789" w:rsidRDefault="00AF6622" w:rsidP="00833789">
            <w:pPr>
              <w:jc w:val="left"/>
              <w:rPr>
                <w:color w:val="000000"/>
                <w:sz w:val="20"/>
                <w:szCs w:val="20"/>
              </w:rPr>
            </w:pPr>
            <w:r w:rsidRPr="00833789">
              <w:rPr>
                <w:color w:val="000000"/>
                <w:sz w:val="20"/>
                <w:szCs w:val="20"/>
              </w:rPr>
              <w:t>Africa</w:t>
            </w:r>
          </w:p>
        </w:tc>
        <w:tc>
          <w:tcPr>
            <w:tcW w:w="1000" w:type="pct"/>
            <w:tcBorders>
              <w:top w:val="nil"/>
              <w:left w:val="nil"/>
              <w:bottom w:val="single" w:sz="4" w:space="0" w:color="auto"/>
              <w:right w:val="single" w:sz="4" w:space="0" w:color="auto"/>
            </w:tcBorders>
            <w:shd w:val="clear" w:color="auto" w:fill="auto"/>
            <w:noWrap/>
            <w:vAlign w:val="bottom"/>
            <w:hideMark/>
          </w:tcPr>
          <w:p w14:paraId="5067D318" w14:textId="77777777" w:rsidR="00AF6622" w:rsidRPr="00833789" w:rsidRDefault="00AF6622" w:rsidP="00013D1A">
            <w:pPr>
              <w:jc w:val="center"/>
              <w:rPr>
                <w:color w:val="000000"/>
                <w:sz w:val="20"/>
                <w:szCs w:val="20"/>
              </w:rPr>
            </w:pPr>
            <w:r w:rsidRPr="00833789">
              <w:rPr>
                <w:color w:val="000000"/>
                <w:sz w:val="20"/>
                <w:szCs w:val="20"/>
              </w:rPr>
              <w:t>53</w:t>
            </w:r>
          </w:p>
        </w:tc>
        <w:tc>
          <w:tcPr>
            <w:tcW w:w="1000" w:type="pct"/>
            <w:tcBorders>
              <w:top w:val="nil"/>
              <w:left w:val="nil"/>
              <w:bottom w:val="single" w:sz="4" w:space="0" w:color="auto"/>
              <w:right w:val="single" w:sz="4" w:space="0" w:color="auto"/>
            </w:tcBorders>
            <w:shd w:val="clear" w:color="auto" w:fill="auto"/>
            <w:noWrap/>
            <w:vAlign w:val="bottom"/>
            <w:hideMark/>
          </w:tcPr>
          <w:p w14:paraId="3A1A2EC3" w14:textId="77777777" w:rsidR="00AF6622" w:rsidRPr="00833789" w:rsidRDefault="00AF6622" w:rsidP="00013D1A">
            <w:pPr>
              <w:jc w:val="center"/>
              <w:rPr>
                <w:color w:val="000000"/>
                <w:sz w:val="20"/>
                <w:szCs w:val="20"/>
              </w:rPr>
            </w:pPr>
            <w:r w:rsidRPr="00833789">
              <w:rPr>
                <w:color w:val="000000"/>
                <w:sz w:val="20"/>
                <w:szCs w:val="20"/>
              </w:rPr>
              <w:t>38.4</w:t>
            </w:r>
          </w:p>
        </w:tc>
        <w:tc>
          <w:tcPr>
            <w:tcW w:w="1000" w:type="pct"/>
            <w:tcBorders>
              <w:top w:val="nil"/>
              <w:left w:val="nil"/>
              <w:bottom w:val="single" w:sz="4" w:space="0" w:color="auto"/>
              <w:right w:val="single" w:sz="4" w:space="0" w:color="auto"/>
            </w:tcBorders>
            <w:shd w:val="clear" w:color="auto" w:fill="auto"/>
            <w:noWrap/>
            <w:vAlign w:val="bottom"/>
            <w:hideMark/>
          </w:tcPr>
          <w:p w14:paraId="1980D006" w14:textId="77777777" w:rsidR="00AF6622" w:rsidRPr="00833789" w:rsidRDefault="00AF6622" w:rsidP="00013D1A">
            <w:pPr>
              <w:jc w:val="center"/>
              <w:rPr>
                <w:color w:val="000000"/>
                <w:sz w:val="20"/>
                <w:szCs w:val="20"/>
              </w:rPr>
            </w:pPr>
            <w:r w:rsidRPr="00833789">
              <w:rPr>
                <w:color w:val="000000"/>
                <w:sz w:val="20"/>
                <w:szCs w:val="20"/>
              </w:rPr>
              <w:t>16</w:t>
            </w:r>
          </w:p>
        </w:tc>
        <w:tc>
          <w:tcPr>
            <w:tcW w:w="1000" w:type="pct"/>
            <w:tcBorders>
              <w:top w:val="nil"/>
              <w:left w:val="nil"/>
              <w:bottom w:val="single" w:sz="4" w:space="0" w:color="auto"/>
              <w:right w:val="single" w:sz="4" w:space="0" w:color="auto"/>
            </w:tcBorders>
            <w:shd w:val="clear" w:color="auto" w:fill="auto"/>
            <w:noWrap/>
            <w:vAlign w:val="bottom"/>
            <w:hideMark/>
          </w:tcPr>
          <w:p w14:paraId="7DB94035" w14:textId="77777777" w:rsidR="00AF6622" w:rsidRPr="00833789" w:rsidRDefault="00AF6622" w:rsidP="00013D1A">
            <w:pPr>
              <w:jc w:val="center"/>
              <w:rPr>
                <w:color w:val="000000"/>
                <w:sz w:val="20"/>
                <w:szCs w:val="20"/>
              </w:rPr>
            </w:pPr>
            <w:r w:rsidRPr="00833789">
              <w:rPr>
                <w:color w:val="000000"/>
                <w:sz w:val="20"/>
                <w:szCs w:val="20"/>
              </w:rPr>
              <w:t>36.4</w:t>
            </w:r>
          </w:p>
        </w:tc>
      </w:tr>
      <w:tr w:rsidR="00AF6622" w:rsidRPr="001E4D69" w14:paraId="13D004F3"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4519CAF2" w14:textId="02FDD62D" w:rsidR="00AF6622" w:rsidRPr="00833789" w:rsidRDefault="00820F13" w:rsidP="00833789">
            <w:pPr>
              <w:jc w:val="left"/>
              <w:rPr>
                <w:color w:val="000000"/>
                <w:sz w:val="20"/>
                <w:szCs w:val="20"/>
              </w:rPr>
            </w:pPr>
            <w:r>
              <w:rPr>
                <w:color w:val="000000"/>
                <w:sz w:val="20"/>
                <w:szCs w:val="20"/>
              </w:rPr>
              <w:t xml:space="preserve">Asia and the Pacific </w:t>
            </w:r>
          </w:p>
        </w:tc>
        <w:tc>
          <w:tcPr>
            <w:tcW w:w="1000" w:type="pct"/>
            <w:tcBorders>
              <w:top w:val="nil"/>
              <w:left w:val="nil"/>
              <w:bottom w:val="single" w:sz="4" w:space="0" w:color="auto"/>
              <w:right w:val="single" w:sz="4" w:space="0" w:color="auto"/>
            </w:tcBorders>
            <w:shd w:val="clear" w:color="auto" w:fill="auto"/>
            <w:noWrap/>
            <w:vAlign w:val="bottom"/>
            <w:hideMark/>
          </w:tcPr>
          <w:p w14:paraId="098B78CA" w14:textId="77777777" w:rsidR="00AF6622" w:rsidRPr="00833789" w:rsidRDefault="00AF6622" w:rsidP="00013D1A">
            <w:pPr>
              <w:jc w:val="center"/>
              <w:rPr>
                <w:color w:val="000000"/>
                <w:sz w:val="20"/>
                <w:szCs w:val="20"/>
              </w:rPr>
            </w:pPr>
            <w:r w:rsidRPr="00833789">
              <w:rPr>
                <w:color w:val="000000"/>
                <w:sz w:val="20"/>
                <w:szCs w:val="20"/>
              </w:rPr>
              <w:t>32</w:t>
            </w:r>
          </w:p>
        </w:tc>
        <w:tc>
          <w:tcPr>
            <w:tcW w:w="1000" w:type="pct"/>
            <w:tcBorders>
              <w:top w:val="nil"/>
              <w:left w:val="nil"/>
              <w:bottom w:val="single" w:sz="4" w:space="0" w:color="auto"/>
              <w:right w:val="single" w:sz="4" w:space="0" w:color="auto"/>
            </w:tcBorders>
            <w:shd w:val="clear" w:color="auto" w:fill="auto"/>
            <w:noWrap/>
            <w:vAlign w:val="bottom"/>
            <w:hideMark/>
          </w:tcPr>
          <w:p w14:paraId="46A58CD0" w14:textId="77777777" w:rsidR="00AF6622" w:rsidRPr="00833789" w:rsidRDefault="00AF6622" w:rsidP="00013D1A">
            <w:pPr>
              <w:jc w:val="center"/>
              <w:rPr>
                <w:color w:val="000000"/>
                <w:sz w:val="20"/>
                <w:szCs w:val="20"/>
              </w:rPr>
            </w:pPr>
            <w:r w:rsidRPr="00833789">
              <w:rPr>
                <w:color w:val="000000"/>
                <w:sz w:val="20"/>
                <w:szCs w:val="20"/>
              </w:rPr>
              <w:t>23.2</w:t>
            </w:r>
          </w:p>
        </w:tc>
        <w:tc>
          <w:tcPr>
            <w:tcW w:w="1000" w:type="pct"/>
            <w:tcBorders>
              <w:top w:val="nil"/>
              <w:left w:val="nil"/>
              <w:bottom w:val="single" w:sz="4" w:space="0" w:color="auto"/>
              <w:right w:val="single" w:sz="4" w:space="0" w:color="auto"/>
            </w:tcBorders>
            <w:shd w:val="clear" w:color="auto" w:fill="auto"/>
            <w:noWrap/>
            <w:vAlign w:val="bottom"/>
            <w:hideMark/>
          </w:tcPr>
          <w:p w14:paraId="5817E093" w14:textId="77777777" w:rsidR="00AF6622" w:rsidRPr="00833789" w:rsidRDefault="00AF6622" w:rsidP="00013D1A">
            <w:pPr>
              <w:jc w:val="center"/>
              <w:rPr>
                <w:color w:val="000000"/>
                <w:sz w:val="20"/>
                <w:szCs w:val="20"/>
              </w:rPr>
            </w:pPr>
            <w:r w:rsidRPr="00833789">
              <w:rPr>
                <w:color w:val="000000"/>
                <w:sz w:val="20"/>
                <w:szCs w:val="20"/>
              </w:rPr>
              <w:t>10</w:t>
            </w:r>
          </w:p>
        </w:tc>
        <w:tc>
          <w:tcPr>
            <w:tcW w:w="1000" w:type="pct"/>
            <w:tcBorders>
              <w:top w:val="nil"/>
              <w:left w:val="nil"/>
              <w:bottom w:val="single" w:sz="4" w:space="0" w:color="auto"/>
              <w:right w:val="single" w:sz="4" w:space="0" w:color="auto"/>
            </w:tcBorders>
            <w:shd w:val="clear" w:color="auto" w:fill="auto"/>
            <w:noWrap/>
            <w:vAlign w:val="bottom"/>
            <w:hideMark/>
          </w:tcPr>
          <w:p w14:paraId="270F5F84" w14:textId="77777777" w:rsidR="00AF6622" w:rsidRPr="00833789" w:rsidRDefault="00AF6622" w:rsidP="00013D1A">
            <w:pPr>
              <w:jc w:val="center"/>
              <w:rPr>
                <w:color w:val="000000"/>
                <w:sz w:val="20"/>
                <w:szCs w:val="20"/>
              </w:rPr>
            </w:pPr>
            <w:r w:rsidRPr="00833789">
              <w:rPr>
                <w:color w:val="000000"/>
                <w:sz w:val="20"/>
                <w:szCs w:val="20"/>
              </w:rPr>
              <w:t>22.7</w:t>
            </w:r>
          </w:p>
        </w:tc>
      </w:tr>
      <w:tr w:rsidR="00AF6622" w:rsidRPr="001E4D69" w14:paraId="450F8E6D"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2E5AA862" w14:textId="1C2111A4" w:rsidR="00AF6622" w:rsidRPr="00833789" w:rsidRDefault="00820F13" w:rsidP="00833789">
            <w:pPr>
              <w:jc w:val="left"/>
              <w:rPr>
                <w:color w:val="000000"/>
                <w:sz w:val="20"/>
                <w:szCs w:val="20"/>
              </w:rPr>
            </w:pPr>
            <w:r>
              <w:rPr>
                <w:color w:val="000000"/>
                <w:sz w:val="20"/>
                <w:szCs w:val="20"/>
              </w:rPr>
              <w:t xml:space="preserve">Europe and Central Asia </w:t>
            </w:r>
          </w:p>
        </w:tc>
        <w:tc>
          <w:tcPr>
            <w:tcW w:w="1000" w:type="pct"/>
            <w:tcBorders>
              <w:top w:val="nil"/>
              <w:left w:val="nil"/>
              <w:bottom w:val="single" w:sz="4" w:space="0" w:color="auto"/>
              <w:right w:val="single" w:sz="4" w:space="0" w:color="auto"/>
            </w:tcBorders>
            <w:shd w:val="clear" w:color="auto" w:fill="auto"/>
            <w:noWrap/>
            <w:vAlign w:val="bottom"/>
            <w:hideMark/>
          </w:tcPr>
          <w:p w14:paraId="66FA83BA" w14:textId="77777777" w:rsidR="00AF6622" w:rsidRPr="00833789" w:rsidRDefault="00AF6622" w:rsidP="00013D1A">
            <w:pPr>
              <w:jc w:val="center"/>
              <w:rPr>
                <w:color w:val="000000"/>
                <w:sz w:val="20"/>
                <w:szCs w:val="20"/>
              </w:rPr>
            </w:pPr>
            <w:r w:rsidRPr="00833789">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339C6564" w14:textId="3B08D410" w:rsidR="00AF6622" w:rsidRPr="00833789" w:rsidRDefault="00AF6622" w:rsidP="00013D1A">
            <w:pPr>
              <w:jc w:val="center"/>
              <w:rPr>
                <w:color w:val="000000"/>
                <w:sz w:val="20"/>
                <w:szCs w:val="20"/>
              </w:rPr>
            </w:pPr>
            <w:r w:rsidRPr="00833789">
              <w:rPr>
                <w:color w:val="000000"/>
                <w:sz w:val="20"/>
                <w:szCs w:val="20"/>
              </w:rPr>
              <w:t>8</w:t>
            </w:r>
          </w:p>
        </w:tc>
        <w:tc>
          <w:tcPr>
            <w:tcW w:w="1000" w:type="pct"/>
            <w:tcBorders>
              <w:top w:val="nil"/>
              <w:left w:val="nil"/>
              <w:bottom w:val="single" w:sz="4" w:space="0" w:color="auto"/>
              <w:right w:val="single" w:sz="4" w:space="0" w:color="auto"/>
            </w:tcBorders>
            <w:shd w:val="clear" w:color="auto" w:fill="auto"/>
            <w:noWrap/>
            <w:vAlign w:val="bottom"/>
            <w:hideMark/>
          </w:tcPr>
          <w:p w14:paraId="11EA799C" w14:textId="77777777" w:rsidR="00AF6622" w:rsidRPr="00833789" w:rsidRDefault="00AF6622" w:rsidP="00013D1A">
            <w:pPr>
              <w:jc w:val="center"/>
              <w:rPr>
                <w:color w:val="000000"/>
                <w:sz w:val="20"/>
                <w:szCs w:val="20"/>
              </w:rPr>
            </w:pPr>
            <w:r w:rsidRPr="00833789">
              <w:rPr>
                <w:color w:val="000000"/>
                <w:sz w:val="20"/>
                <w:szCs w:val="20"/>
              </w:rPr>
              <w:t>4</w:t>
            </w:r>
          </w:p>
        </w:tc>
        <w:tc>
          <w:tcPr>
            <w:tcW w:w="1000" w:type="pct"/>
            <w:tcBorders>
              <w:top w:val="nil"/>
              <w:left w:val="nil"/>
              <w:bottom w:val="single" w:sz="4" w:space="0" w:color="auto"/>
              <w:right w:val="single" w:sz="4" w:space="0" w:color="auto"/>
            </w:tcBorders>
            <w:shd w:val="clear" w:color="auto" w:fill="auto"/>
            <w:noWrap/>
            <w:vAlign w:val="bottom"/>
            <w:hideMark/>
          </w:tcPr>
          <w:p w14:paraId="6B4805B3" w14:textId="77777777" w:rsidR="00AF6622" w:rsidRPr="00833789" w:rsidRDefault="00AF6622" w:rsidP="00013D1A">
            <w:pPr>
              <w:jc w:val="center"/>
              <w:rPr>
                <w:color w:val="000000"/>
                <w:sz w:val="20"/>
                <w:szCs w:val="20"/>
              </w:rPr>
            </w:pPr>
            <w:r w:rsidRPr="00833789">
              <w:rPr>
                <w:color w:val="000000"/>
                <w:sz w:val="20"/>
                <w:szCs w:val="20"/>
              </w:rPr>
              <w:t>9.1</w:t>
            </w:r>
          </w:p>
        </w:tc>
      </w:tr>
      <w:tr w:rsidR="00AF6622" w:rsidRPr="001E4D69" w14:paraId="527CB243"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00D7C2BE" w14:textId="7AB1757F" w:rsidR="00AF6622" w:rsidRPr="00833789" w:rsidRDefault="00820F13" w:rsidP="00833789">
            <w:pPr>
              <w:jc w:val="left"/>
              <w:rPr>
                <w:color w:val="000000"/>
                <w:sz w:val="20"/>
                <w:szCs w:val="20"/>
              </w:rPr>
            </w:pPr>
            <w:r>
              <w:rPr>
                <w:color w:val="000000"/>
                <w:sz w:val="20"/>
                <w:szCs w:val="20"/>
              </w:rPr>
              <w:t xml:space="preserve">Latin America and the Caribbean  </w:t>
            </w:r>
          </w:p>
        </w:tc>
        <w:tc>
          <w:tcPr>
            <w:tcW w:w="1000" w:type="pct"/>
            <w:tcBorders>
              <w:top w:val="nil"/>
              <w:left w:val="nil"/>
              <w:bottom w:val="single" w:sz="4" w:space="0" w:color="auto"/>
              <w:right w:val="single" w:sz="4" w:space="0" w:color="auto"/>
            </w:tcBorders>
            <w:shd w:val="clear" w:color="auto" w:fill="auto"/>
            <w:noWrap/>
            <w:vAlign w:val="bottom"/>
            <w:hideMark/>
          </w:tcPr>
          <w:p w14:paraId="7056B003" w14:textId="77777777" w:rsidR="00AF6622" w:rsidRPr="00833789" w:rsidRDefault="00AF6622" w:rsidP="00013D1A">
            <w:pPr>
              <w:jc w:val="center"/>
              <w:rPr>
                <w:color w:val="000000"/>
                <w:sz w:val="20"/>
                <w:szCs w:val="20"/>
              </w:rPr>
            </w:pPr>
            <w:r w:rsidRPr="00833789">
              <w:rPr>
                <w:color w:val="000000"/>
                <w:sz w:val="20"/>
                <w:szCs w:val="20"/>
              </w:rPr>
              <w:t>33</w:t>
            </w:r>
          </w:p>
        </w:tc>
        <w:tc>
          <w:tcPr>
            <w:tcW w:w="1000" w:type="pct"/>
            <w:tcBorders>
              <w:top w:val="nil"/>
              <w:left w:val="nil"/>
              <w:bottom w:val="single" w:sz="4" w:space="0" w:color="auto"/>
              <w:right w:val="single" w:sz="4" w:space="0" w:color="auto"/>
            </w:tcBorders>
            <w:shd w:val="clear" w:color="auto" w:fill="auto"/>
            <w:noWrap/>
            <w:vAlign w:val="bottom"/>
            <w:hideMark/>
          </w:tcPr>
          <w:p w14:paraId="48AB5DC0" w14:textId="77777777" w:rsidR="00AF6622" w:rsidRPr="00833789" w:rsidRDefault="00AF6622" w:rsidP="00013D1A">
            <w:pPr>
              <w:jc w:val="center"/>
              <w:rPr>
                <w:color w:val="000000"/>
                <w:sz w:val="20"/>
                <w:szCs w:val="20"/>
              </w:rPr>
            </w:pPr>
            <w:r w:rsidRPr="00833789">
              <w:rPr>
                <w:color w:val="000000"/>
                <w:sz w:val="20"/>
                <w:szCs w:val="20"/>
              </w:rPr>
              <w:t>23.9</w:t>
            </w:r>
          </w:p>
        </w:tc>
        <w:tc>
          <w:tcPr>
            <w:tcW w:w="1000" w:type="pct"/>
            <w:tcBorders>
              <w:top w:val="nil"/>
              <w:left w:val="nil"/>
              <w:bottom w:val="single" w:sz="4" w:space="0" w:color="auto"/>
              <w:right w:val="single" w:sz="4" w:space="0" w:color="auto"/>
            </w:tcBorders>
            <w:shd w:val="clear" w:color="auto" w:fill="auto"/>
            <w:noWrap/>
            <w:vAlign w:val="bottom"/>
            <w:hideMark/>
          </w:tcPr>
          <w:p w14:paraId="71385B19" w14:textId="77777777" w:rsidR="00AF6622" w:rsidRPr="00833789" w:rsidRDefault="00AF6622" w:rsidP="00013D1A">
            <w:pPr>
              <w:jc w:val="center"/>
              <w:rPr>
                <w:color w:val="000000"/>
                <w:sz w:val="20"/>
                <w:szCs w:val="20"/>
              </w:rPr>
            </w:pPr>
            <w:r w:rsidRPr="00833789">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1A0BD1CF" w14:textId="3CA1B92B" w:rsidR="00AF6622" w:rsidRPr="00833789" w:rsidRDefault="00AF6622" w:rsidP="00013D1A">
            <w:pPr>
              <w:jc w:val="center"/>
              <w:rPr>
                <w:color w:val="000000"/>
                <w:sz w:val="20"/>
                <w:szCs w:val="20"/>
              </w:rPr>
            </w:pPr>
            <w:r w:rsidRPr="00833789">
              <w:rPr>
                <w:color w:val="000000"/>
                <w:sz w:val="20"/>
                <w:szCs w:val="20"/>
              </w:rPr>
              <w:t>25</w:t>
            </w:r>
          </w:p>
        </w:tc>
      </w:tr>
      <w:tr w:rsidR="00AF6622" w:rsidRPr="001E4D69" w14:paraId="351AE017"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14CF99CC" w14:textId="77777777" w:rsidR="00AF6622" w:rsidRPr="00833789" w:rsidRDefault="00AF6622" w:rsidP="00833789">
            <w:pPr>
              <w:jc w:val="left"/>
              <w:rPr>
                <w:color w:val="000000"/>
                <w:sz w:val="20"/>
                <w:szCs w:val="20"/>
              </w:rPr>
            </w:pPr>
            <w:r w:rsidRPr="00833789">
              <w:rPr>
                <w:color w:val="000000"/>
                <w:sz w:val="20"/>
                <w:szCs w:val="20"/>
              </w:rPr>
              <w:t>West Asia</w:t>
            </w:r>
          </w:p>
        </w:tc>
        <w:tc>
          <w:tcPr>
            <w:tcW w:w="1000" w:type="pct"/>
            <w:tcBorders>
              <w:top w:val="nil"/>
              <w:left w:val="nil"/>
              <w:bottom w:val="single" w:sz="4" w:space="0" w:color="auto"/>
              <w:right w:val="single" w:sz="4" w:space="0" w:color="auto"/>
            </w:tcBorders>
            <w:shd w:val="clear" w:color="auto" w:fill="auto"/>
            <w:noWrap/>
            <w:vAlign w:val="bottom"/>
            <w:hideMark/>
          </w:tcPr>
          <w:p w14:paraId="7B4BD855" w14:textId="77777777" w:rsidR="00AF6622" w:rsidRPr="00833789" w:rsidRDefault="00AF6622" w:rsidP="00013D1A">
            <w:pPr>
              <w:jc w:val="center"/>
              <w:rPr>
                <w:color w:val="000000"/>
                <w:sz w:val="20"/>
                <w:szCs w:val="20"/>
              </w:rPr>
            </w:pPr>
            <w:r w:rsidRPr="00833789">
              <w:rPr>
                <w:color w:val="000000"/>
                <w:sz w:val="20"/>
                <w:szCs w:val="20"/>
              </w:rPr>
              <w:t>9</w:t>
            </w:r>
          </w:p>
        </w:tc>
        <w:tc>
          <w:tcPr>
            <w:tcW w:w="1000" w:type="pct"/>
            <w:tcBorders>
              <w:top w:val="nil"/>
              <w:left w:val="nil"/>
              <w:bottom w:val="single" w:sz="4" w:space="0" w:color="auto"/>
              <w:right w:val="single" w:sz="4" w:space="0" w:color="auto"/>
            </w:tcBorders>
            <w:shd w:val="clear" w:color="auto" w:fill="auto"/>
            <w:noWrap/>
            <w:vAlign w:val="bottom"/>
            <w:hideMark/>
          </w:tcPr>
          <w:p w14:paraId="27B7420C" w14:textId="77777777" w:rsidR="00AF6622" w:rsidRPr="00833789" w:rsidRDefault="00AF6622" w:rsidP="00013D1A">
            <w:pPr>
              <w:jc w:val="center"/>
              <w:rPr>
                <w:color w:val="000000"/>
                <w:sz w:val="20"/>
                <w:szCs w:val="20"/>
              </w:rPr>
            </w:pPr>
            <w:r w:rsidRPr="00833789">
              <w:rPr>
                <w:color w:val="000000"/>
                <w:sz w:val="20"/>
                <w:szCs w:val="20"/>
              </w:rPr>
              <w:t>6.5</w:t>
            </w:r>
          </w:p>
        </w:tc>
        <w:tc>
          <w:tcPr>
            <w:tcW w:w="1000" w:type="pct"/>
            <w:tcBorders>
              <w:top w:val="nil"/>
              <w:left w:val="nil"/>
              <w:bottom w:val="single" w:sz="4" w:space="0" w:color="auto"/>
              <w:right w:val="single" w:sz="4" w:space="0" w:color="auto"/>
            </w:tcBorders>
            <w:shd w:val="clear" w:color="auto" w:fill="auto"/>
            <w:noWrap/>
            <w:vAlign w:val="bottom"/>
            <w:hideMark/>
          </w:tcPr>
          <w:p w14:paraId="3C6D81EE" w14:textId="77777777" w:rsidR="00AF6622" w:rsidRPr="00833789" w:rsidRDefault="00AF6622" w:rsidP="00013D1A">
            <w:pPr>
              <w:jc w:val="center"/>
              <w:rPr>
                <w:color w:val="000000"/>
                <w:sz w:val="20"/>
                <w:szCs w:val="20"/>
              </w:rPr>
            </w:pPr>
            <w:r w:rsidRPr="00833789">
              <w:rPr>
                <w:color w:val="000000"/>
                <w:sz w:val="20"/>
                <w:szCs w:val="20"/>
              </w:rPr>
              <w:t>3</w:t>
            </w:r>
          </w:p>
        </w:tc>
        <w:tc>
          <w:tcPr>
            <w:tcW w:w="1000" w:type="pct"/>
            <w:tcBorders>
              <w:top w:val="nil"/>
              <w:left w:val="nil"/>
              <w:bottom w:val="single" w:sz="4" w:space="0" w:color="auto"/>
              <w:right w:val="single" w:sz="4" w:space="0" w:color="auto"/>
            </w:tcBorders>
            <w:shd w:val="clear" w:color="auto" w:fill="auto"/>
            <w:noWrap/>
            <w:vAlign w:val="bottom"/>
            <w:hideMark/>
          </w:tcPr>
          <w:p w14:paraId="501E4A72" w14:textId="77777777" w:rsidR="00AF6622" w:rsidRPr="00833789" w:rsidRDefault="00AF6622" w:rsidP="00013D1A">
            <w:pPr>
              <w:jc w:val="center"/>
              <w:rPr>
                <w:color w:val="000000"/>
                <w:sz w:val="20"/>
                <w:szCs w:val="20"/>
              </w:rPr>
            </w:pPr>
            <w:r w:rsidRPr="00833789">
              <w:rPr>
                <w:color w:val="000000"/>
                <w:sz w:val="20"/>
                <w:szCs w:val="20"/>
              </w:rPr>
              <w:t>6.8</w:t>
            </w:r>
          </w:p>
        </w:tc>
      </w:tr>
      <w:tr w:rsidR="0001167D" w:rsidRPr="001E4D69" w14:paraId="066A4A02"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616B1806" w14:textId="77777777" w:rsidR="0001167D" w:rsidRPr="00833789" w:rsidRDefault="0001167D" w:rsidP="00013D1A">
            <w:pPr>
              <w:rPr>
                <w:b/>
                <w:bCs/>
                <w:color w:val="000000"/>
                <w:sz w:val="20"/>
                <w:szCs w:val="20"/>
              </w:rPr>
            </w:pPr>
            <w:r w:rsidRPr="00833789">
              <w:rPr>
                <w:b/>
                <w:bCs/>
                <w:color w:val="000000"/>
                <w:sz w:val="20"/>
                <w:szCs w:val="20"/>
              </w:rPr>
              <w:t>All regions</w:t>
            </w:r>
          </w:p>
        </w:tc>
        <w:tc>
          <w:tcPr>
            <w:tcW w:w="1000" w:type="pct"/>
            <w:tcBorders>
              <w:top w:val="nil"/>
              <w:left w:val="nil"/>
              <w:bottom w:val="single" w:sz="4" w:space="0" w:color="auto"/>
              <w:right w:val="single" w:sz="4" w:space="0" w:color="auto"/>
            </w:tcBorders>
            <w:shd w:val="clear" w:color="auto" w:fill="auto"/>
            <w:noWrap/>
            <w:vAlign w:val="bottom"/>
            <w:hideMark/>
          </w:tcPr>
          <w:p w14:paraId="64858B59" w14:textId="77777777" w:rsidR="0001167D" w:rsidRPr="00833789" w:rsidRDefault="0001167D" w:rsidP="00013D1A">
            <w:pPr>
              <w:jc w:val="center"/>
              <w:rPr>
                <w:b/>
                <w:bCs/>
                <w:color w:val="000000"/>
                <w:sz w:val="20"/>
                <w:szCs w:val="20"/>
              </w:rPr>
            </w:pPr>
            <w:r w:rsidRPr="00833789">
              <w:rPr>
                <w:b/>
                <w:bCs/>
                <w:color w:val="000000"/>
                <w:sz w:val="20"/>
                <w:szCs w:val="20"/>
              </w:rPr>
              <w:t>138</w:t>
            </w:r>
          </w:p>
        </w:tc>
        <w:tc>
          <w:tcPr>
            <w:tcW w:w="1000" w:type="pct"/>
            <w:tcBorders>
              <w:top w:val="nil"/>
              <w:left w:val="nil"/>
              <w:bottom w:val="single" w:sz="4" w:space="0" w:color="auto"/>
              <w:right w:val="single" w:sz="4" w:space="0" w:color="auto"/>
            </w:tcBorders>
            <w:shd w:val="clear" w:color="auto" w:fill="auto"/>
            <w:noWrap/>
            <w:vAlign w:val="bottom"/>
            <w:hideMark/>
          </w:tcPr>
          <w:p w14:paraId="723FD395" w14:textId="77777777" w:rsidR="0001167D" w:rsidRPr="00833789" w:rsidRDefault="0001167D" w:rsidP="00013D1A">
            <w:pPr>
              <w:jc w:val="center"/>
              <w:rPr>
                <w:b/>
                <w:bCs/>
                <w:color w:val="000000"/>
                <w:sz w:val="20"/>
                <w:szCs w:val="20"/>
              </w:rPr>
            </w:pPr>
            <w:r w:rsidRPr="00833789">
              <w:rPr>
                <w:b/>
                <w:bCs/>
                <w:color w:val="000000"/>
                <w:sz w:val="20"/>
                <w:szCs w:val="20"/>
              </w:rPr>
              <w:t>100</w:t>
            </w:r>
          </w:p>
        </w:tc>
        <w:tc>
          <w:tcPr>
            <w:tcW w:w="1000" w:type="pct"/>
            <w:tcBorders>
              <w:top w:val="nil"/>
              <w:left w:val="nil"/>
              <w:bottom w:val="single" w:sz="4" w:space="0" w:color="auto"/>
              <w:right w:val="single" w:sz="4" w:space="0" w:color="auto"/>
            </w:tcBorders>
            <w:shd w:val="clear" w:color="auto" w:fill="auto"/>
            <w:noWrap/>
            <w:vAlign w:val="bottom"/>
            <w:hideMark/>
          </w:tcPr>
          <w:p w14:paraId="15A4FDCF" w14:textId="77777777" w:rsidR="0001167D" w:rsidRPr="00833789" w:rsidRDefault="0001167D" w:rsidP="00013D1A">
            <w:pPr>
              <w:jc w:val="center"/>
              <w:rPr>
                <w:b/>
                <w:bCs/>
                <w:color w:val="000000"/>
                <w:sz w:val="20"/>
                <w:szCs w:val="20"/>
              </w:rPr>
            </w:pPr>
            <w:r w:rsidRPr="00833789">
              <w:rPr>
                <w:b/>
                <w:bCs/>
                <w:color w:val="000000"/>
                <w:sz w:val="20"/>
                <w:szCs w:val="20"/>
              </w:rPr>
              <w:t>44</w:t>
            </w:r>
          </w:p>
        </w:tc>
        <w:tc>
          <w:tcPr>
            <w:tcW w:w="1000" w:type="pct"/>
            <w:tcBorders>
              <w:top w:val="nil"/>
              <w:left w:val="nil"/>
              <w:bottom w:val="single" w:sz="4" w:space="0" w:color="auto"/>
              <w:right w:val="single" w:sz="4" w:space="0" w:color="auto"/>
            </w:tcBorders>
            <w:shd w:val="clear" w:color="auto" w:fill="auto"/>
            <w:noWrap/>
            <w:vAlign w:val="bottom"/>
            <w:hideMark/>
          </w:tcPr>
          <w:p w14:paraId="75A99948" w14:textId="77777777" w:rsidR="0001167D" w:rsidRPr="00833789" w:rsidRDefault="0001167D" w:rsidP="00013D1A">
            <w:pPr>
              <w:jc w:val="center"/>
              <w:rPr>
                <w:b/>
                <w:bCs/>
                <w:color w:val="000000"/>
                <w:sz w:val="20"/>
                <w:szCs w:val="20"/>
              </w:rPr>
            </w:pPr>
            <w:r w:rsidRPr="00833789">
              <w:rPr>
                <w:b/>
                <w:bCs/>
                <w:color w:val="000000"/>
                <w:sz w:val="20"/>
                <w:szCs w:val="20"/>
              </w:rPr>
              <w:t>100</w:t>
            </w:r>
          </w:p>
        </w:tc>
      </w:tr>
    </w:tbl>
    <w:p w14:paraId="15063503" w14:textId="7D62A0F0" w:rsidR="0001167D" w:rsidRPr="00203791" w:rsidRDefault="0001167D" w:rsidP="001E4D69">
      <w:pPr>
        <w:spacing w:before="240"/>
        <w:rPr>
          <w:rFonts w:eastAsia="Calibri" w:cs="Calibri"/>
          <w:b/>
          <w:bCs/>
          <w:lang w:val="sk-SK"/>
        </w:rPr>
      </w:pPr>
      <w:r w:rsidRPr="00203791">
        <w:rPr>
          <w:b/>
          <w:bCs/>
          <w:lang w:val="sk-SK"/>
        </w:rPr>
        <w:t xml:space="preserve">Table 5. </w:t>
      </w:r>
      <w:r w:rsidRPr="00203791">
        <w:rPr>
          <w:b/>
          <w:bCs/>
        </w:rPr>
        <w:t xml:space="preserve">Occurrence of </w:t>
      </w:r>
      <w:r w:rsidR="001E4D69" w:rsidRPr="00203791">
        <w:rPr>
          <w:b/>
          <w:bCs/>
          <w:lang w:val="en-GB"/>
        </w:rPr>
        <w:t xml:space="preserve">projects </w:t>
      </w:r>
      <w:r w:rsidR="001E4D69" w:rsidRPr="00833789">
        <w:rPr>
          <w:b/>
          <w:bCs/>
          <w:lang w:val="en-GB"/>
        </w:rPr>
        <w:t>involving enabling activities</w:t>
      </w:r>
      <w:r w:rsidR="001E4D69">
        <w:rPr>
          <w:b/>
          <w:bCs/>
          <w:i/>
          <w:iCs/>
          <w:lang w:val="en-GB"/>
        </w:rPr>
        <w:t xml:space="preserve"> </w:t>
      </w:r>
      <w:r w:rsidRPr="00203791">
        <w:rPr>
          <w:b/>
          <w:bCs/>
        </w:rPr>
        <w:t>in the funding level segments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1E4D69" w:rsidRPr="00203791" w14:paraId="03CD612E" w14:textId="77777777" w:rsidTr="00833789">
        <w:trPr>
          <w:trHeight w:val="227"/>
        </w:trPr>
        <w:tc>
          <w:tcPr>
            <w:tcW w:w="1250" w:type="pct"/>
            <w:shd w:val="clear" w:color="auto" w:fill="auto"/>
            <w:noWrap/>
            <w:vAlign w:val="center"/>
            <w:hideMark/>
          </w:tcPr>
          <w:p w14:paraId="21BBFCBB" w14:textId="5C78A791" w:rsidR="001E4D69" w:rsidRDefault="0001167D" w:rsidP="00013D1A">
            <w:pPr>
              <w:jc w:val="center"/>
              <w:rPr>
                <w:b/>
                <w:bCs/>
                <w:color w:val="000000"/>
                <w:sz w:val="20"/>
                <w:szCs w:val="20"/>
              </w:rPr>
            </w:pPr>
            <w:r w:rsidRPr="00833789">
              <w:rPr>
                <w:b/>
                <w:bCs/>
                <w:color w:val="000000"/>
                <w:sz w:val="20"/>
                <w:szCs w:val="20"/>
              </w:rPr>
              <w:t xml:space="preserve">Funding </w:t>
            </w:r>
            <w:r w:rsidR="001E4D69" w:rsidRPr="00833789">
              <w:rPr>
                <w:b/>
                <w:bCs/>
                <w:color w:val="000000"/>
                <w:sz w:val="20"/>
                <w:szCs w:val="20"/>
              </w:rPr>
              <w:t>l</w:t>
            </w:r>
            <w:r w:rsidRPr="00833789">
              <w:rPr>
                <w:b/>
                <w:bCs/>
                <w:color w:val="000000"/>
                <w:sz w:val="20"/>
                <w:szCs w:val="20"/>
              </w:rPr>
              <w:t>evel</w:t>
            </w:r>
          </w:p>
          <w:p w14:paraId="2A2C8264" w14:textId="09F54746" w:rsidR="0001167D" w:rsidRPr="00833789" w:rsidRDefault="001E4D69" w:rsidP="00013D1A">
            <w:pPr>
              <w:jc w:val="center"/>
              <w:rPr>
                <w:b/>
                <w:bCs/>
                <w:color w:val="000000"/>
                <w:sz w:val="20"/>
                <w:szCs w:val="20"/>
              </w:rPr>
            </w:pPr>
            <w:r w:rsidRPr="00833789">
              <w:rPr>
                <w:b/>
                <w:bCs/>
                <w:color w:val="000000"/>
                <w:sz w:val="20"/>
                <w:szCs w:val="20"/>
              </w:rPr>
              <w:t>(US $)</w:t>
            </w:r>
          </w:p>
        </w:tc>
        <w:tc>
          <w:tcPr>
            <w:tcW w:w="1250" w:type="pct"/>
            <w:shd w:val="clear" w:color="auto" w:fill="auto"/>
            <w:noWrap/>
            <w:vAlign w:val="center"/>
            <w:hideMark/>
          </w:tcPr>
          <w:p w14:paraId="0893090D" w14:textId="77777777" w:rsidR="0001167D" w:rsidRPr="00833789" w:rsidRDefault="0001167D" w:rsidP="00013D1A">
            <w:pPr>
              <w:jc w:val="center"/>
              <w:rPr>
                <w:b/>
                <w:bCs/>
                <w:color w:val="000000"/>
                <w:sz w:val="20"/>
                <w:szCs w:val="20"/>
              </w:rPr>
            </w:pPr>
            <w:r w:rsidRPr="00833789">
              <w:rPr>
                <w:b/>
                <w:bCs/>
                <w:color w:val="000000"/>
                <w:sz w:val="20"/>
                <w:szCs w:val="20"/>
              </w:rPr>
              <w:t>Portfolio</w:t>
            </w:r>
          </w:p>
        </w:tc>
        <w:tc>
          <w:tcPr>
            <w:tcW w:w="1250" w:type="pct"/>
            <w:shd w:val="clear" w:color="auto" w:fill="auto"/>
            <w:noWrap/>
            <w:vAlign w:val="center"/>
            <w:hideMark/>
          </w:tcPr>
          <w:p w14:paraId="0BCEFF95" w14:textId="77777777" w:rsidR="0001167D" w:rsidRPr="00833789" w:rsidRDefault="0001167D" w:rsidP="00013D1A">
            <w:pPr>
              <w:jc w:val="center"/>
              <w:rPr>
                <w:b/>
                <w:bCs/>
                <w:color w:val="000000"/>
                <w:sz w:val="20"/>
                <w:szCs w:val="20"/>
              </w:rPr>
            </w:pPr>
            <w:r w:rsidRPr="00833789">
              <w:rPr>
                <w:b/>
                <w:bCs/>
                <w:color w:val="000000"/>
                <w:sz w:val="20"/>
                <w:szCs w:val="20"/>
              </w:rPr>
              <w:t>Sample</w:t>
            </w:r>
          </w:p>
        </w:tc>
        <w:tc>
          <w:tcPr>
            <w:tcW w:w="1250" w:type="pct"/>
            <w:shd w:val="clear" w:color="auto" w:fill="auto"/>
            <w:noWrap/>
            <w:vAlign w:val="center"/>
            <w:hideMark/>
          </w:tcPr>
          <w:p w14:paraId="1D4F7C68" w14:textId="1BC15B9E" w:rsidR="001E4D69" w:rsidRDefault="0001167D" w:rsidP="00013D1A">
            <w:pPr>
              <w:jc w:val="center"/>
              <w:rPr>
                <w:b/>
                <w:bCs/>
                <w:color w:val="000000"/>
                <w:sz w:val="20"/>
                <w:szCs w:val="20"/>
              </w:rPr>
            </w:pPr>
            <w:r w:rsidRPr="00833789">
              <w:rPr>
                <w:b/>
                <w:bCs/>
                <w:color w:val="000000"/>
                <w:sz w:val="20"/>
                <w:szCs w:val="20"/>
              </w:rPr>
              <w:t>Sample/Portfolio</w:t>
            </w:r>
          </w:p>
          <w:p w14:paraId="1F2FB206" w14:textId="41EF885F" w:rsidR="0001167D" w:rsidRPr="00833789" w:rsidRDefault="0001167D" w:rsidP="00013D1A">
            <w:pPr>
              <w:jc w:val="center"/>
              <w:rPr>
                <w:b/>
                <w:bCs/>
                <w:color w:val="000000"/>
                <w:sz w:val="20"/>
                <w:szCs w:val="20"/>
              </w:rPr>
            </w:pPr>
            <w:r w:rsidRPr="00833789">
              <w:rPr>
                <w:b/>
                <w:bCs/>
                <w:color w:val="000000"/>
                <w:sz w:val="20"/>
                <w:szCs w:val="20"/>
              </w:rPr>
              <w:t>(%)</w:t>
            </w:r>
          </w:p>
        </w:tc>
      </w:tr>
      <w:tr w:rsidR="001E4D69" w:rsidRPr="00203791" w14:paraId="1FEC5AB7" w14:textId="77777777" w:rsidTr="00833789">
        <w:trPr>
          <w:trHeight w:val="227"/>
        </w:trPr>
        <w:tc>
          <w:tcPr>
            <w:tcW w:w="1250" w:type="pct"/>
            <w:shd w:val="clear" w:color="auto" w:fill="auto"/>
            <w:hideMark/>
          </w:tcPr>
          <w:p w14:paraId="7915E2BF" w14:textId="77777777" w:rsidR="0001167D" w:rsidRPr="00833789" w:rsidRDefault="0001167D" w:rsidP="00DC1196">
            <w:pPr>
              <w:jc w:val="left"/>
              <w:rPr>
                <w:color w:val="000000"/>
                <w:sz w:val="20"/>
                <w:szCs w:val="20"/>
              </w:rPr>
            </w:pPr>
            <w:r w:rsidRPr="00833789">
              <w:rPr>
                <w:color w:val="000000"/>
                <w:sz w:val="20"/>
                <w:szCs w:val="20"/>
              </w:rPr>
              <w:t>50,000</w:t>
            </w:r>
          </w:p>
        </w:tc>
        <w:tc>
          <w:tcPr>
            <w:tcW w:w="1250" w:type="pct"/>
            <w:shd w:val="clear" w:color="auto" w:fill="auto"/>
            <w:noWrap/>
            <w:vAlign w:val="center"/>
            <w:hideMark/>
          </w:tcPr>
          <w:p w14:paraId="57A8ACB3" w14:textId="77777777" w:rsidR="0001167D" w:rsidRPr="00833789" w:rsidRDefault="0001167D" w:rsidP="00013D1A">
            <w:pPr>
              <w:jc w:val="center"/>
              <w:rPr>
                <w:color w:val="000000"/>
                <w:sz w:val="20"/>
                <w:szCs w:val="20"/>
              </w:rPr>
            </w:pPr>
            <w:r w:rsidRPr="00833789">
              <w:rPr>
                <w:color w:val="000000"/>
                <w:sz w:val="20"/>
                <w:szCs w:val="20"/>
              </w:rPr>
              <w:t>22</w:t>
            </w:r>
          </w:p>
        </w:tc>
        <w:tc>
          <w:tcPr>
            <w:tcW w:w="1250" w:type="pct"/>
            <w:shd w:val="clear" w:color="auto" w:fill="auto"/>
            <w:noWrap/>
            <w:vAlign w:val="center"/>
            <w:hideMark/>
          </w:tcPr>
          <w:p w14:paraId="7CF63DD8" w14:textId="77777777" w:rsidR="0001167D" w:rsidRPr="00833789" w:rsidRDefault="0001167D" w:rsidP="00013D1A">
            <w:pPr>
              <w:jc w:val="center"/>
              <w:rPr>
                <w:color w:val="000000"/>
                <w:sz w:val="20"/>
                <w:szCs w:val="20"/>
              </w:rPr>
            </w:pPr>
            <w:r w:rsidRPr="00833789">
              <w:rPr>
                <w:color w:val="000000"/>
                <w:sz w:val="20"/>
                <w:szCs w:val="20"/>
              </w:rPr>
              <w:t>7</w:t>
            </w:r>
          </w:p>
        </w:tc>
        <w:tc>
          <w:tcPr>
            <w:tcW w:w="1250" w:type="pct"/>
            <w:shd w:val="clear" w:color="auto" w:fill="auto"/>
            <w:noWrap/>
            <w:vAlign w:val="center"/>
            <w:hideMark/>
          </w:tcPr>
          <w:p w14:paraId="0DAF7A1D" w14:textId="77777777" w:rsidR="0001167D" w:rsidRPr="00833789" w:rsidRDefault="0001167D" w:rsidP="00013D1A">
            <w:pPr>
              <w:jc w:val="center"/>
              <w:rPr>
                <w:color w:val="000000"/>
                <w:sz w:val="20"/>
                <w:szCs w:val="20"/>
              </w:rPr>
            </w:pPr>
            <w:r w:rsidRPr="00833789">
              <w:rPr>
                <w:color w:val="000000"/>
                <w:sz w:val="20"/>
                <w:szCs w:val="20"/>
              </w:rPr>
              <w:t>31.8</w:t>
            </w:r>
          </w:p>
        </w:tc>
      </w:tr>
      <w:tr w:rsidR="001E4D69" w:rsidRPr="00203791" w14:paraId="37AFB1E6" w14:textId="77777777" w:rsidTr="00833789">
        <w:trPr>
          <w:trHeight w:val="227"/>
        </w:trPr>
        <w:tc>
          <w:tcPr>
            <w:tcW w:w="1250" w:type="pct"/>
            <w:shd w:val="clear" w:color="auto" w:fill="auto"/>
            <w:hideMark/>
          </w:tcPr>
          <w:p w14:paraId="4960F074" w14:textId="77777777" w:rsidR="0001167D" w:rsidRPr="00833789" w:rsidRDefault="0001167D" w:rsidP="00DC1196">
            <w:pPr>
              <w:jc w:val="left"/>
              <w:rPr>
                <w:color w:val="000000"/>
                <w:sz w:val="20"/>
                <w:szCs w:val="20"/>
              </w:rPr>
            </w:pPr>
            <w:r w:rsidRPr="00833789">
              <w:rPr>
                <w:color w:val="000000"/>
                <w:sz w:val="20"/>
                <w:szCs w:val="20"/>
              </w:rPr>
              <w:t>95,000</w:t>
            </w:r>
          </w:p>
        </w:tc>
        <w:tc>
          <w:tcPr>
            <w:tcW w:w="1250" w:type="pct"/>
            <w:shd w:val="clear" w:color="auto" w:fill="auto"/>
            <w:noWrap/>
            <w:vAlign w:val="center"/>
            <w:hideMark/>
          </w:tcPr>
          <w:p w14:paraId="26F5610B" w14:textId="77777777" w:rsidR="0001167D" w:rsidRPr="00833789" w:rsidRDefault="0001167D" w:rsidP="00013D1A">
            <w:pPr>
              <w:jc w:val="center"/>
              <w:rPr>
                <w:color w:val="000000"/>
                <w:sz w:val="20"/>
                <w:szCs w:val="20"/>
              </w:rPr>
            </w:pPr>
            <w:r w:rsidRPr="00833789">
              <w:rPr>
                <w:color w:val="000000"/>
                <w:sz w:val="20"/>
                <w:szCs w:val="20"/>
              </w:rPr>
              <w:t>33</w:t>
            </w:r>
          </w:p>
        </w:tc>
        <w:tc>
          <w:tcPr>
            <w:tcW w:w="1250" w:type="pct"/>
            <w:shd w:val="clear" w:color="auto" w:fill="auto"/>
            <w:noWrap/>
            <w:vAlign w:val="center"/>
            <w:hideMark/>
          </w:tcPr>
          <w:p w14:paraId="2E98A0BD" w14:textId="77777777" w:rsidR="0001167D" w:rsidRPr="00833789" w:rsidRDefault="0001167D" w:rsidP="00013D1A">
            <w:pPr>
              <w:jc w:val="center"/>
              <w:rPr>
                <w:color w:val="000000"/>
                <w:sz w:val="20"/>
                <w:szCs w:val="20"/>
              </w:rPr>
            </w:pPr>
            <w:r w:rsidRPr="00833789">
              <w:rPr>
                <w:color w:val="000000"/>
                <w:sz w:val="20"/>
                <w:szCs w:val="20"/>
              </w:rPr>
              <w:t>9</w:t>
            </w:r>
          </w:p>
        </w:tc>
        <w:tc>
          <w:tcPr>
            <w:tcW w:w="1250" w:type="pct"/>
            <w:shd w:val="clear" w:color="auto" w:fill="auto"/>
            <w:noWrap/>
            <w:vAlign w:val="center"/>
            <w:hideMark/>
          </w:tcPr>
          <w:p w14:paraId="305B3FEA" w14:textId="77777777" w:rsidR="0001167D" w:rsidRPr="00833789" w:rsidRDefault="0001167D" w:rsidP="00013D1A">
            <w:pPr>
              <w:jc w:val="center"/>
              <w:rPr>
                <w:color w:val="000000"/>
                <w:sz w:val="20"/>
                <w:szCs w:val="20"/>
              </w:rPr>
            </w:pPr>
            <w:r w:rsidRPr="00833789">
              <w:rPr>
                <w:color w:val="000000"/>
                <w:sz w:val="20"/>
                <w:szCs w:val="20"/>
              </w:rPr>
              <w:t>27.3</w:t>
            </w:r>
          </w:p>
        </w:tc>
      </w:tr>
      <w:tr w:rsidR="001E4D69" w:rsidRPr="00203791" w14:paraId="0BCA46AC" w14:textId="77777777" w:rsidTr="00833789">
        <w:trPr>
          <w:trHeight w:val="227"/>
        </w:trPr>
        <w:tc>
          <w:tcPr>
            <w:tcW w:w="1250" w:type="pct"/>
            <w:shd w:val="clear" w:color="auto" w:fill="auto"/>
            <w:hideMark/>
          </w:tcPr>
          <w:p w14:paraId="6A489FBD" w14:textId="77777777" w:rsidR="0001167D" w:rsidRPr="00833789" w:rsidRDefault="0001167D" w:rsidP="00DC1196">
            <w:pPr>
              <w:jc w:val="left"/>
              <w:rPr>
                <w:color w:val="000000"/>
                <w:sz w:val="20"/>
                <w:szCs w:val="20"/>
              </w:rPr>
            </w:pPr>
            <w:r w:rsidRPr="00833789">
              <w:rPr>
                <w:color w:val="000000"/>
                <w:sz w:val="20"/>
                <w:szCs w:val="20"/>
              </w:rPr>
              <w:t>150,000</w:t>
            </w:r>
          </w:p>
        </w:tc>
        <w:tc>
          <w:tcPr>
            <w:tcW w:w="1250" w:type="pct"/>
            <w:shd w:val="clear" w:color="auto" w:fill="auto"/>
            <w:noWrap/>
            <w:vAlign w:val="center"/>
            <w:hideMark/>
          </w:tcPr>
          <w:p w14:paraId="7F251808" w14:textId="77777777" w:rsidR="0001167D" w:rsidRPr="00833789" w:rsidRDefault="0001167D" w:rsidP="00013D1A">
            <w:pPr>
              <w:jc w:val="center"/>
              <w:rPr>
                <w:color w:val="000000"/>
                <w:sz w:val="20"/>
                <w:szCs w:val="20"/>
              </w:rPr>
            </w:pPr>
            <w:r w:rsidRPr="00833789">
              <w:rPr>
                <w:color w:val="000000"/>
                <w:sz w:val="20"/>
                <w:szCs w:val="20"/>
              </w:rPr>
              <w:t>63</w:t>
            </w:r>
          </w:p>
        </w:tc>
        <w:tc>
          <w:tcPr>
            <w:tcW w:w="1250" w:type="pct"/>
            <w:shd w:val="clear" w:color="auto" w:fill="auto"/>
            <w:noWrap/>
            <w:vAlign w:val="center"/>
            <w:hideMark/>
          </w:tcPr>
          <w:p w14:paraId="4D17ED35" w14:textId="77777777" w:rsidR="0001167D" w:rsidRPr="00833789" w:rsidRDefault="0001167D" w:rsidP="00013D1A">
            <w:pPr>
              <w:jc w:val="center"/>
              <w:rPr>
                <w:color w:val="000000"/>
                <w:sz w:val="20"/>
                <w:szCs w:val="20"/>
              </w:rPr>
            </w:pPr>
            <w:r w:rsidRPr="00833789">
              <w:rPr>
                <w:color w:val="000000"/>
                <w:sz w:val="20"/>
                <w:szCs w:val="20"/>
              </w:rPr>
              <w:t>17</w:t>
            </w:r>
          </w:p>
        </w:tc>
        <w:tc>
          <w:tcPr>
            <w:tcW w:w="1250" w:type="pct"/>
            <w:shd w:val="clear" w:color="auto" w:fill="auto"/>
            <w:noWrap/>
            <w:vAlign w:val="center"/>
            <w:hideMark/>
          </w:tcPr>
          <w:p w14:paraId="29F3DF4D" w14:textId="77777777" w:rsidR="0001167D" w:rsidRPr="00833789" w:rsidRDefault="0001167D" w:rsidP="00013D1A">
            <w:pPr>
              <w:jc w:val="center"/>
              <w:rPr>
                <w:color w:val="000000"/>
                <w:sz w:val="20"/>
                <w:szCs w:val="20"/>
              </w:rPr>
            </w:pPr>
            <w:r w:rsidRPr="00833789">
              <w:rPr>
                <w:color w:val="000000"/>
                <w:sz w:val="20"/>
                <w:szCs w:val="20"/>
              </w:rPr>
              <w:t>27</w:t>
            </w:r>
          </w:p>
        </w:tc>
      </w:tr>
      <w:tr w:rsidR="001E4D69" w:rsidRPr="00203791" w14:paraId="4942A493" w14:textId="77777777" w:rsidTr="00833789">
        <w:trPr>
          <w:trHeight w:val="227"/>
        </w:trPr>
        <w:tc>
          <w:tcPr>
            <w:tcW w:w="1250" w:type="pct"/>
            <w:shd w:val="clear" w:color="auto" w:fill="auto"/>
            <w:hideMark/>
          </w:tcPr>
          <w:p w14:paraId="6A05E2B7" w14:textId="77777777" w:rsidR="0001167D" w:rsidRPr="00833789" w:rsidRDefault="0001167D" w:rsidP="00DC1196">
            <w:pPr>
              <w:jc w:val="left"/>
              <w:rPr>
                <w:color w:val="000000"/>
                <w:sz w:val="20"/>
                <w:szCs w:val="20"/>
              </w:rPr>
            </w:pPr>
            <w:r w:rsidRPr="00833789">
              <w:rPr>
                <w:color w:val="000000"/>
                <w:sz w:val="20"/>
                <w:szCs w:val="20"/>
              </w:rPr>
              <w:t>250,000</w:t>
            </w:r>
          </w:p>
        </w:tc>
        <w:tc>
          <w:tcPr>
            <w:tcW w:w="1250" w:type="pct"/>
            <w:shd w:val="clear" w:color="auto" w:fill="auto"/>
            <w:noWrap/>
            <w:vAlign w:val="center"/>
            <w:hideMark/>
          </w:tcPr>
          <w:p w14:paraId="7ED76317" w14:textId="77777777" w:rsidR="0001167D" w:rsidRPr="00833789" w:rsidRDefault="0001167D" w:rsidP="00013D1A">
            <w:pPr>
              <w:jc w:val="center"/>
              <w:rPr>
                <w:color w:val="000000"/>
                <w:sz w:val="20"/>
                <w:szCs w:val="20"/>
              </w:rPr>
            </w:pPr>
            <w:r w:rsidRPr="00833789">
              <w:rPr>
                <w:color w:val="000000"/>
                <w:sz w:val="20"/>
                <w:szCs w:val="20"/>
              </w:rPr>
              <w:t>20</w:t>
            </w:r>
          </w:p>
        </w:tc>
        <w:tc>
          <w:tcPr>
            <w:tcW w:w="1250" w:type="pct"/>
            <w:shd w:val="clear" w:color="auto" w:fill="auto"/>
            <w:noWrap/>
            <w:vAlign w:val="center"/>
            <w:hideMark/>
          </w:tcPr>
          <w:p w14:paraId="280156AD" w14:textId="77777777" w:rsidR="0001167D" w:rsidRPr="00833789" w:rsidRDefault="0001167D" w:rsidP="00013D1A">
            <w:pPr>
              <w:jc w:val="center"/>
              <w:rPr>
                <w:color w:val="000000"/>
                <w:sz w:val="20"/>
                <w:szCs w:val="20"/>
              </w:rPr>
            </w:pPr>
            <w:r w:rsidRPr="00833789">
              <w:rPr>
                <w:color w:val="000000"/>
                <w:sz w:val="20"/>
                <w:szCs w:val="20"/>
              </w:rPr>
              <w:t>11</w:t>
            </w:r>
          </w:p>
        </w:tc>
        <w:tc>
          <w:tcPr>
            <w:tcW w:w="1250" w:type="pct"/>
            <w:shd w:val="clear" w:color="auto" w:fill="auto"/>
            <w:noWrap/>
            <w:vAlign w:val="center"/>
            <w:hideMark/>
          </w:tcPr>
          <w:p w14:paraId="56670549" w14:textId="77777777" w:rsidR="0001167D" w:rsidRPr="00833789" w:rsidRDefault="0001167D" w:rsidP="00013D1A">
            <w:pPr>
              <w:jc w:val="center"/>
              <w:rPr>
                <w:color w:val="000000"/>
                <w:sz w:val="20"/>
                <w:szCs w:val="20"/>
              </w:rPr>
            </w:pPr>
            <w:r w:rsidRPr="00833789">
              <w:rPr>
                <w:color w:val="000000"/>
                <w:sz w:val="20"/>
                <w:szCs w:val="20"/>
              </w:rPr>
              <w:t>55</w:t>
            </w:r>
          </w:p>
        </w:tc>
      </w:tr>
      <w:tr w:rsidR="001E4D69" w:rsidRPr="00203791" w14:paraId="57C77EAB" w14:textId="77777777" w:rsidTr="00833789">
        <w:trPr>
          <w:trHeight w:val="227"/>
        </w:trPr>
        <w:tc>
          <w:tcPr>
            <w:tcW w:w="1250" w:type="pct"/>
            <w:shd w:val="clear" w:color="auto" w:fill="auto"/>
            <w:noWrap/>
            <w:vAlign w:val="center"/>
            <w:hideMark/>
          </w:tcPr>
          <w:p w14:paraId="1CB07A30" w14:textId="77777777" w:rsidR="0001167D" w:rsidRPr="00833789" w:rsidRDefault="0001167D" w:rsidP="00833789">
            <w:pPr>
              <w:jc w:val="left"/>
              <w:rPr>
                <w:b/>
                <w:bCs/>
                <w:color w:val="000000"/>
                <w:sz w:val="20"/>
                <w:szCs w:val="20"/>
              </w:rPr>
            </w:pPr>
            <w:r w:rsidRPr="00833789">
              <w:rPr>
                <w:b/>
                <w:bCs/>
                <w:color w:val="000000"/>
                <w:sz w:val="20"/>
                <w:szCs w:val="20"/>
              </w:rPr>
              <w:t>All levels</w:t>
            </w:r>
          </w:p>
        </w:tc>
        <w:tc>
          <w:tcPr>
            <w:tcW w:w="1250" w:type="pct"/>
            <w:shd w:val="clear" w:color="auto" w:fill="auto"/>
            <w:noWrap/>
            <w:vAlign w:val="center"/>
            <w:hideMark/>
          </w:tcPr>
          <w:p w14:paraId="394C54A9" w14:textId="77777777" w:rsidR="0001167D" w:rsidRPr="00833789" w:rsidRDefault="0001167D" w:rsidP="00013D1A">
            <w:pPr>
              <w:jc w:val="center"/>
              <w:rPr>
                <w:b/>
                <w:bCs/>
                <w:color w:val="000000"/>
                <w:sz w:val="20"/>
                <w:szCs w:val="20"/>
              </w:rPr>
            </w:pPr>
            <w:r w:rsidRPr="00833789">
              <w:rPr>
                <w:b/>
                <w:bCs/>
                <w:color w:val="000000"/>
                <w:sz w:val="20"/>
                <w:szCs w:val="20"/>
              </w:rPr>
              <w:t>138</w:t>
            </w:r>
          </w:p>
        </w:tc>
        <w:tc>
          <w:tcPr>
            <w:tcW w:w="1250" w:type="pct"/>
            <w:shd w:val="clear" w:color="auto" w:fill="auto"/>
            <w:noWrap/>
            <w:vAlign w:val="center"/>
            <w:hideMark/>
          </w:tcPr>
          <w:p w14:paraId="4058AD56" w14:textId="77777777" w:rsidR="0001167D" w:rsidRPr="00833789" w:rsidRDefault="0001167D" w:rsidP="00013D1A">
            <w:pPr>
              <w:jc w:val="center"/>
              <w:rPr>
                <w:b/>
                <w:bCs/>
                <w:color w:val="000000"/>
                <w:sz w:val="20"/>
                <w:szCs w:val="20"/>
              </w:rPr>
            </w:pPr>
            <w:r w:rsidRPr="00833789">
              <w:rPr>
                <w:b/>
                <w:bCs/>
                <w:color w:val="000000"/>
                <w:sz w:val="20"/>
                <w:szCs w:val="20"/>
              </w:rPr>
              <w:t>44</w:t>
            </w:r>
          </w:p>
        </w:tc>
        <w:tc>
          <w:tcPr>
            <w:tcW w:w="1250" w:type="pct"/>
            <w:shd w:val="clear" w:color="auto" w:fill="auto"/>
            <w:noWrap/>
            <w:vAlign w:val="center"/>
            <w:hideMark/>
          </w:tcPr>
          <w:p w14:paraId="24FEA332" w14:textId="77777777" w:rsidR="0001167D" w:rsidRPr="00833789" w:rsidRDefault="0001167D" w:rsidP="00013D1A">
            <w:pPr>
              <w:jc w:val="center"/>
              <w:rPr>
                <w:b/>
                <w:bCs/>
                <w:color w:val="000000"/>
                <w:sz w:val="20"/>
                <w:szCs w:val="20"/>
              </w:rPr>
            </w:pPr>
            <w:r w:rsidRPr="00833789">
              <w:rPr>
                <w:b/>
                <w:bCs/>
                <w:color w:val="000000"/>
                <w:sz w:val="20"/>
                <w:szCs w:val="20"/>
              </w:rPr>
              <w:t>31</w:t>
            </w:r>
          </w:p>
        </w:tc>
      </w:tr>
    </w:tbl>
    <w:p w14:paraId="1B53473B" w14:textId="77777777" w:rsidR="0001167D" w:rsidRDefault="0001167D" w:rsidP="0001167D">
      <w:pPr>
        <w:pStyle w:val="Caption"/>
        <w:spacing w:before="120" w:after="0"/>
        <w:rPr>
          <w:b/>
          <w:bCs/>
          <w:i w:val="0"/>
          <w:iCs w:val="0"/>
          <w:color w:val="auto"/>
          <w:sz w:val="22"/>
          <w:szCs w:val="22"/>
          <w:lang w:val="sk-SK"/>
        </w:rPr>
      </w:pPr>
    </w:p>
    <w:p w14:paraId="42658FBE" w14:textId="59EE83E5" w:rsidR="00E202C6" w:rsidRPr="00E202C6" w:rsidRDefault="00E202C6" w:rsidP="00DF5596">
      <w:pPr>
        <w:jc w:val="left"/>
        <w:rPr>
          <w:lang w:val="sk-SK"/>
        </w:rPr>
      </w:pPr>
      <w:r>
        <w:rPr>
          <w:lang w:val="sk-SK"/>
        </w:rPr>
        <w:br w:type="page"/>
      </w:r>
    </w:p>
    <w:p w14:paraId="0FA2826B" w14:textId="479EFFC3" w:rsidR="0001167D" w:rsidRPr="00203791" w:rsidRDefault="0001167D" w:rsidP="0001167D">
      <w:pPr>
        <w:pStyle w:val="Caption"/>
        <w:spacing w:before="240" w:after="0"/>
        <w:rPr>
          <w:b/>
          <w:bCs/>
          <w:i w:val="0"/>
          <w:iCs w:val="0"/>
          <w:color w:val="auto"/>
          <w:sz w:val="22"/>
          <w:szCs w:val="22"/>
          <w:lang w:val="en-GB"/>
        </w:rPr>
      </w:pPr>
      <w:r w:rsidRPr="00203791">
        <w:rPr>
          <w:b/>
          <w:bCs/>
          <w:i w:val="0"/>
          <w:iCs w:val="0"/>
          <w:color w:val="auto"/>
          <w:sz w:val="22"/>
          <w:szCs w:val="22"/>
          <w:lang w:val="sk-SK"/>
        </w:rPr>
        <w:t xml:space="preserve">Table 6. </w:t>
      </w:r>
      <w:r w:rsidRPr="00203791">
        <w:rPr>
          <w:b/>
          <w:bCs/>
          <w:i w:val="0"/>
          <w:iCs w:val="0"/>
          <w:color w:val="auto"/>
          <w:sz w:val="22"/>
          <w:szCs w:val="22"/>
          <w:lang w:val="en-GB"/>
        </w:rPr>
        <w:t xml:space="preserve">Occurrence of </w:t>
      </w:r>
      <w:r w:rsidR="00AA13AF" w:rsidRPr="00AA13AF">
        <w:rPr>
          <w:b/>
          <w:bCs/>
          <w:i w:val="0"/>
          <w:iCs w:val="0"/>
          <w:color w:val="auto"/>
          <w:sz w:val="22"/>
          <w:szCs w:val="22"/>
          <w:lang w:val="en-GB"/>
        </w:rPr>
        <w:t xml:space="preserve">projects involving enabling activities </w:t>
      </w:r>
      <w:r w:rsidRPr="00203791">
        <w:rPr>
          <w:b/>
          <w:bCs/>
          <w:i w:val="0"/>
          <w:iCs w:val="0"/>
          <w:color w:val="auto"/>
          <w:sz w:val="22"/>
          <w:szCs w:val="22"/>
          <w:lang w:val="en-GB"/>
        </w:rPr>
        <w:t>in the agency segments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2089"/>
        <w:gridCol w:w="2089"/>
        <w:gridCol w:w="3084"/>
      </w:tblGrid>
      <w:tr w:rsidR="00AA13AF" w:rsidRPr="00AA13AF" w14:paraId="1A74BC00" w14:textId="77777777" w:rsidTr="00AA13AF">
        <w:trPr>
          <w:trHeight w:val="227"/>
        </w:trPr>
        <w:tc>
          <w:tcPr>
            <w:tcW w:w="1117" w:type="pct"/>
            <w:shd w:val="clear" w:color="auto" w:fill="auto"/>
            <w:vAlign w:val="center"/>
            <w:hideMark/>
          </w:tcPr>
          <w:p w14:paraId="68720F12" w14:textId="4D14FC83" w:rsidR="0001167D" w:rsidRPr="00833789" w:rsidRDefault="00AA13AF" w:rsidP="00013D1A">
            <w:pPr>
              <w:jc w:val="center"/>
              <w:rPr>
                <w:b/>
                <w:bCs/>
                <w:color w:val="000000"/>
                <w:sz w:val="20"/>
                <w:szCs w:val="20"/>
              </w:rPr>
            </w:pPr>
            <w:r>
              <w:rPr>
                <w:b/>
                <w:bCs/>
                <w:color w:val="000000"/>
                <w:sz w:val="20"/>
                <w:szCs w:val="20"/>
              </w:rPr>
              <w:t>Implementing a</w:t>
            </w:r>
            <w:r w:rsidRPr="00833789">
              <w:rPr>
                <w:b/>
                <w:bCs/>
                <w:color w:val="000000"/>
                <w:sz w:val="20"/>
                <w:szCs w:val="20"/>
              </w:rPr>
              <w:t>genc</w:t>
            </w:r>
            <w:r>
              <w:rPr>
                <w:b/>
                <w:bCs/>
                <w:color w:val="000000"/>
                <w:sz w:val="20"/>
                <w:szCs w:val="20"/>
              </w:rPr>
              <w:t>y</w:t>
            </w:r>
          </w:p>
        </w:tc>
        <w:tc>
          <w:tcPr>
            <w:tcW w:w="1117" w:type="pct"/>
            <w:shd w:val="clear" w:color="auto" w:fill="auto"/>
            <w:noWrap/>
            <w:vAlign w:val="center"/>
            <w:hideMark/>
          </w:tcPr>
          <w:p w14:paraId="7AB91B53" w14:textId="77777777" w:rsidR="0001167D" w:rsidRPr="00833789" w:rsidRDefault="0001167D" w:rsidP="00013D1A">
            <w:pPr>
              <w:jc w:val="center"/>
              <w:rPr>
                <w:b/>
                <w:bCs/>
                <w:color w:val="000000"/>
                <w:sz w:val="20"/>
                <w:szCs w:val="20"/>
              </w:rPr>
            </w:pPr>
            <w:r w:rsidRPr="00833789">
              <w:rPr>
                <w:b/>
                <w:bCs/>
                <w:color w:val="000000"/>
                <w:sz w:val="20"/>
                <w:szCs w:val="20"/>
              </w:rPr>
              <w:t>Portfolio</w:t>
            </w:r>
          </w:p>
        </w:tc>
        <w:tc>
          <w:tcPr>
            <w:tcW w:w="1117" w:type="pct"/>
            <w:shd w:val="clear" w:color="auto" w:fill="auto"/>
            <w:noWrap/>
            <w:vAlign w:val="center"/>
            <w:hideMark/>
          </w:tcPr>
          <w:p w14:paraId="2A5A2DAC" w14:textId="77777777" w:rsidR="0001167D" w:rsidRPr="00833789" w:rsidRDefault="0001167D" w:rsidP="00013D1A">
            <w:pPr>
              <w:jc w:val="center"/>
              <w:rPr>
                <w:b/>
                <w:bCs/>
                <w:color w:val="000000"/>
                <w:sz w:val="20"/>
                <w:szCs w:val="20"/>
              </w:rPr>
            </w:pPr>
            <w:r w:rsidRPr="00833789">
              <w:rPr>
                <w:b/>
                <w:bCs/>
                <w:color w:val="000000"/>
                <w:sz w:val="20"/>
                <w:szCs w:val="20"/>
              </w:rPr>
              <w:t>Sample</w:t>
            </w:r>
          </w:p>
        </w:tc>
        <w:tc>
          <w:tcPr>
            <w:tcW w:w="1650" w:type="pct"/>
            <w:shd w:val="clear" w:color="auto" w:fill="auto"/>
            <w:noWrap/>
            <w:vAlign w:val="center"/>
            <w:hideMark/>
          </w:tcPr>
          <w:p w14:paraId="6096F653" w14:textId="77777777" w:rsidR="0001167D" w:rsidRPr="00833789" w:rsidRDefault="0001167D" w:rsidP="00013D1A">
            <w:pPr>
              <w:jc w:val="center"/>
              <w:rPr>
                <w:b/>
                <w:bCs/>
                <w:color w:val="000000"/>
                <w:sz w:val="20"/>
                <w:szCs w:val="20"/>
              </w:rPr>
            </w:pPr>
            <w:r w:rsidRPr="00833789">
              <w:rPr>
                <w:b/>
                <w:bCs/>
                <w:color w:val="000000"/>
                <w:sz w:val="20"/>
                <w:szCs w:val="20"/>
              </w:rPr>
              <w:t>Sample/Portfolio (%)</w:t>
            </w:r>
          </w:p>
        </w:tc>
      </w:tr>
      <w:tr w:rsidR="00AA13AF" w:rsidRPr="00AA13AF" w14:paraId="3605CB2C" w14:textId="77777777" w:rsidTr="00833789">
        <w:trPr>
          <w:trHeight w:val="227"/>
        </w:trPr>
        <w:tc>
          <w:tcPr>
            <w:tcW w:w="1117" w:type="pct"/>
            <w:shd w:val="clear" w:color="auto" w:fill="auto"/>
            <w:noWrap/>
            <w:hideMark/>
          </w:tcPr>
          <w:p w14:paraId="0B5D0A6B" w14:textId="77777777" w:rsidR="0001167D" w:rsidRPr="00833789" w:rsidRDefault="0001167D" w:rsidP="00833789">
            <w:pPr>
              <w:jc w:val="left"/>
              <w:rPr>
                <w:color w:val="000000"/>
                <w:sz w:val="20"/>
                <w:szCs w:val="20"/>
              </w:rPr>
            </w:pPr>
            <w:r w:rsidRPr="00833789">
              <w:rPr>
                <w:color w:val="000000"/>
                <w:sz w:val="20"/>
                <w:szCs w:val="20"/>
              </w:rPr>
              <w:t>UNEP</w:t>
            </w:r>
          </w:p>
        </w:tc>
        <w:tc>
          <w:tcPr>
            <w:tcW w:w="1117" w:type="pct"/>
            <w:shd w:val="clear" w:color="auto" w:fill="auto"/>
            <w:noWrap/>
            <w:hideMark/>
          </w:tcPr>
          <w:p w14:paraId="0B656A1D" w14:textId="77777777" w:rsidR="0001167D" w:rsidRPr="00833789" w:rsidRDefault="0001167D" w:rsidP="00AA13AF">
            <w:pPr>
              <w:jc w:val="center"/>
              <w:rPr>
                <w:color w:val="000000"/>
                <w:sz w:val="20"/>
                <w:szCs w:val="20"/>
              </w:rPr>
            </w:pPr>
            <w:r w:rsidRPr="00833789">
              <w:rPr>
                <w:color w:val="000000"/>
                <w:sz w:val="20"/>
                <w:szCs w:val="20"/>
              </w:rPr>
              <w:t>81</w:t>
            </w:r>
          </w:p>
        </w:tc>
        <w:tc>
          <w:tcPr>
            <w:tcW w:w="1117" w:type="pct"/>
            <w:shd w:val="clear" w:color="auto" w:fill="auto"/>
            <w:noWrap/>
            <w:hideMark/>
          </w:tcPr>
          <w:p w14:paraId="4CA499B3" w14:textId="77777777" w:rsidR="0001167D" w:rsidRPr="00833789" w:rsidRDefault="0001167D" w:rsidP="00AA13AF">
            <w:pPr>
              <w:jc w:val="center"/>
              <w:rPr>
                <w:color w:val="000000"/>
                <w:sz w:val="20"/>
                <w:szCs w:val="20"/>
              </w:rPr>
            </w:pPr>
            <w:r w:rsidRPr="00833789">
              <w:rPr>
                <w:color w:val="000000"/>
                <w:sz w:val="20"/>
                <w:szCs w:val="20"/>
              </w:rPr>
              <w:t>22</w:t>
            </w:r>
          </w:p>
        </w:tc>
        <w:tc>
          <w:tcPr>
            <w:tcW w:w="1650" w:type="pct"/>
            <w:shd w:val="clear" w:color="auto" w:fill="auto"/>
            <w:noWrap/>
            <w:hideMark/>
          </w:tcPr>
          <w:p w14:paraId="61A94696" w14:textId="77777777" w:rsidR="0001167D" w:rsidRPr="00833789" w:rsidRDefault="0001167D" w:rsidP="00AA13AF">
            <w:pPr>
              <w:jc w:val="center"/>
              <w:rPr>
                <w:color w:val="000000"/>
                <w:sz w:val="20"/>
                <w:szCs w:val="20"/>
              </w:rPr>
            </w:pPr>
            <w:r w:rsidRPr="00833789">
              <w:rPr>
                <w:color w:val="000000"/>
                <w:sz w:val="20"/>
                <w:szCs w:val="20"/>
              </w:rPr>
              <w:t>27.1</w:t>
            </w:r>
          </w:p>
        </w:tc>
      </w:tr>
      <w:tr w:rsidR="00AA13AF" w:rsidRPr="00AA13AF" w14:paraId="2555E066" w14:textId="77777777" w:rsidTr="00833789">
        <w:trPr>
          <w:trHeight w:val="227"/>
        </w:trPr>
        <w:tc>
          <w:tcPr>
            <w:tcW w:w="1117" w:type="pct"/>
            <w:shd w:val="clear" w:color="auto" w:fill="auto"/>
            <w:noWrap/>
            <w:hideMark/>
          </w:tcPr>
          <w:p w14:paraId="1750394B" w14:textId="77777777" w:rsidR="0001167D" w:rsidRPr="00833789" w:rsidRDefault="0001167D" w:rsidP="00833789">
            <w:pPr>
              <w:jc w:val="left"/>
              <w:rPr>
                <w:color w:val="000000"/>
                <w:sz w:val="20"/>
                <w:szCs w:val="20"/>
              </w:rPr>
            </w:pPr>
            <w:r w:rsidRPr="00833789">
              <w:rPr>
                <w:color w:val="000000"/>
                <w:sz w:val="20"/>
                <w:szCs w:val="20"/>
              </w:rPr>
              <w:t>UNIDO</w:t>
            </w:r>
          </w:p>
        </w:tc>
        <w:tc>
          <w:tcPr>
            <w:tcW w:w="1117" w:type="pct"/>
            <w:shd w:val="clear" w:color="auto" w:fill="auto"/>
            <w:noWrap/>
            <w:hideMark/>
          </w:tcPr>
          <w:p w14:paraId="7BB2B1B5" w14:textId="77777777" w:rsidR="0001167D" w:rsidRPr="00833789" w:rsidRDefault="0001167D" w:rsidP="00AA13AF">
            <w:pPr>
              <w:jc w:val="center"/>
              <w:rPr>
                <w:color w:val="000000"/>
                <w:sz w:val="20"/>
                <w:szCs w:val="20"/>
              </w:rPr>
            </w:pPr>
            <w:r w:rsidRPr="00833789">
              <w:rPr>
                <w:color w:val="000000"/>
                <w:sz w:val="20"/>
                <w:szCs w:val="20"/>
              </w:rPr>
              <w:t>24</w:t>
            </w:r>
          </w:p>
        </w:tc>
        <w:tc>
          <w:tcPr>
            <w:tcW w:w="1117" w:type="pct"/>
            <w:shd w:val="clear" w:color="auto" w:fill="auto"/>
            <w:noWrap/>
            <w:hideMark/>
          </w:tcPr>
          <w:p w14:paraId="11586731" w14:textId="77777777" w:rsidR="0001167D" w:rsidRPr="00833789" w:rsidRDefault="0001167D" w:rsidP="00AA13AF">
            <w:pPr>
              <w:jc w:val="center"/>
              <w:rPr>
                <w:color w:val="000000"/>
                <w:sz w:val="20"/>
                <w:szCs w:val="20"/>
              </w:rPr>
            </w:pPr>
            <w:r w:rsidRPr="00833789">
              <w:rPr>
                <w:color w:val="000000"/>
                <w:sz w:val="20"/>
                <w:szCs w:val="20"/>
              </w:rPr>
              <w:t>12</w:t>
            </w:r>
          </w:p>
        </w:tc>
        <w:tc>
          <w:tcPr>
            <w:tcW w:w="1650" w:type="pct"/>
            <w:shd w:val="clear" w:color="auto" w:fill="auto"/>
            <w:noWrap/>
            <w:hideMark/>
          </w:tcPr>
          <w:p w14:paraId="077B6ECA" w14:textId="77777777" w:rsidR="0001167D" w:rsidRPr="00833789" w:rsidRDefault="0001167D" w:rsidP="00AA13AF">
            <w:pPr>
              <w:jc w:val="center"/>
              <w:rPr>
                <w:color w:val="000000"/>
                <w:sz w:val="20"/>
                <w:szCs w:val="20"/>
              </w:rPr>
            </w:pPr>
            <w:r w:rsidRPr="00833789">
              <w:rPr>
                <w:color w:val="000000"/>
                <w:sz w:val="20"/>
                <w:szCs w:val="20"/>
              </w:rPr>
              <w:t>50</w:t>
            </w:r>
          </w:p>
        </w:tc>
      </w:tr>
      <w:tr w:rsidR="00AA13AF" w:rsidRPr="00AA13AF" w14:paraId="29C6159B" w14:textId="77777777" w:rsidTr="00833789">
        <w:trPr>
          <w:trHeight w:val="227"/>
        </w:trPr>
        <w:tc>
          <w:tcPr>
            <w:tcW w:w="1117" w:type="pct"/>
            <w:shd w:val="clear" w:color="auto" w:fill="auto"/>
            <w:noWrap/>
            <w:hideMark/>
          </w:tcPr>
          <w:p w14:paraId="6A8E788D" w14:textId="77777777" w:rsidR="0001167D" w:rsidRPr="00833789" w:rsidRDefault="0001167D" w:rsidP="00833789">
            <w:pPr>
              <w:jc w:val="left"/>
              <w:rPr>
                <w:color w:val="000000"/>
                <w:sz w:val="20"/>
                <w:szCs w:val="20"/>
              </w:rPr>
            </w:pPr>
            <w:r w:rsidRPr="00833789">
              <w:rPr>
                <w:color w:val="000000"/>
                <w:sz w:val="20"/>
                <w:szCs w:val="20"/>
              </w:rPr>
              <w:t>UNDP</w:t>
            </w:r>
          </w:p>
        </w:tc>
        <w:tc>
          <w:tcPr>
            <w:tcW w:w="1117" w:type="pct"/>
            <w:shd w:val="clear" w:color="auto" w:fill="auto"/>
            <w:noWrap/>
            <w:hideMark/>
          </w:tcPr>
          <w:p w14:paraId="76B3AEB5" w14:textId="77777777" w:rsidR="0001167D" w:rsidRPr="00833789" w:rsidRDefault="0001167D" w:rsidP="00AA13AF">
            <w:pPr>
              <w:jc w:val="center"/>
              <w:rPr>
                <w:color w:val="000000"/>
                <w:sz w:val="20"/>
                <w:szCs w:val="20"/>
              </w:rPr>
            </w:pPr>
            <w:r w:rsidRPr="00833789">
              <w:rPr>
                <w:color w:val="000000"/>
                <w:sz w:val="20"/>
                <w:szCs w:val="20"/>
              </w:rPr>
              <w:t>9</w:t>
            </w:r>
          </w:p>
        </w:tc>
        <w:tc>
          <w:tcPr>
            <w:tcW w:w="1117" w:type="pct"/>
            <w:shd w:val="clear" w:color="auto" w:fill="auto"/>
            <w:noWrap/>
            <w:hideMark/>
          </w:tcPr>
          <w:p w14:paraId="66424EC3" w14:textId="77777777" w:rsidR="0001167D" w:rsidRPr="00833789" w:rsidRDefault="0001167D" w:rsidP="00AA13AF">
            <w:pPr>
              <w:jc w:val="center"/>
              <w:rPr>
                <w:color w:val="000000"/>
                <w:sz w:val="20"/>
                <w:szCs w:val="20"/>
              </w:rPr>
            </w:pPr>
            <w:r w:rsidRPr="00833789">
              <w:rPr>
                <w:color w:val="000000"/>
                <w:sz w:val="20"/>
                <w:szCs w:val="20"/>
              </w:rPr>
              <w:t>3</w:t>
            </w:r>
          </w:p>
        </w:tc>
        <w:tc>
          <w:tcPr>
            <w:tcW w:w="1650" w:type="pct"/>
            <w:shd w:val="clear" w:color="auto" w:fill="auto"/>
            <w:noWrap/>
            <w:hideMark/>
          </w:tcPr>
          <w:p w14:paraId="18D4762B" w14:textId="77777777" w:rsidR="0001167D" w:rsidRPr="00833789" w:rsidRDefault="0001167D" w:rsidP="00AA13AF">
            <w:pPr>
              <w:jc w:val="center"/>
              <w:rPr>
                <w:color w:val="000000"/>
                <w:sz w:val="20"/>
                <w:szCs w:val="20"/>
              </w:rPr>
            </w:pPr>
            <w:r w:rsidRPr="00833789">
              <w:rPr>
                <w:color w:val="000000"/>
                <w:sz w:val="20"/>
                <w:szCs w:val="20"/>
              </w:rPr>
              <w:t>33.3</w:t>
            </w:r>
          </w:p>
        </w:tc>
      </w:tr>
      <w:tr w:rsidR="00AA13AF" w:rsidRPr="00AA13AF" w14:paraId="429BBD0A" w14:textId="77777777" w:rsidTr="00833789">
        <w:trPr>
          <w:trHeight w:val="227"/>
        </w:trPr>
        <w:tc>
          <w:tcPr>
            <w:tcW w:w="1117" w:type="pct"/>
            <w:shd w:val="clear" w:color="auto" w:fill="auto"/>
            <w:noWrap/>
            <w:hideMark/>
          </w:tcPr>
          <w:p w14:paraId="2F37A7D0" w14:textId="77777777" w:rsidR="0001167D" w:rsidRPr="00833789" w:rsidRDefault="0001167D" w:rsidP="00833789">
            <w:pPr>
              <w:jc w:val="left"/>
              <w:rPr>
                <w:color w:val="000000"/>
                <w:sz w:val="20"/>
                <w:szCs w:val="20"/>
              </w:rPr>
            </w:pPr>
            <w:r w:rsidRPr="00833789">
              <w:rPr>
                <w:color w:val="000000"/>
                <w:sz w:val="20"/>
                <w:szCs w:val="20"/>
              </w:rPr>
              <w:t>Joint</w:t>
            </w:r>
          </w:p>
        </w:tc>
        <w:tc>
          <w:tcPr>
            <w:tcW w:w="1117" w:type="pct"/>
            <w:shd w:val="clear" w:color="auto" w:fill="auto"/>
            <w:noWrap/>
            <w:hideMark/>
          </w:tcPr>
          <w:p w14:paraId="052D9B80" w14:textId="77777777" w:rsidR="0001167D" w:rsidRPr="00833789" w:rsidRDefault="0001167D" w:rsidP="00AA13AF">
            <w:pPr>
              <w:jc w:val="center"/>
              <w:rPr>
                <w:color w:val="000000"/>
                <w:sz w:val="20"/>
                <w:szCs w:val="20"/>
              </w:rPr>
            </w:pPr>
            <w:r w:rsidRPr="00833789">
              <w:rPr>
                <w:color w:val="000000"/>
                <w:sz w:val="20"/>
                <w:szCs w:val="20"/>
              </w:rPr>
              <w:t>18</w:t>
            </w:r>
          </w:p>
        </w:tc>
        <w:tc>
          <w:tcPr>
            <w:tcW w:w="1117" w:type="pct"/>
            <w:shd w:val="clear" w:color="auto" w:fill="auto"/>
            <w:noWrap/>
            <w:hideMark/>
          </w:tcPr>
          <w:p w14:paraId="41B3352C" w14:textId="77777777" w:rsidR="0001167D" w:rsidRPr="00833789" w:rsidRDefault="0001167D" w:rsidP="00AA13AF">
            <w:pPr>
              <w:jc w:val="center"/>
              <w:rPr>
                <w:color w:val="000000"/>
                <w:sz w:val="20"/>
                <w:szCs w:val="20"/>
              </w:rPr>
            </w:pPr>
            <w:r w:rsidRPr="00833789">
              <w:rPr>
                <w:color w:val="000000"/>
                <w:sz w:val="20"/>
                <w:szCs w:val="20"/>
              </w:rPr>
              <w:t>8</w:t>
            </w:r>
          </w:p>
        </w:tc>
        <w:tc>
          <w:tcPr>
            <w:tcW w:w="1650" w:type="pct"/>
            <w:shd w:val="clear" w:color="auto" w:fill="auto"/>
            <w:noWrap/>
            <w:hideMark/>
          </w:tcPr>
          <w:p w14:paraId="130BB141" w14:textId="77777777" w:rsidR="0001167D" w:rsidRPr="00833789" w:rsidRDefault="0001167D" w:rsidP="00AA13AF">
            <w:pPr>
              <w:jc w:val="center"/>
              <w:rPr>
                <w:color w:val="000000"/>
                <w:sz w:val="20"/>
                <w:szCs w:val="20"/>
              </w:rPr>
            </w:pPr>
            <w:r w:rsidRPr="00833789">
              <w:rPr>
                <w:color w:val="000000"/>
                <w:sz w:val="20"/>
                <w:szCs w:val="20"/>
              </w:rPr>
              <w:t>38.9</w:t>
            </w:r>
          </w:p>
        </w:tc>
      </w:tr>
      <w:tr w:rsidR="00AA13AF" w:rsidRPr="00AA13AF" w14:paraId="6A74957F" w14:textId="77777777" w:rsidTr="00833789">
        <w:trPr>
          <w:trHeight w:val="227"/>
        </w:trPr>
        <w:tc>
          <w:tcPr>
            <w:tcW w:w="1117" w:type="pct"/>
            <w:shd w:val="clear" w:color="auto" w:fill="auto"/>
            <w:noWrap/>
            <w:hideMark/>
          </w:tcPr>
          <w:p w14:paraId="6BB00BD6" w14:textId="77777777" w:rsidR="0001167D" w:rsidRPr="00833789" w:rsidRDefault="0001167D" w:rsidP="00833789">
            <w:pPr>
              <w:jc w:val="left"/>
              <w:rPr>
                <w:color w:val="000000"/>
                <w:sz w:val="20"/>
                <w:szCs w:val="20"/>
              </w:rPr>
            </w:pPr>
            <w:r w:rsidRPr="00833789">
              <w:rPr>
                <w:color w:val="000000"/>
                <w:sz w:val="20"/>
                <w:szCs w:val="20"/>
              </w:rPr>
              <w:t>World Bank</w:t>
            </w:r>
          </w:p>
        </w:tc>
        <w:tc>
          <w:tcPr>
            <w:tcW w:w="1117" w:type="pct"/>
            <w:shd w:val="clear" w:color="auto" w:fill="auto"/>
            <w:noWrap/>
            <w:hideMark/>
          </w:tcPr>
          <w:p w14:paraId="5BC2FD76" w14:textId="77777777" w:rsidR="0001167D" w:rsidRPr="00833789" w:rsidRDefault="0001167D" w:rsidP="00AA13AF">
            <w:pPr>
              <w:jc w:val="center"/>
              <w:rPr>
                <w:color w:val="000000"/>
                <w:sz w:val="20"/>
                <w:szCs w:val="20"/>
              </w:rPr>
            </w:pPr>
            <w:r w:rsidRPr="00833789">
              <w:rPr>
                <w:color w:val="000000"/>
                <w:sz w:val="20"/>
                <w:szCs w:val="20"/>
              </w:rPr>
              <w:t>3</w:t>
            </w:r>
          </w:p>
        </w:tc>
        <w:tc>
          <w:tcPr>
            <w:tcW w:w="1117" w:type="pct"/>
            <w:shd w:val="clear" w:color="auto" w:fill="auto"/>
            <w:noWrap/>
            <w:hideMark/>
          </w:tcPr>
          <w:p w14:paraId="62828749" w14:textId="77777777" w:rsidR="0001167D" w:rsidRPr="00833789" w:rsidRDefault="0001167D" w:rsidP="00AA13AF">
            <w:pPr>
              <w:jc w:val="center"/>
              <w:rPr>
                <w:color w:val="000000"/>
                <w:sz w:val="20"/>
                <w:szCs w:val="20"/>
              </w:rPr>
            </w:pPr>
            <w:r w:rsidRPr="00833789">
              <w:rPr>
                <w:color w:val="000000"/>
                <w:sz w:val="20"/>
                <w:szCs w:val="20"/>
              </w:rPr>
              <w:t>-</w:t>
            </w:r>
          </w:p>
        </w:tc>
        <w:tc>
          <w:tcPr>
            <w:tcW w:w="1650" w:type="pct"/>
            <w:shd w:val="clear" w:color="auto" w:fill="auto"/>
            <w:noWrap/>
            <w:hideMark/>
          </w:tcPr>
          <w:p w14:paraId="448CD92E" w14:textId="77777777" w:rsidR="0001167D" w:rsidRPr="00833789" w:rsidRDefault="0001167D" w:rsidP="00AA13AF">
            <w:pPr>
              <w:jc w:val="center"/>
              <w:rPr>
                <w:color w:val="000000"/>
                <w:sz w:val="20"/>
                <w:szCs w:val="20"/>
              </w:rPr>
            </w:pPr>
            <w:r w:rsidRPr="00833789">
              <w:rPr>
                <w:color w:val="000000"/>
                <w:sz w:val="20"/>
                <w:szCs w:val="20"/>
              </w:rPr>
              <w:t>-</w:t>
            </w:r>
          </w:p>
        </w:tc>
      </w:tr>
      <w:tr w:rsidR="00AA13AF" w:rsidRPr="00AA13AF" w14:paraId="78DCE61B" w14:textId="77777777" w:rsidTr="00833789">
        <w:trPr>
          <w:trHeight w:val="227"/>
        </w:trPr>
        <w:tc>
          <w:tcPr>
            <w:tcW w:w="1117" w:type="pct"/>
            <w:shd w:val="clear" w:color="auto" w:fill="auto"/>
            <w:noWrap/>
            <w:hideMark/>
          </w:tcPr>
          <w:p w14:paraId="15981689" w14:textId="77777777" w:rsidR="0001167D" w:rsidRPr="00833789" w:rsidRDefault="0001167D" w:rsidP="00833789">
            <w:pPr>
              <w:jc w:val="left"/>
              <w:rPr>
                <w:color w:val="000000"/>
                <w:sz w:val="20"/>
                <w:szCs w:val="20"/>
              </w:rPr>
            </w:pPr>
            <w:r w:rsidRPr="00833789">
              <w:rPr>
                <w:color w:val="000000"/>
                <w:sz w:val="20"/>
                <w:szCs w:val="20"/>
              </w:rPr>
              <w:t>Germany</w:t>
            </w:r>
          </w:p>
        </w:tc>
        <w:tc>
          <w:tcPr>
            <w:tcW w:w="1117" w:type="pct"/>
            <w:shd w:val="clear" w:color="auto" w:fill="auto"/>
            <w:noWrap/>
            <w:hideMark/>
          </w:tcPr>
          <w:p w14:paraId="06A540BE" w14:textId="77777777" w:rsidR="0001167D" w:rsidRPr="00833789" w:rsidRDefault="0001167D" w:rsidP="00AA13AF">
            <w:pPr>
              <w:jc w:val="center"/>
              <w:rPr>
                <w:color w:val="000000"/>
                <w:sz w:val="20"/>
                <w:szCs w:val="20"/>
              </w:rPr>
            </w:pPr>
            <w:r w:rsidRPr="00833789">
              <w:rPr>
                <w:color w:val="000000"/>
                <w:sz w:val="20"/>
                <w:szCs w:val="20"/>
              </w:rPr>
              <w:t>3</w:t>
            </w:r>
          </w:p>
        </w:tc>
        <w:tc>
          <w:tcPr>
            <w:tcW w:w="1117" w:type="pct"/>
            <w:shd w:val="clear" w:color="auto" w:fill="auto"/>
            <w:noWrap/>
            <w:hideMark/>
          </w:tcPr>
          <w:p w14:paraId="0CB16AA1" w14:textId="77777777" w:rsidR="0001167D" w:rsidRPr="00833789" w:rsidRDefault="0001167D" w:rsidP="00AA13AF">
            <w:pPr>
              <w:jc w:val="center"/>
              <w:rPr>
                <w:color w:val="000000"/>
                <w:sz w:val="20"/>
                <w:szCs w:val="20"/>
              </w:rPr>
            </w:pPr>
            <w:r w:rsidRPr="00833789">
              <w:rPr>
                <w:color w:val="000000"/>
                <w:sz w:val="20"/>
                <w:szCs w:val="20"/>
              </w:rPr>
              <w:t>-</w:t>
            </w:r>
          </w:p>
        </w:tc>
        <w:tc>
          <w:tcPr>
            <w:tcW w:w="1650" w:type="pct"/>
            <w:shd w:val="clear" w:color="auto" w:fill="auto"/>
            <w:noWrap/>
            <w:hideMark/>
          </w:tcPr>
          <w:p w14:paraId="0D545F69" w14:textId="77777777" w:rsidR="0001167D" w:rsidRPr="00833789" w:rsidRDefault="0001167D" w:rsidP="00AA13AF">
            <w:pPr>
              <w:jc w:val="center"/>
              <w:rPr>
                <w:color w:val="000000"/>
                <w:sz w:val="20"/>
                <w:szCs w:val="20"/>
              </w:rPr>
            </w:pPr>
            <w:r w:rsidRPr="00833789">
              <w:rPr>
                <w:color w:val="000000"/>
                <w:sz w:val="20"/>
                <w:szCs w:val="20"/>
              </w:rPr>
              <w:t>-</w:t>
            </w:r>
          </w:p>
        </w:tc>
      </w:tr>
      <w:tr w:rsidR="00AA13AF" w:rsidRPr="00AA13AF" w14:paraId="13BE0109" w14:textId="77777777" w:rsidTr="00833789">
        <w:trPr>
          <w:trHeight w:val="227"/>
        </w:trPr>
        <w:tc>
          <w:tcPr>
            <w:tcW w:w="1117" w:type="pct"/>
            <w:shd w:val="clear" w:color="auto" w:fill="auto"/>
            <w:noWrap/>
            <w:hideMark/>
          </w:tcPr>
          <w:p w14:paraId="4D748508" w14:textId="77777777" w:rsidR="0001167D" w:rsidRPr="00833789" w:rsidRDefault="0001167D" w:rsidP="00833789">
            <w:pPr>
              <w:jc w:val="left"/>
              <w:rPr>
                <w:b/>
                <w:bCs/>
                <w:color w:val="000000"/>
                <w:sz w:val="20"/>
                <w:szCs w:val="20"/>
              </w:rPr>
            </w:pPr>
            <w:r w:rsidRPr="00833789">
              <w:rPr>
                <w:b/>
                <w:bCs/>
                <w:color w:val="000000"/>
                <w:sz w:val="20"/>
                <w:szCs w:val="20"/>
              </w:rPr>
              <w:t>All agencies</w:t>
            </w:r>
          </w:p>
        </w:tc>
        <w:tc>
          <w:tcPr>
            <w:tcW w:w="1117" w:type="pct"/>
            <w:shd w:val="clear" w:color="auto" w:fill="auto"/>
            <w:noWrap/>
            <w:hideMark/>
          </w:tcPr>
          <w:p w14:paraId="0A205B0D" w14:textId="77777777" w:rsidR="0001167D" w:rsidRPr="00833789" w:rsidRDefault="0001167D" w:rsidP="00AA13AF">
            <w:pPr>
              <w:jc w:val="center"/>
              <w:rPr>
                <w:b/>
                <w:bCs/>
                <w:color w:val="000000"/>
                <w:sz w:val="20"/>
                <w:szCs w:val="20"/>
              </w:rPr>
            </w:pPr>
            <w:r w:rsidRPr="00833789">
              <w:rPr>
                <w:b/>
                <w:bCs/>
                <w:color w:val="000000"/>
                <w:sz w:val="20"/>
                <w:szCs w:val="20"/>
              </w:rPr>
              <w:t>138</w:t>
            </w:r>
          </w:p>
        </w:tc>
        <w:tc>
          <w:tcPr>
            <w:tcW w:w="1117" w:type="pct"/>
            <w:shd w:val="clear" w:color="auto" w:fill="auto"/>
            <w:noWrap/>
            <w:hideMark/>
          </w:tcPr>
          <w:p w14:paraId="1651BEB8" w14:textId="77777777" w:rsidR="0001167D" w:rsidRPr="00833789" w:rsidRDefault="0001167D" w:rsidP="00AA13AF">
            <w:pPr>
              <w:jc w:val="center"/>
              <w:rPr>
                <w:b/>
                <w:bCs/>
                <w:color w:val="000000"/>
                <w:sz w:val="20"/>
                <w:szCs w:val="20"/>
              </w:rPr>
            </w:pPr>
            <w:r w:rsidRPr="00833789">
              <w:rPr>
                <w:b/>
                <w:bCs/>
                <w:color w:val="000000"/>
                <w:sz w:val="20"/>
                <w:szCs w:val="20"/>
              </w:rPr>
              <w:t>44</w:t>
            </w:r>
          </w:p>
        </w:tc>
        <w:tc>
          <w:tcPr>
            <w:tcW w:w="1650" w:type="pct"/>
            <w:shd w:val="clear" w:color="auto" w:fill="auto"/>
            <w:noWrap/>
            <w:hideMark/>
          </w:tcPr>
          <w:p w14:paraId="590E46C6" w14:textId="77777777" w:rsidR="0001167D" w:rsidRPr="00833789" w:rsidRDefault="0001167D" w:rsidP="00AA13AF">
            <w:pPr>
              <w:jc w:val="center"/>
              <w:rPr>
                <w:b/>
                <w:bCs/>
                <w:color w:val="000000"/>
                <w:sz w:val="20"/>
                <w:szCs w:val="20"/>
              </w:rPr>
            </w:pPr>
            <w:r w:rsidRPr="00833789">
              <w:rPr>
                <w:b/>
                <w:bCs/>
                <w:color w:val="000000"/>
                <w:sz w:val="20"/>
                <w:szCs w:val="20"/>
              </w:rPr>
              <w:t>31.8</w:t>
            </w:r>
          </w:p>
        </w:tc>
      </w:tr>
    </w:tbl>
    <w:p w14:paraId="0A9B9A33" w14:textId="799294E6" w:rsidR="0001167D" w:rsidRPr="00C70131" w:rsidRDefault="0001167D" w:rsidP="0001167D">
      <w:pPr>
        <w:pStyle w:val="Caption"/>
        <w:spacing w:before="240" w:after="0"/>
        <w:rPr>
          <w:b/>
          <w:bCs/>
          <w:i w:val="0"/>
          <w:iCs w:val="0"/>
          <w:color w:val="auto"/>
          <w:sz w:val="22"/>
          <w:szCs w:val="22"/>
          <w:lang w:val="en-GB"/>
        </w:rPr>
      </w:pPr>
      <w:r w:rsidRPr="00203791">
        <w:rPr>
          <w:b/>
          <w:bCs/>
          <w:i w:val="0"/>
          <w:iCs w:val="0"/>
          <w:color w:val="auto"/>
          <w:sz w:val="22"/>
          <w:szCs w:val="22"/>
          <w:lang w:val="sk-SK"/>
        </w:rPr>
        <w:t>Table 7</w:t>
      </w:r>
      <w:r w:rsidRPr="00C70131">
        <w:rPr>
          <w:b/>
          <w:bCs/>
          <w:i w:val="0"/>
          <w:iCs w:val="0"/>
          <w:color w:val="auto"/>
          <w:sz w:val="22"/>
          <w:szCs w:val="22"/>
          <w:lang w:val="sk-SK"/>
        </w:rPr>
        <w:t xml:space="preserve">. </w:t>
      </w:r>
      <w:r w:rsidRPr="00C70131">
        <w:rPr>
          <w:b/>
          <w:bCs/>
          <w:i w:val="0"/>
          <w:iCs w:val="0"/>
          <w:color w:val="auto"/>
          <w:sz w:val="22"/>
          <w:szCs w:val="22"/>
          <w:lang w:val="en-GB"/>
        </w:rPr>
        <w:t xml:space="preserve">Occurrence of </w:t>
      </w:r>
      <w:r w:rsidR="00AA13AF" w:rsidRPr="00AA13AF">
        <w:rPr>
          <w:b/>
          <w:bCs/>
          <w:i w:val="0"/>
          <w:iCs w:val="0"/>
          <w:color w:val="auto"/>
          <w:sz w:val="22"/>
          <w:szCs w:val="22"/>
          <w:lang w:val="en-GB"/>
        </w:rPr>
        <w:t xml:space="preserve">projects involving enabling activities </w:t>
      </w:r>
      <w:r w:rsidRPr="00C70131">
        <w:rPr>
          <w:b/>
          <w:bCs/>
          <w:i w:val="0"/>
          <w:iCs w:val="0"/>
          <w:color w:val="auto"/>
          <w:sz w:val="22"/>
          <w:szCs w:val="22"/>
          <w:lang w:val="en-GB"/>
        </w:rPr>
        <w:t>in the geographic region segments</w:t>
      </w:r>
    </w:p>
    <w:tbl>
      <w:tblPr>
        <w:tblW w:w="5000" w:type="pct"/>
        <w:tblLook w:val="04A0" w:firstRow="1" w:lastRow="0" w:firstColumn="1" w:lastColumn="0" w:noHBand="0" w:noVBand="1"/>
      </w:tblPr>
      <w:tblGrid>
        <w:gridCol w:w="2972"/>
        <w:gridCol w:w="1734"/>
        <w:gridCol w:w="1824"/>
        <w:gridCol w:w="2820"/>
      </w:tblGrid>
      <w:tr w:rsidR="0001167D" w:rsidRPr="00AA13AF" w14:paraId="795735B1" w14:textId="77777777" w:rsidTr="00FB65F5">
        <w:trPr>
          <w:trHeight w:val="283"/>
        </w:trPr>
        <w:tc>
          <w:tcPr>
            <w:tcW w:w="1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75A7E" w14:textId="51C2C0D6" w:rsidR="0001167D" w:rsidRPr="00833789" w:rsidRDefault="0001167D" w:rsidP="00013D1A">
            <w:pPr>
              <w:jc w:val="center"/>
              <w:rPr>
                <w:b/>
                <w:bCs/>
                <w:color w:val="000000"/>
                <w:sz w:val="20"/>
                <w:szCs w:val="20"/>
              </w:rPr>
            </w:pPr>
            <w:r w:rsidRPr="00833789">
              <w:rPr>
                <w:b/>
                <w:bCs/>
                <w:color w:val="000000"/>
                <w:sz w:val="20"/>
                <w:szCs w:val="20"/>
              </w:rPr>
              <w:t>Region</w:t>
            </w:r>
          </w:p>
        </w:tc>
        <w:tc>
          <w:tcPr>
            <w:tcW w:w="927" w:type="pct"/>
            <w:tcBorders>
              <w:top w:val="single" w:sz="4" w:space="0" w:color="auto"/>
              <w:left w:val="nil"/>
              <w:bottom w:val="single" w:sz="4" w:space="0" w:color="auto"/>
              <w:right w:val="single" w:sz="4" w:space="0" w:color="auto"/>
            </w:tcBorders>
            <w:shd w:val="clear" w:color="auto" w:fill="auto"/>
            <w:noWrap/>
            <w:vAlign w:val="center"/>
            <w:hideMark/>
          </w:tcPr>
          <w:p w14:paraId="13D73D96" w14:textId="77777777" w:rsidR="0001167D" w:rsidRPr="00833789" w:rsidRDefault="0001167D" w:rsidP="00013D1A">
            <w:pPr>
              <w:jc w:val="center"/>
              <w:rPr>
                <w:b/>
                <w:bCs/>
                <w:color w:val="000000"/>
                <w:sz w:val="20"/>
                <w:szCs w:val="20"/>
              </w:rPr>
            </w:pPr>
            <w:r w:rsidRPr="00833789">
              <w:rPr>
                <w:b/>
                <w:bCs/>
                <w:color w:val="000000"/>
                <w:sz w:val="20"/>
                <w:szCs w:val="20"/>
              </w:rPr>
              <w:t>Portfolio</w:t>
            </w:r>
          </w:p>
        </w:tc>
        <w:tc>
          <w:tcPr>
            <w:tcW w:w="975" w:type="pct"/>
            <w:tcBorders>
              <w:top w:val="single" w:sz="4" w:space="0" w:color="auto"/>
              <w:left w:val="nil"/>
              <w:bottom w:val="single" w:sz="4" w:space="0" w:color="auto"/>
              <w:right w:val="single" w:sz="4" w:space="0" w:color="auto"/>
            </w:tcBorders>
            <w:shd w:val="clear" w:color="auto" w:fill="auto"/>
            <w:noWrap/>
            <w:vAlign w:val="center"/>
            <w:hideMark/>
          </w:tcPr>
          <w:p w14:paraId="4362649B" w14:textId="77777777" w:rsidR="0001167D" w:rsidRPr="00833789" w:rsidRDefault="0001167D" w:rsidP="00013D1A">
            <w:pPr>
              <w:jc w:val="center"/>
              <w:rPr>
                <w:b/>
                <w:bCs/>
                <w:color w:val="000000"/>
                <w:sz w:val="20"/>
                <w:szCs w:val="20"/>
              </w:rPr>
            </w:pPr>
            <w:r w:rsidRPr="00833789">
              <w:rPr>
                <w:b/>
                <w:bCs/>
                <w:color w:val="000000"/>
                <w:sz w:val="20"/>
                <w:szCs w:val="20"/>
              </w:rPr>
              <w:t>Sample</w:t>
            </w:r>
          </w:p>
        </w:tc>
        <w:tc>
          <w:tcPr>
            <w:tcW w:w="1508" w:type="pct"/>
            <w:tcBorders>
              <w:top w:val="single" w:sz="4" w:space="0" w:color="auto"/>
              <w:left w:val="nil"/>
              <w:bottom w:val="single" w:sz="4" w:space="0" w:color="auto"/>
              <w:right w:val="single" w:sz="4" w:space="0" w:color="auto"/>
            </w:tcBorders>
            <w:shd w:val="clear" w:color="auto" w:fill="auto"/>
            <w:noWrap/>
            <w:vAlign w:val="center"/>
            <w:hideMark/>
          </w:tcPr>
          <w:p w14:paraId="30BA623B" w14:textId="77777777" w:rsidR="0001167D" w:rsidRPr="00833789" w:rsidRDefault="0001167D" w:rsidP="00013D1A">
            <w:pPr>
              <w:jc w:val="center"/>
              <w:rPr>
                <w:b/>
                <w:bCs/>
                <w:color w:val="000000"/>
                <w:sz w:val="20"/>
                <w:szCs w:val="20"/>
              </w:rPr>
            </w:pPr>
            <w:r w:rsidRPr="00833789">
              <w:rPr>
                <w:b/>
                <w:bCs/>
                <w:color w:val="000000"/>
                <w:sz w:val="20"/>
                <w:szCs w:val="20"/>
              </w:rPr>
              <w:t>Sample/Portfolio (%)</w:t>
            </w:r>
          </w:p>
        </w:tc>
      </w:tr>
      <w:tr w:rsidR="00AF6622" w:rsidRPr="00AA13AF" w14:paraId="3EBC7BF8"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3CFA2F98" w14:textId="77777777" w:rsidR="00AF6622" w:rsidRPr="00833789" w:rsidRDefault="00AF6622" w:rsidP="00833789">
            <w:pPr>
              <w:jc w:val="left"/>
              <w:rPr>
                <w:color w:val="000000"/>
                <w:sz w:val="20"/>
                <w:szCs w:val="20"/>
              </w:rPr>
            </w:pPr>
            <w:r w:rsidRPr="00833789">
              <w:rPr>
                <w:color w:val="000000"/>
                <w:sz w:val="20"/>
                <w:szCs w:val="20"/>
              </w:rPr>
              <w:t>Africa</w:t>
            </w:r>
          </w:p>
        </w:tc>
        <w:tc>
          <w:tcPr>
            <w:tcW w:w="927" w:type="pct"/>
            <w:tcBorders>
              <w:top w:val="nil"/>
              <w:left w:val="nil"/>
              <w:bottom w:val="single" w:sz="4" w:space="0" w:color="auto"/>
              <w:right w:val="single" w:sz="4" w:space="0" w:color="auto"/>
            </w:tcBorders>
            <w:shd w:val="clear" w:color="auto" w:fill="auto"/>
            <w:noWrap/>
            <w:vAlign w:val="center"/>
            <w:hideMark/>
          </w:tcPr>
          <w:p w14:paraId="6500BB79" w14:textId="77777777" w:rsidR="00AF6622" w:rsidRPr="00833789" w:rsidRDefault="00AF6622" w:rsidP="00013D1A">
            <w:pPr>
              <w:jc w:val="center"/>
              <w:rPr>
                <w:color w:val="000000"/>
                <w:sz w:val="20"/>
                <w:szCs w:val="20"/>
              </w:rPr>
            </w:pPr>
            <w:r w:rsidRPr="00833789">
              <w:rPr>
                <w:color w:val="000000"/>
                <w:sz w:val="20"/>
                <w:szCs w:val="20"/>
              </w:rPr>
              <w:t>53</w:t>
            </w:r>
          </w:p>
        </w:tc>
        <w:tc>
          <w:tcPr>
            <w:tcW w:w="975" w:type="pct"/>
            <w:tcBorders>
              <w:top w:val="nil"/>
              <w:left w:val="nil"/>
              <w:bottom w:val="single" w:sz="4" w:space="0" w:color="auto"/>
              <w:right w:val="single" w:sz="4" w:space="0" w:color="auto"/>
            </w:tcBorders>
            <w:shd w:val="clear" w:color="auto" w:fill="auto"/>
            <w:noWrap/>
            <w:vAlign w:val="center"/>
            <w:hideMark/>
          </w:tcPr>
          <w:p w14:paraId="68250851" w14:textId="77777777" w:rsidR="00AF6622" w:rsidRPr="00833789" w:rsidRDefault="00AF6622" w:rsidP="00013D1A">
            <w:pPr>
              <w:jc w:val="center"/>
              <w:rPr>
                <w:color w:val="000000"/>
                <w:sz w:val="20"/>
                <w:szCs w:val="20"/>
              </w:rPr>
            </w:pPr>
            <w:r w:rsidRPr="00833789">
              <w:rPr>
                <w:color w:val="000000"/>
                <w:sz w:val="20"/>
                <w:szCs w:val="20"/>
              </w:rPr>
              <w:t>16</w:t>
            </w:r>
          </w:p>
        </w:tc>
        <w:tc>
          <w:tcPr>
            <w:tcW w:w="1508" w:type="pct"/>
            <w:tcBorders>
              <w:top w:val="nil"/>
              <w:left w:val="nil"/>
              <w:bottom w:val="single" w:sz="4" w:space="0" w:color="auto"/>
              <w:right w:val="single" w:sz="4" w:space="0" w:color="auto"/>
            </w:tcBorders>
            <w:shd w:val="clear" w:color="auto" w:fill="auto"/>
            <w:noWrap/>
            <w:vAlign w:val="center"/>
            <w:hideMark/>
          </w:tcPr>
          <w:p w14:paraId="6FBCF2D3" w14:textId="77777777" w:rsidR="00AF6622" w:rsidRPr="00833789" w:rsidRDefault="00AF6622" w:rsidP="00013D1A">
            <w:pPr>
              <w:jc w:val="center"/>
              <w:rPr>
                <w:color w:val="000000"/>
                <w:sz w:val="20"/>
                <w:szCs w:val="20"/>
              </w:rPr>
            </w:pPr>
            <w:r w:rsidRPr="00833789">
              <w:rPr>
                <w:color w:val="000000"/>
                <w:sz w:val="20"/>
                <w:szCs w:val="20"/>
              </w:rPr>
              <w:t>30.2</w:t>
            </w:r>
          </w:p>
        </w:tc>
      </w:tr>
      <w:tr w:rsidR="00AF6622" w:rsidRPr="00AA13AF" w14:paraId="682D5F36"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5FECA18C" w14:textId="2E191D29" w:rsidR="00AF6622" w:rsidRPr="00833789" w:rsidRDefault="00820F13" w:rsidP="00833789">
            <w:pPr>
              <w:jc w:val="left"/>
              <w:rPr>
                <w:color w:val="000000"/>
                <w:sz w:val="20"/>
                <w:szCs w:val="20"/>
              </w:rPr>
            </w:pPr>
            <w:r>
              <w:rPr>
                <w:color w:val="000000"/>
                <w:sz w:val="20"/>
                <w:szCs w:val="20"/>
              </w:rPr>
              <w:t>Asia and the Pacific</w:t>
            </w:r>
          </w:p>
        </w:tc>
        <w:tc>
          <w:tcPr>
            <w:tcW w:w="927" w:type="pct"/>
            <w:tcBorders>
              <w:top w:val="nil"/>
              <w:left w:val="nil"/>
              <w:bottom w:val="single" w:sz="4" w:space="0" w:color="auto"/>
              <w:right w:val="single" w:sz="4" w:space="0" w:color="auto"/>
            </w:tcBorders>
            <w:shd w:val="clear" w:color="auto" w:fill="auto"/>
            <w:noWrap/>
            <w:vAlign w:val="center"/>
            <w:hideMark/>
          </w:tcPr>
          <w:p w14:paraId="13FE6A81" w14:textId="77777777" w:rsidR="00AF6622" w:rsidRPr="00833789" w:rsidRDefault="00AF6622" w:rsidP="00013D1A">
            <w:pPr>
              <w:jc w:val="center"/>
              <w:rPr>
                <w:color w:val="000000"/>
                <w:sz w:val="20"/>
                <w:szCs w:val="20"/>
              </w:rPr>
            </w:pPr>
            <w:r w:rsidRPr="00833789">
              <w:rPr>
                <w:color w:val="000000"/>
                <w:sz w:val="20"/>
                <w:szCs w:val="20"/>
              </w:rPr>
              <w:t>32</w:t>
            </w:r>
          </w:p>
        </w:tc>
        <w:tc>
          <w:tcPr>
            <w:tcW w:w="975" w:type="pct"/>
            <w:tcBorders>
              <w:top w:val="nil"/>
              <w:left w:val="nil"/>
              <w:bottom w:val="single" w:sz="4" w:space="0" w:color="auto"/>
              <w:right w:val="single" w:sz="4" w:space="0" w:color="auto"/>
            </w:tcBorders>
            <w:shd w:val="clear" w:color="auto" w:fill="auto"/>
            <w:noWrap/>
            <w:vAlign w:val="center"/>
            <w:hideMark/>
          </w:tcPr>
          <w:p w14:paraId="224886E5" w14:textId="77777777" w:rsidR="00AF6622" w:rsidRPr="00833789" w:rsidRDefault="00AF6622" w:rsidP="00013D1A">
            <w:pPr>
              <w:jc w:val="center"/>
              <w:rPr>
                <w:color w:val="000000"/>
                <w:sz w:val="20"/>
                <w:szCs w:val="20"/>
              </w:rPr>
            </w:pPr>
            <w:r w:rsidRPr="00833789">
              <w:rPr>
                <w:color w:val="000000"/>
                <w:sz w:val="20"/>
                <w:szCs w:val="20"/>
              </w:rPr>
              <w:t>10</w:t>
            </w:r>
          </w:p>
        </w:tc>
        <w:tc>
          <w:tcPr>
            <w:tcW w:w="1508" w:type="pct"/>
            <w:tcBorders>
              <w:top w:val="nil"/>
              <w:left w:val="nil"/>
              <w:bottom w:val="single" w:sz="4" w:space="0" w:color="auto"/>
              <w:right w:val="single" w:sz="4" w:space="0" w:color="auto"/>
            </w:tcBorders>
            <w:shd w:val="clear" w:color="auto" w:fill="auto"/>
            <w:noWrap/>
            <w:vAlign w:val="center"/>
            <w:hideMark/>
          </w:tcPr>
          <w:p w14:paraId="536BC33A" w14:textId="77777777" w:rsidR="00AF6622" w:rsidRPr="00833789" w:rsidRDefault="00AF6622" w:rsidP="00013D1A">
            <w:pPr>
              <w:jc w:val="center"/>
              <w:rPr>
                <w:color w:val="000000"/>
                <w:sz w:val="20"/>
                <w:szCs w:val="20"/>
              </w:rPr>
            </w:pPr>
            <w:r w:rsidRPr="00833789">
              <w:rPr>
                <w:color w:val="000000"/>
                <w:sz w:val="20"/>
                <w:szCs w:val="20"/>
              </w:rPr>
              <w:t>31.3</w:t>
            </w:r>
          </w:p>
        </w:tc>
      </w:tr>
      <w:tr w:rsidR="00AF6622" w:rsidRPr="00AA13AF" w14:paraId="2A434D28"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2FAA7DF9" w14:textId="0DB1F98D" w:rsidR="00AF6622" w:rsidRPr="00833789" w:rsidRDefault="00820F13" w:rsidP="00833789">
            <w:pPr>
              <w:jc w:val="left"/>
              <w:rPr>
                <w:color w:val="000000"/>
                <w:sz w:val="20"/>
                <w:szCs w:val="20"/>
              </w:rPr>
            </w:pPr>
            <w:r>
              <w:rPr>
                <w:color w:val="000000"/>
                <w:sz w:val="20"/>
                <w:szCs w:val="20"/>
              </w:rPr>
              <w:t>Europe and Central Asia</w:t>
            </w:r>
          </w:p>
        </w:tc>
        <w:tc>
          <w:tcPr>
            <w:tcW w:w="927" w:type="pct"/>
            <w:tcBorders>
              <w:top w:val="nil"/>
              <w:left w:val="nil"/>
              <w:bottom w:val="single" w:sz="4" w:space="0" w:color="auto"/>
              <w:right w:val="single" w:sz="4" w:space="0" w:color="auto"/>
            </w:tcBorders>
            <w:shd w:val="clear" w:color="auto" w:fill="auto"/>
            <w:noWrap/>
            <w:vAlign w:val="center"/>
            <w:hideMark/>
          </w:tcPr>
          <w:p w14:paraId="3AAF8DC1" w14:textId="77777777" w:rsidR="00AF6622" w:rsidRPr="00833789" w:rsidRDefault="00AF6622" w:rsidP="00013D1A">
            <w:pPr>
              <w:jc w:val="center"/>
              <w:rPr>
                <w:color w:val="000000"/>
                <w:sz w:val="20"/>
                <w:szCs w:val="20"/>
              </w:rPr>
            </w:pPr>
            <w:r w:rsidRPr="00833789">
              <w:rPr>
                <w:color w:val="000000"/>
                <w:sz w:val="20"/>
                <w:szCs w:val="20"/>
              </w:rPr>
              <w:t>11</w:t>
            </w:r>
          </w:p>
        </w:tc>
        <w:tc>
          <w:tcPr>
            <w:tcW w:w="975" w:type="pct"/>
            <w:tcBorders>
              <w:top w:val="nil"/>
              <w:left w:val="nil"/>
              <w:bottom w:val="single" w:sz="4" w:space="0" w:color="auto"/>
              <w:right w:val="single" w:sz="4" w:space="0" w:color="auto"/>
            </w:tcBorders>
            <w:shd w:val="clear" w:color="auto" w:fill="auto"/>
            <w:noWrap/>
            <w:vAlign w:val="center"/>
            <w:hideMark/>
          </w:tcPr>
          <w:p w14:paraId="7BDDE5D9" w14:textId="77777777" w:rsidR="00AF6622" w:rsidRPr="00833789" w:rsidRDefault="00AF6622" w:rsidP="00013D1A">
            <w:pPr>
              <w:jc w:val="center"/>
              <w:rPr>
                <w:color w:val="000000"/>
                <w:sz w:val="20"/>
                <w:szCs w:val="20"/>
              </w:rPr>
            </w:pPr>
            <w:r w:rsidRPr="00833789">
              <w:rPr>
                <w:color w:val="000000"/>
                <w:sz w:val="20"/>
                <w:szCs w:val="20"/>
              </w:rPr>
              <w:t>4</w:t>
            </w:r>
          </w:p>
        </w:tc>
        <w:tc>
          <w:tcPr>
            <w:tcW w:w="1508" w:type="pct"/>
            <w:tcBorders>
              <w:top w:val="nil"/>
              <w:left w:val="nil"/>
              <w:bottom w:val="single" w:sz="4" w:space="0" w:color="auto"/>
              <w:right w:val="single" w:sz="4" w:space="0" w:color="auto"/>
            </w:tcBorders>
            <w:shd w:val="clear" w:color="auto" w:fill="auto"/>
            <w:noWrap/>
            <w:vAlign w:val="center"/>
            <w:hideMark/>
          </w:tcPr>
          <w:p w14:paraId="0AC7B3A4" w14:textId="77777777" w:rsidR="00AF6622" w:rsidRPr="00833789" w:rsidRDefault="00AF6622" w:rsidP="00013D1A">
            <w:pPr>
              <w:jc w:val="center"/>
              <w:rPr>
                <w:color w:val="000000"/>
                <w:sz w:val="20"/>
                <w:szCs w:val="20"/>
              </w:rPr>
            </w:pPr>
            <w:r w:rsidRPr="00833789">
              <w:rPr>
                <w:color w:val="000000"/>
                <w:sz w:val="20"/>
                <w:szCs w:val="20"/>
              </w:rPr>
              <w:t>36.4</w:t>
            </w:r>
          </w:p>
        </w:tc>
      </w:tr>
      <w:tr w:rsidR="00AF6622" w:rsidRPr="00AA13AF" w14:paraId="0FFCC6FB"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72F3C24F" w14:textId="59695D91" w:rsidR="00AF6622" w:rsidRPr="00833789" w:rsidRDefault="00820F13" w:rsidP="00833789">
            <w:pPr>
              <w:jc w:val="left"/>
              <w:rPr>
                <w:color w:val="000000"/>
                <w:sz w:val="20"/>
                <w:szCs w:val="20"/>
              </w:rPr>
            </w:pPr>
            <w:r>
              <w:rPr>
                <w:color w:val="000000"/>
                <w:sz w:val="20"/>
                <w:szCs w:val="20"/>
              </w:rPr>
              <w:t>Latin America and the Caribbean</w:t>
            </w:r>
          </w:p>
        </w:tc>
        <w:tc>
          <w:tcPr>
            <w:tcW w:w="927" w:type="pct"/>
            <w:tcBorders>
              <w:top w:val="nil"/>
              <w:left w:val="nil"/>
              <w:bottom w:val="single" w:sz="4" w:space="0" w:color="auto"/>
              <w:right w:val="single" w:sz="4" w:space="0" w:color="auto"/>
            </w:tcBorders>
            <w:shd w:val="clear" w:color="auto" w:fill="auto"/>
            <w:noWrap/>
            <w:vAlign w:val="center"/>
            <w:hideMark/>
          </w:tcPr>
          <w:p w14:paraId="0C72352E" w14:textId="77777777" w:rsidR="00AF6622" w:rsidRPr="00833789" w:rsidRDefault="00AF6622" w:rsidP="00013D1A">
            <w:pPr>
              <w:jc w:val="center"/>
              <w:rPr>
                <w:color w:val="000000"/>
                <w:sz w:val="20"/>
                <w:szCs w:val="20"/>
              </w:rPr>
            </w:pPr>
            <w:r w:rsidRPr="00833789">
              <w:rPr>
                <w:color w:val="000000"/>
                <w:sz w:val="20"/>
                <w:szCs w:val="20"/>
              </w:rPr>
              <w:t>33</w:t>
            </w:r>
          </w:p>
        </w:tc>
        <w:tc>
          <w:tcPr>
            <w:tcW w:w="975" w:type="pct"/>
            <w:tcBorders>
              <w:top w:val="nil"/>
              <w:left w:val="nil"/>
              <w:bottom w:val="single" w:sz="4" w:space="0" w:color="auto"/>
              <w:right w:val="single" w:sz="4" w:space="0" w:color="auto"/>
            </w:tcBorders>
            <w:shd w:val="clear" w:color="auto" w:fill="auto"/>
            <w:noWrap/>
            <w:vAlign w:val="center"/>
            <w:hideMark/>
          </w:tcPr>
          <w:p w14:paraId="146EEF85" w14:textId="77777777" w:rsidR="00AF6622" w:rsidRPr="00833789" w:rsidRDefault="00AF6622" w:rsidP="00013D1A">
            <w:pPr>
              <w:jc w:val="center"/>
              <w:rPr>
                <w:color w:val="000000"/>
                <w:sz w:val="20"/>
                <w:szCs w:val="20"/>
              </w:rPr>
            </w:pPr>
            <w:r w:rsidRPr="00833789">
              <w:rPr>
                <w:color w:val="000000"/>
                <w:sz w:val="20"/>
                <w:szCs w:val="20"/>
              </w:rPr>
              <w:t>11</w:t>
            </w:r>
          </w:p>
        </w:tc>
        <w:tc>
          <w:tcPr>
            <w:tcW w:w="1508" w:type="pct"/>
            <w:tcBorders>
              <w:top w:val="nil"/>
              <w:left w:val="nil"/>
              <w:bottom w:val="single" w:sz="4" w:space="0" w:color="auto"/>
              <w:right w:val="single" w:sz="4" w:space="0" w:color="auto"/>
            </w:tcBorders>
            <w:shd w:val="clear" w:color="auto" w:fill="auto"/>
            <w:noWrap/>
            <w:vAlign w:val="center"/>
            <w:hideMark/>
          </w:tcPr>
          <w:p w14:paraId="7EE77191" w14:textId="77777777" w:rsidR="00AF6622" w:rsidRPr="00833789" w:rsidRDefault="00AF6622" w:rsidP="00013D1A">
            <w:pPr>
              <w:jc w:val="center"/>
              <w:rPr>
                <w:color w:val="000000"/>
                <w:sz w:val="20"/>
                <w:szCs w:val="20"/>
              </w:rPr>
            </w:pPr>
            <w:r w:rsidRPr="00833789">
              <w:rPr>
                <w:color w:val="000000"/>
                <w:sz w:val="20"/>
                <w:szCs w:val="20"/>
              </w:rPr>
              <w:t>33.3</w:t>
            </w:r>
          </w:p>
        </w:tc>
      </w:tr>
      <w:tr w:rsidR="00AF6622" w:rsidRPr="00AA13AF" w14:paraId="477AC494"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6F6A5609" w14:textId="77777777" w:rsidR="00AF6622" w:rsidRPr="00833789" w:rsidRDefault="00AF6622" w:rsidP="00833789">
            <w:pPr>
              <w:jc w:val="left"/>
              <w:rPr>
                <w:color w:val="000000"/>
                <w:sz w:val="20"/>
                <w:szCs w:val="20"/>
              </w:rPr>
            </w:pPr>
            <w:r w:rsidRPr="00833789">
              <w:rPr>
                <w:color w:val="000000"/>
                <w:sz w:val="20"/>
                <w:szCs w:val="20"/>
              </w:rPr>
              <w:t>West Asia</w:t>
            </w:r>
          </w:p>
        </w:tc>
        <w:tc>
          <w:tcPr>
            <w:tcW w:w="927" w:type="pct"/>
            <w:tcBorders>
              <w:top w:val="nil"/>
              <w:left w:val="nil"/>
              <w:bottom w:val="single" w:sz="4" w:space="0" w:color="auto"/>
              <w:right w:val="single" w:sz="4" w:space="0" w:color="auto"/>
            </w:tcBorders>
            <w:shd w:val="clear" w:color="auto" w:fill="auto"/>
            <w:noWrap/>
            <w:vAlign w:val="center"/>
            <w:hideMark/>
          </w:tcPr>
          <w:p w14:paraId="5D7382B7" w14:textId="77777777" w:rsidR="00AF6622" w:rsidRPr="00833789" w:rsidRDefault="00AF6622" w:rsidP="00013D1A">
            <w:pPr>
              <w:jc w:val="center"/>
              <w:rPr>
                <w:color w:val="000000"/>
                <w:sz w:val="20"/>
                <w:szCs w:val="20"/>
              </w:rPr>
            </w:pPr>
            <w:r w:rsidRPr="00833789">
              <w:rPr>
                <w:color w:val="000000"/>
                <w:sz w:val="20"/>
                <w:szCs w:val="20"/>
              </w:rPr>
              <w:t>9</w:t>
            </w:r>
          </w:p>
        </w:tc>
        <w:tc>
          <w:tcPr>
            <w:tcW w:w="975" w:type="pct"/>
            <w:tcBorders>
              <w:top w:val="nil"/>
              <w:left w:val="nil"/>
              <w:bottom w:val="single" w:sz="4" w:space="0" w:color="auto"/>
              <w:right w:val="single" w:sz="4" w:space="0" w:color="auto"/>
            </w:tcBorders>
            <w:shd w:val="clear" w:color="auto" w:fill="auto"/>
            <w:noWrap/>
            <w:vAlign w:val="center"/>
            <w:hideMark/>
          </w:tcPr>
          <w:p w14:paraId="336A929A" w14:textId="77777777" w:rsidR="00AF6622" w:rsidRPr="00833789" w:rsidRDefault="00AF6622" w:rsidP="00013D1A">
            <w:pPr>
              <w:jc w:val="center"/>
              <w:rPr>
                <w:color w:val="000000"/>
                <w:sz w:val="20"/>
                <w:szCs w:val="20"/>
              </w:rPr>
            </w:pPr>
            <w:r w:rsidRPr="00833789">
              <w:rPr>
                <w:color w:val="000000"/>
                <w:sz w:val="20"/>
                <w:szCs w:val="20"/>
              </w:rPr>
              <w:t>3</w:t>
            </w:r>
          </w:p>
        </w:tc>
        <w:tc>
          <w:tcPr>
            <w:tcW w:w="1508" w:type="pct"/>
            <w:tcBorders>
              <w:top w:val="nil"/>
              <w:left w:val="nil"/>
              <w:bottom w:val="single" w:sz="4" w:space="0" w:color="auto"/>
              <w:right w:val="single" w:sz="4" w:space="0" w:color="auto"/>
            </w:tcBorders>
            <w:shd w:val="clear" w:color="auto" w:fill="auto"/>
            <w:noWrap/>
            <w:vAlign w:val="center"/>
            <w:hideMark/>
          </w:tcPr>
          <w:p w14:paraId="1A86FBE8" w14:textId="77777777" w:rsidR="00AF6622" w:rsidRPr="00833789" w:rsidRDefault="00AF6622" w:rsidP="00013D1A">
            <w:pPr>
              <w:jc w:val="center"/>
              <w:rPr>
                <w:color w:val="000000"/>
                <w:sz w:val="20"/>
                <w:szCs w:val="20"/>
              </w:rPr>
            </w:pPr>
            <w:r w:rsidRPr="00833789">
              <w:rPr>
                <w:color w:val="000000"/>
                <w:sz w:val="20"/>
                <w:szCs w:val="20"/>
              </w:rPr>
              <w:t>33.3</w:t>
            </w:r>
          </w:p>
        </w:tc>
      </w:tr>
      <w:tr w:rsidR="0001167D" w:rsidRPr="00AA13AF" w14:paraId="490F7B41"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283F9F25" w14:textId="77777777" w:rsidR="0001167D" w:rsidRPr="00833789" w:rsidRDefault="0001167D" w:rsidP="00833789">
            <w:pPr>
              <w:jc w:val="left"/>
              <w:rPr>
                <w:b/>
                <w:bCs/>
                <w:color w:val="000000"/>
                <w:sz w:val="20"/>
                <w:szCs w:val="20"/>
              </w:rPr>
            </w:pPr>
            <w:r w:rsidRPr="00833789">
              <w:rPr>
                <w:b/>
                <w:bCs/>
                <w:color w:val="000000"/>
                <w:sz w:val="20"/>
                <w:szCs w:val="20"/>
              </w:rPr>
              <w:t>All regions</w:t>
            </w:r>
          </w:p>
        </w:tc>
        <w:tc>
          <w:tcPr>
            <w:tcW w:w="927" w:type="pct"/>
            <w:tcBorders>
              <w:top w:val="nil"/>
              <w:left w:val="nil"/>
              <w:bottom w:val="single" w:sz="4" w:space="0" w:color="auto"/>
              <w:right w:val="single" w:sz="4" w:space="0" w:color="auto"/>
            </w:tcBorders>
            <w:shd w:val="clear" w:color="auto" w:fill="auto"/>
            <w:noWrap/>
            <w:vAlign w:val="center"/>
            <w:hideMark/>
          </w:tcPr>
          <w:p w14:paraId="2BC91EC4" w14:textId="77777777" w:rsidR="0001167D" w:rsidRPr="00833789" w:rsidRDefault="0001167D" w:rsidP="00013D1A">
            <w:pPr>
              <w:jc w:val="center"/>
              <w:rPr>
                <w:b/>
                <w:bCs/>
                <w:color w:val="000000"/>
                <w:sz w:val="20"/>
                <w:szCs w:val="20"/>
              </w:rPr>
            </w:pPr>
            <w:r w:rsidRPr="00833789">
              <w:rPr>
                <w:b/>
                <w:bCs/>
                <w:color w:val="000000"/>
                <w:sz w:val="20"/>
                <w:szCs w:val="20"/>
              </w:rPr>
              <w:t>138</w:t>
            </w:r>
          </w:p>
        </w:tc>
        <w:tc>
          <w:tcPr>
            <w:tcW w:w="975" w:type="pct"/>
            <w:tcBorders>
              <w:top w:val="nil"/>
              <w:left w:val="nil"/>
              <w:bottom w:val="single" w:sz="4" w:space="0" w:color="auto"/>
              <w:right w:val="single" w:sz="4" w:space="0" w:color="auto"/>
            </w:tcBorders>
            <w:shd w:val="clear" w:color="auto" w:fill="auto"/>
            <w:noWrap/>
            <w:vAlign w:val="center"/>
            <w:hideMark/>
          </w:tcPr>
          <w:p w14:paraId="5DAE1440" w14:textId="77777777" w:rsidR="0001167D" w:rsidRPr="00833789" w:rsidRDefault="0001167D" w:rsidP="00013D1A">
            <w:pPr>
              <w:jc w:val="center"/>
              <w:rPr>
                <w:b/>
                <w:bCs/>
                <w:color w:val="000000"/>
                <w:sz w:val="20"/>
                <w:szCs w:val="20"/>
              </w:rPr>
            </w:pPr>
            <w:r w:rsidRPr="00833789">
              <w:rPr>
                <w:b/>
                <w:bCs/>
                <w:color w:val="000000"/>
                <w:sz w:val="20"/>
                <w:szCs w:val="20"/>
              </w:rPr>
              <w:t>44</w:t>
            </w:r>
          </w:p>
        </w:tc>
        <w:tc>
          <w:tcPr>
            <w:tcW w:w="1508" w:type="pct"/>
            <w:tcBorders>
              <w:top w:val="nil"/>
              <w:left w:val="nil"/>
              <w:bottom w:val="single" w:sz="4" w:space="0" w:color="auto"/>
              <w:right w:val="single" w:sz="4" w:space="0" w:color="auto"/>
            </w:tcBorders>
            <w:shd w:val="clear" w:color="auto" w:fill="auto"/>
            <w:noWrap/>
            <w:vAlign w:val="center"/>
            <w:hideMark/>
          </w:tcPr>
          <w:p w14:paraId="7A4BCD4A" w14:textId="77777777" w:rsidR="0001167D" w:rsidRPr="00833789" w:rsidRDefault="0001167D" w:rsidP="00013D1A">
            <w:pPr>
              <w:jc w:val="center"/>
              <w:rPr>
                <w:b/>
                <w:bCs/>
                <w:color w:val="000000"/>
                <w:sz w:val="20"/>
                <w:szCs w:val="20"/>
              </w:rPr>
            </w:pPr>
            <w:r w:rsidRPr="00833789">
              <w:rPr>
                <w:b/>
                <w:bCs/>
                <w:color w:val="000000"/>
                <w:sz w:val="20"/>
                <w:szCs w:val="20"/>
              </w:rPr>
              <w:t>31.9</w:t>
            </w:r>
          </w:p>
        </w:tc>
      </w:tr>
    </w:tbl>
    <w:p w14:paraId="71F851B0" w14:textId="77777777" w:rsidR="0001167D" w:rsidRDefault="0001167D" w:rsidP="0001167D">
      <w:pPr>
        <w:sectPr w:rsidR="0001167D" w:rsidSect="00E202C6">
          <w:headerReference w:type="even" r:id="rId32"/>
          <w:headerReference w:type="default" r:id="rId33"/>
          <w:footerReference w:type="even" r:id="rId34"/>
          <w:footerReference w:type="default" r:id="rId35"/>
          <w:pgSz w:w="12240" w:h="15840"/>
          <w:pgMar w:top="1440" w:right="1440" w:bottom="1440" w:left="1440" w:header="708" w:footer="708" w:gutter="0"/>
          <w:pgNumType w:start="3"/>
          <w:cols w:space="708"/>
          <w:docGrid w:linePitch="360"/>
        </w:sectPr>
      </w:pPr>
    </w:p>
    <w:p w14:paraId="2532E2D3" w14:textId="1D5A6D66" w:rsidR="00D85C6E" w:rsidRPr="00833789" w:rsidRDefault="0001167D" w:rsidP="00833789">
      <w:pPr>
        <w:jc w:val="center"/>
        <w:rPr>
          <w:b/>
          <w:bCs/>
        </w:rPr>
      </w:pPr>
      <w:bookmarkStart w:id="106" w:name="_Toc127172472"/>
      <w:bookmarkStart w:id="107" w:name="_Toc127172572"/>
      <w:bookmarkStart w:id="108" w:name="_Toc127172717"/>
      <w:bookmarkStart w:id="109" w:name="_Toc131178212"/>
      <w:r w:rsidRPr="00833789">
        <w:rPr>
          <w:b/>
          <w:bCs/>
        </w:rPr>
        <w:t>Annex III</w:t>
      </w:r>
    </w:p>
    <w:p w14:paraId="38A911C7" w14:textId="77777777" w:rsidR="00D85C6E" w:rsidRPr="00833789" w:rsidRDefault="00D85C6E" w:rsidP="00833789">
      <w:pPr>
        <w:jc w:val="center"/>
        <w:rPr>
          <w:b/>
          <w:bCs/>
        </w:rPr>
      </w:pPr>
    </w:p>
    <w:p w14:paraId="77643A47" w14:textId="07D3011A" w:rsidR="0001167D" w:rsidRPr="00833789" w:rsidRDefault="00775229" w:rsidP="00833789">
      <w:pPr>
        <w:pStyle w:val="Heading1"/>
        <w:numPr>
          <w:ilvl w:val="0"/>
          <w:numId w:val="0"/>
        </w:numPr>
        <w:jc w:val="center"/>
        <w:rPr>
          <w:b/>
          <w:bCs/>
        </w:rPr>
      </w:pPr>
      <w:r>
        <w:rPr>
          <w:b/>
          <w:bCs/>
        </w:rPr>
        <w:t xml:space="preserve">DATA AND </w:t>
      </w:r>
      <w:r w:rsidR="0001167D" w:rsidRPr="00833789">
        <w:rPr>
          <w:b/>
          <w:bCs/>
        </w:rPr>
        <w:t>INFOGRAPHICS ON IMPLEMENTATION, MODALITIES AND DELAYS</w:t>
      </w:r>
      <w:bookmarkEnd w:id="106"/>
      <w:bookmarkEnd w:id="107"/>
      <w:bookmarkEnd w:id="108"/>
      <w:bookmarkEnd w:id="109"/>
    </w:p>
    <w:p w14:paraId="5B1CB0C0" w14:textId="64D4CFD7" w:rsidR="0001167D" w:rsidRPr="00203791" w:rsidRDefault="0001167D" w:rsidP="0001167D">
      <w:pPr>
        <w:spacing w:before="360"/>
      </w:pPr>
      <w:r w:rsidRPr="00203791">
        <w:rPr>
          <w:b/>
          <w:bCs/>
        </w:rPr>
        <w:t xml:space="preserve">Table 1. Effect of </w:t>
      </w:r>
      <w:r w:rsidR="00D85C6E">
        <w:rPr>
          <w:b/>
          <w:bCs/>
        </w:rPr>
        <w:t>e</w:t>
      </w:r>
      <w:r w:rsidR="00BA5D44">
        <w:rPr>
          <w:b/>
          <w:bCs/>
        </w:rPr>
        <w:t>nabling activities</w:t>
      </w:r>
      <w:r w:rsidRPr="00203791">
        <w:rPr>
          <w:b/>
          <w:bCs/>
        </w:rPr>
        <w:t xml:space="preserve"> on </w:t>
      </w:r>
      <w:r w:rsidR="00D85C6E">
        <w:rPr>
          <w:b/>
          <w:bCs/>
        </w:rPr>
        <w:t xml:space="preserve">the </w:t>
      </w:r>
      <w:r w:rsidRPr="00203791">
        <w:rPr>
          <w:b/>
          <w:bCs/>
        </w:rPr>
        <w:t xml:space="preserve">ratification of </w:t>
      </w:r>
      <w:r w:rsidR="00D85C6E">
        <w:rPr>
          <w:b/>
          <w:bCs/>
        </w:rPr>
        <w:t xml:space="preserve">the </w:t>
      </w:r>
      <w:r w:rsidRPr="00203791">
        <w:rPr>
          <w:b/>
          <w:bCs/>
        </w:rPr>
        <w:t>K</w:t>
      </w:r>
      <w:r w:rsidR="00D85C6E">
        <w:rPr>
          <w:b/>
          <w:bCs/>
        </w:rPr>
        <w:t>igali Amendment</w:t>
      </w:r>
    </w:p>
    <w:tbl>
      <w:tblPr>
        <w:tblW w:w="5000" w:type="pct"/>
        <w:tblLayout w:type="fixed"/>
        <w:tblLook w:val="04A0" w:firstRow="1" w:lastRow="0" w:firstColumn="1" w:lastColumn="0" w:noHBand="0" w:noVBand="1"/>
      </w:tblPr>
      <w:tblGrid>
        <w:gridCol w:w="1838"/>
        <w:gridCol w:w="1902"/>
        <w:gridCol w:w="1870"/>
        <w:gridCol w:w="1870"/>
        <w:gridCol w:w="1870"/>
      </w:tblGrid>
      <w:tr w:rsidR="00811C9E" w:rsidRPr="00520CAD" w14:paraId="08817D48" w14:textId="77777777" w:rsidTr="00833789">
        <w:trPr>
          <w:trHeight w:val="283"/>
        </w:trPr>
        <w:tc>
          <w:tcPr>
            <w:tcW w:w="983" w:type="pct"/>
            <w:vMerge w:val="restart"/>
            <w:tcBorders>
              <w:top w:val="single" w:sz="4" w:space="0" w:color="auto"/>
              <w:left w:val="single" w:sz="4" w:space="0" w:color="auto"/>
              <w:right w:val="single" w:sz="4" w:space="0" w:color="auto"/>
            </w:tcBorders>
            <w:shd w:val="clear" w:color="auto" w:fill="auto"/>
            <w:noWrap/>
            <w:vAlign w:val="center"/>
            <w:hideMark/>
          </w:tcPr>
          <w:p w14:paraId="76B5926F" w14:textId="78AD11EA" w:rsidR="00811C9E" w:rsidRPr="00833789" w:rsidRDefault="00811C9E" w:rsidP="00763D0B">
            <w:pPr>
              <w:jc w:val="center"/>
              <w:rPr>
                <w:color w:val="000000"/>
                <w:sz w:val="20"/>
                <w:szCs w:val="20"/>
              </w:rPr>
            </w:pPr>
            <w:r w:rsidRPr="00833789">
              <w:rPr>
                <w:b/>
                <w:bCs/>
                <w:color w:val="000000"/>
                <w:sz w:val="20"/>
                <w:szCs w:val="20"/>
              </w:rPr>
              <w:t>Region</w:t>
            </w:r>
          </w:p>
        </w:tc>
        <w:tc>
          <w:tcPr>
            <w:tcW w:w="4017" w:type="pct"/>
            <w:gridSpan w:val="4"/>
            <w:tcBorders>
              <w:top w:val="single" w:sz="4" w:space="0" w:color="auto"/>
              <w:left w:val="nil"/>
              <w:bottom w:val="single" w:sz="4" w:space="0" w:color="auto"/>
              <w:right w:val="single" w:sz="4" w:space="0" w:color="auto"/>
            </w:tcBorders>
            <w:shd w:val="clear" w:color="auto" w:fill="auto"/>
            <w:noWrap/>
            <w:vAlign w:val="center"/>
            <w:hideMark/>
          </w:tcPr>
          <w:p w14:paraId="2EBFA09D" w14:textId="44D1DFC3" w:rsidR="00811C9E" w:rsidRPr="00833789" w:rsidRDefault="00811C9E" w:rsidP="00763D0B">
            <w:pPr>
              <w:jc w:val="center"/>
              <w:rPr>
                <w:b/>
                <w:bCs/>
                <w:color w:val="000000"/>
                <w:sz w:val="20"/>
                <w:szCs w:val="20"/>
              </w:rPr>
            </w:pPr>
            <w:r w:rsidRPr="00833789">
              <w:rPr>
                <w:b/>
                <w:bCs/>
                <w:color w:val="000000"/>
                <w:sz w:val="20"/>
                <w:szCs w:val="20"/>
              </w:rPr>
              <w:t>Kigali Amendment ratification</w:t>
            </w:r>
          </w:p>
        </w:tc>
      </w:tr>
      <w:tr w:rsidR="00811C9E" w:rsidRPr="00520CAD" w14:paraId="19AA96DC" w14:textId="77777777" w:rsidTr="00833789">
        <w:trPr>
          <w:trHeight w:val="283"/>
        </w:trPr>
        <w:tc>
          <w:tcPr>
            <w:tcW w:w="983" w:type="pct"/>
            <w:vMerge/>
            <w:tcBorders>
              <w:left w:val="single" w:sz="4" w:space="0" w:color="auto"/>
              <w:bottom w:val="single" w:sz="4" w:space="0" w:color="auto"/>
              <w:right w:val="single" w:sz="4" w:space="0" w:color="auto"/>
            </w:tcBorders>
            <w:shd w:val="clear" w:color="auto" w:fill="auto"/>
            <w:noWrap/>
            <w:vAlign w:val="center"/>
            <w:hideMark/>
          </w:tcPr>
          <w:p w14:paraId="6AAFE941" w14:textId="4745D7A5" w:rsidR="00811C9E" w:rsidRPr="00833789" w:rsidRDefault="00811C9E" w:rsidP="00763D0B">
            <w:pPr>
              <w:jc w:val="center"/>
              <w:rPr>
                <w:b/>
                <w:bCs/>
                <w:color w:val="000000"/>
                <w:sz w:val="20"/>
                <w:szCs w:val="20"/>
              </w:rPr>
            </w:pPr>
          </w:p>
        </w:tc>
        <w:tc>
          <w:tcPr>
            <w:tcW w:w="1017" w:type="pct"/>
            <w:tcBorders>
              <w:top w:val="nil"/>
              <w:left w:val="nil"/>
              <w:bottom w:val="single" w:sz="4" w:space="0" w:color="auto"/>
              <w:right w:val="single" w:sz="4" w:space="0" w:color="auto"/>
            </w:tcBorders>
            <w:shd w:val="clear" w:color="auto" w:fill="auto"/>
            <w:noWrap/>
            <w:vAlign w:val="center"/>
            <w:hideMark/>
          </w:tcPr>
          <w:p w14:paraId="799441FE" w14:textId="65F920FB" w:rsidR="00811C9E" w:rsidRPr="00833789" w:rsidRDefault="00811C9E" w:rsidP="00763D0B">
            <w:pPr>
              <w:jc w:val="center"/>
              <w:rPr>
                <w:b/>
                <w:bCs/>
                <w:color w:val="000000"/>
                <w:sz w:val="20"/>
                <w:szCs w:val="20"/>
              </w:rPr>
            </w:pPr>
            <w:r w:rsidRPr="00833789">
              <w:rPr>
                <w:b/>
                <w:bCs/>
                <w:color w:val="000000"/>
                <w:sz w:val="20"/>
                <w:szCs w:val="20"/>
              </w:rPr>
              <w:t>Before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47B4B63E" w14:textId="21731766" w:rsidR="00811C9E" w:rsidRPr="00833789" w:rsidRDefault="00811C9E" w:rsidP="00763D0B">
            <w:pPr>
              <w:jc w:val="center"/>
              <w:rPr>
                <w:b/>
                <w:bCs/>
                <w:color w:val="000000"/>
                <w:sz w:val="20"/>
                <w:szCs w:val="20"/>
              </w:rPr>
            </w:pPr>
            <w:r w:rsidRPr="00833789">
              <w:rPr>
                <w:b/>
                <w:bCs/>
                <w:color w:val="000000"/>
                <w:sz w:val="20"/>
                <w:szCs w:val="20"/>
              </w:rPr>
              <w:t>Within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7AC043DC" w14:textId="57557234" w:rsidR="00811C9E" w:rsidRPr="00833789" w:rsidRDefault="00811C9E" w:rsidP="00763D0B">
            <w:pPr>
              <w:jc w:val="center"/>
              <w:rPr>
                <w:b/>
                <w:bCs/>
                <w:color w:val="000000"/>
                <w:sz w:val="20"/>
                <w:szCs w:val="20"/>
              </w:rPr>
            </w:pPr>
            <w:r w:rsidRPr="00833789">
              <w:rPr>
                <w:b/>
                <w:bCs/>
                <w:color w:val="000000"/>
                <w:sz w:val="20"/>
                <w:szCs w:val="20"/>
              </w:rPr>
              <w:t>After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3CF838DF" w14:textId="77777777" w:rsidR="00811C9E" w:rsidRPr="00833789" w:rsidRDefault="00811C9E" w:rsidP="00763D0B">
            <w:pPr>
              <w:jc w:val="center"/>
              <w:rPr>
                <w:b/>
                <w:bCs/>
                <w:color w:val="000000"/>
                <w:sz w:val="20"/>
                <w:szCs w:val="20"/>
              </w:rPr>
            </w:pPr>
            <w:r w:rsidRPr="00833789">
              <w:rPr>
                <w:b/>
                <w:bCs/>
                <w:color w:val="000000"/>
                <w:sz w:val="20"/>
                <w:szCs w:val="20"/>
              </w:rPr>
              <w:t>Not ratified</w:t>
            </w:r>
          </w:p>
        </w:tc>
      </w:tr>
      <w:tr w:rsidR="00AB4D48" w:rsidRPr="00520CAD" w14:paraId="53EAB711"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38EA2F91" w14:textId="77777777" w:rsidR="00AB4D48" w:rsidRPr="00833789" w:rsidRDefault="00AB4D48" w:rsidP="00763D0B">
            <w:pPr>
              <w:jc w:val="left"/>
              <w:rPr>
                <w:color w:val="000000"/>
                <w:sz w:val="20"/>
                <w:szCs w:val="20"/>
              </w:rPr>
            </w:pPr>
            <w:r w:rsidRPr="00833789">
              <w:rPr>
                <w:color w:val="000000"/>
                <w:sz w:val="20"/>
                <w:szCs w:val="20"/>
              </w:rPr>
              <w:t>Africa</w:t>
            </w:r>
          </w:p>
        </w:tc>
        <w:tc>
          <w:tcPr>
            <w:tcW w:w="1017" w:type="pct"/>
            <w:tcBorders>
              <w:top w:val="nil"/>
              <w:left w:val="nil"/>
              <w:bottom w:val="single" w:sz="4" w:space="0" w:color="auto"/>
              <w:right w:val="single" w:sz="4" w:space="0" w:color="auto"/>
            </w:tcBorders>
            <w:shd w:val="clear" w:color="auto" w:fill="auto"/>
            <w:noWrap/>
            <w:vAlign w:val="bottom"/>
            <w:hideMark/>
          </w:tcPr>
          <w:p w14:paraId="0B2F9CE1" w14:textId="77777777" w:rsidR="00AB4D48" w:rsidRPr="00833789" w:rsidRDefault="00AB4D48" w:rsidP="00763D0B">
            <w:pPr>
              <w:jc w:val="center"/>
              <w:rPr>
                <w:color w:val="000000"/>
                <w:sz w:val="20"/>
                <w:szCs w:val="20"/>
              </w:rPr>
            </w:pPr>
            <w:r w:rsidRPr="00833789">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3CA216FD" w14:textId="77777777" w:rsidR="00AB4D48" w:rsidRPr="00833789" w:rsidRDefault="00AB4D48" w:rsidP="00763D0B">
            <w:pPr>
              <w:jc w:val="center"/>
              <w:rPr>
                <w:color w:val="000000"/>
                <w:sz w:val="20"/>
                <w:szCs w:val="20"/>
              </w:rPr>
            </w:pPr>
            <w:r w:rsidRPr="00833789">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3158CB0B" w14:textId="77777777" w:rsidR="00AB4D48" w:rsidRPr="00833789" w:rsidRDefault="00AB4D48" w:rsidP="00763D0B">
            <w:pPr>
              <w:jc w:val="center"/>
              <w:rPr>
                <w:color w:val="000000"/>
                <w:sz w:val="20"/>
                <w:szCs w:val="20"/>
              </w:rPr>
            </w:pPr>
            <w:r w:rsidRPr="00833789">
              <w:rPr>
                <w:color w:val="000000"/>
                <w:sz w:val="20"/>
                <w:szCs w:val="20"/>
              </w:rPr>
              <w:t>3</w:t>
            </w:r>
          </w:p>
        </w:tc>
        <w:tc>
          <w:tcPr>
            <w:tcW w:w="1000" w:type="pct"/>
            <w:tcBorders>
              <w:top w:val="nil"/>
              <w:left w:val="nil"/>
              <w:bottom w:val="single" w:sz="4" w:space="0" w:color="auto"/>
              <w:right w:val="single" w:sz="4" w:space="0" w:color="auto"/>
            </w:tcBorders>
            <w:shd w:val="clear" w:color="auto" w:fill="auto"/>
            <w:noWrap/>
            <w:vAlign w:val="bottom"/>
            <w:hideMark/>
          </w:tcPr>
          <w:p w14:paraId="36722463" w14:textId="77777777" w:rsidR="00AB4D48" w:rsidRPr="00833789" w:rsidRDefault="00AB4D48" w:rsidP="00763D0B">
            <w:pPr>
              <w:jc w:val="center"/>
              <w:rPr>
                <w:color w:val="000000"/>
                <w:sz w:val="20"/>
                <w:szCs w:val="20"/>
              </w:rPr>
            </w:pPr>
            <w:r w:rsidRPr="00833789">
              <w:rPr>
                <w:color w:val="000000"/>
                <w:sz w:val="20"/>
                <w:szCs w:val="20"/>
              </w:rPr>
              <w:t>1</w:t>
            </w:r>
          </w:p>
        </w:tc>
      </w:tr>
      <w:tr w:rsidR="00AB4D48" w:rsidRPr="00520CAD" w14:paraId="34A8A733"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6E7DDD7E" w14:textId="2D69CE70" w:rsidR="00AB4D48" w:rsidRPr="00833789" w:rsidRDefault="00820F13" w:rsidP="00763D0B">
            <w:pPr>
              <w:jc w:val="left"/>
              <w:rPr>
                <w:color w:val="000000"/>
                <w:sz w:val="20"/>
                <w:szCs w:val="20"/>
              </w:rPr>
            </w:pPr>
            <w:r>
              <w:rPr>
                <w:color w:val="000000"/>
                <w:sz w:val="20"/>
                <w:szCs w:val="20"/>
              </w:rPr>
              <w:t>Asia and the Pacific</w:t>
            </w:r>
          </w:p>
        </w:tc>
        <w:tc>
          <w:tcPr>
            <w:tcW w:w="1017" w:type="pct"/>
            <w:tcBorders>
              <w:top w:val="nil"/>
              <w:left w:val="nil"/>
              <w:bottom w:val="single" w:sz="4" w:space="0" w:color="auto"/>
              <w:right w:val="single" w:sz="4" w:space="0" w:color="auto"/>
            </w:tcBorders>
            <w:shd w:val="clear" w:color="auto" w:fill="auto"/>
            <w:noWrap/>
            <w:vAlign w:val="bottom"/>
            <w:hideMark/>
          </w:tcPr>
          <w:p w14:paraId="6DA70E33" w14:textId="77777777" w:rsidR="00AB4D48" w:rsidRPr="00833789" w:rsidRDefault="00AB4D48" w:rsidP="00763D0B">
            <w:pPr>
              <w:jc w:val="center"/>
              <w:rPr>
                <w:color w:val="000000"/>
                <w:sz w:val="20"/>
                <w:szCs w:val="20"/>
              </w:rPr>
            </w:pPr>
            <w:r w:rsidRPr="00833789">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3CD8BC3B" w14:textId="77777777" w:rsidR="00AB4D48" w:rsidRPr="00833789" w:rsidRDefault="00AB4D48" w:rsidP="00763D0B">
            <w:pPr>
              <w:jc w:val="center"/>
              <w:rPr>
                <w:color w:val="000000"/>
                <w:sz w:val="20"/>
                <w:szCs w:val="20"/>
              </w:rPr>
            </w:pPr>
            <w:r w:rsidRPr="00833789">
              <w:rPr>
                <w:color w:val="000000"/>
                <w:sz w:val="20"/>
                <w:szCs w:val="20"/>
              </w:rPr>
              <w:t>5</w:t>
            </w:r>
          </w:p>
        </w:tc>
        <w:tc>
          <w:tcPr>
            <w:tcW w:w="1000" w:type="pct"/>
            <w:tcBorders>
              <w:top w:val="nil"/>
              <w:left w:val="nil"/>
              <w:bottom w:val="single" w:sz="4" w:space="0" w:color="auto"/>
              <w:right w:val="single" w:sz="4" w:space="0" w:color="auto"/>
            </w:tcBorders>
            <w:shd w:val="clear" w:color="auto" w:fill="auto"/>
            <w:noWrap/>
            <w:vAlign w:val="bottom"/>
            <w:hideMark/>
          </w:tcPr>
          <w:p w14:paraId="61B9E718" w14:textId="77777777" w:rsidR="00AB4D48" w:rsidRPr="00833789" w:rsidRDefault="00AB4D48" w:rsidP="00763D0B">
            <w:pPr>
              <w:jc w:val="center"/>
              <w:rPr>
                <w:color w:val="000000"/>
                <w:sz w:val="20"/>
                <w:szCs w:val="20"/>
              </w:rPr>
            </w:pPr>
            <w:r w:rsidRPr="00833789">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33E35E62" w14:textId="77777777" w:rsidR="00AB4D48" w:rsidRPr="00833789" w:rsidRDefault="00AB4D48" w:rsidP="00763D0B">
            <w:pPr>
              <w:jc w:val="center"/>
              <w:rPr>
                <w:color w:val="000000"/>
                <w:sz w:val="20"/>
                <w:szCs w:val="20"/>
              </w:rPr>
            </w:pPr>
            <w:r w:rsidRPr="00833789">
              <w:rPr>
                <w:color w:val="000000"/>
                <w:sz w:val="20"/>
                <w:szCs w:val="20"/>
              </w:rPr>
              <w:t>1</w:t>
            </w:r>
          </w:p>
        </w:tc>
      </w:tr>
      <w:tr w:rsidR="00AB4D48" w:rsidRPr="00520CAD" w14:paraId="0A2F3D13"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52321F3" w14:textId="131877EB" w:rsidR="00AB4D48" w:rsidRPr="00833789" w:rsidRDefault="00820F13" w:rsidP="00763D0B">
            <w:pPr>
              <w:jc w:val="left"/>
              <w:rPr>
                <w:color w:val="000000"/>
                <w:sz w:val="20"/>
                <w:szCs w:val="20"/>
              </w:rPr>
            </w:pPr>
            <w:r>
              <w:rPr>
                <w:color w:val="000000"/>
                <w:sz w:val="20"/>
                <w:szCs w:val="20"/>
              </w:rPr>
              <w:t>Europe and Central Asia</w:t>
            </w:r>
          </w:p>
        </w:tc>
        <w:tc>
          <w:tcPr>
            <w:tcW w:w="1017" w:type="pct"/>
            <w:tcBorders>
              <w:top w:val="nil"/>
              <w:left w:val="nil"/>
              <w:bottom w:val="single" w:sz="4" w:space="0" w:color="auto"/>
              <w:right w:val="single" w:sz="4" w:space="0" w:color="auto"/>
            </w:tcBorders>
            <w:shd w:val="clear" w:color="auto" w:fill="auto"/>
            <w:noWrap/>
            <w:vAlign w:val="bottom"/>
            <w:hideMark/>
          </w:tcPr>
          <w:p w14:paraId="6FDA399F" w14:textId="77777777" w:rsidR="00AB4D48" w:rsidRPr="00833789" w:rsidRDefault="00AB4D48" w:rsidP="00763D0B">
            <w:pPr>
              <w:jc w:val="center"/>
              <w:rPr>
                <w:color w:val="000000"/>
                <w:sz w:val="20"/>
                <w:szCs w:val="20"/>
              </w:rPr>
            </w:pPr>
            <w:r w:rsidRPr="00833789">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21E17A81" w14:textId="77777777" w:rsidR="00AB4D48" w:rsidRPr="00833789" w:rsidRDefault="00AB4D48" w:rsidP="00763D0B">
            <w:pPr>
              <w:jc w:val="center"/>
              <w:rPr>
                <w:color w:val="000000"/>
                <w:sz w:val="20"/>
                <w:szCs w:val="20"/>
              </w:rPr>
            </w:pPr>
            <w:r w:rsidRPr="00833789">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62257683" w14:textId="77777777" w:rsidR="00AB4D48" w:rsidRPr="00833789" w:rsidRDefault="00AB4D48" w:rsidP="00763D0B">
            <w:pPr>
              <w:jc w:val="center"/>
              <w:rPr>
                <w:color w:val="000000"/>
                <w:sz w:val="20"/>
                <w:szCs w:val="20"/>
              </w:rPr>
            </w:pPr>
            <w:r w:rsidRPr="00833789">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52405CA6" w14:textId="77777777" w:rsidR="00AB4D48" w:rsidRPr="00833789" w:rsidRDefault="00AB4D48" w:rsidP="00763D0B">
            <w:pPr>
              <w:jc w:val="center"/>
              <w:rPr>
                <w:color w:val="000000"/>
                <w:sz w:val="20"/>
                <w:szCs w:val="20"/>
              </w:rPr>
            </w:pPr>
            <w:r w:rsidRPr="00833789">
              <w:rPr>
                <w:color w:val="000000"/>
                <w:sz w:val="20"/>
                <w:szCs w:val="20"/>
              </w:rPr>
              <w:t>0</w:t>
            </w:r>
          </w:p>
        </w:tc>
      </w:tr>
      <w:tr w:rsidR="00AB4D48" w:rsidRPr="00520CAD" w14:paraId="657560FE"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5146C38A" w14:textId="23590239" w:rsidR="00AB4D48" w:rsidRPr="00833789" w:rsidRDefault="00820F13" w:rsidP="00763D0B">
            <w:pPr>
              <w:jc w:val="left"/>
              <w:rPr>
                <w:color w:val="000000"/>
                <w:sz w:val="20"/>
                <w:szCs w:val="20"/>
              </w:rPr>
            </w:pPr>
            <w:r>
              <w:rPr>
                <w:color w:val="000000"/>
                <w:sz w:val="20"/>
                <w:szCs w:val="20"/>
              </w:rPr>
              <w:t xml:space="preserve">Latin America and the </w:t>
            </w:r>
            <w:r w:rsidR="00127990">
              <w:rPr>
                <w:color w:val="000000"/>
                <w:sz w:val="20"/>
                <w:szCs w:val="20"/>
              </w:rPr>
              <w:t>Caribbean</w:t>
            </w:r>
          </w:p>
        </w:tc>
        <w:tc>
          <w:tcPr>
            <w:tcW w:w="1017" w:type="pct"/>
            <w:tcBorders>
              <w:top w:val="nil"/>
              <w:left w:val="nil"/>
              <w:bottom w:val="single" w:sz="4" w:space="0" w:color="auto"/>
              <w:right w:val="single" w:sz="4" w:space="0" w:color="auto"/>
            </w:tcBorders>
            <w:shd w:val="clear" w:color="auto" w:fill="auto"/>
            <w:noWrap/>
            <w:vAlign w:val="bottom"/>
            <w:hideMark/>
          </w:tcPr>
          <w:p w14:paraId="22C86378" w14:textId="77777777" w:rsidR="00AB4D48" w:rsidRPr="00833789" w:rsidRDefault="00AB4D48" w:rsidP="00763D0B">
            <w:pPr>
              <w:jc w:val="center"/>
              <w:rPr>
                <w:color w:val="000000"/>
                <w:sz w:val="20"/>
                <w:szCs w:val="20"/>
              </w:rPr>
            </w:pPr>
            <w:r w:rsidRPr="00833789">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7C9CC05E" w14:textId="77777777" w:rsidR="00AB4D48" w:rsidRPr="00833789" w:rsidRDefault="00AB4D48" w:rsidP="00763D0B">
            <w:pPr>
              <w:jc w:val="center"/>
              <w:rPr>
                <w:color w:val="000000"/>
                <w:sz w:val="20"/>
                <w:szCs w:val="20"/>
              </w:rPr>
            </w:pPr>
            <w:r w:rsidRPr="00833789">
              <w:rPr>
                <w:color w:val="000000"/>
                <w:sz w:val="20"/>
                <w:szCs w:val="20"/>
              </w:rPr>
              <w:t>6</w:t>
            </w:r>
          </w:p>
        </w:tc>
        <w:tc>
          <w:tcPr>
            <w:tcW w:w="1000" w:type="pct"/>
            <w:tcBorders>
              <w:top w:val="nil"/>
              <w:left w:val="nil"/>
              <w:bottom w:val="single" w:sz="4" w:space="0" w:color="auto"/>
              <w:right w:val="single" w:sz="4" w:space="0" w:color="auto"/>
            </w:tcBorders>
            <w:shd w:val="clear" w:color="auto" w:fill="auto"/>
            <w:noWrap/>
            <w:vAlign w:val="bottom"/>
            <w:hideMark/>
          </w:tcPr>
          <w:p w14:paraId="248CC4D2" w14:textId="77777777" w:rsidR="00AB4D48" w:rsidRPr="00833789" w:rsidRDefault="00AB4D48" w:rsidP="00763D0B">
            <w:pPr>
              <w:jc w:val="center"/>
              <w:rPr>
                <w:color w:val="000000"/>
                <w:sz w:val="20"/>
                <w:szCs w:val="20"/>
              </w:rPr>
            </w:pPr>
            <w:r w:rsidRPr="00833789">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47676AB4" w14:textId="77777777" w:rsidR="00AB4D48" w:rsidRPr="00833789" w:rsidRDefault="00AB4D48" w:rsidP="00763D0B">
            <w:pPr>
              <w:jc w:val="center"/>
              <w:rPr>
                <w:color w:val="000000"/>
                <w:sz w:val="20"/>
                <w:szCs w:val="20"/>
              </w:rPr>
            </w:pPr>
            <w:r w:rsidRPr="00833789">
              <w:rPr>
                <w:color w:val="000000"/>
                <w:sz w:val="20"/>
                <w:szCs w:val="20"/>
              </w:rPr>
              <w:t>3</w:t>
            </w:r>
          </w:p>
        </w:tc>
      </w:tr>
      <w:tr w:rsidR="00AB4D48" w:rsidRPr="00520CAD" w14:paraId="1F2F8D26"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6316D5CD" w14:textId="077626CC" w:rsidR="00AB4D48" w:rsidRPr="00833789" w:rsidRDefault="00AB4D48" w:rsidP="00763D0B">
            <w:pPr>
              <w:jc w:val="left"/>
              <w:rPr>
                <w:color w:val="000000"/>
                <w:sz w:val="20"/>
                <w:szCs w:val="20"/>
              </w:rPr>
            </w:pPr>
            <w:r w:rsidRPr="007E74B7">
              <w:rPr>
                <w:color w:val="000000"/>
                <w:sz w:val="20"/>
                <w:szCs w:val="20"/>
              </w:rPr>
              <w:t>West Asia</w:t>
            </w:r>
            <w:r w:rsidR="00AB484E" w:rsidRPr="007E74B7">
              <w:rPr>
                <w:color w:val="000000"/>
                <w:sz w:val="20"/>
                <w:szCs w:val="20"/>
              </w:rPr>
              <w:t>*</w:t>
            </w:r>
          </w:p>
        </w:tc>
        <w:tc>
          <w:tcPr>
            <w:tcW w:w="1017" w:type="pct"/>
            <w:tcBorders>
              <w:top w:val="nil"/>
              <w:left w:val="nil"/>
              <w:bottom w:val="single" w:sz="4" w:space="0" w:color="auto"/>
              <w:right w:val="single" w:sz="4" w:space="0" w:color="auto"/>
            </w:tcBorders>
            <w:shd w:val="clear" w:color="auto" w:fill="auto"/>
            <w:noWrap/>
            <w:vAlign w:val="bottom"/>
            <w:hideMark/>
          </w:tcPr>
          <w:p w14:paraId="7E14F807" w14:textId="77777777" w:rsidR="00AB4D48" w:rsidRPr="00833789" w:rsidRDefault="00AB4D48" w:rsidP="00763D0B">
            <w:pPr>
              <w:jc w:val="center"/>
              <w:rPr>
                <w:color w:val="000000"/>
                <w:sz w:val="20"/>
                <w:szCs w:val="20"/>
              </w:rPr>
            </w:pPr>
            <w:r w:rsidRPr="00833789">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057C2D97" w14:textId="77777777" w:rsidR="00AB4D48" w:rsidRPr="00833789" w:rsidRDefault="00AB4D48" w:rsidP="00763D0B">
            <w:pPr>
              <w:jc w:val="center"/>
              <w:rPr>
                <w:color w:val="000000"/>
                <w:sz w:val="20"/>
                <w:szCs w:val="20"/>
              </w:rPr>
            </w:pPr>
            <w:r w:rsidRPr="00833789">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07EDB5E0" w14:textId="77777777" w:rsidR="00AB4D48" w:rsidRPr="00833789" w:rsidRDefault="00AB4D48" w:rsidP="00763D0B">
            <w:pPr>
              <w:jc w:val="center"/>
              <w:rPr>
                <w:color w:val="000000"/>
                <w:sz w:val="20"/>
                <w:szCs w:val="20"/>
              </w:rPr>
            </w:pPr>
            <w:r w:rsidRPr="00833789">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456718CF" w14:textId="77777777" w:rsidR="00AB4D48" w:rsidRPr="00833789" w:rsidRDefault="00AB4D48" w:rsidP="00763D0B">
            <w:pPr>
              <w:jc w:val="center"/>
              <w:rPr>
                <w:color w:val="000000"/>
                <w:sz w:val="20"/>
                <w:szCs w:val="20"/>
              </w:rPr>
            </w:pPr>
            <w:r w:rsidRPr="00833789">
              <w:rPr>
                <w:color w:val="000000"/>
                <w:sz w:val="20"/>
                <w:szCs w:val="20"/>
              </w:rPr>
              <w:t>3</w:t>
            </w:r>
          </w:p>
        </w:tc>
      </w:tr>
    </w:tbl>
    <w:p w14:paraId="50526352" w14:textId="7837A2F3" w:rsidR="0001167D" w:rsidRPr="007E74B7" w:rsidRDefault="00AB484E" w:rsidP="0001167D">
      <w:pPr>
        <w:rPr>
          <w:sz w:val="18"/>
          <w:szCs w:val="18"/>
        </w:rPr>
      </w:pPr>
      <w:r w:rsidRPr="007E74B7">
        <w:rPr>
          <w:sz w:val="18"/>
          <w:szCs w:val="18"/>
        </w:rPr>
        <w:t>*</w:t>
      </w:r>
      <w:r w:rsidR="00B846CF" w:rsidRPr="007E74B7">
        <w:rPr>
          <w:sz w:val="18"/>
          <w:szCs w:val="18"/>
        </w:rPr>
        <w:t>Countries with HAT exemption</w:t>
      </w:r>
    </w:p>
    <w:p w14:paraId="03B93276" w14:textId="2056139E" w:rsidR="0001167D" w:rsidRPr="00203791" w:rsidRDefault="0001167D" w:rsidP="00811C9E"/>
    <w:p w14:paraId="2D561AA6" w14:textId="4F510AB1" w:rsidR="00346C55" w:rsidRPr="006A1BAA" w:rsidRDefault="005735B0" w:rsidP="006A1BAA">
      <w:pPr>
        <w:pStyle w:val="Caption"/>
        <w:keepNext/>
        <w:keepLines/>
        <w:spacing w:after="0"/>
        <w:jc w:val="center"/>
        <w:rPr>
          <w:b/>
        </w:rPr>
      </w:pPr>
      <w:r w:rsidRPr="006A1BAA">
        <w:rPr>
          <w:b/>
          <w:i w:val="0"/>
          <w:color w:val="auto"/>
        </w:rPr>
        <w:t>Chart</w:t>
      </w:r>
      <w:r w:rsidR="00346C55" w:rsidRPr="006A1BAA">
        <w:rPr>
          <w:b/>
          <w:i w:val="0"/>
          <w:color w:val="auto"/>
        </w:rPr>
        <w:t xml:space="preserve"> </w:t>
      </w:r>
      <w:r w:rsidR="00346C55" w:rsidRPr="005735B0">
        <w:rPr>
          <w:b/>
          <w:bCs/>
          <w:i w:val="0"/>
          <w:iCs w:val="0"/>
          <w:color w:val="auto"/>
        </w:rPr>
        <w:fldChar w:fldCharType="begin"/>
      </w:r>
      <w:r w:rsidR="00346C55" w:rsidRPr="005735B0">
        <w:rPr>
          <w:b/>
          <w:bCs/>
          <w:i w:val="0"/>
          <w:iCs w:val="0"/>
          <w:color w:val="auto"/>
        </w:rPr>
        <w:instrText xml:space="preserve"> SEQ Figure \* ARABIC </w:instrText>
      </w:r>
      <w:r w:rsidR="00346C55" w:rsidRPr="005735B0">
        <w:rPr>
          <w:b/>
          <w:bCs/>
          <w:i w:val="0"/>
          <w:iCs w:val="0"/>
          <w:color w:val="auto"/>
        </w:rPr>
        <w:fldChar w:fldCharType="separate"/>
      </w:r>
      <w:r w:rsidR="00556B31">
        <w:rPr>
          <w:b/>
          <w:bCs/>
          <w:i w:val="0"/>
          <w:iCs w:val="0"/>
          <w:noProof/>
          <w:color w:val="auto"/>
        </w:rPr>
        <w:t>1</w:t>
      </w:r>
      <w:r w:rsidR="00346C55" w:rsidRPr="005735B0">
        <w:rPr>
          <w:b/>
          <w:bCs/>
          <w:i w:val="0"/>
          <w:iCs w:val="0"/>
          <w:color w:val="auto"/>
        </w:rPr>
        <w:fldChar w:fldCharType="end"/>
      </w:r>
      <w:r w:rsidR="00346C55" w:rsidRPr="005735B0">
        <w:rPr>
          <w:b/>
          <w:bCs/>
          <w:i w:val="0"/>
          <w:iCs w:val="0"/>
          <w:color w:val="auto"/>
        </w:rPr>
        <w:t>.</w:t>
      </w:r>
      <w:r w:rsidR="00346C55" w:rsidRPr="006A1BAA">
        <w:rPr>
          <w:b/>
          <w:i w:val="0"/>
          <w:color w:val="auto"/>
        </w:rPr>
        <w:t xml:space="preserve">Effect of enabling activities on the </w:t>
      </w:r>
      <w:r w:rsidR="00346C55" w:rsidRPr="005735B0">
        <w:rPr>
          <w:b/>
          <w:bCs/>
          <w:i w:val="0"/>
          <w:iCs w:val="0"/>
          <w:color w:val="auto"/>
        </w:rPr>
        <w:t>Ratification</w:t>
      </w:r>
      <w:r w:rsidR="00346C55" w:rsidRPr="006A1BAA">
        <w:rPr>
          <w:b/>
          <w:i w:val="0"/>
          <w:color w:val="auto"/>
        </w:rPr>
        <w:t xml:space="preserve"> of the Kigali Amendment</w:t>
      </w:r>
    </w:p>
    <w:p w14:paraId="72D17B08" w14:textId="77777777" w:rsidR="0001167D" w:rsidRPr="00203791" w:rsidRDefault="0001167D" w:rsidP="000D3822">
      <w:pPr>
        <w:jc w:val="center"/>
      </w:pPr>
      <w:r w:rsidRPr="00203791">
        <w:rPr>
          <w:noProof/>
          <w:lang w:eastAsia="en-CA"/>
        </w:rPr>
        <w:drawing>
          <wp:inline distT="0" distB="0" distL="0" distR="0" wp14:anchorId="1E978230" wp14:editId="7402AC29">
            <wp:extent cx="3691890" cy="2580168"/>
            <wp:effectExtent l="0" t="0" r="3810" b="10795"/>
            <wp:docPr id="9" name="Chart 9">
              <a:extLst xmlns:a="http://schemas.openxmlformats.org/drawingml/2006/main">
                <a:ext uri="{FF2B5EF4-FFF2-40B4-BE49-F238E27FC236}">
                  <a16:creationId xmlns:a16="http://schemas.microsoft.com/office/drawing/2014/main" id="{3B5D5DD5-0692-439F-765E-45BD089B9C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C172EBD" w14:textId="77777777" w:rsidR="000D3822" w:rsidRDefault="000D3822" w:rsidP="0001167D">
      <w:pPr>
        <w:rPr>
          <w:b/>
          <w:bCs/>
        </w:rPr>
      </w:pPr>
    </w:p>
    <w:p w14:paraId="6969DB83" w14:textId="7466BAF9" w:rsidR="0001167D" w:rsidRPr="00465DB1" w:rsidRDefault="0001167D" w:rsidP="00465DB1">
      <w:pPr>
        <w:rPr>
          <w:b/>
          <w:bCs/>
        </w:rPr>
      </w:pPr>
      <w:r w:rsidRPr="00203791">
        <w:rPr>
          <w:b/>
          <w:bCs/>
        </w:rPr>
        <w:t xml:space="preserve">Table </w:t>
      </w:r>
      <w:r w:rsidR="00763D0B" w:rsidRPr="00203791">
        <w:rPr>
          <w:b/>
          <w:bCs/>
        </w:rPr>
        <w:t>2.</w:t>
      </w:r>
      <w:r w:rsidR="00763D0B">
        <w:rPr>
          <w:b/>
          <w:bCs/>
        </w:rPr>
        <w:t xml:space="preserve"> </w:t>
      </w:r>
      <w:r w:rsidR="00715A7D">
        <w:rPr>
          <w:b/>
          <w:bCs/>
        </w:rPr>
        <w:t xml:space="preserve">Sample </w:t>
      </w:r>
      <w:r w:rsidR="00147692">
        <w:rPr>
          <w:b/>
          <w:bCs/>
        </w:rPr>
        <w:t xml:space="preserve">of </w:t>
      </w:r>
      <w:r w:rsidR="00811C9E">
        <w:rPr>
          <w:b/>
          <w:bCs/>
        </w:rPr>
        <w:t>enabling</w:t>
      </w:r>
      <w:r w:rsidR="00147692">
        <w:rPr>
          <w:b/>
          <w:bCs/>
        </w:rPr>
        <w:noBreakHyphen/>
      </w:r>
      <w:r w:rsidR="00811C9E">
        <w:rPr>
          <w:b/>
          <w:bCs/>
        </w:rPr>
        <w:t>activit</w:t>
      </w:r>
      <w:r w:rsidR="00147692">
        <w:rPr>
          <w:b/>
          <w:bCs/>
        </w:rPr>
        <w:t>y</w:t>
      </w:r>
      <w:r w:rsidR="00465DB1">
        <w:rPr>
          <w:b/>
          <w:bCs/>
        </w:rPr>
        <w:t xml:space="preserve"> reports </w:t>
      </w:r>
      <w:r w:rsidRPr="00203791">
        <w:rPr>
          <w:b/>
          <w:bCs/>
        </w:rPr>
        <w:t>by implementation support</w:t>
      </w:r>
      <w:r w:rsidR="00387CD6">
        <w:rPr>
          <w:b/>
          <w:bCs/>
        </w:rPr>
        <w:t>*</w:t>
      </w:r>
    </w:p>
    <w:tbl>
      <w:tblPr>
        <w:tblW w:w="5000" w:type="pct"/>
        <w:tblLook w:val="04A0" w:firstRow="1" w:lastRow="0" w:firstColumn="1" w:lastColumn="0" w:noHBand="0" w:noVBand="1"/>
      </w:tblPr>
      <w:tblGrid>
        <w:gridCol w:w="4946"/>
        <w:gridCol w:w="4404"/>
      </w:tblGrid>
      <w:tr w:rsidR="0001167D" w:rsidRPr="00520CAD" w14:paraId="17035E32" w14:textId="77777777" w:rsidTr="00833789">
        <w:trPr>
          <w:trHeight w:val="315"/>
        </w:trPr>
        <w:tc>
          <w:tcPr>
            <w:tcW w:w="264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17294D" w14:textId="5271B971" w:rsidR="0001167D" w:rsidRPr="00833789" w:rsidRDefault="0001167D" w:rsidP="00833789">
            <w:pPr>
              <w:jc w:val="center"/>
              <w:rPr>
                <w:b/>
                <w:bCs/>
                <w:color w:val="000000"/>
                <w:sz w:val="20"/>
                <w:szCs w:val="20"/>
              </w:rPr>
            </w:pPr>
            <w:bookmarkStart w:id="110" w:name="OLE_LINK3"/>
            <w:r w:rsidRPr="00833789">
              <w:rPr>
                <w:b/>
                <w:bCs/>
                <w:color w:val="000000"/>
                <w:sz w:val="20"/>
                <w:szCs w:val="20"/>
              </w:rPr>
              <w:t xml:space="preserve">Implementing </w:t>
            </w:r>
            <w:r w:rsidR="00C1418A" w:rsidRPr="00833789">
              <w:rPr>
                <w:b/>
                <w:bCs/>
                <w:color w:val="000000"/>
                <w:sz w:val="20"/>
                <w:szCs w:val="20"/>
              </w:rPr>
              <w:t>agency</w:t>
            </w:r>
          </w:p>
        </w:tc>
        <w:tc>
          <w:tcPr>
            <w:tcW w:w="2355" w:type="pct"/>
            <w:tcBorders>
              <w:top w:val="single" w:sz="4" w:space="0" w:color="auto"/>
              <w:left w:val="nil"/>
              <w:bottom w:val="single" w:sz="4" w:space="0" w:color="auto"/>
              <w:right w:val="single" w:sz="4" w:space="0" w:color="auto"/>
            </w:tcBorders>
            <w:shd w:val="clear" w:color="auto" w:fill="auto"/>
            <w:noWrap/>
            <w:vAlign w:val="center"/>
          </w:tcPr>
          <w:p w14:paraId="1C983A5A" w14:textId="365BF814" w:rsidR="0001167D" w:rsidRPr="00833789" w:rsidRDefault="00FF6B87" w:rsidP="00C1418A">
            <w:pPr>
              <w:jc w:val="center"/>
              <w:rPr>
                <w:b/>
                <w:bCs/>
                <w:color w:val="000000"/>
                <w:sz w:val="20"/>
                <w:szCs w:val="20"/>
              </w:rPr>
            </w:pPr>
            <w:r>
              <w:rPr>
                <w:b/>
                <w:bCs/>
                <w:color w:val="000000"/>
                <w:sz w:val="20"/>
                <w:szCs w:val="20"/>
              </w:rPr>
              <w:t xml:space="preserve">Coverage of countries </w:t>
            </w:r>
          </w:p>
        </w:tc>
      </w:tr>
      <w:tr w:rsidR="0001167D" w:rsidRPr="00520CAD" w14:paraId="40B1125F"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77417349" w14:textId="77777777" w:rsidR="0001167D" w:rsidRPr="00833789" w:rsidRDefault="0001167D" w:rsidP="00013D1A">
            <w:pPr>
              <w:rPr>
                <w:color w:val="000000"/>
                <w:sz w:val="20"/>
                <w:szCs w:val="20"/>
              </w:rPr>
            </w:pPr>
            <w:r w:rsidRPr="00833789">
              <w:rPr>
                <w:color w:val="000000"/>
                <w:sz w:val="20"/>
                <w:szCs w:val="20"/>
              </w:rPr>
              <w:t>UNEP</w:t>
            </w:r>
          </w:p>
        </w:tc>
        <w:tc>
          <w:tcPr>
            <w:tcW w:w="2355" w:type="pct"/>
            <w:tcBorders>
              <w:top w:val="nil"/>
              <w:left w:val="nil"/>
              <w:bottom w:val="single" w:sz="4" w:space="0" w:color="auto"/>
              <w:right w:val="single" w:sz="4" w:space="0" w:color="auto"/>
            </w:tcBorders>
            <w:shd w:val="clear" w:color="auto" w:fill="auto"/>
            <w:noWrap/>
            <w:vAlign w:val="bottom"/>
            <w:hideMark/>
          </w:tcPr>
          <w:p w14:paraId="24F0B088" w14:textId="77777777" w:rsidR="0001167D" w:rsidRPr="00833789" w:rsidRDefault="0001167D" w:rsidP="00013D1A">
            <w:pPr>
              <w:jc w:val="center"/>
              <w:rPr>
                <w:color w:val="000000"/>
                <w:sz w:val="20"/>
                <w:szCs w:val="20"/>
              </w:rPr>
            </w:pPr>
            <w:r w:rsidRPr="00833789">
              <w:rPr>
                <w:color w:val="000000"/>
                <w:sz w:val="20"/>
                <w:szCs w:val="20"/>
              </w:rPr>
              <w:t>22</w:t>
            </w:r>
          </w:p>
        </w:tc>
      </w:tr>
      <w:tr w:rsidR="0001167D" w:rsidRPr="00520CAD" w14:paraId="55614883"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641A8C7E" w14:textId="77777777" w:rsidR="0001167D" w:rsidRPr="00833789" w:rsidRDefault="0001167D" w:rsidP="00013D1A">
            <w:pPr>
              <w:rPr>
                <w:color w:val="000000"/>
                <w:sz w:val="20"/>
                <w:szCs w:val="20"/>
              </w:rPr>
            </w:pPr>
            <w:r w:rsidRPr="00833789">
              <w:rPr>
                <w:color w:val="000000"/>
                <w:sz w:val="20"/>
                <w:szCs w:val="20"/>
              </w:rPr>
              <w:t>UNIDO</w:t>
            </w:r>
          </w:p>
        </w:tc>
        <w:tc>
          <w:tcPr>
            <w:tcW w:w="2355" w:type="pct"/>
            <w:tcBorders>
              <w:top w:val="nil"/>
              <w:left w:val="nil"/>
              <w:bottom w:val="single" w:sz="4" w:space="0" w:color="auto"/>
              <w:right w:val="single" w:sz="4" w:space="0" w:color="auto"/>
            </w:tcBorders>
            <w:shd w:val="clear" w:color="auto" w:fill="auto"/>
            <w:noWrap/>
            <w:vAlign w:val="bottom"/>
            <w:hideMark/>
          </w:tcPr>
          <w:p w14:paraId="698CB0A3" w14:textId="77777777" w:rsidR="0001167D" w:rsidRPr="00833789" w:rsidRDefault="0001167D" w:rsidP="00013D1A">
            <w:pPr>
              <w:jc w:val="center"/>
              <w:rPr>
                <w:color w:val="000000"/>
                <w:sz w:val="20"/>
                <w:szCs w:val="20"/>
              </w:rPr>
            </w:pPr>
            <w:r w:rsidRPr="00833789">
              <w:rPr>
                <w:color w:val="000000"/>
                <w:sz w:val="20"/>
                <w:szCs w:val="20"/>
              </w:rPr>
              <w:t>12</w:t>
            </w:r>
          </w:p>
        </w:tc>
      </w:tr>
      <w:tr w:rsidR="0001167D" w:rsidRPr="00520CAD" w14:paraId="7D153E1D"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1027A7A1" w14:textId="77777777" w:rsidR="0001167D" w:rsidRPr="00833789" w:rsidRDefault="0001167D" w:rsidP="00013D1A">
            <w:pPr>
              <w:rPr>
                <w:color w:val="000000"/>
                <w:sz w:val="20"/>
                <w:szCs w:val="20"/>
              </w:rPr>
            </w:pPr>
            <w:r w:rsidRPr="00833789">
              <w:rPr>
                <w:color w:val="000000"/>
                <w:sz w:val="20"/>
                <w:szCs w:val="20"/>
              </w:rPr>
              <w:t xml:space="preserve">UNDP </w:t>
            </w:r>
          </w:p>
        </w:tc>
        <w:tc>
          <w:tcPr>
            <w:tcW w:w="2355" w:type="pct"/>
            <w:tcBorders>
              <w:top w:val="nil"/>
              <w:left w:val="nil"/>
              <w:bottom w:val="single" w:sz="4" w:space="0" w:color="auto"/>
              <w:right w:val="single" w:sz="4" w:space="0" w:color="auto"/>
            </w:tcBorders>
            <w:shd w:val="clear" w:color="auto" w:fill="auto"/>
            <w:noWrap/>
            <w:vAlign w:val="bottom"/>
            <w:hideMark/>
          </w:tcPr>
          <w:p w14:paraId="5C567D64" w14:textId="77777777" w:rsidR="0001167D" w:rsidRPr="00833789" w:rsidRDefault="0001167D" w:rsidP="00013D1A">
            <w:pPr>
              <w:jc w:val="center"/>
              <w:rPr>
                <w:color w:val="000000"/>
                <w:sz w:val="20"/>
                <w:szCs w:val="20"/>
              </w:rPr>
            </w:pPr>
            <w:r w:rsidRPr="00833789">
              <w:rPr>
                <w:color w:val="000000"/>
                <w:sz w:val="20"/>
                <w:szCs w:val="20"/>
              </w:rPr>
              <w:t>3</w:t>
            </w:r>
          </w:p>
        </w:tc>
      </w:tr>
      <w:tr w:rsidR="0001167D" w:rsidRPr="00520CAD" w14:paraId="4735AC9A"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32FCE81B" w14:textId="04ACB265" w:rsidR="0001167D" w:rsidRPr="00833789" w:rsidRDefault="0001167D" w:rsidP="00013D1A">
            <w:pPr>
              <w:rPr>
                <w:color w:val="000000"/>
                <w:sz w:val="20"/>
                <w:szCs w:val="20"/>
              </w:rPr>
            </w:pPr>
            <w:r w:rsidRPr="00833789">
              <w:rPr>
                <w:color w:val="000000"/>
                <w:sz w:val="20"/>
                <w:szCs w:val="20"/>
              </w:rPr>
              <w:t>Joint</w:t>
            </w:r>
            <w:r w:rsidR="00295C2F">
              <w:rPr>
                <w:color w:val="000000"/>
                <w:sz w:val="20"/>
                <w:szCs w:val="20"/>
              </w:rPr>
              <w:t xml:space="preserve"> implementation</w:t>
            </w:r>
          </w:p>
        </w:tc>
        <w:tc>
          <w:tcPr>
            <w:tcW w:w="2355" w:type="pct"/>
            <w:tcBorders>
              <w:top w:val="nil"/>
              <w:left w:val="nil"/>
              <w:bottom w:val="single" w:sz="4" w:space="0" w:color="auto"/>
              <w:right w:val="single" w:sz="4" w:space="0" w:color="auto"/>
            </w:tcBorders>
            <w:shd w:val="clear" w:color="auto" w:fill="auto"/>
            <w:noWrap/>
            <w:vAlign w:val="bottom"/>
            <w:hideMark/>
          </w:tcPr>
          <w:p w14:paraId="2B611A2B" w14:textId="77777777" w:rsidR="0001167D" w:rsidRPr="00833789" w:rsidRDefault="0001167D" w:rsidP="00013D1A">
            <w:pPr>
              <w:jc w:val="center"/>
              <w:rPr>
                <w:color w:val="000000"/>
                <w:sz w:val="20"/>
                <w:szCs w:val="20"/>
              </w:rPr>
            </w:pPr>
            <w:r w:rsidRPr="00833789">
              <w:rPr>
                <w:color w:val="000000"/>
                <w:sz w:val="20"/>
                <w:szCs w:val="20"/>
              </w:rPr>
              <w:t>7</w:t>
            </w:r>
          </w:p>
        </w:tc>
      </w:tr>
      <w:tr w:rsidR="0001167D" w:rsidRPr="00520CAD" w14:paraId="006DA149"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712B66A2" w14:textId="6FE3FC17" w:rsidR="0001167D" w:rsidRPr="00833789" w:rsidRDefault="00C1418A" w:rsidP="00013D1A">
            <w:pPr>
              <w:rPr>
                <w:b/>
                <w:bCs/>
                <w:color w:val="000000"/>
                <w:sz w:val="20"/>
                <w:szCs w:val="20"/>
              </w:rPr>
            </w:pPr>
            <w:r w:rsidRPr="00833789">
              <w:rPr>
                <w:b/>
                <w:bCs/>
                <w:color w:val="000000"/>
                <w:sz w:val="20"/>
                <w:szCs w:val="20"/>
              </w:rPr>
              <w:t>Total</w:t>
            </w:r>
          </w:p>
        </w:tc>
        <w:tc>
          <w:tcPr>
            <w:tcW w:w="2355" w:type="pct"/>
            <w:tcBorders>
              <w:top w:val="nil"/>
              <w:left w:val="nil"/>
              <w:bottom w:val="single" w:sz="4" w:space="0" w:color="auto"/>
              <w:right w:val="single" w:sz="4" w:space="0" w:color="auto"/>
            </w:tcBorders>
            <w:shd w:val="clear" w:color="auto" w:fill="auto"/>
            <w:noWrap/>
            <w:vAlign w:val="bottom"/>
            <w:hideMark/>
          </w:tcPr>
          <w:p w14:paraId="290D5B20" w14:textId="77777777" w:rsidR="0001167D" w:rsidRPr="00833789" w:rsidRDefault="0001167D" w:rsidP="00013D1A">
            <w:pPr>
              <w:jc w:val="center"/>
              <w:rPr>
                <w:b/>
                <w:bCs/>
                <w:color w:val="000000"/>
                <w:sz w:val="20"/>
                <w:szCs w:val="20"/>
              </w:rPr>
            </w:pPr>
            <w:r w:rsidRPr="00833789">
              <w:rPr>
                <w:b/>
                <w:bCs/>
                <w:color w:val="000000"/>
                <w:sz w:val="20"/>
                <w:szCs w:val="20"/>
              </w:rPr>
              <w:t>44</w:t>
            </w:r>
          </w:p>
        </w:tc>
      </w:tr>
    </w:tbl>
    <w:bookmarkEnd w:id="110"/>
    <w:p w14:paraId="5B92354C" w14:textId="0C883BC9" w:rsidR="0001167D" w:rsidRPr="00763D0B" w:rsidRDefault="00763D0B" w:rsidP="0001167D">
      <w:pPr>
        <w:rPr>
          <w:b/>
          <w:bCs/>
          <w:sz w:val="16"/>
          <w:szCs w:val="16"/>
        </w:rPr>
      </w:pPr>
      <w:r w:rsidRPr="00763D0B">
        <w:rPr>
          <w:b/>
          <w:bCs/>
          <w:sz w:val="16"/>
          <w:szCs w:val="16"/>
        </w:rPr>
        <w:t>*</w:t>
      </w:r>
      <w:r w:rsidRPr="00763D0B">
        <w:rPr>
          <w:sz w:val="16"/>
          <w:szCs w:val="16"/>
        </w:rPr>
        <w:t xml:space="preserve"> Implementation support refers to the modality of implementation, either by a single agency or joint implementation.</w:t>
      </w:r>
    </w:p>
    <w:p w14:paraId="13719F79" w14:textId="382066DB" w:rsidR="005735B0" w:rsidRPr="006A1BAA" w:rsidRDefault="005735B0" w:rsidP="006A1BAA">
      <w:pPr>
        <w:pStyle w:val="Caption"/>
        <w:keepNext/>
        <w:keepLines/>
        <w:spacing w:after="0"/>
        <w:jc w:val="center"/>
        <w:rPr>
          <w:b/>
        </w:rPr>
      </w:pPr>
      <w:r w:rsidRPr="006A1BAA">
        <w:rPr>
          <w:b/>
          <w:i w:val="0"/>
          <w:color w:val="auto"/>
        </w:rPr>
        <w:t xml:space="preserve">Chart </w:t>
      </w:r>
      <w:r w:rsidRPr="000D3822">
        <w:rPr>
          <w:b/>
          <w:bCs/>
          <w:i w:val="0"/>
          <w:iCs w:val="0"/>
          <w:color w:val="auto"/>
        </w:rPr>
        <w:fldChar w:fldCharType="begin"/>
      </w:r>
      <w:r w:rsidRPr="000D3822">
        <w:rPr>
          <w:b/>
          <w:bCs/>
          <w:i w:val="0"/>
          <w:iCs w:val="0"/>
          <w:color w:val="auto"/>
        </w:rPr>
        <w:instrText xml:space="preserve"> SEQ Figure \* ARABIC </w:instrText>
      </w:r>
      <w:r w:rsidRPr="000D3822">
        <w:rPr>
          <w:b/>
          <w:bCs/>
          <w:i w:val="0"/>
          <w:iCs w:val="0"/>
          <w:color w:val="auto"/>
        </w:rPr>
        <w:fldChar w:fldCharType="separate"/>
      </w:r>
      <w:r w:rsidR="00556B31">
        <w:rPr>
          <w:b/>
          <w:bCs/>
          <w:i w:val="0"/>
          <w:iCs w:val="0"/>
          <w:noProof/>
          <w:color w:val="auto"/>
        </w:rPr>
        <w:t>2</w:t>
      </w:r>
      <w:r w:rsidRPr="000D3822">
        <w:rPr>
          <w:b/>
          <w:bCs/>
          <w:i w:val="0"/>
          <w:iCs w:val="0"/>
          <w:color w:val="auto"/>
        </w:rPr>
        <w:fldChar w:fldCharType="end"/>
      </w:r>
      <w:r w:rsidRPr="000D3822">
        <w:rPr>
          <w:b/>
          <w:bCs/>
          <w:i w:val="0"/>
          <w:iCs w:val="0"/>
          <w:color w:val="auto"/>
        </w:rPr>
        <w:t>.</w:t>
      </w:r>
      <w:r w:rsidRPr="006A1BAA">
        <w:rPr>
          <w:b/>
          <w:i w:val="0"/>
          <w:color w:val="auto"/>
        </w:rPr>
        <w:t xml:space="preserve"> Reviewed projects involving enabling activities by implementation support</w:t>
      </w:r>
    </w:p>
    <w:p w14:paraId="70C2627F" w14:textId="76EA882B" w:rsidR="0001167D" w:rsidRPr="00203791" w:rsidRDefault="0001167D" w:rsidP="00833789">
      <w:pPr>
        <w:jc w:val="center"/>
        <w:rPr>
          <w:b/>
          <w:bCs/>
        </w:rPr>
      </w:pPr>
      <w:r w:rsidRPr="00203791">
        <w:rPr>
          <w:noProof/>
        </w:rPr>
        <w:drawing>
          <wp:inline distT="0" distB="0" distL="0" distR="0" wp14:anchorId="44C33693" wp14:editId="25938AD8">
            <wp:extent cx="3784600" cy="2492650"/>
            <wp:effectExtent l="19050" t="19050" r="25400" b="22225"/>
            <wp:docPr id="36" name="Chart 36" descr="Chart type: Pie. 'Number of projects'&#10;&#10;Description automatically generated">
              <a:extLst xmlns:a="http://schemas.openxmlformats.org/drawingml/2006/main">
                <a:ext uri="{FF2B5EF4-FFF2-40B4-BE49-F238E27FC236}">
                  <a16:creationId xmlns:a16="http://schemas.microsoft.com/office/drawing/2014/main" id="{54A25C6D-2F3C-341D-CC68-751A8961C9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C499167" w14:textId="77777777" w:rsidR="0001167D" w:rsidRDefault="0001167D" w:rsidP="0001167D">
      <w:pPr>
        <w:rPr>
          <w:b/>
          <w:bCs/>
        </w:rPr>
      </w:pPr>
    </w:p>
    <w:p w14:paraId="5D5C1294" w14:textId="777D4F3D" w:rsidR="0001167D" w:rsidRPr="00203791" w:rsidRDefault="0001167D" w:rsidP="0001167D">
      <w:pPr>
        <w:rPr>
          <w:b/>
          <w:bCs/>
        </w:rPr>
      </w:pPr>
      <w:r w:rsidRPr="00203791">
        <w:rPr>
          <w:b/>
          <w:bCs/>
        </w:rPr>
        <w:t>Table 3.</w:t>
      </w:r>
      <w:r w:rsidRPr="00203791">
        <w:t xml:space="preserve"> </w:t>
      </w:r>
      <w:r w:rsidRPr="00203791">
        <w:rPr>
          <w:b/>
          <w:bCs/>
        </w:rPr>
        <w:t>Extension of reviewed projects</w:t>
      </w:r>
      <w:r w:rsidR="00C1418A">
        <w:rPr>
          <w:b/>
          <w:bCs/>
        </w:rPr>
        <w:t xml:space="preserve"> involving enabling activities</w:t>
      </w:r>
      <w:r w:rsidR="00C1418A" w:rsidRPr="00203791">
        <w:rPr>
          <w:b/>
          <w:bCs/>
        </w:rPr>
        <w:t xml:space="preserve"> </w:t>
      </w:r>
      <w:r w:rsidRPr="00203791">
        <w:rPr>
          <w:b/>
          <w:bCs/>
        </w:rPr>
        <w:t>by region</w:t>
      </w:r>
    </w:p>
    <w:tbl>
      <w:tblPr>
        <w:tblW w:w="5000" w:type="pct"/>
        <w:tblLook w:val="04A0" w:firstRow="1" w:lastRow="0" w:firstColumn="1" w:lastColumn="0" w:noHBand="0" w:noVBand="1"/>
      </w:tblPr>
      <w:tblGrid>
        <w:gridCol w:w="2188"/>
        <w:gridCol w:w="1724"/>
        <w:gridCol w:w="1638"/>
        <w:gridCol w:w="1742"/>
        <w:gridCol w:w="2058"/>
      </w:tblGrid>
      <w:tr w:rsidR="0001167D" w:rsidRPr="00520CAD" w14:paraId="5EB7716D" w14:textId="77777777" w:rsidTr="00833789">
        <w:trPr>
          <w:trHeight w:val="283"/>
        </w:trPr>
        <w:tc>
          <w:tcPr>
            <w:tcW w:w="849" w:type="pct"/>
            <w:vMerge w:val="restart"/>
            <w:tcBorders>
              <w:top w:val="single" w:sz="4" w:space="0" w:color="auto"/>
              <w:left w:val="single" w:sz="4" w:space="0" w:color="auto"/>
              <w:right w:val="nil"/>
            </w:tcBorders>
            <w:shd w:val="clear" w:color="auto" w:fill="auto"/>
            <w:vAlign w:val="center"/>
            <w:hideMark/>
          </w:tcPr>
          <w:p w14:paraId="3041A2D7" w14:textId="77777777" w:rsidR="0001167D" w:rsidRPr="00833789" w:rsidRDefault="0001167D" w:rsidP="00013D1A">
            <w:pPr>
              <w:jc w:val="center"/>
              <w:rPr>
                <w:sz w:val="20"/>
                <w:szCs w:val="20"/>
              </w:rPr>
            </w:pPr>
            <w:r w:rsidRPr="00833789">
              <w:rPr>
                <w:b/>
                <w:bCs/>
                <w:color w:val="000000"/>
                <w:sz w:val="20"/>
                <w:szCs w:val="20"/>
              </w:rPr>
              <w:t>Region</w:t>
            </w:r>
          </w:p>
        </w:tc>
        <w:tc>
          <w:tcPr>
            <w:tcW w:w="4151" w:type="pct"/>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10DB3C" w14:textId="1C11EC8D" w:rsidR="0001167D" w:rsidRPr="00833789" w:rsidRDefault="0001167D" w:rsidP="00013D1A">
            <w:pPr>
              <w:jc w:val="center"/>
              <w:rPr>
                <w:b/>
                <w:bCs/>
                <w:color w:val="000000"/>
                <w:sz w:val="20"/>
                <w:szCs w:val="20"/>
              </w:rPr>
            </w:pPr>
            <w:r w:rsidRPr="00833789">
              <w:rPr>
                <w:b/>
                <w:bCs/>
                <w:color w:val="000000"/>
                <w:sz w:val="20"/>
                <w:szCs w:val="20"/>
              </w:rPr>
              <w:t xml:space="preserve">Approved </w:t>
            </w:r>
            <w:r w:rsidR="00C1418A" w:rsidRPr="00520CAD">
              <w:rPr>
                <w:b/>
                <w:bCs/>
                <w:color w:val="000000"/>
                <w:sz w:val="20"/>
                <w:szCs w:val="20"/>
              </w:rPr>
              <w:t>e</w:t>
            </w:r>
            <w:r w:rsidR="00C1418A" w:rsidRPr="00833789">
              <w:rPr>
                <w:b/>
                <w:bCs/>
                <w:color w:val="000000"/>
                <w:sz w:val="20"/>
                <w:szCs w:val="20"/>
              </w:rPr>
              <w:t xml:space="preserve">xtension </w:t>
            </w:r>
            <w:r w:rsidR="00C1418A" w:rsidRPr="00520CAD">
              <w:rPr>
                <w:b/>
                <w:bCs/>
                <w:color w:val="000000"/>
                <w:sz w:val="20"/>
                <w:szCs w:val="20"/>
              </w:rPr>
              <w:t>p</w:t>
            </w:r>
            <w:r w:rsidR="00C1418A" w:rsidRPr="00833789">
              <w:rPr>
                <w:b/>
                <w:bCs/>
                <w:color w:val="000000"/>
                <w:sz w:val="20"/>
                <w:szCs w:val="20"/>
              </w:rPr>
              <w:t xml:space="preserve">eriod </w:t>
            </w:r>
            <w:r w:rsidRPr="00833789">
              <w:rPr>
                <w:b/>
                <w:bCs/>
                <w:color w:val="000000"/>
                <w:sz w:val="20"/>
                <w:szCs w:val="20"/>
              </w:rPr>
              <w:t>(months)</w:t>
            </w:r>
          </w:p>
        </w:tc>
      </w:tr>
      <w:tr w:rsidR="0001167D" w:rsidRPr="00520CAD" w14:paraId="617B9467" w14:textId="77777777" w:rsidTr="00833789">
        <w:trPr>
          <w:trHeight w:val="283"/>
        </w:trPr>
        <w:tc>
          <w:tcPr>
            <w:tcW w:w="849" w:type="pct"/>
            <w:vMerge/>
            <w:tcBorders>
              <w:left w:val="single" w:sz="4" w:space="0" w:color="auto"/>
              <w:bottom w:val="single" w:sz="4" w:space="0" w:color="auto"/>
              <w:right w:val="single" w:sz="4" w:space="0" w:color="auto"/>
            </w:tcBorders>
            <w:shd w:val="clear" w:color="auto" w:fill="auto"/>
            <w:vAlign w:val="center"/>
            <w:hideMark/>
          </w:tcPr>
          <w:p w14:paraId="3E873A44" w14:textId="77777777" w:rsidR="0001167D" w:rsidRPr="00833789" w:rsidRDefault="0001167D" w:rsidP="00013D1A">
            <w:pPr>
              <w:jc w:val="center"/>
              <w:rPr>
                <w:b/>
                <w:bCs/>
                <w:color w:val="000000"/>
                <w:sz w:val="20"/>
                <w:szCs w:val="20"/>
              </w:rPr>
            </w:pPr>
          </w:p>
        </w:tc>
        <w:tc>
          <w:tcPr>
            <w:tcW w:w="1002" w:type="pct"/>
            <w:tcBorders>
              <w:top w:val="nil"/>
              <w:left w:val="nil"/>
              <w:bottom w:val="single" w:sz="4" w:space="0" w:color="auto"/>
              <w:right w:val="single" w:sz="4" w:space="0" w:color="auto"/>
            </w:tcBorders>
            <w:shd w:val="clear" w:color="auto" w:fill="auto"/>
            <w:noWrap/>
            <w:vAlign w:val="bottom"/>
            <w:hideMark/>
          </w:tcPr>
          <w:p w14:paraId="64D30A1C" w14:textId="5055E5F4" w:rsidR="0001167D" w:rsidRPr="00833789" w:rsidRDefault="00747472" w:rsidP="00013D1A">
            <w:pPr>
              <w:jc w:val="center"/>
              <w:rPr>
                <w:b/>
                <w:bCs/>
                <w:color w:val="000000"/>
                <w:sz w:val="20"/>
                <w:szCs w:val="20"/>
              </w:rPr>
            </w:pPr>
            <w:r>
              <w:rPr>
                <w:b/>
                <w:bCs/>
                <w:color w:val="000000"/>
                <w:sz w:val="20"/>
                <w:szCs w:val="20"/>
              </w:rPr>
              <w:t>As planned</w:t>
            </w:r>
          </w:p>
        </w:tc>
        <w:tc>
          <w:tcPr>
            <w:tcW w:w="956" w:type="pct"/>
            <w:tcBorders>
              <w:top w:val="nil"/>
              <w:left w:val="nil"/>
              <w:bottom w:val="single" w:sz="4" w:space="0" w:color="auto"/>
              <w:right w:val="single" w:sz="4" w:space="0" w:color="auto"/>
            </w:tcBorders>
            <w:shd w:val="clear" w:color="auto" w:fill="auto"/>
            <w:noWrap/>
            <w:vAlign w:val="bottom"/>
            <w:hideMark/>
          </w:tcPr>
          <w:p w14:paraId="0F37B1FC" w14:textId="77777777" w:rsidR="0001167D" w:rsidRPr="00833789" w:rsidRDefault="0001167D" w:rsidP="00013D1A">
            <w:pPr>
              <w:jc w:val="center"/>
              <w:rPr>
                <w:b/>
                <w:bCs/>
                <w:color w:val="000000"/>
                <w:sz w:val="20"/>
                <w:szCs w:val="20"/>
              </w:rPr>
            </w:pPr>
            <w:r w:rsidRPr="00833789">
              <w:rPr>
                <w:b/>
                <w:bCs/>
                <w:color w:val="000000"/>
                <w:sz w:val="20"/>
                <w:szCs w:val="20"/>
              </w:rPr>
              <w:t>12</w:t>
            </w:r>
          </w:p>
        </w:tc>
        <w:tc>
          <w:tcPr>
            <w:tcW w:w="1012" w:type="pct"/>
            <w:tcBorders>
              <w:top w:val="nil"/>
              <w:left w:val="nil"/>
              <w:bottom w:val="single" w:sz="4" w:space="0" w:color="auto"/>
              <w:right w:val="single" w:sz="4" w:space="0" w:color="auto"/>
            </w:tcBorders>
            <w:shd w:val="clear" w:color="auto" w:fill="auto"/>
            <w:noWrap/>
            <w:vAlign w:val="bottom"/>
            <w:hideMark/>
          </w:tcPr>
          <w:p w14:paraId="66B3D3E8" w14:textId="77777777" w:rsidR="0001167D" w:rsidRPr="00833789" w:rsidRDefault="0001167D" w:rsidP="00013D1A">
            <w:pPr>
              <w:jc w:val="center"/>
              <w:rPr>
                <w:b/>
                <w:bCs/>
                <w:color w:val="000000"/>
                <w:sz w:val="20"/>
                <w:szCs w:val="20"/>
              </w:rPr>
            </w:pPr>
            <w:r w:rsidRPr="00833789">
              <w:rPr>
                <w:b/>
                <w:bCs/>
                <w:color w:val="000000"/>
                <w:sz w:val="20"/>
                <w:szCs w:val="20"/>
              </w:rPr>
              <w:t>24</w:t>
            </w:r>
          </w:p>
        </w:tc>
        <w:tc>
          <w:tcPr>
            <w:tcW w:w="1181" w:type="pct"/>
            <w:tcBorders>
              <w:top w:val="nil"/>
              <w:left w:val="nil"/>
              <w:bottom w:val="single" w:sz="4" w:space="0" w:color="auto"/>
              <w:right w:val="single" w:sz="4" w:space="0" w:color="auto"/>
            </w:tcBorders>
            <w:shd w:val="clear" w:color="auto" w:fill="auto"/>
            <w:noWrap/>
            <w:vAlign w:val="bottom"/>
            <w:hideMark/>
          </w:tcPr>
          <w:p w14:paraId="1BD55070" w14:textId="77777777" w:rsidR="0001167D" w:rsidRPr="00833789" w:rsidRDefault="0001167D" w:rsidP="00013D1A">
            <w:pPr>
              <w:jc w:val="center"/>
              <w:rPr>
                <w:b/>
                <w:bCs/>
                <w:color w:val="000000"/>
                <w:sz w:val="20"/>
                <w:szCs w:val="20"/>
              </w:rPr>
            </w:pPr>
            <w:r w:rsidRPr="00833789">
              <w:rPr>
                <w:b/>
                <w:bCs/>
                <w:color w:val="000000"/>
                <w:sz w:val="20"/>
                <w:szCs w:val="20"/>
              </w:rPr>
              <w:t>30</w:t>
            </w:r>
          </w:p>
        </w:tc>
      </w:tr>
      <w:tr w:rsidR="00AB4D48" w:rsidRPr="00520CAD" w14:paraId="59159DD6"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508AC9D2" w14:textId="77777777" w:rsidR="00AB4D48" w:rsidRPr="00833789" w:rsidRDefault="00AB4D48" w:rsidP="00833789">
            <w:pPr>
              <w:jc w:val="left"/>
              <w:rPr>
                <w:color w:val="000000"/>
                <w:sz w:val="20"/>
                <w:szCs w:val="20"/>
              </w:rPr>
            </w:pPr>
            <w:r w:rsidRPr="00833789">
              <w:rPr>
                <w:color w:val="000000"/>
                <w:sz w:val="20"/>
                <w:szCs w:val="20"/>
              </w:rPr>
              <w:t>Africa</w:t>
            </w:r>
          </w:p>
        </w:tc>
        <w:tc>
          <w:tcPr>
            <w:tcW w:w="1002" w:type="pct"/>
            <w:tcBorders>
              <w:top w:val="nil"/>
              <w:left w:val="nil"/>
              <w:bottom w:val="single" w:sz="4" w:space="0" w:color="auto"/>
              <w:right w:val="single" w:sz="4" w:space="0" w:color="auto"/>
            </w:tcBorders>
            <w:shd w:val="clear" w:color="auto" w:fill="auto"/>
            <w:noWrap/>
            <w:vAlign w:val="center"/>
            <w:hideMark/>
          </w:tcPr>
          <w:p w14:paraId="776D6C08" w14:textId="77777777" w:rsidR="00AB4D48" w:rsidRPr="00833789" w:rsidRDefault="00AB4D48" w:rsidP="00013D1A">
            <w:pPr>
              <w:jc w:val="center"/>
              <w:rPr>
                <w:color w:val="000000"/>
                <w:sz w:val="20"/>
                <w:szCs w:val="20"/>
              </w:rPr>
            </w:pPr>
            <w:r w:rsidRPr="00833789">
              <w:rPr>
                <w:color w:val="000000"/>
                <w:sz w:val="20"/>
                <w:szCs w:val="20"/>
              </w:rPr>
              <w:t>14.3%</w:t>
            </w:r>
          </w:p>
        </w:tc>
        <w:tc>
          <w:tcPr>
            <w:tcW w:w="956" w:type="pct"/>
            <w:tcBorders>
              <w:top w:val="nil"/>
              <w:left w:val="nil"/>
              <w:bottom w:val="single" w:sz="4" w:space="0" w:color="auto"/>
              <w:right w:val="single" w:sz="4" w:space="0" w:color="auto"/>
            </w:tcBorders>
            <w:shd w:val="clear" w:color="auto" w:fill="auto"/>
            <w:noWrap/>
            <w:vAlign w:val="center"/>
            <w:hideMark/>
          </w:tcPr>
          <w:p w14:paraId="3BD67195" w14:textId="77777777" w:rsidR="00AB4D48" w:rsidRPr="00833789" w:rsidRDefault="00AB4D48" w:rsidP="00013D1A">
            <w:pPr>
              <w:jc w:val="center"/>
              <w:rPr>
                <w:color w:val="000000"/>
                <w:sz w:val="20"/>
                <w:szCs w:val="20"/>
              </w:rPr>
            </w:pPr>
            <w:r w:rsidRPr="00833789">
              <w:rPr>
                <w:color w:val="000000"/>
                <w:sz w:val="20"/>
                <w:szCs w:val="20"/>
              </w:rPr>
              <w:t>53.8%</w:t>
            </w:r>
          </w:p>
        </w:tc>
        <w:tc>
          <w:tcPr>
            <w:tcW w:w="1012" w:type="pct"/>
            <w:tcBorders>
              <w:top w:val="nil"/>
              <w:left w:val="nil"/>
              <w:bottom w:val="single" w:sz="4" w:space="0" w:color="auto"/>
              <w:right w:val="single" w:sz="4" w:space="0" w:color="auto"/>
            </w:tcBorders>
            <w:shd w:val="clear" w:color="auto" w:fill="auto"/>
            <w:noWrap/>
            <w:vAlign w:val="center"/>
            <w:hideMark/>
          </w:tcPr>
          <w:p w14:paraId="2CD03294" w14:textId="6C31645E" w:rsidR="00AB4D48" w:rsidRPr="00833789" w:rsidRDefault="00AB4D48" w:rsidP="00013D1A">
            <w:pPr>
              <w:jc w:val="center"/>
              <w:rPr>
                <w:color w:val="000000"/>
                <w:sz w:val="20"/>
                <w:szCs w:val="20"/>
              </w:rPr>
            </w:pPr>
            <w:r w:rsidRPr="00833789">
              <w:rPr>
                <w:color w:val="000000"/>
                <w:sz w:val="20"/>
                <w:szCs w:val="20"/>
              </w:rPr>
              <w:t>30%</w:t>
            </w:r>
          </w:p>
        </w:tc>
        <w:tc>
          <w:tcPr>
            <w:tcW w:w="1181" w:type="pct"/>
            <w:tcBorders>
              <w:top w:val="nil"/>
              <w:left w:val="nil"/>
              <w:bottom w:val="single" w:sz="4" w:space="0" w:color="auto"/>
              <w:right w:val="single" w:sz="4" w:space="0" w:color="auto"/>
            </w:tcBorders>
            <w:shd w:val="clear" w:color="auto" w:fill="auto"/>
            <w:noWrap/>
            <w:vAlign w:val="center"/>
            <w:hideMark/>
          </w:tcPr>
          <w:p w14:paraId="4A311C40" w14:textId="77777777" w:rsidR="00AB4D48" w:rsidRPr="00833789" w:rsidRDefault="00AB4D48" w:rsidP="00013D1A">
            <w:pPr>
              <w:jc w:val="center"/>
              <w:rPr>
                <w:color w:val="000000"/>
                <w:sz w:val="20"/>
                <w:szCs w:val="20"/>
              </w:rPr>
            </w:pPr>
            <w:r w:rsidRPr="00833789">
              <w:rPr>
                <w:color w:val="000000"/>
                <w:sz w:val="20"/>
                <w:szCs w:val="20"/>
              </w:rPr>
              <w:t>35.7%</w:t>
            </w:r>
          </w:p>
        </w:tc>
      </w:tr>
      <w:tr w:rsidR="00AB4D48" w:rsidRPr="00520CAD" w14:paraId="2E54910A"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2D550BBC" w14:textId="463B0DE7" w:rsidR="00AB4D48" w:rsidRPr="00833789" w:rsidRDefault="00906E8B" w:rsidP="00833789">
            <w:pPr>
              <w:jc w:val="left"/>
              <w:rPr>
                <w:color w:val="000000"/>
                <w:sz w:val="20"/>
                <w:szCs w:val="20"/>
              </w:rPr>
            </w:pPr>
            <w:r w:rsidRPr="00833789">
              <w:rPr>
                <w:color w:val="000000"/>
                <w:sz w:val="20"/>
                <w:szCs w:val="20"/>
              </w:rPr>
              <w:t>A</w:t>
            </w:r>
            <w:r>
              <w:rPr>
                <w:color w:val="000000"/>
                <w:sz w:val="20"/>
                <w:szCs w:val="20"/>
              </w:rPr>
              <w:t xml:space="preserve">sia and </w:t>
            </w:r>
            <w:r w:rsidR="00AB4D48">
              <w:rPr>
                <w:color w:val="000000"/>
                <w:sz w:val="20"/>
                <w:szCs w:val="20"/>
              </w:rPr>
              <w:t>the Pacific</w:t>
            </w:r>
          </w:p>
        </w:tc>
        <w:tc>
          <w:tcPr>
            <w:tcW w:w="1002" w:type="pct"/>
            <w:tcBorders>
              <w:top w:val="nil"/>
              <w:left w:val="nil"/>
              <w:bottom w:val="single" w:sz="4" w:space="0" w:color="auto"/>
              <w:right w:val="single" w:sz="4" w:space="0" w:color="auto"/>
            </w:tcBorders>
            <w:shd w:val="clear" w:color="auto" w:fill="auto"/>
            <w:noWrap/>
            <w:vAlign w:val="center"/>
            <w:hideMark/>
          </w:tcPr>
          <w:p w14:paraId="32B001D7" w14:textId="77777777" w:rsidR="00AB4D48" w:rsidRPr="00833789" w:rsidRDefault="00AB4D48" w:rsidP="00013D1A">
            <w:pPr>
              <w:jc w:val="center"/>
              <w:rPr>
                <w:color w:val="000000"/>
                <w:sz w:val="20"/>
                <w:szCs w:val="20"/>
              </w:rPr>
            </w:pPr>
            <w:r w:rsidRPr="00833789">
              <w:rPr>
                <w:color w:val="000000"/>
                <w:sz w:val="20"/>
                <w:szCs w:val="20"/>
              </w:rPr>
              <w:t>28.6%</w:t>
            </w:r>
          </w:p>
        </w:tc>
        <w:tc>
          <w:tcPr>
            <w:tcW w:w="956" w:type="pct"/>
            <w:tcBorders>
              <w:top w:val="nil"/>
              <w:left w:val="nil"/>
              <w:bottom w:val="single" w:sz="4" w:space="0" w:color="auto"/>
              <w:right w:val="single" w:sz="4" w:space="0" w:color="auto"/>
            </w:tcBorders>
            <w:shd w:val="clear" w:color="auto" w:fill="auto"/>
            <w:noWrap/>
            <w:vAlign w:val="center"/>
            <w:hideMark/>
          </w:tcPr>
          <w:p w14:paraId="25436714" w14:textId="77777777" w:rsidR="00AB4D48" w:rsidRPr="00833789" w:rsidRDefault="00AB4D48" w:rsidP="00013D1A">
            <w:pPr>
              <w:jc w:val="center"/>
              <w:rPr>
                <w:color w:val="000000"/>
                <w:sz w:val="20"/>
                <w:szCs w:val="20"/>
              </w:rPr>
            </w:pPr>
            <w:r w:rsidRPr="00833789">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25D6392B" w14:textId="3DE4555F" w:rsidR="00AB4D48" w:rsidRPr="00833789" w:rsidRDefault="00AB4D48" w:rsidP="00013D1A">
            <w:pPr>
              <w:jc w:val="center"/>
              <w:rPr>
                <w:color w:val="000000"/>
                <w:sz w:val="20"/>
                <w:szCs w:val="20"/>
              </w:rPr>
            </w:pPr>
            <w:r w:rsidRPr="00833789">
              <w:rPr>
                <w:color w:val="000000"/>
                <w:sz w:val="20"/>
                <w:szCs w:val="20"/>
              </w:rPr>
              <w:t>20%</w:t>
            </w:r>
          </w:p>
        </w:tc>
        <w:tc>
          <w:tcPr>
            <w:tcW w:w="1181" w:type="pct"/>
            <w:tcBorders>
              <w:top w:val="nil"/>
              <w:left w:val="nil"/>
              <w:bottom w:val="single" w:sz="4" w:space="0" w:color="auto"/>
              <w:right w:val="single" w:sz="4" w:space="0" w:color="auto"/>
            </w:tcBorders>
            <w:shd w:val="clear" w:color="auto" w:fill="auto"/>
            <w:noWrap/>
            <w:vAlign w:val="center"/>
            <w:hideMark/>
          </w:tcPr>
          <w:p w14:paraId="265BE45D" w14:textId="77777777" w:rsidR="00AB4D48" w:rsidRPr="00833789" w:rsidRDefault="00AB4D48" w:rsidP="00013D1A">
            <w:pPr>
              <w:jc w:val="center"/>
              <w:rPr>
                <w:color w:val="000000"/>
                <w:sz w:val="20"/>
                <w:szCs w:val="20"/>
              </w:rPr>
            </w:pPr>
            <w:r w:rsidRPr="00833789">
              <w:rPr>
                <w:color w:val="000000"/>
                <w:sz w:val="20"/>
                <w:szCs w:val="20"/>
              </w:rPr>
              <w:t>28.6%</w:t>
            </w:r>
          </w:p>
        </w:tc>
      </w:tr>
      <w:tr w:rsidR="00AB4D48" w:rsidRPr="00520CAD" w14:paraId="13F6A321"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noWrap/>
            <w:vAlign w:val="center"/>
            <w:hideMark/>
          </w:tcPr>
          <w:p w14:paraId="7D4CEA85" w14:textId="2FE04D41" w:rsidR="00AB4D48" w:rsidRPr="00833789" w:rsidRDefault="00AB4D48" w:rsidP="00833789">
            <w:pPr>
              <w:jc w:val="left"/>
              <w:rPr>
                <w:color w:val="000000"/>
                <w:sz w:val="20"/>
                <w:szCs w:val="20"/>
              </w:rPr>
            </w:pPr>
            <w:r w:rsidRPr="00833789">
              <w:rPr>
                <w:color w:val="000000"/>
                <w:sz w:val="20"/>
                <w:szCs w:val="20"/>
              </w:rPr>
              <w:t>E</w:t>
            </w:r>
            <w:r>
              <w:rPr>
                <w:color w:val="000000"/>
                <w:sz w:val="20"/>
                <w:szCs w:val="20"/>
              </w:rPr>
              <w:t>urope</w:t>
            </w:r>
            <w:r w:rsidR="00595CBA">
              <w:rPr>
                <w:color w:val="000000"/>
                <w:sz w:val="20"/>
                <w:szCs w:val="20"/>
              </w:rPr>
              <w:t xml:space="preserve"> </w:t>
            </w:r>
            <w:r w:rsidR="00906E8B">
              <w:rPr>
                <w:color w:val="000000"/>
                <w:sz w:val="20"/>
                <w:szCs w:val="20"/>
              </w:rPr>
              <w:t xml:space="preserve">and </w:t>
            </w:r>
            <w:r>
              <w:rPr>
                <w:color w:val="000000"/>
                <w:sz w:val="20"/>
                <w:szCs w:val="20"/>
              </w:rPr>
              <w:t>Central Asia</w:t>
            </w:r>
          </w:p>
        </w:tc>
        <w:tc>
          <w:tcPr>
            <w:tcW w:w="1002" w:type="pct"/>
            <w:tcBorders>
              <w:top w:val="nil"/>
              <w:left w:val="nil"/>
              <w:bottom w:val="single" w:sz="4" w:space="0" w:color="auto"/>
              <w:right w:val="single" w:sz="4" w:space="0" w:color="auto"/>
            </w:tcBorders>
            <w:shd w:val="clear" w:color="auto" w:fill="auto"/>
            <w:noWrap/>
            <w:vAlign w:val="center"/>
            <w:hideMark/>
          </w:tcPr>
          <w:p w14:paraId="0ACDF1DF" w14:textId="77777777" w:rsidR="00AB4D48" w:rsidRPr="00833789" w:rsidRDefault="00AB4D48" w:rsidP="00013D1A">
            <w:pPr>
              <w:jc w:val="center"/>
              <w:rPr>
                <w:color w:val="000000"/>
                <w:sz w:val="20"/>
                <w:szCs w:val="20"/>
              </w:rPr>
            </w:pPr>
            <w:r w:rsidRPr="00833789">
              <w:rPr>
                <w:color w:val="000000"/>
                <w:sz w:val="20"/>
                <w:szCs w:val="20"/>
              </w:rPr>
              <w:t>14.3%</w:t>
            </w:r>
          </w:p>
        </w:tc>
        <w:tc>
          <w:tcPr>
            <w:tcW w:w="956" w:type="pct"/>
            <w:tcBorders>
              <w:top w:val="nil"/>
              <w:left w:val="nil"/>
              <w:bottom w:val="single" w:sz="4" w:space="0" w:color="auto"/>
              <w:right w:val="single" w:sz="4" w:space="0" w:color="auto"/>
            </w:tcBorders>
            <w:shd w:val="clear" w:color="auto" w:fill="auto"/>
            <w:noWrap/>
            <w:vAlign w:val="center"/>
            <w:hideMark/>
          </w:tcPr>
          <w:p w14:paraId="19C4ADBD" w14:textId="77777777" w:rsidR="00AB4D48" w:rsidRPr="00833789" w:rsidRDefault="00AB4D48" w:rsidP="00013D1A">
            <w:pPr>
              <w:jc w:val="center"/>
              <w:rPr>
                <w:color w:val="000000"/>
                <w:sz w:val="20"/>
                <w:szCs w:val="20"/>
              </w:rPr>
            </w:pPr>
            <w:r w:rsidRPr="00833789">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2949E834" w14:textId="37451CC1" w:rsidR="00AB4D48" w:rsidRPr="00833789" w:rsidRDefault="00747472" w:rsidP="00013D1A">
            <w:pPr>
              <w:jc w:val="center"/>
              <w:rPr>
                <w:color w:val="000000"/>
                <w:sz w:val="20"/>
                <w:szCs w:val="20"/>
              </w:rPr>
            </w:pPr>
            <w:r>
              <w:rPr>
                <w:color w:val="000000"/>
                <w:sz w:val="20"/>
                <w:szCs w:val="20"/>
              </w:rPr>
              <w:t>-</w:t>
            </w:r>
          </w:p>
        </w:tc>
        <w:tc>
          <w:tcPr>
            <w:tcW w:w="1181" w:type="pct"/>
            <w:tcBorders>
              <w:top w:val="nil"/>
              <w:left w:val="nil"/>
              <w:bottom w:val="single" w:sz="4" w:space="0" w:color="auto"/>
              <w:right w:val="single" w:sz="4" w:space="0" w:color="auto"/>
            </w:tcBorders>
            <w:shd w:val="clear" w:color="auto" w:fill="auto"/>
            <w:noWrap/>
            <w:vAlign w:val="center"/>
            <w:hideMark/>
          </w:tcPr>
          <w:p w14:paraId="135DE3BE" w14:textId="77777777" w:rsidR="00AB4D48" w:rsidRPr="00833789" w:rsidRDefault="00AB4D48" w:rsidP="00013D1A">
            <w:pPr>
              <w:jc w:val="center"/>
              <w:rPr>
                <w:color w:val="000000"/>
                <w:sz w:val="20"/>
                <w:szCs w:val="20"/>
              </w:rPr>
            </w:pPr>
            <w:r w:rsidRPr="00833789">
              <w:rPr>
                <w:color w:val="000000"/>
                <w:sz w:val="20"/>
                <w:szCs w:val="20"/>
              </w:rPr>
              <w:t>7.1%</w:t>
            </w:r>
          </w:p>
        </w:tc>
      </w:tr>
      <w:tr w:rsidR="00AB4D48" w:rsidRPr="00520CAD" w14:paraId="7C1FA8DC"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77DCD7D1" w14:textId="48E6CC5F" w:rsidR="00AB4D48" w:rsidRPr="00833789" w:rsidRDefault="00AB4D48" w:rsidP="00833789">
            <w:pPr>
              <w:jc w:val="left"/>
              <w:rPr>
                <w:color w:val="000000"/>
                <w:sz w:val="20"/>
                <w:szCs w:val="20"/>
              </w:rPr>
            </w:pPr>
            <w:r w:rsidRPr="00833789">
              <w:rPr>
                <w:color w:val="000000"/>
                <w:sz w:val="20"/>
                <w:szCs w:val="20"/>
              </w:rPr>
              <w:t>L</w:t>
            </w:r>
            <w:r>
              <w:rPr>
                <w:color w:val="000000"/>
                <w:sz w:val="20"/>
                <w:szCs w:val="20"/>
              </w:rPr>
              <w:t xml:space="preserve">atin </w:t>
            </w:r>
            <w:r w:rsidR="00640696">
              <w:rPr>
                <w:color w:val="000000"/>
                <w:sz w:val="20"/>
                <w:szCs w:val="20"/>
              </w:rPr>
              <w:t>America and</w:t>
            </w:r>
            <w:r w:rsidR="00906E8B">
              <w:rPr>
                <w:color w:val="000000"/>
                <w:sz w:val="20"/>
                <w:szCs w:val="20"/>
              </w:rPr>
              <w:t xml:space="preserve"> </w:t>
            </w:r>
            <w:r>
              <w:rPr>
                <w:color w:val="000000"/>
                <w:sz w:val="20"/>
                <w:szCs w:val="20"/>
              </w:rPr>
              <w:t>the Caribbean</w:t>
            </w:r>
          </w:p>
        </w:tc>
        <w:tc>
          <w:tcPr>
            <w:tcW w:w="1002" w:type="pct"/>
            <w:tcBorders>
              <w:top w:val="nil"/>
              <w:left w:val="nil"/>
              <w:bottom w:val="single" w:sz="4" w:space="0" w:color="auto"/>
              <w:right w:val="single" w:sz="4" w:space="0" w:color="auto"/>
            </w:tcBorders>
            <w:shd w:val="clear" w:color="auto" w:fill="auto"/>
            <w:noWrap/>
            <w:vAlign w:val="center"/>
            <w:hideMark/>
          </w:tcPr>
          <w:p w14:paraId="6E505AEB" w14:textId="77777777" w:rsidR="00AB4D48" w:rsidRPr="00833789" w:rsidRDefault="00AB4D48" w:rsidP="00013D1A">
            <w:pPr>
              <w:jc w:val="center"/>
              <w:rPr>
                <w:color w:val="000000"/>
                <w:sz w:val="20"/>
                <w:szCs w:val="20"/>
              </w:rPr>
            </w:pPr>
            <w:r w:rsidRPr="00833789">
              <w:rPr>
                <w:color w:val="000000"/>
                <w:sz w:val="20"/>
                <w:szCs w:val="20"/>
              </w:rPr>
              <w:t>42.9%</w:t>
            </w:r>
          </w:p>
        </w:tc>
        <w:tc>
          <w:tcPr>
            <w:tcW w:w="956" w:type="pct"/>
            <w:tcBorders>
              <w:top w:val="nil"/>
              <w:left w:val="nil"/>
              <w:bottom w:val="single" w:sz="4" w:space="0" w:color="auto"/>
              <w:right w:val="single" w:sz="4" w:space="0" w:color="auto"/>
            </w:tcBorders>
            <w:shd w:val="clear" w:color="auto" w:fill="auto"/>
            <w:noWrap/>
            <w:vAlign w:val="center"/>
            <w:hideMark/>
          </w:tcPr>
          <w:p w14:paraId="1BBCDC17" w14:textId="77777777" w:rsidR="00AB4D48" w:rsidRPr="00833789" w:rsidRDefault="00AB4D48" w:rsidP="00013D1A">
            <w:pPr>
              <w:jc w:val="center"/>
              <w:rPr>
                <w:color w:val="000000"/>
                <w:sz w:val="20"/>
                <w:szCs w:val="20"/>
              </w:rPr>
            </w:pPr>
            <w:r w:rsidRPr="00833789">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3754156E" w14:textId="7BABF4A6" w:rsidR="00AB4D48" w:rsidRPr="00833789" w:rsidRDefault="00AB4D48" w:rsidP="00013D1A">
            <w:pPr>
              <w:jc w:val="center"/>
              <w:rPr>
                <w:color w:val="000000"/>
                <w:sz w:val="20"/>
                <w:szCs w:val="20"/>
              </w:rPr>
            </w:pPr>
            <w:r w:rsidRPr="00833789">
              <w:rPr>
                <w:color w:val="000000"/>
                <w:sz w:val="20"/>
                <w:szCs w:val="20"/>
              </w:rPr>
              <w:t>20%</w:t>
            </w:r>
          </w:p>
        </w:tc>
        <w:tc>
          <w:tcPr>
            <w:tcW w:w="1181" w:type="pct"/>
            <w:tcBorders>
              <w:top w:val="nil"/>
              <w:left w:val="nil"/>
              <w:bottom w:val="single" w:sz="4" w:space="0" w:color="auto"/>
              <w:right w:val="single" w:sz="4" w:space="0" w:color="auto"/>
            </w:tcBorders>
            <w:shd w:val="clear" w:color="auto" w:fill="auto"/>
            <w:noWrap/>
            <w:vAlign w:val="center"/>
            <w:hideMark/>
          </w:tcPr>
          <w:p w14:paraId="2FC6E3D8" w14:textId="77777777" w:rsidR="00AB4D48" w:rsidRPr="00833789" w:rsidRDefault="00AB4D48" w:rsidP="00013D1A">
            <w:pPr>
              <w:jc w:val="center"/>
              <w:rPr>
                <w:color w:val="000000"/>
                <w:sz w:val="20"/>
                <w:szCs w:val="20"/>
              </w:rPr>
            </w:pPr>
            <w:r w:rsidRPr="00833789">
              <w:rPr>
                <w:color w:val="000000"/>
                <w:sz w:val="20"/>
                <w:szCs w:val="20"/>
              </w:rPr>
              <w:t>28.6%</w:t>
            </w:r>
          </w:p>
        </w:tc>
      </w:tr>
      <w:tr w:rsidR="00AB4D48" w:rsidRPr="00520CAD" w14:paraId="14FA9D9C"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659E067E" w14:textId="77777777" w:rsidR="00AB4D48" w:rsidRPr="00833789" w:rsidRDefault="00AB4D48" w:rsidP="00833789">
            <w:pPr>
              <w:jc w:val="left"/>
              <w:rPr>
                <w:color w:val="000000"/>
                <w:sz w:val="20"/>
                <w:szCs w:val="20"/>
              </w:rPr>
            </w:pPr>
            <w:r w:rsidRPr="00833789">
              <w:rPr>
                <w:color w:val="000000"/>
                <w:sz w:val="20"/>
                <w:szCs w:val="20"/>
              </w:rPr>
              <w:t>West Asia</w:t>
            </w:r>
          </w:p>
        </w:tc>
        <w:tc>
          <w:tcPr>
            <w:tcW w:w="1002" w:type="pct"/>
            <w:tcBorders>
              <w:top w:val="nil"/>
              <w:left w:val="nil"/>
              <w:bottom w:val="single" w:sz="4" w:space="0" w:color="auto"/>
              <w:right w:val="single" w:sz="4" w:space="0" w:color="auto"/>
            </w:tcBorders>
            <w:shd w:val="clear" w:color="auto" w:fill="auto"/>
            <w:noWrap/>
            <w:vAlign w:val="center"/>
            <w:hideMark/>
          </w:tcPr>
          <w:p w14:paraId="7A6BF24D" w14:textId="5A8E2895" w:rsidR="00AB4D48" w:rsidRPr="00833789" w:rsidRDefault="00747472" w:rsidP="00013D1A">
            <w:pPr>
              <w:jc w:val="center"/>
              <w:rPr>
                <w:color w:val="000000"/>
                <w:sz w:val="20"/>
                <w:szCs w:val="20"/>
              </w:rPr>
            </w:pPr>
            <w:r>
              <w:rPr>
                <w:color w:val="000000"/>
                <w:sz w:val="20"/>
                <w:szCs w:val="20"/>
              </w:rPr>
              <w:t>-</w:t>
            </w:r>
          </w:p>
        </w:tc>
        <w:tc>
          <w:tcPr>
            <w:tcW w:w="956" w:type="pct"/>
            <w:tcBorders>
              <w:top w:val="nil"/>
              <w:left w:val="nil"/>
              <w:bottom w:val="single" w:sz="4" w:space="0" w:color="auto"/>
              <w:right w:val="single" w:sz="4" w:space="0" w:color="auto"/>
            </w:tcBorders>
            <w:shd w:val="clear" w:color="auto" w:fill="auto"/>
            <w:noWrap/>
            <w:vAlign w:val="center"/>
            <w:hideMark/>
          </w:tcPr>
          <w:p w14:paraId="1A3B6EB5" w14:textId="31198988" w:rsidR="00AB4D48" w:rsidRPr="00833789" w:rsidRDefault="00747472" w:rsidP="00013D1A">
            <w:pPr>
              <w:jc w:val="center"/>
              <w:rPr>
                <w:color w:val="000000"/>
                <w:sz w:val="20"/>
                <w:szCs w:val="20"/>
              </w:rPr>
            </w:pPr>
            <w:r>
              <w:rPr>
                <w:color w:val="000000"/>
                <w:sz w:val="20"/>
                <w:szCs w:val="20"/>
              </w:rPr>
              <w:t>-</w:t>
            </w:r>
          </w:p>
        </w:tc>
        <w:tc>
          <w:tcPr>
            <w:tcW w:w="1012" w:type="pct"/>
            <w:tcBorders>
              <w:top w:val="nil"/>
              <w:left w:val="nil"/>
              <w:bottom w:val="single" w:sz="4" w:space="0" w:color="auto"/>
              <w:right w:val="single" w:sz="4" w:space="0" w:color="auto"/>
            </w:tcBorders>
            <w:shd w:val="clear" w:color="auto" w:fill="auto"/>
            <w:noWrap/>
            <w:vAlign w:val="center"/>
            <w:hideMark/>
          </w:tcPr>
          <w:p w14:paraId="7512DD9B" w14:textId="0ED58E07" w:rsidR="00AB4D48" w:rsidRPr="00833789" w:rsidRDefault="00AB4D48" w:rsidP="00013D1A">
            <w:pPr>
              <w:jc w:val="center"/>
              <w:rPr>
                <w:color w:val="000000"/>
                <w:sz w:val="20"/>
                <w:szCs w:val="20"/>
              </w:rPr>
            </w:pPr>
            <w:r w:rsidRPr="00833789">
              <w:rPr>
                <w:color w:val="000000"/>
                <w:sz w:val="20"/>
                <w:szCs w:val="20"/>
              </w:rPr>
              <w:t>30%</w:t>
            </w:r>
          </w:p>
        </w:tc>
        <w:tc>
          <w:tcPr>
            <w:tcW w:w="1181" w:type="pct"/>
            <w:tcBorders>
              <w:top w:val="nil"/>
              <w:left w:val="nil"/>
              <w:bottom w:val="single" w:sz="4" w:space="0" w:color="auto"/>
              <w:right w:val="single" w:sz="4" w:space="0" w:color="auto"/>
            </w:tcBorders>
            <w:shd w:val="clear" w:color="auto" w:fill="auto"/>
            <w:noWrap/>
            <w:vAlign w:val="center"/>
            <w:hideMark/>
          </w:tcPr>
          <w:p w14:paraId="6FCC8AED" w14:textId="007B0CD1" w:rsidR="00AB4D48" w:rsidRPr="00833789" w:rsidRDefault="00747472" w:rsidP="00013D1A">
            <w:pPr>
              <w:jc w:val="center"/>
              <w:rPr>
                <w:color w:val="000000"/>
                <w:sz w:val="20"/>
                <w:szCs w:val="20"/>
              </w:rPr>
            </w:pPr>
            <w:r>
              <w:rPr>
                <w:color w:val="000000"/>
                <w:sz w:val="20"/>
                <w:szCs w:val="20"/>
              </w:rPr>
              <w:t>-</w:t>
            </w:r>
          </w:p>
        </w:tc>
      </w:tr>
      <w:tr w:rsidR="0001167D" w:rsidRPr="00520CAD" w14:paraId="2C668FDA"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2D7B341B" w14:textId="77777777" w:rsidR="0001167D" w:rsidRPr="00833789" w:rsidRDefault="0001167D" w:rsidP="00833789">
            <w:pPr>
              <w:jc w:val="left"/>
              <w:rPr>
                <w:b/>
                <w:bCs/>
                <w:color w:val="000000"/>
                <w:sz w:val="20"/>
                <w:szCs w:val="20"/>
              </w:rPr>
            </w:pPr>
            <w:r w:rsidRPr="00833789">
              <w:rPr>
                <w:b/>
                <w:bCs/>
                <w:color w:val="000000"/>
                <w:sz w:val="20"/>
                <w:szCs w:val="20"/>
              </w:rPr>
              <w:t>All regions</w:t>
            </w:r>
          </w:p>
        </w:tc>
        <w:tc>
          <w:tcPr>
            <w:tcW w:w="1002" w:type="pct"/>
            <w:tcBorders>
              <w:top w:val="nil"/>
              <w:left w:val="nil"/>
              <w:bottom w:val="single" w:sz="4" w:space="0" w:color="auto"/>
              <w:right w:val="single" w:sz="4" w:space="0" w:color="auto"/>
            </w:tcBorders>
            <w:shd w:val="clear" w:color="auto" w:fill="auto"/>
            <w:noWrap/>
            <w:vAlign w:val="center"/>
            <w:hideMark/>
          </w:tcPr>
          <w:p w14:paraId="6A8ABB8F" w14:textId="77777777" w:rsidR="0001167D" w:rsidRPr="00833789" w:rsidRDefault="0001167D" w:rsidP="00013D1A">
            <w:pPr>
              <w:jc w:val="center"/>
              <w:rPr>
                <w:b/>
                <w:bCs/>
                <w:color w:val="000000"/>
                <w:sz w:val="20"/>
                <w:szCs w:val="20"/>
              </w:rPr>
            </w:pPr>
            <w:r w:rsidRPr="00833789">
              <w:rPr>
                <w:b/>
                <w:bCs/>
                <w:color w:val="000000"/>
                <w:sz w:val="20"/>
                <w:szCs w:val="20"/>
              </w:rPr>
              <w:t>100</w:t>
            </w:r>
          </w:p>
        </w:tc>
        <w:tc>
          <w:tcPr>
            <w:tcW w:w="956" w:type="pct"/>
            <w:tcBorders>
              <w:top w:val="nil"/>
              <w:left w:val="nil"/>
              <w:bottom w:val="single" w:sz="4" w:space="0" w:color="auto"/>
              <w:right w:val="single" w:sz="4" w:space="0" w:color="auto"/>
            </w:tcBorders>
            <w:shd w:val="clear" w:color="auto" w:fill="auto"/>
            <w:noWrap/>
            <w:vAlign w:val="center"/>
            <w:hideMark/>
          </w:tcPr>
          <w:p w14:paraId="674A4F4A" w14:textId="77777777" w:rsidR="0001167D" w:rsidRPr="00833789" w:rsidRDefault="0001167D" w:rsidP="00013D1A">
            <w:pPr>
              <w:jc w:val="center"/>
              <w:rPr>
                <w:b/>
                <w:bCs/>
                <w:color w:val="000000"/>
                <w:sz w:val="20"/>
                <w:szCs w:val="20"/>
              </w:rPr>
            </w:pPr>
            <w:r w:rsidRPr="00833789">
              <w:rPr>
                <w:b/>
                <w:bCs/>
                <w:color w:val="000000"/>
                <w:sz w:val="20"/>
                <w:szCs w:val="20"/>
              </w:rPr>
              <w:t>100</w:t>
            </w:r>
          </w:p>
        </w:tc>
        <w:tc>
          <w:tcPr>
            <w:tcW w:w="1012" w:type="pct"/>
            <w:tcBorders>
              <w:top w:val="nil"/>
              <w:left w:val="nil"/>
              <w:bottom w:val="single" w:sz="4" w:space="0" w:color="auto"/>
              <w:right w:val="single" w:sz="4" w:space="0" w:color="auto"/>
            </w:tcBorders>
            <w:shd w:val="clear" w:color="auto" w:fill="auto"/>
            <w:noWrap/>
            <w:vAlign w:val="center"/>
            <w:hideMark/>
          </w:tcPr>
          <w:p w14:paraId="28D0AAC4" w14:textId="77777777" w:rsidR="0001167D" w:rsidRPr="00833789" w:rsidRDefault="0001167D" w:rsidP="00013D1A">
            <w:pPr>
              <w:jc w:val="center"/>
              <w:rPr>
                <w:b/>
                <w:bCs/>
                <w:color w:val="000000"/>
                <w:sz w:val="20"/>
                <w:szCs w:val="20"/>
              </w:rPr>
            </w:pPr>
            <w:r w:rsidRPr="00833789">
              <w:rPr>
                <w:b/>
                <w:bCs/>
                <w:color w:val="000000"/>
                <w:sz w:val="20"/>
                <w:szCs w:val="20"/>
              </w:rPr>
              <w:t>100</w:t>
            </w:r>
          </w:p>
        </w:tc>
        <w:tc>
          <w:tcPr>
            <w:tcW w:w="1181" w:type="pct"/>
            <w:tcBorders>
              <w:top w:val="nil"/>
              <w:left w:val="nil"/>
              <w:bottom w:val="single" w:sz="4" w:space="0" w:color="auto"/>
              <w:right w:val="single" w:sz="4" w:space="0" w:color="auto"/>
            </w:tcBorders>
            <w:shd w:val="clear" w:color="auto" w:fill="auto"/>
            <w:noWrap/>
            <w:vAlign w:val="center"/>
            <w:hideMark/>
          </w:tcPr>
          <w:p w14:paraId="6833F5B8" w14:textId="77777777" w:rsidR="0001167D" w:rsidRPr="00833789" w:rsidRDefault="0001167D" w:rsidP="00013D1A">
            <w:pPr>
              <w:jc w:val="center"/>
              <w:rPr>
                <w:b/>
                <w:bCs/>
                <w:color w:val="000000"/>
                <w:sz w:val="20"/>
                <w:szCs w:val="20"/>
              </w:rPr>
            </w:pPr>
            <w:r w:rsidRPr="00833789">
              <w:rPr>
                <w:b/>
                <w:bCs/>
                <w:color w:val="000000"/>
                <w:sz w:val="20"/>
                <w:szCs w:val="20"/>
              </w:rPr>
              <w:t>100</w:t>
            </w:r>
          </w:p>
        </w:tc>
      </w:tr>
    </w:tbl>
    <w:p w14:paraId="75A96945" w14:textId="77777777" w:rsidR="0001167D" w:rsidRPr="00203791" w:rsidRDefault="0001167D" w:rsidP="0001167D">
      <w:pPr>
        <w:rPr>
          <w:b/>
          <w:bCs/>
          <w:lang w:val="en-US"/>
        </w:rPr>
      </w:pPr>
    </w:p>
    <w:p w14:paraId="05866A54" w14:textId="10E15046" w:rsidR="00D84329" w:rsidRPr="00DE48A2" w:rsidRDefault="00D84329" w:rsidP="006A1BAA">
      <w:pPr>
        <w:pStyle w:val="Caption"/>
        <w:keepNext/>
        <w:spacing w:after="0"/>
        <w:jc w:val="center"/>
        <w:rPr>
          <w:b/>
        </w:rPr>
      </w:pPr>
      <w:r w:rsidRPr="006A1BAA">
        <w:rPr>
          <w:b/>
          <w:i w:val="0"/>
          <w:color w:val="auto"/>
        </w:rPr>
        <w:t xml:space="preserve">Chart </w:t>
      </w:r>
      <w:r w:rsidRPr="00D84329">
        <w:rPr>
          <w:b/>
          <w:bCs/>
          <w:i w:val="0"/>
          <w:iCs w:val="0"/>
          <w:color w:val="auto"/>
        </w:rPr>
        <w:fldChar w:fldCharType="begin"/>
      </w:r>
      <w:r w:rsidRPr="00D84329">
        <w:rPr>
          <w:b/>
          <w:bCs/>
          <w:i w:val="0"/>
          <w:iCs w:val="0"/>
          <w:color w:val="auto"/>
        </w:rPr>
        <w:instrText xml:space="preserve"> SEQ Figure \* ARABIC </w:instrText>
      </w:r>
      <w:r w:rsidRPr="00D84329">
        <w:rPr>
          <w:b/>
          <w:bCs/>
          <w:i w:val="0"/>
          <w:iCs w:val="0"/>
          <w:color w:val="auto"/>
        </w:rPr>
        <w:fldChar w:fldCharType="separate"/>
      </w:r>
      <w:r w:rsidR="00556B31">
        <w:rPr>
          <w:b/>
          <w:bCs/>
          <w:i w:val="0"/>
          <w:iCs w:val="0"/>
          <w:noProof/>
          <w:color w:val="auto"/>
        </w:rPr>
        <w:t>3</w:t>
      </w:r>
      <w:r w:rsidRPr="00D84329">
        <w:rPr>
          <w:b/>
          <w:bCs/>
          <w:i w:val="0"/>
          <w:iCs w:val="0"/>
          <w:color w:val="auto"/>
        </w:rPr>
        <w:fldChar w:fldCharType="end"/>
      </w:r>
      <w:r w:rsidRPr="00D84329">
        <w:rPr>
          <w:b/>
          <w:bCs/>
          <w:i w:val="0"/>
          <w:iCs w:val="0"/>
          <w:color w:val="auto"/>
        </w:rPr>
        <w:t>.</w:t>
      </w:r>
      <w:r w:rsidRPr="006A1BAA">
        <w:rPr>
          <w:b/>
          <w:i w:val="0"/>
          <w:color w:val="auto"/>
        </w:rPr>
        <w:t xml:space="preserve"> Extension of reviewed projects involving enabling activities by region</w:t>
      </w:r>
    </w:p>
    <w:p w14:paraId="3509F48E" w14:textId="77777777" w:rsidR="0001167D" w:rsidRPr="00203791" w:rsidRDefault="0001167D" w:rsidP="00833789">
      <w:pPr>
        <w:jc w:val="center"/>
        <w:rPr>
          <w:lang w:val="en-US"/>
        </w:rPr>
      </w:pPr>
      <w:r w:rsidRPr="00D84329">
        <w:rPr>
          <w:noProof/>
          <w:u w:val="single"/>
          <w:lang w:eastAsia="en-CA"/>
        </w:rPr>
        <w:drawing>
          <wp:inline distT="0" distB="0" distL="0" distR="0" wp14:anchorId="0A008290" wp14:editId="03F44A11">
            <wp:extent cx="4003675" cy="1997242"/>
            <wp:effectExtent l="0" t="0" r="15875" b="3175"/>
            <wp:docPr id="10" name="Chart 10">
              <a:extLst xmlns:a="http://schemas.openxmlformats.org/drawingml/2006/main">
                <a:ext uri="{FF2B5EF4-FFF2-40B4-BE49-F238E27FC236}">
                  <a16:creationId xmlns:a16="http://schemas.microsoft.com/office/drawing/2014/main" id="{1673D136-484B-9749-FB70-BF1B6D1732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9F7C3C6" w14:textId="77777777" w:rsidR="0001167D" w:rsidRPr="00203791" w:rsidRDefault="0001167D" w:rsidP="0001167D">
      <w:pPr>
        <w:rPr>
          <w:b/>
          <w:bCs/>
        </w:rPr>
      </w:pPr>
      <w:r w:rsidRPr="00203791">
        <w:rPr>
          <w:b/>
          <w:bCs/>
        </w:rPr>
        <w:br w:type="page"/>
      </w:r>
    </w:p>
    <w:p w14:paraId="111E7B1E" w14:textId="1923E805" w:rsidR="0001167D" w:rsidRPr="00203791" w:rsidRDefault="0001167D" w:rsidP="0001167D">
      <w:pPr>
        <w:rPr>
          <w:b/>
          <w:bCs/>
        </w:rPr>
      </w:pPr>
      <w:r w:rsidRPr="00203791">
        <w:rPr>
          <w:b/>
          <w:bCs/>
        </w:rPr>
        <w:t>Table 4. Extension of reviewed projects</w:t>
      </w:r>
      <w:r w:rsidR="00FA7DC8">
        <w:rPr>
          <w:b/>
          <w:bCs/>
        </w:rPr>
        <w:t xml:space="preserve"> involving enabling activities</w:t>
      </w:r>
      <w:r w:rsidRPr="00203791">
        <w:rPr>
          <w:b/>
          <w:bCs/>
        </w:rPr>
        <w:t xml:space="preserve"> by funding level</w:t>
      </w:r>
    </w:p>
    <w:tbl>
      <w:tblPr>
        <w:tblW w:w="5000" w:type="pct"/>
        <w:tblLook w:val="04A0" w:firstRow="1" w:lastRow="0" w:firstColumn="1" w:lastColumn="0" w:noHBand="0" w:noVBand="1"/>
      </w:tblPr>
      <w:tblGrid>
        <w:gridCol w:w="2085"/>
        <w:gridCol w:w="1993"/>
        <w:gridCol w:w="1717"/>
        <w:gridCol w:w="1778"/>
        <w:gridCol w:w="1777"/>
      </w:tblGrid>
      <w:tr w:rsidR="0001167D" w:rsidRPr="00520CAD" w14:paraId="4E58D591" w14:textId="77777777" w:rsidTr="00833789">
        <w:trPr>
          <w:trHeight w:val="227"/>
        </w:trPr>
        <w:tc>
          <w:tcPr>
            <w:tcW w:w="1115" w:type="pct"/>
            <w:vMerge w:val="restart"/>
            <w:tcBorders>
              <w:top w:val="single" w:sz="4" w:space="0" w:color="auto"/>
              <w:left w:val="single" w:sz="4" w:space="0" w:color="auto"/>
              <w:right w:val="single" w:sz="4" w:space="0" w:color="auto"/>
            </w:tcBorders>
            <w:shd w:val="clear" w:color="auto" w:fill="auto"/>
            <w:vAlign w:val="center"/>
          </w:tcPr>
          <w:p w14:paraId="10158FBA" w14:textId="1F8BA78A" w:rsidR="00FA7DC8" w:rsidRPr="00833789" w:rsidRDefault="0001167D" w:rsidP="00013D1A">
            <w:pPr>
              <w:jc w:val="center"/>
              <w:rPr>
                <w:b/>
                <w:bCs/>
                <w:color w:val="000000"/>
                <w:sz w:val="20"/>
                <w:szCs w:val="20"/>
              </w:rPr>
            </w:pPr>
            <w:r w:rsidRPr="00833789">
              <w:rPr>
                <w:b/>
                <w:bCs/>
                <w:color w:val="000000"/>
                <w:sz w:val="20"/>
                <w:szCs w:val="20"/>
              </w:rPr>
              <w:t>Funding</w:t>
            </w:r>
          </w:p>
          <w:p w14:paraId="5965EEDC" w14:textId="035FDFB3" w:rsidR="0001167D" w:rsidRPr="00833789" w:rsidRDefault="00FA7DC8" w:rsidP="00013D1A">
            <w:pPr>
              <w:jc w:val="center"/>
              <w:rPr>
                <w:b/>
                <w:bCs/>
                <w:color w:val="000000"/>
                <w:sz w:val="20"/>
                <w:szCs w:val="20"/>
              </w:rPr>
            </w:pPr>
            <w:r w:rsidRPr="00833789">
              <w:rPr>
                <w:b/>
                <w:bCs/>
                <w:color w:val="000000"/>
                <w:sz w:val="20"/>
                <w:szCs w:val="20"/>
              </w:rPr>
              <w:t>(US $)</w:t>
            </w:r>
          </w:p>
        </w:tc>
        <w:tc>
          <w:tcPr>
            <w:tcW w:w="3885" w:type="pct"/>
            <w:gridSpan w:val="4"/>
            <w:tcBorders>
              <w:top w:val="single" w:sz="4" w:space="0" w:color="auto"/>
              <w:left w:val="nil"/>
              <w:bottom w:val="single" w:sz="4" w:space="0" w:color="auto"/>
              <w:right w:val="single" w:sz="4" w:space="0" w:color="auto"/>
            </w:tcBorders>
            <w:shd w:val="clear" w:color="auto" w:fill="auto"/>
            <w:noWrap/>
            <w:vAlign w:val="bottom"/>
          </w:tcPr>
          <w:p w14:paraId="36895A45" w14:textId="2DB2DA58" w:rsidR="0001167D" w:rsidRPr="00833789" w:rsidRDefault="0001167D" w:rsidP="00013D1A">
            <w:pPr>
              <w:jc w:val="center"/>
              <w:rPr>
                <w:b/>
                <w:bCs/>
                <w:color w:val="000000"/>
                <w:sz w:val="20"/>
                <w:szCs w:val="20"/>
              </w:rPr>
            </w:pPr>
            <w:r w:rsidRPr="00833789">
              <w:rPr>
                <w:b/>
                <w:bCs/>
                <w:color w:val="000000"/>
                <w:sz w:val="20"/>
                <w:szCs w:val="20"/>
              </w:rPr>
              <w:t xml:space="preserve">Approved </w:t>
            </w:r>
            <w:r w:rsidR="00FA7DC8" w:rsidRPr="00833789">
              <w:rPr>
                <w:b/>
                <w:bCs/>
                <w:color w:val="000000"/>
                <w:sz w:val="20"/>
                <w:szCs w:val="20"/>
              </w:rPr>
              <w:t xml:space="preserve">extension period </w:t>
            </w:r>
            <w:r w:rsidRPr="00833789">
              <w:rPr>
                <w:b/>
                <w:bCs/>
                <w:color w:val="000000"/>
                <w:sz w:val="20"/>
                <w:szCs w:val="20"/>
              </w:rPr>
              <w:t>(months)</w:t>
            </w:r>
          </w:p>
        </w:tc>
      </w:tr>
      <w:tr w:rsidR="0001167D" w:rsidRPr="00520CAD" w14:paraId="38F81569" w14:textId="77777777" w:rsidTr="00833789">
        <w:trPr>
          <w:trHeight w:val="227"/>
        </w:trPr>
        <w:tc>
          <w:tcPr>
            <w:tcW w:w="1115" w:type="pct"/>
            <w:vMerge/>
            <w:tcBorders>
              <w:left w:val="single" w:sz="4" w:space="0" w:color="auto"/>
              <w:bottom w:val="single" w:sz="4" w:space="0" w:color="auto"/>
              <w:right w:val="single" w:sz="4" w:space="0" w:color="auto"/>
            </w:tcBorders>
            <w:shd w:val="clear" w:color="auto" w:fill="auto"/>
            <w:vAlign w:val="center"/>
            <w:hideMark/>
          </w:tcPr>
          <w:p w14:paraId="410606F9" w14:textId="77777777" w:rsidR="0001167D" w:rsidRPr="00833789" w:rsidRDefault="0001167D" w:rsidP="00013D1A">
            <w:pPr>
              <w:jc w:val="center"/>
              <w:rPr>
                <w:b/>
                <w:bCs/>
                <w:color w:val="000000"/>
                <w:sz w:val="20"/>
                <w:szCs w:val="20"/>
              </w:rPr>
            </w:pPr>
          </w:p>
        </w:tc>
        <w:tc>
          <w:tcPr>
            <w:tcW w:w="1066" w:type="pct"/>
            <w:tcBorders>
              <w:top w:val="single" w:sz="4" w:space="0" w:color="auto"/>
              <w:left w:val="nil"/>
              <w:bottom w:val="single" w:sz="4" w:space="0" w:color="auto"/>
              <w:right w:val="single" w:sz="4" w:space="0" w:color="auto"/>
            </w:tcBorders>
            <w:shd w:val="clear" w:color="auto" w:fill="auto"/>
            <w:noWrap/>
            <w:vAlign w:val="bottom"/>
            <w:hideMark/>
          </w:tcPr>
          <w:p w14:paraId="1F465C7F" w14:textId="77777777" w:rsidR="0001167D" w:rsidRPr="00833789" w:rsidRDefault="0001167D" w:rsidP="00013D1A">
            <w:pPr>
              <w:jc w:val="center"/>
              <w:rPr>
                <w:b/>
                <w:bCs/>
                <w:color w:val="000000"/>
                <w:sz w:val="20"/>
                <w:szCs w:val="20"/>
              </w:rPr>
            </w:pPr>
            <w:r w:rsidRPr="00833789">
              <w:rPr>
                <w:b/>
                <w:bCs/>
                <w:color w:val="000000"/>
                <w:sz w:val="20"/>
                <w:szCs w:val="20"/>
              </w:rPr>
              <w:t>0</w:t>
            </w:r>
          </w:p>
        </w:tc>
        <w:tc>
          <w:tcPr>
            <w:tcW w:w="918" w:type="pct"/>
            <w:tcBorders>
              <w:top w:val="single" w:sz="4" w:space="0" w:color="auto"/>
              <w:left w:val="nil"/>
              <w:bottom w:val="single" w:sz="4" w:space="0" w:color="auto"/>
              <w:right w:val="single" w:sz="4" w:space="0" w:color="auto"/>
            </w:tcBorders>
            <w:shd w:val="clear" w:color="auto" w:fill="auto"/>
            <w:noWrap/>
            <w:vAlign w:val="bottom"/>
            <w:hideMark/>
          </w:tcPr>
          <w:p w14:paraId="69572609" w14:textId="77777777" w:rsidR="0001167D" w:rsidRPr="00833789" w:rsidRDefault="0001167D" w:rsidP="00013D1A">
            <w:pPr>
              <w:jc w:val="center"/>
              <w:rPr>
                <w:b/>
                <w:bCs/>
                <w:color w:val="000000"/>
                <w:sz w:val="20"/>
                <w:szCs w:val="20"/>
              </w:rPr>
            </w:pPr>
            <w:r w:rsidRPr="00833789">
              <w:rPr>
                <w:b/>
                <w:bCs/>
                <w:color w:val="000000"/>
                <w:sz w:val="20"/>
                <w:szCs w:val="20"/>
              </w:rPr>
              <w:t>12</w:t>
            </w:r>
          </w:p>
        </w:tc>
        <w:tc>
          <w:tcPr>
            <w:tcW w:w="951" w:type="pct"/>
            <w:tcBorders>
              <w:top w:val="single" w:sz="4" w:space="0" w:color="auto"/>
              <w:left w:val="nil"/>
              <w:bottom w:val="single" w:sz="4" w:space="0" w:color="auto"/>
              <w:right w:val="single" w:sz="4" w:space="0" w:color="auto"/>
            </w:tcBorders>
            <w:shd w:val="clear" w:color="auto" w:fill="auto"/>
            <w:noWrap/>
            <w:vAlign w:val="bottom"/>
            <w:hideMark/>
          </w:tcPr>
          <w:p w14:paraId="4F5B266C" w14:textId="77777777" w:rsidR="0001167D" w:rsidRPr="00833789" w:rsidRDefault="0001167D" w:rsidP="00013D1A">
            <w:pPr>
              <w:jc w:val="center"/>
              <w:rPr>
                <w:b/>
                <w:bCs/>
                <w:color w:val="000000"/>
                <w:sz w:val="20"/>
                <w:szCs w:val="20"/>
              </w:rPr>
            </w:pPr>
            <w:r w:rsidRPr="00833789">
              <w:rPr>
                <w:b/>
                <w:bCs/>
                <w:color w:val="000000"/>
                <w:sz w:val="20"/>
                <w:szCs w:val="20"/>
              </w:rPr>
              <w:t>24</w:t>
            </w:r>
          </w:p>
        </w:tc>
        <w:tc>
          <w:tcPr>
            <w:tcW w:w="951" w:type="pct"/>
            <w:tcBorders>
              <w:top w:val="single" w:sz="4" w:space="0" w:color="auto"/>
              <w:left w:val="nil"/>
              <w:bottom w:val="single" w:sz="4" w:space="0" w:color="auto"/>
              <w:right w:val="single" w:sz="4" w:space="0" w:color="auto"/>
            </w:tcBorders>
            <w:shd w:val="clear" w:color="auto" w:fill="auto"/>
            <w:noWrap/>
            <w:vAlign w:val="bottom"/>
            <w:hideMark/>
          </w:tcPr>
          <w:p w14:paraId="76DDE070" w14:textId="77777777" w:rsidR="0001167D" w:rsidRPr="00833789" w:rsidRDefault="0001167D" w:rsidP="00013D1A">
            <w:pPr>
              <w:jc w:val="center"/>
              <w:rPr>
                <w:b/>
                <w:bCs/>
                <w:color w:val="000000"/>
                <w:sz w:val="20"/>
                <w:szCs w:val="20"/>
              </w:rPr>
            </w:pPr>
            <w:r w:rsidRPr="00833789">
              <w:rPr>
                <w:b/>
                <w:bCs/>
                <w:color w:val="000000"/>
                <w:sz w:val="20"/>
                <w:szCs w:val="20"/>
              </w:rPr>
              <w:t>30</w:t>
            </w:r>
          </w:p>
        </w:tc>
      </w:tr>
      <w:tr w:rsidR="0001167D" w:rsidRPr="00520CAD" w14:paraId="130F6143" w14:textId="77777777" w:rsidTr="00833789">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205A2634" w14:textId="77777777" w:rsidR="0001167D" w:rsidRPr="00833789" w:rsidRDefault="0001167D" w:rsidP="00F81C57">
            <w:pPr>
              <w:jc w:val="left"/>
              <w:rPr>
                <w:color w:val="000000"/>
                <w:sz w:val="20"/>
                <w:szCs w:val="20"/>
              </w:rPr>
            </w:pPr>
            <w:r w:rsidRPr="00833789">
              <w:rPr>
                <w:color w:val="000000"/>
                <w:sz w:val="20"/>
                <w:szCs w:val="20"/>
              </w:rPr>
              <w:t>50,000</w:t>
            </w:r>
          </w:p>
        </w:tc>
        <w:tc>
          <w:tcPr>
            <w:tcW w:w="1066" w:type="pct"/>
            <w:tcBorders>
              <w:top w:val="nil"/>
              <w:left w:val="nil"/>
              <w:bottom w:val="single" w:sz="4" w:space="0" w:color="auto"/>
              <w:right w:val="single" w:sz="4" w:space="0" w:color="auto"/>
            </w:tcBorders>
            <w:shd w:val="clear" w:color="auto" w:fill="auto"/>
            <w:noWrap/>
            <w:vAlign w:val="center"/>
            <w:hideMark/>
          </w:tcPr>
          <w:p w14:paraId="3D785030" w14:textId="77777777" w:rsidR="0001167D" w:rsidRPr="00833789" w:rsidRDefault="0001167D" w:rsidP="00013D1A">
            <w:pPr>
              <w:jc w:val="center"/>
              <w:rPr>
                <w:color w:val="000000"/>
                <w:sz w:val="20"/>
                <w:szCs w:val="20"/>
              </w:rPr>
            </w:pPr>
            <w:r w:rsidRPr="00833789">
              <w:rPr>
                <w:color w:val="000000"/>
                <w:sz w:val="20"/>
                <w:szCs w:val="20"/>
              </w:rPr>
              <w:t>42.9%</w:t>
            </w:r>
          </w:p>
        </w:tc>
        <w:tc>
          <w:tcPr>
            <w:tcW w:w="918" w:type="pct"/>
            <w:tcBorders>
              <w:top w:val="nil"/>
              <w:left w:val="nil"/>
              <w:bottom w:val="single" w:sz="4" w:space="0" w:color="auto"/>
              <w:right w:val="single" w:sz="4" w:space="0" w:color="auto"/>
            </w:tcBorders>
            <w:shd w:val="clear" w:color="auto" w:fill="auto"/>
            <w:noWrap/>
            <w:vAlign w:val="center"/>
            <w:hideMark/>
          </w:tcPr>
          <w:p w14:paraId="4BA91D39" w14:textId="77777777" w:rsidR="0001167D" w:rsidRPr="00833789" w:rsidRDefault="0001167D" w:rsidP="00013D1A">
            <w:pPr>
              <w:jc w:val="center"/>
              <w:rPr>
                <w:color w:val="000000"/>
                <w:sz w:val="20"/>
                <w:szCs w:val="20"/>
              </w:rPr>
            </w:pPr>
            <w:r w:rsidRPr="00833789">
              <w:rPr>
                <w:color w:val="000000"/>
                <w:sz w:val="20"/>
                <w:szCs w:val="20"/>
              </w:rPr>
              <w:t>14.3%</w:t>
            </w:r>
          </w:p>
        </w:tc>
        <w:tc>
          <w:tcPr>
            <w:tcW w:w="951" w:type="pct"/>
            <w:tcBorders>
              <w:top w:val="nil"/>
              <w:left w:val="nil"/>
              <w:bottom w:val="single" w:sz="4" w:space="0" w:color="auto"/>
              <w:right w:val="single" w:sz="4" w:space="0" w:color="auto"/>
            </w:tcBorders>
            <w:shd w:val="clear" w:color="auto" w:fill="auto"/>
            <w:noWrap/>
            <w:vAlign w:val="center"/>
            <w:hideMark/>
          </w:tcPr>
          <w:p w14:paraId="31D3011B" w14:textId="77777777" w:rsidR="0001167D" w:rsidRPr="00833789" w:rsidRDefault="0001167D" w:rsidP="00013D1A">
            <w:pPr>
              <w:jc w:val="center"/>
              <w:rPr>
                <w:color w:val="000000"/>
                <w:sz w:val="20"/>
                <w:szCs w:val="20"/>
              </w:rPr>
            </w:pPr>
            <w:r w:rsidRPr="00833789">
              <w:rPr>
                <w:color w:val="000000"/>
                <w:sz w:val="20"/>
                <w:szCs w:val="20"/>
              </w:rPr>
              <w:t>28.6%</w:t>
            </w:r>
          </w:p>
        </w:tc>
        <w:tc>
          <w:tcPr>
            <w:tcW w:w="951" w:type="pct"/>
            <w:tcBorders>
              <w:top w:val="nil"/>
              <w:left w:val="nil"/>
              <w:bottom w:val="single" w:sz="4" w:space="0" w:color="auto"/>
              <w:right w:val="single" w:sz="4" w:space="0" w:color="auto"/>
            </w:tcBorders>
            <w:shd w:val="clear" w:color="auto" w:fill="auto"/>
            <w:noWrap/>
            <w:vAlign w:val="center"/>
            <w:hideMark/>
          </w:tcPr>
          <w:p w14:paraId="06DE23C8" w14:textId="77777777" w:rsidR="0001167D" w:rsidRPr="00833789" w:rsidRDefault="0001167D" w:rsidP="00013D1A">
            <w:pPr>
              <w:jc w:val="center"/>
              <w:rPr>
                <w:color w:val="000000"/>
                <w:sz w:val="20"/>
                <w:szCs w:val="20"/>
              </w:rPr>
            </w:pPr>
            <w:r w:rsidRPr="00833789">
              <w:rPr>
                <w:color w:val="000000"/>
                <w:sz w:val="20"/>
                <w:szCs w:val="20"/>
              </w:rPr>
              <w:t>14.3%</w:t>
            </w:r>
          </w:p>
        </w:tc>
      </w:tr>
      <w:tr w:rsidR="0001167D" w:rsidRPr="00520CAD" w14:paraId="1C8292B5" w14:textId="77777777" w:rsidTr="00833789">
        <w:trPr>
          <w:trHeight w:val="283"/>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50130442" w14:textId="77777777" w:rsidR="0001167D" w:rsidRPr="00833789" w:rsidRDefault="0001167D" w:rsidP="00F81C57">
            <w:pPr>
              <w:jc w:val="left"/>
              <w:rPr>
                <w:color w:val="000000"/>
                <w:sz w:val="20"/>
                <w:szCs w:val="20"/>
              </w:rPr>
            </w:pPr>
            <w:r w:rsidRPr="00833789">
              <w:rPr>
                <w:color w:val="000000"/>
                <w:sz w:val="20"/>
                <w:szCs w:val="20"/>
              </w:rPr>
              <w:t>95,000</w:t>
            </w:r>
          </w:p>
        </w:tc>
        <w:tc>
          <w:tcPr>
            <w:tcW w:w="1066" w:type="pct"/>
            <w:tcBorders>
              <w:top w:val="nil"/>
              <w:left w:val="nil"/>
              <w:bottom w:val="single" w:sz="4" w:space="0" w:color="auto"/>
              <w:right w:val="single" w:sz="4" w:space="0" w:color="auto"/>
            </w:tcBorders>
            <w:shd w:val="clear" w:color="auto" w:fill="auto"/>
            <w:noWrap/>
            <w:vAlign w:val="center"/>
            <w:hideMark/>
          </w:tcPr>
          <w:p w14:paraId="0497254E" w14:textId="77777777" w:rsidR="0001167D" w:rsidRPr="00833789" w:rsidRDefault="0001167D" w:rsidP="00013D1A">
            <w:pPr>
              <w:jc w:val="center"/>
              <w:rPr>
                <w:color w:val="000000"/>
                <w:sz w:val="20"/>
                <w:szCs w:val="20"/>
              </w:rPr>
            </w:pPr>
            <w:r w:rsidRPr="00833789">
              <w:rPr>
                <w:color w:val="000000"/>
                <w:sz w:val="20"/>
                <w:szCs w:val="20"/>
              </w:rPr>
              <w:t>11.1%</w:t>
            </w:r>
          </w:p>
        </w:tc>
        <w:tc>
          <w:tcPr>
            <w:tcW w:w="918" w:type="pct"/>
            <w:tcBorders>
              <w:top w:val="nil"/>
              <w:left w:val="nil"/>
              <w:bottom w:val="single" w:sz="4" w:space="0" w:color="auto"/>
              <w:right w:val="single" w:sz="4" w:space="0" w:color="auto"/>
            </w:tcBorders>
            <w:shd w:val="clear" w:color="auto" w:fill="auto"/>
            <w:noWrap/>
            <w:vAlign w:val="center"/>
            <w:hideMark/>
          </w:tcPr>
          <w:p w14:paraId="357EE632" w14:textId="77777777" w:rsidR="0001167D" w:rsidRPr="00833789" w:rsidRDefault="0001167D" w:rsidP="00013D1A">
            <w:pPr>
              <w:jc w:val="center"/>
              <w:rPr>
                <w:color w:val="000000"/>
                <w:sz w:val="20"/>
                <w:szCs w:val="20"/>
              </w:rPr>
            </w:pPr>
            <w:r w:rsidRPr="00833789">
              <w:rPr>
                <w:color w:val="000000"/>
                <w:sz w:val="20"/>
                <w:szCs w:val="20"/>
              </w:rPr>
              <w:t>33.3%</w:t>
            </w:r>
          </w:p>
        </w:tc>
        <w:tc>
          <w:tcPr>
            <w:tcW w:w="951" w:type="pct"/>
            <w:tcBorders>
              <w:top w:val="nil"/>
              <w:left w:val="nil"/>
              <w:bottom w:val="single" w:sz="4" w:space="0" w:color="auto"/>
              <w:right w:val="single" w:sz="4" w:space="0" w:color="auto"/>
            </w:tcBorders>
            <w:shd w:val="clear" w:color="auto" w:fill="auto"/>
            <w:noWrap/>
            <w:vAlign w:val="center"/>
            <w:hideMark/>
          </w:tcPr>
          <w:p w14:paraId="6051E33B" w14:textId="77777777" w:rsidR="0001167D" w:rsidRPr="00833789" w:rsidRDefault="0001167D" w:rsidP="00013D1A">
            <w:pPr>
              <w:jc w:val="center"/>
              <w:rPr>
                <w:color w:val="000000"/>
                <w:sz w:val="20"/>
                <w:szCs w:val="20"/>
              </w:rPr>
            </w:pPr>
            <w:r w:rsidRPr="00833789">
              <w:rPr>
                <w:color w:val="000000"/>
                <w:sz w:val="20"/>
                <w:szCs w:val="20"/>
              </w:rPr>
              <w:t>11.1%</w:t>
            </w:r>
          </w:p>
        </w:tc>
        <w:tc>
          <w:tcPr>
            <w:tcW w:w="951" w:type="pct"/>
            <w:tcBorders>
              <w:top w:val="nil"/>
              <w:left w:val="nil"/>
              <w:bottom w:val="single" w:sz="4" w:space="0" w:color="auto"/>
              <w:right w:val="single" w:sz="4" w:space="0" w:color="auto"/>
            </w:tcBorders>
            <w:shd w:val="clear" w:color="auto" w:fill="auto"/>
            <w:noWrap/>
            <w:vAlign w:val="center"/>
            <w:hideMark/>
          </w:tcPr>
          <w:p w14:paraId="40872AD2" w14:textId="77777777" w:rsidR="0001167D" w:rsidRPr="00833789" w:rsidRDefault="0001167D" w:rsidP="00013D1A">
            <w:pPr>
              <w:jc w:val="center"/>
              <w:rPr>
                <w:color w:val="000000"/>
                <w:sz w:val="20"/>
                <w:szCs w:val="20"/>
              </w:rPr>
            </w:pPr>
            <w:r w:rsidRPr="00833789">
              <w:rPr>
                <w:color w:val="000000"/>
                <w:sz w:val="20"/>
                <w:szCs w:val="20"/>
              </w:rPr>
              <w:t>44.4%</w:t>
            </w:r>
          </w:p>
        </w:tc>
      </w:tr>
      <w:tr w:rsidR="0001167D" w:rsidRPr="00520CAD" w14:paraId="2B890C89" w14:textId="77777777" w:rsidTr="00833789">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5842EA1E" w14:textId="77777777" w:rsidR="0001167D" w:rsidRPr="00833789" w:rsidRDefault="0001167D" w:rsidP="00F81C57">
            <w:pPr>
              <w:jc w:val="left"/>
              <w:rPr>
                <w:color w:val="000000"/>
                <w:sz w:val="20"/>
                <w:szCs w:val="20"/>
              </w:rPr>
            </w:pPr>
            <w:r w:rsidRPr="00833789">
              <w:rPr>
                <w:color w:val="000000"/>
                <w:sz w:val="20"/>
                <w:szCs w:val="20"/>
              </w:rPr>
              <w:t>150,000</w:t>
            </w:r>
          </w:p>
        </w:tc>
        <w:tc>
          <w:tcPr>
            <w:tcW w:w="1066" w:type="pct"/>
            <w:tcBorders>
              <w:top w:val="nil"/>
              <w:left w:val="nil"/>
              <w:bottom w:val="single" w:sz="4" w:space="0" w:color="auto"/>
              <w:right w:val="single" w:sz="4" w:space="0" w:color="auto"/>
            </w:tcBorders>
            <w:shd w:val="clear" w:color="auto" w:fill="auto"/>
            <w:noWrap/>
            <w:vAlign w:val="center"/>
            <w:hideMark/>
          </w:tcPr>
          <w:p w14:paraId="1A1C5BDD" w14:textId="77777777" w:rsidR="0001167D" w:rsidRPr="00833789" w:rsidRDefault="0001167D" w:rsidP="00013D1A">
            <w:pPr>
              <w:jc w:val="center"/>
              <w:rPr>
                <w:color w:val="000000"/>
                <w:sz w:val="20"/>
                <w:szCs w:val="20"/>
              </w:rPr>
            </w:pPr>
            <w:r w:rsidRPr="00833789">
              <w:rPr>
                <w:color w:val="000000"/>
                <w:sz w:val="20"/>
                <w:szCs w:val="20"/>
              </w:rPr>
              <w:t>11.8%</w:t>
            </w:r>
          </w:p>
        </w:tc>
        <w:tc>
          <w:tcPr>
            <w:tcW w:w="918" w:type="pct"/>
            <w:tcBorders>
              <w:top w:val="nil"/>
              <w:left w:val="nil"/>
              <w:bottom w:val="single" w:sz="4" w:space="0" w:color="auto"/>
              <w:right w:val="single" w:sz="4" w:space="0" w:color="auto"/>
            </w:tcBorders>
            <w:shd w:val="clear" w:color="auto" w:fill="auto"/>
            <w:noWrap/>
            <w:vAlign w:val="center"/>
            <w:hideMark/>
          </w:tcPr>
          <w:p w14:paraId="4CFCF464" w14:textId="77777777" w:rsidR="0001167D" w:rsidRPr="00833789" w:rsidRDefault="0001167D" w:rsidP="00013D1A">
            <w:pPr>
              <w:jc w:val="center"/>
              <w:rPr>
                <w:color w:val="000000"/>
                <w:sz w:val="20"/>
                <w:szCs w:val="20"/>
              </w:rPr>
            </w:pPr>
            <w:r w:rsidRPr="00833789">
              <w:rPr>
                <w:color w:val="000000"/>
                <w:sz w:val="20"/>
                <w:szCs w:val="20"/>
              </w:rPr>
              <w:t>29.4%</w:t>
            </w:r>
          </w:p>
        </w:tc>
        <w:tc>
          <w:tcPr>
            <w:tcW w:w="951" w:type="pct"/>
            <w:tcBorders>
              <w:top w:val="nil"/>
              <w:left w:val="nil"/>
              <w:bottom w:val="single" w:sz="4" w:space="0" w:color="auto"/>
              <w:right w:val="single" w:sz="4" w:space="0" w:color="auto"/>
            </w:tcBorders>
            <w:shd w:val="clear" w:color="auto" w:fill="auto"/>
            <w:noWrap/>
            <w:vAlign w:val="center"/>
            <w:hideMark/>
          </w:tcPr>
          <w:p w14:paraId="1F3888A1" w14:textId="77777777" w:rsidR="0001167D" w:rsidRPr="00833789" w:rsidRDefault="0001167D" w:rsidP="00013D1A">
            <w:pPr>
              <w:jc w:val="center"/>
              <w:rPr>
                <w:color w:val="000000"/>
                <w:sz w:val="20"/>
                <w:szCs w:val="20"/>
              </w:rPr>
            </w:pPr>
            <w:r w:rsidRPr="00833789">
              <w:rPr>
                <w:color w:val="000000"/>
                <w:sz w:val="20"/>
                <w:szCs w:val="20"/>
              </w:rPr>
              <w:t>29.4%</w:t>
            </w:r>
          </w:p>
        </w:tc>
        <w:tc>
          <w:tcPr>
            <w:tcW w:w="951" w:type="pct"/>
            <w:tcBorders>
              <w:top w:val="nil"/>
              <w:left w:val="nil"/>
              <w:bottom w:val="single" w:sz="4" w:space="0" w:color="auto"/>
              <w:right w:val="single" w:sz="4" w:space="0" w:color="auto"/>
            </w:tcBorders>
            <w:shd w:val="clear" w:color="auto" w:fill="auto"/>
            <w:noWrap/>
            <w:vAlign w:val="center"/>
            <w:hideMark/>
          </w:tcPr>
          <w:p w14:paraId="56DE5C55" w14:textId="77777777" w:rsidR="0001167D" w:rsidRPr="00833789" w:rsidRDefault="0001167D" w:rsidP="00013D1A">
            <w:pPr>
              <w:jc w:val="center"/>
              <w:rPr>
                <w:color w:val="000000"/>
                <w:sz w:val="20"/>
                <w:szCs w:val="20"/>
              </w:rPr>
            </w:pPr>
            <w:r w:rsidRPr="00833789">
              <w:rPr>
                <w:color w:val="000000"/>
                <w:sz w:val="20"/>
                <w:szCs w:val="20"/>
              </w:rPr>
              <w:t>29.4%</w:t>
            </w:r>
          </w:p>
        </w:tc>
      </w:tr>
      <w:tr w:rsidR="0001167D" w:rsidRPr="00520CAD" w14:paraId="43A02073" w14:textId="77777777" w:rsidTr="00833789">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43B2AD93" w14:textId="77777777" w:rsidR="0001167D" w:rsidRPr="00833789" w:rsidRDefault="0001167D" w:rsidP="00F81C57">
            <w:pPr>
              <w:jc w:val="left"/>
              <w:rPr>
                <w:color w:val="000000"/>
                <w:sz w:val="20"/>
                <w:szCs w:val="20"/>
              </w:rPr>
            </w:pPr>
            <w:r w:rsidRPr="00833789">
              <w:rPr>
                <w:color w:val="000000"/>
                <w:sz w:val="20"/>
                <w:szCs w:val="20"/>
              </w:rPr>
              <w:t>250,000</w:t>
            </w:r>
          </w:p>
        </w:tc>
        <w:tc>
          <w:tcPr>
            <w:tcW w:w="1066" w:type="pct"/>
            <w:tcBorders>
              <w:top w:val="nil"/>
              <w:left w:val="nil"/>
              <w:bottom w:val="single" w:sz="4" w:space="0" w:color="auto"/>
              <w:right w:val="single" w:sz="4" w:space="0" w:color="auto"/>
            </w:tcBorders>
            <w:shd w:val="clear" w:color="auto" w:fill="auto"/>
            <w:noWrap/>
            <w:vAlign w:val="center"/>
            <w:hideMark/>
          </w:tcPr>
          <w:p w14:paraId="38B9B705" w14:textId="77777777" w:rsidR="0001167D" w:rsidRPr="00833789" w:rsidRDefault="0001167D" w:rsidP="00013D1A">
            <w:pPr>
              <w:jc w:val="center"/>
              <w:rPr>
                <w:color w:val="000000"/>
                <w:sz w:val="20"/>
                <w:szCs w:val="20"/>
              </w:rPr>
            </w:pPr>
            <w:r w:rsidRPr="00833789">
              <w:rPr>
                <w:color w:val="000000"/>
                <w:sz w:val="20"/>
                <w:szCs w:val="20"/>
              </w:rPr>
              <w:t>18.2%</w:t>
            </w:r>
          </w:p>
        </w:tc>
        <w:tc>
          <w:tcPr>
            <w:tcW w:w="918" w:type="pct"/>
            <w:tcBorders>
              <w:top w:val="nil"/>
              <w:left w:val="nil"/>
              <w:bottom w:val="single" w:sz="4" w:space="0" w:color="auto"/>
              <w:right w:val="single" w:sz="4" w:space="0" w:color="auto"/>
            </w:tcBorders>
            <w:shd w:val="clear" w:color="auto" w:fill="auto"/>
            <w:noWrap/>
            <w:vAlign w:val="center"/>
            <w:hideMark/>
          </w:tcPr>
          <w:p w14:paraId="47AF13C2" w14:textId="77777777" w:rsidR="0001167D" w:rsidRPr="00833789" w:rsidRDefault="0001167D" w:rsidP="00013D1A">
            <w:pPr>
              <w:jc w:val="center"/>
              <w:rPr>
                <w:color w:val="000000"/>
                <w:sz w:val="20"/>
                <w:szCs w:val="20"/>
              </w:rPr>
            </w:pPr>
            <w:r w:rsidRPr="00833789">
              <w:rPr>
                <w:color w:val="000000"/>
                <w:sz w:val="20"/>
                <w:szCs w:val="20"/>
              </w:rPr>
              <w:t>9.1%</w:t>
            </w:r>
          </w:p>
        </w:tc>
        <w:tc>
          <w:tcPr>
            <w:tcW w:w="951" w:type="pct"/>
            <w:tcBorders>
              <w:top w:val="nil"/>
              <w:left w:val="nil"/>
              <w:bottom w:val="single" w:sz="4" w:space="0" w:color="auto"/>
              <w:right w:val="single" w:sz="4" w:space="0" w:color="auto"/>
            </w:tcBorders>
            <w:shd w:val="clear" w:color="auto" w:fill="auto"/>
            <w:noWrap/>
            <w:vAlign w:val="center"/>
            <w:hideMark/>
          </w:tcPr>
          <w:p w14:paraId="2295C442" w14:textId="77777777" w:rsidR="0001167D" w:rsidRPr="00833789" w:rsidRDefault="0001167D" w:rsidP="00013D1A">
            <w:pPr>
              <w:jc w:val="center"/>
              <w:rPr>
                <w:color w:val="000000"/>
                <w:sz w:val="20"/>
                <w:szCs w:val="20"/>
              </w:rPr>
            </w:pPr>
            <w:r w:rsidRPr="00833789">
              <w:rPr>
                <w:color w:val="000000"/>
                <w:sz w:val="20"/>
                <w:szCs w:val="20"/>
              </w:rPr>
              <w:t>36.4%</w:t>
            </w:r>
          </w:p>
        </w:tc>
        <w:tc>
          <w:tcPr>
            <w:tcW w:w="951" w:type="pct"/>
            <w:tcBorders>
              <w:top w:val="nil"/>
              <w:left w:val="nil"/>
              <w:bottom w:val="single" w:sz="4" w:space="0" w:color="auto"/>
              <w:right w:val="single" w:sz="4" w:space="0" w:color="auto"/>
            </w:tcBorders>
            <w:shd w:val="clear" w:color="auto" w:fill="auto"/>
            <w:noWrap/>
            <w:vAlign w:val="center"/>
            <w:hideMark/>
          </w:tcPr>
          <w:p w14:paraId="6696D617" w14:textId="77777777" w:rsidR="0001167D" w:rsidRPr="00833789" w:rsidRDefault="0001167D" w:rsidP="00013D1A">
            <w:pPr>
              <w:jc w:val="center"/>
              <w:rPr>
                <w:color w:val="000000"/>
                <w:sz w:val="20"/>
                <w:szCs w:val="20"/>
              </w:rPr>
            </w:pPr>
            <w:r w:rsidRPr="00833789">
              <w:rPr>
                <w:color w:val="000000"/>
                <w:sz w:val="20"/>
                <w:szCs w:val="20"/>
              </w:rPr>
              <w:t>36.4%</w:t>
            </w:r>
          </w:p>
        </w:tc>
      </w:tr>
    </w:tbl>
    <w:p w14:paraId="50674874" w14:textId="77777777" w:rsidR="00D63CB5" w:rsidRDefault="00D63CB5" w:rsidP="00D63CB5">
      <w:pPr>
        <w:pStyle w:val="Caption"/>
        <w:keepNext/>
        <w:spacing w:after="0"/>
        <w:jc w:val="center"/>
        <w:rPr>
          <w:b/>
          <w:bCs/>
          <w:i w:val="0"/>
          <w:iCs w:val="0"/>
          <w:color w:val="auto"/>
          <w:lang w:val="en-CA"/>
        </w:rPr>
      </w:pPr>
    </w:p>
    <w:p w14:paraId="225BCE65" w14:textId="03BAC6A0" w:rsidR="00D63CB5" w:rsidRPr="006A1BAA" w:rsidRDefault="00D63CB5" w:rsidP="006A1BAA">
      <w:pPr>
        <w:pStyle w:val="Caption"/>
        <w:keepNext/>
        <w:spacing w:after="0"/>
        <w:jc w:val="center"/>
        <w:rPr>
          <w:b/>
        </w:rPr>
      </w:pPr>
      <w:r w:rsidRPr="006A1BAA">
        <w:rPr>
          <w:b/>
          <w:i w:val="0"/>
          <w:color w:val="auto"/>
          <w:lang w:val="en-CA"/>
        </w:rPr>
        <w:t xml:space="preserve">Chart </w:t>
      </w:r>
      <w:r w:rsidRPr="00D63CB5">
        <w:rPr>
          <w:b/>
          <w:bCs/>
          <w:i w:val="0"/>
          <w:iCs w:val="0"/>
          <w:color w:val="auto"/>
        </w:rPr>
        <w:fldChar w:fldCharType="begin"/>
      </w:r>
      <w:r w:rsidRPr="00D63CB5">
        <w:rPr>
          <w:b/>
          <w:bCs/>
          <w:i w:val="0"/>
          <w:iCs w:val="0"/>
          <w:color w:val="auto"/>
        </w:rPr>
        <w:instrText xml:space="preserve"> SEQ Figure \* ARABIC </w:instrText>
      </w:r>
      <w:r w:rsidRPr="00D63CB5">
        <w:rPr>
          <w:b/>
          <w:bCs/>
          <w:i w:val="0"/>
          <w:iCs w:val="0"/>
          <w:color w:val="auto"/>
        </w:rPr>
        <w:fldChar w:fldCharType="separate"/>
      </w:r>
      <w:r w:rsidR="00556B31">
        <w:rPr>
          <w:b/>
          <w:bCs/>
          <w:i w:val="0"/>
          <w:iCs w:val="0"/>
          <w:noProof/>
          <w:color w:val="auto"/>
        </w:rPr>
        <w:t>4</w:t>
      </w:r>
      <w:r w:rsidRPr="00D63CB5">
        <w:rPr>
          <w:b/>
          <w:bCs/>
          <w:i w:val="0"/>
          <w:iCs w:val="0"/>
          <w:color w:val="auto"/>
        </w:rPr>
        <w:fldChar w:fldCharType="end"/>
      </w:r>
      <w:r w:rsidRPr="00D63CB5">
        <w:rPr>
          <w:b/>
          <w:bCs/>
          <w:i w:val="0"/>
          <w:iCs w:val="0"/>
          <w:color w:val="auto"/>
        </w:rPr>
        <w:t>.</w:t>
      </w:r>
      <w:r w:rsidRPr="006A1BAA">
        <w:rPr>
          <w:b/>
          <w:i w:val="0"/>
          <w:color w:val="auto"/>
        </w:rPr>
        <w:t xml:space="preserve"> Extension of reviewed projects involving enabling activities by funding levels</w:t>
      </w:r>
    </w:p>
    <w:p w14:paraId="1B0251A9" w14:textId="77777777" w:rsidR="0001167D" w:rsidRPr="00203791" w:rsidRDefault="0001167D" w:rsidP="00833789">
      <w:pPr>
        <w:jc w:val="center"/>
      </w:pPr>
      <w:r w:rsidRPr="00203791">
        <w:rPr>
          <w:noProof/>
          <w:lang w:eastAsia="en-CA"/>
        </w:rPr>
        <w:drawing>
          <wp:inline distT="0" distB="0" distL="0" distR="0" wp14:anchorId="4447028A" wp14:editId="287E1D8B">
            <wp:extent cx="3705860" cy="2133600"/>
            <wp:effectExtent l="0" t="0" r="8890" b="0"/>
            <wp:docPr id="11" name="Chart 11" descr="Chart type: Clustered Column. Multiple values by 'Field1'&#10;&#10;Description automatically generated">
              <a:extLst xmlns:a="http://schemas.openxmlformats.org/drawingml/2006/main">
                <a:ext uri="{FF2B5EF4-FFF2-40B4-BE49-F238E27FC236}">
                  <a16:creationId xmlns:a16="http://schemas.microsoft.com/office/drawing/2014/main" id="{8CE3E10C-CAC3-F8D6-C441-A51352367A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3038AF3" w14:textId="77777777" w:rsidR="0001167D" w:rsidRPr="00203791" w:rsidRDefault="0001167D" w:rsidP="0001167D"/>
    <w:p w14:paraId="79F65BD9" w14:textId="77777777" w:rsidR="0001167D" w:rsidRPr="00203791" w:rsidRDefault="0001167D" w:rsidP="0001167D">
      <w:pPr>
        <w:rPr>
          <w:b/>
          <w:bCs/>
        </w:rPr>
      </w:pPr>
      <w:bookmarkStart w:id="111" w:name="OLE_LINK1"/>
      <w:r w:rsidRPr="00203791">
        <w:rPr>
          <w:b/>
          <w:bCs/>
        </w:rPr>
        <w:br w:type="page"/>
      </w:r>
    </w:p>
    <w:p w14:paraId="7B2E9049" w14:textId="5741ABC0" w:rsidR="0001167D" w:rsidRPr="00203791" w:rsidRDefault="0001167D" w:rsidP="00115BAC">
      <w:pPr>
        <w:rPr>
          <w:b/>
          <w:bCs/>
        </w:rPr>
      </w:pPr>
      <w:r w:rsidRPr="00203791">
        <w:rPr>
          <w:b/>
          <w:bCs/>
        </w:rPr>
        <w:t>Table</w:t>
      </w:r>
      <w:r w:rsidRPr="00203791">
        <w:rPr>
          <w:b/>
          <w:bCs/>
          <w:i/>
          <w:iCs/>
        </w:rPr>
        <w:t xml:space="preserve"> </w:t>
      </w:r>
      <w:r w:rsidRPr="00203791">
        <w:rPr>
          <w:b/>
          <w:bCs/>
        </w:rPr>
        <w:t>5.</w:t>
      </w:r>
      <w:r w:rsidRPr="00203791">
        <w:t xml:space="preserve"> </w:t>
      </w:r>
      <w:r w:rsidRPr="00203791">
        <w:rPr>
          <w:b/>
          <w:bCs/>
        </w:rPr>
        <w:t xml:space="preserve">Extensions and actual duration of </w:t>
      </w:r>
      <w:r w:rsidR="00F27F02">
        <w:rPr>
          <w:b/>
          <w:bCs/>
        </w:rPr>
        <w:t>e</w:t>
      </w:r>
      <w:r w:rsidR="00BA5D44">
        <w:rPr>
          <w:b/>
          <w:bCs/>
        </w:rPr>
        <w:t>nabling activities</w:t>
      </w:r>
      <w:r w:rsidRPr="00203791">
        <w:rPr>
          <w:b/>
          <w:bCs/>
        </w:rPr>
        <w:t xml:space="preserve"> by region </w:t>
      </w:r>
    </w:p>
    <w:tbl>
      <w:tblPr>
        <w:tblW w:w="5000" w:type="pct"/>
        <w:tblLook w:val="04A0" w:firstRow="1" w:lastRow="0" w:firstColumn="1" w:lastColumn="0" w:noHBand="0" w:noVBand="1"/>
      </w:tblPr>
      <w:tblGrid>
        <w:gridCol w:w="2871"/>
        <w:gridCol w:w="3360"/>
        <w:gridCol w:w="3119"/>
      </w:tblGrid>
      <w:tr w:rsidR="0001167D" w:rsidRPr="00520CAD" w14:paraId="5A89C766" w14:textId="77777777" w:rsidTr="00833789">
        <w:trPr>
          <w:trHeight w:val="227"/>
        </w:trPr>
        <w:tc>
          <w:tcPr>
            <w:tcW w:w="153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111"/>
          <w:p w14:paraId="4462357C" w14:textId="77777777" w:rsidR="0001167D" w:rsidRPr="00833789" w:rsidRDefault="0001167D" w:rsidP="00115BAC">
            <w:pPr>
              <w:jc w:val="center"/>
              <w:rPr>
                <w:b/>
                <w:bCs/>
                <w:color w:val="000000"/>
                <w:sz w:val="20"/>
                <w:szCs w:val="20"/>
              </w:rPr>
            </w:pPr>
            <w:r w:rsidRPr="00833789">
              <w:rPr>
                <w:b/>
                <w:bCs/>
                <w:color w:val="000000"/>
                <w:sz w:val="20"/>
                <w:szCs w:val="20"/>
              </w:rPr>
              <w:t>Region</w:t>
            </w:r>
          </w:p>
        </w:tc>
        <w:tc>
          <w:tcPr>
            <w:tcW w:w="3465" w:type="pct"/>
            <w:gridSpan w:val="2"/>
            <w:tcBorders>
              <w:top w:val="single" w:sz="4" w:space="0" w:color="auto"/>
              <w:left w:val="nil"/>
              <w:bottom w:val="single" w:sz="4" w:space="0" w:color="auto"/>
              <w:right w:val="single" w:sz="4" w:space="0" w:color="auto"/>
            </w:tcBorders>
            <w:shd w:val="clear" w:color="auto" w:fill="auto"/>
            <w:noWrap/>
            <w:vAlign w:val="bottom"/>
            <w:hideMark/>
          </w:tcPr>
          <w:p w14:paraId="06AA9E5B" w14:textId="77777777" w:rsidR="0001167D" w:rsidRPr="00833789" w:rsidRDefault="0001167D" w:rsidP="00115BAC">
            <w:pPr>
              <w:jc w:val="center"/>
              <w:rPr>
                <w:b/>
                <w:bCs/>
                <w:color w:val="000000"/>
                <w:sz w:val="20"/>
                <w:szCs w:val="20"/>
              </w:rPr>
            </w:pPr>
            <w:r w:rsidRPr="00833789">
              <w:rPr>
                <w:b/>
                <w:bCs/>
                <w:color w:val="000000"/>
                <w:sz w:val="20"/>
                <w:szCs w:val="20"/>
              </w:rPr>
              <w:t>Average period (months)</w:t>
            </w:r>
          </w:p>
        </w:tc>
      </w:tr>
      <w:tr w:rsidR="0001167D" w:rsidRPr="00520CAD" w14:paraId="646215CA" w14:textId="77777777" w:rsidTr="00833789">
        <w:trPr>
          <w:trHeight w:val="227"/>
        </w:trPr>
        <w:tc>
          <w:tcPr>
            <w:tcW w:w="1535" w:type="pct"/>
            <w:vMerge/>
            <w:tcBorders>
              <w:top w:val="single" w:sz="4" w:space="0" w:color="auto"/>
              <w:left w:val="single" w:sz="4" w:space="0" w:color="auto"/>
              <w:bottom w:val="single" w:sz="4" w:space="0" w:color="auto"/>
              <w:right w:val="single" w:sz="4" w:space="0" w:color="auto"/>
            </w:tcBorders>
            <w:vAlign w:val="center"/>
            <w:hideMark/>
          </w:tcPr>
          <w:p w14:paraId="72B372B0" w14:textId="77777777" w:rsidR="0001167D" w:rsidRPr="00833789" w:rsidRDefault="0001167D" w:rsidP="00115BAC">
            <w:pPr>
              <w:rPr>
                <w:b/>
                <w:bCs/>
                <w:color w:val="000000"/>
                <w:sz w:val="20"/>
                <w:szCs w:val="20"/>
              </w:rPr>
            </w:pPr>
          </w:p>
        </w:tc>
        <w:tc>
          <w:tcPr>
            <w:tcW w:w="1797" w:type="pct"/>
            <w:tcBorders>
              <w:top w:val="nil"/>
              <w:left w:val="nil"/>
              <w:bottom w:val="single" w:sz="4" w:space="0" w:color="auto"/>
              <w:right w:val="single" w:sz="4" w:space="0" w:color="auto"/>
            </w:tcBorders>
            <w:shd w:val="clear" w:color="auto" w:fill="auto"/>
            <w:noWrap/>
            <w:vAlign w:val="bottom"/>
            <w:hideMark/>
          </w:tcPr>
          <w:p w14:paraId="6943B396" w14:textId="704511D9" w:rsidR="0001167D" w:rsidRPr="00833789" w:rsidRDefault="0001167D" w:rsidP="00115BAC">
            <w:pPr>
              <w:jc w:val="center"/>
              <w:rPr>
                <w:b/>
                <w:bCs/>
                <w:color w:val="000000"/>
                <w:sz w:val="20"/>
                <w:szCs w:val="20"/>
              </w:rPr>
            </w:pPr>
            <w:r w:rsidRPr="00833789">
              <w:rPr>
                <w:b/>
                <w:bCs/>
                <w:color w:val="000000"/>
                <w:sz w:val="20"/>
                <w:szCs w:val="20"/>
              </w:rPr>
              <w:t>Extension (5a)</w:t>
            </w:r>
          </w:p>
        </w:tc>
        <w:tc>
          <w:tcPr>
            <w:tcW w:w="1668" w:type="pct"/>
            <w:tcBorders>
              <w:top w:val="nil"/>
              <w:left w:val="nil"/>
              <w:bottom w:val="single" w:sz="4" w:space="0" w:color="auto"/>
              <w:right w:val="single" w:sz="4" w:space="0" w:color="auto"/>
            </w:tcBorders>
            <w:shd w:val="clear" w:color="auto" w:fill="auto"/>
            <w:noWrap/>
            <w:vAlign w:val="bottom"/>
            <w:hideMark/>
          </w:tcPr>
          <w:p w14:paraId="654D5FD3" w14:textId="77777777" w:rsidR="0001167D" w:rsidRPr="00833789" w:rsidRDefault="0001167D" w:rsidP="00115BAC">
            <w:pPr>
              <w:jc w:val="center"/>
              <w:rPr>
                <w:b/>
                <w:bCs/>
                <w:color w:val="000000"/>
                <w:sz w:val="20"/>
                <w:szCs w:val="20"/>
              </w:rPr>
            </w:pPr>
            <w:r w:rsidRPr="00833789">
              <w:rPr>
                <w:b/>
                <w:bCs/>
                <w:color w:val="000000"/>
                <w:sz w:val="20"/>
                <w:szCs w:val="20"/>
              </w:rPr>
              <w:t>Duration (5b)</w:t>
            </w:r>
          </w:p>
        </w:tc>
      </w:tr>
      <w:tr w:rsidR="00AB4D48" w:rsidRPr="00520CAD" w14:paraId="6E6207FE"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56B08965" w14:textId="77777777" w:rsidR="00AB4D48" w:rsidRPr="00833789" w:rsidRDefault="00AB4D48" w:rsidP="00115BAC">
            <w:pPr>
              <w:jc w:val="left"/>
              <w:rPr>
                <w:color w:val="000000"/>
                <w:sz w:val="20"/>
                <w:szCs w:val="20"/>
              </w:rPr>
            </w:pPr>
            <w:r w:rsidRPr="00833789">
              <w:rPr>
                <w:color w:val="000000"/>
                <w:sz w:val="20"/>
                <w:szCs w:val="20"/>
              </w:rPr>
              <w:t>Africa</w:t>
            </w:r>
          </w:p>
        </w:tc>
        <w:tc>
          <w:tcPr>
            <w:tcW w:w="1797" w:type="pct"/>
            <w:tcBorders>
              <w:top w:val="nil"/>
              <w:left w:val="nil"/>
              <w:bottom w:val="single" w:sz="4" w:space="0" w:color="auto"/>
              <w:right w:val="single" w:sz="4" w:space="0" w:color="auto"/>
            </w:tcBorders>
            <w:shd w:val="clear" w:color="auto" w:fill="auto"/>
            <w:noWrap/>
            <w:vAlign w:val="center"/>
            <w:hideMark/>
          </w:tcPr>
          <w:p w14:paraId="4D93D948" w14:textId="77777777" w:rsidR="00AB4D48" w:rsidRPr="00833789" w:rsidRDefault="00AB4D48" w:rsidP="00115BAC">
            <w:pPr>
              <w:jc w:val="center"/>
              <w:rPr>
                <w:color w:val="000000"/>
                <w:sz w:val="20"/>
                <w:szCs w:val="20"/>
              </w:rPr>
            </w:pPr>
            <w:r w:rsidRPr="00833789">
              <w:rPr>
                <w:color w:val="000000"/>
                <w:sz w:val="20"/>
                <w:szCs w:val="20"/>
              </w:rPr>
              <w:t>19.1</w:t>
            </w:r>
          </w:p>
        </w:tc>
        <w:tc>
          <w:tcPr>
            <w:tcW w:w="1668" w:type="pct"/>
            <w:tcBorders>
              <w:top w:val="nil"/>
              <w:left w:val="nil"/>
              <w:bottom w:val="single" w:sz="4" w:space="0" w:color="auto"/>
              <w:right w:val="single" w:sz="4" w:space="0" w:color="auto"/>
            </w:tcBorders>
            <w:shd w:val="clear" w:color="auto" w:fill="auto"/>
            <w:noWrap/>
            <w:vAlign w:val="center"/>
            <w:hideMark/>
          </w:tcPr>
          <w:p w14:paraId="3C038715" w14:textId="77777777" w:rsidR="00AB4D48" w:rsidRPr="00833789" w:rsidRDefault="00AB4D48" w:rsidP="00115BAC">
            <w:pPr>
              <w:jc w:val="center"/>
              <w:rPr>
                <w:color w:val="000000"/>
                <w:sz w:val="20"/>
                <w:szCs w:val="20"/>
              </w:rPr>
            </w:pPr>
            <w:r w:rsidRPr="00833789">
              <w:rPr>
                <w:color w:val="000000"/>
                <w:sz w:val="20"/>
                <w:szCs w:val="20"/>
              </w:rPr>
              <w:t>37</w:t>
            </w:r>
          </w:p>
        </w:tc>
      </w:tr>
      <w:tr w:rsidR="00AB4D48" w:rsidRPr="00520CAD" w14:paraId="0F1FC962"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41D99389" w14:textId="44CA729B" w:rsidR="00AB4D48" w:rsidRPr="00833789" w:rsidRDefault="00820F13" w:rsidP="00115BAC">
            <w:pPr>
              <w:jc w:val="left"/>
              <w:rPr>
                <w:color w:val="000000"/>
                <w:sz w:val="20"/>
                <w:szCs w:val="20"/>
              </w:rPr>
            </w:pPr>
            <w:r>
              <w:rPr>
                <w:color w:val="000000"/>
                <w:sz w:val="20"/>
                <w:szCs w:val="20"/>
              </w:rPr>
              <w:t>Asia and the Pacific</w:t>
            </w:r>
          </w:p>
        </w:tc>
        <w:tc>
          <w:tcPr>
            <w:tcW w:w="1797" w:type="pct"/>
            <w:tcBorders>
              <w:top w:val="nil"/>
              <w:left w:val="nil"/>
              <w:bottom w:val="single" w:sz="4" w:space="0" w:color="auto"/>
              <w:right w:val="single" w:sz="4" w:space="0" w:color="auto"/>
            </w:tcBorders>
            <w:shd w:val="clear" w:color="auto" w:fill="auto"/>
            <w:noWrap/>
            <w:vAlign w:val="center"/>
            <w:hideMark/>
          </w:tcPr>
          <w:p w14:paraId="52FDB6C6" w14:textId="77777777" w:rsidR="00AB4D48" w:rsidRPr="00833789" w:rsidRDefault="00AB4D48" w:rsidP="00115BAC">
            <w:pPr>
              <w:jc w:val="center"/>
              <w:rPr>
                <w:color w:val="000000"/>
                <w:sz w:val="20"/>
                <w:szCs w:val="20"/>
              </w:rPr>
            </w:pPr>
            <w:r w:rsidRPr="00833789">
              <w:rPr>
                <w:color w:val="000000"/>
                <w:sz w:val="20"/>
                <w:szCs w:val="20"/>
              </w:rPr>
              <w:t>19.2</w:t>
            </w:r>
          </w:p>
        </w:tc>
        <w:tc>
          <w:tcPr>
            <w:tcW w:w="1668" w:type="pct"/>
            <w:tcBorders>
              <w:top w:val="nil"/>
              <w:left w:val="nil"/>
              <w:bottom w:val="single" w:sz="4" w:space="0" w:color="auto"/>
              <w:right w:val="single" w:sz="4" w:space="0" w:color="auto"/>
            </w:tcBorders>
            <w:shd w:val="clear" w:color="auto" w:fill="auto"/>
            <w:noWrap/>
            <w:vAlign w:val="center"/>
            <w:hideMark/>
          </w:tcPr>
          <w:p w14:paraId="6A59B91F" w14:textId="77777777" w:rsidR="00AB4D48" w:rsidRPr="00833789" w:rsidRDefault="00AB4D48" w:rsidP="00115BAC">
            <w:pPr>
              <w:jc w:val="center"/>
              <w:rPr>
                <w:color w:val="000000"/>
                <w:sz w:val="20"/>
                <w:szCs w:val="20"/>
              </w:rPr>
            </w:pPr>
            <w:r w:rsidRPr="00833789">
              <w:rPr>
                <w:color w:val="000000"/>
                <w:sz w:val="20"/>
                <w:szCs w:val="20"/>
              </w:rPr>
              <w:t>39</w:t>
            </w:r>
          </w:p>
        </w:tc>
      </w:tr>
      <w:tr w:rsidR="00AB4D48" w:rsidRPr="00520CAD" w14:paraId="155BBAB9"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noWrap/>
            <w:vAlign w:val="center"/>
            <w:hideMark/>
          </w:tcPr>
          <w:p w14:paraId="517D7663" w14:textId="36F2607A" w:rsidR="00AB4D48" w:rsidRPr="00833789" w:rsidRDefault="00820F13" w:rsidP="00115BAC">
            <w:pPr>
              <w:jc w:val="left"/>
              <w:rPr>
                <w:color w:val="000000"/>
                <w:sz w:val="20"/>
                <w:szCs w:val="20"/>
              </w:rPr>
            </w:pPr>
            <w:r>
              <w:rPr>
                <w:color w:val="000000"/>
                <w:sz w:val="20"/>
                <w:szCs w:val="20"/>
              </w:rPr>
              <w:t>Europe and Central Asia</w:t>
            </w:r>
          </w:p>
        </w:tc>
        <w:tc>
          <w:tcPr>
            <w:tcW w:w="1797" w:type="pct"/>
            <w:tcBorders>
              <w:top w:val="nil"/>
              <w:left w:val="nil"/>
              <w:bottom w:val="single" w:sz="4" w:space="0" w:color="auto"/>
              <w:right w:val="single" w:sz="4" w:space="0" w:color="auto"/>
            </w:tcBorders>
            <w:shd w:val="clear" w:color="auto" w:fill="auto"/>
            <w:noWrap/>
            <w:vAlign w:val="center"/>
            <w:hideMark/>
          </w:tcPr>
          <w:p w14:paraId="5533A03C" w14:textId="77777777" w:rsidR="00AB4D48" w:rsidRPr="00833789" w:rsidRDefault="00AB4D48" w:rsidP="00115BAC">
            <w:pPr>
              <w:jc w:val="center"/>
              <w:rPr>
                <w:color w:val="000000"/>
                <w:sz w:val="20"/>
                <w:szCs w:val="20"/>
              </w:rPr>
            </w:pPr>
            <w:r w:rsidRPr="00833789">
              <w:rPr>
                <w:color w:val="000000"/>
                <w:sz w:val="20"/>
                <w:szCs w:val="20"/>
              </w:rPr>
              <w:t>13.5</w:t>
            </w:r>
          </w:p>
        </w:tc>
        <w:tc>
          <w:tcPr>
            <w:tcW w:w="1668" w:type="pct"/>
            <w:tcBorders>
              <w:top w:val="nil"/>
              <w:left w:val="nil"/>
              <w:bottom w:val="single" w:sz="4" w:space="0" w:color="auto"/>
              <w:right w:val="single" w:sz="4" w:space="0" w:color="auto"/>
            </w:tcBorders>
            <w:shd w:val="clear" w:color="auto" w:fill="auto"/>
            <w:noWrap/>
            <w:vAlign w:val="center"/>
            <w:hideMark/>
          </w:tcPr>
          <w:p w14:paraId="389709B2" w14:textId="77777777" w:rsidR="00AB4D48" w:rsidRPr="00833789" w:rsidRDefault="00AB4D48" w:rsidP="00115BAC">
            <w:pPr>
              <w:jc w:val="center"/>
              <w:rPr>
                <w:color w:val="000000"/>
                <w:sz w:val="20"/>
                <w:szCs w:val="20"/>
              </w:rPr>
            </w:pPr>
            <w:r w:rsidRPr="00833789">
              <w:rPr>
                <w:color w:val="000000"/>
                <w:sz w:val="20"/>
                <w:szCs w:val="20"/>
              </w:rPr>
              <w:t>26</w:t>
            </w:r>
          </w:p>
        </w:tc>
      </w:tr>
      <w:tr w:rsidR="00AB4D48" w:rsidRPr="00520CAD" w14:paraId="7B0CC73A"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hideMark/>
          </w:tcPr>
          <w:p w14:paraId="7B170280" w14:textId="70C47861" w:rsidR="00AB4D48" w:rsidRPr="00833789" w:rsidRDefault="00820F13" w:rsidP="00115BAC">
            <w:pPr>
              <w:jc w:val="left"/>
              <w:rPr>
                <w:color w:val="000000"/>
                <w:sz w:val="20"/>
                <w:szCs w:val="20"/>
              </w:rPr>
            </w:pPr>
            <w:r>
              <w:rPr>
                <w:color w:val="000000"/>
                <w:sz w:val="20"/>
                <w:szCs w:val="20"/>
              </w:rPr>
              <w:t xml:space="preserve">Latin America and the </w:t>
            </w:r>
            <w:r w:rsidR="004220B3">
              <w:rPr>
                <w:color w:val="000000"/>
                <w:sz w:val="20"/>
                <w:szCs w:val="20"/>
              </w:rPr>
              <w:t>Caribbean</w:t>
            </w:r>
          </w:p>
        </w:tc>
        <w:tc>
          <w:tcPr>
            <w:tcW w:w="1797" w:type="pct"/>
            <w:tcBorders>
              <w:top w:val="nil"/>
              <w:left w:val="nil"/>
              <w:bottom w:val="single" w:sz="4" w:space="0" w:color="auto"/>
              <w:right w:val="single" w:sz="4" w:space="0" w:color="auto"/>
            </w:tcBorders>
            <w:shd w:val="clear" w:color="auto" w:fill="auto"/>
            <w:noWrap/>
            <w:vAlign w:val="center"/>
            <w:hideMark/>
          </w:tcPr>
          <w:p w14:paraId="3CC7EAA7" w14:textId="77777777" w:rsidR="00AB4D48" w:rsidRPr="00833789" w:rsidRDefault="00AB4D48" w:rsidP="00115BAC">
            <w:pPr>
              <w:jc w:val="center"/>
              <w:rPr>
                <w:color w:val="000000"/>
                <w:sz w:val="20"/>
                <w:szCs w:val="20"/>
              </w:rPr>
            </w:pPr>
            <w:r w:rsidRPr="00833789">
              <w:rPr>
                <w:color w:val="000000"/>
                <w:sz w:val="20"/>
                <w:szCs w:val="20"/>
              </w:rPr>
              <w:t>16.4</w:t>
            </w:r>
          </w:p>
        </w:tc>
        <w:tc>
          <w:tcPr>
            <w:tcW w:w="1668" w:type="pct"/>
            <w:tcBorders>
              <w:top w:val="nil"/>
              <w:left w:val="nil"/>
              <w:bottom w:val="single" w:sz="4" w:space="0" w:color="auto"/>
              <w:right w:val="single" w:sz="4" w:space="0" w:color="auto"/>
            </w:tcBorders>
            <w:shd w:val="clear" w:color="auto" w:fill="auto"/>
            <w:noWrap/>
            <w:vAlign w:val="center"/>
            <w:hideMark/>
          </w:tcPr>
          <w:p w14:paraId="5C81CFC6" w14:textId="77777777" w:rsidR="00AB4D48" w:rsidRPr="00833789" w:rsidRDefault="00AB4D48" w:rsidP="00115BAC">
            <w:pPr>
              <w:jc w:val="center"/>
              <w:rPr>
                <w:color w:val="000000"/>
                <w:sz w:val="20"/>
                <w:szCs w:val="20"/>
              </w:rPr>
            </w:pPr>
            <w:r w:rsidRPr="00833789">
              <w:rPr>
                <w:color w:val="000000"/>
                <w:sz w:val="20"/>
                <w:szCs w:val="20"/>
              </w:rPr>
              <w:t>35</w:t>
            </w:r>
          </w:p>
        </w:tc>
      </w:tr>
      <w:tr w:rsidR="00AB4D48" w:rsidRPr="00520CAD" w14:paraId="14B732A4"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3443F648" w14:textId="77777777" w:rsidR="00AB4D48" w:rsidRPr="00833789" w:rsidRDefault="00AB4D48" w:rsidP="00115BAC">
            <w:pPr>
              <w:jc w:val="left"/>
              <w:rPr>
                <w:color w:val="000000"/>
                <w:sz w:val="20"/>
                <w:szCs w:val="20"/>
              </w:rPr>
            </w:pPr>
            <w:r w:rsidRPr="00833789">
              <w:rPr>
                <w:color w:val="000000"/>
                <w:sz w:val="20"/>
                <w:szCs w:val="20"/>
              </w:rPr>
              <w:t>West Asia</w:t>
            </w:r>
          </w:p>
        </w:tc>
        <w:tc>
          <w:tcPr>
            <w:tcW w:w="1797" w:type="pct"/>
            <w:tcBorders>
              <w:top w:val="nil"/>
              <w:left w:val="nil"/>
              <w:bottom w:val="single" w:sz="4" w:space="0" w:color="auto"/>
              <w:right w:val="single" w:sz="4" w:space="0" w:color="auto"/>
            </w:tcBorders>
            <w:shd w:val="clear" w:color="auto" w:fill="auto"/>
            <w:noWrap/>
            <w:vAlign w:val="center"/>
            <w:hideMark/>
          </w:tcPr>
          <w:p w14:paraId="2E4BE586" w14:textId="77777777" w:rsidR="00AB4D48" w:rsidRPr="00833789" w:rsidRDefault="00AB4D48" w:rsidP="00115BAC">
            <w:pPr>
              <w:jc w:val="center"/>
              <w:rPr>
                <w:color w:val="000000"/>
                <w:sz w:val="20"/>
                <w:szCs w:val="20"/>
              </w:rPr>
            </w:pPr>
            <w:r w:rsidRPr="00833789">
              <w:rPr>
                <w:color w:val="000000"/>
                <w:sz w:val="20"/>
                <w:szCs w:val="20"/>
              </w:rPr>
              <w:t>24</w:t>
            </w:r>
          </w:p>
        </w:tc>
        <w:tc>
          <w:tcPr>
            <w:tcW w:w="1668" w:type="pct"/>
            <w:tcBorders>
              <w:top w:val="nil"/>
              <w:left w:val="nil"/>
              <w:bottom w:val="single" w:sz="4" w:space="0" w:color="auto"/>
              <w:right w:val="single" w:sz="4" w:space="0" w:color="auto"/>
            </w:tcBorders>
            <w:shd w:val="clear" w:color="auto" w:fill="auto"/>
            <w:noWrap/>
            <w:vAlign w:val="center"/>
            <w:hideMark/>
          </w:tcPr>
          <w:p w14:paraId="30B11674" w14:textId="77777777" w:rsidR="00AB4D48" w:rsidRPr="00833789" w:rsidRDefault="00AB4D48" w:rsidP="00115BAC">
            <w:pPr>
              <w:jc w:val="center"/>
              <w:rPr>
                <w:color w:val="000000"/>
                <w:sz w:val="20"/>
                <w:szCs w:val="20"/>
              </w:rPr>
            </w:pPr>
            <w:r w:rsidRPr="00833789">
              <w:rPr>
                <w:color w:val="000000"/>
                <w:sz w:val="20"/>
                <w:szCs w:val="20"/>
              </w:rPr>
              <w:t>40</w:t>
            </w:r>
          </w:p>
        </w:tc>
      </w:tr>
    </w:tbl>
    <w:p w14:paraId="5CFA81ED" w14:textId="77777777" w:rsidR="0001167D" w:rsidRPr="00203791" w:rsidRDefault="0001167D" w:rsidP="00115BAC"/>
    <w:p w14:paraId="115756E3" w14:textId="5F1D89C4" w:rsidR="0001167D" w:rsidRPr="00203791" w:rsidRDefault="00A9766E" w:rsidP="006A1BAA">
      <w:pPr>
        <w:rPr>
          <w:rFonts w:eastAsia="Calibri" w:cs="Calibri"/>
          <w:b/>
          <w:bCs/>
          <w:lang w:val="en-US"/>
        </w:rPr>
      </w:pPr>
      <w:r>
        <w:rPr>
          <w:b/>
          <w:bCs/>
        </w:rPr>
        <w:t>Chart</w:t>
      </w:r>
      <w:r w:rsidR="0001167D" w:rsidRPr="00203791">
        <w:rPr>
          <w:b/>
          <w:bCs/>
          <w:i/>
          <w:iCs/>
        </w:rPr>
        <w:t xml:space="preserve"> </w:t>
      </w:r>
      <w:r w:rsidR="0001167D" w:rsidRPr="00203791">
        <w:rPr>
          <w:b/>
          <w:bCs/>
        </w:rPr>
        <w:t>5a and 5b.</w:t>
      </w:r>
      <w:r w:rsidR="0001167D" w:rsidRPr="00203791">
        <w:t xml:space="preserve"> </w:t>
      </w:r>
      <w:r w:rsidR="0001167D" w:rsidRPr="00203791">
        <w:rPr>
          <w:b/>
          <w:bCs/>
        </w:rPr>
        <w:t xml:space="preserve">Average extension and actual duration periods of </w:t>
      </w:r>
      <w:r w:rsidR="00F27F02">
        <w:rPr>
          <w:b/>
          <w:bCs/>
        </w:rPr>
        <w:t>e</w:t>
      </w:r>
      <w:r w:rsidR="00BA5D44">
        <w:rPr>
          <w:b/>
          <w:bCs/>
        </w:rPr>
        <w:t>nabling activities</w:t>
      </w:r>
      <w:r w:rsidR="0001167D" w:rsidRPr="00203791">
        <w:rPr>
          <w:b/>
          <w:bCs/>
        </w:rPr>
        <w:t xml:space="preserve"> by region </w:t>
      </w:r>
    </w:p>
    <w:p w14:paraId="5EAD0A9F" w14:textId="58D00BB1" w:rsidR="0001167D" w:rsidRPr="00203791" w:rsidRDefault="0001167D" w:rsidP="00115BAC">
      <w:pPr>
        <w:tabs>
          <w:tab w:val="right" w:pos="9360"/>
        </w:tabs>
      </w:pPr>
      <w:r w:rsidRPr="00203791">
        <w:rPr>
          <w:noProof/>
          <w:lang w:eastAsia="en-CA"/>
        </w:rPr>
        <w:drawing>
          <wp:inline distT="0" distB="0" distL="0" distR="0" wp14:anchorId="76C17DD5" wp14:editId="64FD4EC7">
            <wp:extent cx="2794000" cy="1943100"/>
            <wp:effectExtent l="0" t="0" r="6350" b="0"/>
            <wp:docPr id="12" name="Chart 12" descr="Chart type: Clustered Column. 'Extension (months)'&#10;&#10;Description automatically generated">
              <a:extLst xmlns:a="http://schemas.openxmlformats.org/drawingml/2006/main">
                <a:ext uri="{FF2B5EF4-FFF2-40B4-BE49-F238E27FC236}">
                  <a16:creationId xmlns:a16="http://schemas.microsoft.com/office/drawing/2014/main" id="{154F8FAD-3541-9DD5-5D83-B02040D5A7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Pr="00203791">
        <w:t xml:space="preserve">      </w:t>
      </w:r>
      <w:r w:rsidRPr="00203791">
        <w:rPr>
          <w:noProof/>
          <w:lang w:eastAsia="en-CA"/>
        </w:rPr>
        <w:drawing>
          <wp:inline distT="0" distB="0" distL="0" distR="0" wp14:anchorId="7F0C2F90" wp14:editId="76994318">
            <wp:extent cx="2911717" cy="1947545"/>
            <wp:effectExtent l="0" t="0" r="3175" b="14605"/>
            <wp:docPr id="4" name="Chart 4" descr="Chart type: Clustered Column. 'Length (months)'&#10;&#10;Description automatically generated">
              <a:extLst xmlns:a="http://schemas.openxmlformats.org/drawingml/2006/main">
                <a:ext uri="{FF2B5EF4-FFF2-40B4-BE49-F238E27FC236}">
                  <a16:creationId xmlns:a16="http://schemas.microsoft.com/office/drawing/2014/main" id="{FD759D97-55D1-A8EB-C80D-3700904291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203791">
        <w:tab/>
      </w:r>
    </w:p>
    <w:p w14:paraId="2F7D4C88" w14:textId="77777777" w:rsidR="0001167D" w:rsidRPr="00203791" w:rsidRDefault="0001167D" w:rsidP="0001167D"/>
    <w:p w14:paraId="74EDBDEB" w14:textId="6C5A7A01" w:rsidR="0001167D" w:rsidRPr="00203791" w:rsidRDefault="0001167D" w:rsidP="0001167D">
      <w:pPr>
        <w:rPr>
          <w:rFonts w:eastAsia="Calibri" w:cs="Calibri"/>
          <w:b/>
          <w:bCs/>
          <w:lang w:val="en-US"/>
        </w:rPr>
      </w:pPr>
      <w:r w:rsidRPr="00203791">
        <w:rPr>
          <w:b/>
          <w:bCs/>
        </w:rPr>
        <w:t>Table 6.</w:t>
      </w:r>
      <w:r w:rsidRPr="00203791">
        <w:t xml:space="preserve"> </w:t>
      </w:r>
      <w:r w:rsidRPr="00203791">
        <w:rPr>
          <w:b/>
          <w:bCs/>
        </w:rPr>
        <w:t xml:space="preserve">Extension and actual duration of </w:t>
      </w:r>
      <w:r w:rsidR="00F27F02">
        <w:rPr>
          <w:b/>
          <w:bCs/>
        </w:rPr>
        <w:t>e</w:t>
      </w:r>
      <w:r w:rsidR="00BA5D44">
        <w:rPr>
          <w:b/>
          <w:bCs/>
        </w:rPr>
        <w:t>nabling activities</w:t>
      </w:r>
      <w:r w:rsidRPr="00203791">
        <w:rPr>
          <w:b/>
          <w:bCs/>
        </w:rPr>
        <w:t xml:space="preserve"> by implementation support</w:t>
      </w:r>
    </w:p>
    <w:tbl>
      <w:tblPr>
        <w:tblW w:w="5000" w:type="pct"/>
        <w:tblLook w:val="04A0" w:firstRow="1" w:lastRow="0" w:firstColumn="1" w:lastColumn="0" w:noHBand="0" w:noVBand="1"/>
      </w:tblPr>
      <w:tblGrid>
        <w:gridCol w:w="3039"/>
        <w:gridCol w:w="3263"/>
        <w:gridCol w:w="3048"/>
      </w:tblGrid>
      <w:tr w:rsidR="0001167D" w:rsidRPr="00520CAD" w14:paraId="7126C34B" w14:textId="77777777" w:rsidTr="00833789">
        <w:trPr>
          <w:trHeight w:val="320"/>
        </w:trPr>
        <w:tc>
          <w:tcPr>
            <w:tcW w:w="1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BC945" w14:textId="0FBED6F3" w:rsidR="0001167D" w:rsidRPr="00833789" w:rsidRDefault="00F27F02" w:rsidP="00013D1A">
            <w:pPr>
              <w:jc w:val="center"/>
              <w:rPr>
                <w:b/>
                <w:bCs/>
                <w:color w:val="000000"/>
                <w:sz w:val="20"/>
                <w:szCs w:val="20"/>
              </w:rPr>
            </w:pPr>
            <w:bookmarkStart w:id="112" w:name="OLE_LINK2"/>
            <w:r w:rsidRPr="00833789">
              <w:rPr>
                <w:b/>
                <w:bCs/>
                <w:color w:val="000000"/>
                <w:sz w:val="20"/>
                <w:szCs w:val="20"/>
              </w:rPr>
              <w:t>Implementing a</w:t>
            </w:r>
            <w:r w:rsidR="0001167D" w:rsidRPr="00833789">
              <w:rPr>
                <w:b/>
                <w:bCs/>
                <w:color w:val="000000"/>
                <w:sz w:val="20"/>
                <w:szCs w:val="20"/>
              </w:rPr>
              <w:t>gency</w:t>
            </w:r>
          </w:p>
        </w:tc>
        <w:tc>
          <w:tcPr>
            <w:tcW w:w="3375" w:type="pct"/>
            <w:gridSpan w:val="2"/>
            <w:tcBorders>
              <w:top w:val="single" w:sz="4" w:space="0" w:color="auto"/>
              <w:left w:val="nil"/>
              <w:bottom w:val="single" w:sz="4" w:space="0" w:color="auto"/>
              <w:right w:val="single" w:sz="4" w:space="0" w:color="auto"/>
            </w:tcBorders>
            <w:shd w:val="clear" w:color="auto" w:fill="auto"/>
            <w:noWrap/>
            <w:vAlign w:val="center"/>
            <w:hideMark/>
          </w:tcPr>
          <w:p w14:paraId="7685414B" w14:textId="77777777" w:rsidR="0001167D" w:rsidRPr="00833789" w:rsidRDefault="0001167D" w:rsidP="00013D1A">
            <w:pPr>
              <w:jc w:val="center"/>
              <w:rPr>
                <w:b/>
                <w:bCs/>
                <w:color w:val="000000"/>
                <w:sz w:val="20"/>
                <w:szCs w:val="20"/>
              </w:rPr>
            </w:pPr>
            <w:r w:rsidRPr="00833789">
              <w:rPr>
                <w:b/>
                <w:bCs/>
                <w:color w:val="000000"/>
                <w:sz w:val="20"/>
                <w:szCs w:val="20"/>
              </w:rPr>
              <w:t>Average period (months)</w:t>
            </w:r>
          </w:p>
        </w:tc>
      </w:tr>
      <w:tr w:rsidR="0001167D" w:rsidRPr="00520CAD" w14:paraId="678EE0CE" w14:textId="77777777" w:rsidTr="00833789">
        <w:trPr>
          <w:trHeight w:val="320"/>
        </w:trPr>
        <w:tc>
          <w:tcPr>
            <w:tcW w:w="1625" w:type="pct"/>
            <w:vMerge/>
            <w:tcBorders>
              <w:top w:val="single" w:sz="4" w:space="0" w:color="auto"/>
              <w:left w:val="single" w:sz="4" w:space="0" w:color="auto"/>
              <w:bottom w:val="single" w:sz="4" w:space="0" w:color="auto"/>
              <w:right w:val="single" w:sz="4" w:space="0" w:color="auto"/>
            </w:tcBorders>
            <w:vAlign w:val="center"/>
            <w:hideMark/>
          </w:tcPr>
          <w:p w14:paraId="771F078F" w14:textId="77777777" w:rsidR="0001167D" w:rsidRPr="00833789" w:rsidRDefault="0001167D" w:rsidP="00013D1A">
            <w:pPr>
              <w:jc w:val="center"/>
              <w:rPr>
                <w:b/>
                <w:bCs/>
                <w:color w:val="000000"/>
                <w:sz w:val="20"/>
                <w:szCs w:val="20"/>
              </w:rPr>
            </w:pPr>
          </w:p>
        </w:tc>
        <w:tc>
          <w:tcPr>
            <w:tcW w:w="1745" w:type="pct"/>
            <w:tcBorders>
              <w:top w:val="nil"/>
              <w:left w:val="nil"/>
              <w:bottom w:val="single" w:sz="4" w:space="0" w:color="auto"/>
              <w:right w:val="single" w:sz="4" w:space="0" w:color="auto"/>
            </w:tcBorders>
            <w:shd w:val="clear" w:color="auto" w:fill="auto"/>
            <w:noWrap/>
            <w:vAlign w:val="center"/>
            <w:hideMark/>
          </w:tcPr>
          <w:p w14:paraId="7C71E7C4" w14:textId="77777777" w:rsidR="0001167D" w:rsidRPr="00833789" w:rsidRDefault="0001167D" w:rsidP="00013D1A">
            <w:pPr>
              <w:jc w:val="center"/>
              <w:rPr>
                <w:b/>
                <w:bCs/>
                <w:color w:val="000000"/>
                <w:sz w:val="20"/>
                <w:szCs w:val="20"/>
              </w:rPr>
            </w:pPr>
            <w:r w:rsidRPr="00833789">
              <w:rPr>
                <w:b/>
                <w:bCs/>
                <w:color w:val="000000"/>
                <w:sz w:val="20"/>
                <w:szCs w:val="20"/>
              </w:rPr>
              <w:t>Extension (6a)</w:t>
            </w:r>
          </w:p>
        </w:tc>
        <w:tc>
          <w:tcPr>
            <w:tcW w:w="1629" w:type="pct"/>
            <w:tcBorders>
              <w:top w:val="nil"/>
              <w:left w:val="nil"/>
              <w:bottom w:val="single" w:sz="4" w:space="0" w:color="auto"/>
              <w:right w:val="single" w:sz="4" w:space="0" w:color="auto"/>
            </w:tcBorders>
            <w:shd w:val="clear" w:color="auto" w:fill="auto"/>
            <w:noWrap/>
            <w:vAlign w:val="center"/>
            <w:hideMark/>
          </w:tcPr>
          <w:p w14:paraId="38D53CEB" w14:textId="77777777" w:rsidR="0001167D" w:rsidRPr="00833789" w:rsidRDefault="0001167D" w:rsidP="00013D1A">
            <w:pPr>
              <w:jc w:val="center"/>
              <w:rPr>
                <w:b/>
                <w:bCs/>
                <w:color w:val="000000"/>
                <w:sz w:val="20"/>
                <w:szCs w:val="20"/>
              </w:rPr>
            </w:pPr>
            <w:r w:rsidRPr="00833789">
              <w:rPr>
                <w:b/>
                <w:bCs/>
                <w:color w:val="000000"/>
                <w:sz w:val="20"/>
                <w:szCs w:val="20"/>
              </w:rPr>
              <w:t>Duration (6b)</w:t>
            </w:r>
          </w:p>
        </w:tc>
      </w:tr>
      <w:tr w:rsidR="0001167D" w:rsidRPr="00520CAD" w14:paraId="36E2E35E" w14:textId="77777777" w:rsidTr="00833789">
        <w:trPr>
          <w:trHeight w:val="312"/>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6F532C14" w14:textId="77777777" w:rsidR="0001167D" w:rsidRPr="00833789" w:rsidRDefault="0001167D" w:rsidP="00833789">
            <w:pPr>
              <w:jc w:val="left"/>
              <w:rPr>
                <w:color w:val="000000"/>
                <w:sz w:val="20"/>
                <w:szCs w:val="20"/>
              </w:rPr>
            </w:pPr>
            <w:r w:rsidRPr="00833789">
              <w:rPr>
                <w:color w:val="000000"/>
                <w:sz w:val="20"/>
                <w:szCs w:val="20"/>
              </w:rPr>
              <w:t>UNDP</w:t>
            </w:r>
          </w:p>
        </w:tc>
        <w:tc>
          <w:tcPr>
            <w:tcW w:w="1745" w:type="pct"/>
            <w:tcBorders>
              <w:top w:val="nil"/>
              <w:left w:val="nil"/>
              <w:bottom w:val="single" w:sz="4" w:space="0" w:color="auto"/>
              <w:right w:val="single" w:sz="4" w:space="0" w:color="auto"/>
            </w:tcBorders>
            <w:shd w:val="clear" w:color="auto" w:fill="auto"/>
            <w:noWrap/>
            <w:vAlign w:val="center"/>
            <w:hideMark/>
          </w:tcPr>
          <w:p w14:paraId="64CEF506" w14:textId="77777777" w:rsidR="0001167D" w:rsidRPr="00833789" w:rsidRDefault="0001167D" w:rsidP="00013D1A">
            <w:pPr>
              <w:jc w:val="center"/>
              <w:rPr>
                <w:color w:val="000000"/>
                <w:sz w:val="20"/>
                <w:szCs w:val="20"/>
              </w:rPr>
            </w:pPr>
            <w:r w:rsidRPr="00833789">
              <w:rPr>
                <w:color w:val="000000"/>
                <w:sz w:val="20"/>
                <w:szCs w:val="20"/>
              </w:rPr>
              <w:t>4</w:t>
            </w:r>
          </w:p>
        </w:tc>
        <w:tc>
          <w:tcPr>
            <w:tcW w:w="1629" w:type="pct"/>
            <w:tcBorders>
              <w:top w:val="nil"/>
              <w:left w:val="nil"/>
              <w:bottom w:val="single" w:sz="4" w:space="0" w:color="auto"/>
              <w:right w:val="single" w:sz="4" w:space="0" w:color="auto"/>
            </w:tcBorders>
            <w:shd w:val="clear" w:color="auto" w:fill="auto"/>
            <w:noWrap/>
            <w:vAlign w:val="center"/>
            <w:hideMark/>
          </w:tcPr>
          <w:p w14:paraId="729AC776" w14:textId="77777777" w:rsidR="0001167D" w:rsidRPr="00833789" w:rsidRDefault="0001167D" w:rsidP="00013D1A">
            <w:pPr>
              <w:jc w:val="center"/>
              <w:rPr>
                <w:color w:val="000000"/>
                <w:sz w:val="20"/>
                <w:szCs w:val="20"/>
              </w:rPr>
            </w:pPr>
            <w:r w:rsidRPr="00833789">
              <w:rPr>
                <w:color w:val="000000"/>
                <w:sz w:val="20"/>
                <w:szCs w:val="20"/>
              </w:rPr>
              <w:t>31</w:t>
            </w:r>
          </w:p>
        </w:tc>
      </w:tr>
      <w:tr w:rsidR="0001167D" w:rsidRPr="00520CAD" w14:paraId="6520CC96" w14:textId="77777777" w:rsidTr="00833789">
        <w:trPr>
          <w:trHeight w:val="288"/>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39395D66" w14:textId="77777777" w:rsidR="0001167D" w:rsidRPr="00833789" w:rsidRDefault="0001167D" w:rsidP="00833789">
            <w:pPr>
              <w:jc w:val="left"/>
              <w:rPr>
                <w:color w:val="000000"/>
                <w:sz w:val="20"/>
                <w:szCs w:val="20"/>
              </w:rPr>
            </w:pPr>
            <w:r w:rsidRPr="00833789">
              <w:rPr>
                <w:color w:val="000000"/>
                <w:sz w:val="20"/>
                <w:szCs w:val="20"/>
              </w:rPr>
              <w:t>UNEP</w:t>
            </w:r>
          </w:p>
        </w:tc>
        <w:tc>
          <w:tcPr>
            <w:tcW w:w="1745" w:type="pct"/>
            <w:tcBorders>
              <w:top w:val="nil"/>
              <w:left w:val="nil"/>
              <w:bottom w:val="single" w:sz="4" w:space="0" w:color="auto"/>
              <w:right w:val="single" w:sz="4" w:space="0" w:color="auto"/>
            </w:tcBorders>
            <w:shd w:val="clear" w:color="auto" w:fill="auto"/>
            <w:noWrap/>
            <w:vAlign w:val="center"/>
            <w:hideMark/>
          </w:tcPr>
          <w:p w14:paraId="68C0DA22" w14:textId="77777777" w:rsidR="0001167D" w:rsidRPr="00833789" w:rsidRDefault="0001167D" w:rsidP="00013D1A">
            <w:pPr>
              <w:jc w:val="center"/>
              <w:rPr>
                <w:color w:val="000000"/>
                <w:sz w:val="20"/>
                <w:szCs w:val="20"/>
              </w:rPr>
            </w:pPr>
            <w:r w:rsidRPr="00833789">
              <w:rPr>
                <w:color w:val="000000"/>
                <w:sz w:val="20"/>
                <w:szCs w:val="20"/>
              </w:rPr>
              <w:t>23.2</w:t>
            </w:r>
          </w:p>
        </w:tc>
        <w:tc>
          <w:tcPr>
            <w:tcW w:w="1629" w:type="pct"/>
            <w:tcBorders>
              <w:top w:val="nil"/>
              <w:left w:val="nil"/>
              <w:bottom w:val="single" w:sz="4" w:space="0" w:color="auto"/>
              <w:right w:val="single" w:sz="4" w:space="0" w:color="auto"/>
            </w:tcBorders>
            <w:shd w:val="clear" w:color="auto" w:fill="auto"/>
            <w:noWrap/>
            <w:vAlign w:val="center"/>
            <w:hideMark/>
          </w:tcPr>
          <w:p w14:paraId="497D4083" w14:textId="77777777" w:rsidR="0001167D" w:rsidRPr="00833789" w:rsidRDefault="0001167D" w:rsidP="00013D1A">
            <w:pPr>
              <w:jc w:val="center"/>
              <w:rPr>
                <w:color w:val="000000"/>
                <w:sz w:val="20"/>
                <w:szCs w:val="20"/>
              </w:rPr>
            </w:pPr>
            <w:r w:rsidRPr="00833789">
              <w:rPr>
                <w:color w:val="000000"/>
                <w:sz w:val="20"/>
                <w:szCs w:val="20"/>
              </w:rPr>
              <w:t>40.4</w:t>
            </w:r>
          </w:p>
        </w:tc>
      </w:tr>
      <w:tr w:rsidR="0001167D" w:rsidRPr="00520CAD" w14:paraId="3E173D01" w14:textId="77777777" w:rsidTr="00833789">
        <w:trPr>
          <w:trHeight w:val="278"/>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36557F05" w14:textId="77777777" w:rsidR="0001167D" w:rsidRPr="00833789" w:rsidRDefault="0001167D" w:rsidP="00833789">
            <w:pPr>
              <w:jc w:val="left"/>
              <w:rPr>
                <w:color w:val="000000"/>
                <w:sz w:val="20"/>
                <w:szCs w:val="20"/>
              </w:rPr>
            </w:pPr>
            <w:r w:rsidRPr="00833789">
              <w:rPr>
                <w:color w:val="000000"/>
                <w:sz w:val="20"/>
                <w:szCs w:val="20"/>
              </w:rPr>
              <w:t>UNIDO</w:t>
            </w:r>
          </w:p>
        </w:tc>
        <w:tc>
          <w:tcPr>
            <w:tcW w:w="1745" w:type="pct"/>
            <w:tcBorders>
              <w:top w:val="nil"/>
              <w:left w:val="nil"/>
              <w:bottom w:val="single" w:sz="4" w:space="0" w:color="auto"/>
              <w:right w:val="single" w:sz="4" w:space="0" w:color="auto"/>
            </w:tcBorders>
            <w:shd w:val="clear" w:color="auto" w:fill="auto"/>
            <w:noWrap/>
            <w:vAlign w:val="center"/>
            <w:hideMark/>
          </w:tcPr>
          <w:p w14:paraId="08F6A535" w14:textId="77777777" w:rsidR="0001167D" w:rsidRPr="00833789" w:rsidRDefault="0001167D" w:rsidP="00013D1A">
            <w:pPr>
              <w:jc w:val="center"/>
              <w:rPr>
                <w:color w:val="000000"/>
                <w:sz w:val="20"/>
                <w:szCs w:val="20"/>
              </w:rPr>
            </w:pPr>
            <w:r w:rsidRPr="00833789">
              <w:rPr>
                <w:color w:val="000000"/>
                <w:sz w:val="20"/>
                <w:szCs w:val="20"/>
              </w:rPr>
              <w:t>13.6</w:t>
            </w:r>
          </w:p>
        </w:tc>
        <w:tc>
          <w:tcPr>
            <w:tcW w:w="1629" w:type="pct"/>
            <w:tcBorders>
              <w:top w:val="nil"/>
              <w:left w:val="nil"/>
              <w:bottom w:val="single" w:sz="4" w:space="0" w:color="auto"/>
              <w:right w:val="single" w:sz="4" w:space="0" w:color="auto"/>
            </w:tcBorders>
            <w:shd w:val="clear" w:color="auto" w:fill="auto"/>
            <w:noWrap/>
            <w:vAlign w:val="center"/>
            <w:hideMark/>
          </w:tcPr>
          <w:p w14:paraId="792C932E" w14:textId="77777777" w:rsidR="0001167D" w:rsidRPr="00833789" w:rsidRDefault="0001167D" w:rsidP="00013D1A">
            <w:pPr>
              <w:jc w:val="center"/>
              <w:rPr>
                <w:color w:val="000000"/>
                <w:sz w:val="20"/>
                <w:szCs w:val="20"/>
              </w:rPr>
            </w:pPr>
            <w:r w:rsidRPr="00833789">
              <w:rPr>
                <w:color w:val="000000"/>
                <w:sz w:val="20"/>
                <w:szCs w:val="20"/>
              </w:rPr>
              <w:t>31</w:t>
            </w:r>
          </w:p>
        </w:tc>
      </w:tr>
      <w:tr w:rsidR="0001167D" w:rsidRPr="00520CAD" w14:paraId="6C1D044E"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1C8C1B6B" w14:textId="77777777" w:rsidR="0001167D" w:rsidRPr="00833789" w:rsidRDefault="0001167D" w:rsidP="00833789">
            <w:pPr>
              <w:jc w:val="left"/>
              <w:rPr>
                <w:color w:val="000000"/>
                <w:sz w:val="20"/>
                <w:szCs w:val="20"/>
              </w:rPr>
            </w:pPr>
            <w:r w:rsidRPr="00833789">
              <w:rPr>
                <w:color w:val="000000"/>
                <w:sz w:val="20"/>
                <w:szCs w:val="20"/>
              </w:rPr>
              <w:t>Joint</w:t>
            </w:r>
          </w:p>
        </w:tc>
        <w:tc>
          <w:tcPr>
            <w:tcW w:w="1745" w:type="pct"/>
            <w:tcBorders>
              <w:top w:val="nil"/>
              <w:left w:val="nil"/>
              <w:bottom w:val="single" w:sz="4" w:space="0" w:color="auto"/>
              <w:right w:val="single" w:sz="4" w:space="0" w:color="auto"/>
            </w:tcBorders>
            <w:shd w:val="clear" w:color="auto" w:fill="auto"/>
            <w:noWrap/>
            <w:vAlign w:val="center"/>
            <w:hideMark/>
          </w:tcPr>
          <w:p w14:paraId="4604995C" w14:textId="77777777" w:rsidR="0001167D" w:rsidRPr="00833789" w:rsidRDefault="0001167D" w:rsidP="00013D1A">
            <w:pPr>
              <w:jc w:val="center"/>
              <w:rPr>
                <w:color w:val="000000"/>
                <w:sz w:val="20"/>
                <w:szCs w:val="20"/>
              </w:rPr>
            </w:pPr>
            <w:r w:rsidRPr="00833789">
              <w:rPr>
                <w:color w:val="000000"/>
                <w:sz w:val="20"/>
                <w:szCs w:val="20"/>
              </w:rPr>
              <w:t>16.5</w:t>
            </w:r>
          </w:p>
        </w:tc>
        <w:tc>
          <w:tcPr>
            <w:tcW w:w="1629" w:type="pct"/>
            <w:tcBorders>
              <w:top w:val="nil"/>
              <w:left w:val="nil"/>
              <w:bottom w:val="single" w:sz="4" w:space="0" w:color="auto"/>
              <w:right w:val="single" w:sz="4" w:space="0" w:color="auto"/>
            </w:tcBorders>
            <w:shd w:val="clear" w:color="auto" w:fill="auto"/>
            <w:noWrap/>
            <w:vAlign w:val="center"/>
            <w:hideMark/>
          </w:tcPr>
          <w:p w14:paraId="397C2ED2" w14:textId="77777777" w:rsidR="0001167D" w:rsidRPr="00833789" w:rsidRDefault="0001167D" w:rsidP="00013D1A">
            <w:pPr>
              <w:jc w:val="center"/>
              <w:rPr>
                <w:color w:val="000000"/>
                <w:sz w:val="20"/>
                <w:szCs w:val="20"/>
              </w:rPr>
            </w:pPr>
            <w:r w:rsidRPr="00833789">
              <w:rPr>
                <w:color w:val="000000"/>
                <w:sz w:val="20"/>
                <w:szCs w:val="20"/>
              </w:rPr>
              <w:t>34.4</w:t>
            </w:r>
          </w:p>
        </w:tc>
      </w:tr>
      <w:bookmarkEnd w:id="112"/>
    </w:tbl>
    <w:p w14:paraId="303B1242" w14:textId="77777777" w:rsidR="0001167D" w:rsidRPr="00203791" w:rsidRDefault="0001167D" w:rsidP="0001167D"/>
    <w:p w14:paraId="381A11C6" w14:textId="66075EF0" w:rsidR="0001167D" w:rsidRPr="00A9766E" w:rsidRDefault="0001167D" w:rsidP="00A9766E">
      <w:pPr>
        <w:rPr>
          <w:b/>
          <w:bCs/>
        </w:rPr>
      </w:pPr>
      <w:r w:rsidRPr="00203791">
        <w:rPr>
          <w:b/>
          <w:bCs/>
        </w:rPr>
        <w:t xml:space="preserve">Chart 6a and 6b. Extension and actual duration of </w:t>
      </w:r>
      <w:r w:rsidR="00F27F02">
        <w:rPr>
          <w:b/>
          <w:bCs/>
        </w:rPr>
        <w:t>e</w:t>
      </w:r>
      <w:r w:rsidR="00BA5D44">
        <w:rPr>
          <w:b/>
          <w:bCs/>
        </w:rPr>
        <w:t>nabling activities</w:t>
      </w:r>
      <w:r w:rsidRPr="00203791">
        <w:rPr>
          <w:b/>
          <w:bCs/>
        </w:rPr>
        <w:t xml:space="preserve"> by implementation support</w:t>
      </w:r>
    </w:p>
    <w:p w14:paraId="5B28BAB6" w14:textId="2AF9E96D" w:rsidR="0001167D" w:rsidRPr="00203791" w:rsidRDefault="0001167D" w:rsidP="00A9766E">
      <w:r w:rsidRPr="00203791">
        <w:rPr>
          <w:noProof/>
          <w:lang w:eastAsia="en-CA"/>
        </w:rPr>
        <w:drawing>
          <wp:inline distT="0" distB="0" distL="0" distR="0" wp14:anchorId="6856CB6C" wp14:editId="3B2DF46A">
            <wp:extent cx="2736215" cy="1917700"/>
            <wp:effectExtent l="0" t="0" r="6985" b="6350"/>
            <wp:docPr id="5" name="Chart 5" descr="Chart type: Clustered Column. 'Extension (months)'&#10;&#10;Description automatically generated">
              <a:extLst xmlns:a="http://schemas.openxmlformats.org/drawingml/2006/main">
                <a:ext uri="{FF2B5EF4-FFF2-40B4-BE49-F238E27FC236}">
                  <a16:creationId xmlns:a16="http://schemas.microsoft.com/office/drawing/2014/main" id="{26246689-9D7B-A361-E924-6B328081C0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203791">
        <w:t xml:space="preserve">   </w:t>
      </w:r>
      <w:r w:rsidRPr="00203791">
        <w:rPr>
          <w:noProof/>
          <w:lang w:eastAsia="en-CA"/>
        </w:rPr>
        <w:drawing>
          <wp:inline distT="0" distB="0" distL="0" distR="0" wp14:anchorId="3D4EC087" wp14:editId="6EB06AAF">
            <wp:extent cx="2970479" cy="1917700"/>
            <wp:effectExtent l="0" t="0" r="1905" b="6350"/>
            <wp:docPr id="6" name="Chart 6" descr="Chart type: Clustered Column. 'Length (months)'&#10;&#10;Description automatically generated">
              <a:extLst xmlns:a="http://schemas.openxmlformats.org/drawingml/2006/main">
                <a:ext uri="{FF2B5EF4-FFF2-40B4-BE49-F238E27FC236}">
                  <a16:creationId xmlns:a16="http://schemas.microsoft.com/office/drawing/2014/main" id="{735B1DC3-C9A3-C304-6CE9-AD73CB17F7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48FB388" w14:textId="144DBC8B" w:rsidR="0001167D" w:rsidRPr="00203791" w:rsidRDefault="0001167D" w:rsidP="0001167D">
      <w:pPr>
        <w:rPr>
          <w:b/>
          <w:bCs/>
        </w:rPr>
      </w:pPr>
      <w:r w:rsidRPr="00203791">
        <w:br w:type="page"/>
      </w:r>
      <w:r w:rsidRPr="00203791">
        <w:rPr>
          <w:b/>
          <w:bCs/>
        </w:rPr>
        <w:t>Table</w:t>
      </w:r>
      <w:r w:rsidRPr="00203791">
        <w:rPr>
          <w:b/>
          <w:bCs/>
          <w:i/>
          <w:iCs/>
        </w:rPr>
        <w:t xml:space="preserve"> </w:t>
      </w:r>
      <w:r w:rsidRPr="00203791">
        <w:rPr>
          <w:b/>
          <w:bCs/>
        </w:rPr>
        <w:t xml:space="preserve">7. Extensions and actual duration of </w:t>
      </w:r>
      <w:r w:rsidR="00F27F02">
        <w:rPr>
          <w:b/>
          <w:bCs/>
        </w:rPr>
        <w:t>e</w:t>
      </w:r>
      <w:r w:rsidR="00BA5D44">
        <w:rPr>
          <w:b/>
          <w:bCs/>
        </w:rPr>
        <w:t>nabling activities</w:t>
      </w:r>
      <w:r w:rsidRPr="00203791">
        <w:rPr>
          <w:b/>
          <w:bCs/>
        </w:rPr>
        <w:t xml:space="preserve"> by funding level</w:t>
      </w:r>
    </w:p>
    <w:tbl>
      <w:tblPr>
        <w:tblW w:w="5000" w:type="pct"/>
        <w:tblLook w:val="04A0" w:firstRow="1" w:lastRow="0" w:firstColumn="1" w:lastColumn="0" w:noHBand="0" w:noVBand="1"/>
      </w:tblPr>
      <w:tblGrid>
        <w:gridCol w:w="3038"/>
        <w:gridCol w:w="3286"/>
        <w:gridCol w:w="3026"/>
      </w:tblGrid>
      <w:tr w:rsidR="0001167D" w:rsidRPr="00520CAD" w14:paraId="5E34B1A4" w14:textId="77777777" w:rsidTr="00833789">
        <w:trPr>
          <w:trHeight w:val="320"/>
        </w:trPr>
        <w:tc>
          <w:tcPr>
            <w:tcW w:w="1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C6D9A" w14:textId="27A4BB72" w:rsidR="00733D72" w:rsidRPr="00833789" w:rsidRDefault="0001167D" w:rsidP="00013D1A">
            <w:pPr>
              <w:jc w:val="center"/>
              <w:rPr>
                <w:b/>
                <w:bCs/>
                <w:color w:val="000000"/>
                <w:sz w:val="20"/>
                <w:szCs w:val="20"/>
              </w:rPr>
            </w:pPr>
            <w:r w:rsidRPr="00833789">
              <w:rPr>
                <w:b/>
                <w:bCs/>
                <w:color w:val="000000"/>
                <w:sz w:val="20"/>
                <w:szCs w:val="20"/>
              </w:rPr>
              <w:t xml:space="preserve">Funding </w:t>
            </w:r>
            <w:r w:rsidR="00733D72" w:rsidRPr="00833789">
              <w:rPr>
                <w:b/>
                <w:bCs/>
                <w:color w:val="000000"/>
                <w:sz w:val="20"/>
                <w:szCs w:val="20"/>
              </w:rPr>
              <w:t>level</w:t>
            </w:r>
          </w:p>
          <w:p w14:paraId="57E732F5" w14:textId="524D6019" w:rsidR="0001167D" w:rsidRPr="00833789" w:rsidRDefault="0001167D" w:rsidP="00013D1A">
            <w:pPr>
              <w:jc w:val="center"/>
              <w:rPr>
                <w:b/>
                <w:bCs/>
                <w:color w:val="000000"/>
                <w:sz w:val="20"/>
                <w:szCs w:val="20"/>
              </w:rPr>
            </w:pPr>
            <w:r w:rsidRPr="00833789">
              <w:rPr>
                <w:b/>
                <w:bCs/>
                <w:color w:val="000000"/>
                <w:sz w:val="20"/>
                <w:szCs w:val="20"/>
              </w:rPr>
              <w:t>(US $)</w:t>
            </w:r>
          </w:p>
        </w:tc>
        <w:tc>
          <w:tcPr>
            <w:tcW w:w="3375" w:type="pct"/>
            <w:gridSpan w:val="2"/>
            <w:tcBorders>
              <w:top w:val="single" w:sz="4" w:space="0" w:color="auto"/>
              <w:left w:val="nil"/>
              <w:bottom w:val="single" w:sz="4" w:space="0" w:color="auto"/>
              <w:right w:val="single" w:sz="4" w:space="0" w:color="auto"/>
            </w:tcBorders>
            <w:shd w:val="clear" w:color="auto" w:fill="auto"/>
            <w:noWrap/>
            <w:vAlign w:val="bottom"/>
            <w:hideMark/>
          </w:tcPr>
          <w:p w14:paraId="5B9AD6F1" w14:textId="75B7BF61" w:rsidR="0001167D" w:rsidRPr="00833789" w:rsidRDefault="0001167D" w:rsidP="00013D1A">
            <w:pPr>
              <w:jc w:val="center"/>
              <w:rPr>
                <w:b/>
                <w:bCs/>
                <w:color w:val="000000"/>
                <w:sz w:val="20"/>
                <w:szCs w:val="20"/>
              </w:rPr>
            </w:pPr>
            <w:r w:rsidRPr="00833789">
              <w:rPr>
                <w:b/>
                <w:bCs/>
                <w:color w:val="000000"/>
                <w:sz w:val="20"/>
                <w:szCs w:val="20"/>
              </w:rPr>
              <w:t>Average</w:t>
            </w:r>
            <w:r w:rsidR="00733D72" w:rsidRPr="00833789">
              <w:rPr>
                <w:b/>
                <w:bCs/>
                <w:color w:val="000000"/>
                <w:sz w:val="20"/>
                <w:szCs w:val="20"/>
              </w:rPr>
              <w:t xml:space="preserve"> length</w:t>
            </w:r>
            <w:r w:rsidRPr="00833789">
              <w:rPr>
                <w:b/>
                <w:bCs/>
                <w:color w:val="000000"/>
                <w:sz w:val="20"/>
                <w:szCs w:val="20"/>
              </w:rPr>
              <w:t xml:space="preserve"> (months)</w:t>
            </w:r>
          </w:p>
        </w:tc>
      </w:tr>
      <w:tr w:rsidR="0001167D" w:rsidRPr="00520CAD" w14:paraId="316D910A" w14:textId="77777777" w:rsidTr="00833789">
        <w:trPr>
          <w:trHeight w:val="320"/>
        </w:trPr>
        <w:tc>
          <w:tcPr>
            <w:tcW w:w="1625" w:type="pct"/>
            <w:vMerge/>
            <w:tcBorders>
              <w:top w:val="single" w:sz="4" w:space="0" w:color="auto"/>
              <w:left w:val="single" w:sz="4" w:space="0" w:color="auto"/>
              <w:bottom w:val="single" w:sz="4" w:space="0" w:color="auto"/>
              <w:right w:val="single" w:sz="4" w:space="0" w:color="auto"/>
            </w:tcBorders>
            <w:vAlign w:val="center"/>
            <w:hideMark/>
          </w:tcPr>
          <w:p w14:paraId="268FD578" w14:textId="77777777" w:rsidR="0001167D" w:rsidRPr="00833789" w:rsidRDefault="0001167D" w:rsidP="00013D1A">
            <w:pPr>
              <w:rPr>
                <w:b/>
                <w:bCs/>
                <w:color w:val="000000"/>
                <w:sz w:val="20"/>
                <w:szCs w:val="20"/>
              </w:rPr>
            </w:pPr>
          </w:p>
        </w:tc>
        <w:tc>
          <w:tcPr>
            <w:tcW w:w="1757" w:type="pct"/>
            <w:tcBorders>
              <w:top w:val="nil"/>
              <w:left w:val="nil"/>
              <w:bottom w:val="single" w:sz="4" w:space="0" w:color="auto"/>
              <w:right w:val="single" w:sz="4" w:space="0" w:color="auto"/>
            </w:tcBorders>
            <w:shd w:val="clear" w:color="auto" w:fill="auto"/>
            <w:noWrap/>
            <w:vAlign w:val="center"/>
            <w:hideMark/>
          </w:tcPr>
          <w:p w14:paraId="76FD1DDA" w14:textId="2535EA92" w:rsidR="0001167D" w:rsidRPr="00833789" w:rsidRDefault="0001167D" w:rsidP="00013D1A">
            <w:pPr>
              <w:jc w:val="center"/>
              <w:rPr>
                <w:b/>
                <w:bCs/>
                <w:color w:val="000000"/>
                <w:sz w:val="20"/>
                <w:szCs w:val="20"/>
              </w:rPr>
            </w:pPr>
            <w:r w:rsidRPr="00833789">
              <w:rPr>
                <w:b/>
                <w:bCs/>
                <w:color w:val="000000"/>
                <w:sz w:val="20"/>
                <w:szCs w:val="20"/>
              </w:rPr>
              <w:t>Extension</w:t>
            </w:r>
          </w:p>
        </w:tc>
        <w:tc>
          <w:tcPr>
            <w:tcW w:w="1618" w:type="pct"/>
            <w:tcBorders>
              <w:top w:val="nil"/>
              <w:left w:val="nil"/>
              <w:bottom w:val="single" w:sz="4" w:space="0" w:color="auto"/>
              <w:right w:val="single" w:sz="4" w:space="0" w:color="auto"/>
            </w:tcBorders>
            <w:shd w:val="clear" w:color="auto" w:fill="auto"/>
            <w:noWrap/>
            <w:vAlign w:val="center"/>
            <w:hideMark/>
          </w:tcPr>
          <w:p w14:paraId="676F3C6A" w14:textId="77777777" w:rsidR="0001167D" w:rsidRPr="00833789" w:rsidRDefault="0001167D" w:rsidP="00013D1A">
            <w:pPr>
              <w:jc w:val="center"/>
              <w:rPr>
                <w:b/>
                <w:bCs/>
                <w:color w:val="000000"/>
                <w:sz w:val="20"/>
                <w:szCs w:val="20"/>
              </w:rPr>
            </w:pPr>
            <w:r w:rsidRPr="00833789">
              <w:rPr>
                <w:b/>
                <w:bCs/>
                <w:color w:val="000000"/>
                <w:sz w:val="20"/>
                <w:szCs w:val="20"/>
              </w:rPr>
              <w:t>Duration</w:t>
            </w:r>
          </w:p>
        </w:tc>
      </w:tr>
      <w:tr w:rsidR="0001167D" w:rsidRPr="00520CAD" w14:paraId="1D1E052A"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53620100" w14:textId="77777777" w:rsidR="0001167D" w:rsidRPr="00833789" w:rsidRDefault="0001167D" w:rsidP="00A2372D">
            <w:pPr>
              <w:ind w:right="383"/>
              <w:jc w:val="left"/>
              <w:rPr>
                <w:color w:val="000000"/>
                <w:sz w:val="20"/>
                <w:szCs w:val="20"/>
              </w:rPr>
            </w:pPr>
            <w:r w:rsidRPr="00833789">
              <w:rPr>
                <w:color w:val="000000"/>
                <w:sz w:val="20"/>
                <w:szCs w:val="20"/>
              </w:rPr>
              <w:t>50,000</w:t>
            </w:r>
          </w:p>
        </w:tc>
        <w:tc>
          <w:tcPr>
            <w:tcW w:w="1757" w:type="pct"/>
            <w:tcBorders>
              <w:top w:val="nil"/>
              <w:left w:val="nil"/>
              <w:bottom w:val="single" w:sz="4" w:space="0" w:color="auto"/>
              <w:right w:val="single" w:sz="4" w:space="0" w:color="auto"/>
            </w:tcBorders>
            <w:shd w:val="clear" w:color="auto" w:fill="auto"/>
            <w:noWrap/>
            <w:vAlign w:val="center"/>
            <w:hideMark/>
          </w:tcPr>
          <w:p w14:paraId="71CD4B11" w14:textId="77777777" w:rsidR="0001167D" w:rsidRPr="00833789" w:rsidRDefault="0001167D" w:rsidP="00013D1A">
            <w:pPr>
              <w:jc w:val="center"/>
              <w:rPr>
                <w:color w:val="000000"/>
                <w:sz w:val="20"/>
                <w:szCs w:val="20"/>
              </w:rPr>
            </w:pPr>
            <w:r w:rsidRPr="00833789">
              <w:rPr>
                <w:color w:val="000000"/>
                <w:sz w:val="20"/>
                <w:szCs w:val="20"/>
              </w:rPr>
              <w:t>12.9</w:t>
            </w:r>
          </w:p>
        </w:tc>
        <w:tc>
          <w:tcPr>
            <w:tcW w:w="1618" w:type="pct"/>
            <w:tcBorders>
              <w:top w:val="nil"/>
              <w:left w:val="nil"/>
              <w:bottom w:val="single" w:sz="4" w:space="0" w:color="auto"/>
              <w:right w:val="single" w:sz="4" w:space="0" w:color="auto"/>
            </w:tcBorders>
            <w:shd w:val="clear" w:color="auto" w:fill="auto"/>
            <w:noWrap/>
            <w:vAlign w:val="center"/>
            <w:hideMark/>
          </w:tcPr>
          <w:p w14:paraId="6BC5C4DB" w14:textId="77777777" w:rsidR="0001167D" w:rsidRPr="00833789" w:rsidRDefault="0001167D" w:rsidP="00013D1A">
            <w:pPr>
              <w:jc w:val="center"/>
              <w:rPr>
                <w:color w:val="000000"/>
                <w:sz w:val="20"/>
                <w:szCs w:val="20"/>
              </w:rPr>
            </w:pPr>
            <w:r w:rsidRPr="00833789">
              <w:rPr>
                <w:color w:val="000000"/>
                <w:sz w:val="20"/>
                <w:szCs w:val="20"/>
              </w:rPr>
              <w:t>32.9</w:t>
            </w:r>
          </w:p>
        </w:tc>
      </w:tr>
      <w:tr w:rsidR="0001167D" w:rsidRPr="00520CAD" w14:paraId="2A4E0D26"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23B8DCA0" w14:textId="77777777" w:rsidR="0001167D" w:rsidRPr="00833789" w:rsidRDefault="0001167D" w:rsidP="00A2372D">
            <w:pPr>
              <w:ind w:right="383"/>
              <w:jc w:val="left"/>
              <w:rPr>
                <w:color w:val="000000"/>
                <w:sz w:val="20"/>
                <w:szCs w:val="20"/>
              </w:rPr>
            </w:pPr>
            <w:r w:rsidRPr="00833789">
              <w:rPr>
                <w:color w:val="000000"/>
                <w:sz w:val="20"/>
                <w:szCs w:val="20"/>
              </w:rPr>
              <w:t>95,000</w:t>
            </w:r>
          </w:p>
        </w:tc>
        <w:tc>
          <w:tcPr>
            <w:tcW w:w="1757" w:type="pct"/>
            <w:tcBorders>
              <w:top w:val="nil"/>
              <w:left w:val="nil"/>
              <w:bottom w:val="single" w:sz="4" w:space="0" w:color="auto"/>
              <w:right w:val="single" w:sz="4" w:space="0" w:color="auto"/>
            </w:tcBorders>
            <w:shd w:val="clear" w:color="auto" w:fill="auto"/>
            <w:noWrap/>
            <w:vAlign w:val="center"/>
            <w:hideMark/>
          </w:tcPr>
          <w:p w14:paraId="05F49ABB" w14:textId="77777777" w:rsidR="0001167D" w:rsidRPr="00833789" w:rsidRDefault="0001167D" w:rsidP="00013D1A">
            <w:pPr>
              <w:jc w:val="center"/>
              <w:rPr>
                <w:color w:val="000000"/>
                <w:sz w:val="20"/>
                <w:szCs w:val="20"/>
              </w:rPr>
            </w:pPr>
            <w:r w:rsidRPr="00833789">
              <w:rPr>
                <w:color w:val="000000"/>
                <w:sz w:val="20"/>
                <w:szCs w:val="20"/>
              </w:rPr>
              <w:t>18.7</w:t>
            </w:r>
          </w:p>
        </w:tc>
        <w:tc>
          <w:tcPr>
            <w:tcW w:w="1618" w:type="pct"/>
            <w:tcBorders>
              <w:top w:val="nil"/>
              <w:left w:val="nil"/>
              <w:bottom w:val="single" w:sz="4" w:space="0" w:color="auto"/>
              <w:right w:val="single" w:sz="4" w:space="0" w:color="auto"/>
            </w:tcBorders>
            <w:shd w:val="clear" w:color="auto" w:fill="auto"/>
            <w:noWrap/>
            <w:vAlign w:val="center"/>
            <w:hideMark/>
          </w:tcPr>
          <w:p w14:paraId="13E098AE" w14:textId="77777777" w:rsidR="0001167D" w:rsidRPr="00833789" w:rsidRDefault="0001167D" w:rsidP="00013D1A">
            <w:pPr>
              <w:jc w:val="center"/>
              <w:rPr>
                <w:color w:val="000000"/>
                <w:sz w:val="20"/>
                <w:szCs w:val="20"/>
              </w:rPr>
            </w:pPr>
            <w:r w:rsidRPr="00833789">
              <w:rPr>
                <w:color w:val="000000"/>
                <w:sz w:val="20"/>
                <w:szCs w:val="20"/>
              </w:rPr>
              <w:t>39.1</w:t>
            </w:r>
          </w:p>
        </w:tc>
      </w:tr>
      <w:tr w:rsidR="0001167D" w:rsidRPr="00520CAD" w14:paraId="38BC6A9A"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0F5B3EA7" w14:textId="77777777" w:rsidR="0001167D" w:rsidRPr="00833789" w:rsidRDefault="0001167D" w:rsidP="00A2372D">
            <w:pPr>
              <w:ind w:right="383"/>
              <w:jc w:val="left"/>
              <w:rPr>
                <w:color w:val="000000"/>
                <w:sz w:val="20"/>
                <w:szCs w:val="20"/>
              </w:rPr>
            </w:pPr>
            <w:r w:rsidRPr="00833789">
              <w:rPr>
                <w:color w:val="000000"/>
                <w:sz w:val="20"/>
                <w:szCs w:val="20"/>
              </w:rPr>
              <w:t>150,000</w:t>
            </w:r>
          </w:p>
        </w:tc>
        <w:tc>
          <w:tcPr>
            <w:tcW w:w="1757" w:type="pct"/>
            <w:tcBorders>
              <w:top w:val="nil"/>
              <w:left w:val="nil"/>
              <w:bottom w:val="single" w:sz="4" w:space="0" w:color="auto"/>
              <w:right w:val="single" w:sz="4" w:space="0" w:color="auto"/>
            </w:tcBorders>
            <w:shd w:val="clear" w:color="auto" w:fill="auto"/>
            <w:noWrap/>
            <w:vAlign w:val="center"/>
            <w:hideMark/>
          </w:tcPr>
          <w:p w14:paraId="3A7F49F6" w14:textId="77777777" w:rsidR="0001167D" w:rsidRPr="00833789" w:rsidRDefault="0001167D" w:rsidP="00013D1A">
            <w:pPr>
              <w:jc w:val="center"/>
              <w:rPr>
                <w:color w:val="000000"/>
                <w:sz w:val="20"/>
                <w:szCs w:val="20"/>
              </w:rPr>
            </w:pPr>
            <w:r w:rsidRPr="00833789">
              <w:rPr>
                <w:color w:val="000000"/>
                <w:sz w:val="20"/>
                <w:szCs w:val="20"/>
              </w:rPr>
              <w:t>19.4</w:t>
            </w:r>
          </w:p>
        </w:tc>
        <w:tc>
          <w:tcPr>
            <w:tcW w:w="1618" w:type="pct"/>
            <w:tcBorders>
              <w:top w:val="nil"/>
              <w:left w:val="nil"/>
              <w:bottom w:val="single" w:sz="4" w:space="0" w:color="auto"/>
              <w:right w:val="single" w:sz="4" w:space="0" w:color="auto"/>
            </w:tcBorders>
            <w:shd w:val="clear" w:color="auto" w:fill="auto"/>
            <w:noWrap/>
            <w:vAlign w:val="center"/>
            <w:hideMark/>
          </w:tcPr>
          <w:p w14:paraId="40452C2C" w14:textId="77777777" w:rsidR="0001167D" w:rsidRPr="00833789" w:rsidRDefault="0001167D" w:rsidP="00013D1A">
            <w:pPr>
              <w:jc w:val="center"/>
              <w:rPr>
                <w:color w:val="000000"/>
                <w:sz w:val="20"/>
                <w:szCs w:val="20"/>
              </w:rPr>
            </w:pPr>
            <w:r w:rsidRPr="00833789">
              <w:rPr>
                <w:color w:val="000000"/>
                <w:sz w:val="20"/>
                <w:szCs w:val="20"/>
              </w:rPr>
              <w:t>36.6</w:t>
            </w:r>
          </w:p>
        </w:tc>
      </w:tr>
      <w:tr w:rsidR="0001167D" w:rsidRPr="00520CAD" w14:paraId="1135B019"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2F526EE3" w14:textId="77777777" w:rsidR="0001167D" w:rsidRPr="00833789" w:rsidRDefault="0001167D" w:rsidP="00A2372D">
            <w:pPr>
              <w:ind w:right="383"/>
              <w:jc w:val="left"/>
              <w:rPr>
                <w:color w:val="000000"/>
                <w:sz w:val="20"/>
                <w:szCs w:val="20"/>
              </w:rPr>
            </w:pPr>
            <w:r w:rsidRPr="00833789">
              <w:rPr>
                <w:color w:val="000000"/>
                <w:sz w:val="20"/>
                <w:szCs w:val="20"/>
              </w:rPr>
              <w:t>250,000</w:t>
            </w:r>
          </w:p>
        </w:tc>
        <w:tc>
          <w:tcPr>
            <w:tcW w:w="1757" w:type="pct"/>
            <w:tcBorders>
              <w:top w:val="nil"/>
              <w:left w:val="nil"/>
              <w:bottom w:val="single" w:sz="4" w:space="0" w:color="auto"/>
              <w:right w:val="single" w:sz="4" w:space="0" w:color="auto"/>
            </w:tcBorders>
            <w:shd w:val="clear" w:color="auto" w:fill="auto"/>
            <w:noWrap/>
            <w:vAlign w:val="center"/>
            <w:hideMark/>
          </w:tcPr>
          <w:p w14:paraId="0874C53F" w14:textId="77777777" w:rsidR="0001167D" w:rsidRPr="00833789" w:rsidRDefault="0001167D" w:rsidP="00013D1A">
            <w:pPr>
              <w:jc w:val="center"/>
              <w:rPr>
                <w:color w:val="000000"/>
                <w:sz w:val="20"/>
                <w:szCs w:val="20"/>
              </w:rPr>
            </w:pPr>
            <w:r w:rsidRPr="00833789">
              <w:rPr>
                <w:color w:val="000000"/>
                <w:sz w:val="20"/>
                <w:szCs w:val="20"/>
              </w:rPr>
              <w:t>19.6</w:t>
            </w:r>
          </w:p>
        </w:tc>
        <w:tc>
          <w:tcPr>
            <w:tcW w:w="1618" w:type="pct"/>
            <w:tcBorders>
              <w:top w:val="nil"/>
              <w:left w:val="nil"/>
              <w:bottom w:val="single" w:sz="4" w:space="0" w:color="auto"/>
              <w:right w:val="single" w:sz="4" w:space="0" w:color="auto"/>
            </w:tcBorders>
            <w:shd w:val="clear" w:color="auto" w:fill="auto"/>
            <w:noWrap/>
            <w:vAlign w:val="center"/>
            <w:hideMark/>
          </w:tcPr>
          <w:p w14:paraId="02BFC002" w14:textId="77777777" w:rsidR="0001167D" w:rsidRPr="00833789" w:rsidRDefault="0001167D" w:rsidP="00013D1A">
            <w:pPr>
              <w:jc w:val="center"/>
              <w:rPr>
                <w:color w:val="000000"/>
                <w:sz w:val="20"/>
                <w:szCs w:val="20"/>
              </w:rPr>
            </w:pPr>
            <w:r w:rsidRPr="00833789">
              <w:rPr>
                <w:color w:val="000000"/>
                <w:sz w:val="20"/>
                <w:szCs w:val="20"/>
              </w:rPr>
              <w:t>35.8</w:t>
            </w:r>
          </w:p>
        </w:tc>
      </w:tr>
    </w:tbl>
    <w:p w14:paraId="53B1585E" w14:textId="77777777" w:rsidR="0001167D" w:rsidRPr="00203791" w:rsidRDefault="0001167D" w:rsidP="0001167D"/>
    <w:p w14:paraId="55980236" w14:textId="0546E1D6" w:rsidR="0001167D" w:rsidRPr="00203791" w:rsidRDefault="0001167D" w:rsidP="006A1BAA">
      <w:pPr>
        <w:rPr>
          <w:b/>
          <w:bCs/>
        </w:rPr>
      </w:pPr>
      <w:r w:rsidRPr="00203791">
        <w:rPr>
          <w:b/>
          <w:bCs/>
        </w:rPr>
        <w:t xml:space="preserve">Chart 7a and 7b: </w:t>
      </w:r>
      <w:r w:rsidRPr="007F75B8">
        <w:rPr>
          <w:b/>
          <w:bCs/>
        </w:rPr>
        <w:t xml:space="preserve">Extensions and actual duration of </w:t>
      </w:r>
      <w:r w:rsidR="00733D72" w:rsidRPr="007F75B8">
        <w:rPr>
          <w:b/>
          <w:bCs/>
        </w:rPr>
        <w:t>e</w:t>
      </w:r>
      <w:r w:rsidR="00BA5D44" w:rsidRPr="007F75B8">
        <w:rPr>
          <w:b/>
          <w:bCs/>
        </w:rPr>
        <w:t>nabling activities</w:t>
      </w:r>
      <w:r w:rsidRPr="007F75B8">
        <w:rPr>
          <w:b/>
          <w:bCs/>
        </w:rPr>
        <w:t xml:space="preserve"> by funding level</w:t>
      </w:r>
    </w:p>
    <w:p w14:paraId="4399B951" w14:textId="2C99425F" w:rsidR="0001167D" w:rsidRPr="00203791" w:rsidRDefault="0001167D" w:rsidP="004C30CE">
      <w:r w:rsidRPr="00203791">
        <w:rPr>
          <w:noProof/>
          <w:lang w:eastAsia="en-CA"/>
        </w:rPr>
        <w:drawing>
          <wp:inline distT="0" distB="0" distL="0" distR="0" wp14:anchorId="62643A71" wp14:editId="5EEF5550">
            <wp:extent cx="2791691" cy="1905000"/>
            <wp:effectExtent l="0" t="0" r="8890" b="0"/>
            <wp:docPr id="7" name="Chart 7" descr="Chart type: Clustered Column. 'Extension (months)'&#10;&#10;Description automatically generated">
              <a:extLst xmlns:a="http://schemas.openxmlformats.org/drawingml/2006/main">
                <a:ext uri="{FF2B5EF4-FFF2-40B4-BE49-F238E27FC236}">
                  <a16:creationId xmlns:a16="http://schemas.microsoft.com/office/drawing/2014/main" id="{FA1E8C32-F242-4E6F-2C0D-0E10EE3BB2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Pr="00203791">
        <w:t xml:space="preserve">   </w:t>
      </w:r>
      <w:r w:rsidRPr="00203791">
        <w:rPr>
          <w:noProof/>
          <w:lang w:eastAsia="en-CA"/>
        </w:rPr>
        <w:drawing>
          <wp:inline distT="0" distB="0" distL="0" distR="0" wp14:anchorId="66D24763" wp14:editId="0BC06D22">
            <wp:extent cx="2907052" cy="1905635"/>
            <wp:effectExtent l="0" t="0" r="7620" b="18415"/>
            <wp:docPr id="8" name="Chart 8" descr="Chart type: Clustered Column. 'Length (months)'&#10;&#10;Description automatically generated">
              <a:extLst xmlns:a="http://schemas.openxmlformats.org/drawingml/2006/main">
                <a:ext uri="{FF2B5EF4-FFF2-40B4-BE49-F238E27FC236}">
                  <a16:creationId xmlns:a16="http://schemas.microsoft.com/office/drawing/2014/main" id="{588FB89A-9C29-D54A-BB11-C4D8870BD3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B67413F" w14:textId="77777777" w:rsidR="0001167D" w:rsidRPr="00203791" w:rsidRDefault="0001167D" w:rsidP="0001167D"/>
    <w:p w14:paraId="433F1283" w14:textId="77777777" w:rsidR="0001167D" w:rsidRPr="00203791" w:rsidRDefault="0001167D" w:rsidP="0001167D">
      <w:pPr>
        <w:sectPr w:rsidR="0001167D" w:rsidRPr="00203791" w:rsidSect="00013D1A">
          <w:headerReference w:type="even" r:id="rId46"/>
          <w:headerReference w:type="default" r:id="rId47"/>
          <w:footerReference w:type="even" r:id="rId48"/>
          <w:footerReference w:type="default" r:id="rId49"/>
          <w:pgSz w:w="12240" w:h="15840"/>
          <w:pgMar w:top="1440" w:right="1440" w:bottom="1440" w:left="1440" w:header="708" w:footer="708" w:gutter="0"/>
          <w:pgNumType w:start="1"/>
          <w:cols w:space="708"/>
          <w:docGrid w:linePitch="360"/>
        </w:sectPr>
      </w:pPr>
    </w:p>
    <w:p w14:paraId="65B5F28C" w14:textId="77777777" w:rsidR="0001167D" w:rsidRPr="00833789" w:rsidRDefault="0001167D" w:rsidP="00833789">
      <w:pPr>
        <w:pStyle w:val="Heading1"/>
        <w:numPr>
          <w:ilvl w:val="0"/>
          <w:numId w:val="0"/>
        </w:numPr>
        <w:jc w:val="center"/>
        <w:rPr>
          <w:b/>
          <w:bCs/>
        </w:rPr>
      </w:pPr>
      <w:bookmarkStart w:id="113" w:name="_Toc127172473"/>
      <w:bookmarkStart w:id="114" w:name="_Toc127172573"/>
      <w:bookmarkStart w:id="115" w:name="_Toc127172718"/>
      <w:bookmarkStart w:id="116" w:name="_Toc131178213"/>
      <w:r w:rsidRPr="00833789">
        <w:rPr>
          <w:b/>
          <w:bCs/>
        </w:rPr>
        <w:t>Annex IV</w:t>
      </w:r>
      <w:bookmarkEnd w:id="113"/>
      <w:bookmarkEnd w:id="114"/>
    </w:p>
    <w:p w14:paraId="1026BF3A" w14:textId="77777777" w:rsidR="0001167D" w:rsidRPr="00833789" w:rsidRDefault="0001167D" w:rsidP="00833789">
      <w:pPr>
        <w:pStyle w:val="Heading1"/>
        <w:numPr>
          <w:ilvl w:val="0"/>
          <w:numId w:val="0"/>
        </w:numPr>
        <w:jc w:val="center"/>
        <w:rPr>
          <w:b/>
          <w:bCs/>
        </w:rPr>
      </w:pPr>
      <w:r w:rsidRPr="00833789">
        <w:rPr>
          <w:b/>
          <w:bCs/>
        </w:rPr>
        <w:t>SOURCES OF INFORMATION REVIEWED</w:t>
      </w:r>
      <w:bookmarkEnd w:id="115"/>
      <w:bookmarkEnd w:id="116"/>
    </w:p>
    <w:tbl>
      <w:tblPr>
        <w:tblStyle w:val="TableGrid"/>
        <w:tblW w:w="0" w:type="auto"/>
        <w:tblLook w:val="04A0" w:firstRow="1" w:lastRow="0" w:firstColumn="1" w:lastColumn="0" w:noHBand="0" w:noVBand="1"/>
      </w:tblPr>
      <w:tblGrid>
        <w:gridCol w:w="3114"/>
        <w:gridCol w:w="6236"/>
      </w:tblGrid>
      <w:tr w:rsidR="0001167D" w:rsidRPr="00520CAD" w14:paraId="0CF5E76C" w14:textId="77777777" w:rsidTr="00013D1A">
        <w:tc>
          <w:tcPr>
            <w:tcW w:w="3114" w:type="dxa"/>
          </w:tcPr>
          <w:p w14:paraId="698453A6" w14:textId="77777777" w:rsidR="0001167D" w:rsidRPr="00833789" w:rsidRDefault="0001167D" w:rsidP="00013D1A">
            <w:pPr>
              <w:jc w:val="center"/>
              <w:rPr>
                <w:b/>
                <w:bCs/>
                <w:sz w:val="20"/>
                <w:szCs w:val="20"/>
              </w:rPr>
            </w:pPr>
            <w:r w:rsidRPr="00833789">
              <w:rPr>
                <w:b/>
                <w:bCs/>
                <w:sz w:val="20"/>
                <w:szCs w:val="20"/>
              </w:rPr>
              <w:t>Reference</w:t>
            </w:r>
          </w:p>
        </w:tc>
        <w:tc>
          <w:tcPr>
            <w:tcW w:w="6236" w:type="dxa"/>
          </w:tcPr>
          <w:p w14:paraId="1489FE85" w14:textId="77777777" w:rsidR="0001167D" w:rsidRPr="00833789" w:rsidRDefault="0001167D" w:rsidP="00013D1A">
            <w:pPr>
              <w:jc w:val="center"/>
              <w:rPr>
                <w:b/>
                <w:bCs/>
                <w:sz w:val="20"/>
                <w:szCs w:val="20"/>
              </w:rPr>
            </w:pPr>
            <w:r w:rsidRPr="00833789">
              <w:rPr>
                <w:b/>
                <w:bCs/>
                <w:sz w:val="20"/>
                <w:szCs w:val="20"/>
              </w:rPr>
              <w:t>Title/Description</w:t>
            </w:r>
          </w:p>
        </w:tc>
      </w:tr>
      <w:tr w:rsidR="0001167D" w:rsidRPr="00520CAD" w14:paraId="33E4C98D" w14:textId="77777777" w:rsidTr="00013D1A">
        <w:tc>
          <w:tcPr>
            <w:tcW w:w="3114" w:type="dxa"/>
          </w:tcPr>
          <w:p w14:paraId="50BBC910" w14:textId="77777777" w:rsidR="0001167D" w:rsidRPr="00833789" w:rsidRDefault="0001167D" w:rsidP="00833789">
            <w:pPr>
              <w:jc w:val="left"/>
              <w:rPr>
                <w:sz w:val="20"/>
                <w:szCs w:val="20"/>
              </w:rPr>
            </w:pPr>
            <w:r w:rsidRPr="00833789">
              <w:rPr>
                <w:sz w:val="20"/>
                <w:szCs w:val="20"/>
              </w:rPr>
              <w:t>UNEP/OzL.Pro/ExCom/90/8/Rev.1</w:t>
            </w:r>
          </w:p>
        </w:tc>
        <w:tc>
          <w:tcPr>
            <w:tcW w:w="6236" w:type="dxa"/>
          </w:tcPr>
          <w:p w14:paraId="4F1D58CE" w14:textId="77777777" w:rsidR="0001167D" w:rsidRPr="00833789" w:rsidRDefault="0001167D" w:rsidP="00833789">
            <w:pPr>
              <w:jc w:val="left"/>
              <w:rPr>
                <w:sz w:val="20"/>
                <w:szCs w:val="20"/>
              </w:rPr>
            </w:pPr>
            <w:r w:rsidRPr="00833789">
              <w:rPr>
                <w:sz w:val="20"/>
                <w:szCs w:val="20"/>
              </w:rPr>
              <w:t>Terms of Reference for the Desk Study for the Evaluation of Enabling Activities for HFC Phase-Down</w:t>
            </w:r>
          </w:p>
        </w:tc>
      </w:tr>
      <w:tr w:rsidR="0001167D" w:rsidRPr="00520CAD" w14:paraId="3DD85550" w14:textId="77777777" w:rsidTr="00013D1A">
        <w:tc>
          <w:tcPr>
            <w:tcW w:w="3114" w:type="dxa"/>
          </w:tcPr>
          <w:p w14:paraId="6B150395" w14:textId="77777777" w:rsidR="0001167D" w:rsidRPr="00833789" w:rsidRDefault="0001167D" w:rsidP="00833789">
            <w:pPr>
              <w:jc w:val="left"/>
              <w:rPr>
                <w:sz w:val="20"/>
                <w:szCs w:val="20"/>
              </w:rPr>
            </w:pPr>
            <w:r w:rsidRPr="00833789">
              <w:rPr>
                <w:sz w:val="20"/>
                <w:szCs w:val="20"/>
              </w:rPr>
              <w:t>UNEP/OzL.Pro/ExCom/</w:t>
            </w:r>
          </w:p>
          <w:p w14:paraId="20375169" w14:textId="77777777" w:rsidR="0001167D" w:rsidRPr="00833789" w:rsidRDefault="0001167D" w:rsidP="00833789">
            <w:pPr>
              <w:jc w:val="left"/>
              <w:rPr>
                <w:sz w:val="20"/>
                <w:szCs w:val="20"/>
              </w:rPr>
            </w:pPr>
            <w:r w:rsidRPr="00833789">
              <w:rPr>
                <w:sz w:val="20"/>
                <w:szCs w:val="20"/>
              </w:rPr>
              <w:t>79/51, 80/59, 81/58, 82/72, 83/48, 84/75, 85/67, 86/100, 87/58, 88/79, 89/15, 89/16, 90/40, 91/72</w:t>
            </w:r>
          </w:p>
        </w:tc>
        <w:tc>
          <w:tcPr>
            <w:tcW w:w="6236" w:type="dxa"/>
          </w:tcPr>
          <w:p w14:paraId="6108EE5B" w14:textId="68FC5C5E" w:rsidR="00A134FF" w:rsidRPr="00833789" w:rsidRDefault="0001167D" w:rsidP="00A134FF">
            <w:pPr>
              <w:jc w:val="left"/>
              <w:rPr>
                <w:sz w:val="20"/>
                <w:szCs w:val="20"/>
              </w:rPr>
            </w:pPr>
            <w:r w:rsidRPr="00833789">
              <w:rPr>
                <w:sz w:val="20"/>
                <w:szCs w:val="20"/>
              </w:rPr>
              <w:t xml:space="preserve">Reports of the meetings of the Executive Committee to the </w:t>
            </w:r>
            <w:r w:rsidR="00A134FF" w:rsidRPr="00A134FF">
              <w:rPr>
                <w:sz w:val="20"/>
                <w:szCs w:val="20"/>
              </w:rPr>
              <w:t>Multilateral Fund for the Implementation of the Montreal Protocol</w:t>
            </w:r>
          </w:p>
          <w:p w14:paraId="053ADA60" w14:textId="50DA47FF" w:rsidR="0001167D" w:rsidRPr="00833789" w:rsidRDefault="0001167D" w:rsidP="00833789">
            <w:pPr>
              <w:jc w:val="left"/>
              <w:rPr>
                <w:sz w:val="20"/>
                <w:szCs w:val="20"/>
              </w:rPr>
            </w:pPr>
          </w:p>
        </w:tc>
      </w:tr>
      <w:tr w:rsidR="0001167D" w:rsidRPr="00520CAD" w14:paraId="18AD2870" w14:textId="77777777" w:rsidTr="00013D1A">
        <w:tc>
          <w:tcPr>
            <w:tcW w:w="3114" w:type="dxa"/>
          </w:tcPr>
          <w:p w14:paraId="2F4DBFFF" w14:textId="77777777" w:rsidR="0001167D" w:rsidRPr="00833789" w:rsidRDefault="0001167D" w:rsidP="00833789">
            <w:pPr>
              <w:jc w:val="left"/>
              <w:rPr>
                <w:sz w:val="20"/>
                <w:szCs w:val="20"/>
              </w:rPr>
            </w:pPr>
            <w:r w:rsidRPr="00833789">
              <w:rPr>
                <w:sz w:val="20"/>
                <w:szCs w:val="20"/>
              </w:rPr>
              <w:t>UNEP/OzL.Pro/ExCom/78/10</w:t>
            </w:r>
          </w:p>
        </w:tc>
        <w:tc>
          <w:tcPr>
            <w:tcW w:w="6236" w:type="dxa"/>
          </w:tcPr>
          <w:p w14:paraId="54CB5C9F" w14:textId="77777777" w:rsidR="0001167D" w:rsidRPr="00833789" w:rsidRDefault="0001167D" w:rsidP="00833789">
            <w:pPr>
              <w:jc w:val="left"/>
              <w:rPr>
                <w:sz w:val="20"/>
                <w:szCs w:val="20"/>
              </w:rPr>
            </w:pPr>
            <w:r w:rsidRPr="00833789">
              <w:rPr>
                <w:sz w:val="20"/>
                <w:szCs w:val="20"/>
              </w:rPr>
              <w:t>Draft procedures for Article 5 countries that have HFC consumption baseline years from 2020 to 2022 in accessing additional contributions for enabling activities</w:t>
            </w:r>
          </w:p>
        </w:tc>
      </w:tr>
      <w:tr w:rsidR="0001167D" w:rsidRPr="00520CAD" w14:paraId="6C8313C1" w14:textId="77777777" w:rsidTr="00013D1A">
        <w:tc>
          <w:tcPr>
            <w:tcW w:w="3114" w:type="dxa"/>
          </w:tcPr>
          <w:p w14:paraId="45F52103" w14:textId="77777777" w:rsidR="0001167D" w:rsidRPr="00833789" w:rsidRDefault="0001167D" w:rsidP="00833789">
            <w:pPr>
              <w:jc w:val="left"/>
              <w:rPr>
                <w:sz w:val="20"/>
                <w:szCs w:val="20"/>
              </w:rPr>
            </w:pPr>
            <w:r w:rsidRPr="00833789">
              <w:rPr>
                <w:sz w:val="20"/>
                <w:szCs w:val="20"/>
              </w:rPr>
              <w:t>UNEP/OzL.Pro/ExCom/79/47</w:t>
            </w:r>
          </w:p>
        </w:tc>
        <w:tc>
          <w:tcPr>
            <w:tcW w:w="6236" w:type="dxa"/>
          </w:tcPr>
          <w:p w14:paraId="68003F23" w14:textId="7BD83A5E" w:rsidR="0001167D" w:rsidRPr="00833789" w:rsidRDefault="0001167D" w:rsidP="00833789">
            <w:pPr>
              <w:jc w:val="left"/>
              <w:rPr>
                <w:sz w:val="20"/>
                <w:szCs w:val="20"/>
              </w:rPr>
            </w:pPr>
            <w:r w:rsidRPr="00833789">
              <w:rPr>
                <w:sz w:val="20"/>
                <w:szCs w:val="20"/>
              </w:rPr>
              <w:t>Development of the Cost Guidelines for the Phase-Down of HFCs in Article</w:t>
            </w:r>
            <w:r w:rsidR="00520CAD">
              <w:rPr>
                <w:sz w:val="20"/>
                <w:szCs w:val="20"/>
              </w:rPr>
              <w:t> </w:t>
            </w:r>
            <w:r w:rsidRPr="00833789">
              <w:rPr>
                <w:sz w:val="20"/>
                <w:szCs w:val="20"/>
              </w:rPr>
              <w:t>5 Countries: Draft Guidelines on Enabling Activities</w:t>
            </w:r>
          </w:p>
        </w:tc>
      </w:tr>
      <w:tr w:rsidR="0001167D" w:rsidRPr="00520CAD" w14:paraId="3E72D593" w14:textId="77777777" w:rsidTr="00013D1A">
        <w:tc>
          <w:tcPr>
            <w:tcW w:w="3114" w:type="dxa"/>
          </w:tcPr>
          <w:p w14:paraId="7B99BE7B" w14:textId="77777777" w:rsidR="0001167D" w:rsidRPr="00833789" w:rsidRDefault="0001167D" w:rsidP="00833789">
            <w:pPr>
              <w:jc w:val="left"/>
              <w:rPr>
                <w:sz w:val="20"/>
                <w:szCs w:val="20"/>
              </w:rPr>
            </w:pPr>
            <w:r w:rsidRPr="00833789">
              <w:rPr>
                <w:sz w:val="20"/>
                <w:szCs w:val="20"/>
              </w:rPr>
              <w:t>UNEP/OzL.Pro/ExCom/84/73</w:t>
            </w:r>
          </w:p>
        </w:tc>
        <w:tc>
          <w:tcPr>
            <w:tcW w:w="6236" w:type="dxa"/>
          </w:tcPr>
          <w:p w14:paraId="709926CF" w14:textId="314431A5" w:rsidR="0001167D" w:rsidRPr="00833789" w:rsidRDefault="0001167D" w:rsidP="00833789">
            <w:pPr>
              <w:jc w:val="left"/>
              <w:rPr>
                <w:sz w:val="20"/>
                <w:szCs w:val="20"/>
              </w:rPr>
            </w:pPr>
            <w:r w:rsidRPr="00833789">
              <w:rPr>
                <w:sz w:val="20"/>
                <w:szCs w:val="20"/>
              </w:rPr>
              <w:t>Draft Operational Policy on Gender Mainstreaming for</w:t>
            </w:r>
            <w:r w:rsidR="00D85C6E" w:rsidRPr="00833789">
              <w:rPr>
                <w:sz w:val="20"/>
                <w:szCs w:val="20"/>
              </w:rPr>
              <w:t xml:space="preserve"> </w:t>
            </w:r>
            <w:r w:rsidRPr="00833789">
              <w:rPr>
                <w:sz w:val="20"/>
                <w:szCs w:val="20"/>
              </w:rPr>
              <w:t>Multilateral Fund-Supported Projects</w:t>
            </w:r>
          </w:p>
        </w:tc>
      </w:tr>
      <w:tr w:rsidR="0001167D" w:rsidRPr="00520CAD" w14:paraId="351DEA7E" w14:textId="77777777" w:rsidTr="00013D1A">
        <w:tc>
          <w:tcPr>
            <w:tcW w:w="3114" w:type="dxa"/>
          </w:tcPr>
          <w:p w14:paraId="56784457" w14:textId="77777777" w:rsidR="0001167D" w:rsidRPr="00833789" w:rsidRDefault="0001167D" w:rsidP="00833789">
            <w:pPr>
              <w:jc w:val="left"/>
              <w:rPr>
                <w:sz w:val="20"/>
                <w:szCs w:val="20"/>
              </w:rPr>
            </w:pPr>
            <w:r w:rsidRPr="00833789">
              <w:rPr>
                <w:sz w:val="20"/>
                <w:szCs w:val="20"/>
              </w:rPr>
              <w:t>UNEP/OzL.Pro/ExCom/85/9</w:t>
            </w:r>
          </w:p>
        </w:tc>
        <w:tc>
          <w:tcPr>
            <w:tcW w:w="6236" w:type="dxa"/>
          </w:tcPr>
          <w:p w14:paraId="5EE29293" w14:textId="77777777" w:rsidR="0001167D" w:rsidRPr="00833789" w:rsidRDefault="0001167D" w:rsidP="00833789">
            <w:pPr>
              <w:jc w:val="left"/>
              <w:rPr>
                <w:sz w:val="20"/>
                <w:szCs w:val="20"/>
              </w:rPr>
            </w:pPr>
            <w:r w:rsidRPr="00833789">
              <w:rPr>
                <w:sz w:val="20"/>
                <w:szCs w:val="20"/>
              </w:rPr>
              <w:t>Status Reports and Reports on Projects with Specific Reporting Requirements</w:t>
            </w:r>
          </w:p>
        </w:tc>
      </w:tr>
      <w:tr w:rsidR="0001167D" w:rsidRPr="00520CAD" w14:paraId="6AAA21C8" w14:textId="77777777" w:rsidTr="00013D1A">
        <w:tc>
          <w:tcPr>
            <w:tcW w:w="3114" w:type="dxa"/>
          </w:tcPr>
          <w:p w14:paraId="57B9BC7D" w14:textId="77777777" w:rsidR="0001167D" w:rsidRPr="00833789" w:rsidRDefault="0001167D" w:rsidP="00833789">
            <w:pPr>
              <w:jc w:val="left"/>
              <w:rPr>
                <w:sz w:val="20"/>
                <w:szCs w:val="20"/>
                <w:lang w:val="pt-PT"/>
              </w:rPr>
            </w:pPr>
            <w:r w:rsidRPr="00833789">
              <w:rPr>
                <w:sz w:val="20"/>
                <w:szCs w:val="20"/>
                <w:lang w:val="pt-PT"/>
              </w:rPr>
              <w:t>UNEP/OzL.Pro/ExCom/85/IAP/3</w:t>
            </w:r>
          </w:p>
        </w:tc>
        <w:tc>
          <w:tcPr>
            <w:tcW w:w="6236" w:type="dxa"/>
          </w:tcPr>
          <w:p w14:paraId="0B80E3A7" w14:textId="77777777" w:rsidR="0001167D" w:rsidRPr="00833789" w:rsidRDefault="0001167D" w:rsidP="00833789">
            <w:pPr>
              <w:jc w:val="left"/>
              <w:rPr>
                <w:sz w:val="20"/>
                <w:szCs w:val="20"/>
              </w:rPr>
            </w:pPr>
            <w:r w:rsidRPr="00833789">
              <w:rPr>
                <w:sz w:val="20"/>
                <w:szCs w:val="20"/>
              </w:rPr>
              <w:t>Projects Approved Intersessionally</w:t>
            </w:r>
          </w:p>
        </w:tc>
      </w:tr>
      <w:tr w:rsidR="0001167D" w:rsidRPr="00520CAD" w14:paraId="7B47DFC1" w14:textId="77777777" w:rsidTr="00013D1A">
        <w:tc>
          <w:tcPr>
            <w:tcW w:w="3114" w:type="dxa"/>
          </w:tcPr>
          <w:p w14:paraId="1BDEE4A1" w14:textId="77777777" w:rsidR="0001167D" w:rsidRPr="00833789" w:rsidRDefault="0001167D" w:rsidP="00833789">
            <w:pPr>
              <w:jc w:val="left"/>
              <w:rPr>
                <w:sz w:val="20"/>
                <w:szCs w:val="20"/>
              </w:rPr>
            </w:pPr>
            <w:r w:rsidRPr="00833789">
              <w:rPr>
                <w:sz w:val="20"/>
                <w:szCs w:val="20"/>
              </w:rPr>
              <w:t>UNEP/OzL.Pro/ExCom/87/9</w:t>
            </w:r>
          </w:p>
        </w:tc>
        <w:tc>
          <w:tcPr>
            <w:tcW w:w="6236" w:type="dxa"/>
          </w:tcPr>
          <w:p w14:paraId="50F5A857" w14:textId="77777777" w:rsidR="0001167D" w:rsidRPr="00833789" w:rsidRDefault="0001167D" w:rsidP="00833789">
            <w:pPr>
              <w:jc w:val="left"/>
              <w:rPr>
                <w:sz w:val="20"/>
                <w:szCs w:val="20"/>
              </w:rPr>
            </w:pPr>
            <w:r w:rsidRPr="00833789">
              <w:rPr>
                <w:sz w:val="20"/>
                <w:szCs w:val="20"/>
              </w:rPr>
              <w:t>Status Reports and Reports on Projects with Specific Reporting Requirements</w:t>
            </w:r>
          </w:p>
        </w:tc>
      </w:tr>
      <w:tr w:rsidR="0001167D" w:rsidRPr="00520CAD" w14:paraId="5300C4F0" w14:textId="77777777" w:rsidTr="00013D1A">
        <w:tc>
          <w:tcPr>
            <w:tcW w:w="3114" w:type="dxa"/>
          </w:tcPr>
          <w:p w14:paraId="0F5FDA44" w14:textId="77777777" w:rsidR="0001167D" w:rsidRPr="00833789" w:rsidRDefault="0001167D" w:rsidP="00833789">
            <w:pPr>
              <w:jc w:val="left"/>
              <w:rPr>
                <w:sz w:val="20"/>
                <w:szCs w:val="20"/>
              </w:rPr>
            </w:pPr>
            <w:r w:rsidRPr="00833789">
              <w:rPr>
                <w:sz w:val="20"/>
                <w:szCs w:val="20"/>
              </w:rPr>
              <w:t>UNEP/OzL.Pro/ExCom/87/13</w:t>
            </w:r>
          </w:p>
        </w:tc>
        <w:tc>
          <w:tcPr>
            <w:tcW w:w="6236" w:type="dxa"/>
          </w:tcPr>
          <w:p w14:paraId="6B450C96" w14:textId="77777777" w:rsidR="0001167D" w:rsidRPr="00833789" w:rsidRDefault="0001167D" w:rsidP="00833789">
            <w:pPr>
              <w:jc w:val="left"/>
              <w:rPr>
                <w:sz w:val="20"/>
                <w:szCs w:val="20"/>
              </w:rPr>
            </w:pPr>
            <w:r w:rsidRPr="00833789">
              <w:rPr>
                <w:sz w:val="20"/>
                <w:szCs w:val="20"/>
              </w:rPr>
              <w:t>Overview of Issues Identified during Project Review</w:t>
            </w:r>
          </w:p>
        </w:tc>
      </w:tr>
      <w:tr w:rsidR="0001167D" w:rsidRPr="00520CAD" w14:paraId="388910CE" w14:textId="77777777" w:rsidTr="00013D1A">
        <w:tc>
          <w:tcPr>
            <w:tcW w:w="3114" w:type="dxa"/>
          </w:tcPr>
          <w:p w14:paraId="5F8FFB22" w14:textId="77777777" w:rsidR="0001167D" w:rsidRPr="00833789" w:rsidRDefault="0001167D" w:rsidP="00833789">
            <w:pPr>
              <w:jc w:val="left"/>
              <w:rPr>
                <w:sz w:val="20"/>
                <w:szCs w:val="20"/>
              </w:rPr>
            </w:pPr>
            <w:r w:rsidRPr="00833789">
              <w:rPr>
                <w:sz w:val="20"/>
                <w:szCs w:val="20"/>
              </w:rPr>
              <w:t>UNEP/OzL.Pro/ExCom/87/46</w:t>
            </w:r>
          </w:p>
        </w:tc>
        <w:tc>
          <w:tcPr>
            <w:tcW w:w="6236" w:type="dxa"/>
          </w:tcPr>
          <w:p w14:paraId="31A24049" w14:textId="281502ED" w:rsidR="0001167D" w:rsidRPr="00833789" w:rsidRDefault="0001167D" w:rsidP="00833789">
            <w:pPr>
              <w:jc w:val="left"/>
              <w:rPr>
                <w:sz w:val="20"/>
                <w:szCs w:val="20"/>
              </w:rPr>
            </w:pPr>
            <w:r w:rsidRPr="00833789">
              <w:rPr>
                <w:sz w:val="20"/>
                <w:szCs w:val="20"/>
              </w:rPr>
              <w:t xml:space="preserve">Draft Guidelines for the Preparation of HFC Phase-Down Plans for </w:t>
            </w:r>
            <w:r w:rsidR="00520CAD" w:rsidRPr="00833789">
              <w:rPr>
                <w:sz w:val="20"/>
                <w:szCs w:val="20"/>
              </w:rPr>
              <w:t>Article</w:t>
            </w:r>
            <w:r w:rsidR="0093019D">
              <w:rPr>
                <w:sz w:val="20"/>
                <w:szCs w:val="20"/>
              </w:rPr>
              <w:t xml:space="preserve"> </w:t>
            </w:r>
            <w:r w:rsidRPr="00833789">
              <w:rPr>
                <w:sz w:val="20"/>
                <w:szCs w:val="20"/>
              </w:rPr>
              <w:t>5 Countries</w:t>
            </w:r>
          </w:p>
        </w:tc>
      </w:tr>
      <w:tr w:rsidR="0001167D" w:rsidRPr="00520CAD" w14:paraId="766940E8" w14:textId="77777777" w:rsidTr="00013D1A">
        <w:tc>
          <w:tcPr>
            <w:tcW w:w="3114" w:type="dxa"/>
          </w:tcPr>
          <w:p w14:paraId="7D5671F8" w14:textId="77777777" w:rsidR="0001167D" w:rsidRPr="00833789" w:rsidRDefault="0001167D" w:rsidP="00833789">
            <w:pPr>
              <w:jc w:val="left"/>
              <w:rPr>
                <w:sz w:val="20"/>
                <w:szCs w:val="20"/>
              </w:rPr>
            </w:pPr>
            <w:r w:rsidRPr="00833789">
              <w:rPr>
                <w:sz w:val="20"/>
                <w:szCs w:val="20"/>
              </w:rPr>
              <w:t>UNEP/OzL.Pro/ExCom/88/12</w:t>
            </w:r>
          </w:p>
        </w:tc>
        <w:tc>
          <w:tcPr>
            <w:tcW w:w="6236" w:type="dxa"/>
          </w:tcPr>
          <w:p w14:paraId="785F2DB4" w14:textId="3384B84F" w:rsidR="0001167D" w:rsidRPr="00833789" w:rsidRDefault="0001167D" w:rsidP="00833789">
            <w:pPr>
              <w:jc w:val="left"/>
              <w:rPr>
                <w:sz w:val="20"/>
                <w:szCs w:val="20"/>
              </w:rPr>
            </w:pPr>
            <w:r w:rsidRPr="00833789">
              <w:rPr>
                <w:sz w:val="20"/>
                <w:szCs w:val="20"/>
              </w:rPr>
              <w:t xml:space="preserve">Consolidated Progress Report as </w:t>
            </w:r>
            <w:r w:rsidR="00B06AE5" w:rsidRPr="00833789">
              <w:rPr>
                <w:sz w:val="20"/>
                <w:szCs w:val="20"/>
              </w:rPr>
              <w:t>of</w:t>
            </w:r>
            <w:r w:rsidRPr="00833789">
              <w:rPr>
                <w:sz w:val="20"/>
                <w:szCs w:val="20"/>
              </w:rPr>
              <w:t xml:space="preserve"> 31 December 2020</w:t>
            </w:r>
          </w:p>
        </w:tc>
      </w:tr>
      <w:tr w:rsidR="0001167D" w:rsidRPr="00520CAD" w14:paraId="05F9F27B" w14:textId="77777777" w:rsidTr="00013D1A">
        <w:tc>
          <w:tcPr>
            <w:tcW w:w="3114" w:type="dxa"/>
          </w:tcPr>
          <w:p w14:paraId="3EEC017D" w14:textId="77777777" w:rsidR="0001167D" w:rsidRPr="00833789" w:rsidRDefault="0001167D" w:rsidP="00833789">
            <w:pPr>
              <w:jc w:val="left"/>
              <w:rPr>
                <w:sz w:val="20"/>
                <w:szCs w:val="20"/>
              </w:rPr>
            </w:pPr>
            <w:r w:rsidRPr="00833789">
              <w:rPr>
                <w:sz w:val="20"/>
                <w:szCs w:val="20"/>
              </w:rPr>
              <w:t>UNEP/OzL.Pro/ExCom/89/4</w:t>
            </w:r>
          </w:p>
        </w:tc>
        <w:tc>
          <w:tcPr>
            <w:tcW w:w="6236" w:type="dxa"/>
          </w:tcPr>
          <w:p w14:paraId="7F01DFF7" w14:textId="77777777" w:rsidR="0001167D" w:rsidRPr="00833789" w:rsidRDefault="0001167D" w:rsidP="00833789">
            <w:pPr>
              <w:jc w:val="left"/>
              <w:rPr>
                <w:sz w:val="20"/>
                <w:szCs w:val="20"/>
              </w:rPr>
            </w:pPr>
            <w:r w:rsidRPr="00833789">
              <w:rPr>
                <w:sz w:val="20"/>
                <w:szCs w:val="20"/>
              </w:rPr>
              <w:t>Review of Institutional Strengthening Projects Including Funding Levels</w:t>
            </w:r>
          </w:p>
        </w:tc>
      </w:tr>
      <w:tr w:rsidR="0001167D" w:rsidRPr="00520CAD" w14:paraId="0CA262B3" w14:textId="77777777" w:rsidTr="00013D1A">
        <w:tc>
          <w:tcPr>
            <w:tcW w:w="3114" w:type="dxa"/>
          </w:tcPr>
          <w:p w14:paraId="60D813F3" w14:textId="77777777" w:rsidR="0001167D" w:rsidRPr="00833789" w:rsidRDefault="0001167D" w:rsidP="00833789">
            <w:pPr>
              <w:jc w:val="left"/>
              <w:rPr>
                <w:sz w:val="20"/>
                <w:szCs w:val="20"/>
              </w:rPr>
            </w:pPr>
            <w:r w:rsidRPr="00833789">
              <w:rPr>
                <w:sz w:val="20"/>
                <w:szCs w:val="20"/>
              </w:rPr>
              <w:t>UNEP/OzL.Pro/ExCom/90/09</w:t>
            </w:r>
          </w:p>
        </w:tc>
        <w:tc>
          <w:tcPr>
            <w:tcW w:w="6236" w:type="dxa"/>
          </w:tcPr>
          <w:p w14:paraId="5C82451D" w14:textId="77777777" w:rsidR="0001167D" w:rsidRPr="00833789" w:rsidRDefault="0001167D" w:rsidP="00833789">
            <w:pPr>
              <w:jc w:val="left"/>
              <w:rPr>
                <w:sz w:val="20"/>
                <w:szCs w:val="20"/>
              </w:rPr>
            </w:pPr>
            <w:r w:rsidRPr="00833789">
              <w:rPr>
                <w:sz w:val="20"/>
                <w:szCs w:val="20"/>
              </w:rPr>
              <w:t>Status Reports and Reports on Projects with Specific Reporting Requirements</w:t>
            </w:r>
          </w:p>
        </w:tc>
      </w:tr>
      <w:tr w:rsidR="0001167D" w:rsidRPr="00520CAD" w14:paraId="44B6813B" w14:textId="77777777" w:rsidTr="00013D1A">
        <w:tc>
          <w:tcPr>
            <w:tcW w:w="3114" w:type="dxa"/>
          </w:tcPr>
          <w:p w14:paraId="4CB1157D" w14:textId="77777777" w:rsidR="0001167D" w:rsidRPr="00833789" w:rsidRDefault="0001167D" w:rsidP="00833789">
            <w:pPr>
              <w:jc w:val="left"/>
              <w:rPr>
                <w:sz w:val="20"/>
                <w:szCs w:val="20"/>
              </w:rPr>
            </w:pPr>
            <w:r w:rsidRPr="00833789">
              <w:rPr>
                <w:sz w:val="20"/>
                <w:szCs w:val="20"/>
              </w:rPr>
              <w:t>UNEP/OzL.Pro/ExCom/91/12</w:t>
            </w:r>
          </w:p>
        </w:tc>
        <w:tc>
          <w:tcPr>
            <w:tcW w:w="6236" w:type="dxa"/>
          </w:tcPr>
          <w:p w14:paraId="4092398C" w14:textId="059F6FBE" w:rsidR="0001167D" w:rsidRPr="00833789" w:rsidRDefault="0001167D" w:rsidP="00833789">
            <w:pPr>
              <w:jc w:val="left"/>
              <w:rPr>
                <w:sz w:val="20"/>
                <w:szCs w:val="20"/>
              </w:rPr>
            </w:pPr>
            <w:r w:rsidRPr="00833789">
              <w:rPr>
                <w:sz w:val="20"/>
                <w:szCs w:val="20"/>
              </w:rPr>
              <w:t xml:space="preserve">Consolidated Progress Report as </w:t>
            </w:r>
            <w:r w:rsidR="00B06AE5" w:rsidRPr="00833789">
              <w:rPr>
                <w:sz w:val="20"/>
                <w:szCs w:val="20"/>
              </w:rPr>
              <w:t>of</w:t>
            </w:r>
            <w:r w:rsidRPr="00833789">
              <w:rPr>
                <w:sz w:val="20"/>
                <w:szCs w:val="20"/>
              </w:rPr>
              <w:t xml:space="preserve"> 31 December 2021</w:t>
            </w:r>
          </w:p>
        </w:tc>
      </w:tr>
      <w:tr w:rsidR="0001167D" w:rsidRPr="00520CAD" w14:paraId="372B5D2F" w14:textId="77777777" w:rsidTr="00013D1A">
        <w:tc>
          <w:tcPr>
            <w:tcW w:w="3114" w:type="dxa"/>
          </w:tcPr>
          <w:p w14:paraId="28889851" w14:textId="77777777" w:rsidR="0001167D" w:rsidRPr="00833789" w:rsidRDefault="0001167D" w:rsidP="00833789">
            <w:pPr>
              <w:jc w:val="left"/>
              <w:rPr>
                <w:sz w:val="20"/>
                <w:szCs w:val="20"/>
              </w:rPr>
            </w:pPr>
            <w:r w:rsidRPr="00833789">
              <w:rPr>
                <w:sz w:val="20"/>
                <w:szCs w:val="20"/>
              </w:rPr>
              <w:t>UNEP/OzL.Pro/ExCom/91/63</w:t>
            </w:r>
          </w:p>
        </w:tc>
        <w:tc>
          <w:tcPr>
            <w:tcW w:w="6236" w:type="dxa"/>
          </w:tcPr>
          <w:p w14:paraId="1B4813C6" w14:textId="77777777" w:rsidR="0001167D" w:rsidRPr="00833789" w:rsidRDefault="0001167D" w:rsidP="00833789">
            <w:pPr>
              <w:jc w:val="left"/>
              <w:rPr>
                <w:sz w:val="20"/>
                <w:szCs w:val="20"/>
              </w:rPr>
            </w:pPr>
            <w:r w:rsidRPr="00833789">
              <w:rPr>
                <w:sz w:val="20"/>
                <w:szCs w:val="20"/>
              </w:rPr>
              <w:t>Criteria for Pilot Projects to Maintain and/or Enhance Energy Efficiency of Replacement Technologies and Equipment in the Context of HFC Phase-Down</w:t>
            </w:r>
          </w:p>
        </w:tc>
      </w:tr>
      <w:tr w:rsidR="0001167D" w:rsidRPr="00520CAD" w14:paraId="0B5E1947" w14:textId="77777777" w:rsidTr="00013D1A">
        <w:tc>
          <w:tcPr>
            <w:tcW w:w="3114" w:type="dxa"/>
          </w:tcPr>
          <w:p w14:paraId="15A2AE24" w14:textId="77777777" w:rsidR="0001167D" w:rsidRPr="00833789" w:rsidRDefault="0001167D" w:rsidP="00833789">
            <w:pPr>
              <w:jc w:val="left"/>
              <w:rPr>
                <w:sz w:val="20"/>
                <w:szCs w:val="20"/>
              </w:rPr>
            </w:pPr>
            <w:r w:rsidRPr="00833789">
              <w:rPr>
                <w:sz w:val="20"/>
                <w:szCs w:val="20"/>
              </w:rPr>
              <w:t>MLF/IACM.2020/1/19</w:t>
            </w:r>
          </w:p>
        </w:tc>
        <w:tc>
          <w:tcPr>
            <w:tcW w:w="6236" w:type="dxa"/>
          </w:tcPr>
          <w:p w14:paraId="1CFF5B4B" w14:textId="77777777" w:rsidR="0001167D" w:rsidRPr="00833789" w:rsidRDefault="0001167D" w:rsidP="00833789">
            <w:pPr>
              <w:jc w:val="left"/>
              <w:rPr>
                <w:sz w:val="20"/>
                <w:szCs w:val="20"/>
              </w:rPr>
            </w:pPr>
            <w:r w:rsidRPr="00833789">
              <w:rPr>
                <w:sz w:val="20"/>
                <w:szCs w:val="20"/>
              </w:rPr>
              <w:t>Guide for the Submission of Enabling Activities</w:t>
            </w:r>
          </w:p>
        </w:tc>
      </w:tr>
      <w:tr w:rsidR="0001167D" w:rsidRPr="00520CAD" w14:paraId="54ED975B" w14:textId="77777777" w:rsidTr="00013D1A">
        <w:tc>
          <w:tcPr>
            <w:tcW w:w="3114" w:type="dxa"/>
          </w:tcPr>
          <w:p w14:paraId="33FC61C8" w14:textId="26AA1822" w:rsidR="0001167D" w:rsidRPr="00833789" w:rsidRDefault="0001167D" w:rsidP="00833789">
            <w:pPr>
              <w:jc w:val="left"/>
              <w:rPr>
                <w:sz w:val="20"/>
                <w:szCs w:val="20"/>
              </w:rPr>
            </w:pPr>
            <w:r w:rsidRPr="00833789">
              <w:rPr>
                <w:sz w:val="20"/>
                <w:szCs w:val="20"/>
              </w:rPr>
              <w:t xml:space="preserve">Final </w:t>
            </w:r>
            <w:r w:rsidR="00D85C6E" w:rsidRPr="00833789">
              <w:rPr>
                <w:sz w:val="20"/>
                <w:szCs w:val="20"/>
              </w:rPr>
              <w:t>r</w:t>
            </w:r>
            <w:r w:rsidRPr="00833789">
              <w:rPr>
                <w:sz w:val="20"/>
                <w:szCs w:val="20"/>
              </w:rPr>
              <w:t xml:space="preserve">eports </w:t>
            </w:r>
            <w:r w:rsidR="00D85C6E" w:rsidRPr="00833789">
              <w:rPr>
                <w:sz w:val="20"/>
                <w:szCs w:val="20"/>
              </w:rPr>
              <w:t xml:space="preserve">on enabling activities </w:t>
            </w:r>
            <w:r w:rsidRPr="00833789">
              <w:rPr>
                <w:sz w:val="20"/>
                <w:szCs w:val="20"/>
              </w:rPr>
              <w:t>from 44 countries</w:t>
            </w:r>
          </w:p>
        </w:tc>
        <w:tc>
          <w:tcPr>
            <w:tcW w:w="6236" w:type="dxa"/>
          </w:tcPr>
          <w:p w14:paraId="743FF6D7" w14:textId="72E7EAF3" w:rsidR="0001167D" w:rsidRPr="00833789" w:rsidRDefault="0001167D" w:rsidP="00833789">
            <w:pPr>
              <w:jc w:val="left"/>
              <w:rPr>
                <w:sz w:val="20"/>
                <w:szCs w:val="20"/>
              </w:rPr>
            </w:pPr>
            <w:r w:rsidRPr="00833789">
              <w:rPr>
                <w:sz w:val="20"/>
                <w:szCs w:val="20"/>
              </w:rPr>
              <w:t xml:space="preserve">Sample of final reports submitted by the implementing agencies to the </w:t>
            </w:r>
            <w:r w:rsidR="00A134FF" w:rsidRPr="00A134FF">
              <w:rPr>
                <w:color w:val="000000"/>
              </w:rPr>
              <w:t xml:space="preserve">Multilateral Fund for the Implementation of the Montreal Protocol </w:t>
            </w:r>
            <w:r w:rsidRPr="00833789">
              <w:rPr>
                <w:sz w:val="20"/>
                <w:szCs w:val="20"/>
              </w:rPr>
              <w:t>Secretariat up to 31</w:t>
            </w:r>
            <w:r w:rsidR="00D85C6E" w:rsidRPr="00833789">
              <w:rPr>
                <w:sz w:val="20"/>
                <w:szCs w:val="20"/>
              </w:rPr>
              <w:t xml:space="preserve"> December </w:t>
            </w:r>
            <w:r w:rsidRPr="00833789">
              <w:rPr>
                <w:sz w:val="20"/>
                <w:szCs w:val="20"/>
              </w:rPr>
              <w:t>2022</w:t>
            </w:r>
          </w:p>
        </w:tc>
      </w:tr>
    </w:tbl>
    <w:p w14:paraId="39D464A3" w14:textId="77777777" w:rsidR="0001167D" w:rsidRPr="00203791" w:rsidRDefault="0001167D" w:rsidP="0001167D"/>
    <w:p w14:paraId="24258E3E" w14:textId="77777777" w:rsidR="0001167D" w:rsidRDefault="0001167D" w:rsidP="0001167D">
      <w:pPr>
        <w:pStyle w:val="Heading1"/>
        <w:sectPr w:rsidR="0001167D" w:rsidSect="003051C1">
          <w:headerReference w:type="default" r:id="rId50"/>
          <w:footerReference w:type="even" r:id="rId51"/>
          <w:footerReference w:type="default" r:id="rId52"/>
          <w:pgSz w:w="12240" w:h="15840"/>
          <w:pgMar w:top="1440" w:right="1440" w:bottom="1440" w:left="1440" w:header="708" w:footer="708" w:gutter="0"/>
          <w:pgNumType w:start="1"/>
          <w:cols w:space="708"/>
          <w:docGrid w:linePitch="360"/>
        </w:sectPr>
      </w:pPr>
      <w:bookmarkStart w:id="117" w:name="_Toc131178214"/>
    </w:p>
    <w:p w14:paraId="4FCEAFDF" w14:textId="77777777" w:rsidR="0001167D" w:rsidRPr="00833789" w:rsidRDefault="0001167D" w:rsidP="00833789">
      <w:pPr>
        <w:pStyle w:val="Heading1"/>
        <w:numPr>
          <w:ilvl w:val="0"/>
          <w:numId w:val="0"/>
        </w:numPr>
        <w:jc w:val="center"/>
        <w:rPr>
          <w:b/>
          <w:bCs/>
        </w:rPr>
      </w:pPr>
      <w:r w:rsidRPr="00833789">
        <w:rPr>
          <w:b/>
          <w:bCs/>
        </w:rPr>
        <w:t>Annex V</w:t>
      </w:r>
    </w:p>
    <w:p w14:paraId="473DE590" w14:textId="5AA7C568" w:rsidR="0001167D" w:rsidRPr="00833789" w:rsidRDefault="0001167D" w:rsidP="00833789">
      <w:pPr>
        <w:pStyle w:val="Heading1"/>
        <w:numPr>
          <w:ilvl w:val="0"/>
          <w:numId w:val="0"/>
        </w:numPr>
        <w:jc w:val="center"/>
        <w:rPr>
          <w:b/>
          <w:bCs/>
        </w:rPr>
      </w:pPr>
      <w:r w:rsidRPr="00833789">
        <w:rPr>
          <w:b/>
          <w:bCs/>
        </w:rPr>
        <w:t xml:space="preserve">SUMMARY OF MAIN FOLLOW-UP ACTIONS FROM </w:t>
      </w:r>
      <w:r w:rsidR="00BA5D44" w:rsidRPr="00833789">
        <w:rPr>
          <w:b/>
          <w:bCs/>
        </w:rPr>
        <w:t>ENABLING ACTIVITIES</w:t>
      </w:r>
      <w:r w:rsidRPr="00833789">
        <w:rPr>
          <w:b/>
          <w:bCs/>
        </w:rPr>
        <w:t xml:space="preserve"> SUPPORTED BY UNEP</w:t>
      </w:r>
      <w:bookmarkEnd w:id="117"/>
    </w:p>
    <w:p w14:paraId="2C9CA034" w14:textId="343446ED" w:rsidR="0001167D" w:rsidRPr="00203791" w:rsidRDefault="0001167D" w:rsidP="006A1BAA">
      <w:pPr>
        <w:pStyle w:val="ListParagraph"/>
        <w:numPr>
          <w:ilvl w:val="0"/>
          <w:numId w:val="26"/>
        </w:numPr>
        <w:spacing w:before="0" w:after="120"/>
        <w:jc w:val="both"/>
        <w:rPr>
          <w:sz w:val="22"/>
          <w:szCs w:val="22"/>
        </w:rPr>
      </w:pPr>
      <w:r w:rsidRPr="00203791">
        <w:rPr>
          <w:sz w:val="22"/>
          <w:szCs w:val="22"/>
        </w:rPr>
        <w:t>Follow-up on the K</w:t>
      </w:r>
      <w:r w:rsidR="00E067E4">
        <w:rPr>
          <w:sz w:val="22"/>
          <w:szCs w:val="22"/>
        </w:rPr>
        <w:t xml:space="preserve">igali </w:t>
      </w:r>
      <w:r w:rsidRPr="00203791">
        <w:rPr>
          <w:sz w:val="22"/>
          <w:szCs w:val="22"/>
        </w:rPr>
        <w:t>A</w:t>
      </w:r>
      <w:r w:rsidR="00E067E4">
        <w:rPr>
          <w:sz w:val="22"/>
          <w:szCs w:val="22"/>
        </w:rPr>
        <w:t>mendment</w:t>
      </w:r>
      <w:r w:rsidRPr="00203791">
        <w:rPr>
          <w:sz w:val="22"/>
          <w:szCs w:val="22"/>
        </w:rPr>
        <w:t xml:space="preserve"> ratification (for countries that did not reach ratification within the project</w:t>
      </w:r>
      <w:r w:rsidR="00E067E4">
        <w:rPr>
          <w:sz w:val="22"/>
          <w:szCs w:val="22"/>
        </w:rPr>
        <w:t xml:space="preserve"> involving enabling activities</w:t>
      </w:r>
      <w:r w:rsidRPr="00203791">
        <w:rPr>
          <w:sz w:val="22"/>
          <w:szCs w:val="22"/>
        </w:rPr>
        <w:t>)</w:t>
      </w:r>
    </w:p>
    <w:p w14:paraId="0FBAAB08" w14:textId="76FC16DC" w:rsidR="0001167D" w:rsidRPr="00203791" w:rsidRDefault="0001167D" w:rsidP="006A1BAA">
      <w:pPr>
        <w:pStyle w:val="ListParagraph"/>
        <w:numPr>
          <w:ilvl w:val="0"/>
          <w:numId w:val="26"/>
        </w:numPr>
        <w:spacing w:before="0" w:after="120"/>
        <w:jc w:val="both"/>
        <w:rPr>
          <w:sz w:val="22"/>
          <w:szCs w:val="22"/>
        </w:rPr>
      </w:pPr>
      <w:r w:rsidRPr="00203791">
        <w:rPr>
          <w:sz w:val="22"/>
          <w:szCs w:val="22"/>
        </w:rPr>
        <w:t>Follow-up on the signing and promulgation of new legislation (for countries that completed only draft legislation with the project</w:t>
      </w:r>
      <w:r w:rsidR="00E067E4">
        <w:rPr>
          <w:sz w:val="22"/>
          <w:szCs w:val="22"/>
        </w:rPr>
        <w:t xml:space="preserve"> involving enabling activities</w:t>
      </w:r>
      <w:r w:rsidRPr="00203791">
        <w:rPr>
          <w:sz w:val="22"/>
          <w:szCs w:val="22"/>
        </w:rPr>
        <w:t>)</w:t>
      </w:r>
    </w:p>
    <w:p w14:paraId="074017F8" w14:textId="4005E0FF" w:rsidR="0001167D" w:rsidRPr="00203791" w:rsidRDefault="0001167D" w:rsidP="006A1BAA">
      <w:pPr>
        <w:pStyle w:val="ListParagraph"/>
        <w:numPr>
          <w:ilvl w:val="0"/>
          <w:numId w:val="26"/>
        </w:numPr>
        <w:spacing w:before="0" w:after="120"/>
        <w:jc w:val="both"/>
        <w:rPr>
          <w:sz w:val="22"/>
          <w:szCs w:val="22"/>
        </w:rPr>
      </w:pPr>
      <w:r w:rsidRPr="00203791">
        <w:rPr>
          <w:sz w:val="22"/>
          <w:szCs w:val="22"/>
        </w:rPr>
        <w:t xml:space="preserve">Implementation of agreed recommendations in the Country Assessment Report (for countries that produced </w:t>
      </w:r>
      <w:r w:rsidR="00E067E4">
        <w:rPr>
          <w:sz w:val="22"/>
          <w:szCs w:val="22"/>
        </w:rPr>
        <w:t>it</w:t>
      </w:r>
      <w:r w:rsidR="00681B44">
        <w:rPr>
          <w:sz w:val="22"/>
          <w:szCs w:val="22"/>
        </w:rPr>
        <w:t>)</w:t>
      </w:r>
    </w:p>
    <w:p w14:paraId="40E43233" w14:textId="26C55CFF" w:rsidR="0001167D" w:rsidRPr="00203791" w:rsidRDefault="0001167D" w:rsidP="006A1BAA">
      <w:pPr>
        <w:pStyle w:val="ListParagraph"/>
        <w:numPr>
          <w:ilvl w:val="0"/>
          <w:numId w:val="26"/>
        </w:numPr>
        <w:spacing w:before="0" w:after="120"/>
        <w:jc w:val="both"/>
        <w:rPr>
          <w:sz w:val="22"/>
          <w:szCs w:val="22"/>
        </w:rPr>
      </w:pPr>
      <w:r w:rsidRPr="00203791">
        <w:rPr>
          <w:sz w:val="22"/>
          <w:szCs w:val="22"/>
        </w:rPr>
        <w:t xml:space="preserve">Additional staffing of the </w:t>
      </w:r>
      <w:r w:rsidR="00E067E4">
        <w:rPr>
          <w:sz w:val="22"/>
          <w:szCs w:val="22"/>
        </w:rPr>
        <w:t>national ozone unit</w:t>
      </w:r>
      <w:r w:rsidR="009D2AB6">
        <w:rPr>
          <w:sz w:val="22"/>
          <w:szCs w:val="22"/>
        </w:rPr>
        <w:t>s</w:t>
      </w:r>
      <w:r w:rsidR="00E067E4">
        <w:rPr>
          <w:sz w:val="22"/>
          <w:szCs w:val="22"/>
        </w:rPr>
        <w:t xml:space="preserve"> (</w:t>
      </w:r>
      <w:r w:rsidRPr="00203791">
        <w:rPr>
          <w:sz w:val="22"/>
          <w:szCs w:val="22"/>
        </w:rPr>
        <w:t>NOU</w:t>
      </w:r>
      <w:r w:rsidR="009D2AB6">
        <w:rPr>
          <w:sz w:val="22"/>
          <w:szCs w:val="22"/>
        </w:rPr>
        <w:t>s</w:t>
      </w:r>
      <w:r w:rsidR="00E067E4">
        <w:rPr>
          <w:sz w:val="22"/>
          <w:szCs w:val="22"/>
        </w:rPr>
        <w:t>)</w:t>
      </w:r>
      <w:r w:rsidRPr="00203791">
        <w:rPr>
          <w:sz w:val="22"/>
          <w:szCs w:val="22"/>
        </w:rPr>
        <w:t xml:space="preserve"> to perform the additional day-to-day tasks for the K</w:t>
      </w:r>
      <w:r w:rsidR="00E067E4">
        <w:rPr>
          <w:sz w:val="22"/>
          <w:szCs w:val="22"/>
        </w:rPr>
        <w:t xml:space="preserve">igali </w:t>
      </w:r>
      <w:r w:rsidRPr="00203791">
        <w:rPr>
          <w:sz w:val="22"/>
          <w:szCs w:val="22"/>
        </w:rPr>
        <w:t>A</w:t>
      </w:r>
      <w:r w:rsidR="00E067E4">
        <w:rPr>
          <w:sz w:val="22"/>
          <w:szCs w:val="22"/>
        </w:rPr>
        <w:t>mendment</w:t>
      </w:r>
      <w:r w:rsidRPr="00203791">
        <w:rPr>
          <w:sz w:val="22"/>
          <w:szCs w:val="22"/>
        </w:rPr>
        <w:t xml:space="preserve"> implementation</w:t>
      </w:r>
    </w:p>
    <w:p w14:paraId="0D66B5B5" w14:textId="672A1AEF" w:rsidR="0001167D" w:rsidRPr="00203791" w:rsidRDefault="0001167D" w:rsidP="006A1BAA">
      <w:pPr>
        <w:pStyle w:val="ListParagraph"/>
        <w:numPr>
          <w:ilvl w:val="0"/>
          <w:numId w:val="26"/>
        </w:numPr>
        <w:spacing w:before="0" w:after="120"/>
        <w:jc w:val="both"/>
        <w:rPr>
          <w:sz w:val="22"/>
          <w:szCs w:val="22"/>
        </w:rPr>
      </w:pPr>
      <w:r w:rsidRPr="00203791">
        <w:rPr>
          <w:sz w:val="22"/>
          <w:szCs w:val="22"/>
        </w:rPr>
        <w:t xml:space="preserve">Reactivate the </w:t>
      </w:r>
      <w:r w:rsidR="00681B44" w:rsidRPr="00203791">
        <w:rPr>
          <w:sz w:val="22"/>
          <w:szCs w:val="22"/>
        </w:rPr>
        <w:t xml:space="preserve">National Taskforce </w:t>
      </w:r>
      <w:r w:rsidR="00681B44">
        <w:rPr>
          <w:sz w:val="22"/>
          <w:szCs w:val="22"/>
        </w:rPr>
        <w:t xml:space="preserve">on </w:t>
      </w:r>
      <w:r w:rsidR="00E067E4">
        <w:rPr>
          <w:sz w:val="22"/>
          <w:szCs w:val="22"/>
        </w:rPr>
        <w:t xml:space="preserve">Ozone-Depleting Substances </w:t>
      </w:r>
      <w:r w:rsidRPr="00203791">
        <w:rPr>
          <w:sz w:val="22"/>
          <w:szCs w:val="22"/>
        </w:rPr>
        <w:t>and redefine its members and role to better prepare the country to implement the K</w:t>
      </w:r>
      <w:r w:rsidR="00E067E4">
        <w:rPr>
          <w:sz w:val="22"/>
          <w:szCs w:val="22"/>
        </w:rPr>
        <w:t xml:space="preserve">igali </w:t>
      </w:r>
      <w:r w:rsidRPr="00203791">
        <w:rPr>
          <w:sz w:val="22"/>
          <w:szCs w:val="22"/>
        </w:rPr>
        <w:t>A</w:t>
      </w:r>
      <w:r w:rsidR="00E067E4">
        <w:rPr>
          <w:sz w:val="22"/>
          <w:szCs w:val="22"/>
        </w:rPr>
        <w:t>mendment</w:t>
      </w:r>
    </w:p>
    <w:p w14:paraId="385598CD" w14:textId="555830F8" w:rsidR="0001167D" w:rsidRPr="00203791" w:rsidRDefault="0001167D" w:rsidP="006A1BAA">
      <w:pPr>
        <w:pStyle w:val="ListParagraph"/>
        <w:numPr>
          <w:ilvl w:val="0"/>
          <w:numId w:val="26"/>
        </w:numPr>
        <w:spacing w:before="0" w:after="120"/>
        <w:jc w:val="both"/>
        <w:rPr>
          <w:sz w:val="22"/>
          <w:szCs w:val="22"/>
        </w:rPr>
      </w:pPr>
      <w:r w:rsidRPr="00203791">
        <w:rPr>
          <w:sz w:val="22"/>
          <w:szCs w:val="22"/>
        </w:rPr>
        <w:t>Work with UNEP to update the national HFC Outlook model to include new HFC data input</w:t>
      </w:r>
    </w:p>
    <w:p w14:paraId="46D3C537" w14:textId="717CD302" w:rsidR="0001167D" w:rsidRPr="00203791" w:rsidRDefault="0001167D" w:rsidP="006A1BAA">
      <w:pPr>
        <w:pStyle w:val="ListParagraph"/>
        <w:numPr>
          <w:ilvl w:val="0"/>
          <w:numId w:val="26"/>
        </w:numPr>
        <w:spacing w:before="0" w:after="120"/>
        <w:jc w:val="both"/>
        <w:rPr>
          <w:sz w:val="22"/>
          <w:szCs w:val="22"/>
        </w:rPr>
      </w:pPr>
      <w:r w:rsidRPr="00203791">
        <w:rPr>
          <w:sz w:val="22"/>
          <w:szCs w:val="22"/>
        </w:rPr>
        <w:t>Periodically reconcile import data of controlled substances between the NOU</w:t>
      </w:r>
      <w:r w:rsidR="003051C1">
        <w:rPr>
          <w:sz w:val="22"/>
          <w:szCs w:val="22"/>
        </w:rPr>
        <w:t>s</w:t>
      </w:r>
      <w:r w:rsidRPr="00203791">
        <w:rPr>
          <w:sz w:val="22"/>
          <w:szCs w:val="22"/>
        </w:rPr>
        <w:t xml:space="preserve"> and the customs</w:t>
      </w:r>
      <w:r w:rsidR="003051C1">
        <w:rPr>
          <w:sz w:val="22"/>
          <w:szCs w:val="22"/>
        </w:rPr>
        <w:t>,</w:t>
      </w:r>
      <w:r w:rsidRPr="00203791">
        <w:rPr>
          <w:sz w:val="22"/>
          <w:szCs w:val="22"/>
        </w:rPr>
        <w:t xml:space="preserve"> e.g., on a quarterly basis</w:t>
      </w:r>
      <w:r w:rsidR="003051C1">
        <w:rPr>
          <w:sz w:val="22"/>
          <w:szCs w:val="22"/>
        </w:rPr>
        <w:t>,</w:t>
      </w:r>
      <w:r w:rsidRPr="00203791">
        <w:rPr>
          <w:sz w:val="22"/>
          <w:szCs w:val="22"/>
        </w:rPr>
        <w:t xml:space="preserve"> to ensure accurate HFC data reporting</w:t>
      </w:r>
    </w:p>
    <w:p w14:paraId="4541B987" w14:textId="231AF80C" w:rsidR="0001167D" w:rsidRPr="00203791" w:rsidRDefault="0001167D" w:rsidP="006A1BAA">
      <w:pPr>
        <w:pStyle w:val="ListParagraph"/>
        <w:numPr>
          <w:ilvl w:val="0"/>
          <w:numId w:val="26"/>
        </w:numPr>
        <w:spacing w:before="0" w:after="120"/>
        <w:jc w:val="both"/>
        <w:rPr>
          <w:sz w:val="22"/>
          <w:szCs w:val="22"/>
        </w:rPr>
      </w:pPr>
      <w:r w:rsidRPr="00203791">
        <w:rPr>
          <w:sz w:val="22"/>
          <w:szCs w:val="22"/>
        </w:rPr>
        <w:t>Refine the quota allocation methodology and criteria for future enforcement</w:t>
      </w:r>
    </w:p>
    <w:p w14:paraId="05775520" w14:textId="568CA8B8" w:rsidR="0001167D" w:rsidRPr="00203791" w:rsidRDefault="0001167D" w:rsidP="006A1BAA">
      <w:pPr>
        <w:pStyle w:val="ListParagraph"/>
        <w:numPr>
          <w:ilvl w:val="0"/>
          <w:numId w:val="26"/>
        </w:numPr>
        <w:spacing w:before="0" w:after="120"/>
        <w:jc w:val="both"/>
        <w:rPr>
          <w:sz w:val="22"/>
          <w:szCs w:val="22"/>
        </w:rPr>
      </w:pPr>
      <w:r w:rsidRPr="00203791">
        <w:rPr>
          <w:sz w:val="22"/>
          <w:szCs w:val="22"/>
        </w:rPr>
        <w:t xml:space="preserve">Prepare for the implementation of the </w:t>
      </w:r>
      <w:r w:rsidR="00E067E4">
        <w:rPr>
          <w:sz w:val="22"/>
          <w:szCs w:val="22"/>
        </w:rPr>
        <w:t>World Customs Organization’s harmonized system</w:t>
      </w:r>
      <w:r w:rsidRPr="00203791">
        <w:rPr>
          <w:sz w:val="22"/>
          <w:szCs w:val="22"/>
        </w:rPr>
        <w:t xml:space="preserve"> code</w:t>
      </w:r>
      <w:r w:rsidR="00E067E4">
        <w:rPr>
          <w:sz w:val="22"/>
          <w:szCs w:val="22"/>
        </w:rPr>
        <w:t>s</w:t>
      </w:r>
    </w:p>
    <w:p w14:paraId="4E096160" w14:textId="77777777" w:rsidR="0001167D" w:rsidRPr="00203791" w:rsidRDefault="0001167D" w:rsidP="006A1BAA">
      <w:pPr>
        <w:pStyle w:val="ListParagraph"/>
        <w:numPr>
          <w:ilvl w:val="0"/>
          <w:numId w:val="26"/>
        </w:numPr>
        <w:spacing w:before="0" w:after="120"/>
        <w:jc w:val="both"/>
        <w:rPr>
          <w:sz w:val="22"/>
          <w:szCs w:val="22"/>
        </w:rPr>
      </w:pPr>
      <w:r w:rsidRPr="00203791">
        <w:rPr>
          <w:sz w:val="22"/>
          <w:szCs w:val="22"/>
        </w:rPr>
        <w:t>Develop standards on the use, transportation, and storage of flammable refrigerants</w:t>
      </w:r>
    </w:p>
    <w:p w14:paraId="58E974EB" w14:textId="508E729C" w:rsidR="0001167D" w:rsidRPr="00203791" w:rsidRDefault="0001167D" w:rsidP="006A1BAA">
      <w:pPr>
        <w:pStyle w:val="ListParagraph"/>
        <w:numPr>
          <w:ilvl w:val="0"/>
          <w:numId w:val="26"/>
        </w:numPr>
        <w:spacing w:before="0" w:after="120"/>
        <w:jc w:val="both"/>
        <w:rPr>
          <w:sz w:val="22"/>
          <w:szCs w:val="22"/>
        </w:rPr>
      </w:pPr>
      <w:r w:rsidRPr="00203791">
        <w:rPr>
          <w:sz w:val="22"/>
          <w:szCs w:val="22"/>
        </w:rPr>
        <w:t>Explore f</w:t>
      </w:r>
      <w:r w:rsidR="00BA5D44">
        <w:rPr>
          <w:sz w:val="22"/>
          <w:szCs w:val="22"/>
        </w:rPr>
        <w:t>e</w:t>
      </w:r>
      <w:r w:rsidR="00E067E4">
        <w:rPr>
          <w:sz w:val="22"/>
          <w:szCs w:val="22"/>
        </w:rPr>
        <w:t>a</w:t>
      </w:r>
      <w:r w:rsidR="00BA5D44">
        <w:rPr>
          <w:sz w:val="22"/>
          <w:szCs w:val="22"/>
        </w:rPr>
        <w:t>s</w:t>
      </w:r>
      <w:r w:rsidRPr="00203791">
        <w:rPr>
          <w:sz w:val="22"/>
          <w:szCs w:val="22"/>
        </w:rPr>
        <w:t xml:space="preserve">ibility of introducing early disincentives/restrictions for the import of equipment relying on HFCs </w:t>
      </w:r>
      <w:r w:rsidR="00E067E4">
        <w:rPr>
          <w:sz w:val="22"/>
          <w:szCs w:val="22"/>
        </w:rPr>
        <w:t xml:space="preserve">with </w:t>
      </w:r>
      <w:r w:rsidR="00E067E4" w:rsidRPr="00203791">
        <w:rPr>
          <w:sz w:val="22"/>
          <w:szCs w:val="22"/>
        </w:rPr>
        <w:t>high</w:t>
      </w:r>
      <w:r w:rsidR="00E067E4">
        <w:rPr>
          <w:sz w:val="22"/>
          <w:szCs w:val="22"/>
        </w:rPr>
        <w:t xml:space="preserve"> global-warming potential (</w:t>
      </w:r>
      <w:r w:rsidR="00E067E4" w:rsidRPr="00203791">
        <w:rPr>
          <w:sz w:val="22"/>
          <w:szCs w:val="22"/>
        </w:rPr>
        <w:t>GWP</w:t>
      </w:r>
      <w:r w:rsidR="00E067E4">
        <w:rPr>
          <w:sz w:val="22"/>
          <w:szCs w:val="22"/>
        </w:rPr>
        <w:t>)</w:t>
      </w:r>
      <w:r w:rsidR="00E067E4" w:rsidRPr="00203791">
        <w:rPr>
          <w:sz w:val="22"/>
          <w:szCs w:val="22"/>
        </w:rPr>
        <w:t xml:space="preserve"> </w:t>
      </w:r>
      <w:r w:rsidRPr="00203791">
        <w:rPr>
          <w:sz w:val="22"/>
          <w:szCs w:val="22"/>
        </w:rPr>
        <w:t>(</w:t>
      </w:r>
      <w:r w:rsidR="00B06AE5" w:rsidRPr="00203791">
        <w:rPr>
          <w:sz w:val="22"/>
          <w:szCs w:val="22"/>
        </w:rPr>
        <w:t>e.g.,</w:t>
      </w:r>
      <w:r w:rsidRPr="00203791">
        <w:rPr>
          <w:sz w:val="22"/>
          <w:szCs w:val="22"/>
        </w:rPr>
        <w:t xml:space="preserve"> HFC-134a and R-410A)</w:t>
      </w:r>
    </w:p>
    <w:p w14:paraId="0F373B6F" w14:textId="5EC82A2E" w:rsidR="0001167D" w:rsidRPr="00203791" w:rsidRDefault="0001167D" w:rsidP="006A1BAA">
      <w:pPr>
        <w:pStyle w:val="ListParagraph"/>
        <w:numPr>
          <w:ilvl w:val="0"/>
          <w:numId w:val="26"/>
        </w:numPr>
        <w:spacing w:before="0" w:after="120"/>
        <w:jc w:val="both"/>
        <w:rPr>
          <w:sz w:val="22"/>
          <w:szCs w:val="22"/>
        </w:rPr>
      </w:pPr>
      <w:r w:rsidRPr="00203791">
        <w:rPr>
          <w:sz w:val="22"/>
          <w:szCs w:val="22"/>
        </w:rPr>
        <w:t xml:space="preserve">In cooperation with government stakeholders establish criteria for </w:t>
      </w:r>
      <w:r w:rsidR="009D2AB6">
        <w:rPr>
          <w:sz w:val="22"/>
          <w:szCs w:val="22"/>
        </w:rPr>
        <w:t>the refrigeration and air</w:t>
      </w:r>
      <w:r w:rsidR="009D2AB6">
        <w:rPr>
          <w:sz w:val="22"/>
          <w:szCs w:val="22"/>
        </w:rPr>
        <w:noBreakHyphen/>
        <w:t>conditioning (</w:t>
      </w:r>
      <w:r w:rsidRPr="00203791">
        <w:rPr>
          <w:sz w:val="22"/>
          <w:szCs w:val="22"/>
        </w:rPr>
        <w:t>RAC</w:t>
      </w:r>
      <w:r w:rsidR="009D2AB6">
        <w:rPr>
          <w:sz w:val="22"/>
          <w:szCs w:val="22"/>
        </w:rPr>
        <w:t>)</w:t>
      </w:r>
      <w:r w:rsidRPr="00203791">
        <w:rPr>
          <w:sz w:val="22"/>
          <w:szCs w:val="22"/>
        </w:rPr>
        <w:t xml:space="preserve"> servicing </w:t>
      </w:r>
      <w:r w:rsidR="00E067E4">
        <w:rPr>
          <w:sz w:val="22"/>
          <w:szCs w:val="22"/>
        </w:rPr>
        <w:t>enterprises</w:t>
      </w:r>
      <w:r w:rsidR="00E067E4" w:rsidRPr="00203791">
        <w:rPr>
          <w:sz w:val="22"/>
          <w:szCs w:val="22"/>
        </w:rPr>
        <w:t xml:space="preserve"> </w:t>
      </w:r>
      <w:r w:rsidRPr="00203791">
        <w:rPr>
          <w:sz w:val="22"/>
          <w:szCs w:val="22"/>
        </w:rPr>
        <w:t>to require approval from the NOU</w:t>
      </w:r>
      <w:r w:rsidR="009D2AB6">
        <w:rPr>
          <w:sz w:val="22"/>
          <w:szCs w:val="22"/>
        </w:rPr>
        <w:t>s</w:t>
      </w:r>
      <w:r w:rsidRPr="00203791">
        <w:rPr>
          <w:sz w:val="22"/>
          <w:szCs w:val="22"/>
        </w:rPr>
        <w:t xml:space="preserve"> for operations in RAC servicing</w:t>
      </w:r>
    </w:p>
    <w:p w14:paraId="54EFBF8E"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Expand the mandatory labelling of RAC appliances to include information about the climate friendliness of refrigerants in use</w:t>
      </w:r>
    </w:p>
    <w:p w14:paraId="0C948733"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Continue to implement market inspection of refrigerants in the domestic market</w:t>
      </w:r>
    </w:p>
    <w:p w14:paraId="3913767C" w14:textId="40071E72"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Additional training for </w:t>
      </w:r>
      <w:r w:rsidR="009D2AB6">
        <w:rPr>
          <w:sz w:val="22"/>
          <w:szCs w:val="22"/>
        </w:rPr>
        <w:t>enterprises</w:t>
      </w:r>
      <w:r w:rsidR="009D2AB6" w:rsidRPr="00203791">
        <w:rPr>
          <w:sz w:val="22"/>
          <w:szCs w:val="22"/>
        </w:rPr>
        <w:t xml:space="preserve"> </w:t>
      </w:r>
      <w:r w:rsidRPr="00203791">
        <w:rPr>
          <w:sz w:val="22"/>
          <w:szCs w:val="22"/>
        </w:rPr>
        <w:t xml:space="preserve">who are applying for import quota and permits for HFC refrigerant and HFC-based equipment </w:t>
      </w:r>
    </w:p>
    <w:p w14:paraId="3AB54D69" w14:textId="6C27DF4B" w:rsidR="0001167D" w:rsidRPr="00203791" w:rsidRDefault="0001167D" w:rsidP="006A1BAA">
      <w:pPr>
        <w:pStyle w:val="ListParagraph"/>
        <w:numPr>
          <w:ilvl w:val="0"/>
          <w:numId w:val="27"/>
        </w:numPr>
        <w:spacing w:before="0" w:after="120"/>
        <w:jc w:val="both"/>
        <w:rPr>
          <w:sz w:val="22"/>
          <w:szCs w:val="22"/>
        </w:rPr>
      </w:pPr>
      <w:r w:rsidRPr="00203791">
        <w:rPr>
          <w:sz w:val="22"/>
          <w:szCs w:val="22"/>
        </w:rPr>
        <w:t>Plan for outreach to all importers to be aware of the new document on HFC management and how to appropriately declare the information in the application for a license</w:t>
      </w:r>
    </w:p>
    <w:p w14:paraId="5867913B"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Further training of the customs and enforcement officers on the mandatory licensing system, identification of refrigerants, and enforcement of permits</w:t>
      </w:r>
    </w:p>
    <w:p w14:paraId="183B6757" w14:textId="50AE1EF4"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Further training of RAC technicians on best practices in use of flammable HFC alternatives and related safety practices and include the </w:t>
      </w:r>
      <w:r w:rsidR="009D2AB6">
        <w:rPr>
          <w:sz w:val="22"/>
          <w:szCs w:val="22"/>
        </w:rPr>
        <w:t>mobile air-conditioning</w:t>
      </w:r>
      <w:r w:rsidR="009D2AB6" w:rsidRPr="00203791">
        <w:rPr>
          <w:sz w:val="22"/>
          <w:szCs w:val="22"/>
        </w:rPr>
        <w:t xml:space="preserve"> </w:t>
      </w:r>
      <w:r w:rsidRPr="00203791">
        <w:rPr>
          <w:sz w:val="22"/>
          <w:szCs w:val="22"/>
        </w:rPr>
        <w:t>servicing sector in the training programme</w:t>
      </w:r>
    </w:p>
    <w:p w14:paraId="39F84574"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Complete the work on the national RAC training curriculum and fully implement the certification for RAC technicians including the development of a Recognition of Prior Learning system</w:t>
      </w:r>
    </w:p>
    <w:p w14:paraId="048D4C9C" w14:textId="11BE1758"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Strengthen the regulation of the servicing sector by introducing </w:t>
      </w:r>
      <w:r w:rsidR="009D2AB6">
        <w:rPr>
          <w:sz w:val="22"/>
          <w:szCs w:val="22"/>
        </w:rPr>
        <w:t>standard operating procedures</w:t>
      </w:r>
      <w:r w:rsidRPr="00203791">
        <w:rPr>
          <w:sz w:val="22"/>
          <w:szCs w:val="22"/>
        </w:rPr>
        <w:t xml:space="preserve">, </w:t>
      </w:r>
      <w:r w:rsidR="00595CBA" w:rsidRPr="00203791">
        <w:rPr>
          <w:sz w:val="22"/>
          <w:szCs w:val="22"/>
        </w:rPr>
        <w:t>registration,</w:t>
      </w:r>
      <w:r w:rsidRPr="00203791">
        <w:rPr>
          <w:sz w:val="22"/>
          <w:szCs w:val="22"/>
        </w:rPr>
        <w:t xml:space="preserve"> and competency requirements and other provisions</w:t>
      </w:r>
    </w:p>
    <w:p w14:paraId="3BC0AB81"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Introduce mechanisms to support workshops to purchase the tools and refrigerant recovery units to handle low-GWP and energy-efficient RAC technologies</w:t>
      </w:r>
    </w:p>
    <w:p w14:paraId="69803B7E" w14:textId="4C774B36"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Encouraging more RAC sector workshops/ servicing </w:t>
      </w:r>
      <w:r w:rsidR="009D2AB6">
        <w:rPr>
          <w:sz w:val="22"/>
          <w:szCs w:val="22"/>
        </w:rPr>
        <w:t>enterprises</w:t>
      </w:r>
      <w:r w:rsidR="009D2AB6" w:rsidRPr="00203791">
        <w:rPr>
          <w:sz w:val="22"/>
          <w:szCs w:val="22"/>
        </w:rPr>
        <w:t xml:space="preserve"> </w:t>
      </w:r>
      <w:r w:rsidRPr="00203791">
        <w:rPr>
          <w:sz w:val="22"/>
          <w:szCs w:val="22"/>
        </w:rPr>
        <w:t>to join RAC association</w:t>
      </w:r>
      <w:r w:rsidR="009D2AB6">
        <w:rPr>
          <w:sz w:val="22"/>
          <w:szCs w:val="22"/>
        </w:rPr>
        <w:t>s</w:t>
      </w:r>
      <w:r w:rsidRPr="00203791">
        <w:rPr>
          <w:sz w:val="22"/>
          <w:szCs w:val="22"/>
        </w:rPr>
        <w:t xml:space="preserve"> to ensure that they get all relevant information and reach out to capacity-building activities </w:t>
      </w:r>
    </w:p>
    <w:p w14:paraId="7777437C" w14:textId="03CFB96B"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Strengthen the interaction of national educational institutions with the NOU and the Refrigeration Associations for work on </w:t>
      </w:r>
      <w:r w:rsidR="004E4F88" w:rsidRPr="00203791">
        <w:rPr>
          <w:sz w:val="22"/>
          <w:szCs w:val="22"/>
        </w:rPr>
        <w:t>various aspects</w:t>
      </w:r>
      <w:r w:rsidRPr="00203791">
        <w:rPr>
          <w:sz w:val="22"/>
          <w:szCs w:val="22"/>
        </w:rPr>
        <w:t xml:space="preserve"> of the implementation of the Kigali Amendment related to the RAC servicing sector</w:t>
      </w:r>
    </w:p>
    <w:p w14:paraId="3564EFC6"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Continue actions for ensuring availability of propane as a refrigerant in the national market</w:t>
      </w:r>
    </w:p>
    <w:p w14:paraId="7C4F3EFD" w14:textId="178D23A5"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Develop and implement national standards for energy labelling or Minimum Energy Performance Standards for RAC equipment </w:t>
      </w:r>
    </w:p>
    <w:p w14:paraId="07307BBB" w14:textId="1C9D404B"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Advocate for the institutionalization of specific </w:t>
      </w:r>
      <w:r w:rsidR="00681B44">
        <w:rPr>
          <w:sz w:val="22"/>
          <w:szCs w:val="22"/>
        </w:rPr>
        <w:t>energy efficiency</w:t>
      </w:r>
      <w:r w:rsidR="00681B44" w:rsidRPr="00203791">
        <w:rPr>
          <w:sz w:val="22"/>
          <w:szCs w:val="22"/>
        </w:rPr>
        <w:t xml:space="preserve"> </w:t>
      </w:r>
      <w:r w:rsidRPr="00203791">
        <w:rPr>
          <w:sz w:val="22"/>
          <w:szCs w:val="22"/>
        </w:rPr>
        <w:t>national standards for RAC appliances in line with best international practices</w:t>
      </w:r>
    </w:p>
    <w:p w14:paraId="6A07664F" w14:textId="67043EBB" w:rsidR="0001167D" w:rsidRPr="00203791" w:rsidRDefault="0001167D" w:rsidP="006A1BAA">
      <w:pPr>
        <w:pStyle w:val="ListParagraph"/>
        <w:numPr>
          <w:ilvl w:val="0"/>
          <w:numId w:val="27"/>
        </w:numPr>
        <w:spacing w:before="0" w:after="120"/>
        <w:jc w:val="both"/>
        <w:rPr>
          <w:sz w:val="22"/>
          <w:szCs w:val="22"/>
        </w:rPr>
      </w:pPr>
      <w:r w:rsidRPr="00203791">
        <w:rPr>
          <w:sz w:val="22"/>
          <w:szCs w:val="22"/>
        </w:rPr>
        <w:t>Update public procurement guidelines to include requirements on the GWP and energy</w:t>
      </w:r>
      <w:r w:rsidR="00681B44">
        <w:rPr>
          <w:sz w:val="22"/>
          <w:szCs w:val="22"/>
        </w:rPr>
        <w:t xml:space="preserve"> </w:t>
      </w:r>
      <w:r w:rsidRPr="00203791">
        <w:rPr>
          <w:sz w:val="22"/>
          <w:szCs w:val="22"/>
        </w:rPr>
        <w:t>efficiency of RAC equipment</w:t>
      </w:r>
    </w:p>
    <w:p w14:paraId="38ECD970"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Continue using OzonAction publications/tools to support the implementation of different activities under the Kigali Amendment</w:t>
      </w:r>
    </w:p>
    <w:p w14:paraId="715E7760" w14:textId="77777777" w:rsidR="0001167D" w:rsidRPr="00203791" w:rsidRDefault="0001167D" w:rsidP="0001167D"/>
    <w:p w14:paraId="501687F9" w14:textId="77777777" w:rsidR="0001167D" w:rsidRDefault="0001167D" w:rsidP="0001167D">
      <w:pPr>
        <w:jc w:val="center"/>
        <w:sectPr w:rsidR="0001167D" w:rsidSect="0003695F">
          <w:headerReference w:type="even" r:id="rId53"/>
          <w:headerReference w:type="default" r:id="rId54"/>
          <w:footerReference w:type="even" r:id="rId55"/>
          <w:footerReference w:type="default" r:id="rId56"/>
          <w:pgSz w:w="12240" w:h="15840"/>
          <w:pgMar w:top="1440" w:right="1440" w:bottom="1440" w:left="1440" w:header="708" w:footer="708" w:gutter="0"/>
          <w:pgNumType w:start="1"/>
          <w:cols w:space="708"/>
          <w:docGrid w:linePitch="360"/>
        </w:sectPr>
      </w:pPr>
    </w:p>
    <w:p w14:paraId="0B6B3D18" w14:textId="77777777" w:rsidR="0001167D" w:rsidRPr="00833789" w:rsidRDefault="0001167D" w:rsidP="00833789">
      <w:pPr>
        <w:pStyle w:val="Heading1"/>
        <w:numPr>
          <w:ilvl w:val="0"/>
          <w:numId w:val="0"/>
        </w:numPr>
        <w:jc w:val="center"/>
        <w:rPr>
          <w:b/>
          <w:bCs/>
        </w:rPr>
      </w:pPr>
      <w:bookmarkStart w:id="118" w:name="_Toc131178215"/>
      <w:r w:rsidRPr="00833789">
        <w:rPr>
          <w:b/>
          <w:bCs/>
        </w:rPr>
        <w:t>Annex VI</w:t>
      </w:r>
    </w:p>
    <w:p w14:paraId="2C1368D5" w14:textId="61E87955" w:rsidR="0001167D" w:rsidRPr="00833789" w:rsidRDefault="0001167D" w:rsidP="00833789">
      <w:pPr>
        <w:pStyle w:val="Heading1"/>
        <w:numPr>
          <w:ilvl w:val="0"/>
          <w:numId w:val="0"/>
        </w:numPr>
        <w:jc w:val="center"/>
        <w:rPr>
          <w:b/>
          <w:bCs/>
        </w:rPr>
      </w:pPr>
      <w:r w:rsidRPr="00833789">
        <w:rPr>
          <w:b/>
          <w:bCs/>
        </w:rPr>
        <w:t>SUMMARY FACT</w:t>
      </w:r>
      <w:r w:rsidR="0008575D">
        <w:rPr>
          <w:b/>
          <w:bCs/>
        </w:rPr>
        <w:t xml:space="preserve"> </w:t>
      </w:r>
      <w:r w:rsidRPr="00833789">
        <w:rPr>
          <w:b/>
          <w:bCs/>
        </w:rPr>
        <w:t xml:space="preserve">SHEET ON </w:t>
      </w:r>
      <w:r w:rsidR="0008575D">
        <w:rPr>
          <w:b/>
          <w:bCs/>
        </w:rPr>
        <w:t xml:space="preserve">THE </w:t>
      </w:r>
      <w:r w:rsidR="0008575D" w:rsidRPr="00C6541F">
        <w:rPr>
          <w:b/>
          <w:bCs/>
        </w:rPr>
        <w:t>RESULTS</w:t>
      </w:r>
      <w:r w:rsidR="0008575D" w:rsidRPr="0008575D" w:rsidDel="00BA5D44">
        <w:rPr>
          <w:b/>
          <w:bCs/>
        </w:rPr>
        <w:t xml:space="preserve"> </w:t>
      </w:r>
      <w:r w:rsidR="0008575D">
        <w:rPr>
          <w:b/>
          <w:bCs/>
        </w:rPr>
        <w:t xml:space="preserve">OF </w:t>
      </w:r>
      <w:r w:rsidR="00BA5D44" w:rsidRPr="00833789">
        <w:rPr>
          <w:b/>
          <w:bCs/>
        </w:rPr>
        <w:t>ENABLING ACTIVITIES</w:t>
      </w:r>
      <w:bookmarkEnd w:id="118"/>
    </w:p>
    <w:p w14:paraId="7FA9862C" w14:textId="44C44902" w:rsidR="0001167D" w:rsidRPr="00203791" w:rsidRDefault="0001167D" w:rsidP="00833789">
      <w:pPr>
        <w:pStyle w:val="Heading1"/>
        <w:numPr>
          <w:ilvl w:val="0"/>
          <w:numId w:val="0"/>
        </w:numPr>
      </w:pPr>
      <w:r w:rsidRPr="00203791">
        <w:t>This fact</w:t>
      </w:r>
      <w:r w:rsidR="0008575D">
        <w:t xml:space="preserve"> </w:t>
      </w:r>
      <w:r w:rsidRPr="00203791">
        <w:t>sheet presents essential results of the desk study for the evaluation of enabling activities for HFC phase</w:t>
      </w:r>
      <w:r w:rsidR="0008575D">
        <w:noBreakHyphen/>
      </w:r>
      <w:r w:rsidRPr="00203791">
        <w:t xml:space="preserve">down that covers the </w:t>
      </w:r>
      <w:r w:rsidR="0008575D">
        <w:t>e</w:t>
      </w:r>
      <w:r w:rsidR="00BA5D44">
        <w:t>nabling activities</w:t>
      </w:r>
      <w:r w:rsidRPr="00203791">
        <w:t xml:space="preserve"> implemented from 1 December 2017 until </w:t>
      </w:r>
      <w:r w:rsidR="0008575D" w:rsidRPr="00203791">
        <w:t>31</w:t>
      </w:r>
      <w:r w:rsidR="0008575D">
        <w:t> </w:t>
      </w:r>
      <w:r w:rsidR="0008575D" w:rsidRPr="00203791">
        <w:t>December</w:t>
      </w:r>
      <w:r w:rsidR="0008575D">
        <w:t> </w:t>
      </w:r>
      <w:r w:rsidRPr="00203791">
        <w:t>2022. The study is based on review and analysis of final reports from 44 selected project</w:t>
      </w:r>
      <w:r w:rsidR="0008575D">
        <w:t>s involving enabling activities</w:t>
      </w:r>
      <w:r w:rsidRPr="00203791">
        <w:t xml:space="preserve"> as a representative sample of large and small countries in all regions, countries with early and more recently approved projects</w:t>
      </w:r>
      <w:r w:rsidR="0008575D">
        <w:t xml:space="preserve"> involving enabling activities</w:t>
      </w:r>
      <w:r w:rsidRPr="00203791">
        <w:t>, countries of diverse status of ratification, as well as</w:t>
      </w:r>
      <w:r w:rsidR="0008575D">
        <w:t xml:space="preserve"> low-volume-consuming</w:t>
      </w:r>
      <w:r w:rsidRPr="00203791">
        <w:t xml:space="preserve"> </w:t>
      </w:r>
      <w:r w:rsidR="0008575D">
        <w:t>(</w:t>
      </w:r>
      <w:r w:rsidRPr="00203791">
        <w:t>LVC</w:t>
      </w:r>
      <w:r w:rsidR="0008575D">
        <w:t>)</w:t>
      </w:r>
      <w:r w:rsidRPr="00203791">
        <w:t xml:space="preserve"> and non-LVC countries supported by different </w:t>
      </w:r>
      <w:r w:rsidR="0008575D">
        <w:t>i</w:t>
      </w:r>
      <w:r w:rsidR="0008575D" w:rsidRPr="00203791">
        <w:t xml:space="preserve">mplementing </w:t>
      </w:r>
      <w:r w:rsidR="0008575D">
        <w:t>a</w:t>
      </w:r>
      <w:r w:rsidRPr="00203791">
        <w:t>gencies.</w:t>
      </w:r>
    </w:p>
    <w:p w14:paraId="3623E41F" w14:textId="6868C54F" w:rsidR="0001167D" w:rsidRPr="00203791" w:rsidRDefault="001721A9" w:rsidP="0001167D">
      <w:pPr>
        <w:rPr>
          <w:b/>
          <w:bCs/>
        </w:rPr>
      </w:pPr>
      <w:r>
        <w:rPr>
          <w:b/>
          <w:bCs/>
        </w:rPr>
        <w:t xml:space="preserve">Table 1. </w:t>
      </w:r>
      <w:r w:rsidR="0001167D" w:rsidRPr="00203791">
        <w:rPr>
          <w:b/>
          <w:bCs/>
        </w:rPr>
        <w:t>P</w:t>
      </w:r>
      <w:r w:rsidR="005D4468" w:rsidRPr="00203791">
        <w:rPr>
          <w:b/>
          <w:bCs/>
        </w:rPr>
        <w:t xml:space="preserve">ortfolio of </w:t>
      </w:r>
      <w:r w:rsidR="005D4468">
        <w:rPr>
          <w:b/>
          <w:bCs/>
        </w:rPr>
        <w:t>enabling activities</w:t>
      </w:r>
      <w:r w:rsidR="00295C2F">
        <w:rPr>
          <w:b/>
          <w:bCs/>
        </w:rPr>
        <w:t xml:space="preserve"> </w:t>
      </w:r>
    </w:p>
    <w:tbl>
      <w:tblPr>
        <w:tblStyle w:val="TableGrid"/>
        <w:tblW w:w="5000" w:type="pct"/>
        <w:tblLook w:val="04A0" w:firstRow="1" w:lastRow="0" w:firstColumn="1" w:lastColumn="0" w:noHBand="0" w:noVBand="1"/>
      </w:tblPr>
      <w:tblGrid>
        <w:gridCol w:w="6061"/>
        <w:gridCol w:w="3289"/>
      </w:tblGrid>
      <w:tr w:rsidR="0001167D" w:rsidRPr="00520CAD" w14:paraId="2F8C40A5" w14:textId="77777777" w:rsidTr="00833789">
        <w:tc>
          <w:tcPr>
            <w:tcW w:w="3241" w:type="pct"/>
          </w:tcPr>
          <w:p w14:paraId="19F34AA3" w14:textId="39C9F4D6" w:rsidR="0001167D" w:rsidRPr="00833789" w:rsidRDefault="0001167D" w:rsidP="00013D1A">
            <w:pPr>
              <w:rPr>
                <w:sz w:val="20"/>
                <w:szCs w:val="20"/>
              </w:rPr>
            </w:pPr>
            <w:r w:rsidRPr="00833789">
              <w:rPr>
                <w:sz w:val="20"/>
                <w:szCs w:val="20"/>
              </w:rPr>
              <w:t xml:space="preserve">Total number of </w:t>
            </w:r>
            <w:r w:rsidR="00295C2F">
              <w:rPr>
                <w:sz w:val="20"/>
                <w:szCs w:val="20"/>
              </w:rPr>
              <w:t xml:space="preserve">recipient countries for </w:t>
            </w:r>
            <w:r w:rsidR="0008575D" w:rsidRPr="00833789">
              <w:rPr>
                <w:sz w:val="20"/>
                <w:szCs w:val="20"/>
              </w:rPr>
              <w:t>e</w:t>
            </w:r>
            <w:r w:rsidR="00BA5D44" w:rsidRPr="00833789">
              <w:rPr>
                <w:sz w:val="20"/>
                <w:szCs w:val="20"/>
              </w:rPr>
              <w:t>nabling activities</w:t>
            </w:r>
            <w:r w:rsidR="00295C2F">
              <w:rPr>
                <w:sz w:val="20"/>
                <w:szCs w:val="20"/>
              </w:rPr>
              <w:t xml:space="preserve"> funding</w:t>
            </w:r>
          </w:p>
        </w:tc>
        <w:tc>
          <w:tcPr>
            <w:tcW w:w="1759" w:type="pct"/>
          </w:tcPr>
          <w:p w14:paraId="25830CBC" w14:textId="77777777" w:rsidR="0001167D" w:rsidRPr="00833789" w:rsidRDefault="0001167D" w:rsidP="00013D1A">
            <w:pPr>
              <w:jc w:val="center"/>
              <w:rPr>
                <w:sz w:val="20"/>
                <w:szCs w:val="20"/>
              </w:rPr>
            </w:pPr>
            <w:r w:rsidRPr="00833789">
              <w:rPr>
                <w:sz w:val="20"/>
                <w:szCs w:val="20"/>
              </w:rPr>
              <w:t>138</w:t>
            </w:r>
          </w:p>
        </w:tc>
      </w:tr>
      <w:tr w:rsidR="0001167D" w:rsidRPr="00520CAD" w14:paraId="352F73A6" w14:textId="77777777" w:rsidTr="00833789">
        <w:tc>
          <w:tcPr>
            <w:tcW w:w="3241" w:type="pct"/>
          </w:tcPr>
          <w:p w14:paraId="3298C432" w14:textId="224C2604" w:rsidR="0001167D" w:rsidRPr="00833789" w:rsidRDefault="0001167D" w:rsidP="00013D1A">
            <w:pPr>
              <w:rPr>
                <w:sz w:val="20"/>
                <w:szCs w:val="20"/>
              </w:rPr>
            </w:pPr>
            <w:r w:rsidRPr="00833789">
              <w:rPr>
                <w:sz w:val="20"/>
                <w:szCs w:val="20"/>
              </w:rPr>
              <w:t xml:space="preserve">Total funds approved for </w:t>
            </w:r>
            <w:r w:rsidR="0008575D" w:rsidRPr="00833789">
              <w:rPr>
                <w:sz w:val="20"/>
                <w:szCs w:val="20"/>
              </w:rPr>
              <w:t>e</w:t>
            </w:r>
            <w:r w:rsidR="00BA5D44" w:rsidRPr="00833789">
              <w:rPr>
                <w:sz w:val="20"/>
                <w:szCs w:val="20"/>
              </w:rPr>
              <w:t>nabling activities</w:t>
            </w:r>
          </w:p>
        </w:tc>
        <w:tc>
          <w:tcPr>
            <w:tcW w:w="1759" w:type="pct"/>
          </w:tcPr>
          <w:p w14:paraId="29AB8C3B" w14:textId="509F5531" w:rsidR="0001167D" w:rsidRPr="00F86A05" w:rsidRDefault="0008575D" w:rsidP="00013D1A">
            <w:pPr>
              <w:jc w:val="center"/>
              <w:rPr>
                <w:b/>
                <w:bCs/>
                <w:sz w:val="20"/>
                <w:szCs w:val="20"/>
              </w:rPr>
            </w:pPr>
            <w:r w:rsidRPr="00F86A05">
              <w:rPr>
                <w:b/>
                <w:bCs/>
                <w:sz w:val="20"/>
                <w:szCs w:val="20"/>
              </w:rPr>
              <w:t>US $</w:t>
            </w:r>
            <w:r w:rsidR="00ED2C22" w:rsidRPr="00F86A05">
              <w:rPr>
                <w:b/>
                <w:bCs/>
                <w:sz w:val="20"/>
                <w:szCs w:val="20"/>
              </w:rPr>
              <w:t>18</w:t>
            </w:r>
            <w:r w:rsidR="00ED2C22" w:rsidRPr="00ED2C22">
              <w:rPr>
                <w:b/>
                <w:bCs/>
                <w:sz w:val="20"/>
                <w:szCs w:val="20"/>
                <w:lang w:val="en-GB"/>
              </w:rPr>
              <w:t>,775,000</w:t>
            </w:r>
          </w:p>
        </w:tc>
      </w:tr>
      <w:tr w:rsidR="0001167D" w:rsidRPr="00520CAD" w14:paraId="573888B2" w14:textId="77777777" w:rsidTr="00833789">
        <w:tc>
          <w:tcPr>
            <w:tcW w:w="3241" w:type="pct"/>
          </w:tcPr>
          <w:p w14:paraId="78747454" w14:textId="7B3F440F" w:rsidR="0001167D" w:rsidRPr="00833789" w:rsidRDefault="0001167D" w:rsidP="00013D1A">
            <w:pPr>
              <w:rPr>
                <w:sz w:val="20"/>
                <w:szCs w:val="20"/>
              </w:rPr>
            </w:pPr>
            <w:r w:rsidRPr="00833789">
              <w:rPr>
                <w:sz w:val="20"/>
                <w:szCs w:val="20"/>
              </w:rPr>
              <w:t xml:space="preserve">Total number of </w:t>
            </w:r>
            <w:r w:rsidR="00295C2F">
              <w:rPr>
                <w:sz w:val="20"/>
                <w:szCs w:val="20"/>
              </w:rPr>
              <w:t xml:space="preserve">submitted final country reports on enabling activities </w:t>
            </w:r>
            <w:r w:rsidRPr="00833789">
              <w:rPr>
                <w:sz w:val="20"/>
                <w:szCs w:val="20"/>
              </w:rPr>
              <w:t>*</w:t>
            </w:r>
          </w:p>
        </w:tc>
        <w:tc>
          <w:tcPr>
            <w:tcW w:w="1759" w:type="pct"/>
          </w:tcPr>
          <w:p w14:paraId="269FB03B" w14:textId="77777777" w:rsidR="0001167D" w:rsidRPr="00833789" w:rsidRDefault="0001167D" w:rsidP="00013D1A">
            <w:pPr>
              <w:jc w:val="center"/>
              <w:rPr>
                <w:sz w:val="20"/>
                <w:szCs w:val="20"/>
              </w:rPr>
            </w:pPr>
            <w:r w:rsidRPr="00833789">
              <w:rPr>
                <w:sz w:val="20"/>
                <w:szCs w:val="20"/>
              </w:rPr>
              <w:t>88</w:t>
            </w:r>
          </w:p>
        </w:tc>
      </w:tr>
    </w:tbl>
    <w:p w14:paraId="2EE0F686" w14:textId="75E632BA" w:rsidR="0001167D" w:rsidRPr="006A1BAA" w:rsidRDefault="0001167D" w:rsidP="0001167D">
      <w:pPr>
        <w:rPr>
          <w:sz w:val="18"/>
        </w:rPr>
      </w:pPr>
      <w:r w:rsidRPr="006A1BAA">
        <w:rPr>
          <w:sz w:val="18"/>
        </w:rPr>
        <w:t>*</w:t>
      </w:r>
      <w:r w:rsidR="00935957" w:rsidRPr="00AA7D8B">
        <w:rPr>
          <w:sz w:val="18"/>
          <w:szCs w:val="18"/>
        </w:rPr>
        <w:t>A</w:t>
      </w:r>
      <w:r w:rsidRPr="00AA7D8B">
        <w:rPr>
          <w:sz w:val="18"/>
          <w:szCs w:val="18"/>
        </w:rPr>
        <w:t>s</w:t>
      </w:r>
      <w:r w:rsidRPr="006A1BAA">
        <w:rPr>
          <w:sz w:val="18"/>
        </w:rPr>
        <w:t xml:space="preserve"> of 31 December 2022</w:t>
      </w:r>
    </w:p>
    <w:p w14:paraId="075E2EB3" w14:textId="77777777" w:rsidR="0001167D" w:rsidRPr="00203791" w:rsidRDefault="0001167D" w:rsidP="0001167D">
      <w:pPr>
        <w:rPr>
          <w:b/>
          <w:bCs/>
        </w:rPr>
      </w:pPr>
    </w:p>
    <w:p w14:paraId="43324F76" w14:textId="078EBA80" w:rsidR="0001167D" w:rsidRPr="00203791" w:rsidRDefault="001721A9" w:rsidP="0001167D">
      <w:pPr>
        <w:rPr>
          <w:b/>
          <w:bCs/>
        </w:rPr>
      </w:pPr>
      <w:r>
        <w:rPr>
          <w:b/>
          <w:bCs/>
        </w:rPr>
        <w:t>Chart 1.</w:t>
      </w:r>
      <w:r w:rsidR="00CC5863">
        <w:rPr>
          <w:b/>
          <w:bCs/>
        </w:rPr>
        <w:t xml:space="preserve"> </w:t>
      </w:r>
      <w:r w:rsidR="0001167D" w:rsidRPr="00203791">
        <w:rPr>
          <w:b/>
          <w:bCs/>
        </w:rPr>
        <w:t>R</w:t>
      </w:r>
      <w:r w:rsidR="005D4468" w:rsidRPr="00203791">
        <w:rPr>
          <w:b/>
          <w:bCs/>
        </w:rPr>
        <w:t xml:space="preserve">egional distribution of </w:t>
      </w:r>
      <w:r w:rsidR="001178D4">
        <w:rPr>
          <w:b/>
          <w:bCs/>
        </w:rPr>
        <w:t xml:space="preserve">funded </w:t>
      </w:r>
      <w:r w:rsidR="005D4468">
        <w:rPr>
          <w:b/>
          <w:bCs/>
        </w:rPr>
        <w:t xml:space="preserve">enabling activities </w:t>
      </w:r>
      <w:r w:rsidR="005D4468" w:rsidRPr="00203791">
        <w:rPr>
          <w:b/>
          <w:bCs/>
        </w:rPr>
        <w:t>and final reports</w:t>
      </w:r>
    </w:p>
    <w:p w14:paraId="7C1F31D0" w14:textId="77777777" w:rsidR="0001167D" w:rsidRPr="00203791" w:rsidRDefault="0001167D" w:rsidP="0001167D">
      <w:r w:rsidRPr="00203791">
        <w:rPr>
          <w:noProof/>
          <w:lang w:eastAsia="en-CA"/>
        </w:rPr>
        <w:drawing>
          <wp:inline distT="0" distB="0" distL="0" distR="0" wp14:anchorId="032EDD36" wp14:editId="15788938">
            <wp:extent cx="2936875" cy="2860964"/>
            <wp:effectExtent l="0" t="0" r="15875" b="15875"/>
            <wp:docPr id="30" name="Chart 30">
              <a:extLst xmlns:a="http://schemas.openxmlformats.org/drawingml/2006/main">
                <a:ext uri="{FF2B5EF4-FFF2-40B4-BE49-F238E27FC236}">
                  <a16:creationId xmlns:a16="http://schemas.microsoft.com/office/drawing/2014/main" id="{D9FCA451-E9D4-1DB2-77A0-176FD45C2C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Pr="00203791">
        <w:t xml:space="preserve">  </w:t>
      </w:r>
      <w:r w:rsidRPr="00203791">
        <w:rPr>
          <w:noProof/>
          <w:lang w:eastAsia="en-CA"/>
        </w:rPr>
        <w:drawing>
          <wp:inline distT="0" distB="0" distL="0" distR="0" wp14:anchorId="015069F2" wp14:editId="5691B632">
            <wp:extent cx="2911033" cy="2853690"/>
            <wp:effectExtent l="0" t="0" r="3810" b="3810"/>
            <wp:docPr id="31" name="Chart 31">
              <a:extLst xmlns:a="http://schemas.openxmlformats.org/drawingml/2006/main">
                <a:ext uri="{FF2B5EF4-FFF2-40B4-BE49-F238E27FC236}">
                  <a16:creationId xmlns:a16="http://schemas.microsoft.com/office/drawing/2014/main" id="{541E765D-0D37-C078-219F-DB32CA2BBA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3C6F17F" w14:textId="77777777" w:rsidR="0001167D" w:rsidRPr="00203791" w:rsidRDefault="0001167D" w:rsidP="0001167D"/>
    <w:p w14:paraId="122B7593" w14:textId="77777777" w:rsidR="0001167D" w:rsidRPr="00203791" w:rsidRDefault="0001167D" w:rsidP="0001167D">
      <w:r w:rsidRPr="00203791">
        <w:br w:type="page"/>
      </w:r>
    </w:p>
    <w:p w14:paraId="284A331D" w14:textId="2B2755B5" w:rsidR="0001167D" w:rsidRPr="00F55F58" w:rsidRDefault="0001167D" w:rsidP="0001167D">
      <w:pPr>
        <w:rPr>
          <w:b/>
          <w:bCs/>
        </w:rPr>
      </w:pPr>
      <w:r w:rsidRPr="00203791">
        <w:rPr>
          <w:b/>
          <w:bCs/>
        </w:rPr>
        <w:t>E</w:t>
      </w:r>
      <w:r w:rsidR="0008575D">
        <w:rPr>
          <w:b/>
          <w:bCs/>
        </w:rPr>
        <w:t xml:space="preserve">NABLING </w:t>
      </w:r>
      <w:r w:rsidRPr="00203791">
        <w:rPr>
          <w:b/>
          <w:bCs/>
        </w:rPr>
        <w:t>A</w:t>
      </w:r>
      <w:r w:rsidR="0008575D">
        <w:rPr>
          <w:b/>
          <w:bCs/>
        </w:rPr>
        <w:t>CTIVITIES</w:t>
      </w:r>
      <w:r w:rsidRPr="00203791">
        <w:rPr>
          <w:b/>
          <w:bCs/>
        </w:rPr>
        <w:t xml:space="preserve"> RESULTS ON K</w:t>
      </w:r>
      <w:r w:rsidR="0008575D">
        <w:rPr>
          <w:b/>
          <w:bCs/>
        </w:rPr>
        <w:t xml:space="preserve">IGALI </w:t>
      </w:r>
      <w:r w:rsidRPr="00203791">
        <w:rPr>
          <w:b/>
          <w:bCs/>
        </w:rPr>
        <w:t>A</w:t>
      </w:r>
      <w:r w:rsidR="0008575D">
        <w:rPr>
          <w:b/>
          <w:bCs/>
        </w:rPr>
        <w:t>MENDMENT</w:t>
      </w:r>
      <w:r w:rsidRPr="00203791">
        <w:rPr>
          <w:b/>
          <w:bCs/>
        </w:rPr>
        <w:t xml:space="preserve"> RATIFICATION OR ON PREPAREDNESS FOR RATIFICATION</w:t>
      </w:r>
    </w:p>
    <w:p w14:paraId="4197A78B" w14:textId="1F0FCD68" w:rsidR="0001167D" w:rsidRPr="00203791" w:rsidRDefault="0008575D" w:rsidP="0001167D">
      <w:pPr>
        <w:rPr>
          <w:b/>
          <w:bCs/>
          <w:color w:val="548DD4" w:themeColor="text2" w:themeTint="99"/>
        </w:rPr>
      </w:pPr>
      <w:r w:rsidRPr="00203791">
        <w:rPr>
          <w:b/>
          <w:bCs/>
          <w:noProof/>
          <w:lang w:eastAsia="en-CA"/>
        </w:rPr>
        <mc:AlternateContent>
          <mc:Choice Requires="wps">
            <w:drawing>
              <wp:anchor distT="0" distB="0" distL="114300" distR="114300" simplePos="0" relativeHeight="251662336" behindDoc="0" locked="0" layoutInCell="1" allowOverlap="1" wp14:anchorId="7A291D2D" wp14:editId="75622E79">
                <wp:simplePos x="0" y="0"/>
                <wp:positionH relativeFrom="margin">
                  <wp:align>right</wp:align>
                </wp:positionH>
                <wp:positionV relativeFrom="paragraph">
                  <wp:posOffset>45720</wp:posOffset>
                </wp:positionV>
                <wp:extent cx="5920451" cy="2413000"/>
                <wp:effectExtent l="0" t="0" r="23495" b="25400"/>
                <wp:wrapNone/>
                <wp:docPr id="26" name="Text Box 26"/>
                <wp:cNvGraphicFramePr/>
                <a:graphic xmlns:a="http://schemas.openxmlformats.org/drawingml/2006/main">
                  <a:graphicData uri="http://schemas.microsoft.com/office/word/2010/wordprocessingShape">
                    <wps:wsp>
                      <wps:cNvSpPr txBox="1"/>
                      <wps:spPr>
                        <a:xfrm>
                          <a:off x="0" y="0"/>
                          <a:ext cx="5920451" cy="2413000"/>
                        </a:xfrm>
                        <a:prstGeom prst="rect">
                          <a:avLst/>
                        </a:prstGeom>
                        <a:solidFill>
                          <a:schemeClr val="lt1"/>
                        </a:solidFill>
                        <a:ln w="6350">
                          <a:solidFill>
                            <a:prstClr val="black"/>
                          </a:solidFill>
                        </a:ln>
                      </wps:spPr>
                      <wps:txbx>
                        <w:txbxContent>
                          <w:p w14:paraId="7D9B502C" w14:textId="77777777" w:rsidR="0040673E" w:rsidRPr="00512B30" w:rsidRDefault="0040673E" w:rsidP="003746E1">
                            <w:pPr>
                              <w:ind w:left="357" w:hanging="357"/>
                              <w:rPr>
                                <w:sz w:val="20"/>
                                <w:szCs w:val="20"/>
                                <w:u w:val="single"/>
                              </w:rPr>
                            </w:pPr>
                            <w:r w:rsidRPr="00512B30">
                              <w:rPr>
                                <w:sz w:val="20"/>
                                <w:szCs w:val="20"/>
                                <w:u w:val="single"/>
                              </w:rPr>
                              <w:t>All countries:</w:t>
                            </w:r>
                          </w:p>
                          <w:p w14:paraId="4A5F9F6B" w14:textId="67E3704C" w:rsidR="0040673E" w:rsidRPr="00512B30" w:rsidRDefault="0040673E" w:rsidP="00512B30">
                            <w:pPr>
                              <w:pStyle w:val="ListParagraph"/>
                              <w:numPr>
                                <w:ilvl w:val="0"/>
                                <w:numId w:val="18"/>
                              </w:numPr>
                              <w:spacing w:line="276" w:lineRule="auto"/>
                              <w:contextualSpacing/>
                              <w:jc w:val="both"/>
                              <w:rPr>
                                <w:sz w:val="20"/>
                                <w:szCs w:val="20"/>
                              </w:rPr>
                            </w:pPr>
                            <w:r w:rsidRPr="00512B30">
                              <w:rPr>
                                <w:sz w:val="20"/>
                                <w:szCs w:val="20"/>
                              </w:rPr>
                              <w:t xml:space="preserve">Initial assessment of the existing legal and institutional frameworks required for </w:t>
                            </w:r>
                            <w:r w:rsidR="00512B30" w:rsidRPr="00512B30">
                              <w:rPr>
                                <w:sz w:val="20"/>
                                <w:szCs w:val="20"/>
                              </w:rPr>
                              <w:t xml:space="preserve">the </w:t>
                            </w:r>
                            <w:r w:rsidRPr="00512B30">
                              <w:rPr>
                                <w:sz w:val="20"/>
                                <w:szCs w:val="20"/>
                              </w:rPr>
                              <w:t>implementation of the Kigali Amendment (Country Assessment Reports)</w:t>
                            </w:r>
                          </w:p>
                          <w:p w14:paraId="5173BA64" w14:textId="30FE4B50" w:rsidR="0040673E" w:rsidRPr="00512B30" w:rsidRDefault="0040673E" w:rsidP="00512B30">
                            <w:pPr>
                              <w:pStyle w:val="ListParagraph"/>
                              <w:numPr>
                                <w:ilvl w:val="0"/>
                                <w:numId w:val="18"/>
                              </w:numPr>
                              <w:spacing w:after="200" w:line="276" w:lineRule="auto"/>
                              <w:contextualSpacing/>
                              <w:jc w:val="both"/>
                              <w:rPr>
                                <w:sz w:val="20"/>
                                <w:szCs w:val="20"/>
                              </w:rPr>
                            </w:pPr>
                            <w:r w:rsidRPr="00512B30">
                              <w:rPr>
                                <w:sz w:val="20"/>
                                <w:szCs w:val="20"/>
                              </w:rPr>
                              <w:t>Determination of the mandatory steps and preparation of legal documents for the Kigali Amendment ratification</w:t>
                            </w:r>
                          </w:p>
                          <w:p w14:paraId="5FC26518" w14:textId="77777777" w:rsidR="0040673E" w:rsidRPr="00512B30" w:rsidRDefault="0040673E" w:rsidP="00512B30">
                            <w:pPr>
                              <w:pStyle w:val="ListParagraph"/>
                              <w:numPr>
                                <w:ilvl w:val="0"/>
                                <w:numId w:val="18"/>
                              </w:numPr>
                              <w:spacing w:after="200" w:line="276" w:lineRule="auto"/>
                              <w:contextualSpacing/>
                              <w:jc w:val="both"/>
                              <w:rPr>
                                <w:sz w:val="20"/>
                                <w:szCs w:val="20"/>
                              </w:rPr>
                            </w:pPr>
                            <w:r w:rsidRPr="00512B30">
                              <w:rPr>
                                <w:sz w:val="20"/>
                                <w:szCs w:val="20"/>
                              </w:rPr>
                              <w:t>Identification of national stakeholder institutions relevant to the ratification process</w:t>
                            </w:r>
                          </w:p>
                          <w:p w14:paraId="3FAD3098" w14:textId="17C7AC40" w:rsidR="0040673E" w:rsidRPr="00512B30" w:rsidRDefault="0040673E" w:rsidP="00512B30">
                            <w:pPr>
                              <w:pStyle w:val="ListParagraph"/>
                              <w:numPr>
                                <w:ilvl w:val="0"/>
                                <w:numId w:val="18"/>
                              </w:numPr>
                              <w:spacing w:after="200" w:line="276" w:lineRule="auto"/>
                              <w:contextualSpacing/>
                              <w:jc w:val="both"/>
                              <w:rPr>
                                <w:sz w:val="20"/>
                                <w:szCs w:val="20"/>
                              </w:rPr>
                            </w:pPr>
                            <w:r w:rsidRPr="00512B30">
                              <w:rPr>
                                <w:sz w:val="20"/>
                                <w:szCs w:val="20"/>
                              </w:rPr>
                              <w:t>Production of information materials and organisation of stakeholder consultation meetings for building awareness on Kigali Amendment</w:t>
                            </w:r>
                          </w:p>
                          <w:p w14:paraId="722E201E" w14:textId="77777777" w:rsidR="0040673E" w:rsidRPr="00512B30" w:rsidRDefault="0040673E" w:rsidP="00512B30">
                            <w:pPr>
                              <w:pStyle w:val="ListParagraph"/>
                              <w:spacing w:before="240"/>
                              <w:jc w:val="both"/>
                              <w:rPr>
                                <w:rFonts w:cs="Times New Roman"/>
                                <w:sz w:val="20"/>
                                <w:szCs w:val="20"/>
                                <w:u w:val="single"/>
                              </w:rPr>
                            </w:pPr>
                            <w:r w:rsidRPr="00512B30">
                              <w:rPr>
                                <w:rFonts w:cs="Times New Roman"/>
                                <w:sz w:val="20"/>
                                <w:szCs w:val="20"/>
                                <w:u w:val="single"/>
                              </w:rPr>
                              <w:t>Countries with higher funding levels:</w:t>
                            </w:r>
                          </w:p>
                          <w:p w14:paraId="6E930420" w14:textId="77777777" w:rsidR="0040673E" w:rsidRPr="00512B30" w:rsidRDefault="0040673E" w:rsidP="00512B30">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Analysis of implications of different HFC alternatives and technologies, barriers to their introduction and effective use, and their availability</w:t>
                            </w:r>
                          </w:p>
                          <w:p w14:paraId="191228C1" w14:textId="1A6230A8" w:rsidR="0040673E" w:rsidRPr="00512B30" w:rsidRDefault="0040673E" w:rsidP="00512B30">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Revision of national laws on ozone-depleting substances (ODS) control for inclusion of HFCs</w:t>
                            </w:r>
                          </w:p>
                          <w:p w14:paraId="68B22198" w14:textId="1CB60BF4" w:rsidR="0040673E" w:rsidRPr="00512B30" w:rsidRDefault="0040673E" w:rsidP="00512B30">
                            <w:pPr>
                              <w:pStyle w:val="ListParagraph"/>
                              <w:numPr>
                                <w:ilvl w:val="0"/>
                                <w:numId w:val="19"/>
                              </w:numPr>
                              <w:spacing w:before="0" w:after="200" w:line="276" w:lineRule="auto"/>
                              <w:contextualSpacing/>
                              <w:jc w:val="both"/>
                              <w:rPr>
                                <w:sz w:val="20"/>
                                <w:szCs w:val="20"/>
                              </w:rPr>
                            </w:pPr>
                            <w:r w:rsidRPr="00512B30">
                              <w:rPr>
                                <w:rFonts w:cs="Times New Roman"/>
                                <w:sz w:val="20"/>
                                <w:szCs w:val="20"/>
                              </w:rPr>
                              <w:t>Proposed national strategy or road map for the HFC phase-down and introduction of alternatives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291D2D" id="_x0000_t202" coordsize="21600,21600" o:spt="202" path="m,l,21600r21600,l21600,xe">
                <v:stroke joinstyle="miter"/>
                <v:path gradientshapeok="t" o:connecttype="rect"/>
              </v:shapetype>
              <v:shape id="Text Box 26" o:spid="_x0000_s1026" type="#_x0000_t202" style="position:absolute;left:0;text-align:left;margin-left:415pt;margin-top:3.6pt;width:466.2pt;height:190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" fillcolor="white [3201]" strokeweight=".5pt">
                <v:textbox>
                  <w:txbxContent>
                    <w:p w14:paraId="7D9B502C" w14:textId="77777777" w:rsidR="0040673E" w:rsidRPr="00512B30" w:rsidRDefault="0040673E" w:rsidP="003746E1">
                      <w:pPr>
                        <w:ind w:left="357" w:hanging="357"/>
                        <w:rPr>
                          <w:sz w:val="20"/>
                          <w:szCs w:val="20"/>
                          <w:u w:val="single"/>
                        </w:rPr>
                      </w:pPr>
                      <w:r w:rsidRPr="00512B30">
                        <w:rPr>
                          <w:sz w:val="20"/>
                          <w:szCs w:val="20"/>
                          <w:u w:val="single"/>
                        </w:rPr>
                        <w:t>All countries:</w:t>
                      </w:r>
                    </w:p>
                    <w:p w14:paraId="4A5F9F6B" w14:textId="67E3704C" w:rsidR="0040673E" w:rsidRPr="00512B30" w:rsidRDefault="0040673E" w:rsidP="00512B30">
                      <w:pPr>
                        <w:pStyle w:val="ListParagraph"/>
                        <w:numPr>
                          <w:ilvl w:val="0"/>
                          <w:numId w:val="18"/>
                        </w:numPr>
                        <w:spacing w:line="276" w:lineRule="auto"/>
                        <w:contextualSpacing/>
                        <w:jc w:val="both"/>
                        <w:rPr>
                          <w:sz w:val="20"/>
                          <w:szCs w:val="20"/>
                        </w:rPr>
                      </w:pPr>
                      <w:r w:rsidRPr="00512B30">
                        <w:rPr>
                          <w:sz w:val="20"/>
                          <w:szCs w:val="20"/>
                        </w:rPr>
                        <w:t xml:space="preserve">Initial assessment of the existing legal and institutional frameworks required for </w:t>
                      </w:r>
                      <w:r w:rsidR="00512B30" w:rsidRPr="00512B30">
                        <w:rPr>
                          <w:sz w:val="20"/>
                          <w:szCs w:val="20"/>
                        </w:rPr>
                        <w:t xml:space="preserve">the </w:t>
                      </w:r>
                      <w:r w:rsidRPr="00512B30">
                        <w:rPr>
                          <w:sz w:val="20"/>
                          <w:szCs w:val="20"/>
                        </w:rPr>
                        <w:t>implementation of the Kigali Amendment (Country Assessment Reports)</w:t>
                      </w:r>
                    </w:p>
                    <w:p w14:paraId="5173BA64" w14:textId="30FE4B50" w:rsidR="0040673E" w:rsidRPr="00512B30" w:rsidRDefault="0040673E" w:rsidP="00512B30">
                      <w:pPr>
                        <w:pStyle w:val="ListParagraph"/>
                        <w:numPr>
                          <w:ilvl w:val="0"/>
                          <w:numId w:val="18"/>
                        </w:numPr>
                        <w:spacing w:after="200" w:line="276" w:lineRule="auto"/>
                        <w:contextualSpacing/>
                        <w:jc w:val="both"/>
                        <w:rPr>
                          <w:sz w:val="20"/>
                          <w:szCs w:val="20"/>
                        </w:rPr>
                      </w:pPr>
                      <w:r w:rsidRPr="00512B30">
                        <w:rPr>
                          <w:sz w:val="20"/>
                          <w:szCs w:val="20"/>
                        </w:rPr>
                        <w:t>Determination of the mandatory steps and preparation of legal documents for the Kigali Amendment ratification</w:t>
                      </w:r>
                    </w:p>
                    <w:p w14:paraId="5FC26518" w14:textId="77777777" w:rsidR="0040673E" w:rsidRPr="00512B30" w:rsidRDefault="0040673E" w:rsidP="00512B30">
                      <w:pPr>
                        <w:pStyle w:val="ListParagraph"/>
                        <w:numPr>
                          <w:ilvl w:val="0"/>
                          <w:numId w:val="18"/>
                        </w:numPr>
                        <w:spacing w:after="200" w:line="276" w:lineRule="auto"/>
                        <w:contextualSpacing/>
                        <w:jc w:val="both"/>
                        <w:rPr>
                          <w:sz w:val="20"/>
                          <w:szCs w:val="20"/>
                        </w:rPr>
                      </w:pPr>
                      <w:r w:rsidRPr="00512B30">
                        <w:rPr>
                          <w:sz w:val="20"/>
                          <w:szCs w:val="20"/>
                        </w:rPr>
                        <w:t>Identification of national stakeholder institutions relevant to the ratification process</w:t>
                      </w:r>
                    </w:p>
                    <w:p w14:paraId="3FAD3098" w14:textId="17C7AC40" w:rsidR="0040673E" w:rsidRPr="00512B30" w:rsidRDefault="0040673E" w:rsidP="00512B30">
                      <w:pPr>
                        <w:pStyle w:val="ListParagraph"/>
                        <w:numPr>
                          <w:ilvl w:val="0"/>
                          <w:numId w:val="18"/>
                        </w:numPr>
                        <w:spacing w:after="200" w:line="276" w:lineRule="auto"/>
                        <w:contextualSpacing/>
                        <w:jc w:val="both"/>
                        <w:rPr>
                          <w:sz w:val="20"/>
                          <w:szCs w:val="20"/>
                        </w:rPr>
                      </w:pPr>
                      <w:r w:rsidRPr="00512B30">
                        <w:rPr>
                          <w:sz w:val="20"/>
                          <w:szCs w:val="20"/>
                        </w:rPr>
                        <w:t>Production of information materials and organisation of stakeholder consultation meetings for building awareness on Kigali Amendment</w:t>
                      </w:r>
                    </w:p>
                    <w:p w14:paraId="722E201E" w14:textId="77777777" w:rsidR="0040673E" w:rsidRPr="00512B30" w:rsidRDefault="0040673E" w:rsidP="00512B30">
                      <w:pPr>
                        <w:pStyle w:val="ListParagraph"/>
                        <w:spacing w:before="240"/>
                        <w:jc w:val="both"/>
                        <w:rPr>
                          <w:rFonts w:cs="Times New Roman"/>
                          <w:sz w:val="20"/>
                          <w:szCs w:val="20"/>
                          <w:u w:val="single"/>
                        </w:rPr>
                      </w:pPr>
                      <w:r w:rsidRPr="00512B30">
                        <w:rPr>
                          <w:rFonts w:cs="Times New Roman"/>
                          <w:sz w:val="20"/>
                          <w:szCs w:val="20"/>
                          <w:u w:val="single"/>
                        </w:rPr>
                        <w:t>Countries with higher funding levels:</w:t>
                      </w:r>
                    </w:p>
                    <w:p w14:paraId="6E930420" w14:textId="77777777" w:rsidR="0040673E" w:rsidRPr="00512B30" w:rsidRDefault="0040673E" w:rsidP="00512B30">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Analysis of implications of different HFC alternatives and technologies, barriers to their introduction and effective use, and their availability</w:t>
                      </w:r>
                    </w:p>
                    <w:p w14:paraId="191228C1" w14:textId="1A6230A8" w:rsidR="0040673E" w:rsidRPr="00512B30" w:rsidRDefault="0040673E" w:rsidP="00512B30">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Revision of national laws on ozone-depleting substances (ODS) control for inclusion of HFCs</w:t>
                      </w:r>
                    </w:p>
                    <w:p w14:paraId="68B22198" w14:textId="1CB60BF4" w:rsidR="0040673E" w:rsidRPr="00512B30" w:rsidRDefault="0040673E" w:rsidP="00512B30">
                      <w:pPr>
                        <w:pStyle w:val="ListParagraph"/>
                        <w:numPr>
                          <w:ilvl w:val="0"/>
                          <w:numId w:val="19"/>
                        </w:numPr>
                        <w:spacing w:before="0" w:after="200" w:line="276" w:lineRule="auto"/>
                        <w:contextualSpacing/>
                        <w:jc w:val="both"/>
                        <w:rPr>
                          <w:sz w:val="20"/>
                          <w:szCs w:val="20"/>
                        </w:rPr>
                      </w:pPr>
                      <w:r w:rsidRPr="00512B30">
                        <w:rPr>
                          <w:rFonts w:cs="Times New Roman"/>
                          <w:sz w:val="20"/>
                          <w:szCs w:val="20"/>
                        </w:rPr>
                        <w:t>Proposed national strategy or road map for the HFC phase-down and introduction of alternatives</w:t>
                      </w:r>
                    </w:p>
                  </w:txbxContent>
                </v:textbox>
                <w10:wrap anchorx="margin"/>
              </v:shape>
            </w:pict>
          </mc:Fallback>
        </mc:AlternateContent>
      </w:r>
    </w:p>
    <w:p w14:paraId="72034853" w14:textId="6F5A05A7" w:rsidR="0001167D" w:rsidRPr="00203791" w:rsidRDefault="0001167D" w:rsidP="0001167D">
      <w:pPr>
        <w:rPr>
          <w:b/>
          <w:bCs/>
          <w:color w:val="548DD4" w:themeColor="text2" w:themeTint="99"/>
        </w:rPr>
      </w:pPr>
    </w:p>
    <w:p w14:paraId="02FA8746" w14:textId="77777777" w:rsidR="0001167D" w:rsidRPr="00203791" w:rsidRDefault="0001167D" w:rsidP="0001167D">
      <w:pPr>
        <w:rPr>
          <w:b/>
          <w:bCs/>
          <w:color w:val="548DD4" w:themeColor="text2" w:themeTint="99"/>
        </w:rPr>
      </w:pPr>
    </w:p>
    <w:p w14:paraId="60244A4A" w14:textId="77777777" w:rsidR="0001167D" w:rsidRPr="00203791" w:rsidRDefault="0001167D" w:rsidP="0001167D">
      <w:pPr>
        <w:rPr>
          <w:b/>
          <w:bCs/>
          <w:color w:val="548DD4" w:themeColor="text2" w:themeTint="99"/>
        </w:rPr>
      </w:pPr>
    </w:p>
    <w:p w14:paraId="6B42EC1F" w14:textId="77777777" w:rsidR="0001167D" w:rsidRPr="00203791" w:rsidRDefault="0001167D" w:rsidP="0001167D">
      <w:pPr>
        <w:rPr>
          <w:b/>
          <w:bCs/>
          <w:color w:val="548DD4" w:themeColor="text2" w:themeTint="99"/>
        </w:rPr>
      </w:pPr>
    </w:p>
    <w:p w14:paraId="0169600B" w14:textId="77777777" w:rsidR="0001167D" w:rsidRPr="00203791" w:rsidRDefault="0001167D" w:rsidP="0001167D">
      <w:pPr>
        <w:rPr>
          <w:b/>
          <w:bCs/>
          <w:color w:val="548DD4" w:themeColor="text2" w:themeTint="99"/>
        </w:rPr>
      </w:pPr>
    </w:p>
    <w:p w14:paraId="4296465C" w14:textId="77777777" w:rsidR="0001167D" w:rsidRPr="00203791" w:rsidRDefault="0001167D" w:rsidP="0001167D">
      <w:pPr>
        <w:rPr>
          <w:b/>
          <w:bCs/>
          <w:color w:val="548DD4" w:themeColor="text2" w:themeTint="99"/>
        </w:rPr>
      </w:pPr>
    </w:p>
    <w:p w14:paraId="1A161263" w14:textId="77777777" w:rsidR="0001167D" w:rsidRPr="00203791" w:rsidRDefault="0001167D" w:rsidP="0001167D">
      <w:pPr>
        <w:rPr>
          <w:b/>
          <w:bCs/>
        </w:rPr>
      </w:pPr>
      <w:r w:rsidRPr="00203791">
        <w:rPr>
          <w:b/>
          <w:bCs/>
        </w:rPr>
        <w:t xml:space="preserve">EA RESULTS ON CAPACITIES OF NATIONAL STAKEHOLDERS </w:t>
      </w:r>
    </w:p>
    <w:p w14:paraId="5BCC3289" w14:textId="77777777" w:rsidR="0001167D" w:rsidRPr="00203791" w:rsidRDefault="0001167D" w:rsidP="0001167D">
      <w:pPr>
        <w:rPr>
          <w:b/>
          <w:bCs/>
          <w:color w:val="548DD4" w:themeColor="text2" w:themeTint="99"/>
        </w:rPr>
      </w:pPr>
    </w:p>
    <w:p w14:paraId="43BB920D" w14:textId="77777777" w:rsidR="0001167D" w:rsidRPr="00203791" w:rsidRDefault="0001167D" w:rsidP="0001167D">
      <w:pPr>
        <w:rPr>
          <w:b/>
          <w:bCs/>
          <w:color w:val="548DD4" w:themeColor="text2" w:themeTint="99"/>
        </w:rPr>
      </w:pPr>
    </w:p>
    <w:p w14:paraId="0DDEE63A" w14:textId="77777777" w:rsidR="0001167D" w:rsidRPr="00203791" w:rsidRDefault="0001167D" w:rsidP="0001167D">
      <w:pPr>
        <w:rPr>
          <w:b/>
          <w:bCs/>
          <w:color w:val="548DD4" w:themeColor="text2" w:themeTint="99"/>
        </w:rPr>
      </w:pPr>
    </w:p>
    <w:p w14:paraId="3B32E8F5" w14:textId="77777777" w:rsidR="0001167D" w:rsidRPr="00203791" w:rsidRDefault="0001167D" w:rsidP="0001167D">
      <w:pPr>
        <w:rPr>
          <w:b/>
          <w:bCs/>
          <w:color w:val="548DD4" w:themeColor="text2" w:themeTint="99"/>
        </w:rPr>
      </w:pPr>
    </w:p>
    <w:p w14:paraId="2B1FC716" w14:textId="77777777" w:rsidR="0001167D" w:rsidRPr="00203791" w:rsidRDefault="0001167D" w:rsidP="0001167D">
      <w:pPr>
        <w:rPr>
          <w:b/>
          <w:bCs/>
          <w:color w:val="548DD4" w:themeColor="text2" w:themeTint="99"/>
        </w:rPr>
      </w:pPr>
    </w:p>
    <w:p w14:paraId="7D2566CA" w14:textId="77777777" w:rsidR="0001167D" w:rsidRPr="00203791" w:rsidRDefault="0001167D" w:rsidP="0001167D">
      <w:pPr>
        <w:rPr>
          <w:b/>
          <w:bCs/>
          <w:color w:val="548DD4" w:themeColor="text2" w:themeTint="99"/>
        </w:rPr>
      </w:pPr>
    </w:p>
    <w:p w14:paraId="1EE53E62" w14:textId="77777777" w:rsidR="0001167D" w:rsidRPr="00203791" w:rsidRDefault="0001167D" w:rsidP="0001167D">
      <w:pPr>
        <w:rPr>
          <w:b/>
          <w:bCs/>
          <w:color w:val="548DD4" w:themeColor="text2" w:themeTint="99"/>
        </w:rPr>
      </w:pPr>
    </w:p>
    <w:p w14:paraId="49ABDC97" w14:textId="77777777" w:rsidR="0001167D" w:rsidRDefault="0001167D" w:rsidP="0001167D">
      <w:pPr>
        <w:rPr>
          <w:b/>
          <w:bCs/>
          <w:color w:val="000000" w:themeColor="text1"/>
        </w:rPr>
      </w:pPr>
    </w:p>
    <w:p w14:paraId="613A6425" w14:textId="164DE119" w:rsidR="0001167D" w:rsidRPr="00F55F58" w:rsidRDefault="0001167D" w:rsidP="0001167D">
      <w:pPr>
        <w:rPr>
          <w:b/>
          <w:bCs/>
          <w:color w:val="000000" w:themeColor="text1"/>
        </w:rPr>
      </w:pPr>
      <w:r w:rsidRPr="00203791">
        <w:rPr>
          <w:b/>
          <w:bCs/>
          <w:color w:val="000000" w:themeColor="text1"/>
        </w:rPr>
        <w:t>E</w:t>
      </w:r>
      <w:r w:rsidR="0008575D">
        <w:rPr>
          <w:b/>
          <w:bCs/>
          <w:color w:val="000000" w:themeColor="text1"/>
        </w:rPr>
        <w:t xml:space="preserve">NABLING </w:t>
      </w:r>
      <w:r w:rsidRPr="00203791">
        <w:rPr>
          <w:b/>
          <w:bCs/>
          <w:color w:val="000000" w:themeColor="text1"/>
        </w:rPr>
        <w:t>A</w:t>
      </w:r>
      <w:r w:rsidR="0008575D">
        <w:rPr>
          <w:b/>
          <w:bCs/>
          <w:color w:val="000000" w:themeColor="text1"/>
        </w:rPr>
        <w:t>CTIVITIES</w:t>
      </w:r>
      <w:r w:rsidRPr="00203791">
        <w:rPr>
          <w:b/>
          <w:bCs/>
          <w:color w:val="000000" w:themeColor="text1"/>
        </w:rPr>
        <w:t xml:space="preserve"> RESULTS ON CAPACITIES OF NATIONAL STAKEHOLDERS</w:t>
      </w:r>
    </w:p>
    <w:p w14:paraId="3DF48859" w14:textId="6D83CC59" w:rsidR="0001167D" w:rsidRPr="00203791" w:rsidRDefault="0008575D" w:rsidP="0001167D">
      <w:pPr>
        <w:rPr>
          <w:b/>
          <w:bCs/>
          <w:color w:val="548DD4" w:themeColor="text2" w:themeTint="99"/>
        </w:rPr>
      </w:pPr>
      <w:r w:rsidRPr="00203791">
        <w:rPr>
          <w:b/>
          <w:bCs/>
          <w:noProof/>
          <w:lang w:eastAsia="en-CA"/>
        </w:rPr>
        <mc:AlternateContent>
          <mc:Choice Requires="wps">
            <w:drawing>
              <wp:anchor distT="0" distB="0" distL="114300" distR="114300" simplePos="0" relativeHeight="251663360" behindDoc="0" locked="0" layoutInCell="1" allowOverlap="1" wp14:anchorId="445CC0A8" wp14:editId="09AE51EE">
                <wp:simplePos x="0" y="0"/>
                <wp:positionH relativeFrom="margin">
                  <wp:align>right</wp:align>
                </wp:positionH>
                <wp:positionV relativeFrom="paragraph">
                  <wp:posOffset>13335</wp:posOffset>
                </wp:positionV>
                <wp:extent cx="5920105" cy="3600450"/>
                <wp:effectExtent l="0" t="0" r="23495" b="19050"/>
                <wp:wrapNone/>
                <wp:docPr id="27" name="Text Box 27"/>
                <wp:cNvGraphicFramePr/>
                <a:graphic xmlns:a="http://schemas.openxmlformats.org/drawingml/2006/main">
                  <a:graphicData uri="http://schemas.microsoft.com/office/word/2010/wordprocessingShape">
                    <wps:wsp>
                      <wps:cNvSpPr txBox="1"/>
                      <wps:spPr>
                        <a:xfrm>
                          <a:off x="0" y="0"/>
                          <a:ext cx="5920105" cy="3600450"/>
                        </a:xfrm>
                        <a:prstGeom prst="rect">
                          <a:avLst/>
                        </a:prstGeom>
                        <a:solidFill>
                          <a:schemeClr val="lt1"/>
                        </a:solidFill>
                        <a:ln w="6350">
                          <a:solidFill>
                            <a:prstClr val="black"/>
                          </a:solidFill>
                        </a:ln>
                      </wps:spPr>
                      <wps:txbx>
                        <w:txbxContent>
                          <w:p w14:paraId="4CE37E21" w14:textId="73749A17" w:rsidR="0040673E" w:rsidRPr="00512B30" w:rsidRDefault="0040673E" w:rsidP="00512B30">
                            <w:pPr>
                              <w:rPr>
                                <w:sz w:val="20"/>
                                <w:szCs w:val="20"/>
                                <w:u w:val="single"/>
                              </w:rPr>
                            </w:pPr>
                            <w:r w:rsidRPr="00512B30">
                              <w:rPr>
                                <w:sz w:val="20"/>
                                <w:szCs w:val="20"/>
                                <w:u w:val="single"/>
                              </w:rPr>
                              <w:t>All countries:</w:t>
                            </w:r>
                          </w:p>
                          <w:p w14:paraId="3E31E954" w14:textId="2653C146" w:rsidR="0040673E" w:rsidRPr="00512B30" w:rsidRDefault="0040673E" w:rsidP="00512B3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Increased understanding by traditional stakeholders, including the staff of national ozone units (NOUs), customs officers, and representatives of the refrigeration and air-conditioning (RAC) industry, of the Kigali Amendment and its implications on policy changes</w:t>
                            </w:r>
                          </w:p>
                          <w:p w14:paraId="1BD11475" w14:textId="77777777" w:rsidR="0040673E" w:rsidRPr="00512B30" w:rsidRDefault="0040673E" w:rsidP="00512B3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Sensitisation and involvement of agencies and institutions that had not yet been engaged in implementation of the Montreal Protocol</w:t>
                            </w:r>
                          </w:p>
                          <w:p w14:paraId="3F0A9748" w14:textId="6894E6C0" w:rsidR="0040673E" w:rsidRPr="00512B30" w:rsidRDefault="0040673E" w:rsidP="00512B3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Increased awareness of a wide range of stakeholders on policy measures related to the Kigali Amendment and on the importance of accurate and timely data collection on HFCs</w:t>
                            </w:r>
                          </w:p>
                          <w:p w14:paraId="145A89A3" w14:textId="77777777" w:rsidR="0040673E" w:rsidRPr="00512B30" w:rsidRDefault="0040673E" w:rsidP="00512B30">
                            <w:pPr>
                              <w:pStyle w:val="ListParagraph"/>
                              <w:numPr>
                                <w:ilvl w:val="0"/>
                                <w:numId w:val="21"/>
                              </w:numPr>
                              <w:spacing w:before="0" w:line="276" w:lineRule="auto"/>
                              <w:contextualSpacing/>
                              <w:jc w:val="both"/>
                              <w:rPr>
                                <w:rFonts w:cs="Times New Roman"/>
                                <w:sz w:val="20"/>
                                <w:szCs w:val="20"/>
                              </w:rPr>
                            </w:pPr>
                            <w:r w:rsidRPr="00512B30">
                              <w:rPr>
                                <w:rFonts w:cs="Times New Roman"/>
                                <w:sz w:val="20"/>
                                <w:szCs w:val="20"/>
                              </w:rPr>
                              <w:t>Training programmes for RAC technicians on safety procedures in handling flammable refrigerants</w:t>
                            </w:r>
                          </w:p>
                          <w:p w14:paraId="705EFBF1" w14:textId="77777777" w:rsidR="0040673E" w:rsidRPr="00512B30" w:rsidRDefault="0040673E" w:rsidP="001D4F1D">
                            <w:pPr>
                              <w:spacing w:before="120"/>
                              <w:rPr>
                                <w:sz w:val="20"/>
                                <w:szCs w:val="20"/>
                                <w:u w:val="single"/>
                              </w:rPr>
                            </w:pPr>
                            <w:r w:rsidRPr="00512B30">
                              <w:rPr>
                                <w:sz w:val="20"/>
                                <w:szCs w:val="20"/>
                                <w:u w:val="single"/>
                              </w:rPr>
                              <w:t>Countries with higher funding levels:</w:t>
                            </w:r>
                          </w:p>
                          <w:p w14:paraId="06F44291" w14:textId="77777777" w:rsidR="0040673E" w:rsidRPr="00512B30" w:rsidRDefault="0040673E"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Comprehensive training needs assessments prepared and validated through roundtable discussions with institutional stakeholders</w:t>
                            </w:r>
                          </w:p>
                          <w:p w14:paraId="63AA6B72" w14:textId="77777777" w:rsidR="0040673E" w:rsidRPr="00512B30" w:rsidRDefault="0040673E"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Contribution to establishment of national certification schemes for RAC technicians</w:t>
                            </w:r>
                          </w:p>
                          <w:p w14:paraId="1BE8EC27" w14:textId="77777777" w:rsidR="0040673E" w:rsidRPr="00512B30" w:rsidRDefault="0040673E"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Modification of training curricula to align with Good Servicing Practices and to ensure preparedness for introduction and safe use of flammable refrigerants</w:t>
                            </w:r>
                          </w:p>
                          <w:p w14:paraId="51B851AF" w14:textId="77777777" w:rsidR="0040673E" w:rsidRPr="00512B30" w:rsidRDefault="0040673E"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Revision of national labour competency standards for RAC technicians</w:t>
                            </w:r>
                          </w:p>
                          <w:p w14:paraId="27228549" w14:textId="77777777" w:rsidR="0040673E" w:rsidRPr="00512B30" w:rsidRDefault="0040673E"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Training for national customs and enforcement officers on enhanced control of import and consumption of HFCs and HFC blends</w:t>
                            </w:r>
                          </w:p>
                          <w:p w14:paraId="69B084FE" w14:textId="509A9197" w:rsidR="0040673E" w:rsidRDefault="0040673E" w:rsidP="00512B30">
                            <w:pPr>
                              <w:pStyle w:val="ListParagraph"/>
                              <w:numPr>
                                <w:ilvl w:val="0"/>
                                <w:numId w:val="20"/>
                              </w:numPr>
                              <w:spacing w:before="0" w:after="200" w:line="276" w:lineRule="auto"/>
                              <w:contextualSpacing/>
                              <w:jc w:val="both"/>
                            </w:pPr>
                            <w:r w:rsidRPr="00512B30">
                              <w:rPr>
                                <w:sz w:val="20"/>
                                <w:szCs w:val="20"/>
                              </w:rPr>
                              <w:t>Consumer awareness for general public to understand the costs and benefits related to alternative technologies</w:t>
                            </w:r>
                            <w:r w:rsidRPr="00512B30">
                              <w:rPr>
                                <w:rFonts w:cs="Times New Roman"/>
                                <w:sz w:val="20"/>
                                <w:szCs w:val="20"/>
                              </w:rPr>
                              <w:t xml:space="preserve"> with low global-warming potential (GWP)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CC0A8" id="Text Box 27" o:spid="_x0000_s1027" type="#_x0000_t202" style="position:absolute;left:0;text-align:left;margin-left:414.95pt;margin-top:1.05pt;width:466.15pt;height:283.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" fillcolor="white [3201]" strokeweight=".5pt">
                <v:textbox>
                  <w:txbxContent>
                    <w:p w14:paraId="4CE37E21" w14:textId="73749A17" w:rsidR="0040673E" w:rsidRPr="00512B30" w:rsidRDefault="0040673E" w:rsidP="00512B30">
                      <w:pPr>
                        <w:rPr>
                          <w:sz w:val="20"/>
                          <w:szCs w:val="20"/>
                          <w:u w:val="single"/>
                        </w:rPr>
                      </w:pPr>
                      <w:r w:rsidRPr="00512B30">
                        <w:rPr>
                          <w:sz w:val="20"/>
                          <w:szCs w:val="20"/>
                          <w:u w:val="single"/>
                        </w:rPr>
                        <w:t>All countries:</w:t>
                      </w:r>
                    </w:p>
                    <w:p w14:paraId="3E31E954" w14:textId="2653C146" w:rsidR="0040673E" w:rsidRPr="00512B30" w:rsidRDefault="0040673E" w:rsidP="00512B3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Increased understanding by traditional stakeholders, including the staff of national ozone units (NOUs), customs officers, and representatives of the refrigeration and air-conditioning (RAC) industry, of the Kigali Amendment and its implications on policy changes</w:t>
                      </w:r>
                    </w:p>
                    <w:p w14:paraId="1BD11475" w14:textId="77777777" w:rsidR="0040673E" w:rsidRPr="00512B30" w:rsidRDefault="0040673E" w:rsidP="00512B3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Sensitisation and involvement of agencies and institutions that had not yet been engaged in implementation of the Montreal Protocol</w:t>
                      </w:r>
                    </w:p>
                    <w:p w14:paraId="3F0A9748" w14:textId="6894E6C0" w:rsidR="0040673E" w:rsidRPr="00512B30" w:rsidRDefault="0040673E" w:rsidP="00512B3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Increased awareness of a wide range of stakeholders on policy measures related to the Kigali Amendment and on the importance of accurate and timely data collection on HFCs</w:t>
                      </w:r>
                    </w:p>
                    <w:p w14:paraId="145A89A3" w14:textId="77777777" w:rsidR="0040673E" w:rsidRPr="00512B30" w:rsidRDefault="0040673E" w:rsidP="00512B30">
                      <w:pPr>
                        <w:pStyle w:val="ListParagraph"/>
                        <w:numPr>
                          <w:ilvl w:val="0"/>
                          <w:numId w:val="21"/>
                        </w:numPr>
                        <w:spacing w:before="0" w:line="276" w:lineRule="auto"/>
                        <w:contextualSpacing/>
                        <w:jc w:val="both"/>
                        <w:rPr>
                          <w:rFonts w:cs="Times New Roman"/>
                          <w:sz w:val="20"/>
                          <w:szCs w:val="20"/>
                        </w:rPr>
                      </w:pPr>
                      <w:r w:rsidRPr="00512B30">
                        <w:rPr>
                          <w:rFonts w:cs="Times New Roman"/>
                          <w:sz w:val="20"/>
                          <w:szCs w:val="20"/>
                        </w:rPr>
                        <w:t>Training programmes for RAC technicians on safety procedures in handling flammable refrigerants</w:t>
                      </w:r>
                    </w:p>
                    <w:p w14:paraId="705EFBF1" w14:textId="77777777" w:rsidR="0040673E" w:rsidRPr="00512B30" w:rsidRDefault="0040673E" w:rsidP="001D4F1D">
                      <w:pPr>
                        <w:spacing w:before="120"/>
                        <w:rPr>
                          <w:sz w:val="20"/>
                          <w:szCs w:val="20"/>
                          <w:u w:val="single"/>
                        </w:rPr>
                      </w:pPr>
                      <w:r w:rsidRPr="00512B30">
                        <w:rPr>
                          <w:sz w:val="20"/>
                          <w:szCs w:val="20"/>
                          <w:u w:val="single"/>
                        </w:rPr>
                        <w:t>Countries with higher funding levels:</w:t>
                      </w:r>
                    </w:p>
                    <w:p w14:paraId="06F44291" w14:textId="77777777" w:rsidR="0040673E" w:rsidRPr="00512B30" w:rsidRDefault="0040673E"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Comprehensive training needs assessments prepared and validated through roundtable discussions with institutional stakeholders</w:t>
                      </w:r>
                    </w:p>
                    <w:p w14:paraId="63AA6B72" w14:textId="77777777" w:rsidR="0040673E" w:rsidRPr="00512B30" w:rsidRDefault="0040673E"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Contribution to establishment of national certification schemes for RAC technicians</w:t>
                      </w:r>
                    </w:p>
                    <w:p w14:paraId="1BE8EC27" w14:textId="77777777" w:rsidR="0040673E" w:rsidRPr="00512B30" w:rsidRDefault="0040673E"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Modification of training curricula to align with Good Servicing Practices and to ensure preparedness for introduction and safe use of flammable refrigerants</w:t>
                      </w:r>
                    </w:p>
                    <w:p w14:paraId="51B851AF" w14:textId="77777777" w:rsidR="0040673E" w:rsidRPr="00512B30" w:rsidRDefault="0040673E"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Revision of national labour competency standards for RAC technicians</w:t>
                      </w:r>
                    </w:p>
                    <w:p w14:paraId="27228549" w14:textId="77777777" w:rsidR="0040673E" w:rsidRPr="00512B30" w:rsidRDefault="0040673E"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Training for national customs and enforcement officers on enhanced control of import and consumption of HFCs and HFC blends</w:t>
                      </w:r>
                    </w:p>
                    <w:p w14:paraId="69B084FE" w14:textId="509A9197" w:rsidR="0040673E" w:rsidRDefault="0040673E" w:rsidP="00512B30">
                      <w:pPr>
                        <w:pStyle w:val="ListParagraph"/>
                        <w:numPr>
                          <w:ilvl w:val="0"/>
                          <w:numId w:val="20"/>
                        </w:numPr>
                        <w:spacing w:before="0" w:after="200" w:line="276" w:lineRule="auto"/>
                        <w:contextualSpacing/>
                        <w:jc w:val="both"/>
                      </w:pPr>
                      <w:r w:rsidRPr="00512B30">
                        <w:rPr>
                          <w:sz w:val="20"/>
                          <w:szCs w:val="20"/>
                        </w:rPr>
                        <w:t>Consumer awareness for general public to understand the costs and benefits related to alternative technologies</w:t>
                      </w:r>
                      <w:r w:rsidRPr="00512B30">
                        <w:rPr>
                          <w:rFonts w:cs="Times New Roman"/>
                          <w:sz w:val="20"/>
                          <w:szCs w:val="20"/>
                        </w:rPr>
                        <w:t xml:space="preserve"> with low global-warming potential (GWP)</w:t>
                      </w:r>
                    </w:p>
                  </w:txbxContent>
                </v:textbox>
                <w10:wrap anchorx="margin"/>
              </v:shape>
            </w:pict>
          </mc:Fallback>
        </mc:AlternateContent>
      </w:r>
    </w:p>
    <w:p w14:paraId="691FA62E" w14:textId="77777777" w:rsidR="0001167D" w:rsidRPr="00203791" w:rsidRDefault="0001167D" w:rsidP="0001167D">
      <w:pPr>
        <w:rPr>
          <w:b/>
          <w:bCs/>
          <w:color w:val="548DD4" w:themeColor="text2" w:themeTint="99"/>
        </w:rPr>
      </w:pPr>
    </w:p>
    <w:p w14:paraId="7E372978" w14:textId="77777777" w:rsidR="0001167D" w:rsidRPr="00203791" w:rsidRDefault="0001167D" w:rsidP="0001167D">
      <w:pPr>
        <w:rPr>
          <w:b/>
          <w:bCs/>
          <w:color w:val="548DD4" w:themeColor="text2" w:themeTint="99"/>
        </w:rPr>
      </w:pPr>
    </w:p>
    <w:p w14:paraId="253EDCFA" w14:textId="77777777" w:rsidR="0001167D" w:rsidRPr="00203791" w:rsidRDefault="0001167D" w:rsidP="0001167D">
      <w:pPr>
        <w:rPr>
          <w:b/>
          <w:bCs/>
          <w:color w:val="548DD4" w:themeColor="text2" w:themeTint="99"/>
        </w:rPr>
      </w:pPr>
      <w:r w:rsidRPr="00203791">
        <w:rPr>
          <w:b/>
          <w:bCs/>
          <w:color w:val="548DD4" w:themeColor="text2" w:themeTint="99"/>
        </w:rPr>
        <w:br w:type="page"/>
      </w:r>
    </w:p>
    <w:p w14:paraId="77B02A60" w14:textId="41CF5DD6" w:rsidR="0001167D" w:rsidRPr="00203791" w:rsidRDefault="0001167D" w:rsidP="0001167D">
      <w:pPr>
        <w:rPr>
          <w:b/>
          <w:bCs/>
        </w:rPr>
      </w:pPr>
      <w:r w:rsidRPr="00203791">
        <w:rPr>
          <w:b/>
          <w:bCs/>
        </w:rPr>
        <w:t>E</w:t>
      </w:r>
      <w:r w:rsidR="0008575D">
        <w:rPr>
          <w:b/>
          <w:bCs/>
        </w:rPr>
        <w:t xml:space="preserve">NABLING </w:t>
      </w:r>
      <w:r w:rsidRPr="00203791">
        <w:rPr>
          <w:b/>
          <w:bCs/>
        </w:rPr>
        <w:t>A</w:t>
      </w:r>
      <w:r w:rsidR="0008575D">
        <w:rPr>
          <w:b/>
          <w:bCs/>
        </w:rPr>
        <w:t>CTIVITIES</w:t>
      </w:r>
      <w:r w:rsidRPr="00203791">
        <w:rPr>
          <w:b/>
          <w:bCs/>
        </w:rPr>
        <w:t xml:space="preserve"> RESULTS ON NATIONAL ENFORCEMENT AND REPORTING SYSTEMS</w:t>
      </w:r>
    </w:p>
    <w:p w14:paraId="3C56909F" w14:textId="77777777" w:rsidR="0001167D" w:rsidRPr="00203791" w:rsidRDefault="0001167D" w:rsidP="0001167D">
      <w:pPr>
        <w:rPr>
          <w:b/>
          <w:bCs/>
          <w:color w:val="548DD4" w:themeColor="text2" w:themeTint="99"/>
        </w:rPr>
      </w:pPr>
      <w:r w:rsidRPr="00203791">
        <w:rPr>
          <w:b/>
          <w:bCs/>
          <w:noProof/>
          <w:color w:val="548DD4" w:themeColor="text2" w:themeTint="99"/>
          <w:lang w:eastAsia="en-CA"/>
        </w:rPr>
        <mc:AlternateContent>
          <mc:Choice Requires="wps">
            <w:drawing>
              <wp:anchor distT="0" distB="0" distL="114300" distR="114300" simplePos="0" relativeHeight="251664384" behindDoc="0" locked="0" layoutInCell="1" allowOverlap="1" wp14:anchorId="02A35421" wp14:editId="12D2FC44">
                <wp:simplePos x="0" y="0"/>
                <wp:positionH relativeFrom="column">
                  <wp:posOffset>-6350</wp:posOffset>
                </wp:positionH>
                <wp:positionV relativeFrom="paragraph">
                  <wp:posOffset>13970</wp:posOffset>
                </wp:positionV>
                <wp:extent cx="5972536" cy="2120900"/>
                <wp:effectExtent l="0" t="0" r="28575" b="12700"/>
                <wp:wrapNone/>
                <wp:docPr id="28" name="Text Box 28"/>
                <wp:cNvGraphicFramePr/>
                <a:graphic xmlns:a="http://schemas.openxmlformats.org/drawingml/2006/main">
                  <a:graphicData uri="http://schemas.microsoft.com/office/word/2010/wordprocessingShape">
                    <wps:wsp>
                      <wps:cNvSpPr txBox="1"/>
                      <wps:spPr>
                        <a:xfrm>
                          <a:off x="0" y="0"/>
                          <a:ext cx="5972536" cy="2120900"/>
                        </a:xfrm>
                        <a:prstGeom prst="rect">
                          <a:avLst/>
                        </a:prstGeom>
                        <a:solidFill>
                          <a:schemeClr val="lt1"/>
                        </a:solidFill>
                        <a:ln w="6350">
                          <a:solidFill>
                            <a:prstClr val="black"/>
                          </a:solidFill>
                        </a:ln>
                      </wps:spPr>
                      <wps:txbx>
                        <w:txbxContent>
                          <w:p w14:paraId="564639F6" w14:textId="77777777" w:rsidR="0040673E" w:rsidRPr="00512B30" w:rsidRDefault="0040673E" w:rsidP="00385FC1">
                            <w:pPr>
                              <w:ind w:left="142" w:hanging="142"/>
                              <w:rPr>
                                <w:sz w:val="20"/>
                                <w:szCs w:val="20"/>
                                <w:u w:val="single"/>
                              </w:rPr>
                            </w:pPr>
                            <w:r w:rsidRPr="00512B30">
                              <w:rPr>
                                <w:sz w:val="20"/>
                                <w:szCs w:val="20"/>
                                <w:u w:val="single"/>
                              </w:rPr>
                              <w:t>Majority of countries:</w:t>
                            </w:r>
                          </w:p>
                          <w:p w14:paraId="5F2A7FD6" w14:textId="4FC67263" w:rsidR="0040673E" w:rsidRPr="00512B30" w:rsidRDefault="0040673E" w:rsidP="00512B30">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Review of the existing licensing and quota system and proposal of update either through revision of the existing legislation or drafting a new legislative instrument for inclusion of HFCs and HFC</w:t>
                            </w:r>
                            <w:r w:rsidRPr="00512B30">
                              <w:rPr>
                                <w:rFonts w:cs="Times New Roman"/>
                                <w:sz w:val="20"/>
                                <w:szCs w:val="20"/>
                              </w:rPr>
                              <w:noBreakHyphen/>
                              <w:t>based equipment;</w:t>
                            </w:r>
                          </w:p>
                          <w:p w14:paraId="7C771D0A" w14:textId="3EB7B5E3" w:rsidR="0040673E" w:rsidRPr="00512B30" w:rsidRDefault="0040673E" w:rsidP="00512B30">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Enhanced capacities of the NOUs on HFC data collection and reporting and adaptation to different units/metrics of HFC control</w:t>
                            </w:r>
                          </w:p>
                          <w:p w14:paraId="00A202D8" w14:textId="77777777" w:rsidR="0040673E" w:rsidRPr="00512B30" w:rsidRDefault="0040673E" w:rsidP="00385FC1">
                            <w:pPr>
                              <w:rPr>
                                <w:sz w:val="20"/>
                                <w:szCs w:val="20"/>
                                <w:u w:val="single"/>
                              </w:rPr>
                            </w:pPr>
                            <w:r w:rsidRPr="00512B30">
                              <w:rPr>
                                <w:sz w:val="20"/>
                                <w:szCs w:val="20"/>
                                <w:u w:val="single"/>
                              </w:rPr>
                              <w:t>Countries with higher funding levels:</w:t>
                            </w:r>
                          </w:p>
                          <w:p w14:paraId="6253D5D5" w14:textId="77777777" w:rsidR="0040673E" w:rsidRPr="00512B30" w:rsidRDefault="0040673E" w:rsidP="00512B30">
                            <w:pPr>
                              <w:pStyle w:val="ListParagraph"/>
                              <w:numPr>
                                <w:ilvl w:val="0"/>
                                <w:numId w:val="23"/>
                              </w:numPr>
                              <w:spacing w:before="0" w:after="200" w:line="276" w:lineRule="auto"/>
                              <w:contextualSpacing/>
                              <w:jc w:val="both"/>
                              <w:rPr>
                                <w:rFonts w:cs="Times New Roman"/>
                                <w:sz w:val="20"/>
                                <w:szCs w:val="20"/>
                              </w:rPr>
                            </w:pPr>
                            <w:r w:rsidRPr="00512B30">
                              <w:rPr>
                                <w:rFonts w:cs="Times New Roman"/>
                                <w:sz w:val="20"/>
                                <w:szCs w:val="20"/>
                              </w:rPr>
                              <w:t>Establishment or upgrade of an online system for management of the annual quota application process and annual periodical and post-clearance reporting</w:t>
                            </w:r>
                          </w:p>
                          <w:p w14:paraId="453F4384" w14:textId="461923E2" w:rsidR="0040673E" w:rsidRPr="00512B30" w:rsidRDefault="0040673E" w:rsidP="00512B30">
                            <w:pPr>
                              <w:pStyle w:val="ListParagraph"/>
                              <w:numPr>
                                <w:ilvl w:val="0"/>
                                <w:numId w:val="23"/>
                              </w:numPr>
                              <w:spacing w:before="0" w:after="200" w:line="276" w:lineRule="auto"/>
                              <w:contextualSpacing/>
                              <w:jc w:val="both"/>
                              <w:rPr>
                                <w:sz w:val="20"/>
                                <w:szCs w:val="20"/>
                              </w:rPr>
                            </w:pPr>
                            <w:r w:rsidRPr="00512B30">
                              <w:rPr>
                                <w:rFonts w:cs="Times New Roman"/>
                                <w:sz w:val="20"/>
                                <w:szCs w:val="20"/>
                              </w:rPr>
                              <w:t xml:space="preserve">Cooperation with national customs for update and adoption of the World Customs Organization’s Harmonized Commodity Description and Coding Systems (HS) for better identification of HFC product imports </w:t>
                            </w:r>
                          </w:p>
                          <w:p w14:paraId="270DFCEA" w14:textId="77777777" w:rsidR="0040673E" w:rsidRPr="00512B30" w:rsidRDefault="0040673E" w:rsidP="00512B30">
                            <w:pPr>
                              <w:pStyle w:val="ListParagraph"/>
                              <w:numPr>
                                <w:ilvl w:val="0"/>
                                <w:numId w:val="23"/>
                              </w:numPr>
                              <w:spacing w:before="0" w:after="200" w:line="276" w:lineRule="auto"/>
                              <w:contextualSpacing/>
                              <w:jc w:val="both"/>
                              <w:rPr>
                                <w:sz w:val="20"/>
                                <w:szCs w:val="20"/>
                              </w:rPr>
                            </w:pPr>
                            <w:r w:rsidRPr="00512B30">
                              <w:rPr>
                                <w:rFonts w:cs="Times New Roman"/>
                                <w:sz w:val="20"/>
                                <w:szCs w:val="20"/>
                              </w:rPr>
                              <w:t>Cooperation with regional economic and customs groupings (ECOWAS, ASEAN, OCO)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35421" id="Text Box 28" o:spid="_x0000_s1028" type="#_x0000_t202" style="position:absolute;left:0;text-align:left;margin-left:-.5pt;margin-top:1.1pt;width:470.3pt;height:1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" fillcolor="white [3201]" strokeweight=".5pt">
                <v:textbox>
                  <w:txbxContent>
                    <w:p w14:paraId="564639F6" w14:textId="77777777" w:rsidR="0040673E" w:rsidRPr="00512B30" w:rsidRDefault="0040673E" w:rsidP="00385FC1">
                      <w:pPr>
                        <w:ind w:left="142" w:hanging="142"/>
                        <w:rPr>
                          <w:sz w:val="20"/>
                          <w:szCs w:val="20"/>
                          <w:u w:val="single"/>
                        </w:rPr>
                      </w:pPr>
                      <w:r w:rsidRPr="00512B30">
                        <w:rPr>
                          <w:sz w:val="20"/>
                          <w:szCs w:val="20"/>
                          <w:u w:val="single"/>
                        </w:rPr>
                        <w:t>Majority of countries:</w:t>
                      </w:r>
                    </w:p>
                    <w:p w14:paraId="5F2A7FD6" w14:textId="4FC67263" w:rsidR="0040673E" w:rsidRPr="00512B30" w:rsidRDefault="0040673E" w:rsidP="00512B30">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Review of the existing licensing and quota system and proposal of update either through revision of the existing legislation or drafting a new legislative instrument for inclusion of HFCs and HFC</w:t>
                      </w:r>
                      <w:r w:rsidRPr="00512B30">
                        <w:rPr>
                          <w:rFonts w:cs="Times New Roman"/>
                          <w:sz w:val="20"/>
                          <w:szCs w:val="20"/>
                        </w:rPr>
                        <w:noBreakHyphen/>
                        <w:t>based equipment;</w:t>
                      </w:r>
                    </w:p>
                    <w:p w14:paraId="7C771D0A" w14:textId="3EB7B5E3" w:rsidR="0040673E" w:rsidRPr="00512B30" w:rsidRDefault="0040673E" w:rsidP="00512B30">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Enhanced capacities of the NOUs on HFC data collection and reporting and adaptation to different units/metrics of HFC control</w:t>
                      </w:r>
                    </w:p>
                    <w:p w14:paraId="00A202D8" w14:textId="77777777" w:rsidR="0040673E" w:rsidRPr="00512B30" w:rsidRDefault="0040673E" w:rsidP="00385FC1">
                      <w:pPr>
                        <w:rPr>
                          <w:sz w:val="20"/>
                          <w:szCs w:val="20"/>
                          <w:u w:val="single"/>
                        </w:rPr>
                      </w:pPr>
                      <w:r w:rsidRPr="00512B30">
                        <w:rPr>
                          <w:sz w:val="20"/>
                          <w:szCs w:val="20"/>
                          <w:u w:val="single"/>
                        </w:rPr>
                        <w:t>Countries with higher funding levels:</w:t>
                      </w:r>
                    </w:p>
                    <w:p w14:paraId="6253D5D5" w14:textId="77777777" w:rsidR="0040673E" w:rsidRPr="00512B30" w:rsidRDefault="0040673E" w:rsidP="00512B30">
                      <w:pPr>
                        <w:pStyle w:val="ListParagraph"/>
                        <w:numPr>
                          <w:ilvl w:val="0"/>
                          <w:numId w:val="23"/>
                        </w:numPr>
                        <w:spacing w:before="0" w:after="200" w:line="276" w:lineRule="auto"/>
                        <w:contextualSpacing/>
                        <w:jc w:val="both"/>
                        <w:rPr>
                          <w:rFonts w:cs="Times New Roman"/>
                          <w:sz w:val="20"/>
                          <w:szCs w:val="20"/>
                        </w:rPr>
                      </w:pPr>
                      <w:r w:rsidRPr="00512B30">
                        <w:rPr>
                          <w:rFonts w:cs="Times New Roman"/>
                          <w:sz w:val="20"/>
                          <w:szCs w:val="20"/>
                        </w:rPr>
                        <w:t>Establishment or upgrade of an online system for management of the annual quota application process and annual periodical and post-clearance reporting</w:t>
                      </w:r>
                    </w:p>
                    <w:p w14:paraId="453F4384" w14:textId="461923E2" w:rsidR="0040673E" w:rsidRPr="00512B30" w:rsidRDefault="0040673E" w:rsidP="00512B30">
                      <w:pPr>
                        <w:pStyle w:val="ListParagraph"/>
                        <w:numPr>
                          <w:ilvl w:val="0"/>
                          <w:numId w:val="23"/>
                        </w:numPr>
                        <w:spacing w:before="0" w:after="200" w:line="276" w:lineRule="auto"/>
                        <w:contextualSpacing/>
                        <w:jc w:val="both"/>
                        <w:rPr>
                          <w:sz w:val="20"/>
                          <w:szCs w:val="20"/>
                        </w:rPr>
                      </w:pPr>
                      <w:r w:rsidRPr="00512B30">
                        <w:rPr>
                          <w:rFonts w:cs="Times New Roman"/>
                          <w:sz w:val="20"/>
                          <w:szCs w:val="20"/>
                        </w:rPr>
                        <w:t xml:space="preserve">Cooperation with national customs for update and adoption of the World Customs Organization’s Harmonized Commodity Description and Coding Systems (HS) for better identification of HFC product imports </w:t>
                      </w:r>
                    </w:p>
                    <w:p w14:paraId="270DFCEA" w14:textId="77777777" w:rsidR="0040673E" w:rsidRPr="00512B30" w:rsidRDefault="0040673E" w:rsidP="00512B30">
                      <w:pPr>
                        <w:pStyle w:val="ListParagraph"/>
                        <w:numPr>
                          <w:ilvl w:val="0"/>
                          <w:numId w:val="23"/>
                        </w:numPr>
                        <w:spacing w:before="0" w:after="200" w:line="276" w:lineRule="auto"/>
                        <w:contextualSpacing/>
                        <w:jc w:val="both"/>
                        <w:rPr>
                          <w:sz w:val="20"/>
                          <w:szCs w:val="20"/>
                        </w:rPr>
                      </w:pPr>
                      <w:r w:rsidRPr="00512B30">
                        <w:rPr>
                          <w:rFonts w:cs="Times New Roman"/>
                          <w:sz w:val="20"/>
                          <w:szCs w:val="20"/>
                        </w:rPr>
                        <w:t>Cooperation with regional economic and customs groupings (ECOWAS, ASEAN, OCO)</w:t>
                      </w:r>
                    </w:p>
                  </w:txbxContent>
                </v:textbox>
              </v:shape>
            </w:pict>
          </mc:Fallback>
        </mc:AlternateContent>
      </w:r>
    </w:p>
    <w:p w14:paraId="5FF70564" w14:textId="77777777" w:rsidR="0001167D" w:rsidRPr="00203791" w:rsidRDefault="0001167D" w:rsidP="0001167D">
      <w:pPr>
        <w:rPr>
          <w:b/>
          <w:bCs/>
          <w:color w:val="548DD4" w:themeColor="text2" w:themeTint="99"/>
        </w:rPr>
      </w:pPr>
    </w:p>
    <w:p w14:paraId="2296C12B" w14:textId="77777777" w:rsidR="0001167D" w:rsidRPr="00203791" w:rsidRDefault="0001167D" w:rsidP="0001167D">
      <w:pPr>
        <w:rPr>
          <w:b/>
          <w:bCs/>
          <w:color w:val="548DD4" w:themeColor="text2" w:themeTint="99"/>
        </w:rPr>
      </w:pPr>
    </w:p>
    <w:p w14:paraId="0C7D616C" w14:textId="77777777" w:rsidR="0001167D" w:rsidRPr="00203791" w:rsidRDefault="0001167D" w:rsidP="0001167D">
      <w:pPr>
        <w:rPr>
          <w:b/>
          <w:bCs/>
          <w:color w:val="548DD4" w:themeColor="text2" w:themeTint="99"/>
        </w:rPr>
      </w:pPr>
    </w:p>
    <w:p w14:paraId="410F14B2" w14:textId="77777777" w:rsidR="0001167D" w:rsidRPr="00203791" w:rsidRDefault="0001167D" w:rsidP="0001167D">
      <w:pPr>
        <w:rPr>
          <w:b/>
          <w:bCs/>
          <w:color w:val="548DD4" w:themeColor="text2" w:themeTint="99"/>
        </w:rPr>
      </w:pPr>
    </w:p>
    <w:p w14:paraId="7A99CDCC" w14:textId="77777777" w:rsidR="0001167D" w:rsidRPr="00203791" w:rsidRDefault="0001167D" w:rsidP="0001167D">
      <w:pPr>
        <w:rPr>
          <w:b/>
          <w:bCs/>
          <w:color w:val="548DD4" w:themeColor="text2" w:themeTint="99"/>
        </w:rPr>
      </w:pPr>
    </w:p>
    <w:p w14:paraId="797902D7" w14:textId="77777777" w:rsidR="0001167D" w:rsidRPr="00203791" w:rsidRDefault="0001167D" w:rsidP="0001167D">
      <w:pPr>
        <w:rPr>
          <w:b/>
          <w:bCs/>
          <w:color w:val="548DD4" w:themeColor="text2" w:themeTint="99"/>
        </w:rPr>
      </w:pPr>
    </w:p>
    <w:p w14:paraId="326EFC80" w14:textId="77777777" w:rsidR="0001167D" w:rsidRPr="00203791" w:rsidRDefault="0001167D" w:rsidP="0001167D">
      <w:pPr>
        <w:rPr>
          <w:b/>
          <w:bCs/>
          <w:color w:val="548DD4" w:themeColor="text2" w:themeTint="99"/>
        </w:rPr>
      </w:pPr>
    </w:p>
    <w:p w14:paraId="66D980DB" w14:textId="77777777" w:rsidR="0001167D" w:rsidRPr="00203791" w:rsidRDefault="0001167D" w:rsidP="0001167D">
      <w:pPr>
        <w:rPr>
          <w:b/>
          <w:bCs/>
        </w:rPr>
      </w:pPr>
      <w:r w:rsidRPr="00203791">
        <w:rPr>
          <w:b/>
          <w:bCs/>
        </w:rPr>
        <w:t>EA RESULTS ON ENERGY EFFICIENCY</w:t>
      </w:r>
    </w:p>
    <w:p w14:paraId="413140E7" w14:textId="77777777" w:rsidR="0001167D" w:rsidRPr="00203791" w:rsidRDefault="0001167D" w:rsidP="0001167D">
      <w:pPr>
        <w:rPr>
          <w:b/>
          <w:bCs/>
          <w:color w:val="548DD4" w:themeColor="text2" w:themeTint="99"/>
        </w:rPr>
      </w:pPr>
    </w:p>
    <w:p w14:paraId="1993B49D" w14:textId="77777777" w:rsidR="0001167D" w:rsidRPr="00203791" w:rsidRDefault="0001167D" w:rsidP="0001167D">
      <w:pPr>
        <w:rPr>
          <w:b/>
          <w:bCs/>
          <w:color w:val="548DD4" w:themeColor="text2" w:themeTint="99"/>
        </w:rPr>
      </w:pPr>
    </w:p>
    <w:p w14:paraId="5284A494" w14:textId="77777777" w:rsidR="0001167D" w:rsidRPr="00203791" w:rsidRDefault="0001167D" w:rsidP="0001167D">
      <w:pPr>
        <w:rPr>
          <w:b/>
          <w:bCs/>
          <w:color w:val="548DD4" w:themeColor="text2" w:themeTint="99"/>
        </w:rPr>
      </w:pPr>
    </w:p>
    <w:p w14:paraId="45AAAEC9" w14:textId="77777777" w:rsidR="0001167D" w:rsidRPr="00203791" w:rsidRDefault="0001167D" w:rsidP="0001167D">
      <w:pPr>
        <w:rPr>
          <w:b/>
          <w:bCs/>
          <w:color w:val="548DD4" w:themeColor="text2" w:themeTint="99"/>
        </w:rPr>
      </w:pPr>
    </w:p>
    <w:p w14:paraId="12593588" w14:textId="77777777" w:rsidR="00F83752" w:rsidRPr="00B04D63" w:rsidRDefault="00F83752" w:rsidP="0001167D">
      <w:pPr>
        <w:rPr>
          <w:b/>
          <w:bCs/>
          <w:color w:val="000000" w:themeColor="text1"/>
        </w:rPr>
      </w:pPr>
    </w:p>
    <w:p w14:paraId="4185D111" w14:textId="09899E59" w:rsidR="0001167D" w:rsidRPr="00B04D63" w:rsidRDefault="0001167D" w:rsidP="006A1BAA">
      <w:pPr>
        <w:keepLines/>
        <w:rPr>
          <w:b/>
          <w:bCs/>
          <w:color w:val="000000" w:themeColor="text1"/>
        </w:rPr>
      </w:pPr>
      <w:r w:rsidRPr="00B04D63">
        <w:rPr>
          <w:b/>
          <w:bCs/>
          <w:color w:val="000000" w:themeColor="text1"/>
        </w:rPr>
        <w:t>E</w:t>
      </w:r>
      <w:r w:rsidR="00E067E4" w:rsidRPr="00B04D63">
        <w:rPr>
          <w:b/>
          <w:bCs/>
          <w:color w:val="000000" w:themeColor="text1"/>
        </w:rPr>
        <w:t>NABLING ACTIVITIES</w:t>
      </w:r>
      <w:r w:rsidRPr="00B04D63">
        <w:rPr>
          <w:b/>
          <w:bCs/>
          <w:color w:val="000000" w:themeColor="text1"/>
        </w:rPr>
        <w:t xml:space="preserve"> RESULTS ON ENERGY EFFICIENCY</w:t>
      </w:r>
      <w:r w:rsidR="0008575D" w:rsidRPr="00B04D63">
        <w:rPr>
          <w:b/>
          <w:bCs/>
          <w:color w:val="000000" w:themeColor="text1"/>
        </w:rPr>
        <w:t xml:space="preserve"> – </w:t>
      </w:r>
      <w:r w:rsidRPr="00B04D63">
        <w:rPr>
          <w:b/>
          <w:bCs/>
          <w:color w:val="000000" w:themeColor="text1"/>
        </w:rPr>
        <w:t>LESSONS LEARNED AND GOOD PRACTICES</w:t>
      </w:r>
    </w:p>
    <w:p w14:paraId="45B24022" w14:textId="5670738C" w:rsidR="0001167D" w:rsidRPr="00203791" w:rsidRDefault="0008575D" w:rsidP="00361C7D">
      <w:pPr>
        <w:keepLines/>
        <w:rPr>
          <w:b/>
          <w:bCs/>
          <w:color w:val="548DD4" w:themeColor="text2" w:themeTint="99"/>
        </w:rPr>
      </w:pPr>
      <w:r w:rsidRPr="00203791">
        <w:rPr>
          <w:b/>
          <w:bCs/>
          <w:noProof/>
          <w:lang w:eastAsia="en-CA"/>
        </w:rPr>
        <mc:AlternateContent>
          <mc:Choice Requires="wps">
            <w:drawing>
              <wp:anchor distT="0" distB="0" distL="114300" distR="114300" simplePos="0" relativeHeight="251665408" behindDoc="0" locked="0" layoutInCell="1" allowOverlap="1" wp14:anchorId="614C7727" wp14:editId="5CDBCB51">
                <wp:simplePos x="0" y="0"/>
                <wp:positionH relativeFrom="margin">
                  <wp:posOffset>-6350</wp:posOffset>
                </wp:positionH>
                <wp:positionV relativeFrom="paragraph">
                  <wp:posOffset>40640</wp:posOffset>
                </wp:positionV>
                <wp:extent cx="5972175" cy="1676400"/>
                <wp:effectExtent l="0" t="0" r="28575" b="19050"/>
                <wp:wrapNone/>
                <wp:docPr id="29" name="Text Box 29"/>
                <wp:cNvGraphicFramePr/>
                <a:graphic xmlns:a="http://schemas.openxmlformats.org/drawingml/2006/main">
                  <a:graphicData uri="http://schemas.microsoft.com/office/word/2010/wordprocessingShape">
                    <wps:wsp>
                      <wps:cNvSpPr txBox="1"/>
                      <wps:spPr>
                        <a:xfrm>
                          <a:off x="0" y="0"/>
                          <a:ext cx="5972175" cy="1676400"/>
                        </a:xfrm>
                        <a:prstGeom prst="rect">
                          <a:avLst/>
                        </a:prstGeom>
                        <a:solidFill>
                          <a:schemeClr val="lt1"/>
                        </a:solidFill>
                        <a:ln w="6350">
                          <a:solidFill>
                            <a:prstClr val="black"/>
                          </a:solidFill>
                        </a:ln>
                      </wps:spPr>
                      <wps:txbx>
                        <w:txbxContent>
                          <w:p w14:paraId="18108340" w14:textId="77777777" w:rsidR="0040673E" w:rsidRPr="00512B30" w:rsidRDefault="0040673E" w:rsidP="00512B30">
                            <w:pPr>
                              <w:pStyle w:val="ListParagraph"/>
                              <w:numPr>
                                <w:ilvl w:val="0"/>
                                <w:numId w:val="24"/>
                              </w:numPr>
                              <w:spacing w:before="0" w:after="200" w:line="276" w:lineRule="auto"/>
                              <w:contextualSpacing/>
                              <w:jc w:val="both"/>
                              <w:rPr>
                                <w:sz w:val="20"/>
                                <w:szCs w:val="20"/>
                              </w:rPr>
                            </w:pPr>
                            <w:r w:rsidRPr="00512B30">
                              <w:rPr>
                                <w:rFonts w:cs="Times New Roman"/>
                                <w:sz w:val="20"/>
                                <w:szCs w:val="20"/>
                              </w:rPr>
                              <w:t>A few countries addressed identification of non-ODS, low-GWP, safe and commercially available energy-efficient alternatives</w:t>
                            </w:r>
                          </w:p>
                          <w:p w14:paraId="4C87EAB7" w14:textId="19D1CA86" w:rsidR="0040673E" w:rsidRPr="00512B30" w:rsidRDefault="0040673E" w:rsidP="00512B30">
                            <w:pPr>
                              <w:pStyle w:val="ListParagraph"/>
                              <w:numPr>
                                <w:ilvl w:val="0"/>
                                <w:numId w:val="24"/>
                              </w:numPr>
                              <w:spacing w:before="0" w:after="200" w:line="276" w:lineRule="auto"/>
                              <w:contextualSpacing/>
                              <w:jc w:val="both"/>
                              <w:rPr>
                                <w:sz w:val="20"/>
                                <w:szCs w:val="20"/>
                              </w:rPr>
                            </w:pPr>
                            <w:r w:rsidRPr="00512B30">
                              <w:rPr>
                                <w:rFonts w:cs="Times New Roman"/>
                                <w:sz w:val="20"/>
                                <w:szCs w:val="20"/>
                              </w:rPr>
                              <w:t>Review of the existing energy efficiency laws, rules, and regulations, as well as assessment of availability of new technologies and opportunities for energy-efficient solutions, with particular emphasis on the RAC sector (Viet</w:t>
                            </w:r>
                            <w:r w:rsidR="009443ED" w:rsidRPr="00512B30">
                              <w:rPr>
                                <w:rFonts w:cs="Times New Roman"/>
                                <w:sz w:val="20"/>
                                <w:szCs w:val="20"/>
                              </w:rPr>
                              <w:t xml:space="preserve"> N</w:t>
                            </w:r>
                            <w:r w:rsidRPr="00512B30">
                              <w:rPr>
                                <w:rFonts w:cs="Times New Roman"/>
                                <w:sz w:val="20"/>
                                <w:szCs w:val="20"/>
                              </w:rPr>
                              <w:t>am, the Philippines)</w:t>
                            </w:r>
                          </w:p>
                          <w:p w14:paraId="15445EBA" w14:textId="77777777" w:rsidR="0040673E" w:rsidRPr="00512B30" w:rsidRDefault="0040673E" w:rsidP="00512B30">
                            <w:pPr>
                              <w:pStyle w:val="ListParagraph"/>
                              <w:numPr>
                                <w:ilvl w:val="0"/>
                                <w:numId w:val="24"/>
                              </w:numPr>
                              <w:spacing w:before="0" w:after="200" w:line="276" w:lineRule="auto"/>
                              <w:contextualSpacing/>
                              <w:jc w:val="both"/>
                              <w:rPr>
                                <w:rFonts w:cs="Times New Roman"/>
                                <w:sz w:val="20"/>
                                <w:szCs w:val="20"/>
                              </w:rPr>
                            </w:pPr>
                            <w:r w:rsidRPr="00512B30">
                              <w:rPr>
                                <w:rFonts w:cs="Times New Roman"/>
                                <w:sz w:val="20"/>
                                <w:szCs w:val="20"/>
                              </w:rPr>
                              <w:t>Seminars and roundtables on energy-efficient alternative technologies (Montenegro, Cameroon, Dominican Republic)</w:t>
                            </w:r>
                          </w:p>
                          <w:p w14:paraId="4D418C90" w14:textId="5FFA1463" w:rsidR="0040673E" w:rsidRPr="00512B30" w:rsidRDefault="0040673E" w:rsidP="00512B30">
                            <w:pPr>
                              <w:pStyle w:val="ListParagraph"/>
                              <w:numPr>
                                <w:ilvl w:val="0"/>
                                <w:numId w:val="24"/>
                              </w:numPr>
                              <w:spacing w:before="0" w:after="200" w:line="276" w:lineRule="auto"/>
                              <w:contextualSpacing/>
                              <w:jc w:val="both"/>
                              <w:rPr>
                                <w:rFonts w:cs="Times New Roman"/>
                                <w:sz w:val="20"/>
                                <w:szCs w:val="20"/>
                              </w:rPr>
                            </w:pPr>
                            <w:r w:rsidRPr="00512B30">
                              <w:rPr>
                                <w:sz w:val="20"/>
                                <w:szCs w:val="20"/>
                              </w:rPr>
                              <w:t xml:space="preserve">Initiation of work on </w:t>
                            </w:r>
                            <w:r w:rsidRPr="00512B30">
                              <w:rPr>
                                <w:rFonts w:cs="Times New Roman"/>
                                <w:sz w:val="20"/>
                                <w:szCs w:val="20"/>
                              </w:rPr>
                              <w:t xml:space="preserve">the </w:t>
                            </w:r>
                            <w:r w:rsidRPr="00512B30">
                              <w:rPr>
                                <w:sz w:val="20"/>
                                <w:szCs w:val="20"/>
                              </w:rPr>
                              <w:t xml:space="preserve">Minimum Energy Performance Standards </w:t>
                            </w:r>
                            <w:r w:rsidRPr="00512B30">
                              <w:rPr>
                                <w:rFonts w:cs="Times New Roman"/>
                                <w:sz w:val="20"/>
                                <w:szCs w:val="20"/>
                              </w:rPr>
                              <w:t>and</w:t>
                            </w:r>
                            <w:r w:rsidRPr="00512B30">
                              <w:rPr>
                                <w:sz w:val="20"/>
                                <w:szCs w:val="20"/>
                              </w:rPr>
                              <w:t xml:space="preserve"> labelling for RAC equipment to encourage import of energy-efficient appliances based on low-GWP refrigerants (Ghana, Lesotho, Nigeria)</w:t>
                            </w:r>
                          </w:p>
                          <w:p w14:paraId="66BA61D4" w14:textId="2E6414C9" w:rsidR="0040673E" w:rsidRDefault="0040673E" w:rsidP="00281A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C7727" id="Text Box 29" o:spid="_x0000_s1029" type="#_x0000_t202" style="position:absolute;left:0;text-align:left;margin-left:-.5pt;margin-top:3.2pt;width:470.25pt;height:1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" fillcolor="white [3201]" strokeweight=".5pt">
                <v:textbox>
                  <w:txbxContent>
                    <w:p w14:paraId="18108340" w14:textId="77777777" w:rsidR="0040673E" w:rsidRPr="00512B30" w:rsidRDefault="0040673E" w:rsidP="00512B30">
                      <w:pPr>
                        <w:pStyle w:val="ListParagraph"/>
                        <w:numPr>
                          <w:ilvl w:val="0"/>
                          <w:numId w:val="24"/>
                        </w:numPr>
                        <w:spacing w:before="0" w:after="200" w:line="276" w:lineRule="auto"/>
                        <w:contextualSpacing/>
                        <w:jc w:val="both"/>
                        <w:rPr>
                          <w:sz w:val="20"/>
                          <w:szCs w:val="20"/>
                        </w:rPr>
                      </w:pPr>
                      <w:r w:rsidRPr="00512B30">
                        <w:rPr>
                          <w:rFonts w:cs="Times New Roman"/>
                          <w:sz w:val="20"/>
                          <w:szCs w:val="20"/>
                        </w:rPr>
                        <w:t>A few countries addressed identification of non-ODS, low-GWP, safe and commercially available energy-efficient alternatives</w:t>
                      </w:r>
                    </w:p>
                    <w:p w14:paraId="4C87EAB7" w14:textId="19D1CA86" w:rsidR="0040673E" w:rsidRPr="00512B30" w:rsidRDefault="0040673E" w:rsidP="00512B30">
                      <w:pPr>
                        <w:pStyle w:val="ListParagraph"/>
                        <w:numPr>
                          <w:ilvl w:val="0"/>
                          <w:numId w:val="24"/>
                        </w:numPr>
                        <w:spacing w:before="0" w:after="200" w:line="276" w:lineRule="auto"/>
                        <w:contextualSpacing/>
                        <w:jc w:val="both"/>
                        <w:rPr>
                          <w:sz w:val="20"/>
                          <w:szCs w:val="20"/>
                        </w:rPr>
                      </w:pPr>
                      <w:r w:rsidRPr="00512B30">
                        <w:rPr>
                          <w:rFonts w:cs="Times New Roman"/>
                          <w:sz w:val="20"/>
                          <w:szCs w:val="20"/>
                        </w:rPr>
                        <w:t>Review of the existing energy efficiency laws, rules, and regulations, as well as assessment of availability of new technologies and opportunities for energy-efficient solutions, with particular emphasis on the RAC sector (Viet</w:t>
                      </w:r>
                      <w:r w:rsidR="009443ED" w:rsidRPr="00512B30">
                        <w:rPr>
                          <w:rFonts w:cs="Times New Roman"/>
                          <w:sz w:val="20"/>
                          <w:szCs w:val="20"/>
                        </w:rPr>
                        <w:t xml:space="preserve"> N</w:t>
                      </w:r>
                      <w:r w:rsidRPr="00512B30">
                        <w:rPr>
                          <w:rFonts w:cs="Times New Roman"/>
                          <w:sz w:val="20"/>
                          <w:szCs w:val="20"/>
                        </w:rPr>
                        <w:t>am, the Philippines)</w:t>
                      </w:r>
                    </w:p>
                    <w:p w14:paraId="15445EBA" w14:textId="77777777" w:rsidR="0040673E" w:rsidRPr="00512B30" w:rsidRDefault="0040673E" w:rsidP="00512B30">
                      <w:pPr>
                        <w:pStyle w:val="ListParagraph"/>
                        <w:numPr>
                          <w:ilvl w:val="0"/>
                          <w:numId w:val="24"/>
                        </w:numPr>
                        <w:spacing w:before="0" w:after="200" w:line="276" w:lineRule="auto"/>
                        <w:contextualSpacing/>
                        <w:jc w:val="both"/>
                        <w:rPr>
                          <w:rFonts w:cs="Times New Roman"/>
                          <w:sz w:val="20"/>
                          <w:szCs w:val="20"/>
                        </w:rPr>
                      </w:pPr>
                      <w:r w:rsidRPr="00512B30">
                        <w:rPr>
                          <w:rFonts w:cs="Times New Roman"/>
                          <w:sz w:val="20"/>
                          <w:szCs w:val="20"/>
                        </w:rPr>
                        <w:t>Seminars and roundtables on energy-efficient alternative technologies (Montenegro, Cameroon, Dominican Republic)</w:t>
                      </w:r>
                    </w:p>
                    <w:p w14:paraId="4D418C90" w14:textId="5FFA1463" w:rsidR="0040673E" w:rsidRPr="00512B30" w:rsidRDefault="0040673E" w:rsidP="00512B30">
                      <w:pPr>
                        <w:pStyle w:val="ListParagraph"/>
                        <w:numPr>
                          <w:ilvl w:val="0"/>
                          <w:numId w:val="24"/>
                        </w:numPr>
                        <w:spacing w:before="0" w:after="200" w:line="276" w:lineRule="auto"/>
                        <w:contextualSpacing/>
                        <w:jc w:val="both"/>
                        <w:rPr>
                          <w:rFonts w:cs="Times New Roman"/>
                          <w:sz w:val="20"/>
                          <w:szCs w:val="20"/>
                        </w:rPr>
                      </w:pPr>
                      <w:r w:rsidRPr="00512B30">
                        <w:rPr>
                          <w:sz w:val="20"/>
                          <w:szCs w:val="20"/>
                        </w:rPr>
                        <w:t xml:space="preserve">Initiation of work on </w:t>
                      </w:r>
                      <w:r w:rsidRPr="00512B30">
                        <w:rPr>
                          <w:rFonts w:cs="Times New Roman"/>
                          <w:sz w:val="20"/>
                          <w:szCs w:val="20"/>
                        </w:rPr>
                        <w:t xml:space="preserve">the </w:t>
                      </w:r>
                      <w:r w:rsidRPr="00512B30">
                        <w:rPr>
                          <w:sz w:val="20"/>
                          <w:szCs w:val="20"/>
                        </w:rPr>
                        <w:t xml:space="preserve">Minimum Energy Performance Standards </w:t>
                      </w:r>
                      <w:r w:rsidRPr="00512B30">
                        <w:rPr>
                          <w:rFonts w:cs="Times New Roman"/>
                          <w:sz w:val="20"/>
                          <w:szCs w:val="20"/>
                        </w:rPr>
                        <w:t>and</w:t>
                      </w:r>
                      <w:r w:rsidRPr="00512B30">
                        <w:rPr>
                          <w:sz w:val="20"/>
                          <w:szCs w:val="20"/>
                        </w:rPr>
                        <w:t xml:space="preserve"> labelling for RAC equipment to encourage import of energy-efficient appliances based on low-GWP refrigerants (Ghana, Lesotho, Nigeria)</w:t>
                      </w:r>
                    </w:p>
                    <w:p w14:paraId="66BA61D4" w14:textId="2E6414C9" w:rsidR="0040673E" w:rsidRDefault="0040673E" w:rsidP="00281AC2"/>
                  </w:txbxContent>
                </v:textbox>
                <w10:wrap anchorx="margin"/>
              </v:shape>
            </w:pict>
          </mc:Fallback>
        </mc:AlternateContent>
      </w:r>
    </w:p>
    <w:p w14:paraId="625332B7" w14:textId="44CF5095" w:rsidR="0001167D" w:rsidRPr="00203791" w:rsidRDefault="0001167D" w:rsidP="00361C7D">
      <w:pPr>
        <w:keepLines/>
        <w:rPr>
          <w:b/>
          <w:bCs/>
          <w:color w:val="548DD4" w:themeColor="text2" w:themeTint="99"/>
        </w:rPr>
      </w:pPr>
    </w:p>
    <w:p w14:paraId="2CCD7292" w14:textId="765F9A04" w:rsidR="0001167D" w:rsidRPr="00203791" w:rsidRDefault="0001167D" w:rsidP="00361C7D">
      <w:pPr>
        <w:keepLines/>
        <w:rPr>
          <w:b/>
          <w:bCs/>
          <w:color w:val="548DD4" w:themeColor="text2" w:themeTint="99"/>
        </w:rPr>
      </w:pPr>
    </w:p>
    <w:p w14:paraId="60B10794" w14:textId="3EBF3C71" w:rsidR="0001167D" w:rsidRPr="00203791" w:rsidRDefault="0001167D" w:rsidP="00361C7D">
      <w:pPr>
        <w:keepLines/>
        <w:rPr>
          <w:b/>
          <w:bCs/>
          <w:color w:val="548DD4" w:themeColor="text2" w:themeTint="99"/>
        </w:rPr>
      </w:pPr>
    </w:p>
    <w:p w14:paraId="027CAFFB" w14:textId="13C0D8C1" w:rsidR="0001167D" w:rsidRPr="00203791" w:rsidRDefault="0001167D" w:rsidP="00361C7D">
      <w:pPr>
        <w:keepLines/>
        <w:rPr>
          <w:b/>
          <w:bCs/>
          <w:color w:val="548DD4" w:themeColor="text2" w:themeTint="99"/>
        </w:rPr>
      </w:pPr>
    </w:p>
    <w:p w14:paraId="0477E34A" w14:textId="6336B023" w:rsidR="0001167D" w:rsidRPr="00203791" w:rsidRDefault="0001167D" w:rsidP="00361C7D">
      <w:pPr>
        <w:keepLines/>
        <w:rPr>
          <w:b/>
          <w:bCs/>
          <w:color w:val="548DD4" w:themeColor="text2" w:themeTint="99"/>
        </w:rPr>
      </w:pPr>
    </w:p>
    <w:p w14:paraId="06573CB8" w14:textId="77777777" w:rsidR="0001167D" w:rsidRPr="00203791" w:rsidRDefault="0001167D" w:rsidP="00361C7D">
      <w:pPr>
        <w:keepLines/>
        <w:rPr>
          <w:b/>
          <w:bCs/>
          <w:color w:val="548DD4" w:themeColor="text2" w:themeTint="99"/>
        </w:rPr>
      </w:pPr>
    </w:p>
    <w:p w14:paraId="5BC1171B" w14:textId="77777777" w:rsidR="0001167D" w:rsidRPr="00203791" w:rsidRDefault="0001167D" w:rsidP="00361C7D">
      <w:pPr>
        <w:keepLines/>
        <w:rPr>
          <w:b/>
          <w:bCs/>
          <w:color w:val="548DD4" w:themeColor="text2" w:themeTint="99"/>
        </w:rPr>
      </w:pPr>
    </w:p>
    <w:p w14:paraId="19A04134" w14:textId="77777777" w:rsidR="0001167D" w:rsidRPr="00203791" w:rsidRDefault="0001167D" w:rsidP="00361C7D">
      <w:pPr>
        <w:keepLines/>
      </w:pPr>
    </w:p>
    <w:p w14:paraId="33F22508" w14:textId="77777777" w:rsidR="0001167D" w:rsidRPr="00203791" w:rsidRDefault="0001167D" w:rsidP="00361C7D">
      <w:pPr>
        <w:keepLines/>
      </w:pPr>
    </w:p>
    <w:p w14:paraId="6B838623" w14:textId="77777777" w:rsidR="0001167D" w:rsidRPr="00203791" w:rsidRDefault="0001167D" w:rsidP="00361C7D">
      <w:pPr>
        <w:keepLines/>
      </w:pPr>
    </w:p>
    <w:p w14:paraId="2FBDCB93" w14:textId="77777777" w:rsidR="0001167D" w:rsidRPr="00203791" w:rsidRDefault="0001167D" w:rsidP="00361C7D">
      <w:pPr>
        <w:keepLines/>
      </w:pPr>
      <w:r w:rsidRPr="00203791">
        <w:br w:type="page"/>
      </w:r>
    </w:p>
    <w:p w14:paraId="1F379EBF" w14:textId="062E8A3F" w:rsidR="0001167D" w:rsidRPr="00F55F58" w:rsidRDefault="0001167D" w:rsidP="006A1BAA">
      <w:pPr>
        <w:keepLines/>
        <w:rPr>
          <w:b/>
          <w:bCs/>
        </w:rPr>
      </w:pPr>
      <w:r w:rsidRPr="00203791">
        <w:rPr>
          <w:b/>
          <w:bCs/>
        </w:rPr>
        <w:t>LESSONS LEARNED AND GOOD PRACTICES</w:t>
      </w:r>
    </w:p>
    <w:p w14:paraId="33D1BEC8" w14:textId="427A37E7" w:rsidR="0001167D" w:rsidRPr="00203791" w:rsidRDefault="009B4880" w:rsidP="00361C7D">
      <w:pPr>
        <w:keepLines/>
        <w:rPr>
          <w:b/>
          <w:bCs/>
          <w:color w:val="548DD4" w:themeColor="text2" w:themeTint="99"/>
        </w:rPr>
      </w:pPr>
      <w:r w:rsidRPr="00203791">
        <w:rPr>
          <w:rFonts w:asciiTheme="minorHAnsi" w:hAnsiTheme="minorHAnsi" w:cstheme="minorBidi"/>
          <w:noProof/>
          <w:lang w:eastAsia="en-CA"/>
        </w:rPr>
        <mc:AlternateContent>
          <mc:Choice Requires="wps">
            <w:drawing>
              <wp:anchor distT="0" distB="0" distL="114300" distR="114300" simplePos="0" relativeHeight="251666432" behindDoc="0" locked="0" layoutInCell="1" allowOverlap="1" wp14:anchorId="5E863994" wp14:editId="6D1F8E63">
                <wp:simplePos x="0" y="0"/>
                <wp:positionH relativeFrom="margin">
                  <wp:posOffset>-25400</wp:posOffset>
                </wp:positionH>
                <wp:positionV relativeFrom="paragraph">
                  <wp:posOffset>41275</wp:posOffset>
                </wp:positionV>
                <wp:extent cx="5948045" cy="5880100"/>
                <wp:effectExtent l="0" t="0" r="14605" b="25400"/>
                <wp:wrapNone/>
                <wp:docPr id="32" name="Text Box 32"/>
                <wp:cNvGraphicFramePr/>
                <a:graphic xmlns:a="http://schemas.openxmlformats.org/drawingml/2006/main">
                  <a:graphicData uri="http://schemas.microsoft.com/office/word/2010/wordprocessingShape">
                    <wps:wsp>
                      <wps:cNvSpPr txBox="1"/>
                      <wps:spPr>
                        <a:xfrm>
                          <a:off x="0" y="0"/>
                          <a:ext cx="5948045" cy="5880100"/>
                        </a:xfrm>
                        <a:prstGeom prst="rect">
                          <a:avLst/>
                        </a:prstGeom>
                        <a:solidFill>
                          <a:schemeClr val="lt1"/>
                        </a:solidFill>
                        <a:ln w="6350">
                          <a:solidFill>
                            <a:prstClr val="black"/>
                          </a:solidFill>
                        </a:ln>
                      </wps:spPr>
                      <wps:txbx>
                        <w:txbxContent>
                          <w:p w14:paraId="3BDB45F2" w14:textId="5357326A"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Collaboration and information exchange and regular communication among the NOUs, implementing agencies, and international/national consultants essential for effective and timely delivery of the planned output</w:t>
                            </w:r>
                          </w:p>
                          <w:p w14:paraId="6617266F" w14:textId="565CAFCC"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Roadmap for HFC phase-down prepared under the projects involving enabling activities considered a powerful tool to guide through a sectoral approach for establishment of short, medium, and long</w:t>
                            </w:r>
                            <w:r w:rsidRPr="009B4880">
                              <w:rPr>
                                <w:rFonts w:cs="Times New Roman"/>
                                <w:sz w:val="20"/>
                                <w:szCs w:val="20"/>
                              </w:rPr>
                              <w:noBreakHyphen/>
                              <w:t xml:space="preserve">term actions </w:t>
                            </w:r>
                          </w:p>
                          <w:p w14:paraId="212A6224" w14:textId="09739B67"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Periodical reconciliation of import data for controlled substances between the NOU and the customs ensures accurate data collection and reporting on HFCs</w:t>
                            </w:r>
                          </w:p>
                          <w:p w14:paraId="7203D58B" w14:textId="37DA4D12"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Outreach to relevant stakeholders and their continued engagement from initial stages of the enabling activities helped to ensure the stakeholders’ buy into the projects</w:t>
                            </w:r>
                          </w:p>
                          <w:p w14:paraId="182426DE" w14:textId="77777777"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Good working relationship with the end-users critical for timely collection of accurate data</w:t>
                            </w:r>
                          </w:p>
                          <w:p w14:paraId="3DF3BF62" w14:textId="38161CE9"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Analysis of stakeholders' input and assessment of legislative and policy options reportedly required more time and human resources than anticipated at the planning stage for enabling activities</w:t>
                            </w:r>
                          </w:p>
                          <w:p w14:paraId="4B01D6F0" w14:textId="77777777"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Regional and/or international collaboration was essential for addressing lack of local expertise for assistance to the NOUs in drafting new legislative tools in LVC countries</w:t>
                            </w:r>
                          </w:p>
                          <w:p w14:paraId="209F81D7" w14:textId="435FDE5A"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Utilisation of OzonAction tools and products facilitated the delivery of planed output related to the Kigali Amendment ratification process</w:t>
                            </w:r>
                          </w:p>
                          <w:p w14:paraId="2244E7FA" w14:textId="16DA8352"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training program</w:t>
                            </w:r>
                            <w:r w:rsidR="004E4F88" w:rsidRPr="009B4880">
                              <w:rPr>
                                <w:rFonts w:cs="Times New Roman"/>
                                <w:sz w:val="20"/>
                                <w:szCs w:val="20"/>
                              </w:rPr>
                              <w:t>me</w:t>
                            </w:r>
                            <w:r w:rsidRPr="009B4880">
                              <w:rPr>
                                <w:rFonts w:cs="Times New Roman"/>
                                <w:sz w:val="20"/>
                                <w:szCs w:val="20"/>
                              </w:rPr>
                              <w:t xml:space="preserve"> "Kigali in Action" was a key tool to help the NOUs in the development of enabling activities and a useful channel for exchange experiences</w:t>
                            </w:r>
                          </w:p>
                          <w:p w14:paraId="4884379D" w14:textId="77777777"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Regional approach proved effective for revision and establishment of the HS codes for HFCs and HFC blends</w:t>
                            </w:r>
                          </w:p>
                          <w:p w14:paraId="13565B0E" w14:textId="7E23F29F"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Capacity building in the RAC servicing sector in LVC countries presents challenges for engaging with technicians in the informal sector for introduction of HFC alternatives with safety and flammability issues</w:t>
                            </w:r>
                          </w:p>
                          <w:p w14:paraId="72EFD377" w14:textId="3B6C928E"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Limited availability of cost-effective HFC alternative technologies, abundance low-quality HFC alternative refrigerants at the local markets, and inflated prices for recommended HFC alternative technologies recognised as main obstacles for implementation of future HFC phase-down projects</w:t>
                            </w:r>
                          </w:p>
                          <w:p w14:paraId="759082F3" w14:textId="64DDF0A2"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COVID-19 pandemic posed significant challenges to implementation of projects involving enabling activities in terms of forced shift of meetings to virtual settings</w:t>
                            </w:r>
                          </w:p>
                          <w:p w14:paraId="43FC94E5" w14:textId="31656872"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Use of Facebook and shared Google drive for distribution of information purportedly opened opportunities for more extensive outreach to stakeholders, more regular contact with project partners, and savings of funds originally earmarked for organisation of physical meetings and travel</w:t>
                            </w:r>
                          </w:p>
                          <w:p w14:paraId="4BE8EF54" w14:textId="160563C5"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COVID-19 pandemic had negative impact on political decision-making in terms of changed priorities of the governments and disrupted legal processes due to the pandemic that caused delays in approval of the Kigali Amendment ratification documents</w:t>
                            </w:r>
                          </w:p>
                          <w:p w14:paraId="42325710" w14:textId="623AC47D"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Political instability in several countries delayed normal administrative and legislative procedures and related insecurity caused difficult access to stakeholders from remote areas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E863994" id="Text Box 32" o:spid="_x0000_s1030" type="#_x0000_t202" style="position:absolute;left:0;text-align:left;margin-left:-2pt;margin-top:3.25pt;width:468.35pt;height:46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" fillcolor="white [3201]" strokeweight=".5pt">
                <v:textbox>
                  <w:txbxContent>
                    <w:p w14:paraId="3BDB45F2" w14:textId="5357326A"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Collaboration and information exchange and regular communication among the NOUs, implementing agencies, and international/national consultants essential for effective and timely delivery of the planned output</w:t>
                      </w:r>
                    </w:p>
                    <w:p w14:paraId="6617266F" w14:textId="565CAFCC"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Roadmap for HFC phase-down prepared under the projects involving enabling activities considered a powerful tool to guide through a sectoral approach for establishment of short, medium, and long</w:t>
                      </w:r>
                      <w:r w:rsidRPr="009B4880">
                        <w:rPr>
                          <w:rFonts w:cs="Times New Roman"/>
                          <w:sz w:val="20"/>
                          <w:szCs w:val="20"/>
                        </w:rPr>
                        <w:noBreakHyphen/>
                        <w:t xml:space="preserve">term actions </w:t>
                      </w:r>
                    </w:p>
                    <w:p w14:paraId="212A6224" w14:textId="09739B67"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Periodical reconciliation of import data for controlled substances between the NOU and the customs ensures accurate data collection and reporting on HFCs</w:t>
                      </w:r>
                    </w:p>
                    <w:p w14:paraId="7203D58B" w14:textId="37DA4D12"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Outreach to relevant stakeholders and their continued engagement from initial stages of the enabling activities helped to ensure the stakeholders’ buy into the projects</w:t>
                      </w:r>
                    </w:p>
                    <w:p w14:paraId="182426DE" w14:textId="77777777"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Good working relationship with the end-users critical for timely collection of accurate data</w:t>
                      </w:r>
                    </w:p>
                    <w:p w14:paraId="3DF3BF62" w14:textId="38161CE9"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Analysis of stakeholders' input and assessment of legislative and policy options reportedly required more time and human resources than anticipated at the planning stage for enabling activities</w:t>
                      </w:r>
                    </w:p>
                    <w:p w14:paraId="4B01D6F0" w14:textId="77777777"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Regional and/or international collaboration was essential for addressing lack of local expertise for assistance to the NOUs in drafting new legislative tools in LVC countries</w:t>
                      </w:r>
                    </w:p>
                    <w:p w14:paraId="209F81D7" w14:textId="435FDE5A"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Utilisation of OzonAction tools and products facilitated the delivery of planed output related to the Kigali Amendment ratification process</w:t>
                      </w:r>
                    </w:p>
                    <w:p w14:paraId="2244E7FA" w14:textId="16DA8352"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training program</w:t>
                      </w:r>
                      <w:r w:rsidR="004E4F88" w:rsidRPr="009B4880">
                        <w:rPr>
                          <w:rFonts w:cs="Times New Roman"/>
                          <w:sz w:val="20"/>
                          <w:szCs w:val="20"/>
                        </w:rPr>
                        <w:t>me</w:t>
                      </w:r>
                      <w:r w:rsidRPr="009B4880">
                        <w:rPr>
                          <w:rFonts w:cs="Times New Roman"/>
                          <w:sz w:val="20"/>
                          <w:szCs w:val="20"/>
                        </w:rPr>
                        <w:t xml:space="preserve"> "Kigali in Action" was a key tool to help the NOUs in the development of enabling activities and a useful channel for exchange experiences</w:t>
                      </w:r>
                    </w:p>
                    <w:p w14:paraId="4884379D" w14:textId="77777777"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Regional approach proved effective for revision and establishment of the HS codes for HFCs and HFC blends</w:t>
                      </w:r>
                    </w:p>
                    <w:p w14:paraId="13565B0E" w14:textId="7E23F29F"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Capacity building in the RAC servicing sector in LVC countries presents challenges for engaging with technicians in the informal sector for introduction of HFC alternatives with safety and flammability issues</w:t>
                      </w:r>
                    </w:p>
                    <w:p w14:paraId="72EFD377" w14:textId="3B6C928E"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Limited availability of cost-effective HFC alternative technologies, abundance low-quality HFC alternative refrigerants at the local markets, and inflated prices for recommended HFC alternative technologies recognised as main obstacles for implementation of future HFC phase-down projects</w:t>
                      </w:r>
                    </w:p>
                    <w:p w14:paraId="759082F3" w14:textId="64DDF0A2"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COVID-19 pandemic posed significant challenges to implementation of projects involving enabling activities in terms of forced shift of meetings to virtual settings</w:t>
                      </w:r>
                    </w:p>
                    <w:p w14:paraId="43FC94E5" w14:textId="31656872"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Use of Facebook and shared Google drive for distribution of information purportedly opened opportunities for more extensive outreach to stakeholders, more regular contact with project partners, and savings of funds originally earmarked for organisation of physical meetings and travel</w:t>
                      </w:r>
                    </w:p>
                    <w:p w14:paraId="4BE8EF54" w14:textId="160563C5"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COVID-19 pandemic had negative impact on political decision-making in terms of changed priorities of the governments and disrupted legal processes due to the pandemic that caused delays in approval of the Kigali Amendment ratification documents</w:t>
                      </w:r>
                    </w:p>
                    <w:p w14:paraId="42325710" w14:textId="623AC47D" w:rsidR="0040673E" w:rsidRPr="009B4880" w:rsidRDefault="0040673E"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Political instability in several countries delayed normal administrative and legislative procedures and related insecurity caused difficult access to stakeholders from remote areas</w:t>
                      </w:r>
                    </w:p>
                  </w:txbxContent>
                </v:textbox>
                <w10:wrap anchorx="margin"/>
              </v:shape>
            </w:pict>
          </mc:Fallback>
        </mc:AlternateContent>
      </w:r>
    </w:p>
    <w:p w14:paraId="1090DDBE" w14:textId="77777777" w:rsidR="0001167D" w:rsidRPr="00203791" w:rsidRDefault="0001167D" w:rsidP="00361C7D">
      <w:pPr>
        <w:keepLines/>
        <w:rPr>
          <w:b/>
          <w:bCs/>
          <w:color w:val="548DD4" w:themeColor="text2" w:themeTint="99"/>
        </w:rPr>
      </w:pPr>
    </w:p>
    <w:p w14:paraId="209788C2" w14:textId="77777777" w:rsidR="0001167D" w:rsidRPr="00203791" w:rsidRDefault="0001167D" w:rsidP="00361C7D">
      <w:pPr>
        <w:keepLines/>
        <w:rPr>
          <w:b/>
          <w:bCs/>
          <w:color w:val="548DD4" w:themeColor="text2" w:themeTint="99"/>
        </w:rPr>
      </w:pPr>
    </w:p>
    <w:p w14:paraId="70663FEF" w14:textId="77777777" w:rsidR="0001167D" w:rsidRPr="00203791" w:rsidRDefault="0001167D" w:rsidP="00361C7D">
      <w:pPr>
        <w:keepLines/>
        <w:rPr>
          <w:b/>
          <w:bCs/>
          <w:color w:val="548DD4" w:themeColor="text2" w:themeTint="99"/>
        </w:rPr>
      </w:pPr>
    </w:p>
    <w:p w14:paraId="1DAF9C47" w14:textId="77777777" w:rsidR="0001167D" w:rsidRPr="00203791" w:rsidRDefault="0001167D" w:rsidP="00361C7D">
      <w:pPr>
        <w:keepLines/>
        <w:rPr>
          <w:b/>
          <w:bCs/>
          <w:color w:val="548DD4" w:themeColor="text2" w:themeTint="99"/>
        </w:rPr>
      </w:pPr>
    </w:p>
    <w:p w14:paraId="750B0B5C" w14:textId="77777777" w:rsidR="0001167D" w:rsidRPr="00203791" w:rsidRDefault="0001167D" w:rsidP="00361C7D">
      <w:pPr>
        <w:keepLines/>
        <w:rPr>
          <w:b/>
          <w:bCs/>
          <w:color w:val="548DD4" w:themeColor="text2" w:themeTint="99"/>
        </w:rPr>
      </w:pPr>
    </w:p>
    <w:p w14:paraId="43BFB1C5" w14:textId="77777777" w:rsidR="0001167D" w:rsidRPr="00203791" w:rsidRDefault="0001167D" w:rsidP="00361C7D">
      <w:pPr>
        <w:keepLines/>
        <w:rPr>
          <w:b/>
          <w:bCs/>
          <w:color w:val="548DD4" w:themeColor="text2" w:themeTint="99"/>
        </w:rPr>
      </w:pPr>
    </w:p>
    <w:p w14:paraId="2C13BB65" w14:textId="77777777" w:rsidR="0001167D" w:rsidRPr="00203791" w:rsidRDefault="0001167D" w:rsidP="00361C7D">
      <w:pPr>
        <w:keepLines/>
        <w:rPr>
          <w:b/>
          <w:bCs/>
          <w:color w:val="548DD4" w:themeColor="text2" w:themeTint="99"/>
        </w:rPr>
      </w:pPr>
    </w:p>
    <w:p w14:paraId="0C08C997" w14:textId="77777777" w:rsidR="0001167D" w:rsidRPr="00203791" w:rsidRDefault="0001167D" w:rsidP="00361C7D">
      <w:pPr>
        <w:keepLines/>
        <w:tabs>
          <w:tab w:val="left" w:pos="2743"/>
        </w:tabs>
      </w:pPr>
    </w:p>
    <w:p w14:paraId="482A6CAA" w14:textId="77777777" w:rsidR="0001167D" w:rsidRPr="00203791" w:rsidRDefault="0001167D" w:rsidP="00361C7D">
      <w:pPr>
        <w:keepLines/>
      </w:pPr>
    </w:p>
    <w:p w14:paraId="47A38006" w14:textId="77777777" w:rsidR="00066CE8" w:rsidRPr="0001167D" w:rsidRDefault="00066CE8" w:rsidP="00361C7D">
      <w:pPr>
        <w:keepLines/>
      </w:pPr>
    </w:p>
    <w:p w14:paraId="66734304" w14:textId="77777777" w:rsidR="004E7F9C" w:rsidRPr="0001167D" w:rsidRDefault="004E7F9C" w:rsidP="00361C7D">
      <w:pPr>
        <w:keepLines/>
      </w:pPr>
    </w:p>
    <w:p w14:paraId="6EDECC50" w14:textId="77777777" w:rsidR="004E7F9C" w:rsidRPr="0001167D" w:rsidRDefault="004E7F9C" w:rsidP="00361C7D">
      <w:pPr>
        <w:keepLines/>
      </w:pPr>
    </w:p>
    <w:p w14:paraId="74510D6C" w14:textId="77777777" w:rsidR="008C5738" w:rsidRPr="0001167D" w:rsidRDefault="008C5738" w:rsidP="00361C7D">
      <w:pPr>
        <w:keepLines/>
      </w:pPr>
    </w:p>
    <w:p w14:paraId="647CEBE2" w14:textId="77777777" w:rsidR="00BB2764" w:rsidRPr="0001167D" w:rsidRDefault="00BB2764" w:rsidP="00361C7D">
      <w:pPr>
        <w:keepLines/>
      </w:pPr>
    </w:p>
    <w:p w14:paraId="069E2ADE" w14:textId="24195913" w:rsidR="00E85409" w:rsidRDefault="00E85409" w:rsidP="00361C7D">
      <w:pPr>
        <w:pStyle w:val="StyleHeader4Para4Left0Firstline0"/>
        <w:keepLines/>
        <w:numPr>
          <w:ilvl w:val="0"/>
          <w:numId w:val="0"/>
        </w:numPr>
        <w:tabs>
          <w:tab w:val="clear" w:pos="2880"/>
          <w:tab w:val="clear" w:pos="5760"/>
        </w:tabs>
        <w:rPr>
          <w:b/>
          <w:sz w:val="22"/>
        </w:rPr>
      </w:pPr>
    </w:p>
    <w:p w14:paraId="2C4C76B5" w14:textId="77777777" w:rsidR="004A619D" w:rsidRPr="004A619D" w:rsidRDefault="004A619D" w:rsidP="00361C7D">
      <w:pPr>
        <w:keepLines/>
      </w:pPr>
    </w:p>
    <w:p w14:paraId="288CE485" w14:textId="77777777" w:rsidR="004A619D" w:rsidRPr="004A619D" w:rsidRDefault="004A619D" w:rsidP="00361C7D">
      <w:pPr>
        <w:keepLines/>
      </w:pPr>
    </w:p>
    <w:p w14:paraId="470C6554" w14:textId="77777777" w:rsidR="004A619D" w:rsidRPr="004A619D" w:rsidRDefault="004A619D" w:rsidP="00361C7D">
      <w:pPr>
        <w:keepLines/>
      </w:pPr>
    </w:p>
    <w:p w14:paraId="051EE7E8" w14:textId="77777777" w:rsidR="004A619D" w:rsidRPr="004A619D" w:rsidRDefault="004A619D" w:rsidP="00361C7D">
      <w:pPr>
        <w:keepLines/>
      </w:pPr>
    </w:p>
    <w:p w14:paraId="34DDC9CA" w14:textId="77777777" w:rsidR="004A619D" w:rsidRPr="004A619D" w:rsidRDefault="004A619D" w:rsidP="00361C7D">
      <w:pPr>
        <w:keepLines/>
      </w:pPr>
    </w:p>
    <w:p w14:paraId="14E78725" w14:textId="77777777" w:rsidR="004A619D" w:rsidRPr="004A619D" w:rsidRDefault="004A619D" w:rsidP="00361C7D">
      <w:pPr>
        <w:keepLines/>
      </w:pPr>
    </w:p>
    <w:p w14:paraId="36DD5507" w14:textId="77777777" w:rsidR="004A619D" w:rsidRPr="004A619D" w:rsidRDefault="004A619D" w:rsidP="00361C7D">
      <w:pPr>
        <w:keepLines/>
      </w:pPr>
    </w:p>
    <w:p w14:paraId="649E5A3D" w14:textId="77777777" w:rsidR="004A619D" w:rsidRPr="004A619D" w:rsidRDefault="004A619D" w:rsidP="00361C7D">
      <w:pPr>
        <w:keepLines/>
      </w:pPr>
    </w:p>
    <w:p w14:paraId="47E8DA9E" w14:textId="77777777" w:rsidR="004A619D" w:rsidRPr="004A619D" w:rsidRDefault="004A619D" w:rsidP="00361C7D">
      <w:pPr>
        <w:keepLines/>
      </w:pPr>
    </w:p>
    <w:p w14:paraId="658F48D5" w14:textId="77777777" w:rsidR="004A619D" w:rsidRPr="004A619D" w:rsidRDefault="004A619D" w:rsidP="00361C7D">
      <w:pPr>
        <w:keepLines/>
      </w:pPr>
    </w:p>
    <w:p w14:paraId="6279D2BF" w14:textId="77777777" w:rsidR="004A619D" w:rsidRPr="004A619D" w:rsidRDefault="004A619D" w:rsidP="00361C7D">
      <w:pPr>
        <w:keepLines/>
      </w:pPr>
    </w:p>
    <w:p w14:paraId="16249C30" w14:textId="77777777" w:rsidR="004A619D" w:rsidRPr="004A619D" w:rsidRDefault="004A619D" w:rsidP="00361C7D">
      <w:pPr>
        <w:keepLines/>
      </w:pPr>
    </w:p>
    <w:p w14:paraId="325D3BFE" w14:textId="77777777" w:rsidR="004A619D" w:rsidRPr="004A619D" w:rsidRDefault="004A619D" w:rsidP="00361C7D">
      <w:pPr>
        <w:keepLines/>
      </w:pPr>
    </w:p>
    <w:p w14:paraId="6E765192" w14:textId="77777777" w:rsidR="004A619D" w:rsidRPr="004A619D" w:rsidRDefault="004A619D" w:rsidP="00361C7D">
      <w:pPr>
        <w:keepLines/>
      </w:pPr>
    </w:p>
    <w:p w14:paraId="237F2473" w14:textId="77777777" w:rsidR="004A619D" w:rsidRPr="004A619D" w:rsidRDefault="004A619D" w:rsidP="00361C7D">
      <w:pPr>
        <w:keepLines/>
      </w:pPr>
    </w:p>
    <w:p w14:paraId="03BA0E08" w14:textId="77777777" w:rsidR="004A619D" w:rsidRPr="004A619D" w:rsidRDefault="004A619D" w:rsidP="00361C7D">
      <w:pPr>
        <w:keepLines/>
      </w:pPr>
    </w:p>
    <w:p w14:paraId="3C355C13" w14:textId="77777777" w:rsidR="004A619D" w:rsidRPr="004A619D" w:rsidRDefault="004A619D" w:rsidP="00361C7D">
      <w:pPr>
        <w:keepLines/>
      </w:pPr>
    </w:p>
    <w:p w14:paraId="1162647C" w14:textId="77777777" w:rsidR="004A619D" w:rsidRPr="004A619D" w:rsidRDefault="004A619D" w:rsidP="00361C7D">
      <w:pPr>
        <w:keepLines/>
      </w:pPr>
    </w:p>
    <w:p w14:paraId="02B2564B" w14:textId="77777777" w:rsidR="004A619D" w:rsidRPr="004A619D" w:rsidRDefault="004A619D" w:rsidP="00361C7D">
      <w:pPr>
        <w:keepLines/>
      </w:pPr>
    </w:p>
    <w:p w14:paraId="7023F638" w14:textId="77777777" w:rsidR="004A619D" w:rsidRPr="004A619D" w:rsidRDefault="004A619D" w:rsidP="004A619D"/>
    <w:p w14:paraId="3DA57421" w14:textId="77777777" w:rsidR="004A619D" w:rsidRPr="004A619D" w:rsidRDefault="004A619D" w:rsidP="004A619D"/>
    <w:p w14:paraId="2E378ADA" w14:textId="77777777" w:rsidR="004A619D" w:rsidRPr="004A619D" w:rsidRDefault="004A619D" w:rsidP="004A619D"/>
    <w:p w14:paraId="7C90B8EA" w14:textId="77777777" w:rsidR="004A619D" w:rsidRPr="004A619D" w:rsidRDefault="004A619D" w:rsidP="004A619D"/>
    <w:p w14:paraId="086D5244" w14:textId="77777777" w:rsidR="004A619D" w:rsidRPr="004A619D" w:rsidRDefault="004A619D" w:rsidP="004A619D"/>
    <w:p w14:paraId="5A3A0545" w14:textId="77777777" w:rsidR="004A619D" w:rsidRPr="004A619D" w:rsidRDefault="004A619D" w:rsidP="004A619D"/>
    <w:p w14:paraId="4C70CDA6" w14:textId="77777777" w:rsidR="004A619D" w:rsidRPr="004A619D" w:rsidRDefault="004A619D" w:rsidP="004A619D"/>
    <w:p w14:paraId="5F744483" w14:textId="77777777" w:rsidR="004A619D" w:rsidRPr="004A619D" w:rsidRDefault="004A619D" w:rsidP="004A619D"/>
    <w:p w14:paraId="4D671819" w14:textId="77777777" w:rsidR="004A619D" w:rsidRDefault="004A619D" w:rsidP="004A619D">
      <w:pPr>
        <w:rPr>
          <w:b/>
        </w:rPr>
      </w:pPr>
    </w:p>
    <w:p w14:paraId="30DBC622" w14:textId="77777777" w:rsidR="004A619D" w:rsidRDefault="004A619D" w:rsidP="004A619D">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A619D" w14:paraId="6419C598" w14:textId="77777777" w:rsidTr="004A619D">
        <w:tc>
          <w:tcPr>
            <w:tcW w:w="1915" w:type="dxa"/>
          </w:tcPr>
          <w:p w14:paraId="6AAC6C39" w14:textId="77777777" w:rsidR="004A619D" w:rsidRDefault="004A619D">
            <w:pPr>
              <w:rPr>
                <w:lang w:val="en-US"/>
              </w:rPr>
            </w:pPr>
          </w:p>
        </w:tc>
        <w:tc>
          <w:tcPr>
            <w:tcW w:w="1915" w:type="dxa"/>
          </w:tcPr>
          <w:p w14:paraId="73C0A44A" w14:textId="77777777" w:rsidR="004A619D" w:rsidRDefault="004A619D">
            <w:pPr>
              <w:rPr>
                <w:lang w:val="en-US"/>
              </w:rPr>
            </w:pPr>
          </w:p>
        </w:tc>
        <w:tc>
          <w:tcPr>
            <w:tcW w:w="1915" w:type="dxa"/>
            <w:tcBorders>
              <w:top w:val="nil"/>
              <w:left w:val="nil"/>
              <w:bottom w:val="single" w:sz="4" w:space="0" w:color="auto"/>
              <w:right w:val="nil"/>
            </w:tcBorders>
          </w:tcPr>
          <w:p w14:paraId="406BA611" w14:textId="77777777" w:rsidR="004A619D" w:rsidRDefault="004A619D">
            <w:pPr>
              <w:rPr>
                <w:lang w:val="en-US"/>
              </w:rPr>
            </w:pPr>
          </w:p>
        </w:tc>
        <w:tc>
          <w:tcPr>
            <w:tcW w:w="1915" w:type="dxa"/>
          </w:tcPr>
          <w:p w14:paraId="7CCEA553" w14:textId="77777777" w:rsidR="004A619D" w:rsidRDefault="004A619D">
            <w:pPr>
              <w:rPr>
                <w:lang w:val="en-US"/>
              </w:rPr>
            </w:pPr>
          </w:p>
        </w:tc>
        <w:tc>
          <w:tcPr>
            <w:tcW w:w="1916" w:type="dxa"/>
          </w:tcPr>
          <w:p w14:paraId="1EA9687A" w14:textId="77777777" w:rsidR="004A619D" w:rsidRDefault="004A619D">
            <w:pPr>
              <w:rPr>
                <w:lang w:val="en-US"/>
              </w:rPr>
            </w:pPr>
          </w:p>
        </w:tc>
      </w:tr>
    </w:tbl>
    <w:p w14:paraId="6FCEE5AA" w14:textId="77777777" w:rsidR="004A619D" w:rsidRPr="006A1BAA" w:rsidRDefault="004A619D" w:rsidP="006A1BAA"/>
    <w:sectPr w:rsidR="004A619D" w:rsidRPr="006A1BAA" w:rsidSect="00833789">
      <w:headerReference w:type="even" r:id="rId59"/>
      <w:headerReference w:type="default" r:id="rId60"/>
      <w:footerReference w:type="even" r:id="rId61"/>
      <w:footerReference w:type="default" r:id="rId62"/>
      <w:footerReference w:type="first" r:id="rId6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C471E" w14:textId="77777777" w:rsidR="00840975" w:rsidRDefault="00840975" w:rsidP="004A504B">
      <w:r>
        <w:separator/>
      </w:r>
    </w:p>
  </w:endnote>
  <w:endnote w:type="continuationSeparator" w:id="0">
    <w:p w14:paraId="49219E4A" w14:textId="77777777" w:rsidR="00840975" w:rsidRDefault="00840975" w:rsidP="004A504B">
      <w:r>
        <w:continuationSeparator/>
      </w:r>
    </w:p>
  </w:endnote>
  <w:endnote w:type="continuationNotice" w:id="1">
    <w:p w14:paraId="21298463" w14:textId="77777777" w:rsidR="00840975" w:rsidRDefault="008409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altName w:val="Sylfaen"/>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9216807"/>
      <w:docPartObj>
        <w:docPartGallery w:val="Page Numbers (Bottom of Page)"/>
        <w:docPartUnique/>
      </w:docPartObj>
    </w:sdtPr>
    <w:sdtEndPr>
      <w:rPr>
        <w:noProof/>
      </w:rPr>
    </w:sdtEndPr>
    <w:sdtContent>
      <w:p w14:paraId="0F6C83AB" w14:textId="0A2CA481" w:rsidR="0040673E" w:rsidRDefault="0040673E" w:rsidP="00833789">
        <w:pPr>
          <w:tabs>
            <w:tab w:val="center" w:pos="4320"/>
            <w:tab w:val="right" w:pos="8640"/>
          </w:tabs>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8130224"/>
      <w:docPartObj>
        <w:docPartGallery w:val="Page Numbers (Bottom of Page)"/>
        <w:docPartUnique/>
      </w:docPartObj>
    </w:sdtPr>
    <w:sdtEndPr>
      <w:rPr>
        <w:noProof/>
      </w:rPr>
    </w:sdtEndPr>
    <w:sdtContent>
      <w:p w14:paraId="315F2CF4" w14:textId="476A07E9" w:rsidR="0040673E" w:rsidRDefault="0040673E" w:rsidP="008337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95168" w14:textId="72B47F00" w:rsidR="0040673E" w:rsidRDefault="0040673E" w:rsidP="00833789">
    <w:pPr>
      <w:pBdr>
        <w:top w:val="single" w:sz="4" w:space="1" w:color="auto"/>
        <w:left w:val="single" w:sz="4" w:space="4" w:color="auto"/>
        <w:bottom w:val="single" w:sz="4" w:space="1" w:color="auto"/>
        <w:right w:val="single" w:sz="4" w:space="4" w:color="auto"/>
      </w:pBdr>
      <w:tabs>
        <w:tab w:val="left" w:pos="0"/>
      </w:tabs>
      <w:ind w:right="-86"/>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1792767" w14:textId="77777777" w:rsidR="0040673E" w:rsidRDefault="0040673E" w:rsidP="00833789">
    <w:pPr>
      <w:pBdr>
        <w:top w:val="single" w:sz="4" w:space="1" w:color="auto"/>
        <w:left w:val="single" w:sz="4" w:space="4" w:color="auto"/>
        <w:bottom w:val="single" w:sz="4" w:space="1" w:color="auto"/>
        <w:right w:val="single" w:sz="4" w:space="4" w:color="auto"/>
      </w:pBdr>
      <w:tabs>
        <w:tab w:val="left" w:pos="0"/>
      </w:tabs>
      <w:ind w:right="-86"/>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931636"/>
      <w:docPartObj>
        <w:docPartGallery w:val="Page Numbers (Bottom of Page)"/>
        <w:docPartUnique/>
      </w:docPartObj>
    </w:sdtPr>
    <w:sdtEndPr>
      <w:rPr>
        <w:noProof/>
      </w:rPr>
    </w:sdtEndPr>
    <w:sdtContent>
      <w:p w14:paraId="370BACB4" w14:textId="77777777" w:rsidR="0040673E" w:rsidRDefault="004067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1469844"/>
      <w:docPartObj>
        <w:docPartGallery w:val="Page Numbers (Bottom of Page)"/>
        <w:docPartUnique/>
      </w:docPartObj>
    </w:sdtPr>
    <w:sdtEndPr>
      <w:rPr>
        <w:noProof/>
      </w:rPr>
    </w:sdtEndPr>
    <w:sdtContent>
      <w:p w14:paraId="1B453E94" w14:textId="77777777" w:rsidR="0040673E" w:rsidRDefault="0040673E">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689478"/>
      <w:docPartObj>
        <w:docPartGallery w:val="Page Numbers (Bottom of Page)"/>
        <w:docPartUnique/>
      </w:docPartObj>
    </w:sdtPr>
    <w:sdtEndPr>
      <w:rPr>
        <w:noProof/>
      </w:rPr>
    </w:sdtEndPr>
    <w:sdtContent>
      <w:p w14:paraId="2686DF37" w14:textId="5A74236E" w:rsidR="0040673E" w:rsidRDefault="00056CA5" w:rsidP="00056CA5">
        <w:pPr>
          <w:pStyle w:val="Footer"/>
          <w:jc w:val="center"/>
        </w:pPr>
        <w:r>
          <w:t>4</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900835"/>
      <w:docPartObj>
        <w:docPartGallery w:val="Page Numbers (Bottom of Page)"/>
        <w:docPartUnique/>
      </w:docPartObj>
    </w:sdtPr>
    <w:sdtEndPr>
      <w:rPr>
        <w:noProof/>
      </w:rPr>
    </w:sdtEndPr>
    <w:sdtContent>
      <w:p w14:paraId="5C6DEA8A" w14:textId="77777777" w:rsidR="0040673E" w:rsidRDefault="0040673E">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279990"/>
      <w:docPartObj>
        <w:docPartGallery w:val="Page Numbers (Bottom of Page)"/>
        <w:docPartUnique/>
      </w:docPartObj>
    </w:sdtPr>
    <w:sdtEndPr>
      <w:rPr>
        <w:noProof/>
      </w:rPr>
    </w:sdtEndPr>
    <w:sdtContent>
      <w:p w14:paraId="566A199E" w14:textId="77777777" w:rsidR="0040673E" w:rsidRDefault="004067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098809"/>
      <w:docPartObj>
        <w:docPartGallery w:val="Page Numbers (Bottom of Page)"/>
        <w:docPartUnique/>
      </w:docPartObj>
    </w:sdtPr>
    <w:sdtEndPr>
      <w:rPr>
        <w:noProof/>
      </w:rPr>
    </w:sdtEndPr>
    <w:sdtContent>
      <w:p w14:paraId="6AF4B4EA" w14:textId="77777777" w:rsidR="0040673E" w:rsidRDefault="0040673E">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11633"/>
      <w:docPartObj>
        <w:docPartGallery w:val="Page Numbers (Bottom of Page)"/>
        <w:docPartUnique/>
      </w:docPartObj>
    </w:sdtPr>
    <w:sdtEndPr>
      <w:rPr>
        <w:noProof/>
      </w:rPr>
    </w:sdtEndPr>
    <w:sdtContent>
      <w:p w14:paraId="2775D1C6" w14:textId="77777777" w:rsidR="0040673E" w:rsidRDefault="004067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FD729E" w14:textId="77777777" w:rsidR="0040673E" w:rsidRDefault="0040673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8640279"/>
      <w:docPartObj>
        <w:docPartGallery w:val="Page Numbers (Bottom of Page)"/>
        <w:docPartUnique/>
      </w:docPartObj>
    </w:sdtPr>
    <w:sdtEndPr>
      <w:rPr>
        <w:noProof/>
      </w:rPr>
    </w:sdtEndPr>
    <w:sdtContent>
      <w:p w14:paraId="4B90C10B" w14:textId="3F40917E" w:rsidR="0040673E" w:rsidRPr="00F074A9" w:rsidRDefault="0040673E" w:rsidP="00833789">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371873"/>
      <w:docPartObj>
        <w:docPartGallery w:val="Page Numbers (Bottom of Page)"/>
        <w:docPartUnique/>
      </w:docPartObj>
    </w:sdtPr>
    <w:sdtEndPr>
      <w:rPr>
        <w:noProof/>
      </w:rPr>
    </w:sdtEndPr>
    <w:sdtContent>
      <w:p w14:paraId="260154CD" w14:textId="711FFE41" w:rsidR="0040673E" w:rsidRDefault="0040673E" w:rsidP="008337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0369382"/>
      <w:docPartObj>
        <w:docPartGallery w:val="Page Numbers (Bottom of Page)"/>
        <w:docPartUnique/>
      </w:docPartObj>
    </w:sdtPr>
    <w:sdtEndPr>
      <w:rPr>
        <w:noProof/>
      </w:rPr>
    </w:sdtEndPr>
    <w:sdtContent>
      <w:p w14:paraId="4503561A" w14:textId="4D1B2A9C" w:rsidR="0040673E" w:rsidRPr="00F074A9" w:rsidRDefault="0040673E" w:rsidP="00833789">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B5737" w14:textId="77777777" w:rsidR="0040673E" w:rsidRPr="0033525D" w:rsidRDefault="0040673E">
    <w:pPr>
      <w:jc w:val="center"/>
    </w:pPr>
    <w:r>
      <w:fldChar w:fldCharType="begin"/>
    </w:r>
    <w:r>
      <w:instrText xml:space="preserve"> PAGE </w:instrText>
    </w:r>
    <w:r>
      <w:fldChar w:fldCharType="separate"/>
    </w:r>
    <w:r>
      <w:rPr>
        <w:noProof/>
      </w:rPr>
      <w:t>2</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68B2F" w14:textId="77777777" w:rsidR="0040673E" w:rsidRPr="0033525D" w:rsidRDefault="0040673E">
    <w:pPr>
      <w:jc w:val="center"/>
    </w:pPr>
    <w:r>
      <w:fldChar w:fldCharType="begin"/>
    </w:r>
    <w:r>
      <w:instrText xml:space="preserve"> PAGE </w:instrText>
    </w:r>
    <w:r>
      <w:fldChar w:fldCharType="separate"/>
    </w:r>
    <w:r>
      <w:rPr>
        <w:noProof/>
      </w:rPr>
      <w:t>3</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2031F" w14:textId="77777777" w:rsidR="0040673E" w:rsidRDefault="0040673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9E8F95" w14:textId="77777777" w:rsidR="0040673E" w:rsidRDefault="0040673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09AE5" w14:textId="77777777" w:rsidR="00840975" w:rsidRDefault="00840975" w:rsidP="004A504B">
      <w:r>
        <w:separator/>
      </w:r>
    </w:p>
  </w:footnote>
  <w:footnote w:type="continuationSeparator" w:id="0">
    <w:p w14:paraId="111E292B" w14:textId="77777777" w:rsidR="00840975" w:rsidRDefault="00840975" w:rsidP="004A504B">
      <w:r>
        <w:continuationSeparator/>
      </w:r>
    </w:p>
  </w:footnote>
  <w:footnote w:type="continuationNotice" w:id="1">
    <w:p w14:paraId="1567A7E5" w14:textId="77777777" w:rsidR="00840975" w:rsidRDefault="00840975"/>
  </w:footnote>
  <w:footnote w:id="2">
    <w:p w14:paraId="03C214EF" w14:textId="77777777" w:rsidR="0040673E" w:rsidRPr="00643975" w:rsidRDefault="0040673E" w:rsidP="00833789">
      <w:pPr>
        <w:pStyle w:val="FootnoteText"/>
      </w:pPr>
      <w:r>
        <w:rPr>
          <w:rStyle w:val="FootnoteReference"/>
        </w:rPr>
        <w:footnoteRef/>
      </w:r>
      <w:r>
        <w:t xml:space="preserve"> UNEP/</w:t>
      </w:r>
      <w:proofErr w:type="spellStart"/>
      <w:r>
        <w:t>OzL.Pro</w:t>
      </w:r>
      <w:proofErr w:type="spellEnd"/>
      <w:r>
        <w:t>/ExCom/</w:t>
      </w:r>
      <w:r w:rsidRPr="00D47A2B">
        <w:t>9</w:t>
      </w:r>
      <w:r>
        <w:t>2</w:t>
      </w:r>
      <w:r w:rsidRPr="00D47A2B">
        <w:t>/1</w:t>
      </w:r>
    </w:p>
  </w:footnote>
  <w:footnote w:id="3">
    <w:p w14:paraId="7602F53B" w14:textId="62699952" w:rsidR="0040673E" w:rsidRPr="00747CB4" w:rsidRDefault="0040673E">
      <w:pPr>
        <w:pStyle w:val="FootnoteText"/>
      </w:pPr>
      <w:r>
        <w:rPr>
          <w:rStyle w:val="FootnoteReference"/>
        </w:rPr>
        <w:footnoteRef/>
      </w:r>
      <w:r>
        <w:t xml:space="preserve"> </w:t>
      </w:r>
      <w:r w:rsidRPr="00747CB4">
        <w:t>UNEP/</w:t>
      </w:r>
      <w:proofErr w:type="spellStart"/>
      <w:r w:rsidRPr="00747CB4">
        <w:t>OzL.Pro</w:t>
      </w:r>
      <w:proofErr w:type="spellEnd"/>
      <w:r w:rsidRPr="00747CB4">
        <w:t>/ExCom/79/47</w:t>
      </w:r>
      <w:r w:rsidR="00FB08C1">
        <w:t xml:space="preserve"> and decision 79/46</w:t>
      </w:r>
    </w:p>
  </w:footnote>
  <w:footnote w:id="4">
    <w:p w14:paraId="07D2044E" w14:textId="4E13C345" w:rsidR="0040673E" w:rsidRPr="00747CB4" w:rsidRDefault="0040673E">
      <w:pPr>
        <w:pStyle w:val="FootnoteText"/>
      </w:pPr>
      <w:r>
        <w:rPr>
          <w:rStyle w:val="FootnoteReference"/>
        </w:rPr>
        <w:footnoteRef/>
      </w:r>
      <w:r>
        <w:t xml:space="preserve"> </w:t>
      </w:r>
      <w:r w:rsidRPr="00BA70F9">
        <w:t>UNEP/OzL.Pro/ExCom/91/11/Rev.1</w:t>
      </w:r>
    </w:p>
  </w:footnote>
  <w:footnote w:id="5">
    <w:p w14:paraId="404F6C6B" w14:textId="70CF917B" w:rsidR="0040673E" w:rsidRPr="00833789" w:rsidRDefault="0040673E" w:rsidP="005350E4">
      <w:pPr>
        <w:pStyle w:val="FootnoteText"/>
        <w:rPr>
          <w:lang w:val="en-US"/>
        </w:rPr>
      </w:pPr>
      <w:r>
        <w:rPr>
          <w:rStyle w:val="FootnoteReference"/>
        </w:rPr>
        <w:footnoteRef/>
      </w:r>
      <w:r>
        <w:t xml:space="preserve"> </w:t>
      </w:r>
      <w:hyperlink r:id="rId1" w:history="1">
        <w:r w:rsidRPr="006A1BAA">
          <w:t>UNEP/OzL.Pro/ExCom/90/8/Rev.1</w:t>
        </w:r>
      </w:hyperlink>
    </w:p>
  </w:footnote>
  <w:footnote w:id="6">
    <w:p w14:paraId="225C90E1" w14:textId="4A39308C" w:rsidR="00157E3F" w:rsidRPr="00157E3F" w:rsidRDefault="00157E3F">
      <w:pPr>
        <w:pStyle w:val="FootnoteText"/>
        <w:rPr>
          <w:lang w:val="en-US"/>
        </w:rPr>
      </w:pPr>
      <w:r>
        <w:rPr>
          <w:rStyle w:val="FootnoteReference"/>
        </w:rPr>
        <w:footnoteRef/>
      </w:r>
      <w:r>
        <w:t xml:space="preserve"> </w:t>
      </w:r>
      <w:r>
        <w:rPr>
          <w:lang w:val="en-US"/>
        </w:rPr>
        <w:t>Enabling activities were funded in 138 countries through 158 projects under single or joint implementation.</w:t>
      </w:r>
    </w:p>
  </w:footnote>
  <w:footnote w:id="7">
    <w:p w14:paraId="040E2D91" w14:textId="120105F9" w:rsidR="0040673E" w:rsidRPr="00833789" w:rsidRDefault="0040673E" w:rsidP="0001167D">
      <w:pPr>
        <w:pStyle w:val="FootnoteText"/>
        <w:rPr>
          <w:lang w:val="sk-SK"/>
        </w:rPr>
      </w:pPr>
      <w:r w:rsidRPr="006B4699">
        <w:rPr>
          <w:rStyle w:val="FootnoteReference"/>
          <w:sz w:val="16"/>
          <w:szCs w:val="16"/>
        </w:rPr>
        <w:footnoteRef/>
      </w:r>
      <w:r w:rsidRPr="006B4699">
        <w:rPr>
          <w:sz w:val="16"/>
          <w:szCs w:val="16"/>
        </w:rPr>
        <w:t xml:space="preserve"> </w:t>
      </w:r>
      <w:r w:rsidRPr="00833789">
        <w:t>Kigali, Rwanda, 10 – 15 October 2016</w:t>
      </w:r>
    </w:p>
  </w:footnote>
  <w:footnote w:id="8">
    <w:p w14:paraId="4DB87508" w14:textId="77777777" w:rsidR="005E3299" w:rsidRPr="00833789" w:rsidRDefault="005E3299" w:rsidP="005E3299">
      <w:pPr>
        <w:pStyle w:val="FootnoteText"/>
        <w:rPr>
          <w:lang w:val="sk-SK"/>
        </w:rPr>
      </w:pPr>
      <w:r w:rsidRPr="00833789">
        <w:rPr>
          <w:rStyle w:val="FootnoteReference"/>
        </w:rPr>
        <w:footnoteRef/>
      </w:r>
      <w:r w:rsidRPr="00833789">
        <w:t xml:space="preserve"> Montreal, 28 November</w:t>
      </w:r>
      <w:r>
        <w:t xml:space="preserve"> </w:t>
      </w:r>
      <w:r w:rsidRPr="00833789">
        <w:t>–</w:t>
      </w:r>
      <w:r>
        <w:t xml:space="preserve"> </w:t>
      </w:r>
      <w:r w:rsidRPr="00833789">
        <w:t>2 December 2016</w:t>
      </w:r>
    </w:p>
  </w:footnote>
  <w:footnote w:id="9">
    <w:p w14:paraId="4AD8C522" w14:textId="7A4C7DDA" w:rsidR="0040673E" w:rsidRPr="00833789" w:rsidRDefault="0040673E" w:rsidP="0001167D">
      <w:pPr>
        <w:pStyle w:val="FootnoteText"/>
        <w:rPr>
          <w:lang w:val="sk-SK"/>
        </w:rPr>
      </w:pPr>
      <w:r w:rsidRPr="00833789">
        <w:rPr>
          <w:rStyle w:val="FootnoteReference"/>
        </w:rPr>
        <w:footnoteRef/>
      </w:r>
      <w:r w:rsidRPr="00833789">
        <w:t xml:space="preserve"> Decision 77/59(d)(</w:t>
      </w:r>
      <w:proofErr w:type="spellStart"/>
      <w:r w:rsidRPr="00833789">
        <w:t>i</w:t>
      </w:r>
      <w:proofErr w:type="spellEnd"/>
      <w:r w:rsidRPr="00833789">
        <w:t>), (ii) and (iii)</w:t>
      </w:r>
    </w:p>
  </w:footnote>
  <w:footnote w:id="10">
    <w:p w14:paraId="790F9745" w14:textId="77777777" w:rsidR="0040673E" w:rsidRPr="00833789" w:rsidRDefault="0040673E" w:rsidP="0001167D">
      <w:pPr>
        <w:pStyle w:val="FootnoteText"/>
        <w:rPr>
          <w:lang w:val="sk-SK"/>
        </w:rPr>
      </w:pPr>
      <w:r w:rsidRPr="00833789">
        <w:rPr>
          <w:rStyle w:val="FootnoteReference"/>
        </w:rPr>
        <w:footnoteRef/>
      </w:r>
      <w:r w:rsidRPr="00833789">
        <w:t xml:space="preserve"> UNEP/OzL.Pro/ExCom/78/10</w:t>
      </w:r>
    </w:p>
  </w:footnote>
  <w:footnote w:id="11">
    <w:p w14:paraId="662B1DD0" w14:textId="77777777" w:rsidR="0040673E" w:rsidRPr="00281AC2" w:rsidRDefault="0040673E" w:rsidP="0001167D">
      <w:pPr>
        <w:pStyle w:val="FootnoteText"/>
      </w:pPr>
      <w:r w:rsidRPr="00281AC2">
        <w:rPr>
          <w:rStyle w:val="FootnoteReference"/>
        </w:rPr>
        <w:footnoteRef/>
      </w:r>
      <w:r w:rsidRPr="00281AC2">
        <w:t xml:space="preserve"> </w:t>
      </w:r>
      <w:r w:rsidRPr="00833789">
        <w:t>Consumption manufacturing, production sector, refrigeration servicing sector, and other costs.</w:t>
      </w:r>
    </w:p>
  </w:footnote>
  <w:footnote w:id="12">
    <w:p w14:paraId="1F239632" w14:textId="77777777" w:rsidR="0040673E" w:rsidRPr="00833789" w:rsidRDefault="0040673E" w:rsidP="0001167D">
      <w:pPr>
        <w:pStyle w:val="FootnoteText"/>
        <w:rPr>
          <w:lang w:val="sk-SK"/>
        </w:rPr>
      </w:pPr>
      <w:r w:rsidRPr="00833789">
        <w:rPr>
          <w:rStyle w:val="FootnoteReference"/>
        </w:rPr>
        <w:footnoteRef/>
      </w:r>
      <w:r w:rsidRPr="00833789">
        <w:t xml:space="preserve"> Decision 78/3</w:t>
      </w:r>
    </w:p>
  </w:footnote>
  <w:footnote w:id="13">
    <w:p w14:paraId="3345C9A4" w14:textId="6385112D" w:rsidR="0040673E" w:rsidRPr="00833789" w:rsidRDefault="0040673E" w:rsidP="0001167D">
      <w:pPr>
        <w:pStyle w:val="FootnoteText"/>
        <w:rPr>
          <w:lang w:val="sk-SK"/>
        </w:rPr>
      </w:pPr>
      <w:r w:rsidRPr="00833789">
        <w:rPr>
          <w:rStyle w:val="FootnoteReference"/>
        </w:rPr>
        <w:footnoteRef/>
      </w:r>
      <w:r w:rsidRPr="00833789">
        <w:t xml:space="preserve"> Decision 78/4(a)</w:t>
      </w:r>
    </w:p>
  </w:footnote>
  <w:footnote w:id="14">
    <w:p w14:paraId="17556B60" w14:textId="02F0C44B" w:rsidR="0040673E" w:rsidRPr="008D4A63" w:rsidRDefault="0040673E" w:rsidP="0001167D">
      <w:pPr>
        <w:pStyle w:val="FootnoteText"/>
        <w:rPr>
          <w:sz w:val="16"/>
          <w:szCs w:val="16"/>
          <w:lang w:val="sk-SK"/>
        </w:rPr>
      </w:pPr>
      <w:r w:rsidRPr="00833789">
        <w:rPr>
          <w:rStyle w:val="FootnoteReference"/>
        </w:rPr>
        <w:footnoteRef/>
      </w:r>
      <w:r w:rsidRPr="00833789">
        <w:t xml:space="preserve"> Decision 79/46</w:t>
      </w:r>
    </w:p>
  </w:footnote>
  <w:footnote w:id="15">
    <w:p w14:paraId="430510B3" w14:textId="77777777" w:rsidR="0040673E" w:rsidRPr="00833789" w:rsidRDefault="0040673E" w:rsidP="0001167D">
      <w:pPr>
        <w:pStyle w:val="FootnoteText"/>
        <w:rPr>
          <w:lang w:val="sk-SK"/>
        </w:rPr>
      </w:pPr>
      <w:r w:rsidRPr="00CE46F9">
        <w:rPr>
          <w:rStyle w:val="FootnoteReference"/>
          <w:sz w:val="16"/>
          <w:szCs w:val="16"/>
        </w:rPr>
        <w:footnoteRef/>
      </w:r>
      <w:r w:rsidRPr="00CE46F9">
        <w:rPr>
          <w:sz w:val="16"/>
          <w:szCs w:val="16"/>
        </w:rPr>
        <w:t xml:space="preserve"> </w:t>
      </w:r>
      <w:r w:rsidRPr="00833789">
        <w:t>Decision 88/10</w:t>
      </w:r>
    </w:p>
  </w:footnote>
  <w:footnote w:id="16">
    <w:p w14:paraId="36F93E4D" w14:textId="797534C0" w:rsidR="00CF4963" w:rsidRPr="005557A8" w:rsidRDefault="00CF4963">
      <w:pPr>
        <w:pStyle w:val="FootnoteText"/>
      </w:pPr>
      <w:r>
        <w:rPr>
          <w:rStyle w:val="FootnoteReference"/>
        </w:rPr>
        <w:footnoteRef/>
      </w:r>
      <w:r w:rsidRPr="005557A8">
        <w:t xml:space="preserve"> UNEP/</w:t>
      </w:r>
      <w:proofErr w:type="spellStart"/>
      <w:r w:rsidRPr="005557A8">
        <w:t>OzL.Pro</w:t>
      </w:r>
      <w:proofErr w:type="spellEnd"/>
      <w:r w:rsidRPr="005557A8">
        <w:t>/ExCom/90/8/Rev.1</w:t>
      </w:r>
    </w:p>
  </w:footnote>
  <w:footnote w:id="17">
    <w:p w14:paraId="345E802A" w14:textId="77777777" w:rsidR="0040673E" w:rsidRPr="00833789" w:rsidRDefault="0040673E" w:rsidP="0001167D">
      <w:pPr>
        <w:pStyle w:val="FootnoteText"/>
      </w:pPr>
      <w:r w:rsidRPr="00833789">
        <w:rPr>
          <w:rStyle w:val="FootnoteReference"/>
        </w:rPr>
        <w:footnoteRef/>
      </w:r>
      <w:r w:rsidRPr="00833789">
        <w:rPr>
          <w:rStyle w:val="FootnoteReference"/>
        </w:rPr>
        <w:t xml:space="preserve"> </w:t>
      </w:r>
      <w:r w:rsidRPr="00833789">
        <w:t xml:space="preserve">Guide for the submission of </w:t>
      </w:r>
      <w:hyperlink r:id="rId2" w:history="1">
        <w:r w:rsidRPr="006A1BAA">
          <w:rPr>
            <w:rStyle w:val="Hyperlink"/>
            <w:color w:val="auto"/>
            <w:u w:val="none"/>
          </w:rPr>
          <w:t>enabling activities</w:t>
        </w:r>
      </w:hyperlink>
      <w:r w:rsidRPr="00A43788">
        <w:t xml:space="preserve"> </w:t>
      </w:r>
      <w:r w:rsidRPr="00833789">
        <w:t>(February 2020)</w:t>
      </w:r>
    </w:p>
  </w:footnote>
  <w:footnote w:id="18">
    <w:p w14:paraId="28679CA2" w14:textId="77777777" w:rsidR="0040673E" w:rsidRPr="00833789" w:rsidRDefault="0040673E" w:rsidP="0001167D">
      <w:pPr>
        <w:pStyle w:val="FootnoteText"/>
        <w:rPr>
          <w:lang w:val="sk-SK"/>
        </w:rPr>
      </w:pPr>
      <w:r w:rsidRPr="00B13A45">
        <w:rPr>
          <w:rStyle w:val="FootnoteReference"/>
          <w:sz w:val="16"/>
          <w:szCs w:val="16"/>
        </w:rPr>
        <w:footnoteRef/>
      </w:r>
      <w:r w:rsidRPr="00B13A45">
        <w:rPr>
          <w:sz w:val="16"/>
          <w:szCs w:val="16"/>
        </w:rPr>
        <w:t xml:space="preserve"> </w:t>
      </w:r>
      <w:r w:rsidRPr="00833789">
        <w:t>UNEP/OzL.Pro/ExCom/90/8/Rev.1</w:t>
      </w:r>
    </w:p>
  </w:footnote>
  <w:footnote w:id="19">
    <w:p w14:paraId="7F906299" w14:textId="0CF38639" w:rsidR="0040673E" w:rsidRDefault="0040673E" w:rsidP="00A5122D">
      <w:pPr>
        <w:pStyle w:val="FootnoteText"/>
      </w:pPr>
      <w:r w:rsidRPr="00BC41B9">
        <w:rPr>
          <w:rStyle w:val="FootnoteReference"/>
          <w:sz w:val="16"/>
          <w:szCs w:val="16"/>
        </w:rPr>
        <w:footnoteRef/>
      </w:r>
      <w:r w:rsidRPr="00281AC2">
        <w:t xml:space="preserve"> </w:t>
      </w:r>
      <w:r w:rsidRPr="00833789">
        <w:t xml:space="preserve">At the time of issuance of this document, </w:t>
      </w:r>
      <w:r w:rsidR="007352C6">
        <w:rPr>
          <w:lang w:val="en-US"/>
        </w:rPr>
        <w:t xml:space="preserve">the Secretariat </w:t>
      </w:r>
      <w:r w:rsidR="007352C6" w:rsidRPr="008B2654">
        <w:rPr>
          <w:lang w:val="en-US"/>
        </w:rPr>
        <w:t>has received 9</w:t>
      </w:r>
      <w:r w:rsidR="00DC402E" w:rsidRPr="008B2654">
        <w:rPr>
          <w:lang w:val="en-US"/>
        </w:rPr>
        <w:t>3</w:t>
      </w:r>
      <w:r w:rsidR="007352C6" w:rsidRPr="008B2654">
        <w:rPr>
          <w:lang w:val="en-US"/>
        </w:rPr>
        <w:t xml:space="preserve"> final enabling-activity reports</w:t>
      </w:r>
      <w:r w:rsidR="00365485" w:rsidRPr="008B2654">
        <w:rPr>
          <w:lang w:val="en-US"/>
        </w:rPr>
        <w:t>.</w:t>
      </w:r>
    </w:p>
  </w:footnote>
  <w:footnote w:id="20">
    <w:p w14:paraId="534717C9" w14:textId="3424077D" w:rsidR="0040673E" w:rsidRPr="00276B73" w:rsidRDefault="0040673E" w:rsidP="00276B73">
      <w:pPr>
        <w:pStyle w:val="Heading1"/>
        <w:numPr>
          <w:ilvl w:val="0"/>
          <w:numId w:val="0"/>
        </w:numPr>
        <w:rPr>
          <w:sz w:val="20"/>
          <w:szCs w:val="20"/>
        </w:rPr>
      </w:pPr>
      <w:r w:rsidRPr="00BC41B9">
        <w:rPr>
          <w:rStyle w:val="FootnoteReference"/>
          <w:sz w:val="16"/>
          <w:szCs w:val="16"/>
        </w:rPr>
        <w:footnoteRef/>
      </w:r>
      <w:r>
        <w:t xml:space="preserve"> </w:t>
      </w:r>
      <w:r w:rsidRPr="00BC41B9">
        <w:rPr>
          <w:sz w:val="20"/>
          <w:szCs w:val="20"/>
        </w:rPr>
        <w:t xml:space="preserve">The detailed statistical data behind the final selection of the proxy sample is provided in Annex </w:t>
      </w:r>
      <w:r w:rsidR="001915F7">
        <w:rPr>
          <w:sz w:val="20"/>
          <w:szCs w:val="20"/>
        </w:rPr>
        <w:t>II</w:t>
      </w:r>
      <w:r w:rsidR="00365485">
        <w:rPr>
          <w:sz w:val="20"/>
          <w:szCs w:val="20"/>
        </w:rPr>
        <w:t>.</w:t>
      </w:r>
    </w:p>
  </w:footnote>
  <w:footnote w:id="21">
    <w:p w14:paraId="641A962D" w14:textId="16B2BDDB" w:rsidR="0040673E" w:rsidRPr="00833789" w:rsidRDefault="0040673E" w:rsidP="0001167D">
      <w:pPr>
        <w:pStyle w:val="FootnoteText"/>
      </w:pPr>
      <w:r w:rsidRPr="00833789">
        <w:rPr>
          <w:rStyle w:val="FootnoteReference"/>
        </w:rPr>
        <w:footnoteRef/>
      </w:r>
      <w:r w:rsidRPr="00833789">
        <w:t xml:space="preserve"> Further details on the elements for the sample selection are provided in Annex </w:t>
      </w:r>
      <w:r>
        <w:t>II</w:t>
      </w:r>
      <w:r w:rsidR="00365485">
        <w:t>.</w:t>
      </w:r>
    </w:p>
  </w:footnote>
  <w:footnote w:id="22">
    <w:p w14:paraId="5E8B1F46" w14:textId="622A33A7" w:rsidR="00241EB1" w:rsidRPr="00281AC2" w:rsidRDefault="00241EB1" w:rsidP="00241EB1">
      <w:pPr>
        <w:pStyle w:val="FootnoteText"/>
      </w:pPr>
      <w:r w:rsidRPr="00281AC2">
        <w:rPr>
          <w:rStyle w:val="FootnoteReference"/>
        </w:rPr>
        <w:footnoteRef/>
      </w:r>
      <w:r w:rsidRPr="00281AC2">
        <w:t xml:space="preserve"> </w:t>
      </w:r>
      <w:r w:rsidRPr="00833789">
        <w:t xml:space="preserve">The reporting format prepared by the Secretariat </w:t>
      </w:r>
      <w:r>
        <w:t>assisted project evaluation by providing</w:t>
      </w:r>
      <w:r w:rsidRPr="00833789">
        <w:t xml:space="preserve"> different sections for objectives, activities, output, challenges, and lessons learned. The common reporting format facilitated the preparation of a desk</w:t>
      </w:r>
      <w:r>
        <w:t xml:space="preserve"> </w:t>
      </w:r>
      <w:r w:rsidRPr="00833789">
        <w:t>review for which information could be compared and synthesized using the final reports</w:t>
      </w:r>
      <w:r w:rsidR="00365485">
        <w:t>.</w:t>
      </w:r>
    </w:p>
  </w:footnote>
  <w:footnote w:id="23">
    <w:p w14:paraId="7D68A0B8" w14:textId="080C773F" w:rsidR="0040673E" w:rsidRPr="00833789" w:rsidRDefault="0040673E" w:rsidP="0001167D">
      <w:pPr>
        <w:pStyle w:val="FootnoteText"/>
      </w:pPr>
      <w:r w:rsidRPr="00281AC2">
        <w:rPr>
          <w:rStyle w:val="FootnoteReference"/>
        </w:rPr>
        <w:footnoteRef/>
      </w:r>
      <w:r w:rsidRPr="00281AC2">
        <w:t xml:space="preserve"> </w:t>
      </w:r>
      <w:r w:rsidRPr="00833789">
        <w:t xml:space="preserve">It can be noted, from information submitted by the World Bank during the final phase of this desk study that the project for Malaysia was </w:t>
      </w:r>
      <w:r>
        <w:t>key</w:t>
      </w:r>
      <w:r w:rsidRPr="00833789">
        <w:t xml:space="preserve"> to the development of tools that the </w:t>
      </w:r>
      <w:r>
        <w:t xml:space="preserve">World </w:t>
      </w:r>
      <w:r w:rsidRPr="00833789">
        <w:t>Bank has further replicated for other Asian countries (</w:t>
      </w:r>
      <w:r w:rsidR="00241EB1" w:rsidRPr="00833789">
        <w:t>e.g.,</w:t>
      </w:r>
      <w:r w:rsidRPr="00833789">
        <w:t xml:space="preserve"> Indonesia and Thailand)</w:t>
      </w:r>
      <w:r w:rsidR="00365485">
        <w:t>.</w:t>
      </w:r>
    </w:p>
  </w:footnote>
  <w:footnote w:id="24">
    <w:p w14:paraId="31EAA64F" w14:textId="77777777" w:rsidR="0040673E" w:rsidRPr="00833789" w:rsidRDefault="0040673E" w:rsidP="0001167D">
      <w:pPr>
        <w:pStyle w:val="FootnoteText"/>
        <w:rPr>
          <w:lang w:val="sk-SK"/>
        </w:rPr>
      </w:pPr>
      <w:r w:rsidRPr="00833789">
        <w:rPr>
          <w:rStyle w:val="FootnoteReference"/>
        </w:rPr>
        <w:footnoteRef/>
      </w:r>
      <w:r w:rsidRPr="00833789">
        <w:t xml:space="preserve"> Decision 80/41</w:t>
      </w:r>
    </w:p>
  </w:footnote>
  <w:footnote w:id="25">
    <w:p w14:paraId="11FAFB18" w14:textId="5389EE2D" w:rsidR="0040673E" w:rsidRPr="00833789" w:rsidRDefault="0040673E" w:rsidP="0001167D">
      <w:pPr>
        <w:pStyle w:val="NormalWeb"/>
        <w:spacing w:before="0" w:beforeAutospacing="0" w:after="0" w:afterAutospacing="0"/>
        <w:rPr>
          <w:rFonts w:ascii="Times New Roman" w:hAnsi="Times New Roman" w:cs="Times New Roman"/>
          <w:sz w:val="20"/>
          <w:szCs w:val="20"/>
        </w:rPr>
      </w:pPr>
      <w:bookmarkStart w:id="26" w:name="_Hlk131160021"/>
      <w:r w:rsidRPr="00833789">
        <w:rPr>
          <w:rStyle w:val="FootnoteReference"/>
          <w:rFonts w:ascii="Times New Roman" w:hAnsi="Times New Roman" w:cs="Times New Roman"/>
          <w:sz w:val="20"/>
          <w:szCs w:val="20"/>
        </w:rPr>
        <w:footnoteRef/>
      </w:r>
      <w:r w:rsidRPr="00833789">
        <w:rPr>
          <w:rFonts w:ascii="Times New Roman" w:hAnsi="Times New Roman" w:cs="Times New Roman"/>
          <w:sz w:val="20"/>
          <w:szCs w:val="20"/>
        </w:rPr>
        <w:t xml:space="preserve"> </w:t>
      </w:r>
      <w:bookmarkStart w:id="27" w:name="_Hlk131160593"/>
      <w:bookmarkEnd w:id="26"/>
      <w:r w:rsidRPr="00833789">
        <w:rPr>
          <w:rFonts w:ascii="Times New Roman" w:hAnsi="Times New Roman" w:cs="Times New Roman"/>
          <w:sz w:val="20"/>
          <w:szCs w:val="20"/>
        </w:rPr>
        <w:t xml:space="preserve">Decisions 81/31(a)(ii) and (iii), 82/53, </w:t>
      </w:r>
      <w:r w:rsidRPr="00864B72">
        <w:rPr>
          <w:rFonts w:ascii="Times New Roman" w:hAnsi="Times New Roman" w:cs="Times New Roman"/>
          <w:sz w:val="20"/>
          <w:szCs w:val="20"/>
        </w:rPr>
        <w:t>83/40</w:t>
      </w:r>
      <w:r>
        <w:rPr>
          <w:rFonts w:ascii="Times New Roman" w:hAnsi="Times New Roman" w:cs="Times New Roman"/>
          <w:sz w:val="20"/>
          <w:szCs w:val="20"/>
        </w:rPr>
        <w:t xml:space="preserve">, </w:t>
      </w:r>
      <w:r w:rsidRPr="00833789">
        <w:rPr>
          <w:rFonts w:ascii="Times New Roman" w:hAnsi="Times New Roman" w:cs="Times New Roman"/>
          <w:sz w:val="20"/>
          <w:szCs w:val="20"/>
        </w:rPr>
        <w:t>83/51(b), 84/57, 84/59, and</w:t>
      </w:r>
      <w:r>
        <w:rPr>
          <w:rFonts w:ascii="Times New Roman" w:hAnsi="Times New Roman" w:cs="Times New Roman"/>
          <w:sz w:val="20"/>
          <w:szCs w:val="20"/>
        </w:rPr>
        <w:t xml:space="preserve"> </w:t>
      </w:r>
      <w:r w:rsidRPr="00833789">
        <w:rPr>
          <w:rFonts w:ascii="Times New Roman" w:hAnsi="Times New Roman" w:cs="Times New Roman"/>
          <w:sz w:val="20"/>
          <w:szCs w:val="20"/>
        </w:rPr>
        <w:t>85/24(c)(i) and</w:t>
      </w:r>
      <w:r>
        <w:rPr>
          <w:rFonts w:ascii="Times New Roman" w:hAnsi="Times New Roman" w:cs="Times New Roman"/>
          <w:sz w:val="20"/>
          <w:szCs w:val="20"/>
        </w:rPr>
        <w:t xml:space="preserve"> </w:t>
      </w:r>
      <w:r w:rsidRPr="00833789">
        <w:rPr>
          <w:rFonts w:ascii="Times New Roman" w:hAnsi="Times New Roman" w:cs="Times New Roman"/>
          <w:sz w:val="20"/>
          <w:szCs w:val="20"/>
        </w:rPr>
        <w:t>(ii)</w:t>
      </w:r>
      <w:bookmarkEnd w:id="27"/>
    </w:p>
  </w:footnote>
  <w:footnote w:id="26">
    <w:p w14:paraId="647F8BC0" w14:textId="77777777" w:rsidR="0040673E" w:rsidRPr="00833789" w:rsidRDefault="0040673E" w:rsidP="0001167D">
      <w:pPr>
        <w:pStyle w:val="FootnoteText"/>
        <w:rPr>
          <w:lang w:val="sk-SK"/>
        </w:rPr>
      </w:pPr>
      <w:r w:rsidRPr="00833789">
        <w:rPr>
          <w:rStyle w:val="FootnoteReference"/>
        </w:rPr>
        <w:footnoteRef/>
      </w:r>
      <w:r w:rsidRPr="00833789">
        <w:t xml:space="preserve"> Decisions 79/46(d)(iii) and 81/32(a)</w:t>
      </w:r>
    </w:p>
  </w:footnote>
  <w:footnote w:id="27">
    <w:p w14:paraId="0C214242" w14:textId="77777777" w:rsidR="0040673E" w:rsidRPr="00833789" w:rsidRDefault="0040673E" w:rsidP="0001167D">
      <w:pPr>
        <w:pStyle w:val="FootnoteText"/>
        <w:rPr>
          <w:lang w:val="sk-SK"/>
        </w:rPr>
      </w:pPr>
      <w:r w:rsidRPr="00833789">
        <w:rPr>
          <w:rStyle w:val="FootnoteReference"/>
        </w:rPr>
        <w:footnoteRef/>
      </w:r>
      <w:r w:rsidRPr="00833789">
        <w:t xml:space="preserve"> Decision 82/83(b)</w:t>
      </w:r>
    </w:p>
  </w:footnote>
  <w:footnote w:id="28">
    <w:p w14:paraId="72F79AF7" w14:textId="3A5E32FC" w:rsidR="0040673E" w:rsidRPr="00833789" w:rsidRDefault="0040673E" w:rsidP="0001167D">
      <w:pPr>
        <w:pStyle w:val="FootnoteText"/>
        <w:rPr>
          <w:lang w:val="sk-SK"/>
        </w:rPr>
      </w:pPr>
      <w:r w:rsidRPr="00833789">
        <w:rPr>
          <w:rStyle w:val="FootnoteReference"/>
        </w:rPr>
        <w:footnoteRef/>
      </w:r>
      <w:r w:rsidRPr="00833789">
        <w:t xml:space="preserve"> UNEP/OzL.Pro/ExCom/79/47</w:t>
      </w:r>
    </w:p>
  </w:footnote>
  <w:footnote w:id="29">
    <w:p w14:paraId="2000F064" w14:textId="34DC98D0" w:rsidR="0040673E" w:rsidRPr="00F63EE9" w:rsidRDefault="0040673E" w:rsidP="0001167D">
      <w:pPr>
        <w:pStyle w:val="FootnoteText"/>
        <w:rPr>
          <w:sz w:val="16"/>
          <w:szCs w:val="16"/>
          <w:lang w:val="sk-SK"/>
        </w:rPr>
      </w:pPr>
      <w:r w:rsidRPr="00833789">
        <w:rPr>
          <w:rStyle w:val="FootnoteReference"/>
        </w:rPr>
        <w:footnoteRef/>
      </w:r>
      <w:r w:rsidRPr="00833789">
        <w:t xml:space="preserve"> MLF-IACM-2020-1-19</w:t>
      </w:r>
      <w:r w:rsidR="0006421D">
        <w:t>, referred to as the Guide in the present report.</w:t>
      </w:r>
    </w:p>
  </w:footnote>
  <w:footnote w:id="30">
    <w:p w14:paraId="4151E369" w14:textId="0D7A89DD" w:rsidR="001862D8" w:rsidRPr="001862D8" w:rsidRDefault="001862D8" w:rsidP="001862D8">
      <w:pPr>
        <w:pStyle w:val="FootnoteText"/>
      </w:pPr>
      <w:r>
        <w:rPr>
          <w:rStyle w:val="FootnoteReference"/>
        </w:rPr>
        <w:footnoteRef/>
      </w:r>
      <w:r>
        <w:t xml:space="preserve"> </w:t>
      </w:r>
      <w:r w:rsidRPr="00833789">
        <w:t xml:space="preserve">The project for </w:t>
      </w:r>
      <w:r>
        <w:t xml:space="preserve">the </w:t>
      </w:r>
      <w:r w:rsidRPr="00833789">
        <w:t>Philippines was initially defined for joint implementation by the World Bank and UNIDO but at the 83</w:t>
      </w:r>
      <w:r w:rsidRPr="00833789">
        <w:rPr>
          <w:vertAlign w:val="superscript"/>
        </w:rPr>
        <w:t>rd</w:t>
      </w:r>
      <w:r>
        <w:t xml:space="preserve"> </w:t>
      </w:r>
      <w:r w:rsidRPr="00833789">
        <w:t xml:space="preserve">meeting </w:t>
      </w:r>
      <w:r>
        <w:t>the decision was made</w:t>
      </w:r>
      <w:r w:rsidRPr="00833789">
        <w:t xml:space="preserve"> to transfer the project to be implemented only by UNIDO (</w:t>
      </w:r>
      <w:r>
        <w:t>d</w:t>
      </w:r>
      <w:r w:rsidRPr="00833789">
        <w:t>ecision 83/39(a))</w:t>
      </w:r>
      <w:r w:rsidR="000338F6">
        <w:t>.</w:t>
      </w:r>
    </w:p>
  </w:footnote>
  <w:footnote w:id="31">
    <w:p w14:paraId="74205C7C" w14:textId="2B20A3E5" w:rsidR="0040673E" w:rsidRDefault="0040673E" w:rsidP="0001167D">
      <w:pPr>
        <w:pStyle w:val="FootnoteText"/>
      </w:pPr>
      <w:r w:rsidRPr="00DB6B62">
        <w:rPr>
          <w:rStyle w:val="FootnoteReference"/>
        </w:rPr>
        <w:footnoteRef/>
      </w:r>
      <w:r w:rsidRPr="00DB6B62">
        <w:t xml:space="preserve"> Detailed statistics on </w:t>
      </w:r>
      <w:r>
        <w:t>enabling activities’</w:t>
      </w:r>
      <w:r w:rsidRPr="00DB6B62">
        <w:t xml:space="preserve"> impact on ratification by geographical region are presented in Annex </w:t>
      </w:r>
      <w:r>
        <w:t>III</w:t>
      </w:r>
      <w:r w:rsidR="00C94883">
        <w:t>.</w:t>
      </w:r>
    </w:p>
  </w:footnote>
  <w:footnote w:id="32">
    <w:p w14:paraId="1888FC28" w14:textId="11A8BE14" w:rsidR="0040673E" w:rsidRPr="008E6461" w:rsidRDefault="0040673E" w:rsidP="0001167D">
      <w:pPr>
        <w:pStyle w:val="FootnoteText"/>
        <w:rPr>
          <w:lang w:val="sk-SK"/>
        </w:rPr>
      </w:pPr>
      <w:r>
        <w:rPr>
          <w:rStyle w:val="FootnoteReference"/>
        </w:rPr>
        <w:footnoteRef/>
      </w:r>
      <w:r w:rsidRPr="00BD0FA0">
        <w:rPr>
          <w:lang w:val="sk-SK"/>
        </w:rPr>
        <w:t xml:space="preserve"> </w:t>
      </w:r>
      <w:hyperlink r:id="rId3" w:history="1">
        <w:r w:rsidRPr="00BD0FA0">
          <w:rPr>
            <w:rStyle w:val="Hyperlink"/>
            <w:color w:val="auto"/>
            <w:u w:val="none"/>
            <w:lang w:val="sk-SK"/>
          </w:rPr>
          <w:t>https://www.unep.org/ozonaction/resources/mobile-app-whatgas/whatgas</w:t>
        </w:r>
      </w:hyperlink>
    </w:p>
  </w:footnote>
  <w:footnote w:id="33">
    <w:p w14:paraId="5A3E4ECA" w14:textId="1231C60C" w:rsidR="0040673E" w:rsidRPr="00C37B07" w:rsidRDefault="0040673E" w:rsidP="00833789">
      <w:pPr>
        <w:pStyle w:val="FootnoteText"/>
        <w:jc w:val="left"/>
        <w:rPr>
          <w:lang w:val="sk-SK"/>
        </w:rPr>
      </w:pPr>
      <w:r w:rsidRPr="008E6461">
        <w:rPr>
          <w:rStyle w:val="FootnoteReference"/>
        </w:rPr>
        <w:footnoteRef/>
      </w:r>
      <w:r w:rsidRPr="008E6461">
        <w:rPr>
          <w:lang w:val="sk-SK"/>
        </w:rPr>
        <w:t xml:space="preserve"> </w:t>
      </w:r>
      <w:hyperlink r:id="rId4" w:history="1">
        <w:r w:rsidRPr="006A1BAA">
          <w:rPr>
            <w:rStyle w:val="Hyperlink"/>
            <w:color w:val="auto"/>
            <w:u w:val="none"/>
            <w:lang w:val="sk-SK"/>
          </w:rPr>
          <w:t>https://www.unep.org/ozonaction/resources/mobile-app-toolkits-manuals-and-guides/good-servicing-flammable-refrigerants-quick-guide</w:t>
        </w:r>
      </w:hyperlink>
    </w:p>
  </w:footnote>
  <w:footnote w:id="34">
    <w:p w14:paraId="2361876E" w14:textId="77777777" w:rsidR="0040673E" w:rsidRPr="00833789" w:rsidRDefault="0040673E" w:rsidP="0001167D">
      <w:pPr>
        <w:pStyle w:val="FootnoteText"/>
      </w:pPr>
      <w:r w:rsidRPr="00CA0D55">
        <w:rPr>
          <w:rStyle w:val="FootnoteReference"/>
          <w:sz w:val="16"/>
          <w:szCs w:val="16"/>
        </w:rPr>
        <w:footnoteRef/>
      </w:r>
      <w:r w:rsidRPr="00CA0D55">
        <w:rPr>
          <w:sz w:val="16"/>
          <w:szCs w:val="16"/>
        </w:rPr>
        <w:t xml:space="preserve"> </w:t>
      </w:r>
      <w:r w:rsidRPr="00833789">
        <w:t>The Kigali Amendment amends the Montreal Protocol’s licensing provisions under Article 4B by requiring each Party to establish a system for licensing the import and export of new, used, recycled, and reclaimed HFCs.</w:t>
      </w:r>
    </w:p>
  </w:footnote>
  <w:footnote w:id="35">
    <w:p w14:paraId="6F955DF3" w14:textId="77777777" w:rsidR="0040673E" w:rsidRPr="00833789" w:rsidRDefault="0040673E" w:rsidP="0001167D">
      <w:pPr>
        <w:pStyle w:val="FootnoteText"/>
        <w:rPr>
          <w:lang w:val="sk-SK"/>
        </w:rPr>
      </w:pPr>
      <w:r w:rsidRPr="00704FA3">
        <w:rPr>
          <w:rStyle w:val="FootnoteReference"/>
          <w:sz w:val="16"/>
          <w:szCs w:val="16"/>
        </w:rPr>
        <w:footnoteRef/>
      </w:r>
      <w:r w:rsidRPr="00704FA3">
        <w:rPr>
          <w:sz w:val="16"/>
          <w:szCs w:val="16"/>
        </w:rPr>
        <w:t xml:space="preserve"> </w:t>
      </w:r>
      <w:r w:rsidRPr="00833789">
        <w:t>UNEP/OzL.Pro/ExCom/82/12</w:t>
      </w:r>
    </w:p>
  </w:footnote>
  <w:footnote w:id="36">
    <w:p w14:paraId="50422F0F" w14:textId="1E3C463C" w:rsidR="0040673E" w:rsidRPr="00D37D90" w:rsidRDefault="0040673E" w:rsidP="00281AC2">
      <w:pPr>
        <w:pStyle w:val="FootnoteText"/>
        <w:rPr>
          <w:lang w:val="sk-SK"/>
        </w:rPr>
      </w:pPr>
      <w:r w:rsidRPr="00C63A2B">
        <w:rPr>
          <w:rStyle w:val="FootnoteReference"/>
          <w:sz w:val="16"/>
          <w:szCs w:val="16"/>
        </w:rPr>
        <w:footnoteRef/>
      </w:r>
      <w:r w:rsidRPr="00C63A2B">
        <w:rPr>
          <w:sz w:val="16"/>
          <w:szCs w:val="16"/>
          <w:lang w:val="sk-SK"/>
        </w:rPr>
        <w:t xml:space="preserve"> </w:t>
      </w:r>
      <w:r w:rsidRPr="00833789">
        <w:t xml:space="preserve">For example, recording and possibly licensing imports of HFC-based equipment, </w:t>
      </w:r>
      <w:r>
        <w:t xml:space="preserve">a </w:t>
      </w:r>
      <w:r w:rsidRPr="00833789">
        <w:t xml:space="preserve">ban on non-refillable cylinders, </w:t>
      </w:r>
      <w:r>
        <w:t xml:space="preserve">and a </w:t>
      </w:r>
      <w:r w:rsidRPr="00833789">
        <w:t>ban on intentional venting of HFC refrigerants</w:t>
      </w:r>
      <w:r w:rsidR="00C94883">
        <w:t>.</w:t>
      </w:r>
    </w:p>
  </w:footnote>
  <w:footnote w:id="37">
    <w:p w14:paraId="16142EFD" w14:textId="73E2A3A5" w:rsidR="0040673E" w:rsidRPr="00554542" w:rsidRDefault="0040673E" w:rsidP="0001167D">
      <w:pPr>
        <w:pStyle w:val="FootnoteText"/>
        <w:rPr>
          <w:lang w:val="sk-SK"/>
        </w:rPr>
      </w:pPr>
      <w:r w:rsidRPr="006A1BAA">
        <w:rPr>
          <w:rStyle w:val="FootnoteReference"/>
          <w:lang w:val="en-GB"/>
        </w:rPr>
        <w:footnoteRef/>
      </w:r>
      <w:r w:rsidRPr="006A1BAA">
        <w:rPr>
          <w:lang w:val="sk-SK"/>
        </w:rPr>
        <w:t xml:space="preserve"> </w:t>
      </w:r>
      <w:hyperlink r:id="rId5" w:history="1">
        <w:r w:rsidRPr="006A1BAA">
          <w:rPr>
            <w:rStyle w:val="Hyperlink"/>
            <w:color w:val="auto"/>
            <w:u w:val="none"/>
            <w:lang w:val="sk-SK"/>
          </w:rPr>
          <w:t>https://ozone.unep.org/countries/data</w:t>
        </w:r>
      </w:hyperlink>
    </w:p>
  </w:footnote>
  <w:footnote w:id="38">
    <w:p w14:paraId="1F5B5FE7" w14:textId="095F2E90" w:rsidR="0040673E" w:rsidRPr="00281AC2" w:rsidRDefault="0040673E" w:rsidP="0001167D">
      <w:pPr>
        <w:pStyle w:val="FootnoteText"/>
      </w:pPr>
      <w:r w:rsidRPr="006A1BAA">
        <w:rPr>
          <w:rStyle w:val="FootnoteReference"/>
          <w:lang w:val="en-GB"/>
        </w:rPr>
        <w:footnoteRef/>
      </w:r>
      <w:r w:rsidRPr="00554542">
        <w:t xml:space="preserve">The </w:t>
      </w:r>
      <w:r w:rsidRPr="00554542">
        <w:rPr>
          <w:lang w:val="sk-SK"/>
        </w:rPr>
        <w:t>WCO HS code is a six-digit code</w:t>
      </w:r>
      <w:r w:rsidR="00E44819" w:rsidRPr="00554542">
        <w:rPr>
          <w:lang w:val="sk-SK"/>
        </w:rPr>
        <w:t xml:space="preserve"> that</w:t>
      </w:r>
      <w:r w:rsidRPr="00554542">
        <w:rPr>
          <w:lang w:val="sk-SK"/>
        </w:rPr>
        <w:t xml:space="preserve"> requires further subdivision (</w:t>
      </w:r>
      <w:r w:rsidR="00595CBA" w:rsidRPr="00554542">
        <w:rPr>
          <w:lang w:val="sk-SK"/>
        </w:rPr>
        <w:t>e.g.,</w:t>
      </w:r>
      <w:r w:rsidRPr="00554542">
        <w:rPr>
          <w:lang w:val="sk-SK"/>
        </w:rPr>
        <w:t xml:space="preserve"> 7th, 8th … </w:t>
      </w:r>
      <w:r w:rsidR="00595CBA" w:rsidRPr="00554542">
        <w:rPr>
          <w:lang w:val="sk-SK"/>
        </w:rPr>
        <w:t>digit)</w:t>
      </w:r>
      <w:r w:rsidRPr="00554542">
        <w:rPr>
          <w:lang w:val="sk-SK"/>
        </w:rPr>
        <w:t xml:space="preserve"> to assign individual HFCs and blends. Each country can assign additional digits for further subdivision depending on its national system. If countries in the region adopt the regional code as their national code, it facilitates comparability</w:t>
      </w:r>
      <w:r w:rsidR="00C94883">
        <w:rPr>
          <w:lang w:val="sk-SK"/>
        </w:rPr>
        <w:t>.</w:t>
      </w:r>
    </w:p>
  </w:footnote>
  <w:footnote w:id="39">
    <w:p w14:paraId="0F7AD90B" w14:textId="77777777" w:rsidR="0040673E" w:rsidRPr="00833789" w:rsidRDefault="0040673E" w:rsidP="0001167D">
      <w:pPr>
        <w:pStyle w:val="FootnoteText"/>
        <w:rPr>
          <w:lang w:val="sk-SK"/>
        </w:rPr>
      </w:pPr>
      <w:r w:rsidRPr="00833789">
        <w:rPr>
          <w:rStyle w:val="FootnoteReference"/>
        </w:rPr>
        <w:footnoteRef/>
      </w:r>
      <w:r w:rsidRPr="00833789">
        <w:t xml:space="preserve"> Decision 87/50, paragraphs 185-187 of document UNEP/OzL.Pro/ExCom/87/58</w:t>
      </w:r>
    </w:p>
  </w:footnote>
  <w:footnote w:id="40">
    <w:p w14:paraId="76E53058" w14:textId="77777777" w:rsidR="0040673E" w:rsidRPr="00DA0FB7" w:rsidRDefault="0040673E" w:rsidP="0001167D">
      <w:pPr>
        <w:pStyle w:val="FootnoteText"/>
        <w:rPr>
          <w:sz w:val="16"/>
          <w:szCs w:val="16"/>
          <w:lang w:val="sk-SK"/>
        </w:rPr>
      </w:pPr>
      <w:r w:rsidRPr="00833789">
        <w:rPr>
          <w:rStyle w:val="FootnoteReference"/>
        </w:rPr>
        <w:footnoteRef/>
      </w:r>
      <w:r w:rsidRPr="00833789">
        <w:t xml:space="preserve"> UNEP/OzL.Pro/ExCom/87/13</w:t>
      </w:r>
    </w:p>
  </w:footnote>
  <w:footnote w:id="41">
    <w:p w14:paraId="517C8665" w14:textId="72D58E7C" w:rsidR="0040673E" w:rsidRPr="00833789" w:rsidRDefault="0040673E" w:rsidP="0001167D">
      <w:pPr>
        <w:pStyle w:val="FootnoteText"/>
        <w:rPr>
          <w:lang w:val="sk-SK"/>
        </w:rPr>
      </w:pPr>
      <w:r w:rsidRPr="00833789">
        <w:rPr>
          <w:rStyle w:val="FootnoteReference"/>
        </w:rPr>
        <w:footnoteRef/>
      </w:r>
      <w:r w:rsidRPr="00833789">
        <w:t xml:space="preserve"> Document 84/73 and decision 84/92(d)(i)</w:t>
      </w:r>
    </w:p>
  </w:footnote>
  <w:footnote w:id="42">
    <w:p w14:paraId="313CB638" w14:textId="2389F7B9" w:rsidR="0040673E" w:rsidRPr="006D4FA0" w:rsidRDefault="0040673E" w:rsidP="0001167D">
      <w:pPr>
        <w:pStyle w:val="FootnoteText"/>
        <w:rPr>
          <w:sz w:val="16"/>
          <w:szCs w:val="16"/>
          <w:lang w:val="sk-SK"/>
        </w:rPr>
      </w:pPr>
      <w:r w:rsidRPr="00833789">
        <w:rPr>
          <w:rStyle w:val="FootnoteReference"/>
        </w:rPr>
        <w:footnoteRef/>
      </w:r>
      <w:r w:rsidRPr="00833789">
        <w:t xml:space="preserve"> Enabling activities for Belize, Burundi, </w:t>
      </w:r>
      <w:r w:rsidR="00595CBA" w:rsidRPr="00833789">
        <w:t>Guinea,</w:t>
      </w:r>
      <w:r>
        <w:t xml:space="preserve"> and</w:t>
      </w:r>
      <w:r w:rsidRPr="00833789">
        <w:t xml:space="preserve"> Moldova at the 85</w:t>
      </w:r>
      <w:r w:rsidRPr="00833789">
        <w:rPr>
          <w:vertAlign w:val="superscript"/>
        </w:rPr>
        <w:t>th</w:t>
      </w:r>
      <w:r>
        <w:t xml:space="preserve"> meeting, and</w:t>
      </w:r>
      <w:r w:rsidRPr="00833789">
        <w:t xml:space="preserve"> for India at the 86</w:t>
      </w:r>
      <w:r w:rsidRPr="00833789">
        <w:rPr>
          <w:vertAlign w:val="superscript"/>
        </w:rPr>
        <w:t>th</w:t>
      </w:r>
      <w:r w:rsidRPr="00833789">
        <w:t xml:space="preserve"> meeting</w:t>
      </w:r>
      <w:r w:rsidR="00C94883">
        <w:t>.</w:t>
      </w:r>
    </w:p>
  </w:footnote>
  <w:footnote w:id="43">
    <w:p w14:paraId="012760E8" w14:textId="0FC5F64D" w:rsidR="0040673E" w:rsidRPr="00281AC2" w:rsidRDefault="0040673E" w:rsidP="0001167D">
      <w:pPr>
        <w:pStyle w:val="FootnoteText"/>
      </w:pPr>
      <w:r w:rsidRPr="00281AC2">
        <w:rPr>
          <w:rStyle w:val="FootnoteReference"/>
        </w:rPr>
        <w:footnoteRef/>
      </w:r>
      <w:r w:rsidRPr="00281AC2">
        <w:t xml:space="preserve"> </w:t>
      </w:r>
      <w:r w:rsidRPr="00833789">
        <w:t>Canada provided additional non-</w:t>
      </w:r>
      <w:r>
        <w:t>Multilateral Fund</w:t>
      </w:r>
      <w:r w:rsidRPr="00833789">
        <w:t xml:space="preserve"> funding to the following countries: Bangladesh, Belize, Chile, Colombia, Cuba, </w:t>
      </w:r>
      <w:r w:rsidR="00595CBA" w:rsidRPr="00833789">
        <w:t>El Salvador,</w:t>
      </w:r>
      <w:r w:rsidRPr="00833789">
        <w:t xml:space="preserve"> and Panama</w:t>
      </w:r>
      <w:r w:rsidR="006B3EF2">
        <w:t>.</w:t>
      </w:r>
    </w:p>
  </w:footnote>
  <w:footnote w:id="44">
    <w:p w14:paraId="5EBD6099" w14:textId="77777777" w:rsidR="0040673E" w:rsidRPr="00987CF3" w:rsidRDefault="0040673E" w:rsidP="00281AC2">
      <w:pPr>
        <w:pStyle w:val="FootnoteText"/>
        <w:rPr>
          <w:lang w:val="en-GB"/>
        </w:rPr>
      </w:pPr>
      <w:r w:rsidRPr="00987CF3">
        <w:rPr>
          <w:rStyle w:val="FootnoteReference"/>
        </w:rPr>
        <w:footnoteRef/>
      </w:r>
      <w:r w:rsidRPr="00987CF3">
        <w:t xml:space="preserve"> </w:t>
      </w:r>
      <w:r w:rsidRPr="00987CF3">
        <w:rPr>
          <w:lang w:val="en-GB"/>
        </w:rPr>
        <w:t>Decision 81/32(a)</w:t>
      </w:r>
    </w:p>
  </w:footnote>
  <w:footnote w:id="45">
    <w:p w14:paraId="222FAFE4" w14:textId="77777777" w:rsidR="0040673E" w:rsidRPr="00987CF3" w:rsidRDefault="0040673E" w:rsidP="00281AC2">
      <w:pPr>
        <w:pStyle w:val="FootnoteText"/>
        <w:rPr>
          <w:lang w:val="sk-SK"/>
        </w:rPr>
      </w:pPr>
      <w:r w:rsidRPr="00987CF3">
        <w:rPr>
          <w:rStyle w:val="FootnoteReference"/>
        </w:rPr>
        <w:footnoteRef/>
      </w:r>
      <w:r w:rsidRPr="00987CF3">
        <w:t xml:space="preserve"> Decisions 83/40, 84/26 and 85/19</w:t>
      </w:r>
    </w:p>
  </w:footnote>
  <w:footnote w:id="46">
    <w:p w14:paraId="1A7B88C2" w14:textId="4AF650F2" w:rsidR="0040673E" w:rsidRPr="00987CF3" w:rsidRDefault="0040673E" w:rsidP="00281AC2">
      <w:pPr>
        <w:pStyle w:val="FootnoteText"/>
        <w:rPr>
          <w:lang w:val="sk-SK"/>
        </w:rPr>
      </w:pPr>
      <w:r w:rsidRPr="00987CF3">
        <w:rPr>
          <w:rStyle w:val="FootnoteReference"/>
        </w:rPr>
        <w:footnoteRef/>
      </w:r>
      <w:r w:rsidRPr="00987CF3">
        <w:rPr>
          <w:lang w:val="sk-SK"/>
        </w:rPr>
        <w:t xml:space="preserve"> Angola, Armenia, Bhutan, Bosnia and Herzegovina, Burkina Faso, Cameroon, Chile, China, Colombia, the Congo, Costa Rica, Dominica, Dominican Republic, Ecuador, Eritrea, Fiji, Gabon, Gambia</w:t>
      </w:r>
      <w:r w:rsidR="00626F67" w:rsidRPr="00987CF3">
        <w:rPr>
          <w:lang w:val="sk-SK"/>
        </w:rPr>
        <w:t xml:space="preserve"> (the)</w:t>
      </w:r>
      <w:r w:rsidRPr="00987CF3">
        <w:rPr>
          <w:lang w:val="sk-SK"/>
        </w:rPr>
        <w:t>, Ghana, Guatemala, Jamaica, Kyrgyzstan, Lebanon, Lesotho, Malaysia, Maldives, Mexico, Mongolia, Namibia, Nigeria, North Macedonia, Palau, Peru, Philippines</w:t>
      </w:r>
      <w:r w:rsidR="009443ED" w:rsidRPr="00987CF3">
        <w:rPr>
          <w:lang w:val="sk-SK"/>
        </w:rPr>
        <w:t xml:space="preserve"> (the)</w:t>
      </w:r>
      <w:r w:rsidRPr="00987CF3">
        <w:rPr>
          <w:lang w:val="sk-SK"/>
        </w:rPr>
        <w:t>, Rwanda, Saint Lucia, Saint Vincent and the Grenadines, Senegal, Serbia, Somalia, the Sudan, Suriname, Thailand, Togo, Trinidad and Tobago, Tunisia, Türkiye, Turkmenistan, Uruguay, Zambia and Zimbabwe.</w:t>
      </w:r>
    </w:p>
  </w:footnote>
  <w:footnote w:id="47">
    <w:p w14:paraId="103A4688" w14:textId="77777777" w:rsidR="0040673E" w:rsidRPr="00833789" w:rsidRDefault="0040673E" w:rsidP="00281AC2">
      <w:pPr>
        <w:pStyle w:val="FootnoteText"/>
        <w:rPr>
          <w:lang w:val="sk-SK"/>
        </w:rPr>
      </w:pPr>
      <w:r w:rsidRPr="00987CF3">
        <w:rPr>
          <w:rStyle w:val="FootnoteReference"/>
        </w:rPr>
        <w:footnoteRef/>
      </w:r>
      <w:r w:rsidRPr="00987CF3">
        <w:t xml:space="preserve"> Decision 87/22 and Annex IX of UNEP/OzL.Pro/ExCom/87/58</w:t>
      </w:r>
    </w:p>
  </w:footnote>
  <w:footnote w:id="48">
    <w:p w14:paraId="26B090E5" w14:textId="075A2584" w:rsidR="0040673E" w:rsidRPr="0067352F" w:rsidRDefault="0040673E" w:rsidP="00281AC2">
      <w:pPr>
        <w:pStyle w:val="FootnoteText"/>
        <w:rPr>
          <w:sz w:val="16"/>
          <w:szCs w:val="16"/>
          <w:lang w:val="sk-SK"/>
        </w:rPr>
      </w:pPr>
      <w:r w:rsidRPr="00833789">
        <w:rPr>
          <w:rStyle w:val="FootnoteReference"/>
        </w:rPr>
        <w:footnoteRef/>
      </w:r>
      <w:r w:rsidRPr="00833789">
        <w:t xml:space="preserve"> Decision</w:t>
      </w:r>
      <w:r>
        <w:t>s</w:t>
      </w:r>
      <w:r w:rsidRPr="00833789">
        <w:t xml:space="preserve"> 88/12, 88/13, 88/15, 88/16, 90/26(b), </w:t>
      </w:r>
      <w:r>
        <w:t xml:space="preserve">and </w:t>
      </w:r>
      <w:r w:rsidRPr="00833789">
        <w:t>91/11(c)</w:t>
      </w:r>
    </w:p>
  </w:footnote>
  <w:footnote w:id="49">
    <w:p w14:paraId="5EB37197" w14:textId="77777777" w:rsidR="0040673E" w:rsidRPr="00DA6354" w:rsidRDefault="0040673E" w:rsidP="0001167D">
      <w:pPr>
        <w:pStyle w:val="FootnoteText"/>
        <w:rPr>
          <w:lang w:val="sk-SK"/>
        </w:rPr>
      </w:pPr>
      <w:r w:rsidRPr="00DA6354">
        <w:rPr>
          <w:rStyle w:val="FootnoteReference"/>
        </w:rPr>
        <w:footnoteRef/>
      </w:r>
      <w:r w:rsidRPr="00DA6354">
        <w:t xml:space="preserve"> Decision 81/32(b)</w:t>
      </w:r>
    </w:p>
  </w:footnote>
  <w:footnote w:id="50">
    <w:p w14:paraId="251983E0" w14:textId="77777777" w:rsidR="0040673E" w:rsidRPr="00DA6354" w:rsidRDefault="0040673E" w:rsidP="0001167D">
      <w:pPr>
        <w:pStyle w:val="FootnoteText"/>
      </w:pPr>
      <w:r w:rsidRPr="00DA6354">
        <w:rPr>
          <w:rStyle w:val="FootnoteReference"/>
        </w:rPr>
        <w:footnoteRef/>
      </w:r>
      <w:r w:rsidRPr="00DA6354">
        <w:t xml:space="preserve"> UNEP/OzL.Pro/ExCom/88/12 (Annex III) and UNEP/OzL.Pro/ExCom/91/12 (Annex V)</w:t>
      </w:r>
    </w:p>
  </w:footnote>
  <w:footnote w:id="51">
    <w:p w14:paraId="5EE4EFEE" w14:textId="29AAB88C" w:rsidR="0040673E" w:rsidRPr="00DA6354" w:rsidRDefault="0040673E" w:rsidP="0001167D">
      <w:pPr>
        <w:pStyle w:val="FootnoteText"/>
      </w:pPr>
      <w:r w:rsidRPr="00DA6354">
        <w:rPr>
          <w:rStyle w:val="FootnoteReference"/>
        </w:rPr>
        <w:footnoteRef/>
      </w:r>
      <w:r w:rsidRPr="00DA6354">
        <w:t xml:space="preserve"> All documents are available from the Secretariat upon request and not sent, due to their large size.</w:t>
      </w:r>
    </w:p>
  </w:footnote>
  <w:footnote w:id="52">
    <w:p w14:paraId="0FD56936" w14:textId="19C3B2B9" w:rsidR="0040673E" w:rsidRPr="00DA6354" w:rsidRDefault="0040673E" w:rsidP="0001167D">
      <w:pPr>
        <w:pStyle w:val="FootnoteText"/>
      </w:pPr>
      <w:r w:rsidRPr="00DA6354">
        <w:rPr>
          <w:rStyle w:val="FootnoteReference"/>
        </w:rPr>
        <w:footnoteRef/>
      </w:r>
      <w:r w:rsidRPr="00DA6354">
        <w:t xml:space="preserve"> Decision 81/32 stated that a final report on completed enabling activities should be submitted by the bilateral and implementing agencies within six months of the project completion date and should highlight lessons learned about how the fast-start activities supported early action on implementing the Kigali Amendment in the country concerned.</w:t>
      </w:r>
    </w:p>
  </w:footnote>
  <w:footnote w:id="53">
    <w:p w14:paraId="0931F7BD" w14:textId="27674D65" w:rsidR="0040673E" w:rsidRPr="00281AC2" w:rsidRDefault="0040673E" w:rsidP="0001167D">
      <w:pPr>
        <w:pStyle w:val="FootnoteText"/>
      </w:pPr>
      <w:r w:rsidRPr="00DA6354">
        <w:rPr>
          <w:rStyle w:val="FootnoteReference"/>
        </w:rPr>
        <w:footnoteRef/>
      </w:r>
      <w:r w:rsidRPr="00DA6354">
        <w:t xml:space="preserve"> See UNEP/</w:t>
      </w:r>
      <w:proofErr w:type="spellStart"/>
      <w:r w:rsidRPr="00DA6354">
        <w:t>OzL.Pro</w:t>
      </w:r>
      <w:proofErr w:type="spellEnd"/>
      <w:r w:rsidRPr="00DA6354">
        <w:t>/ExCom/85/9, section V</w:t>
      </w:r>
      <w:r w:rsidR="00A70235">
        <w:t>.</w:t>
      </w:r>
    </w:p>
  </w:footnote>
  <w:footnote w:id="54">
    <w:p w14:paraId="5CF9CD33" w14:textId="32359F16" w:rsidR="0040673E" w:rsidRPr="003750DE" w:rsidRDefault="0040673E" w:rsidP="0001167D">
      <w:pPr>
        <w:pStyle w:val="FootnoteText"/>
        <w:rPr>
          <w:lang w:val="sk-SK"/>
        </w:rPr>
      </w:pPr>
      <w:r w:rsidRPr="00281AC2">
        <w:rPr>
          <w:rStyle w:val="FootnoteReference"/>
        </w:rPr>
        <w:footnoteRef/>
      </w:r>
      <w:r w:rsidRPr="00281AC2">
        <w:rPr>
          <w:lang w:val="sk-SK"/>
        </w:rPr>
        <w:t xml:space="preserve"> Additionally, the</w:t>
      </w:r>
      <w:r>
        <w:rPr>
          <w:lang w:val="sk-SK"/>
        </w:rPr>
        <w:t xml:space="preserve"> final reports on</w:t>
      </w:r>
      <w:r w:rsidRPr="00281AC2">
        <w:rPr>
          <w:lang w:val="sk-SK"/>
        </w:rPr>
        <w:t xml:space="preserve"> enabling activities from all UNEP-supported countries contained a section with a list of suggested follow-up steps and actions related to implementation of the Kigali Amendment. A summary of the </w:t>
      </w:r>
      <w:r w:rsidR="00410CDE">
        <w:rPr>
          <w:lang w:val="sk-SK"/>
        </w:rPr>
        <w:t>follow-up</w:t>
      </w:r>
      <w:r w:rsidRPr="00281AC2">
        <w:rPr>
          <w:lang w:val="sk-SK"/>
        </w:rPr>
        <w:t xml:space="preserve"> actions from UNEP projects is provided </w:t>
      </w:r>
      <w:r>
        <w:rPr>
          <w:lang w:val="sk-SK"/>
        </w:rPr>
        <w:t>in</w:t>
      </w:r>
      <w:r w:rsidRPr="00281AC2">
        <w:rPr>
          <w:lang w:val="sk-SK"/>
        </w:rPr>
        <w:t xml:space="preserve"> Annex V</w:t>
      </w:r>
      <w:r w:rsidR="0043119A">
        <w:rPr>
          <w:lang w:val="sk-SK"/>
        </w:rPr>
        <w:t xml:space="preserve"> </w:t>
      </w:r>
      <w:r>
        <w:rPr>
          <w:lang w:val="sk-SK"/>
        </w:rPr>
        <w:t>to the present document</w:t>
      </w:r>
      <w:r w:rsidR="00AD0F32">
        <w:rPr>
          <w:lang w:val="sk-SK"/>
        </w:rPr>
        <w:t>.</w:t>
      </w:r>
    </w:p>
  </w:footnote>
  <w:footnote w:id="55">
    <w:p w14:paraId="7641F890" w14:textId="4523B9D0" w:rsidR="0040673E" w:rsidRPr="007B34AD" w:rsidRDefault="0040673E" w:rsidP="0001167D">
      <w:pPr>
        <w:pStyle w:val="FootnoteText"/>
        <w:rPr>
          <w:lang w:val="sk-SK"/>
        </w:rPr>
      </w:pPr>
      <w:r>
        <w:rPr>
          <w:rStyle w:val="FootnoteReference"/>
        </w:rPr>
        <w:footnoteRef/>
      </w:r>
      <w:r w:rsidRPr="007B34AD">
        <w:rPr>
          <w:lang w:val="sk-SK"/>
        </w:rPr>
        <w:t xml:space="preserve"> </w:t>
      </w:r>
      <w:r>
        <w:rPr>
          <w:lang w:val="sk-SK"/>
        </w:rPr>
        <w:t>UNEP reported that s</w:t>
      </w:r>
      <w:r w:rsidRPr="00101C1B">
        <w:rPr>
          <w:lang w:val="sk-SK"/>
        </w:rPr>
        <w:t>ome countries in South</w:t>
      </w:r>
      <w:r>
        <w:rPr>
          <w:lang w:val="sk-SK"/>
        </w:rPr>
        <w:t>eas</w:t>
      </w:r>
      <w:r w:rsidRPr="00101C1B">
        <w:rPr>
          <w:lang w:val="sk-SK"/>
        </w:rPr>
        <w:t>t Asia ha</w:t>
      </w:r>
      <w:r>
        <w:rPr>
          <w:lang w:val="sk-SK"/>
        </w:rPr>
        <w:t>ve</w:t>
      </w:r>
      <w:r w:rsidRPr="00101C1B">
        <w:rPr>
          <w:lang w:val="sk-SK"/>
        </w:rPr>
        <w:t xml:space="preserve"> </w:t>
      </w:r>
      <w:r>
        <w:rPr>
          <w:lang w:val="sk-SK"/>
        </w:rPr>
        <w:t xml:space="preserve">what is </w:t>
      </w:r>
      <w:r w:rsidRPr="00101C1B">
        <w:rPr>
          <w:lang w:val="sk-SK"/>
        </w:rPr>
        <w:t xml:space="preserve">known </w:t>
      </w:r>
      <w:r>
        <w:rPr>
          <w:lang w:val="sk-SK"/>
        </w:rPr>
        <w:t xml:space="preserve">as a </w:t>
      </w:r>
      <w:r w:rsidRPr="00101C1B">
        <w:rPr>
          <w:lang w:val="sk-SK"/>
        </w:rPr>
        <w:t>“</w:t>
      </w:r>
      <w:r>
        <w:rPr>
          <w:lang w:val="sk-SK"/>
        </w:rPr>
        <w:t>n</w:t>
      </w:r>
      <w:r w:rsidRPr="00101C1B">
        <w:rPr>
          <w:lang w:val="sk-SK"/>
        </w:rPr>
        <w:t xml:space="preserve">on-tariff code” </w:t>
      </w:r>
      <w:r>
        <w:rPr>
          <w:lang w:val="sk-SK"/>
        </w:rPr>
        <w:t xml:space="preserve">system, </w:t>
      </w:r>
      <w:r w:rsidRPr="00101C1B">
        <w:rPr>
          <w:lang w:val="sk-SK"/>
        </w:rPr>
        <w:t>which has been used as the national digit to assign individual HS code</w:t>
      </w:r>
      <w:r>
        <w:rPr>
          <w:lang w:val="sk-SK"/>
        </w:rPr>
        <w:t>s</w:t>
      </w:r>
      <w:r w:rsidRPr="00101C1B">
        <w:rPr>
          <w:lang w:val="sk-SK"/>
        </w:rPr>
        <w:t xml:space="preserve"> for HFCs and blends. As it is </w:t>
      </w:r>
      <w:r>
        <w:rPr>
          <w:lang w:val="sk-SK"/>
        </w:rPr>
        <w:t xml:space="preserve">a </w:t>
      </w:r>
      <w:r w:rsidRPr="00101C1B">
        <w:rPr>
          <w:lang w:val="sk-SK"/>
        </w:rPr>
        <w:t xml:space="preserve">non-tariff code, it is not linked </w:t>
      </w:r>
      <w:r>
        <w:rPr>
          <w:lang w:val="sk-SK"/>
        </w:rPr>
        <w:t xml:space="preserve">to </w:t>
      </w:r>
      <w:r w:rsidRPr="00101C1B">
        <w:rPr>
          <w:lang w:val="sk-SK"/>
        </w:rPr>
        <w:t>the national tariff system.</w:t>
      </w:r>
    </w:p>
  </w:footnote>
  <w:footnote w:id="56">
    <w:p w14:paraId="5BE9A0C0" w14:textId="7EB8AFFF" w:rsidR="0040673E" w:rsidRPr="00CC196B" w:rsidRDefault="0040673E" w:rsidP="006A1BAA">
      <w:pPr>
        <w:pStyle w:val="FootnoteText"/>
        <w:jc w:val="left"/>
        <w:rPr>
          <w:sz w:val="16"/>
          <w:szCs w:val="16"/>
          <w:lang w:val="sk-SK"/>
        </w:rPr>
      </w:pPr>
      <w:r w:rsidRPr="00CC196B">
        <w:rPr>
          <w:rStyle w:val="FootnoteReference"/>
          <w:sz w:val="16"/>
          <w:szCs w:val="16"/>
        </w:rPr>
        <w:footnoteRef/>
      </w:r>
      <w:r w:rsidRPr="00CC196B">
        <w:rPr>
          <w:sz w:val="16"/>
          <w:szCs w:val="16"/>
          <w:lang w:val="sk-SK"/>
        </w:rPr>
        <w:t xml:space="preserve"> </w:t>
      </w:r>
      <w:hyperlink r:id="rId6" w:history="1">
        <w:r w:rsidRPr="006A1BAA">
          <w:rPr>
            <w:rStyle w:val="Hyperlink"/>
            <w:color w:val="auto"/>
            <w:u w:val="none"/>
            <w:lang w:val="sk-SK"/>
          </w:rPr>
          <w:t>https://www.ozonactionmeetings.org/system/files/unep_ozonactions_tools_and_products.pdf</w:t>
        </w:r>
      </w:hyperlink>
      <w:r w:rsidRPr="00CC196B">
        <w:rPr>
          <w:lang w:val="sk-SK"/>
        </w:rPr>
        <w:t xml:space="preserve"> and mobile applications (op. cit.)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05E20" w14:textId="70C3C585" w:rsidR="0040673E" w:rsidRPr="00F475CC" w:rsidRDefault="0040673E" w:rsidP="00E202C6">
    <w:pPr>
      <w:jc w:val="left"/>
      <w:rPr>
        <w:lang w:val="pt-PT"/>
      </w:rPr>
    </w:pPr>
    <w:r w:rsidRPr="00203791">
      <w:fldChar w:fldCharType="begin"/>
    </w:r>
    <w:r w:rsidRPr="00F475CC">
      <w:rPr>
        <w:lang w:val="pt-PT"/>
      </w:rPr>
      <w:instrText xml:space="preserve"> DOCPROPERTY "Document number"  \* MERGEFORMAT </w:instrText>
    </w:r>
    <w:r w:rsidRPr="00203791">
      <w:fldChar w:fldCharType="separate"/>
    </w:r>
    <w:r w:rsidR="00556B31">
      <w:rPr>
        <w:lang w:val="pt-PT"/>
      </w:rPr>
      <w:t>UNEP/OzL.Pro/ExCom/92/7</w:t>
    </w:r>
    <w:r w:rsidRPr="00203791">
      <w:fldChar w:fldCharType="end"/>
    </w:r>
  </w:p>
  <w:p w14:paraId="56F7CDF0" w14:textId="77777777" w:rsidR="0040673E" w:rsidRPr="00F475CC" w:rsidRDefault="0040673E">
    <w:pPr>
      <w:pStyle w:val="Header"/>
      <w:rPr>
        <w:lang w:val="pt-PT"/>
      </w:rPr>
    </w:pPr>
  </w:p>
  <w:p w14:paraId="7BA441A2" w14:textId="77777777" w:rsidR="0040673E" w:rsidRPr="00F475CC" w:rsidRDefault="0040673E">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483C4" w14:textId="667AE419" w:rsidR="0040673E" w:rsidRDefault="00983F70" w:rsidP="00E202C6">
    <w:pPr>
      <w:jc w:val="right"/>
    </w:pPr>
    <w:r>
      <w:fldChar w:fldCharType="begin"/>
    </w:r>
    <w:r>
      <w:instrText xml:space="preserve"> DOCPROPERTY "Document number"  \* MERGEFORMAT </w:instrText>
    </w:r>
    <w:r>
      <w:fldChar w:fldCharType="separate"/>
    </w:r>
    <w:r w:rsidR="00556B31">
      <w:t>UNEP/</w:t>
    </w:r>
    <w:proofErr w:type="spellStart"/>
    <w:r w:rsidR="00556B31">
      <w:t>OzL.Pro</w:t>
    </w:r>
    <w:proofErr w:type="spellEnd"/>
    <w:r w:rsidR="00556B31">
      <w:t>/ExCom/92/7</w:t>
    </w:r>
    <w:r>
      <w:fldChar w:fldCharType="end"/>
    </w:r>
  </w:p>
  <w:p w14:paraId="009FCEC6" w14:textId="77777777" w:rsidR="0040673E" w:rsidRDefault="0040673E" w:rsidP="00013D1A">
    <w:pPr>
      <w:jc w:val="right"/>
    </w:pPr>
  </w:p>
  <w:p w14:paraId="0DCC29DF" w14:textId="77777777" w:rsidR="0040673E" w:rsidRDefault="0040673E" w:rsidP="00013D1A">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B791E" w14:textId="33C38978" w:rsidR="0040673E" w:rsidRPr="0077208F" w:rsidRDefault="0040673E" w:rsidP="006A1BAA">
    <w:pPr>
      <w:jc w:val="left"/>
      <w:rPr>
        <w:lang w:val="pt-PT"/>
      </w:rPr>
    </w:pPr>
    <w:r w:rsidRPr="00203791">
      <w:fldChar w:fldCharType="begin"/>
    </w:r>
    <w:r w:rsidRPr="0077208F">
      <w:rPr>
        <w:lang w:val="pt-PT"/>
      </w:rPr>
      <w:instrText xml:space="preserve"> DOCPROPERTY "Document number"  \* MERGEFORMAT </w:instrText>
    </w:r>
    <w:r w:rsidRPr="00203791">
      <w:fldChar w:fldCharType="separate"/>
    </w:r>
    <w:r w:rsidR="00556B31">
      <w:rPr>
        <w:lang w:val="pt-PT"/>
      </w:rPr>
      <w:t>UNEP/OzL.Pro/ExCom/92/7</w:t>
    </w:r>
    <w:r w:rsidRPr="00203791">
      <w:fldChar w:fldCharType="end"/>
    </w:r>
  </w:p>
  <w:p w14:paraId="4CB2553B" w14:textId="77777777" w:rsidR="0040673E" w:rsidRPr="0077208F" w:rsidRDefault="0040673E">
    <w:pPr>
      <w:pStyle w:val="Header"/>
      <w:rPr>
        <w:lang w:val="pt-PT"/>
      </w:rPr>
    </w:pPr>
  </w:p>
  <w:p w14:paraId="707C9066" w14:textId="77777777" w:rsidR="0040673E" w:rsidRPr="0077208F" w:rsidRDefault="0040673E">
    <w:pPr>
      <w:pStyle w:val="Heade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ABCA4" w14:textId="3D056F40" w:rsidR="0040673E" w:rsidRDefault="0040673E" w:rsidP="00E124B3">
    <w:pPr>
      <w:jc w:val="right"/>
    </w:pPr>
    <w:r>
      <w:ptab w:relativeTo="indent" w:alignment="left" w:leader="none"/>
    </w:r>
    <w:r w:rsidR="00983F70">
      <w:fldChar w:fldCharType="begin"/>
    </w:r>
    <w:r w:rsidR="00983F70">
      <w:instrText xml:space="preserve"> DOCPROPERTY "Document number"  \* MERGEFORMAT </w:instrText>
    </w:r>
    <w:r w:rsidR="00983F70">
      <w:fldChar w:fldCharType="separate"/>
    </w:r>
    <w:r w:rsidR="00556B31">
      <w:t>UNEP/</w:t>
    </w:r>
    <w:proofErr w:type="spellStart"/>
    <w:r w:rsidR="00556B31">
      <w:t>OzL.Pro</w:t>
    </w:r>
    <w:proofErr w:type="spellEnd"/>
    <w:r w:rsidR="00556B31">
      <w:t>/ExCom/92/7</w:t>
    </w:r>
    <w:r w:rsidR="00983F70">
      <w:fldChar w:fldCharType="end"/>
    </w:r>
  </w:p>
  <w:p w14:paraId="6023D1D8" w14:textId="77777777" w:rsidR="0040673E" w:rsidRDefault="0040673E" w:rsidP="00833789">
    <w:pPr>
      <w:jc w:val="right"/>
    </w:pPr>
  </w:p>
  <w:p w14:paraId="59362562" w14:textId="77777777" w:rsidR="0040673E" w:rsidRDefault="0040673E" w:rsidP="00833789">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81A66" w14:textId="05AFE6F6" w:rsidR="0040673E" w:rsidRPr="00897A27" w:rsidRDefault="0040673E" w:rsidP="00E202C6">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556B31">
      <w:rPr>
        <w:rFonts w:asciiTheme="majorBidi" w:hAnsiTheme="majorBidi" w:cstheme="majorBidi"/>
      </w:rPr>
      <w:t>UNEP/</w:t>
    </w:r>
    <w:proofErr w:type="spellStart"/>
    <w:r w:rsidR="00556B31">
      <w:rPr>
        <w:rFonts w:asciiTheme="majorBidi" w:hAnsiTheme="majorBidi" w:cstheme="majorBidi"/>
      </w:rPr>
      <w:t>OzL.Pro</w:t>
    </w:r>
    <w:proofErr w:type="spellEnd"/>
    <w:r w:rsidR="00556B31">
      <w:rPr>
        <w:rFonts w:asciiTheme="majorBidi" w:hAnsiTheme="majorBidi" w:cstheme="majorBidi"/>
      </w:rPr>
      <w:t>/ExCom/92/7</w:t>
    </w:r>
    <w:r w:rsidRPr="00897A27">
      <w:rPr>
        <w:rFonts w:asciiTheme="majorBidi" w:hAnsiTheme="majorBidi" w:cstheme="majorBidi"/>
      </w:rPr>
      <w:fldChar w:fldCharType="end"/>
    </w:r>
  </w:p>
  <w:p w14:paraId="16A97ABF" w14:textId="7C03D7BA" w:rsidR="0040673E" w:rsidRPr="00897A27" w:rsidRDefault="0040673E" w:rsidP="00E202C6">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w:t>
    </w:r>
  </w:p>
  <w:p w14:paraId="7ED6B3FF" w14:textId="783CBDB7" w:rsidR="0040673E" w:rsidRDefault="0040673E">
    <w:pPr>
      <w:pStyle w:val="Header"/>
    </w:pPr>
  </w:p>
  <w:p w14:paraId="4D471C6D" w14:textId="77777777" w:rsidR="0040673E" w:rsidRDefault="0040673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B54F" w14:textId="445E62D1" w:rsidR="0040673E" w:rsidRPr="00897A27" w:rsidRDefault="0040673E" w:rsidP="00E202C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556B31">
      <w:rPr>
        <w:rFonts w:asciiTheme="majorBidi" w:hAnsiTheme="majorBidi" w:cstheme="majorBidi"/>
      </w:rPr>
      <w:t>UNEP/</w:t>
    </w:r>
    <w:proofErr w:type="spellStart"/>
    <w:r w:rsidR="00556B31">
      <w:rPr>
        <w:rFonts w:asciiTheme="majorBidi" w:hAnsiTheme="majorBidi" w:cstheme="majorBidi"/>
      </w:rPr>
      <w:t>OzL.Pro</w:t>
    </w:r>
    <w:proofErr w:type="spellEnd"/>
    <w:r w:rsidR="00556B31">
      <w:rPr>
        <w:rFonts w:asciiTheme="majorBidi" w:hAnsiTheme="majorBidi" w:cstheme="majorBidi"/>
      </w:rPr>
      <w:t>/ExCom/92/7</w:t>
    </w:r>
    <w:r w:rsidRPr="00897A27">
      <w:rPr>
        <w:rFonts w:asciiTheme="majorBidi" w:hAnsiTheme="majorBidi" w:cstheme="majorBidi"/>
      </w:rPr>
      <w:fldChar w:fldCharType="end"/>
    </w:r>
  </w:p>
  <w:p w14:paraId="598964E0" w14:textId="42B3850B" w:rsidR="0040673E" w:rsidRDefault="0040673E" w:rsidP="00E202C6">
    <w:pPr>
      <w:pStyle w:val="Header"/>
      <w:jc w:val="right"/>
      <w:rPr>
        <w:rFonts w:asciiTheme="majorBidi" w:hAnsiTheme="majorBidi" w:cstheme="majorBidi"/>
      </w:rPr>
    </w:pPr>
    <w:r w:rsidRPr="00897A27">
      <w:rPr>
        <w:rFonts w:asciiTheme="majorBidi" w:hAnsiTheme="majorBidi" w:cstheme="majorBidi"/>
      </w:rPr>
      <w:t>Annex I</w:t>
    </w:r>
  </w:p>
  <w:p w14:paraId="4CF19B95" w14:textId="32591765" w:rsidR="0040673E" w:rsidRDefault="0040673E" w:rsidP="006A1BAA">
    <w:pPr>
      <w:pStyle w:val="Header"/>
      <w:jc w:val="left"/>
      <w:rPr>
        <w:rFonts w:asciiTheme="majorBidi" w:hAnsiTheme="majorBidi" w:cstheme="majorBidi"/>
      </w:rPr>
    </w:pPr>
  </w:p>
  <w:p w14:paraId="1EE3433B" w14:textId="77777777" w:rsidR="0040673E" w:rsidRPr="00897A27" w:rsidRDefault="0040673E" w:rsidP="00013D1A">
    <w:pPr>
      <w:pStyle w:val="Header"/>
      <w:jc w:val="right"/>
      <w:rPr>
        <w:rFonts w:asciiTheme="majorBidi" w:hAnsiTheme="majorBidi" w:cstheme="majorBidi"/>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DDF79" w14:textId="77777777" w:rsidR="00E202C6" w:rsidRDefault="00E202C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58625" w14:textId="0043E1F4" w:rsidR="00E202C6" w:rsidRPr="00897A27" w:rsidRDefault="00E202C6" w:rsidP="00E202C6">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556B31">
      <w:rPr>
        <w:rFonts w:asciiTheme="majorBidi" w:hAnsiTheme="majorBidi" w:cstheme="majorBidi"/>
      </w:rPr>
      <w:t>UNEP/</w:t>
    </w:r>
    <w:proofErr w:type="spellStart"/>
    <w:r w:rsidR="00556B31">
      <w:rPr>
        <w:rFonts w:asciiTheme="majorBidi" w:hAnsiTheme="majorBidi" w:cstheme="majorBidi"/>
      </w:rPr>
      <w:t>OzL.Pro</w:t>
    </w:r>
    <w:proofErr w:type="spellEnd"/>
    <w:r w:rsidR="00556B31">
      <w:rPr>
        <w:rFonts w:asciiTheme="majorBidi" w:hAnsiTheme="majorBidi" w:cstheme="majorBidi"/>
      </w:rPr>
      <w:t>/ExCom/92/7</w:t>
    </w:r>
    <w:r w:rsidRPr="00897A27">
      <w:rPr>
        <w:rFonts w:asciiTheme="majorBidi" w:hAnsiTheme="majorBidi" w:cstheme="majorBidi"/>
      </w:rPr>
      <w:fldChar w:fldCharType="end"/>
    </w:r>
  </w:p>
  <w:p w14:paraId="2F681993" w14:textId="6BA82D09" w:rsidR="00E202C6" w:rsidRPr="00897A27" w:rsidRDefault="00E202C6" w:rsidP="00E202C6">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II</w:t>
    </w:r>
  </w:p>
  <w:p w14:paraId="47A9F7F7" w14:textId="77777777" w:rsidR="00E202C6" w:rsidRDefault="00E202C6">
    <w:pPr>
      <w:pStyle w:val="Header"/>
    </w:pPr>
  </w:p>
  <w:p w14:paraId="5E9A9738" w14:textId="77777777" w:rsidR="00E202C6" w:rsidRDefault="00E202C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4FA1B" w14:textId="7B5B45E2" w:rsidR="00E202C6" w:rsidRPr="00897A27" w:rsidRDefault="00E202C6" w:rsidP="00E202C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556B31">
      <w:rPr>
        <w:rFonts w:asciiTheme="majorBidi" w:hAnsiTheme="majorBidi" w:cstheme="majorBidi"/>
      </w:rPr>
      <w:t>UNEP/</w:t>
    </w:r>
    <w:proofErr w:type="spellStart"/>
    <w:r w:rsidR="00556B31">
      <w:rPr>
        <w:rFonts w:asciiTheme="majorBidi" w:hAnsiTheme="majorBidi" w:cstheme="majorBidi"/>
      </w:rPr>
      <w:t>OzL.Pro</w:t>
    </w:r>
    <w:proofErr w:type="spellEnd"/>
    <w:r w:rsidR="00556B31">
      <w:rPr>
        <w:rFonts w:asciiTheme="majorBidi" w:hAnsiTheme="majorBidi" w:cstheme="majorBidi"/>
      </w:rPr>
      <w:t>/ExCom/92/7</w:t>
    </w:r>
    <w:r w:rsidRPr="00897A27">
      <w:rPr>
        <w:rFonts w:asciiTheme="majorBidi" w:hAnsiTheme="majorBidi" w:cstheme="majorBidi"/>
      </w:rPr>
      <w:fldChar w:fldCharType="end"/>
    </w:r>
  </w:p>
  <w:p w14:paraId="21CBBDB8" w14:textId="5798E244" w:rsidR="00E202C6" w:rsidRDefault="00E202C6" w:rsidP="00E202C6">
    <w:pPr>
      <w:pStyle w:val="Header"/>
      <w:jc w:val="right"/>
      <w:rPr>
        <w:rFonts w:asciiTheme="majorBidi" w:hAnsiTheme="majorBidi" w:cstheme="majorBidi"/>
      </w:rPr>
    </w:pPr>
    <w:r w:rsidRPr="00897A27">
      <w:rPr>
        <w:rFonts w:asciiTheme="majorBidi" w:hAnsiTheme="majorBidi" w:cstheme="majorBidi"/>
      </w:rPr>
      <w:t>Annex I</w:t>
    </w:r>
    <w:r>
      <w:rPr>
        <w:rFonts w:asciiTheme="majorBidi" w:hAnsiTheme="majorBidi" w:cstheme="majorBidi"/>
      </w:rPr>
      <w:t>I</w:t>
    </w:r>
  </w:p>
  <w:p w14:paraId="203A0281" w14:textId="77777777" w:rsidR="00E202C6" w:rsidRDefault="00E202C6" w:rsidP="006A1BAA">
    <w:pPr>
      <w:pStyle w:val="Header"/>
      <w:jc w:val="left"/>
      <w:rPr>
        <w:rFonts w:asciiTheme="majorBidi" w:hAnsiTheme="majorBidi" w:cstheme="majorBidi"/>
      </w:rPr>
    </w:pPr>
  </w:p>
  <w:p w14:paraId="6C7ECD5A" w14:textId="77777777" w:rsidR="00E202C6" w:rsidRPr="00897A27" w:rsidRDefault="00E202C6" w:rsidP="00013D1A">
    <w:pPr>
      <w:pStyle w:val="Header"/>
      <w:jc w:val="right"/>
      <w:rPr>
        <w:rFonts w:asciiTheme="majorBidi" w:hAnsiTheme="majorBidi" w:cstheme="majorBidi"/>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EA220" w14:textId="2523B250" w:rsidR="0040673E" w:rsidRPr="00897A27" w:rsidRDefault="0040673E" w:rsidP="00E202C6">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556B31">
      <w:rPr>
        <w:rFonts w:asciiTheme="majorBidi" w:hAnsiTheme="majorBidi" w:cstheme="majorBidi"/>
      </w:rPr>
      <w:t>UNEP/</w:t>
    </w:r>
    <w:proofErr w:type="spellStart"/>
    <w:r w:rsidR="00556B31">
      <w:rPr>
        <w:rFonts w:asciiTheme="majorBidi" w:hAnsiTheme="majorBidi" w:cstheme="majorBidi"/>
      </w:rPr>
      <w:t>OzL.Pro</w:t>
    </w:r>
    <w:proofErr w:type="spellEnd"/>
    <w:r w:rsidR="00556B31">
      <w:rPr>
        <w:rFonts w:asciiTheme="majorBidi" w:hAnsiTheme="majorBidi" w:cstheme="majorBidi"/>
      </w:rPr>
      <w:t>/ExCom/92/7</w:t>
    </w:r>
    <w:r w:rsidRPr="00897A27">
      <w:rPr>
        <w:rFonts w:asciiTheme="majorBidi" w:hAnsiTheme="majorBidi" w:cstheme="majorBidi"/>
      </w:rPr>
      <w:fldChar w:fldCharType="end"/>
    </w:r>
  </w:p>
  <w:p w14:paraId="0C8E8FE0" w14:textId="77777777" w:rsidR="0040673E" w:rsidRPr="00897A27" w:rsidRDefault="0040673E" w:rsidP="00E202C6">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w:t>
    </w:r>
    <w:r w:rsidRPr="00897A27">
      <w:rPr>
        <w:rFonts w:asciiTheme="majorBidi" w:hAnsiTheme="majorBidi" w:cstheme="majorBidi"/>
      </w:rPr>
      <w:t>I</w:t>
    </w:r>
  </w:p>
  <w:p w14:paraId="54324DBB" w14:textId="77777777" w:rsidR="0040673E" w:rsidRDefault="0040673E">
    <w:pPr>
      <w:pStyle w:val="Header"/>
    </w:pPr>
  </w:p>
  <w:p w14:paraId="535CA2E0" w14:textId="77777777" w:rsidR="00E202C6" w:rsidRDefault="00E202C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12CBF" w14:textId="713F540F" w:rsidR="0040673E" w:rsidRPr="00897A27" w:rsidRDefault="0040673E" w:rsidP="00E202C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556B31">
      <w:rPr>
        <w:rFonts w:asciiTheme="majorBidi" w:hAnsiTheme="majorBidi" w:cstheme="majorBidi"/>
      </w:rPr>
      <w:t>UNEP/</w:t>
    </w:r>
    <w:proofErr w:type="spellStart"/>
    <w:r w:rsidR="00556B31">
      <w:rPr>
        <w:rFonts w:asciiTheme="majorBidi" w:hAnsiTheme="majorBidi" w:cstheme="majorBidi"/>
      </w:rPr>
      <w:t>OzL.Pro</w:t>
    </w:r>
    <w:proofErr w:type="spellEnd"/>
    <w:r w:rsidR="00556B31">
      <w:rPr>
        <w:rFonts w:asciiTheme="majorBidi" w:hAnsiTheme="majorBidi" w:cstheme="majorBidi"/>
      </w:rPr>
      <w:t>/ExCom/92/7</w:t>
    </w:r>
    <w:r w:rsidRPr="00897A27">
      <w:rPr>
        <w:rFonts w:asciiTheme="majorBidi" w:hAnsiTheme="majorBidi" w:cstheme="majorBidi"/>
      </w:rPr>
      <w:fldChar w:fldCharType="end"/>
    </w:r>
  </w:p>
  <w:p w14:paraId="137E3E15" w14:textId="05AB6AEB" w:rsidR="0040673E" w:rsidRDefault="0040673E" w:rsidP="00E202C6">
    <w:pPr>
      <w:pStyle w:val="Header"/>
      <w:jc w:val="right"/>
      <w:rPr>
        <w:rFonts w:asciiTheme="majorBidi" w:hAnsiTheme="majorBidi" w:cstheme="majorBidi"/>
      </w:rPr>
    </w:pPr>
    <w:r w:rsidRPr="00897A27">
      <w:rPr>
        <w:rFonts w:asciiTheme="majorBidi" w:hAnsiTheme="majorBidi" w:cstheme="majorBidi"/>
      </w:rPr>
      <w:t>Annex I</w:t>
    </w:r>
    <w:r>
      <w:rPr>
        <w:rFonts w:asciiTheme="majorBidi" w:hAnsiTheme="majorBidi" w:cstheme="majorBidi"/>
      </w:rPr>
      <w:t>I</w:t>
    </w:r>
  </w:p>
  <w:p w14:paraId="1C316AAD" w14:textId="2ED63641" w:rsidR="0040673E" w:rsidRDefault="0040673E" w:rsidP="00013D1A">
    <w:pPr>
      <w:pStyle w:val="Header"/>
      <w:jc w:val="right"/>
      <w:rPr>
        <w:rFonts w:asciiTheme="majorBidi" w:hAnsiTheme="majorBidi" w:cstheme="majorBidi"/>
      </w:rPr>
    </w:pPr>
  </w:p>
  <w:p w14:paraId="6AEC396C" w14:textId="77777777" w:rsidR="0040673E" w:rsidRPr="00897A27" w:rsidRDefault="0040673E" w:rsidP="00013D1A">
    <w:pPr>
      <w:pStyle w:val="Header"/>
      <w:jc w:val="right"/>
      <w:rPr>
        <w:rFonts w:asciiTheme="majorBidi" w:hAnsiTheme="majorBidi" w:cstheme="majorBidi"/>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DE861" w14:textId="06A4DF03" w:rsidR="0040673E" w:rsidRPr="00897A27" w:rsidRDefault="0040673E" w:rsidP="00013D1A">
    <w:pPr>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556B31">
      <w:rPr>
        <w:rFonts w:asciiTheme="majorBidi" w:hAnsiTheme="majorBidi" w:cstheme="majorBidi"/>
      </w:rPr>
      <w:t>UNEP/</w:t>
    </w:r>
    <w:proofErr w:type="spellStart"/>
    <w:r w:rsidR="00556B31">
      <w:rPr>
        <w:rFonts w:asciiTheme="majorBidi" w:hAnsiTheme="majorBidi" w:cstheme="majorBidi"/>
      </w:rPr>
      <w:t>OzL.Pro</w:t>
    </w:r>
    <w:proofErr w:type="spellEnd"/>
    <w:r w:rsidR="00556B31">
      <w:rPr>
        <w:rFonts w:asciiTheme="majorBidi" w:hAnsiTheme="majorBidi" w:cstheme="majorBidi"/>
      </w:rPr>
      <w:t>/ExCom/92/7</w:t>
    </w:r>
    <w:r w:rsidRPr="00897A27">
      <w:rPr>
        <w:rFonts w:asciiTheme="majorBidi" w:hAnsiTheme="majorBidi" w:cstheme="majorBidi"/>
      </w:rPr>
      <w:fldChar w:fldCharType="end"/>
    </w:r>
  </w:p>
  <w:p w14:paraId="17F8B8DE" w14:textId="77777777" w:rsidR="0040673E" w:rsidRDefault="0040673E" w:rsidP="00013D1A">
    <w:pPr>
      <w:pStyle w:val="Header"/>
      <w:rPr>
        <w:rFonts w:asciiTheme="majorBidi" w:hAnsiTheme="majorBidi" w:cstheme="majorBidi"/>
      </w:rPr>
    </w:pPr>
    <w:r w:rsidRPr="00897A27">
      <w:rPr>
        <w:rFonts w:asciiTheme="majorBidi" w:hAnsiTheme="majorBidi" w:cstheme="majorBidi"/>
      </w:rPr>
      <w:t>Annex</w:t>
    </w:r>
    <w:r>
      <w:rPr>
        <w:rFonts w:asciiTheme="majorBidi" w:hAnsiTheme="majorBidi" w:cstheme="majorBidi"/>
      </w:rPr>
      <w:t xml:space="preserve"> II</w:t>
    </w:r>
    <w:r w:rsidRPr="00897A27">
      <w:rPr>
        <w:rFonts w:asciiTheme="majorBidi" w:hAnsiTheme="majorBidi" w:cstheme="majorBidi"/>
      </w:rPr>
      <w:t>I</w:t>
    </w:r>
  </w:p>
  <w:p w14:paraId="17658428" w14:textId="77777777" w:rsidR="00E202C6" w:rsidRPr="00897A27" w:rsidRDefault="00E202C6" w:rsidP="00013D1A">
    <w:pPr>
      <w:pStyle w:val="Header"/>
      <w:rPr>
        <w:rFonts w:asciiTheme="majorBidi" w:hAnsiTheme="majorBidi" w:cstheme="majorBidi"/>
      </w:rPr>
    </w:pPr>
  </w:p>
  <w:p w14:paraId="3BD8D824" w14:textId="77777777" w:rsidR="0040673E" w:rsidRDefault="0040673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5D84C" w14:textId="31EBA523" w:rsidR="0040673E" w:rsidRPr="00897A27" w:rsidRDefault="0040673E" w:rsidP="00013D1A">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556B31">
      <w:rPr>
        <w:rFonts w:asciiTheme="majorBidi" w:hAnsiTheme="majorBidi" w:cstheme="majorBidi"/>
      </w:rPr>
      <w:t>UNEP/</w:t>
    </w:r>
    <w:proofErr w:type="spellStart"/>
    <w:r w:rsidR="00556B31">
      <w:rPr>
        <w:rFonts w:asciiTheme="majorBidi" w:hAnsiTheme="majorBidi" w:cstheme="majorBidi"/>
      </w:rPr>
      <w:t>OzL.Pro</w:t>
    </w:r>
    <w:proofErr w:type="spellEnd"/>
    <w:r w:rsidR="00556B31">
      <w:rPr>
        <w:rFonts w:asciiTheme="majorBidi" w:hAnsiTheme="majorBidi" w:cstheme="majorBidi"/>
      </w:rPr>
      <w:t>/ExCom/92/7</w:t>
    </w:r>
    <w:r w:rsidRPr="00897A27">
      <w:rPr>
        <w:rFonts w:asciiTheme="majorBidi" w:hAnsiTheme="majorBidi" w:cstheme="majorBidi"/>
      </w:rPr>
      <w:fldChar w:fldCharType="end"/>
    </w:r>
  </w:p>
  <w:p w14:paraId="4F47D1EC" w14:textId="77777777" w:rsidR="0040673E" w:rsidRDefault="0040673E" w:rsidP="00013D1A">
    <w:pPr>
      <w:pStyle w:val="Header"/>
      <w:jc w:val="righ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w:t>
    </w:r>
    <w:r w:rsidRPr="00897A27">
      <w:rPr>
        <w:rFonts w:asciiTheme="majorBidi" w:hAnsiTheme="majorBidi" w:cstheme="majorBidi"/>
      </w:rPr>
      <w:t>I</w:t>
    </w:r>
    <w:r>
      <w:rPr>
        <w:rFonts w:asciiTheme="majorBidi" w:hAnsiTheme="majorBidi" w:cstheme="majorBidi"/>
      </w:rPr>
      <w:t>I</w:t>
    </w:r>
  </w:p>
  <w:p w14:paraId="52B079A7" w14:textId="77777777" w:rsidR="00E202C6" w:rsidRDefault="00E202C6" w:rsidP="00013D1A">
    <w:pPr>
      <w:pStyle w:val="Header"/>
      <w:jc w:val="right"/>
      <w:rPr>
        <w:rFonts w:asciiTheme="majorBidi" w:hAnsiTheme="majorBidi" w:cstheme="majorBidi"/>
      </w:rPr>
    </w:pPr>
  </w:p>
  <w:p w14:paraId="1684D131" w14:textId="77777777" w:rsidR="00E202C6" w:rsidRPr="00897A27" w:rsidRDefault="00E202C6" w:rsidP="00013D1A">
    <w:pPr>
      <w:pStyle w:val="Header"/>
      <w:jc w:val="right"/>
      <w:rPr>
        <w:rFonts w:asciiTheme="majorBidi" w:hAnsiTheme="majorBidi" w:cstheme="majorBidi"/>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E4CB" w14:textId="62CD4447" w:rsidR="0040673E" w:rsidRPr="00897A27" w:rsidRDefault="0040673E" w:rsidP="00E1014B">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556B31">
      <w:rPr>
        <w:rFonts w:asciiTheme="majorBidi" w:hAnsiTheme="majorBidi" w:cstheme="majorBidi"/>
      </w:rPr>
      <w:t>UNEP/</w:t>
    </w:r>
    <w:proofErr w:type="spellStart"/>
    <w:r w:rsidR="00556B31">
      <w:rPr>
        <w:rFonts w:asciiTheme="majorBidi" w:hAnsiTheme="majorBidi" w:cstheme="majorBidi"/>
      </w:rPr>
      <w:t>OzL.Pro</w:t>
    </w:r>
    <w:proofErr w:type="spellEnd"/>
    <w:r w:rsidR="00556B31">
      <w:rPr>
        <w:rFonts w:asciiTheme="majorBidi" w:hAnsiTheme="majorBidi" w:cstheme="majorBidi"/>
      </w:rPr>
      <w:t>/ExCom/92/7</w:t>
    </w:r>
    <w:r w:rsidRPr="00897A27">
      <w:rPr>
        <w:rFonts w:asciiTheme="majorBidi" w:hAnsiTheme="majorBidi" w:cstheme="majorBidi"/>
      </w:rPr>
      <w:fldChar w:fldCharType="end"/>
    </w:r>
  </w:p>
  <w:p w14:paraId="1D992461" w14:textId="653DC687" w:rsidR="0040673E" w:rsidRDefault="0040673E" w:rsidP="00E1014B">
    <w:pPr>
      <w:pStyle w:val="Header"/>
      <w:jc w:val="right"/>
      <w:rPr>
        <w:rFonts w:asciiTheme="majorBidi" w:hAnsiTheme="majorBidi" w:cstheme="majorBidi"/>
      </w:rPr>
    </w:pPr>
    <w:r w:rsidRPr="00897A27">
      <w:rPr>
        <w:rFonts w:asciiTheme="majorBidi" w:hAnsiTheme="majorBidi" w:cstheme="majorBidi"/>
      </w:rPr>
      <w:t>Annex I</w:t>
    </w:r>
    <w:r>
      <w:rPr>
        <w:rFonts w:asciiTheme="majorBidi" w:hAnsiTheme="majorBidi" w:cstheme="majorBidi"/>
      </w:rPr>
      <w:t>V</w:t>
    </w:r>
  </w:p>
  <w:p w14:paraId="0DF61CBC" w14:textId="35B91D28" w:rsidR="0040673E" w:rsidRDefault="0040673E" w:rsidP="00013D1A">
    <w:pPr>
      <w:pStyle w:val="Header"/>
      <w:jc w:val="right"/>
      <w:rPr>
        <w:rFonts w:asciiTheme="majorBidi" w:hAnsiTheme="majorBidi" w:cstheme="majorBidi"/>
      </w:rPr>
    </w:pPr>
  </w:p>
  <w:p w14:paraId="19A05E9A" w14:textId="77777777" w:rsidR="0040673E" w:rsidRPr="00897A27" w:rsidRDefault="0040673E" w:rsidP="00013D1A">
    <w:pPr>
      <w:pStyle w:val="Header"/>
      <w:jc w:val="right"/>
      <w:rPr>
        <w:rFonts w:asciiTheme="majorBidi" w:hAnsiTheme="majorBidi" w:cstheme="majorBidi"/>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71B50" w14:textId="4CE13FC3" w:rsidR="0040673E" w:rsidRPr="00897A27" w:rsidRDefault="0040673E" w:rsidP="00E202C6">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556B31">
      <w:rPr>
        <w:rFonts w:asciiTheme="majorBidi" w:hAnsiTheme="majorBidi" w:cstheme="majorBidi"/>
      </w:rPr>
      <w:t>UNEP/</w:t>
    </w:r>
    <w:proofErr w:type="spellStart"/>
    <w:r w:rsidR="00556B31">
      <w:rPr>
        <w:rFonts w:asciiTheme="majorBidi" w:hAnsiTheme="majorBidi" w:cstheme="majorBidi"/>
      </w:rPr>
      <w:t>OzL.Pro</w:t>
    </w:r>
    <w:proofErr w:type="spellEnd"/>
    <w:r w:rsidR="00556B31">
      <w:rPr>
        <w:rFonts w:asciiTheme="majorBidi" w:hAnsiTheme="majorBidi" w:cstheme="majorBidi"/>
      </w:rPr>
      <w:t>/ExCom/92/7</w:t>
    </w:r>
    <w:r w:rsidRPr="00897A27">
      <w:rPr>
        <w:rFonts w:asciiTheme="majorBidi" w:hAnsiTheme="majorBidi" w:cstheme="majorBidi"/>
      </w:rPr>
      <w:fldChar w:fldCharType="end"/>
    </w:r>
  </w:p>
  <w:p w14:paraId="598FA0F4" w14:textId="49987759" w:rsidR="0040673E" w:rsidRDefault="0040673E" w:rsidP="00E202C6">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V</w:t>
    </w:r>
  </w:p>
  <w:p w14:paraId="792763FA" w14:textId="77777777" w:rsidR="0040673E" w:rsidRPr="00897A27" w:rsidRDefault="0040673E" w:rsidP="00833789">
    <w:pPr>
      <w:pStyle w:val="Header"/>
      <w:jc w:val="left"/>
      <w:rPr>
        <w:rFonts w:asciiTheme="majorBidi" w:hAnsiTheme="majorBidi" w:cstheme="majorBidi"/>
      </w:rPr>
    </w:pPr>
  </w:p>
  <w:p w14:paraId="761EA91F" w14:textId="77777777" w:rsidR="0040673E" w:rsidRDefault="0040673E" w:rsidP="00833789">
    <w:pPr>
      <w:pStyle w:val="Header"/>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43CF" w14:textId="5F50FEB6" w:rsidR="0040673E" w:rsidRPr="00897A27" w:rsidRDefault="0040673E" w:rsidP="00E202C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556B31">
      <w:rPr>
        <w:rFonts w:asciiTheme="majorBidi" w:hAnsiTheme="majorBidi" w:cstheme="majorBidi"/>
      </w:rPr>
      <w:t>UNEP/</w:t>
    </w:r>
    <w:proofErr w:type="spellStart"/>
    <w:r w:rsidR="00556B31">
      <w:rPr>
        <w:rFonts w:asciiTheme="majorBidi" w:hAnsiTheme="majorBidi" w:cstheme="majorBidi"/>
      </w:rPr>
      <w:t>OzL.Pro</w:t>
    </w:r>
    <w:proofErr w:type="spellEnd"/>
    <w:r w:rsidR="00556B31">
      <w:rPr>
        <w:rFonts w:asciiTheme="majorBidi" w:hAnsiTheme="majorBidi" w:cstheme="majorBidi"/>
      </w:rPr>
      <w:t>/ExCom/92/7</w:t>
    </w:r>
    <w:r w:rsidRPr="00897A27">
      <w:rPr>
        <w:rFonts w:asciiTheme="majorBidi" w:hAnsiTheme="majorBidi" w:cstheme="majorBidi"/>
      </w:rPr>
      <w:fldChar w:fldCharType="end"/>
    </w:r>
  </w:p>
  <w:p w14:paraId="2D460ACE" w14:textId="1D8B448E" w:rsidR="0040673E" w:rsidRDefault="0040673E" w:rsidP="00E202C6">
    <w:pPr>
      <w:pStyle w:val="Header"/>
      <w:jc w:val="righ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V</w:t>
    </w:r>
  </w:p>
  <w:p w14:paraId="02D1C731" w14:textId="77777777" w:rsidR="0040673E" w:rsidRDefault="0040673E" w:rsidP="00E067E4">
    <w:pPr>
      <w:pStyle w:val="Header"/>
      <w:jc w:val="right"/>
      <w:rPr>
        <w:rFonts w:asciiTheme="majorBidi" w:hAnsiTheme="majorBidi" w:cstheme="majorBidi"/>
      </w:rPr>
    </w:pPr>
  </w:p>
  <w:p w14:paraId="7F3F5B99" w14:textId="77777777" w:rsidR="0040673E" w:rsidRPr="00897A27" w:rsidRDefault="0040673E" w:rsidP="00833789">
    <w:pPr>
      <w:pStyle w:val="Header"/>
      <w:jc w:val="right"/>
      <w:rPr>
        <w:rFonts w:asciiTheme="majorBidi" w:hAnsiTheme="majorBidi" w:cstheme="majorBidi"/>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4F56D" w14:textId="150890D0" w:rsidR="0040673E" w:rsidRPr="0033525D" w:rsidRDefault="00983F70">
    <w:r>
      <w:fldChar w:fldCharType="begin"/>
    </w:r>
    <w:r>
      <w:instrText xml:space="preserve"> DOCPROPERTY "Document number"  \* MERGEFORMAT </w:instrText>
    </w:r>
    <w:r>
      <w:fldChar w:fldCharType="separate"/>
    </w:r>
    <w:r w:rsidR="00556B31">
      <w:t>UNEP/</w:t>
    </w:r>
    <w:proofErr w:type="spellStart"/>
    <w:r w:rsidR="00556B31">
      <w:t>OzL.Pro</w:t>
    </w:r>
    <w:proofErr w:type="spellEnd"/>
    <w:r w:rsidR="00556B31">
      <w:t>/ExCom/92/7</w:t>
    </w:r>
    <w:r>
      <w:fldChar w:fldCharType="end"/>
    </w:r>
  </w:p>
  <w:p w14:paraId="3FB8389B" w14:textId="7482C4E4" w:rsidR="0040673E" w:rsidRDefault="0040673E">
    <w:r>
      <w:t>Annex VI</w:t>
    </w:r>
  </w:p>
  <w:p w14:paraId="57C84E52" w14:textId="77777777" w:rsidR="0040673E" w:rsidRPr="0033525D" w:rsidRDefault="0040673E"/>
  <w:p w14:paraId="19605C44" w14:textId="77777777" w:rsidR="0040673E" w:rsidRPr="0033525D" w:rsidRDefault="0040673E"/>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BD3E4" w14:textId="4360A176" w:rsidR="0040673E" w:rsidRPr="0033525D" w:rsidRDefault="00983F70">
    <w:pPr>
      <w:jc w:val="right"/>
    </w:pPr>
    <w:r>
      <w:fldChar w:fldCharType="begin"/>
    </w:r>
    <w:r>
      <w:instrText xml:space="preserve"> DOCPROPERTY "Document number"  \* MERGEFORMAT </w:instrText>
    </w:r>
    <w:r>
      <w:fldChar w:fldCharType="separate"/>
    </w:r>
    <w:r w:rsidR="00556B31">
      <w:t>UNEP/</w:t>
    </w:r>
    <w:proofErr w:type="spellStart"/>
    <w:r w:rsidR="00556B31">
      <w:t>OzL.Pro</w:t>
    </w:r>
    <w:proofErr w:type="spellEnd"/>
    <w:r w:rsidR="00556B31">
      <w:t>/ExCom/92/7</w:t>
    </w:r>
    <w:r>
      <w:fldChar w:fldCharType="end"/>
    </w:r>
  </w:p>
  <w:p w14:paraId="59AC9D5B" w14:textId="6A3D74D9" w:rsidR="0040673E" w:rsidRDefault="0040673E" w:rsidP="0008575D">
    <w:pPr>
      <w:jc w:val="right"/>
    </w:pPr>
    <w:r>
      <w:t>Annex VI</w:t>
    </w:r>
  </w:p>
  <w:p w14:paraId="52B8A5BD" w14:textId="77777777" w:rsidR="0040673E" w:rsidRPr="0033525D" w:rsidRDefault="0040673E" w:rsidP="00833789">
    <w:pPr>
      <w:jc w:val="right"/>
    </w:pPr>
  </w:p>
  <w:p w14:paraId="4E1D897E" w14:textId="77777777" w:rsidR="0040673E" w:rsidRPr="0033525D" w:rsidRDefault="0040673E" w:rsidP="0083378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22AFA36"/>
    <w:lvl w:ilvl="0">
      <w:start w:val="1"/>
      <w:numFmt w:val="decimal"/>
      <w:pStyle w:val="Heading1"/>
      <w:lvlText w:val="%1."/>
      <w:lvlJc w:val="left"/>
      <w:pPr>
        <w:tabs>
          <w:tab w:val="num" w:pos="0"/>
        </w:tabs>
        <w:ind w:left="0" w:firstLine="0"/>
      </w:pPr>
      <w:rPr>
        <w:b w:val="0"/>
        <w:bCs w:val="0"/>
        <w:i w:val="0"/>
        <w:iCs w:val="0"/>
        <w:sz w:val="22"/>
        <w:szCs w:val="22"/>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BC7C8C"/>
    <w:multiLevelType w:val="multilevel"/>
    <w:tmpl w:val="3046474C"/>
    <w:styleLink w:val="CurrentList1"/>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DA537DA"/>
    <w:multiLevelType w:val="hybridMultilevel"/>
    <w:tmpl w:val="2D1C14C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0EA509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F490892"/>
    <w:multiLevelType w:val="hybridMultilevel"/>
    <w:tmpl w:val="73BC5028"/>
    <w:lvl w:ilvl="0" w:tplc="6ABE7B5E">
      <w:start w:val="1"/>
      <w:numFmt w:val="lowerLetter"/>
      <w:lvlText w:val="%1."/>
      <w:lvlJc w:val="left"/>
      <w:pPr>
        <w:ind w:left="360" w:hanging="360"/>
      </w:pPr>
      <w:rPr>
        <w:b w:val="0"/>
        <w:bCs w:val="0"/>
      </w:rPr>
    </w:lvl>
    <w:lvl w:ilvl="1" w:tplc="945C1F12">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01226AD"/>
    <w:multiLevelType w:val="hybridMultilevel"/>
    <w:tmpl w:val="CF5CB0FE"/>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2502C91"/>
    <w:multiLevelType w:val="hybridMultilevel"/>
    <w:tmpl w:val="DE68B5C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2E639CA"/>
    <w:multiLevelType w:val="hybridMultilevel"/>
    <w:tmpl w:val="E9F84D1C"/>
    <w:lvl w:ilvl="0" w:tplc="1009000F">
      <w:start w:val="1"/>
      <w:numFmt w:val="decimal"/>
      <w:lvlText w:val="%1."/>
      <w:lvlJc w:val="left"/>
      <w:pPr>
        <w:ind w:left="1050" w:hanging="360"/>
      </w:pPr>
    </w:lvl>
    <w:lvl w:ilvl="1" w:tplc="10090019" w:tentative="1">
      <w:start w:val="1"/>
      <w:numFmt w:val="lowerLetter"/>
      <w:lvlText w:val="%2."/>
      <w:lvlJc w:val="left"/>
      <w:pPr>
        <w:ind w:left="1770" w:hanging="360"/>
      </w:pPr>
    </w:lvl>
    <w:lvl w:ilvl="2" w:tplc="1009001B" w:tentative="1">
      <w:start w:val="1"/>
      <w:numFmt w:val="lowerRoman"/>
      <w:lvlText w:val="%3."/>
      <w:lvlJc w:val="right"/>
      <w:pPr>
        <w:ind w:left="2490" w:hanging="180"/>
      </w:pPr>
    </w:lvl>
    <w:lvl w:ilvl="3" w:tplc="1009000F" w:tentative="1">
      <w:start w:val="1"/>
      <w:numFmt w:val="decimal"/>
      <w:lvlText w:val="%4."/>
      <w:lvlJc w:val="left"/>
      <w:pPr>
        <w:ind w:left="3210" w:hanging="360"/>
      </w:pPr>
    </w:lvl>
    <w:lvl w:ilvl="4" w:tplc="10090019" w:tentative="1">
      <w:start w:val="1"/>
      <w:numFmt w:val="lowerLetter"/>
      <w:lvlText w:val="%5."/>
      <w:lvlJc w:val="left"/>
      <w:pPr>
        <w:ind w:left="3930" w:hanging="360"/>
      </w:pPr>
    </w:lvl>
    <w:lvl w:ilvl="5" w:tplc="1009001B" w:tentative="1">
      <w:start w:val="1"/>
      <w:numFmt w:val="lowerRoman"/>
      <w:lvlText w:val="%6."/>
      <w:lvlJc w:val="right"/>
      <w:pPr>
        <w:ind w:left="4650" w:hanging="180"/>
      </w:pPr>
    </w:lvl>
    <w:lvl w:ilvl="6" w:tplc="1009000F" w:tentative="1">
      <w:start w:val="1"/>
      <w:numFmt w:val="decimal"/>
      <w:lvlText w:val="%7."/>
      <w:lvlJc w:val="left"/>
      <w:pPr>
        <w:ind w:left="5370" w:hanging="360"/>
      </w:pPr>
    </w:lvl>
    <w:lvl w:ilvl="7" w:tplc="10090019" w:tentative="1">
      <w:start w:val="1"/>
      <w:numFmt w:val="lowerLetter"/>
      <w:lvlText w:val="%8."/>
      <w:lvlJc w:val="left"/>
      <w:pPr>
        <w:ind w:left="6090" w:hanging="360"/>
      </w:pPr>
    </w:lvl>
    <w:lvl w:ilvl="8" w:tplc="1009001B" w:tentative="1">
      <w:start w:val="1"/>
      <w:numFmt w:val="lowerRoman"/>
      <w:lvlText w:val="%9."/>
      <w:lvlJc w:val="right"/>
      <w:pPr>
        <w:ind w:left="6810" w:hanging="180"/>
      </w:pPr>
    </w:lvl>
  </w:abstractNum>
  <w:abstractNum w:abstractNumId="18" w15:restartNumberingAfterBreak="0">
    <w:nsid w:val="14B941FD"/>
    <w:multiLevelType w:val="hybridMultilevel"/>
    <w:tmpl w:val="3048B47E"/>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15CC6181"/>
    <w:multiLevelType w:val="hybridMultilevel"/>
    <w:tmpl w:val="0A687FF8"/>
    <w:lvl w:ilvl="0" w:tplc="4A5AEB50">
      <w:start w:val="1"/>
      <w:numFmt w:val="lowerLetter"/>
      <w:lvlText w:val="%1)"/>
      <w:lvlJc w:val="left"/>
      <w:pPr>
        <w:ind w:left="785" w:hanging="360"/>
      </w:pPr>
      <w:rPr>
        <w:rFonts w:hint="default"/>
      </w:rPr>
    </w:lvl>
    <w:lvl w:ilvl="1" w:tplc="10090019" w:tentative="1">
      <w:start w:val="1"/>
      <w:numFmt w:val="lowerLetter"/>
      <w:lvlText w:val="%2."/>
      <w:lvlJc w:val="left"/>
      <w:pPr>
        <w:ind w:left="1505" w:hanging="360"/>
      </w:pPr>
    </w:lvl>
    <w:lvl w:ilvl="2" w:tplc="1009001B" w:tentative="1">
      <w:start w:val="1"/>
      <w:numFmt w:val="lowerRoman"/>
      <w:lvlText w:val="%3."/>
      <w:lvlJc w:val="right"/>
      <w:pPr>
        <w:ind w:left="2225" w:hanging="180"/>
      </w:pPr>
    </w:lvl>
    <w:lvl w:ilvl="3" w:tplc="1009000F" w:tentative="1">
      <w:start w:val="1"/>
      <w:numFmt w:val="decimal"/>
      <w:lvlText w:val="%4."/>
      <w:lvlJc w:val="left"/>
      <w:pPr>
        <w:ind w:left="2945" w:hanging="360"/>
      </w:pPr>
    </w:lvl>
    <w:lvl w:ilvl="4" w:tplc="10090019" w:tentative="1">
      <w:start w:val="1"/>
      <w:numFmt w:val="lowerLetter"/>
      <w:lvlText w:val="%5."/>
      <w:lvlJc w:val="left"/>
      <w:pPr>
        <w:ind w:left="3665" w:hanging="360"/>
      </w:pPr>
    </w:lvl>
    <w:lvl w:ilvl="5" w:tplc="1009001B" w:tentative="1">
      <w:start w:val="1"/>
      <w:numFmt w:val="lowerRoman"/>
      <w:lvlText w:val="%6."/>
      <w:lvlJc w:val="right"/>
      <w:pPr>
        <w:ind w:left="4385" w:hanging="180"/>
      </w:pPr>
    </w:lvl>
    <w:lvl w:ilvl="6" w:tplc="1009000F" w:tentative="1">
      <w:start w:val="1"/>
      <w:numFmt w:val="decimal"/>
      <w:lvlText w:val="%7."/>
      <w:lvlJc w:val="left"/>
      <w:pPr>
        <w:ind w:left="5105" w:hanging="360"/>
      </w:pPr>
    </w:lvl>
    <w:lvl w:ilvl="7" w:tplc="10090019" w:tentative="1">
      <w:start w:val="1"/>
      <w:numFmt w:val="lowerLetter"/>
      <w:lvlText w:val="%8."/>
      <w:lvlJc w:val="left"/>
      <w:pPr>
        <w:ind w:left="5825" w:hanging="360"/>
      </w:pPr>
    </w:lvl>
    <w:lvl w:ilvl="8" w:tplc="1009001B" w:tentative="1">
      <w:start w:val="1"/>
      <w:numFmt w:val="lowerRoman"/>
      <w:lvlText w:val="%9."/>
      <w:lvlJc w:val="right"/>
      <w:pPr>
        <w:ind w:left="6545" w:hanging="180"/>
      </w:pPr>
    </w:lvl>
  </w:abstractNum>
  <w:abstractNum w:abstractNumId="20" w15:restartNumberingAfterBreak="0">
    <w:nsid w:val="162821C8"/>
    <w:multiLevelType w:val="multilevel"/>
    <w:tmpl w:val="E11EEF9E"/>
    <w:styleLink w:val="CurrentList3"/>
    <w:lvl w:ilvl="0">
      <w:start w:val="1"/>
      <w:numFmt w:val="decimal"/>
      <w:lvlText w:val="%1."/>
      <w:lvlJc w:val="left"/>
      <w:pPr>
        <w:ind w:left="36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D4E02BE"/>
    <w:multiLevelType w:val="hybridMultilevel"/>
    <w:tmpl w:val="8D00AF2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207A0D6B"/>
    <w:multiLevelType w:val="hybridMultilevel"/>
    <w:tmpl w:val="E0723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61F3A80"/>
    <w:multiLevelType w:val="hybridMultilevel"/>
    <w:tmpl w:val="43E0447E"/>
    <w:lvl w:ilvl="0" w:tplc="FFFFFFFF">
      <w:start w:val="1"/>
      <w:numFmt w:val="lowerLetter"/>
      <w:lvlText w:val="%1)"/>
      <w:lvlJc w:val="left"/>
      <w:pPr>
        <w:ind w:left="1440" w:hanging="360"/>
      </w:pPr>
    </w:lvl>
    <w:lvl w:ilvl="1" w:tplc="10090017">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285A3DE1"/>
    <w:multiLevelType w:val="hybridMultilevel"/>
    <w:tmpl w:val="3CAAAA54"/>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A0A070A"/>
    <w:multiLevelType w:val="singleLevel"/>
    <w:tmpl w:val="2AECE482"/>
    <w:lvl w:ilvl="0">
      <w:start w:val="2"/>
      <w:numFmt w:val="decimal"/>
      <w:pStyle w:val="Style1"/>
      <w:lvlText w:val="%1.1"/>
      <w:lvlJc w:val="left"/>
      <w:pPr>
        <w:ind w:left="360" w:hanging="360"/>
      </w:pPr>
      <w:rPr>
        <w:rFonts w:hint="default"/>
        <w:u w:val="single"/>
      </w:rPr>
    </w:lvl>
  </w:abstractNum>
  <w:abstractNum w:abstractNumId="2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2C6B32F8"/>
    <w:multiLevelType w:val="hybridMultilevel"/>
    <w:tmpl w:val="0F3A850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31350CCC"/>
    <w:multiLevelType w:val="hybridMultilevel"/>
    <w:tmpl w:val="5D286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0" w15:restartNumberingAfterBreak="0">
    <w:nsid w:val="34DA5F17"/>
    <w:multiLevelType w:val="hybridMultilevel"/>
    <w:tmpl w:val="03124C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78243C1"/>
    <w:multiLevelType w:val="multilevel"/>
    <w:tmpl w:val="08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8426C05"/>
    <w:multiLevelType w:val="hybridMultilevel"/>
    <w:tmpl w:val="7132156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39AC3A11"/>
    <w:multiLevelType w:val="multilevel"/>
    <w:tmpl w:val="7FCC1DBA"/>
    <w:styleLink w:val="Style10"/>
    <w:lvl w:ilvl="0">
      <w:start w:val="2"/>
      <w:numFmt w:val="decimal"/>
      <w:lvlText w:val="%1.1"/>
      <w:lvlJc w:val="left"/>
      <w:pPr>
        <w:ind w:left="360" w:hanging="360"/>
      </w:pPr>
      <w:rPr>
        <w:rFonts w:hint="default"/>
      </w:rPr>
    </w:lvl>
    <w:lvl w:ilvl="1">
      <w:start w:val="1"/>
      <w:numFmt w:val="decimal"/>
      <w:pStyle w:val="Style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AE519FA"/>
    <w:multiLevelType w:val="hybridMultilevel"/>
    <w:tmpl w:val="7292B8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3B0B41E8"/>
    <w:multiLevelType w:val="hybridMultilevel"/>
    <w:tmpl w:val="35740BE6"/>
    <w:lvl w:ilvl="0" w:tplc="FFFFFFFF">
      <w:start w:val="1"/>
      <w:numFmt w:val="lowerLetter"/>
      <w:lvlText w:val="%1)"/>
      <w:lvlJc w:val="left"/>
      <w:pPr>
        <w:ind w:left="1440" w:hanging="360"/>
      </w:pPr>
    </w:lvl>
    <w:lvl w:ilvl="1" w:tplc="10090017">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3CB653ED"/>
    <w:multiLevelType w:val="multilevel"/>
    <w:tmpl w:val="7FCC1DBA"/>
    <w:numStyleLink w:val="Style10"/>
  </w:abstractNum>
  <w:abstractNum w:abstractNumId="37" w15:restartNumberingAfterBreak="0">
    <w:nsid w:val="3F4D2B42"/>
    <w:multiLevelType w:val="hybridMultilevel"/>
    <w:tmpl w:val="688C342C"/>
    <w:lvl w:ilvl="0" w:tplc="1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0757CCC"/>
    <w:multiLevelType w:val="multilevel"/>
    <w:tmpl w:val="B91E49C4"/>
    <w:styleLink w:val="Style3"/>
    <w:lvl w:ilvl="0">
      <w:start w:val="3"/>
      <w:numFmt w:val="decimal"/>
      <w:lvlText w:val="%1"/>
      <w:lvlJc w:val="left"/>
      <w:pPr>
        <w:ind w:left="432" w:hanging="432"/>
      </w:pPr>
      <w:rPr>
        <w:rFonts w:hint="default"/>
      </w:rPr>
    </w:lvl>
    <w:lvl w:ilvl="1">
      <w:start w:val="3"/>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42D7758C"/>
    <w:multiLevelType w:val="hybridMultilevel"/>
    <w:tmpl w:val="1E7491F4"/>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468D4DF0"/>
    <w:multiLevelType w:val="hybridMultilevel"/>
    <w:tmpl w:val="34C8588C"/>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469872D0"/>
    <w:multiLevelType w:val="hybridMultilevel"/>
    <w:tmpl w:val="CB9CDB7C"/>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51A02BB2"/>
    <w:multiLevelType w:val="hybridMultilevel"/>
    <w:tmpl w:val="A8369B96"/>
    <w:lvl w:ilvl="0" w:tplc="761A21DE">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15:restartNumberingAfterBreak="0">
    <w:nsid w:val="5401695A"/>
    <w:multiLevelType w:val="hybridMultilevel"/>
    <w:tmpl w:val="FC8870D8"/>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7AB0C10"/>
    <w:multiLevelType w:val="hybridMultilevel"/>
    <w:tmpl w:val="34FC158E"/>
    <w:lvl w:ilvl="0" w:tplc="04605496">
      <w:start w:val="1"/>
      <w:numFmt w:val="decimal"/>
      <w:lvlText w:val="%1."/>
      <w:lvlJc w:val="left"/>
      <w:pPr>
        <w:ind w:left="1021" w:hanging="312"/>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9CC3014"/>
    <w:multiLevelType w:val="hybridMultilevel"/>
    <w:tmpl w:val="63427270"/>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8" w15:restartNumberingAfterBreak="0">
    <w:nsid w:val="5C0E4A9A"/>
    <w:multiLevelType w:val="hybridMultilevel"/>
    <w:tmpl w:val="401CCEBE"/>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5E4302BD"/>
    <w:multiLevelType w:val="multilevel"/>
    <w:tmpl w:val="2FBC84E2"/>
    <w:styleLink w:val="Style4"/>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60723D87"/>
    <w:multiLevelType w:val="hybridMultilevel"/>
    <w:tmpl w:val="8AFC7C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11417D9"/>
    <w:multiLevelType w:val="hybridMultilevel"/>
    <w:tmpl w:val="04A6B750"/>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1C63808"/>
    <w:multiLevelType w:val="hybridMultilevel"/>
    <w:tmpl w:val="AE28B882"/>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62313886"/>
    <w:multiLevelType w:val="hybridMultilevel"/>
    <w:tmpl w:val="8AFC7C50"/>
    <w:lvl w:ilvl="0" w:tplc="2F2C2C4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672253F7"/>
    <w:multiLevelType w:val="hybridMultilevel"/>
    <w:tmpl w:val="05447D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68153EE2"/>
    <w:multiLevelType w:val="hybridMultilevel"/>
    <w:tmpl w:val="F2B469C8"/>
    <w:lvl w:ilvl="0" w:tplc="1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C91510F"/>
    <w:multiLevelType w:val="multilevel"/>
    <w:tmpl w:val="D81C3880"/>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7" w15:restartNumberingAfterBreak="0">
    <w:nsid w:val="6E1A2843"/>
    <w:multiLevelType w:val="hybridMultilevel"/>
    <w:tmpl w:val="F4BC6B2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6FC92F3B"/>
    <w:multiLevelType w:val="hybridMultilevel"/>
    <w:tmpl w:val="F68E2ED4"/>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71CD0365"/>
    <w:multiLevelType w:val="hybridMultilevel"/>
    <w:tmpl w:val="E6AE260C"/>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34E4E5F"/>
    <w:multiLevelType w:val="hybridMultilevel"/>
    <w:tmpl w:val="FE70A570"/>
    <w:lvl w:ilvl="0" w:tplc="3CC84500">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42620DC"/>
    <w:multiLevelType w:val="hybridMultilevel"/>
    <w:tmpl w:val="89E8FA1C"/>
    <w:lvl w:ilvl="0" w:tplc="49F4A8B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7606152D"/>
    <w:multiLevelType w:val="hybridMultilevel"/>
    <w:tmpl w:val="217ABD9A"/>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64453D1"/>
    <w:multiLevelType w:val="hybridMultilevel"/>
    <w:tmpl w:val="6AD4AA76"/>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4" w15:restartNumberingAfterBreak="0">
    <w:nsid w:val="788C7660"/>
    <w:multiLevelType w:val="hybridMultilevel"/>
    <w:tmpl w:val="09B8277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79B31B3D"/>
    <w:multiLevelType w:val="hybridMultilevel"/>
    <w:tmpl w:val="EDE29E84"/>
    <w:lvl w:ilvl="0" w:tplc="FFFFFFFF">
      <w:start w:val="1"/>
      <w:numFmt w:val="lowerLetter"/>
      <w:lvlText w:val="%1)"/>
      <w:lvlJc w:val="left"/>
      <w:pPr>
        <w:ind w:left="1440" w:hanging="360"/>
      </w:pPr>
    </w:lvl>
    <w:lvl w:ilvl="1" w:tplc="10090017">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7DFD28F8"/>
    <w:multiLevelType w:val="hybridMultilevel"/>
    <w:tmpl w:val="FE4C511A"/>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8" w15:restartNumberingAfterBreak="0">
    <w:nsid w:val="7FF10DD7"/>
    <w:multiLevelType w:val="hybridMultilevel"/>
    <w:tmpl w:val="078849A2"/>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755005304">
    <w:abstractNumId w:val="10"/>
  </w:num>
  <w:num w:numId="2" w16cid:durableId="92941702">
    <w:abstractNumId w:val="26"/>
  </w:num>
  <w:num w:numId="3" w16cid:durableId="867520938">
    <w:abstractNumId w:val="42"/>
  </w:num>
  <w:num w:numId="4" w16cid:durableId="1495606840">
    <w:abstractNumId w:val="44"/>
  </w:num>
  <w:num w:numId="5" w16cid:durableId="949975304">
    <w:abstractNumId w:val="67"/>
  </w:num>
  <w:num w:numId="6" w16cid:durableId="632322394">
    <w:abstractNumId w:val="29"/>
  </w:num>
  <w:num w:numId="7" w16cid:durableId="983969442">
    <w:abstractNumId w:val="33"/>
  </w:num>
  <w:num w:numId="8" w16cid:durableId="758137639">
    <w:abstractNumId w:val="31"/>
  </w:num>
  <w:num w:numId="9" w16cid:durableId="1489401110">
    <w:abstractNumId w:val="11"/>
  </w:num>
  <w:num w:numId="10" w16cid:durableId="60909895">
    <w:abstractNumId w:val="38"/>
  </w:num>
  <w:num w:numId="11" w16cid:durableId="89933464">
    <w:abstractNumId w:val="13"/>
  </w:num>
  <w:num w:numId="12" w16cid:durableId="478428492">
    <w:abstractNumId w:val="20"/>
  </w:num>
  <w:num w:numId="13" w16cid:durableId="36395978">
    <w:abstractNumId w:val="49"/>
  </w:num>
  <w:num w:numId="14" w16cid:durableId="2115588930">
    <w:abstractNumId w:val="25"/>
  </w:num>
  <w:num w:numId="15" w16cid:durableId="139732129">
    <w:abstractNumId w:val="36"/>
  </w:num>
  <w:num w:numId="16" w16cid:durableId="1586189799">
    <w:abstractNumId w:val="22"/>
  </w:num>
  <w:num w:numId="17" w16cid:durableId="581914496">
    <w:abstractNumId w:val="45"/>
  </w:num>
  <w:num w:numId="18" w16cid:durableId="709039967">
    <w:abstractNumId w:val="47"/>
  </w:num>
  <w:num w:numId="19" w16cid:durableId="1478036527">
    <w:abstractNumId w:val="39"/>
  </w:num>
  <w:num w:numId="20" w16cid:durableId="1532373566">
    <w:abstractNumId w:val="21"/>
  </w:num>
  <w:num w:numId="21" w16cid:durableId="2007972723">
    <w:abstractNumId w:val="15"/>
  </w:num>
  <w:num w:numId="22" w16cid:durableId="595477624">
    <w:abstractNumId w:val="58"/>
  </w:num>
  <w:num w:numId="23" w16cid:durableId="1393189417">
    <w:abstractNumId w:val="18"/>
  </w:num>
  <w:num w:numId="24" w16cid:durableId="1896119703">
    <w:abstractNumId w:val="16"/>
  </w:num>
  <w:num w:numId="25" w16cid:durableId="1402800181">
    <w:abstractNumId w:val="12"/>
  </w:num>
  <w:num w:numId="26" w16cid:durableId="494147291">
    <w:abstractNumId w:val="68"/>
  </w:num>
  <w:num w:numId="27" w16cid:durableId="1048919578">
    <w:abstractNumId w:val="40"/>
  </w:num>
  <w:num w:numId="28" w16cid:durableId="1377199725">
    <w:abstractNumId w:val="9"/>
  </w:num>
  <w:num w:numId="29" w16cid:durableId="652300238">
    <w:abstractNumId w:val="7"/>
  </w:num>
  <w:num w:numId="30" w16cid:durableId="1700162911">
    <w:abstractNumId w:val="6"/>
  </w:num>
  <w:num w:numId="31" w16cid:durableId="520701407">
    <w:abstractNumId w:val="5"/>
  </w:num>
  <w:num w:numId="32" w16cid:durableId="1218471287">
    <w:abstractNumId w:val="4"/>
  </w:num>
  <w:num w:numId="33" w16cid:durableId="1199734060">
    <w:abstractNumId w:val="8"/>
  </w:num>
  <w:num w:numId="34" w16cid:durableId="1205674840">
    <w:abstractNumId w:val="3"/>
  </w:num>
  <w:num w:numId="35" w16cid:durableId="468861177">
    <w:abstractNumId w:val="2"/>
  </w:num>
  <w:num w:numId="36" w16cid:durableId="1342391691">
    <w:abstractNumId w:val="1"/>
  </w:num>
  <w:num w:numId="37" w16cid:durableId="516847695">
    <w:abstractNumId w:val="0"/>
  </w:num>
  <w:num w:numId="38" w16cid:durableId="858160431">
    <w:abstractNumId w:val="56"/>
  </w:num>
  <w:num w:numId="39" w16cid:durableId="1238396862">
    <w:abstractNumId w:val="30"/>
  </w:num>
  <w:num w:numId="40" w16cid:durableId="392234829">
    <w:abstractNumId w:val="46"/>
  </w:num>
  <w:num w:numId="41" w16cid:durableId="1268929752">
    <w:abstractNumId w:val="59"/>
  </w:num>
  <w:num w:numId="42" w16cid:durableId="966161602">
    <w:abstractNumId w:val="66"/>
  </w:num>
  <w:num w:numId="43" w16cid:durableId="158932820">
    <w:abstractNumId w:val="51"/>
  </w:num>
  <w:num w:numId="44" w16cid:durableId="267860585">
    <w:abstractNumId w:val="52"/>
  </w:num>
  <w:num w:numId="45" w16cid:durableId="440271093">
    <w:abstractNumId w:val="24"/>
  </w:num>
  <w:num w:numId="46" w16cid:durableId="1716925153">
    <w:abstractNumId w:val="28"/>
  </w:num>
  <w:num w:numId="47" w16cid:durableId="354231587">
    <w:abstractNumId w:val="19"/>
  </w:num>
  <w:num w:numId="48" w16cid:durableId="1798333574">
    <w:abstractNumId w:val="43"/>
  </w:num>
  <w:num w:numId="49" w16cid:durableId="568156541">
    <w:abstractNumId w:val="14"/>
  </w:num>
  <w:num w:numId="50" w16cid:durableId="1191066085">
    <w:abstractNumId w:val="65"/>
  </w:num>
  <w:num w:numId="51" w16cid:durableId="922759005">
    <w:abstractNumId w:val="17"/>
  </w:num>
  <w:num w:numId="52" w16cid:durableId="1259948326">
    <w:abstractNumId w:val="63"/>
  </w:num>
  <w:num w:numId="53" w16cid:durableId="1756052926">
    <w:abstractNumId w:val="57"/>
  </w:num>
  <w:num w:numId="54" w16cid:durableId="1774326261">
    <w:abstractNumId w:val="55"/>
  </w:num>
  <w:num w:numId="55" w16cid:durableId="530265979">
    <w:abstractNumId w:val="60"/>
  </w:num>
  <w:num w:numId="56" w16cid:durableId="718866674">
    <w:abstractNumId w:val="35"/>
  </w:num>
  <w:num w:numId="57" w16cid:durableId="1556744190">
    <w:abstractNumId w:val="23"/>
  </w:num>
  <w:num w:numId="58" w16cid:durableId="1805002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47879860">
    <w:abstractNumId w:val="64"/>
  </w:num>
  <w:num w:numId="60" w16cid:durableId="1208034409">
    <w:abstractNumId w:val="53"/>
  </w:num>
  <w:num w:numId="61" w16cid:durableId="13742345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68520740">
    <w:abstractNumId w:val="50"/>
  </w:num>
  <w:num w:numId="63" w16cid:durableId="1407533597">
    <w:abstractNumId w:val="54"/>
  </w:num>
  <w:num w:numId="64" w16cid:durableId="31881336">
    <w:abstractNumId w:val="37"/>
  </w:num>
  <w:num w:numId="65" w16cid:durableId="1692104177">
    <w:abstractNumId w:val="27"/>
  </w:num>
  <w:num w:numId="66" w16cid:durableId="1652058769">
    <w:abstractNumId w:val="34"/>
  </w:num>
  <w:num w:numId="67" w16cid:durableId="1892884586">
    <w:abstractNumId w:val="10"/>
  </w:num>
  <w:num w:numId="68" w16cid:durableId="887573214">
    <w:abstractNumId w:val="48"/>
  </w:num>
  <w:num w:numId="69" w16cid:durableId="1910460412">
    <w:abstractNumId w:val="10"/>
  </w:num>
  <w:num w:numId="70" w16cid:durableId="544609558">
    <w:abstractNumId w:val="61"/>
  </w:num>
  <w:num w:numId="71" w16cid:durableId="1153790871">
    <w:abstractNumId w:val="41"/>
  </w:num>
  <w:num w:numId="72" w16cid:durableId="1293511778">
    <w:abstractNumId w:val="32"/>
  </w:num>
  <w:num w:numId="73" w16cid:durableId="1299528333">
    <w:abstractNumId w:val="62"/>
  </w:num>
  <w:num w:numId="74" w16cid:durableId="536429585">
    <w:abstractNumId w:val="10"/>
  </w:num>
  <w:num w:numId="75" w16cid:durableId="1092354858">
    <w:abstractNumId w:val="1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1167D"/>
    <w:rsid w:val="00000FED"/>
    <w:rsid w:val="0000421C"/>
    <w:rsid w:val="0000434E"/>
    <w:rsid w:val="00005EF2"/>
    <w:rsid w:val="0000669F"/>
    <w:rsid w:val="00006E6A"/>
    <w:rsid w:val="0001167D"/>
    <w:rsid w:val="00012477"/>
    <w:rsid w:val="00012902"/>
    <w:rsid w:val="00013D1A"/>
    <w:rsid w:val="000153ED"/>
    <w:rsid w:val="000211A9"/>
    <w:rsid w:val="00021238"/>
    <w:rsid w:val="00021499"/>
    <w:rsid w:val="00023636"/>
    <w:rsid w:val="00031260"/>
    <w:rsid w:val="00032254"/>
    <w:rsid w:val="00033176"/>
    <w:rsid w:val="000338F6"/>
    <w:rsid w:val="00033B50"/>
    <w:rsid w:val="00033B71"/>
    <w:rsid w:val="00036194"/>
    <w:rsid w:val="0003681A"/>
    <w:rsid w:val="0003695F"/>
    <w:rsid w:val="00036C20"/>
    <w:rsid w:val="000372B7"/>
    <w:rsid w:val="000372D0"/>
    <w:rsid w:val="00040CF3"/>
    <w:rsid w:val="000416CF"/>
    <w:rsid w:val="000447A8"/>
    <w:rsid w:val="0004786C"/>
    <w:rsid w:val="00050F6E"/>
    <w:rsid w:val="0005287D"/>
    <w:rsid w:val="0005535A"/>
    <w:rsid w:val="00055580"/>
    <w:rsid w:val="00056CA5"/>
    <w:rsid w:val="00056EC9"/>
    <w:rsid w:val="0006044E"/>
    <w:rsid w:val="00061EC2"/>
    <w:rsid w:val="000627F3"/>
    <w:rsid w:val="0006421D"/>
    <w:rsid w:val="00066CE8"/>
    <w:rsid w:val="000701DD"/>
    <w:rsid w:val="0007105A"/>
    <w:rsid w:val="00073406"/>
    <w:rsid w:val="0007476F"/>
    <w:rsid w:val="00075884"/>
    <w:rsid w:val="00076041"/>
    <w:rsid w:val="0007606C"/>
    <w:rsid w:val="00077383"/>
    <w:rsid w:val="00080CC1"/>
    <w:rsid w:val="00080ED0"/>
    <w:rsid w:val="00081CB3"/>
    <w:rsid w:val="00084256"/>
    <w:rsid w:val="0008575D"/>
    <w:rsid w:val="00085AA9"/>
    <w:rsid w:val="00085B8F"/>
    <w:rsid w:val="00086AA1"/>
    <w:rsid w:val="000902A2"/>
    <w:rsid w:val="00090481"/>
    <w:rsid w:val="00090A4A"/>
    <w:rsid w:val="000917E5"/>
    <w:rsid w:val="00094810"/>
    <w:rsid w:val="000963CF"/>
    <w:rsid w:val="00096D24"/>
    <w:rsid w:val="00096E06"/>
    <w:rsid w:val="00096FCC"/>
    <w:rsid w:val="0009747A"/>
    <w:rsid w:val="000A0AC3"/>
    <w:rsid w:val="000A1E22"/>
    <w:rsid w:val="000A2599"/>
    <w:rsid w:val="000A2F66"/>
    <w:rsid w:val="000A3826"/>
    <w:rsid w:val="000A6C26"/>
    <w:rsid w:val="000B257F"/>
    <w:rsid w:val="000B2A35"/>
    <w:rsid w:val="000B677F"/>
    <w:rsid w:val="000C20A9"/>
    <w:rsid w:val="000C2B8F"/>
    <w:rsid w:val="000C361C"/>
    <w:rsid w:val="000C5F31"/>
    <w:rsid w:val="000D2AE3"/>
    <w:rsid w:val="000D37DA"/>
    <w:rsid w:val="000D3822"/>
    <w:rsid w:val="000D52A4"/>
    <w:rsid w:val="000D7DB6"/>
    <w:rsid w:val="000E07BC"/>
    <w:rsid w:val="000E2E21"/>
    <w:rsid w:val="000E3498"/>
    <w:rsid w:val="000E357B"/>
    <w:rsid w:val="000E4370"/>
    <w:rsid w:val="000E4BC9"/>
    <w:rsid w:val="000E5455"/>
    <w:rsid w:val="000E54C9"/>
    <w:rsid w:val="000E5C90"/>
    <w:rsid w:val="000E65F0"/>
    <w:rsid w:val="000E6D45"/>
    <w:rsid w:val="000E6F82"/>
    <w:rsid w:val="000F0B62"/>
    <w:rsid w:val="000F1CD4"/>
    <w:rsid w:val="000F3EF6"/>
    <w:rsid w:val="000F4103"/>
    <w:rsid w:val="000F4667"/>
    <w:rsid w:val="000F54AC"/>
    <w:rsid w:val="000F6101"/>
    <w:rsid w:val="000F70A7"/>
    <w:rsid w:val="000F70AE"/>
    <w:rsid w:val="00100ECA"/>
    <w:rsid w:val="001012C7"/>
    <w:rsid w:val="001022D5"/>
    <w:rsid w:val="00104D81"/>
    <w:rsid w:val="001131F5"/>
    <w:rsid w:val="00113CCA"/>
    <w:rsid w:val="001143B5"/>
    <w:rsid w:val="00115BAC"/>
    <w:rsid w:val="001178D4"/>
    <w:rsid w:val="00122F25"/>
    <w:rsid w:val="00123FE2"/>
    <w:rsid w:val="00126021"/>
    <w:rsid w:val="001272AC"/>
    <w:rsid w:val="00127598"/>
    <w:rsid w:val="001276E7"/>
    <w:rsid w:val="00127990"/>
    <w:rsid w:val="00135980"/>
    <w:rsid w:val="0013786F"/>
    <w:rsid w:val="0014042C"/>
    <w:rsid w:val="00141F18"/>
    <w:rsid w:val="0014358D"/>
    <w:rsid w:val="00144D15"/>
    <w:rsid w:val="00144F2B"/>
    <w:rsid w:val="00146D41"/>
    <w:rsid w:val="00147692"/>
    <w:rsid w:val="001528DC"/>
    <w:rsid w:val="001531F2"/>
    <w:rsid w:val="00157E3F"/>
    <w:rsid w:val="001606D8"/>
    <w:rsid w:val="00163578"/>
    <w:rsid w:val="00163632"/>
    <w:rsid w:val="00163C18"/>
    <w:rsid w:val="00164719"/>
    <w:rsid w:val="00165E55"/>
    <w:rsid w:val="001661F4"/>
    <w:rsid w:val="00166FC4"/>
    <w:rsid w:val="001677AC"/>
    <w:rsid w:val="00170D4A"/>
    <w:rsid w:val="001721A9"/>
    <w:rsid w:val="0017571B"/>
    <w:rsid w:val="0017725D"/>
    <w:rsid w:val="0017764D"/>
    <w:rsid w:val="00177E2E"/>
    <w:rsid w:val="001800BE"/>
    <w:rsid w:val="001804EA"/>
    <w:rsid w:val="001805D9"/>
    <w:rsid w:val="00182C5B"/>
    <w:rsid w:val="00185045"/>
    <w:rsid w:val="00185E82"/>
    <w:rsid w:val="001862D8"/>
    <w:rsid w:val="00190858"/>
    <w:rsid w:val="00190A61"/>
    <w:rsid w:val="001915F7"/>
    <w:rsid w:val="001937EC"/>
    <w:rsid w:val="001A15A6"/>
    <w:rsid w:val="001A1B96"/>
    <w:rsid w:val="001A2215"/>
    <w:rsid w:val="001A3342"/>
    <w:rsid w:val="001A3E3D"/>
    <w:rsid w:val="001A53EB"/>
    <w:rsid w:val="001A6922"/>
    <w:rsid w:val="001A6DF6"/>
    <w:rsid w:val="001A6E98"/>
    <w:rsid w:val="001A7049"/>
    <w:rsid w:val="001B10AF"/>
    <w:rsid w:val="001B1715"/>
    <w:rsid w:val="001B1E40"/>
    <w:rsid w:val="001B3840"/>
    <w:rsid w:val="001C1CFE"/>
    <w:rsid w:val="001C2958"/>
    <w:rsid w:val="001C303E"/>
    <w:rsid w:val="001C5DBC"/>
    <w:rsid w:val="001C764E"/>
    <w:rsid w:val="001D0327"/>
    <w:rsid w:val="001D1905"/>
    <w:rsid w:val="001D4F1D"/>
    <w:rsid w:val="001D6F67"/>
    <w:rsid w:val="001E1052"/>
    <w:rsid w:val="001E21B1"/>
    <w:rsid w:val="001E2F93"/>
    <w:rsid w:val="001E38EB"/>
    <w:rsid w:val="001E4554"/>
    <w:rsid w:val="001E4D69"/>
    <w:rsid w:val="001E61E5"/>
    <w:rsid w:val="001E752A"/>
    <w:rsid w:val="001F2159"/>
    <w:rsid w:val="001F24F7"/>
    <w:rsid w:val="001F28F1"/>
    <w:rsid w:val="001F4068"/>
    <w:rsid w:val="001F4B5E"/>
    <w:rsid w:val="001F53FD"/>
    <w:rsid w:val="00202A27"/>
    <w:rsid w:val="00202C62"/>
    <w:rsid w:val="00203E54"/>
    <w:rsid w:val="00210B8B"/>
    <w:rsid w:val="00211814"/>
    <w:rsid w:val="002119D8"/>
    <w:rsid w:val="0021445A"/>
    <w:rsid w:val="00214863"/>
    <w:rsid w:val="002156B4"/>
    <w:rsid w:val="002220A6"/>
    <w:rsid w:val="00224FCD"/>
    <w:rsid w:val="00226C47"/>
    <w:rsid w:val="0022735C"/>
    <w:rsid w:val="00227C5C"/>
    <w:rsid w:val="00232164"/>
    <w:rsid w:val="002326D0"/>
    <w:rsid w:val="0023537D"/>
    <w:rsid w:val="002358BB"/>
    <w:rsid w:val="00235B22"/>
    <w:rsid w:val="00235D7E"/>
    <w:rsid w:val="00236C4C"/>
    <w:rsid w:val="00240413"/>
    <w:rsid w:val="00241EB1"/>
    <w:rsid w:val="0024232A"/>
    <w:rsid w:val="0024373E"/>
    <w:rsid w:val="00243C91"/>
    <w:rsid w:val="002459ED"/>
    <w:rsid w:val="00247783"/>
    <w:rsid w:val="00247E94"/>
    <w:rsid w:val="002526C7"/>
    <w:rsid w:val="002526DF"/>
    <w:rsid w:val="00253222"/>
    <w:rsid w:val="00253712"/>
    <w:rsid w:val="00254A44"/>
    <w:rsid w:val="00261C13"/>
    <w:rsid w:val="00262847"/>
    <w:rsid w:val="00266473"/>
    <w:rsid w:val="002732FF"/>
    <w:rsid w:val="00273A3F"/>
    <w:rsid w:val="00276591"/>
    <w:rsid w:val="00276845"/>
    <w:rsid w:val="00276B73"/>
    <w:rsid w:val="00277547"/>
    <w:rsid w:val="00281AC2"/>
    <w:rsid w:val="00281BB2"/>
    <w:rsid w:val="002821C3"/>
    <w:rsid w:val="0028601F"/>
    <w:rsid w:val="00287C83"/>
    <w:rsid w:val="002911DD"/>
    <w:rsid w:val="002935CB"/>
    <w:rsid w:val="00295C2F"/>
    <w:rsid w:val="002A03C3"/>
    <w:rsid w:val="002A18BA"/>
    <w:rsid w:val="002A20C7"/>
    <w:rsid w:val="002A2249"/>
    <w:rsid w:val="002A2D2A"/>
    <w:rsid w:val="002A3804"/>
    <w:rsid w:val="002A76AE"/>
    <w:rsid w:val="002B17FB"/>
    <w:rsid w:val="002B254E"/>
    <w:rsid w:val="002B72E9"/>
    <w:rsid w:val="002C01C8"/>
    <w:rsid w:val="002C1FC9"/>
    <w:rsid w:val="002C565C"/>
    <w:rsid w:val="002C6D66"/>
    <w:rsid w:val="002C6D88"/>
    <w:rsid w:val="002C76F9"/>
    <w:rsid w:val="002C7998"/>
    <w:rsid w:val="002D09B8"/>
    <w:rsid w:val="002D4077"/>
    <w:rsid w:val="002D4713"/>
    <w:rsid w:val="002D5B14"/>
    <w:rsid w:val="002E4902"/>
    <w:rsid w:val="002F1E53"/>
    <w:rsid w:val="002F2CAA"/>
    <w:rsid w:val="002F333C"/>
    <w:rsid w:val="002F5F86"/>
    <w:rsid w:val="002F7BB3"/>
    <w:rsid w:val="002F7D0B"/>
    <w:rsid w:val="0030052C"/>
    <w:rsid w:val="0030055D"/>
    <w:rsid w:val="00304B2B"/>
    <w:rsid w:val="003051C1"/>
    <w:rsid w:val="003057DE"/>
    <w:rsid w:val="00312DA3"/>
    <w:rsid w:val="00314DC9"/>
    <w:rsid w:val="00315982"/>
    <w:rsid w:val="00316E71"/>
    <w:rsid w:val="00317C09"/>
    <w:rsid w:val="003203FD"/>
    <w:rsid w:val="003207B5"/>
    <w:rsid w:val="00321CA8"/>
    <w:rsid w:val="003221CC"/>
    <w:rsid w:val="0032317E"/>
    <w:rsid w:val="0032652F"/>
    <w:rsid w:val="00326C0C"/>
    <w:rsid w:val="00327392"/>
    <w:rsid w:val="003306E1"/>
    <w:rsid w:val="003320E4"/>
    <w:rsid w:val="003323CC"/>
    <w:rsid w:val="00333C9D"/>
    <w:rsid w:val="00334190"/>
    <w:rsid w:val="0033525D"/>
    <w:rsid w:val="003412A6"/>
    <w:rsid w:val="003414F3"/>
    <w:rsid w:val="00341F52"/>
    <w:rsid w:val="00342F35"/>
    <w:rsid w:val="00343315"/>
    <w:rsid w:val="00346C55"/>
    <w:rsid w:val="00347FDB"/>
    <w:rsid w:val="00351641"/>
    <w:rsid w:val="0035613E"/>
    <w:rsid w:val="003562A5"/>
    <w:rsid w:val="003577BE"/>
    <w:rsid w:val="00357D6E"/>
    <w:rsid w:val="003612DE"/>
    <w:rsid w:val="00361409"/>
    <w:rsid w:val="0036173F"/>
    <w:rsid w:val="00361C7D"/>
    <w:rsid w:val="00363E5C"/>
    <w:rsid w:val="00363EE9"/>
    <w:rsid w:val="003649AC"/>
    <w:rsid w:val="00364F53"/>
    <w:rsid w:val="00365485"/>
    <w:rsid w:val="0036589B"/>
    <w:rsid w:val="00365F70"/>
    <w:rsid w:val="00371592"/>
    <w:rsid w:val="00373C79"/>
    <w:rsid w:val="003746E1"/>
    <w:rsid w:val="003749D4"/>
    <w:rsid w:val="00375E6E"/>
    <w:rsid w:val="00376128"/>
    <w:rsid w:val="0037742E"/>
    <w:rsid w:val="00377D56"/>
    <w:rsid w:val="00377ED9"/>
    <w:rsid w:val="003800CB"/>
    <w:rsid w:val="00380CD7"/>
    <w:rsid w:val="0038245A"/>
    <w:rsid w:val="003840E6"/>
    <w:rsid w:val="00384B84"/>
    <w:rsid w:val="00385CFC"/>
    <w:rsid w:val="00385FC1"/>
    <w:rsid w:val="00387812"/>
    <w:rsid w:val="00387CD6"/>
    <w:rsid w:val="0039337A"/>
    <w:rsid w:val="003936D8"/>
    <w:rsid w:val="00394D2E"/>
    <w:rsid w:val="003A16E1"/>
    <w:rsid w:val="003A3189"/>
    <w:rsid w:val="003A36C5"/>
    <w:rsid w:val="003A3CA7"/>
    <w:rsid w:val="003A4CA0"/>
    <w:rsid w:val="003B0FD7"/>
    <w:rsid w:val="003B1696"/>
    <w:rsid w:val="003B23B3"/>
    <w:rsid w:val="003B33BD"/>
    <w:rsid w:val="003B4FB7"/>
    <w:rsid w:val="003B569D"/>
    <w:rsid w:val="003B5A78"/>
    <w:rsid w:val="003B6A53"/>
    <w:rsid w:val="003B6B3E"/>
    <w:rsid w:val="003B7B58"/>
    <w:rsid w:val="003C2369"/>
    <w:rsid w:val="003C3C0E"/>
    <w:rsid w:val="003C55E4"/>
    <w:rsid w:val="003C5618"/>
    <w:rsid w:val="003D144C"/>
    <w:rsid w:val="003D2906"/>
    <w:rsid w:val="003D42A6"/>
    <w:rsid w:val="003D4F21"/>
    <w:rsid w:val="003D4FAC"/>
    <w:rsid w:val="003D7977"/>
    <w:rsid w:val="003E6E11"/>
    <w:rsid w:val="003E6FA3"/>
    <w:rsid w:val="003E7906"/>
    <w:rsid w:val="003F000F"/>
    <w:rsid w:val="003F0949"/>
    <w:rsid w:val="003F156F"/>
    <w:rsid w:val="003F2661"/>
    <w:rsid w:val="003F3C50"/>
    <w:rsid w:val="003F4EFF"/>
    <w:rsid w:val="003F59CA"/>
    <w:rsid w:val="003F5E5D"/>
    <w:rsid w:val="00402248"/>
    <w:rsid w:val="00402AF6"/>
    <w:rsid w:val="00402DBD"/>
    <w:rsid w:val="00404A68"/>
    <w:rsid w:val="00404B53"/>
    <w:rsid w:val="00406202"/>
    <w:rsid w:val="0040673E"/>
    <w:rsid w:val="00406A6A"/>
    <w:rsid w:val="00406B22"/>
    <w:rsid w:val="00406EC6"/>
    <w:rsid w:val="004078FA"/>
    <w:rsid w:val="00407C25"/>
    <w:rsid w:val="00410CDE"/>
    <w:rsid w:val="004127DC"/>
    <w:rsid w:val="00412B56"/>
    <w:rsid w:val="0041324E"/>
    <w:rsid w:val="004220B3"/>
    <w:rsid w:val="004233DF"/>
    <w:rsid w:val="004302D8"/>
    <w:rsid w:val="0043119A"/>
    <w:rsid w:val="004328A7"/>
    <w:rsid w:val="00432A1E"/>
    <w:rsid w:val="00434C74"/>
    <w:rsid w:val="0043557F"/>
    <w:rsid w:val="004360D1"/>
    <w:rsid w:val="004371A0"/>
    <w:rsid w:val="004378BC"/>
    <w:rsid w:val="00441DAC"/>
    <w:rsid w:val="00441E75"/>
    <w:rsid w:val="00443910"/>
    <w:rsid w:val="0045546A"/>
    <w:rsid w:val="00456EB4"/>
    <w:rsid w:val="00457827"/>
    <w:rsid w:val="00461357"/>
    <w:rsid w:val="00461518"/>
    <w:rsid w:val="004640ED"/>
    <w:rsid w:val="00464BE1"/>
    <w:rsid w:val="00464FEE"/>
    <w:rsid w:val="00465487"/>
    <w:rsid w:val="00465DB1"/>
    <w:rsid w:val="00467AF7"/>
    <w:rsid w:val="004718F3"/>
    <w:rsid w:val="00475040"/>
    <w:rsid w:val="00477296"/>
    <w:rsid w:val="00481CD1"/>
    <w:rsid w:val="00486299"/>
    <w:rsid w:val="00487350"/>
    <w:rsid w:val="00490C06"/>
    <w:rsid w:val="00493D40"/>
    <w:rsid w:val="00493EE3"/>
    <w:rsid w:val="0049650E"/>
    <w:rsid w:val="004966C4"/>
    <w:rsid w:val="004967B6"/>
    <w:rsid w:val="004A3687"/>
    <w:rsid w:val="004A428A"/>
    <w:rsid w:val="004A504B"/>
    <w:rsid w:val="004A619D"/>
    <w:rsid w:val="004A6911"/>
    <w:rsid w:val="004B54E0"/>
    <w:rsid w:val="004B5522"/>
    <w:rsid w:val="004B56DE"/>
    <w:rsid w:val="004B5833"/>
    <w:rsid w:val="004B6F3C"/>
    <w:rsid w:val="004B7384"/>
    <w:rsid w:val="004C136F"/>
    <w:rsid w:val="004C1B5E"/>
    <w:rsid w:val="004C2F79"/>
    <w:rsid w:val="004C30CE"/>
    <w:rsid w:val="004C4269"/>
    <w:rsid w:val="004C7B82"/>
    <w:rsid w:val="004D106F"/>
    <w:rsid w:val="004D1380"/>
    <w:rsid w:val="004D3695"/>
    <w:rsid w:val="004D44B9"/>
    <w:rsid w:val="004D6236"/>
    <w:rsid w:val="004D7F90"/>
    <w:rsid w:val="004E2673"/>
    <w:rsid w:val="004E2FBA"/>
    <w:rsid w:val="004E34A2"/>
    <w:rsid w:val="004E3793"/>
    <w:rsid w:val="004E4DBB"/>
    <w:rsid w:val="004E4E41"/>
    <w:rsid w:val="004E4F88"/>
    <w:rsid w:val="004E6F8A"/>
    <w:rsid w:val="004E73DB"/>
    <w:rsid w:val="004E7F9C"/>
    <w:rsid w:val="004F1BA2"/>
    <w:rsid w:val="004F3493"/>
    <w:rsid w:val="004F5143"/>
    <w:rsid w:val="004F79CB"/>
    <w:rsid w:val="004F7F11"/>
    <w:rsid w:val="00505517"/>
    <w:rsid w:val="0050642E"/>
    <w:rsid w:val="00506CDD"/>
    <w:rsid w:val="00510B8C"/>
    <w:rsid w:val="00512B09"/>
    <w:rsid w:val="00512B30"/>
    <w:rsid w:val="00512CCC"/>
    <w:rsid w:val="00520957"/>
    <w:rsid w:val="00520CAD"/>
    <w:rsid w:val="00521FD9"/>
    <w:rsid w:val="005220ED"/>
    <w:rsid w:val="00522225"/>
    <w:rsid w:val="00522BE8"/>
    <w:rsid w:val="00523B0E"/>
    <w:rsid w:val="005278B0"/>
    <w:rsid w:val="005305E5"/>
    <w:rsid w:val="00533796"/>
    <w:rsid w:val="0053462E"/>
    <w:rsid w:val="00534D59"/>
    <w:rsid w:val="00534FE7"/>
    <w:rsid w:val="005350E4"/>
    <w:rsid w:val="00535802"/>
    <w:rsid w:val="00537343"/>
    <w:rsid w:val="0054517F"/>
    <w:rsid w:val="00547307"/>
    <w:rsid w:val="00552AFC"/>
    <w:rsid w:val="00552CE1"/>
    <w:rsid w:val="0055361F"/>
    <w:rsid w:val="00554542"/>
    <w:rsid w:val="0055504C"/>
    <w:rsid w:val="005557A8"/>
    <w:rsid w:val="005559AC"/>
    <w:rsid w:val="00555D75"/>
    <w:rsid w:val="00556B31"/>
    <w:rsid w:val="00560899"/>
    <w:rsid w:val="00560DF0"/>
    <w:rsid w:val="00560EC2"/>
    <w:rsid w:val="0056246E"/>
    <w:rsid w:val="00564664"/>
    <w:rsid w:val="00564B16"/>
    <w:rsid w:val="00565F3B"/>
    <w:rsid w:val="0056759C"/>
    <w:rsid w:val="00570114"/>
    <w:rsid w:val="00570C55"/>
    <w:rsid w:val="005735B0"/>
    <w:rsid w:val="005736EA"/>
    <w:rsid w:val="00575715"/>
    <w:rsid w:val="005823B4"/>
    <w:rsid w:val="00584A65"/>
    <w:rsid w:val="0059212D"/>
    <w:rsid w:val="0059513E"/>
    <w:rsid w:val="00595359"/>
    <w:rsid w:val="00595CBA"/>
    <w:rsid w:val="00596C42"/>
    <w:rsid w:val="005A1831"/>
    <w:rsid w:val="005A38AF"/>
    <w:rsid w:val="005A4B11"/>
    <w:rsid w:val="005A6AA4"/>
    <w:rsid w:val="005A6D9F"/>
    <w:rsid w:val="005B2752"/>
    <w:rsid w:val="005B402A"/>
    <w:rsid w:val="005B4144"/>
    <w:rsid w:val="005B48FF"/>
    <w:rsid w:val="005B7393"/>
    <w:rsid w:val="005C1E32"/>
    <w:rsid w:val="005C2D96"/>
    <w:rsid w:val="005C670D"/>
    <w:rsid w:val="005D0288"/>
    <w:rsid w:val="005D06A3"/>
    <w:rsid w:val="005D363F"/>
    <w:rsid w:val="005D42F4"/>
    <w:rsid w:val="005D4395"/>
    <w:rsid w:val="005D4468"/>
    <w:rsid w:val="005D6EDA"/>
    <w:rsid w:val="005E0351"/>
    <w:rsid w:val="005E1B77"/>
    <w:rsid w:val="005E2EFD"/>
    <w:rsid w:val="005E3299"/>
    <w:rsid w:val="005E5A04"/>
    <w:rsid w:val="005E767C"/>
    <w:rsid w:val="005F02CB"/>
    <w:rsid w:val="005F1A94"/>
    <w:rsid w:val="005F2B68"/>
    <w:rsid w:val="005F32F7"/>
    <w:rsid w:val="005F41D1"/>
    <w:rsid w:val="005F64AC"/>
    <w:rsid w:val="005F72B9"/>
    <w:rsid w:val="006026FA"/>
    <w:rsid w:val="00604C15"/>
    <w:rsid w:val="00605916"/>
    <w:rsid w:val="00605931"/>
    <w:rsid w:val="00606E1B"/>
    <w:rsid w:val="00610E06"/>
    <w:rsid w:val="0061174B"/>
    <w:rsid w:val="00611B6D"/>
    <w:rsid w:val="006158D5"/>
    <w:rsid w:val="00624AAC"/>
    <w:rsid w:val="00625B54"/>
    <w:rsid w:val="00625D83"/>
    <w:rsid w:val="00626818"/>
    <w:rsid w:val="00626F67"/>
    <w:rsid w:val="00627C01"/>
    <w:rsid w:val="00640696"/>
    <w:rsid w:val="0064218D"/>
    <w:rsid w:val="00643662"/>
    <w:rsid w:val="00650AD6"/>
    <w:rsid w:val="00651984"/>
    <w:rsid w:val="0065237C"/>
    <w:rsid w:val="00653300"/>
    <w:rsid w:val="0065798B"/>
    <w:rsid w:val="00660DCB"/>
    <w:rsid w:val="006623E7"/>
    <w:rsid w:val="00662B80"/>
    <w:rsid w:val="006656EC"/>
    <w:rsid w:val="00666289"/>
    <w:rsid w:val="006665D2"/>
    <w:rsid w:val="0066768F"/>
    <w:rsid w:val="00670781"/>
    <w:rsid w:val="006709B6"/>
    <w:rsid w:val="00670F6C"/>
    <w:rsid w:val="00672A9F"/>
    <w:rsid w:val="00676E58"/>
    <w:rsid w:val="0068067C"/>
    <w:rsid w:val="00681B44"/>
    <w:rsid w:val="00682408"/>
    <w:rsid w:val="006852C7"/>
    <w:rsid w:val="006852CE"/>
    <w:rsid w:val="006852D6"/>
    <w:rsid w:val="00687EF4"/>
    <w:rsid w:val="00691EE6"/>
    <w:rsid w:val="0069287E"/>
    <w:rsid w:val="00692D14"/>
    <w:rsid w:val="006930C2"/>
    <w:rsid w:val="00693EF4"/>
    <w:rsid w:val="006960D2"/>
    <w:rsid w:val="006967E2"/>
    <w:rsid w:val="0069750A"/>
    <w:rsid w:val="006A1A92"/>
    <w:rsid w:val="006A1BAA"/>
    <w:rsid w:val="006A2761"/>
    <w:rsid w:val="006A6968"/>
    <w:rsid w:val="006A6B80"/>
    <w:rsid w:val="006B27F9"/>
    <w:rsid w:val="006B3440"/>
    <w:rsid w:val="006B3EF2"/>
    <w:rsid w:val="006B65C7"/>
    <w:rsid w:val="006C1727"/>
    <w:rsid w:val="006C32FD"/>
    <w:rsid w:val="006C39CE"/>
    <w:rsid w:val="006C3BC4"/>
    <w:rsid w:val="006C4B45"/>
    <w:rsid w:val="006C4E41"/>
    <w:rsid w:val="006C538A"/>
    <w:rsid w:val="006C60EA"/>
    <w:rsid w:val="006C6FE0"/>
    <w:rsid w:val="006D03C7"/>
    <w:rsid w:val="006D0FCC"/>
    <w:rsid w:val="006D0FEC"/>
    <w:rsid w:val="006D21F5"/>
    <w:rsid w:val="006D2246"/>
    <w:rsid w:val="006D3089"/>
    <w:rsid w:val="006D53DF"/>
    <w:rsid w:val="006D5E73"/>
    <w:rsid w:val="006D5FCD"/>
    <w:rsid w:val="006D772E"/>
    <w:rsid w:val="006D7BE9"/>
    <w:rsid w:val="006E126D"/>
    <w:rsid w:val="006E1FC3"/>
    <w:rsid w:val="006E5B39"/>
    <w:rsid w:val="006E7A6A"/>
    <w:rsid w:val="006F42A5"/>
    <w:rsid w:val="006F5205"/>
    <w:rsid w:val="007018D1"/>
    <w:rsid w:val="007019BC"/>
    <w:rsid w:val="00701A42"/>
    <w:rsid w:val="00704643"/>
    <w:rsid w:val="00704CE9"/>
    <w:rsid w:val="007054BB"/>
    <w:rsid w:val="0070616B"/>
    <w:rsid w:val="00706295"/>
    <w:rsid w:val="00706FDA"/>
    <w:rsid w:val="0071014B"/>
    <w:rsid w:val="00710187"/>
    <w:rsid w:val="00711840"/>
    <w:rsid w:val="00711F9A"/>
    <w:rsid w:val="00713810"/>
    <w:rsid w:val="00713B70"/>
    <w:rsid w:val="00714B38"/>
    <w:rsid w:val="00715A7D"/>
    <w:rsid w:val="00720B04"/>
    <w:rsid w:val="00721AB8"/>
    <w:rsid w:val="00722A21"/>
    <w:rsid w:val="007235A5"/>
    <w:rsid w:val="00727280"/>
    <w:rsid w:val="007303A5"/>
    <w:rsid w:val="00730B3E"/>
    <w:rsid w:val="00730D46"/>
    <w:rsid w:val="00730FDE"/>
    <w:rsid w:val="00731EB3"/>
    <w:rsid w:val="00732961"/>
    <w:rsid w:val="00733D72"/>
    <w:rsid w:val="0073420B"/>
    <w:rsid w:val="00734865"/>
    <w:rsid w:val="00734F97"/>
    <w:rsid w:val="007352C6"/>
    <w:rsid w:val="00736367"/>
    <w:rsid w:val="00736560"/>
    <w:rsid w:val="00740870"/>
    <w:rsid w:val="007421DD"/>
    <w:rsid w:val="00744A1E"/>
    <w:rsid w:val="0074673A"/>
    <w:rsid w:val="00747472"/>
    <w:rsid w:val="0074760E"/>
    <w:rsid w:val="00747CB4"/>
    <w:rsid w:val="0075002D"/>
    <w:rsid w:val="007505C1"/>
    <w:rsid w:val="00752E45"/>
    <w:rsid w:val="00754ABA"/>
    <w:rsid w:val="00761D33"/>
    <w:rsid w:val="00763D0B"/>
    <w:rsid w:val="00766144"/>
    <w:rsid w:val="00767AE9"/>
    <w:rsid w:val="00771835"/>
    <w:rsid w:val="007718CD"/>
    <w:rsid w:val="00772199"/>
    <w:rsid w:val="00772F17"/>
    <w:rsid w:val="007735E6"/>
    <w:rsid w:val="007742F4"/>
    <w:rsid w:val="0077459A"/>
    <w:rsid w:val="007746B0"/>
    <w:rsid w:val="00775229"/>
    <w:rsid w:val="00775C6A"/>
    <w:rsid w:val="0077707C"/>
    <w:rsid w:val="00777B71"/>
    <w:rsid w:val="00780312"/>
    <w:rsid w:val="00782B0D"/>
    <w:rsid w:val="00783E8C"/>
    <w:rsid w:val="00785724"/>
    <w:rsid w:val="00785A07"/>
    <w:rsid w:val="007900E4"/>
    <w:rsid w:val="00792998"/>
    <w:rsid w:val="00795F17"/>
    <w:rsid w:val="007A1546"/>
    <w:rsid w:val="007A228C"/>
    <w:rsid w:val="007A368E"/>
    <w:rsid w:val="007A38B8"/>
    <w:rsid w:val="007A3945"/>
    <w:rsid w:val="007A3EA3"/>
    <w:rsid w:val="007A5868"/>
    <w:rsid w:val="007A6B3C"/>
    <w:rsid w:val="007B04CE"/>
    <w:rsid w:val="007B1689"/>
    <w:rsid w:val="007B1BE9"/>
    <w:rsid w:val="007B5D1F"/>
    <w:rsid w:val="007B6871"/>
    <w:rsid w:val="007B7A2F"/>
    <w:rsid w:val="007C1E7D"/>
    <w:rsid w:val="007C3D33"/>
    <w:rsid w:val="007C4A77"/>
    <w:rsid w:val="007C62AB"/>
    <w:rsid w:val="007C6E39"/>
    <w:rsid w:val="007D136E"/>
    <w:rsid w:val="007D294A"/>
    <w:rsid w:val="007D47D2"/>
    <w:rsid w:val="007D602B"/>
    <w:rsid w:val="007D6EC0"/>
    <w:rsid w:val="007D7E1D"/>
    <w:rsid w:val="007E09E9"/>
    <w:rsid w:val="007E0B29"/>
    <w:rsid w:val="007E39F0"/>
    <w:rsid w:val="007E3C88"/>
    <w:rsid w:val="007E4208"/>
    <w:rsid w:val="007E4E5A"/>
    <w:rsid w:val="007E5929"/>
    <w:rsid w:val="007E74B7"/>
    <w:rsid w:val="007F75B8"/>
    <w:rsid w:val="00804A5D"/>
    <w:rsid w:val="00805519"/>
    <w:rsid w:val="00811C9E"/>
    <w:rsid w:val="00811EFF"/>
    <w:rsid w:val="00813992"/>
    <w:rsid w:val="0081713E"/>
    <w:rsid w:val="00820F13"/>
    <w:rsid w:val="0082383A"/>
    <w:rsid w:val="00824531"/>
    <w:rsid w:val="00824B4C"/>
    <w:rsid w:val="00827FEC"/>
    <w:rsid w:val="008304D8"/>
    <w:rsid w:val="00831979"/>
    <w:rsid w:val="00833789"/>
    <w:rsid w:val="00833F65"/>
    <w:rsid w:val="00834EE9"/>
    <w:rsid w:val="008364A0"/>
    <w:rsid w:val="00836BF9"/>
    <w:rsid w:val="008400ED"/>
    <w:rsid w:val="00840975"/>
    <w:rsid w:val="00842644"/>
    <w:rsid w:val="00843BDE"/>
    <w:rsid w:val="00844FF6"/>
    <w:rsid w:val="0084582E"/>
    <w:rsid w:val="008458B0"/>
    <w:rsid w:val="00845BC7"/>
    <w:rsid w:val="00851352"/>
    <w:rsid w:val="00853568"/>
    <w:rsid w:val="00857077"/>
    <w:rsid w:val="008617C5"/>
    <w:rsid w:val="00861D3C"/>
    <w:rsid w:val="00861E0E"/>
    <w:rsid w:val="00862DBA"/>
    <w:rsid w:val="00863230"/>
    <w:rsid w:val="008632D3"/>
    <w:rsid w:val="00864B30"/>
    <w:rsid w:val="00864B72"/>
    <w:rsid w:val="00865919"/>
    <w:rsid w:val="00865BD0"/>
    <w:rsid w:val="00867607"/>
    <w:rsid w:val="008708D4"/>
    <w:rsid w:val="008717D8"/>
    <w:rsid w:val="00871869"/>
    <w:rsid w:val="00871F8F"/>
    <w:rsid w:val="0087215C"/>
    <w:rsid w:val="008734DF"/>
    <w:rsid w:val="00875D25"/>
    <w:rsid w:val="00877B56"/>
    <w:rsid w:val="00880E35"/>
    <w:rsid w:val="00881E2C"/>
    <w:rsid w:val="008875B8"/>
    <w:rsid w:val="008875FE"/>
    <w:rsid w:val="00887F8E"/>
    <w:rsid w:val="008903CD"/>
    <w:rsid w:val="00890B61"/>
    <w:rsid w:val="00895703"/>
    <w:rsid w:val="00896234"/>
    <w:rsid w:val="00896590"/>
    <w:rsid w:val="00897D74"/>
    <w:rsid w:val="00897E43"/>
    <w:rsid w:val="008A11BA"/>
    <w:rsid w:val="008A1BF1"/>
    <w:rsid w:val="008A3255"/>
    <w:rsid w:val="008A5A81"/>
    <w:rsid w:val="008A5DC7"/>
    <w:rsid w:val="008A73BF"/>
    <w:rsid w:val="008B047C"/>
    <w:rsid w:val="008B1B05"/>
    <w:rsid w:val="008B223E"/>
    <w:rsid w:val="008B2654"/>
    <w:rsid w:val="008B50F4"/>
    <w:rsid w:val="008B686E"/>
    <w:rsid w:val="008B7E85"/>
    <w:rsid w:val="008B7EAF"/>
    <w:rsid w:val="008C0233"/>
    <w:rsid w:val="008C111B"/>
    <w:rsid w:val="008C222B"/>
    <w:rsid w:val="008C4750"/>
    <w:rsid w:val="008C5738"/>
    <w:rsid w:val="008C6C33"/>
    <w:rsid w:val="008C7EAD"/>
    <w:rsid w:val="008C7FB1"/>
    <w:rsid w:val="008D00A8"/>
    <w:rsid w:val="008D0CFE"/>
    <w:rsid w:val="008D6152"/>
    <w:rsid w:val="008D696D"/>
    <w:rsid w:val="008E0B6D"/>
    <w:rsid w:val="008E2230"/>
    <w:rsid w:val="008E2A3C"/>
    <w:rsid w:val="008E6461"/>
    <w:rsid w:val="008E7BA9"/>
    <w:rsid w:val="008F0F81"/>
    <w:rsid w:val="008F27BF"/>
    <w:rsid w:val="008F55D2"/>
    <w:rsid w:val="008F6BDB"/>
    <w:rsid w:val="008F7603"/>
    <w:rsid w:val="008F7ADC"/>
    <w:rsid w:val="00900526"/>
    <w:rsid w:val="00901429"/>
    <w:rsid w:val="00904D12"/>
    <w:rsid w:val="00905240"/>
    <w:rsid w:val="0090560D"/>
    <w:rsid w:val="009067DE"/>
    <w:rsid w:val="00906E8B"/>
    <w:rsid w:val="00906F48"/>
    <w:rsid w:val="00907AC2"/>
    <w:rsid w:val="00912201"/>
    <w:rsid w:val="0091257E"/>
    <w:rsid w:val="009132EF"/>
    <w:rsid w:val="009142EC"/>
    <w:rsid w:val="0091453A"/>
    <w:rsid w:val="00914B66"/>
    <w:rsid w:val="009154C3"/>
    <w:rsid w:val="00916786"/>
    <w:rsid w:val="00921F88"/>
    <w:rsid w:val="00923540"/>
    <w:rsid w:val="009237AA"/>
    <w:rsid w:val="00924561"/>
    <w:rsid w:val="0092460D"/>
    <w:rsid w:val="0092503B"/>
    <w:rsid w:val="00926767"/>
    <w:rsid w:val="00930194"/>
    <w:rsid w:val="0093019D"/>
    <w:rsid w:val="00931A9A"/>
    <w:rsid w:val="00932CE4"/>
    <w:rsid w:val="00935957"/>
    <w:rsid w:val="009361D5"/>
    <w:rsid w:val="00940D2A"/>
    <w:rsid w:val="009417A7"/>
    <w:rsid w:val="009428A4"/>
    <w:rsid w:val="00943D50"/>
    <w:rsid w:val="009443ED"/>
    <w:rsid w:val="00947377"/>
    <w:rsid w:val="009477BD"/>
    <w:rsid w:val="009504A8"/>
    <w:rsid w:val="0095334A"/>
    <w:rsid w:val="00953428"/>
    <w:rsid w:val="00953954"/>
    <w:rsid w:val="00953E8A"/>
    <w:rsid w:val="00960B29"/>
    <w:rsid w:val="009618E4"/>
    <w:rsid w:val="00963527"/>
    <w:rsid w:val="009656A1"/>
    <w:rsid w:val="009659F4"/>
    <w:rsid w:val="00970D60"/>
    <w:rsid w:val="00971657"/>
    <w:rsid w:val="00976A91"/>
    <w:rsid w:val="009772A0"/>
    <w:rsid w:val="009776D0"/>
    <w:rsid w:val="00980F2C"/>
    <w:rsid w:val="00981981"/>
    <w:rsid w:val="00982A0F"/>
    <w:rsid w:val="00983F70"/>
    <w:rsid w:val="00987CF3"/>
    <w:rsid w:val="0099390E"/>
    <w:rsid w:val="00995751"/>
    <w:rsid w:val="00995BF5"/>
    <w:rsid w:val="009960E5"/>
    <w:rsid w:val="009A0934"/>
    <w:rsid w:val="009A7ADC"/>
    <w:rsid w:val="009B0D30"/>
    <w:rsid w:val="009B2B4E"/>
    <w:rsid w:val="009B4880"/>
    <w:rsid w:val="009B5957"/>
    <w:rsid w:val="009C19B7"/>
    <w:rsid w:val="009C5ABB"/>
    <w:rsid w:val="009C65AB"/>
    <w:rsid w:val="009C6C1B"/>
    <w:rsid w:val="009D1848"/>
    <w:rsid w:val="009D2AB6"/>
    <w:rsid w:val="009D2F62"/>
    <w:rsid w:val="009D3396"/>
    <w:rsid w:val="009D45F5"/>
    <w:rsid w:val="009D5962"/>
    <w:rsid w:val="009D7C51"/>
    <w:rsid w:val="009E196C"/>
    <w:rsid w:val="009E1C4B"/>
    <w:rsid w:val="009E325F"/>
    <w:rsid w:val="009E4391"/>
    <w:rsid w:val="009E4A25"/>
    <w:rsid w:val="009E50AF"/>
    <w:rsid w:val="009E561A"/>
    <w:rsid w:val="009E669E"/>
    <w:rsid w:val="009E6A0A"/>
    <w:rsid w:val="009F0022"/>
    <w:rsid w:val="009F15B6"/>
    <w:rsid w:val="009F1ECA"/>
    <w:rsid w:val="009F1F5C"/>
    <w:rsid w:val="009F36BF"/>
    <w:rsid w:val="009F398B"/>
    <w:rsid w:val="009F3EB4"/>
    <w:rsid w:val="009F5273"/>
    <w:rsid w:val="009F5AE2"/>
    <w:rsid w:val="009F5B16"/>
    <w:rsid w:val="00A0202B"/>
    <w:rsid w:val="00A0204F"/>
    <w:rsid w:val="00A03600"/>
    <w:rsid w:val="00A03E36"/>
    <w:rsid w:val="00A0534F"/>
    <w:rsid w:val="00A07E93"/>
    <w:rsid w:val="00A100E1"/>
    <w:rsid w:val="00A102F4"/>
    <w:rsid w:val="00A111B6"/>
    <w:rsid w:val="00A1195C"/>
    <w:rsid w:val="00A1326F"/>
    <w:rsid w:val="00A134FF"/>
    <w:rsid w:val="00A16926"/>
    <w:rsid w:val="00A17EB2"/>
    <w:rsid w:val="00A219B4"/>
    <w:rsid w:val="00A2372D"/>
    <w:rsid w:val="00A26D27"/>
    <w:rsid w:val="00A30E3D"/>
    <w:rsid w:val="00A323A3"/>
    <w:rsid w:val="00A32E52"/>
    <w:rsid w:val="00A33BFA"/>
    <w:rsid w:val="00A33DA7"/>
    <w:rsid w:val="00A34845"/>
    <w:rsid w:val="00A35158"/>
    <w:rsid w:val="00A36276"/>
    <w:rsid w:val="00A376EE"/>
    <w:rsid w:val="00A42A99"/>
    <w:rsid w:val="00A43788"/>
    <w:rsid w:val="00A44A8E"/>
    <w:rsid w:val="00A45709"/>
    <w:rsid w:val="00A5122D"/>
    <w:rsid w:val="00A5151A"/>
    <w:rsid w:val="00A51682"/>
    <w:rsid w:val="00A522C5"/>
    <w:rsid w:val="00A524B3"/>
    <w:rsid w:val="00A54EB3"/>
    <w:rsid w:val="00A57CBA"/>
    <w:rsid w:val="00A57E0A"/>
    <w:rsid w:val="00A60340"/>
    <w:rsid w:val="00A637FA"/>
    <w:rsid w:val="00A65AEE"/>
    <w:rsid w:val="00A7009F"/>
    <w:rsid w:val="00A70235"/>
    <w:rsid w:val="00A74E9B"/>
    <w:rsid w:val="00A7695B"/>
    <w:rsid w:val="00A7721D"/>
    <w:rsid w:val="00A823F6"/>
    <w:rsid w:val="00A8340B"/>
    <w:rsid w:val="00A8568D"/>
    <w:rsid w:val="00A86C2F"/>
    <w:rsid w:val="00A8719E"/>
    <w:rsid w:val="00A91DC8"/>
    <w:rsid w:val="00A94B18"/>
    <w:rsid w:val="00A94B6E"/>
    <w:rsid w:val="00A973DF"/>
    <w:rsid w:val="00A9766E"/>
    <w:rsid w:val="00AA0A89"/>
    <w:rsid w:val="00AA112E"/>
    <w:rsid w:val="00AA13AF"/>
    <w:rsid w:val="00AA264B"/>
    <w:rsid w:val="00AA41A1"/>
    <w:rsid w:val="00AA5368"/>
    <w:rsid w:val="00AA5F68"/>
    <w:rsid w:val="00AA6429"/>
    <w:rsid w:val="00AA70B8"/>
    <w:rsid w:val="00AA7D8B"/>
    <w:rsid w:val="00AB21FF"/>
    <w:rsid w:val="00AB3EC0"/>
    <w:rsid w:val="00AB484E"/>
    <w:rsid w:val="00AB4D48"/>
    <w:rsid w:val="00AB5E36"/>
    <w:rsid w:val="00AB606C"/>
    <w:rsid w:val="00AC01AA"/>
    <w:rsid w:val="00AC0EB9"/>
    <w:rsid w:val="00AC1999"/>
    <w:rsid w:val="00AC4F72"/>
    <w:rsid w:val="00AC67F5"/>
    <w:rsid w:val="00AC6C80"/>
    <w:rsid w:val="00AC7017"/>
    <w:rsid w:val="00AD0F32"/>
    <w:rsid w:val="00AD6189"/>
    <w:rsid w:val="00AE00A8"/>
    <w:rsid w:val="00AE043A"/>
    <w:rsid w:val="00AE0983"/>
    <w:rsid w:val="00AE1316"/>
    <w:rsid w:val="00AE42A9"/>
    <w:rsid w:val="00AE5064"/>
    <w:rsid w:val="00AE58B9"/>
    <w:rsid w:val="00AE7C62"/>
    <w:rsid w:val="00AF17BD"/>
    <w:rsid w:val="00AF2C8F"/>
    <w:rsid w:val="00AF40CD"/>
    <w:rsid w:val="00AF6622"/>
    <w:rsid w:val="00AF6D28"/>
    <w:rsid w:val="00AF741A"/>
    <w:rsid w:val="00B01ADB"/>
    <w:rsid w:val="00B04161"/>
    <w:rsid w:val="00B048C7"/>
    <w:rsid w:val="00B04C3C"/>
    <w:rsid w:val="00B04D63"/>
    <w:rsid w:val="00B056F9"/>
    <w:rsid w:val="00B06AE5"/>
    <w:rsid w:val="00B07983"/>
    <w:rsid w:val="00B10248"/>
    <w:rsid w:val="00B10ED4"/>
    <w:rsid w:val="00B11E3D"/>
    <w:rsid w:val="00B122AE"/>
    <w:rsid w:val="00B12F13"/>
    <w:rsid w:val="00B136A8"/>
    <w:rsid w:val="00B14D2C"/>
    <w:rsid w:val="00B1729B"/>
    <w:rsid w:val="00B17E82"/>
    <w:rsid w:val="00B229AA"/>
    <w:rsid w:val="00B27A1C"/>
    <w:rsid w:val="00B32C42"/>
    <w:rsid w:val="00B37B2D"/>
    <w:rsid w:val="00B40905"/>
    <w:rsid w:val="00B41E64"/>
    <w:rsid w:val="00B42486"/>
    <w:rsid w:val="00B424C2"/>
    <w:rsid w:val="00B4278E"/>
    <w:rsid w:val="00B435A6"/>
    <w:rsid w:val="00B43C95"/>
    <w:rsid w:val="00B4575A"/>
    <w:rsid w:val="00B50075"/>
    <w:rsid w:val="00B56C04"/>
    <w:rsid w:val="00B575BA"/>
    <w:rsid w:val="00B61F48"/>
    <w:rsid w:val="00B625FD"/>
    <w:rsid w:val="00B63A9B"/>
    <w:rsid w:val="00B63DF2"/>
    <w:rsid w:val="00B659DB"/>
    <w:rsid w:val="00B67DB9"/>
    <w:rsid w:val="00B71608"/>
    <w:rsid w:val="00B72BAB"/>
    <w:rsid w:val="00B731D0"/>
    <w:rsid w:val="00B76429"/>
    <w:rsid w:val="00B76D43"/>
    <w:rsid w:val="00B77884"/>
    <w:rsid w:val="00B8009C"/>
    <w:rsid w:val="00B81176"/>
    <w:rsid w:val="00B81308"/>
    <w:rsid w:val="00B82D23"/>
    <w:rsid w:val="00B8412D"/>
    <w:rsid w:val="00B846CF"/>
    <w:rsid w:val="00B86471"/>
    <w:rsid w:val="00B94AEF"/>
    <w:rsid w:val="00B956D4"/>
    <w:rsid w:val="00B97446"/>
    <w:rsid w:val="00BA5D44"/>
    <w:rsid w:val="00BA68EC"/>
    <w:rsid w:val="00BA7432"/>
    <w:rsid w:val="00BA7973"/>
    <w:rsid w:val="00BB1A13"/>
    <w:rsid w:val="00BB2764"/>
    <w:rsid w:val="00BB2D57"/>
    <w:rsid w:val="00BB45BD"/>
    <w:rsid w:val="00BB6349"/>
    <w:rsid w:val="00BB73DB"/>
    <w:rsid w:val="00BC0DB9"/>
    <w:rsid w:val="00BC1424"/>
    <w:rsid w:val="00BC1AA0"/>
    <w:rsid w:val="00BC2495"/>
    <w:rsid w:val="00BC314A"/>
    <w:rsid w:val="00BC41B9"/>
    <w:rsid w:val="00BC47B3"/>
    <w:rsid w:val="00BC6007"/>
    <w:rsid w:val="00BC6C19"/>
    <w:rsid w:val="00BC7EB9"/>
    <w:rsid w:val="00BD036A"/>
    <w:rsid w:val="00BD0FA0"/>
    <w:rsid w:val="00BD2643"/>
    <w:rsid w:val="00BD3D84"/>
    <w:rsid w:val="00BD56B1"/>
    <w:rsid w:val="00BD5813"/>
    <w:rsid w:val="00BD6558"/>
    <w:rsid w:val="00BD7331"/>
    <w:rsid w:val="00BE42E0"/>
    <w:rsid w:val="00BE475F"/>
    <w:rsid w:val="00BE4B3A"/>
    <w:rsid w:val="00BE7884"/>
    <w:rsid w:val="00BF09B5"/>
    <w:rsid w:val="00BF2AD7"/>
    <w:rsid w:val="00BF2D09"/>
    <w:rsid w:val="00BF2F76"/>
    <w:rsid w:val="00BF3022"/>
    <w:rsid w:val="00BF3214"/>
    <w:rsid w:val="00BF331C"/>
    <w:rsid w:val="00BF3597"/>
    <w:rsid w:val="00BF359E"/>
    <w:rsid w:val="00BF5573"/>
    <w:rsid w:val="00C03FD0"/>
    <w:rsid w:val="00C04110"/>
    <w:rsid w:val="00C04A8A"/>
    <w:rsid w:val="00C11DB6"/>
    <w:rsid w:val="00C1216C"/>
    <w:rsid w:val="00C1403D"/>
    <w:rsid w:val="00C1418A"/>
    <w:rsid w:val="00C15867"/>
    <w:rsid w:val="00C165B2"/>
    <w:rsid w:val="00C1703E"/>
    <w:rsid w:val="00C2205B"/>
    <w:rsid w:val="00C2296D"/>
    <w:rsid w:val="00C23155"/>
    <w:rsid w:val="00C24520"/>
    <w:rsid w:val="00C259A7"/>
    <w:rsid w:val="00C259CD"/>
    <w:rsid w:val="00C30547"/>
    <w:rsid w:val="00C308BF"/>
    <w:rsid w:val="00C30B44"/>
    <w:rsid w:val="00C332D0"/>
    <w:rsid w:val="00C40C41"/>
    <w:rsid w:val="00C41A8D"/>
    <w:rsid w:val="00C41D1C"/>
    <w:rsid w:val="00C42596"/>
    <w:rsid w:val="00C45885"/>
    <w:rsid w:val="00C459BF"/>
    <w:rsid w:val="00C45CCF"/>
    <w:rsid w:val="00C45FB0"/>
    <w:rsid w:val="00C50F22"/>
    <w:rsid w:val="00C52039"/>
    <w:rsid w:val="00C53546"/>
    <w:rsid w:val="00C55F08"/>
    <w:rsid w:val="00C57971"/>
    <w:rsid w:val="00C57F32"/>
    <w:rsid w:val="00C60BDD"/>
    <w:rsid w:val="00C63243"/>
    <w:rsid w:val="00C63A2B"/>
    <w:rsid w:val="00C63B5F"/>
    <w:rsid w:val="00C64507"/>
    <w:rsid w:val="00C65BD7"/>
    <w:rsid w:val="00C67537"/>
    <w:rsid w:val="00C70C84"/>
    <w:rsid w:val="00C7454D"/>
    <w:rsid w:val="00C76BA4"/>
    <w:rsid w:val="00C76DDB"/>
    <w:rsid w:val="00C77AC7"/>
    <w:rsid w:val="00C83A48"/>
    <w:rsid w:val="00C84951"/>
    <w:rsid w:val="00C85865"/>
    <w:rsid w:val="00C85E85"/>
    <w:rsid w:val="00C917C9"/>
    <w:rsid w:val="00C924BA"/>
    <w:rsid w:val="00C927E5"/>
    <w:rsid w:val="00C92D8E"/>
    <w:rsid w:val="00C94883"/>
    <w:rsid w:val="00CA1779"/>
    <w:rsid w:val="00CA1CEC"/>
    <w:rsid w:val="00CA2EAE"/>
    <w:rsid w:val="00CA4AC1"/>
    <w:rsid w:val="00CA4DB9"/>
    <w:rsid w:val="00CA5908"/>
    <w:rsid w:val="00CA59FB"/>
    <w:rsid w:val="00CB0316"/>
    <w:rsid w:val="00CB0B11"/>
    <w:rsid w:val="00CB1166"/>
    <w:rsid w:val="00CB426A"/>
    <w:rsid w:val="00CB52F9"/>
    <w:rsid w:val="00CB5354"/>
    <w:rsid w:val="00CB5F9D"/>
    <w:rsid w:val="00CC0DC0"/>
    <w:rsid w:val="00CC196B"/>
    <w:rsid w:val="00CC3C9E"/>
    <w:rsid w:val="00CC43D4"/>
    <w:rsid w:val="00CC5863"/>
    <w:rsid w:val="00CC6A14"/>
    <w:rsid w:val="00CC6CF6"/>
    <w:rsid w:val="00CC70A3"/>
    <w:rsid w:val="00CC73C5"/>
    <w:rsid w:val="00CD308E"/>
    <w:rsid w:val="00CD4442"/>
    <w:rsid w:val="00CD53B3"/>
    <w:rsid w:val="00CD53C3"/>
    <w:rsid w:val="00CD574E"/>
    <w:rsid w:val="00CD79FE"/>
    <w:rsid w:val="00CE16CE"/>
    <w:rsid w:val="00CE1F0F"/>
    <w:rsid w:val="00CE27A5"/>
    <w:rsid w:val="00CE415D"/>
    <w:rsid w:val="00CE4C22"/>
    <w:rsid w:val="00CE51E6"/>
    <w:rsid w:val="00CE6914"/>
    <w:rsid w:val="00CE76E5"/>
    <w:rsid w:val="00CF1C92"/>
    <w:rsid w:val="00CF41EC"/>
    <w:rsid w:val="00CF4963"/>
    <w:rsid w:val="00CF56C1"/>
    <w:rsid w:val="00CF5C95"/>
    <w:rsid w:val="00CF5D04"/>
    <w:rsid w:val="00D011D0"/>
    <w:rsid w:val="00D0250F"/>
    <w:rsid w:val="00D02EDF"/>
    <w:rsid w:val="00D04DE4"/>
    <w:rsid w:val="00D063F1"/>
    <w:rsid w:val="00D112E9"/>
    <w:rsid w:val="00D14F22"/>
    <w:rsid w:val="00D17E14"/>
    <w:rsid w:val="00D233B9"/>
    <w:rsid w:val="00D23880"/>
    <w:rsid w:val="00D23BE5"/>
    <w:rsid w:val="00D2699A"/>
    <w:rsid w:val="00D31C96"/>
    <w:rsid w:val="00D327B4"/>
    <w:rsid w:val="00D34822"/>
    <w:rsid w:val="00D34A57"/>
    <w:rsid w:val="00D34AB3"/>
    <w:rsid w:val="00D3642B"/>
    <w:rsid w:val="00D36B01"/>
    <w:rsid w:val="00D377FF"/>
    <w:rsid w:val="00D40C55"/>
    <w:rsid w:val="00D41CCD"/>
    <w:rsid w:val="00D435F9"/>
    <w:rsid w:val="00D43EB0"/>
    <w:rsid w:val="00D4450A"/>
    <w:rsid w:val="00D4481E"/>
    <w:rsid w:val="00D45B7E"/>
    <w:rsid w:val="00D463C6"/>
    <w:rsid w:val="00D46851"/>
    <w:rsid w:val="00D4741C"/>
    <w:rsid w:val="00D503C5"/>
    <w:rsid w:val="00D54EDA"/>
    <w:rsid w:val="00D57918"/>
    <w:rsid w:val="00D609B2"/>
    <w:rsid w:val="00D6127B"/>
    <w:rsid w:val="00D6385F"/>
    <w:rsid w:val="00D63CB5"/>
    <w:rsid w:val="00D6468D"/>
    <w:rsid w:val="00D65E06"/>
    <w:rsid w:val="00D66058"/>
    <w:rsid w:val="00D70170"/>
    <w:rsid w:val="00D728B1"/>
    <w:rsid w:val="00D73437"/>
    <w:rsid w:val="00D73DC6"/>
    <w:rsid w:val="00D74C1A"/>
    <w:rsid w:val="00D754C1"/>
    <w:rsid w:val="00D75D46"/>
    <w:rsid w:val="00D77393"/>
    <w:rsid w:val="00D7798D"/>
    <w:rsid w:val="00D77A35"/>
    <w:rsid w:val="00D77BE0"/>
    <w:rsid w:val="00D77D73"/>
    <w:rsid w:val="00D8024A"/>
    <w:rsid w:val="00D80DD2"/>
    <w:rsid w:val="00D81618"/>
    <w:rsid w:val="00D81B3E"/>
    <w:rsid w:val="00D821A4"/>
    <w:rsid w:val="00D84329"/>
    <w:rsid w:val="00D85C6E"/>
    <w:rsid w:val="00D902EE"/>
    <w:rsid w:val="00D90C70"/>
    <w:rsid w:val="00D90E49"/>
    <w:rsid w:val="00D94037"/>
    <w:rsid w:val="00D95617"/>
    <w:rsid w:val="00D9574A"/>
    <w:rsid w:val="00D96ADE"/>
    <w:rsid w:val="00D97E3A"/>
    <w:rsid w:val="00DA0522"/>
    <w:rsid w:val="00DA0CE2"/>
    <w:rsid w:val="00DA2387"/>
    <w:rsid w:val="00DA282C"/>
    <w:rsid w:val="00DA5650"/>
    <w:rsid w:val="00DA6354"/>
    <w:rsid w:val="00DA6CE8"/>
    <w:rsid w:val="00DA7A4D"/>
    <w:rsid w:val="00DB21E2"/>
    <w:rsid w:val="00DB30BC"/>
    <w:rsid w:val="00DB31FB"/>
    <w:rsid w:val="00DB3538"/>
    <w:rsid w:val="00DB5210"/>
    <w:rsid w:val="00DB7315"/>
    <w:rsid w:val="00DC00A9"/>
    <w:rsid w:val="00DC017F"/>
    <w:rsid w:val="00DC0415"/>
    <w:rsid w:val="00DC06CD"/>
    <w:rsid w:val="00DC1196"/>
    <w:rsid w:val="00DC402E"/>
    <w:rsid w:val="00DC46F8"/>
    <w:rsid w:val="00DC638A"/>
    <w:rsid w:val="00DC6A10"/>
    <w:rsid w:val="00DD0219"/>
    <w:rsid w:val="00DD141D"/>
    <w:rsid w:val="00DD21D1"/>
    <w:rsid w:val="00DD6B7A"/>
    <w:rsid w:val="00DD6CCF"/>
    <w:rsid w:val="00DE48A2"/>
    <w:rsid w:val="00DE4F58"/>
    <w:rsid w:val="00DE5135"/>
    <w:rsid w:val="00DE63FC"/>
    <w:rsid w:val="00DE657E"/>
    <w:rsid w:val="00DE770F"/>
    <w:rsid w:val="00DF0B3C"/>
    <w:rsid w:val="00DF13C1"/>
    <w:rsid w:val="00DF4704"/>
    <w:rsid w:val="00DF5596"/>
    <w:rsid w:val="00DF5CEE"/>
    <w:rsid w:val="00DF68BB"/>
    <w:rsid w:val="00E024AA"/>
    <w:rsid w:val="00E067E4"/>
    <w:rsid w:val="00E1014B"/>
    <w:rsid w:val="00E11864"/>
    <w:rsid w:val="00E124B3"/>
    <w:rsid w:val="00E15C77"/>
    <w:rsid w:val="00E16303"/>
    <w:rsid w:val="00E202C6"/>
    <w:rsid w:val="00E250F1"/>
    <w:rsid w:val="00E26552"/>
    <w:rsid w:val="00E3177F"/>
    <w:rsid w:val="00E34F7C"/>
    <w:rsid w:val="00E3550D"/>
    <w:rsid w:val="00E41318"/>
    <w:rsid w:val="00E43004"/>
    <w:rsid w:val="00E43665"/>
    <w:rsid w:val="00E44819"/>
    <w:rsid w:val="00E44A6C"/>
    <w:rsid w:val="00E4544A"/>
    <w:rsid w:val="00E52838"/>
    <w:rsid w:val="00E53DCF"/>
    <w:rsid w:val="00E55775"/>
    <w:rsid w:val="00E6048E"/>
    <w:rsid w:val="00E60D6F"/>
    <w:rsid w:val="00E614E0"/>
    <w:rsid w:val="00E62FB1"/>
    <w:rsid w:val="00E64F6F"/>
    <w:rsid w:val="00E6737C"/>
    <w:rsid w:val="00E67F5F"/>
    <w:rsid w:val="00E725A9"/>
    <w:rsid w:val="00E729B9"/>
    <w:rsid w:val="00E73F7F"/>
    <w:rsid w:val="00E7427F"/>
    <w:rsid w:val="00E753E8"/>
    <w:rsid w:val="00E7556E"/>
    <w:rsid w:val="00E77C05"/>
    <w:rsid w:val="00E85409"/>
    <w:rsid w:val="00E86DCF"/>
    <w:rsid w:val="00E95718"/>
    <w:rsid w:val="00EA0424"/>
    <w:rsid w:val="00EA1BF8"/>
    <w:rsid w:val="00EA429F"/>
    <w:rsid w:val="00EA4F9E"/>
    <w:rsid w:val="00EA6383"/>
    <w:rsid w:val="00EA63CA"/>
    <w:rsid w:val="00EA6D3B"/>
    <w:rsid w:val="00EB00AD"/>
    <w:rsid w:val="00EB0DEC"/>
    <w:rsid w:val="00EB136C"/>
    <w:rsid w:val="00EB1830"/>
    <w:rsid w:val="00EB1BBE"/>
    <w:rsid w:val="00EB480E"/>
    <w:rsid w:val="00EB48A6"/>
    <w:rsid w:val="00EB5EC6"/>
    <w:rsid w:val="00EB7600"/>
    <w:rsid w:val="00EB795C"/>
    <w:rsid w:val="00EB7FC9"/>
    <w:rsid w:val="00EC1759"/>
    <w:rsid w:val="00EC21FC"/>
    <w:rsid w:val="00EC5835"/>
    <w:rsid w:val="00EC6EDA"/>
    <w:rsid w:val="00ED27E8"/>
    <w:rsid w:val="00ED29C2"/>
    <w:rsid w:val="00ED2C22"/>
    <w:rsid w:val="00ED53E3"/>
    <w:rsid w:val="00ED7137"/>
    <w:rsid w:val="00ED7C6B"/>
    <w:rsid w:val="00EE3D5A"/>
    <w:rsid w:val="00EE3F44"/>
    <w:rsid w:val="00EE401F"/>
    <w:rsid w:val="00EE5B5E"/>
    <w:rsid w:val="00EF06EA"/>
    <w:rsid w:val="00EF2B31"/>
    <w:rsid w:val="00EF3F3A"/>
    <w:rsid w:val="00EF6862"/>
    <w:rsid w:val="00F026B0"/>
    <w:rsid w:val="00F031EB"/>
    <w:rsid w:val="00F03562"/>
    <w:rsid w:val="00F07276"/>
    <w:rsid w:val="00F10312"/>
    <w:rsid w:val="00F1151A"/>
    <w:rsid w:val="00F11638"/>
    <w:rsid w:val="00F162A1"/>
    <w:rsid w:val="00F16D72"/>
    <w:rsid w:val="00F21088"/>
    <w:rsid w:val="00F23012"/>
    <w:rsid w:val="00F2337B"/>
    <w:rsid w:val="00F27F02"/>
    <w:rsid w:val="00F327E7"/>
    <w:rsid w:val="00F32867"/>
    <w:rsid w:val="00F33B25"/>
    <w:rsid w:val="00F3489E"/>
    <w:rsid w:val="00F35746"/>
    <w:rsid w:val="00F4068A"/>
    <w:rsid w:val="00F41A2A"/>
    <w:rsid w:val="00F42FEC"/>
    <w:rsid w:val="00F447C7"/>
    <w:rsid w:val="00F459B4"/>
    <w:rsid w:val="00F46612"/>
    <w:rsid w:val="00F4669F"/>
    <w:rsid w:val="00F47363"/>
    <w:rsid w:val="00F4757B"/>
    <w:rsid w:val="00F5211B"/>
    <w:rsid w:val="00F5266E"/>
    <w:rsid w:val="00F550B7"/>
    <w:rsid w:val="00F554A9"/>
    <w:rsid w:val="00F5740A"/>
    <w:rsid w:val="00F57767"/>
    <w:rsid w:val="00F61443"/>
    <w:rsid w:val="00F615D2"/>
    <w:rsid w:val="00F6693B"/>
    <w:rsid w:val="00F70D5F"/>
    <w:rsid w:val="00F716FD"/>
    <w:rsid w:val="00F736A2"/>
    <w:rsid w:val="00F80355"/>
    <w:rsid w:val="00F816E9"/>
    <w:rsid w:val="00F81C57"/>
    <w:rsid w:val="00F83752"/>
    <w:rsid w:val="00F84361"/>
    <w:rsid w:val="00F84A2F"/>
    <w:rsid w:val="00F86407"/>
    <w:rsid w:val="00F86A05"/>
    <w:rsid w:val="00F87C43"/>
    <w:rsid w:val="00F90222"/>
    <w:rsid w:val="00F91601"/>
    <w:rsid w:val="00F9191F"/>
    <w:rsid w:val="00F9259D"/>
    <w:rsid w:val="00F9270E"/>
    <w:rsid w:val="00F92A5D"/>
    <w:rsid w:val="00F9378A"/>
    <w:rsid w:val="00F94979"/>
    <w:rsid w:val="00F950A8"/>
    <w:rsid w:val="00FA0789"/>
    <w:rsid w:val="00FA0A73"/>
    <w:rsid w:val="00FA526B"/>
    <w:rsid w:val="00FA5722"/>
    <w:rsid w:val="00FA5C6D"/>
    <w:rsid w:val="00FA6C18"/>
    <w:rsid w:val="00FA6F7F"/>
    <w:rsid w:val="00FA73AC"/>
    <w:rsid w:val="00FA7DC8"/>
    <w:rsid w:val="00FB08C1"/>
    <w:rsid w:val="00FB0C81"/>
    <w:rsid w:val="00FB34E5"/>
    <w:rsid w:val="00FB3D03"/>
    <w:rsid w:val="00FB4807"/>
    <w:rsid w:val="00FB65F5"/>
    <w:rsid w:val="00FC2200"/>
    <w:rsid w:val="00FC2540"/>
    <w:rsid w:val="00FC274D"/>
    <w:rsid w:val="00FC363B"/>
    <w:rsid w:val="00FD0266"/>
    <w:rsid w:val="00FD16CE"/>
    <w:rsid w:val="00FD16E1"/>
    <w:rsid w:val="00FD23B7"/>
    <w:rsid w:val="00FD2C91"/>
    <w:rsid w:val="00FD382D"/>
    <w:rsid w:val="00FD4D29"/>
    <w:rsid w:val="00FD658B"/>
    <w:rsid w:val="00FD6C53"/>
    <w:rsid w:val="00FD7B4B"/>
    <w:rsid w:val="00FE1221"/>
    <w:rsid w:val="00FE325F"/>
    <w:rsid w:val="00FE454A"/>
    <w:rsid w:val="00FE7B49"/>
    <w:rsid w:val="00FF0204"/>
    <w:rsid w:val="00FF3AED"/>
    <w:rsid w:val="00FF6543"/>
    <w:rsid w:val="00FF6985"/>
    <w:rsid w:val="00FF6B87"/>
    <w:rsid w:val="00FF6E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DDEA3"/>
  <w15:docId w15:val="{A9D823A7-43F6-41DF-ADC1-AD63A685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link w:val="Heading3Char1"/>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1"/>
    <w:qFormat/>
    <w:rsid w:val="007B6871"/>
    <w:pPr>
      <w:keepNext/>
      <w:numPr>
        <w:ilvl w:val="3"/>
        <w:numId w:val="1"/>
      </w:numPr>
      <w:spacing w:before="240" w:after="60"/>
      <w:outlineLvl w:val="3"/>
    </w:pPr>
  </w:style>
  <w:style w:type="paragraph" w:styleId="Heading5">
    <w:name w:val="heading 5"/>
    <w:basedOn w:val="Normal"/>
    <w:next w:val="Normal"/>
    <w:link w:val="Heading5Char1"/>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1"/>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1"/>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1"/>
    <w:uiPriority w:val="9"/>
    <w:qFormat/>
    <w:rsid w:val="00CC6A14"/>
    <w:pPr>
      <w:outlineLvl w:val="7"/>
    </w:pPr>
    <w:rPr>
      <w:b/>
    </w:rPr>
  </w:style>
  <w:style w:type="paragraph" w:styleId="Heading9">
    <w:name w:val="heading 9"/>
    <w:basedOn w:val="Normal"/>
    <w:next w:val="Normal"/>
    <w:link w:val="Heading9Char1"/>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1167D"/>
    <w:rPr>
      <w:sz w:val="22"/>
      <w:szCs w:val="22"/>
      <w:lang w:val="en-CA"/>
    </w:rPr>
  </w:style>
  <w:style w:type="character" w:customStyle="1" w:styleId="Heading3Char">
    <w:name w:val="Heading 3 Char"/>
    <w:basedOn w:val="DefaultParagraphFont"/>
    <w:uiPriority w:val="9"/>
    <w:semiHidden/>
    <w:rsid w:val="0001167D"/>
    <w:rPr>
      <w:rFonts w:asciiTheme="majorHAnsi" w:eastAsiaTheme="majorEastAsia" w:hAnsiTheme="majorHAnsi" w:cstheme="majorBidi"/>
      <w:color w:val="243F60" w:themeColor="accent1" w:themeShade="7F"/>
      <w:lang w:eastAsia="en-GB"/>
    </w:rPr>
  </w:style>
  <w:style w:type="character" w:customStyle="1" w:styleId="Heading4Char">
    <w:name w:val="Heading 4 Char"/>
    <w:basedOn w:val="DefaultParagraphFont"/>
    <w:uiPriority w:val="9"/>
    <w:semiHidden/>
    <w:rsid w:val="0001167D"/>
    <w:rPr>
      <w:rFonts w:asciiTheme="majorHAnsi" w:eastAsiaTheme="majorEastAsia" w:hAnsiTheme="majorHAnsi" w:cstheme="majorBidi"/>
      <w:i/>
      <w:iCs/>
      <w:color w:val="365F91" w:themeColor="accent1" w:themeShade="BF"/>
      <w:lang w:eastAsia="en-GB"/>
    </w:rPr>
  </w:style>
  <w:style w:type="character" w:customStyle="1" w:styleId="Heading5Char">
    <w:name w:val="Heading 5 Char"/>
    <w:basedOn w:val="DefaultParagraphFont"/>
    <w:uiPriority w:val="9"/>
    <w:semiHidden/>
    <w:rsid w:val="0001167D"/>
    <w:rPr>
      <w:rFonts w:asciiTheme="majorHAnsi" w:eastAsiaTheme="majorEastAsia" w:hAnsiTheme="majorHAnsi" w:cstheme="majorBidi"/>
      <w:color w:val="365F91" w:themeColor="accent1" w:themeShade="BF"/>
      <w:lang w:eastAsia="en-GB"/>
    </w:rPr>
  </w:style>
  <w:style w:type="character" w:customStyle="1" w:styleId="Heading6Char">
    <w:name w:val="Heading 6 Char"/>
    <w:basedOn w:val="DefaultParagraphFont"/>
    <w:uiPriority w:val="9"/>
    <w:semiHidden/>
    <w:rsid w:val="0001167D"/>
    <w:rPr>
      <w:rFonts w:asciiTheme="majorHAnsi" w:eastAsiaTheme="majorEastAsia" w:hAnsiTheme="majorHAnsi" w:cstheme="majorBidi"/>
      <w:color w:val="243F60" w:themeColor="accent1" w:themeShade="7F"/>
      <w:lang w:eastAsia="en-GB"/>
    </w:rPr>
  </w:style>
  <w:style w:type="character" w:customStyle="1" w:styleId="Heading7Char">
    <w:name w:val="Heading 7 Char"/>
    <w:basedOn w:val="DefaultParagraphFont"/>
    <w:uiPriority w:val="9"/>
    <w:semiHidden/>
    <w:rsid w:val="0001167D"/>
    <w:rPr>
      <w:rFonts w:asciiTheme="majorHAnsi" w:eastAsiaTheme="majorEastAsia" w:hAnsiTheme="majorHAnsi" w:cstheme="majorBidi"/>
      <w:i/>
      <w:iCs/>
      <w:color w:val="243F60" w:themeColor="accent1" w:themeShade="7F"/>
      <w:lang w:eastAsia="en-GB"/>
    </w:rPr>
  </w:style>
  <w:style w:type="character" w:customStyle="1" w:styleId="Heading8Char">
    <w:name w:val="Heading 8 Char"/>
    <w:basedOn w:val="DefaultParagraphFont"/>
    <w:uiPriority w:val="9"/>
    <w:semiHidden/>
    <w:rsid w:val="0001167D"/>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uiPriority w:val="9"/>
    <w:semiHidden/>
    <w:rsid w:val="0001167D"/>
    <w:rPr>
      <w:rFonts w:asciiTheme="majorHAnsi" w:eastAsiaTheme="majorEastAsia" w:hAnsiTheme="majorHAnsi" w:cstheme="majorBidi"/>
      <w:i/>
      <w:iCs/>
      <w:color w:val="272727" w:themeColor="text1" w:themeTint="D8"/>
      <w:sz w:val="21"/>
      <w:szCs w:val="21"/>
      <w:lang w:eastAsia="en-GB"/>
    </w:rPr>
  </w:style>
  <w:style w:type="paragraph" w:styleId="ListParagraph">
    <w:name w:val="List Paragraph"/>
    <w:aliases w:val="List Paragraph1,Bullets,ADB List Paragraph,List Paragraph (numbered (a)),Lapis Bulleted List,References,List_Paragraph,Multilevel para_II,Table/Figure Heading,Dot pt,F5 List Paragraph,No Spacing1,List Paragraph Char Char Char"/>
    <w:basedOn w:val="Normal"/>
    <w:link w:val="ListParagraphChar"/>
    <w:uiPriority w:val="34"/>
    <w:qFormat/>
    <w:rsid w:val="0001167D"/>
    <w:pPr>
      <w:spacing w:before="120"/>
      <w:jc w:val="left"/>
    </w:pPr>
    <w:rPr>
      <w:rFonts w:eastAsiaTheme="minorHAnsi" w:cstheme="minorBidi"/>
      <w:sz w:val="24"/>
      <w:szCs w:val="24"/>
      <w:lang w:val="en-GB"/>
    </w:rPr>
  </w:style>
  <w:style w:type="character" w:customStyle="1" w:styleId="ListParagraphChar">
    <w:name w:val="List Paragraph Char"/>
    <w:aliases w:val="List Paragraph1 Char,Bullets Char,ADB List Paragraph Char,List Paragraph (numbered (a)) Char,Lapis Bulleted List Char,References Char,List_Paragraph Char,Multilevel para_II Char,Table/Figure Heading Char,Dot pt Char,No Spacing1 Char"/>
    <w:link w:val="ListParagraph"/>
    <w:uiPriority w:val="34"/>
    <w:qFormat/>
    <w:rsid w:val="0001167D"/>
    <w:rPr>
      <w:rFonts w:eastAsiaTheme="minorHAnsi" w:cstheme="minorBidi"/>
      <w:sz w:val="24"/>
      <w:szCs w:val="24"/>
      <w:lang w:val="en-GB"/>
    </w:rPr>
  </w:style>
  <w:style w:type="numbering" w:customStyle="1" w:styleId="Style10">
    <w:name w:val="Style1"/>
    <w:uiPriority w:val="99"/>
    <w:rsid w:val="0001167D"/>
    <w:pPr>
      <w:numPr>
        <w:numId w:val="7"/>
      </w:numPr>
    </w:pPr>
  </w:style>
  <w:style w:type="numbering" w:customStyle="1" w:styleId="Style2">
    <w:name w:val="Style2"/>
    <w:uiPriority w:val="99"/>
    <w:rsid w:val="0001167D"/>
    <w:pPr>
      <w:numPr>
        <w:numId w:val="8"/>
      </w:numPr>
    </w:pPr>
  </w:style>
  <w:style w:type="character" w:customStyle="1" w:styleId="Heading3Char1">
    <w:name w:val="Heading 3 Char1"/>
    <w:aliases w:val="Char Char3,Char Char Char2,Heading 3 Char Char Char1,Char Char Char Char1,Char Char1 Char1,Heading 3 Char1 Char Char,Heading 3 Char Char Char Char,Char Char Char Char Char,Char Char1 Char Char,Heading 3 Char2 Char,Char Char2 Char"/>
    <w:basedOn w:val="DefaultParagraphFont"/>
    <w:link w:val="Heading3"/>
    <w:rsid w:val="0001167D"/>
    <w:rPr>
      <w:sz w:val="22"/>
      <w:szCs w:val="22"/>
      <w:lang w:val="en-CA"/>
    </w:rPr>
  </w:style>
  <w:style w:type="character" w:customStyle="1" w:styleId="Heading4Char1">
    <w:name w:val="Heading 4 Char1"/>
    <w:aliases w:val="Heading 11 Char,para 4 Char,Título 41 Char,heading 4 Char,Heading 41 Char"/>
    <w:basedOn w:val="DefaultParagraphFont"/>
    <w:link w:val="Heading4"/>
    <w:rsid w:val="0001167D"/>
    <w:rPr>
      <w:sz w:val="22"/>
      <w:szCs w:val="22"/>
      <w:lang w:val="en-CA"/>
    </w:rPr>
  </w:style>
  <w:style w:type="character" w:customStyle="1" w:styleId="Heading5Char1">
    <w:name w:val="Heading 5 Char1"/>
    <w:basedOn w:val="DefaultParagraphFont"/>
    <w:link w:val="Heading5"/>
    <w:uiPriority w:val="9"/>
    <w:rsid w:val="0001167D"/>
    <w:rPr>
      <w:sz w:val="22"/>
      <w:szCs w:val="22"/>
      <w:lang w:val="en-CA"/>
    </w:rPr>
  </w:style>
  <w:style w:type="character" w:customStyle="1" w:styleId="Heading6Char1">
    <w:name w:val="Heading 6 Char1"/>
    <w:basedOn w:val="DefaultParagraphFont"/>
    <w:link w:val="Heading6"/>
    <w:rsid w:val="0001167D"/>
    <w:rPr>
      <w:rFonts w:ascii="Arial" w:hAnsi="Arial"/>
      <w:i/>
      <w:sz w:val="22"/>
      <w:szCs w:val="22"/>
      <w:lang w:val="en-CA"/>
    </w:rPr>
  </w:style>
  <w:style w:type="character" w:customStyle="1" w:styleId="Heading7Char1">
    <w:name w:val="Heading 7 Char1"/>
    <w:basedOn w:val="DefaultParagraphFont"/>
    <w:link w:val="Heading7"/>
    <w:rsid w:val="0001167D"/>
    <w:rPr>
      <w:rFonts w:ascii="Arial" w:hAnsi="Arial"/>
      <w:sz w:val="22"/>
      <w:szCs w:val="22"/>
      <w:lang w:val="en-CA"/>
    </w:rPr>
  </w:style>
  <w:style w:type="character" w:customStyle="1" w:styleId="Heading8Char1">
    <w:name w:val="Heading 8 Char1"/>
    <w:basedOn w:val="DefaultParagraphFont"/>
    <w:link w:val="Heading8"/>
    <w:uiPriority w:val="9"/>
    <w:rsid w:val="0001167D"/>
    <w:rPr>
      <w:b/>
      <w:sz w:val="22"/>
      <w:szCs w:val="22"/>
      <w:lang w:val="en-CA"/>
    </w:rPr>
  </w:style>
  <w:style w:type="character" w:customStyle="1" w:styleId="Heading9Char1">
    <w:name w:val="Heading 9 Char1"/>
    <w:basedOn w:val="DefaultParagraphFont"/>
    <w:link w:val="Heading9"/>
    <w:rsid w:val="0001167D"/>
    <w:rPr>
      <w:rFonts w:ascii="Arial" w:hAnsi="Arial"/>
      <w:i/>
      <w:sz w:val="18"/>
      <w:szCs w:val="22"/>
      <w:lang w:val="en-CA"/>
    </w:rPr>
  </w:style>
  <w:style w:type="paragraph" w:styleId="Caption">
    <w:name w:val="caption"/>
    <w:basedOn w:val="Normal"/>
    <w:next w:val="Normal"/>
    <w:uiPriority w:val="35"/>
    <w:unhideWhenUsed/>
    <w:qFormat/>
    <w:rsid w:val="0001167D"/>
    <w:pPr>
      <w:spacing w:after="200"/>
    </w:pPr>
    <w:rPr>
      <w:rFonts w:eastAsia="Calibri" w:cs="Calibri"/>
      <w:i/>
      <w:iCs/>
      <w:color w:val="1F497D" w:themeColor="text2"/>
      <w:sz w:val="18"/>
      <w:szCs w:val="18"/>
      <w:lang w:val="en-US"/>
    </w:rPr>
  </w:style>
  <w:style w:type="character" w:customStyle="1" w:styleId="HeaderChar">
    <w:name w:val="Header Char"/>
    <w:basedOn w:val="DefaultParagraphFont"/>
    <w:link w:val="Header"/>
    <w:uiPriority w:val="99"/>
    <w:rsid w:val="0001167D"/>
    <w:rPr>
      <w:sz w:val="22"/>
      <w:szCs w:val="22"/>
      <w:lang w:val="en-CA"/>
    </w:rPr>
  </w:style>
  <w:style w:type="numbering" w:customStyle="1" w:styleId="CurrentList1">
    <w:name w:val="Current List1"/>
    <w:uiPriority w:val="99"/>
    <w:rsid w:val="0001167D"/>
    <w:pPr>
      <w:numPr>
        <w:numId w:val="9"/>
      </w:numPr>
    </w:pPr>
  </w:style>
  <w:style w:type="character" w:customStyle="1" w:styleId="FooterChar">
    <w:name w:val="Footer Char"/>
    <w:basedOn w:val="DefaultParagraphFont"/>
    <w:link w:val="Footer"/>
    <w:uiPriority w:val="99"/>
    <w:rsid w:val="0001167D"/>
    <w:rPr>
      <w:sz w:val="22"/>
      <w:szCs w:val="22"/>
      <w:lang w:val="en-CA"/>
    </w:rPr>
  </w:style>
  <w:style w:type="character" w:styleId="PageNumber">
    <w:name w:val="page number"/>
    <w:basedOn w:val="DefaultParagraphFont"/>
    <w:uiPriority w:val="99"/>
    <w:semiHidden/>
    <w:unhideWhenUsed/>
    <w:rsid w:val="0001167D"/>
  </w:style>
  <w:style w:type="numbering" w:customStyle="1" w:styleId="Style3">
    <w:name w:val="Style3"/>
    <w:uiPriority w:val="99"/>
    <w:rsid w:val="0001167D"/>
    <w:pPr>
      <w:numPr>
        <w:numId w:val="10"/>
      </w:numPr>
    </w:pPr>
  </w:style>
  <w:style w:type="paragraph" w:customStyle="1" w:styleId="Default">
    <w:name w:val="Default"/>
    <w:rsid w:val="0001167D"/>
    <w:pPr>
      <w:autoSpaceDE w:val="0"/>
      <w:autoSpaceDN w:val="0"/>
      <w:adjustRightInd w:val="0"/>
    </w:pPr>
    <w:rPr>
      <w:rFonts w:ascii="Calibri" w:eastAsiaTheme="minorHAnsi" w:hAnsi="Calibri" w:cs="Calibri"/>
      <w:color w:val="000000"/>
      <w:sz w:val="24"/>
      <w:szCs w:val="24"/>
      <w:lang w:val="en-GB"/>
    </w:rPr>
  </w:style>
  <w:style w:type="numbering" w:customStyle="1" w:styleId="Style4">
    <w:name w:val="Style4"/>
    <w:uiPriority w:val="99"/>
    <w:rsid w:val="0001167D"/>
    <w:pPr>
      <w:numPr>
        <w:numId w:val="13"/>
      </w:numPr>
    </w:pPr>
  </w:style>
  <w:style w:type="numbering" w:customStyle="1" w:styleId="CurrentList2">
    <w:name w:val="Current List2"/>
    <w:uiPriority w:val="99"/>
    <w:rsid w:val="0001167D"/>
    <w:pPr>
      <w:numPr>
        <w:numId w:val="11"/>
      </w:numPr>
    </w:pPr>
  </w:style>
  <w:style w:type="numbering" w:customStyle="1" w:styleId="CurrentList3">
    <w:name w:val="Current List3"/>
    <w:uiPriority w:val="99"/>
    <w:rsid w:val="0001167D"/>
    <w:pPr>
      <w:numPr>
        <w:numId w:val="12"/>
      </w:numPr>
    </w:pPr>
  </w:style>
  <w:style w:type="paragraph" w:customStyle="1" w:styleId="Style1">
    <w:name w:val="Style 1"/>
    <w:basedOn w:val="Heading2"/>
    <w:qFormat/>
    <w:rsid w:val="0001167D"/>
    <w:pPr>
      <w:keepNext/>
      <w:keepLines/>
      <w:widowControl/>
      <w:numPr>
        <w:ilvl w:val="0"/>
        <w:numId w:val="14"/>
      </w:numPr>
    </w:pPr>
    <w:rPr>
      <w:rFonts w:cstheme="majorBidi"/>
      <w:b/>
      <w:bCs/>
      <w:lang w:val="en-GB"/>
    </w:rPr>
  </w:style>
  <w:style w:type="paragraph" w:customStyle="1" w:styleId="Style5">
    <w:name w:val="Style5"/>
    <w:basedOn w:val="Heading2"/>
    <w:qFormat/>
    <w:rsid w:val="0001167D"/>
    <w:pPr>
      <w:keepNext/>
      <w:keepLines/>
      <w:widowControl/>
      <w:numPr>
        <w:numId w:val="15"/>
      </w:numPr>
      <w:ind w:left="360" w:hanging="360"/>
    </w:pPr>
    <w:rPr>
      <w:rFonts w:cstheme="majorBidi"/>
      <w:b/>
      <w:bCs/>
      <w:lang w:val="en-GB"/>
    </w:rPr>
  </w:style>
  <w:style w:type="paragraph" w:styleId="TOC1">
    <w:name w:val="toc 1"/>
    <w:basedOn w:val="Normal"/>
    <w:next w:val="Normal"/>
    <w:autoRedefine/>
    <w:uiPriority w:val="39"/>
    <w:unhideWhenUsed/>
    <w:rsid w:val="00E3177F"/>
    <w:pPr>
      <w:keepNext/>
      <w:keepLines/>
      <w:tabs>
        <w:tab w:val="left" w:pos="480"/>
        <w:tab w:val="right" w:leader="dot" w:pos="9350"/>
      </w:tabs>
      <w:spacing w:line="360" w:lineRule="auto"/>
      <w:jc w:val="left"/>
      <w:outlineLvl w:val="0"/>
    </w:pPr>
    <w:rPr>
      <w:rFonts w:eastAsiaTheme="majorEastAsia"/>
      <w:b/>
      <w:bCs/>
      <w:noProof/>
      <w:lang w:val="en-GB" w:eastAsia="en-GB"/>
    </w:rPr>
  </w:style>
  <w:style w:type="paragraph" w:styleId="TOC2">
    <w:name w:val="toc 2"/>
    <w:basedOn w:val="Normal"/>
    <w:next w:val="Normal"/>
    <w:autoRedefine/>
    <w:uiPriority w:val="39"/>
    <w:unhideWhenUsed/>
    <w:rsid w:val="00C64507"/>
    <w:pPr>
      <w:keepNext/>
      <w:keepLines/>
      <w:widowControl w:val="0"/>
      <w:suppressLineNumbers/>
      <w:tabs>
        <w:tab w:val="left" w:pos="960"/>
        <w:tab w:val="right" w:leader="dot" w:pos="9350"/>
      </w:tabs>
      <w:suppressAutoHyphens/>
      <w:jc w:val="left"/>
      <w:outlineLvl w:val="0"/>
    </w:pPr>
    <w:rPr>
      <w:sz w:val="24"/>
      <w:szCs w:val="24"/>
      <w:lang w:val="en-GB" w:eastAsia="en-GB"/>
    </w:rPr>
  </w:style>
  <w:style w:type="character" w:styleId="Hyperlink">
    <w:name w:val="Hyperlink"/>
    <w:basedOn w:val="DefaultParagraphFont"/>
    <w:uiPriority w:val="99"/>
    <w:unhideWhenUsed/>
    <w:rsid w:val="0001167D"/>
    <w:rPr>
      <w:color w:val="0000FF" w:themeColor="hyperlink"/>
      <w:u w:val="single"/>
    </w:rPr>
  </w:style>
  <w:style w:type="paragraph" w:styleId="Revision">
    <w:name w:val="Revision"/>
    <w:hidden/>
    <w:uiPriority w:val="99"/>
    <w:semiHidden/>
    <w:rsid w:val="0001167D"/>
    <w:rPr>
      <w:sz w:val="24"/>
      <w:szCs w:val="24"/>
      <w:lang w:val="en-GB" w:eastAsia="en-GB"/>
    </w:rPr>
  </w:style>
  <w:style w:type="character" w:customStyle="1" w:styleId="UnresolvedMention1">
    <w:name w:val="Unresolved Mention1"/>
    <w:basedOn w:val="DefaultParagraphFont"/>
    <w:uiPriority w:val="99"/>
    <w:semiHidden/>
    <w:unhideWhenUsed/>
    <w:rsid w:val="0001167D"/>
    <w:rPr>
      <w:color w:val="605E5C"/>
      <w:shd w:val="clear" w:color="auto" w:fill="E1DFDD"/>
    </w:rPr>
  </w:style>
  <w:style w:type="character" w:styleId="FollowedHyperlink">
    <w:name w:val="FollowedHyperlink"/>
    <w:basedOn w:val="DefaultParagraphFont"/>
    <w:uiPriority w:val="99"/>
    <w:semiHidden/>
    <w:unhideWhenUsed/>
    <w:rsid w:val="0001167D"/>
    <w:rPr>
      <w:color w:val="800080" w:themeColor="followedHyperlink"/>
      <w:u w:val="single"/>
    </w:rPr>
  </w:style>
  <w:style w:type="character" w:styleId="UnresolvedMention">
    <w:name w:val="Unresolved Mention"/>
    <w:basedOn w:val="DefaultParagraphFont"/>
    <w:uiPriority w:val="99"/>
    <w:semiHidden/>
    <w:unhideWhenUsed/>
    <w:rsid w:val="0001167D"/>
    <w:rPr>
      <w:color w:val="605E5C"/>
      <w:shd w:val="clear" w:color="auto" w:fill="E1DFDD"/>
    </w:rPr>
  </w:style>
  <w:style w:type="character" w:customStyle="1" w:styleId="cf01">
    <w:name w:val="cf01"/>
    <w:basedOn w:val="DefaultParagraphFont"/>
    <w:rsid w:val="0001167D"/>
    <w:rPr>
      <w:rFonts w:ascii="Segoe UI" w:hAnsi="Segoe UI" w:cs="Segoe UI" w:hint="default"/>
      <w:sz w:val="18"/>
      <w:szCs w:val="18"/>
    </w:rPr>
  </w:style>
  <w:style w:type="character" w:customStyle="1" w:styleId="markedcontent">
    <w:name w:val="markedcontent"/>
    <w:basedOn w:val="DefaultParagraphFont"/>
    <w:rsid w:val="0001167D"/>
  </w:style>
  <w:style w:type="paragraph" w:customStyle="1" w:styleId="pf0">
    <w:name w:val="pf0"/>
    <w:basedOn w:val="Normal"/>
    <w:rsid w:val="0001167D"/>
    <w:pPr>
      <w:spacing w:before="100" w:beforeAutospacing="1" w:after="100" w:afterAutospacing="1"/>
      <w:jc w:val="left"/>
    </w:pPr>
    <w:rPr>
      <w:sz w:val="24"/>
      <w:szCs w:val="24"/>
      <w:lang w:val="en-US"/>
    </w:rPr>
  </w:style>
  <w:style w:type="paragraph" w:styleId="NormalWeb">
    <w:name w:val="Normal (Web)"/>
    <w:basedOn w:val="Normal"/>
    <w:uiPriority w:val="99"/>
    <w:unhideWhenUsed/>
    <w:rsid w:val="0001167D"/>
    <w:pPr>
      <w:spacing w:before="100" w:beforeAutospacing="1" w:after="100" w:afterAutospacing="1"/>
      <w:jc w:val="left"/>
    </w:pPr>
    <w:rPr>
      <w:rFonts w:ascii="Calibri" w:eastAsiaTheme="minorHAnsi" w:hAnsi="Calibri" w:cs="Calibri"/>
      <w:lang w:val="en-US"/>
    </w:rPr>
  </w:style>
  <w:style w:type="paragraph" w:styleId="TOC3">
    <w:name w:val="toc 3"/>
    <w:basedOn w:val="Normal"/>
    <w:next w:val="Normal"/>
    <w:autoRedefine/>
    <w:uiPriority w:val="39"/>
    <w:unhideWhenUsed/>
    <w:rsid w:val="005736EA"/>
    <w:pPr>
      <w:keepNext/>
      <w:keepLines/>
      <w:suppressLineNumbers/>
      <w:tabs>
        <w:tab w:val="right" w:leader="dot" w:pos="9350"/>
      </w:tabs>
      <w:suppressAutoHyphens/>
      <w:ind w:left="680"/>
      <w:jc w:val="left"/>
      <w:outlineLvl w:val="0"/>
    </w:pPr>
    <w:rPr>
      <w:sz w:val="24"/>
      <w:szCs w:val="24"/>
      <w:lang w:val="en-GB" w:eastAsia="en-GB"/>
    </w:rPr>
  </w:style>
  <w:style w:type="character" w:customStyle="1" w:styleId="js-about-item-abstr">
    <w:name w:val="js-about-item-abstr"/>
    <w:basedOn w:val="DefaultParagraphFont"/>
    <w:rsid w:val="00D70170"/>
  </w:style>
  <w:style w:type="character" w:styleId="Emphasis">
    <w:name w:val="Emphasis"/>
    <w:basedOn w:val="DefaultParagraphFont"/>
    <w:uiPriority w:val="20"/>
    <w:qFormat/>
    <w:rsid w:val="00AD6189"/>
    <w:rPr>
      <w:i/>
      <w:iCs/>
    </w:rPr>
  </w:style>
  <w:style w:type="paragraph" w:styleId="TOCHeading">
    <w:name w:val="TOC Heading"/>
    <w:basedOn w:val="Heading1"/>
    <w:next w:val="Normal"/>
    <w:uiPriority w:val="39"/>
    <w:unhideWhenUsed/>
    <w:qFormat/>
    <w:rsid w:val="00824B4C"/>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4">
    <w:name w:val="toc 4"/>
    <w:basedOn w:val="Normal"/>
    <w:next w:val="Normal"/>
    <w:autoRedefine/>
    <w:uiPriority w:val="39"/>
    <w:unhideWhenUsed/>
    <w:rsid w:val="00824B4C"/>
    <w:pPr>
      <w:spacing w:after="100" w:line="259" w:lineRule="auto"/>
      <w:ind w:left="660"/>
      <w:jc w:val="left"/>
    </w:pPr>
    <w:rPr>
      <w:rFonts w:asciiTheme="minorHAnsi" w:eastAsiaTheme="minorEastAsia" w:hAnsiTheme="minorHAnsi" w:cstheme="minorBidi"/>
      <w:lang w:eastAsia="en-CA"/>
    </w:rPr>
  </w:style>
  <w:style w:type="paragraph" w:styleId="TOC5">
    <w:name w:val="toc 5"/>
    <w:basedOn w:val="Normal"/>
    <w:next w:val="Normal"/>
    <w:autoRedefine/>
    <w:uiPriority w:val="39"/>
    <w:unhideWhenUsed/>
    <w:rsid w:val="00824B4C"/>
    <w:pPr>
      <w:spacing w:after="100" w:line="259" w:lineRule="auto"/>
      <w:ind w:left="880"/>
      <w:jc w:val="left"/>
    </w:pPr>
    <w:rPr>
      <w:rFonts w:asciiTheme="minorHAnsi" w:eastAsiaTheme="minorEastAsia" w:hAnsiTheme="minorHAnsi" w:cstheme="minorBidi"/>
      <w:lang w:eastAsia="en-CA"/>
    </w:rPr>
  </w:style>
  <w:style w:type="paragraph" w:styleId="TOC6">
    <w:name w:val="toc 6"/>
    <w:basedOn w:val="Normal"/>
    <w:next w:val="Normal"/>
    <w:autoRedefine/>
    <w:uiPriority w:val="39"/>
    <w:unhideWhenUsed/>
    <w:rsid w:val="00824B4C"/>
    <w:pPr>
      <w:spacing w:after="100" w:line="259" w:lineRule="auto"/>
      <w:ind w:left="1100"/>
      <w:jc w:val="left"/>
    </w:pPr>
    <w:rPr>
      <w:rFonts w:asciiTheme="minorHAnsi" w:eastAsiaTheme="minorEastAsia" w:hAnsiTheme="minorHAnsi" w:cstheme="minorBidi"/>
      <w:lang w:eastAsia="en-CA"/>
    </w:rPr>
  </w:style>
  <w:style w:type="paragraph" w:styleId="TOC7">
    <w:name w:val="toc 7"/>
    <w:basedOn w:val="Normal"/>
    <w:next w:val="Normal"/>
    <w:autoRedefine/>
    <w:uiPriority w:val="39"/>
    <w:unhideWhenUsed/>
    <w:rsid w:val="00824B4C"/>
    <w:pPr>
      <w:spacing w:after="100" w:line="259" w:lineRule="auto"/>
      <w:ind w:left="1320"/>
      <w:jc w:val="left"/>
    </w:pPr>
    <w:rPr>
      <w:rFonts w:asciiTheme="minorHAnsi" w:eastAsiaTheme="minorEastAsia" w:hAnsiTheme="minorHAnsi" w:cstheme="minorBidi"/>
      <w:lang w:eastAsia="en-CA"/>
    </w:rPr>
  </w:style>
  <w:style w:type="paragraph" w:styleId="TOC8">
    <w:name w:val="toc 8"/>
    <w:basedOn w:val="Normal"/>
    <w:next w:val="Normal"/>
    <w:autoRedefine/>
    <w:uiPriority w:val="39"/>
    <w:unhideWhenUsed/>
    <w:rsid w:val="00824B4C"/>
    <w:pPr>
      <w:spacing w:after="100" w:line="259" w:lineRule="auto"/>
      <w:ind w:left="1540"/>
      <w:jc w:val="left"/>
    </w:pPr>
    <w:rPr>
      <w:rFonts w:asciiTheme="minorHAnsi" w:eastAsiaTheme="minorEastAsia" w:hAnsiTheme="minorHAnsi" w:cstheme="minorBidi"/>
      <w:lang w:eastAsia="en-CA"/>
    </w:rPr>
  </w:style>
  <w:style w:type="paragraph" w:styleId="TOC9">
    <w:name w:val="toc 9"/>
    <w:basedOn w:val="Normal"/>
    <w:next w:val="Normal"/>
    <w:autoRedefine/>
    <w:uiPriority w:val="39"/>
    <w:unhideWhenUsed/>
    <w:rsid w:val="00824B4C"/>
    <w:pPr>
      <w:spacing w:after="100" w:line="259" w:lineRule="auto"/>
      <w:ind w:left="1760"/>
      <w:jc w:val="left"/>
    </w:pPr>
    <w:rPr>
      <w:rFonts w:asciiTheme="minorHAnsi" w:eastAsiaTheme="minorEastAsia" w:hAnsiTheme="minorHAnsi" w:cstheme="minorBidi"/>
      <w:lang w:eastAsia="en-CA"/>
    </w:rPr>
  </w:style>
  <w:style w:type="character" w:customStyle="1" w:styleId="gmail-apple-converted-space">
    <w:name w:val="gmail-apple-converted-space"/>
    <w:basedOn w:val="DefaultParagraphFont"/>
    <w:rsid w:val="005D4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533256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16151430">
      <w:bodyDiv w:val="1"/>
      <w:marLeft w:val="0"/>
      <w:marRight w:val="0"/>
      <w:marTop w:val="0"/>
      <w:marBottom w:val="0"/>
      <w:divBdr>
        <w:top w:val="none" w:sz="0" w:space="0" w:color="auto"/>
        <w:left w:val="none" w:sz="0" w:space="0" w:color="auto"/>
        <w:bottom w:val="none" w:sz="0" w:space="0" w:color="auto"/>
        <w:right w:val="none" w:sz="0" w:space="0" w:color="auto"/>
      </w:divBdr>
    </w:div>
    <w:div w:id="1405642408">
      <w:bodyDiv w:val="1"/>
      <w:marLeft w:val="0"/>
      <w:marRight w:val="0"/>
      <w:marTop w:val="0"/>
      <w:marBottom w:val="0"/>
      <w:divBdr>
        <w:top w:val="none" w:sz="0" w:space="0" w:color="auto"/>
        <w:left w:val="none" w:sz="0" w:space="0" w:color="auto"/>
        <w:bottom w:val="none" w:sz="0" w:space="0" w:color="auto"/>
        <w:right w:val="none" w:sz="0" w:space="0" w:color="auto"/>
      </w:divBdr>
    </w:div>
    <w:div w:id="17800302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footer" Target="footer3.xml"/><Relationship Id="rId34" Type="http://schemas.openxmlformats.org/officeDocument/2006/relationships/footer" Target="footer6.xml"/><Relationship Id="rId42" Type="http://schemas.openxmlformats.org/officeDocument/2006/relationships/chart" Target="charts/chart7.xml"/><Relationship Id="rId47" Type="http://schemas.openxmlformats.org/officeDocument/2006/relationships/header" Target="header13.xml"/><Relationship Id="rId50" Type="http://schemas.openxmlformats.org/officeDocument/2006/relationships/header" Target="header14.xml"/><Relationship Id="rId55" Type="http://schemas.openxmlformats.org/officeDocument/2006/relationships/footer" Target="footer12.xml"/><Relationship Id="rId63" Type="http://schemas.openxmlformats.org/officeDocument/2006/relationships/footer" Target="footer1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multilateralfund.org/Our%20Work/countries/Guides%20prepared%20by%20the%20Secretariat/MLF-IACM-2020-1-19.docx" TargetMode="External"/><Relationship Id="rId29" Type="http://schemas.openxmlformats.org/officeDocument/2006/relationships/header" Target="header7.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header" Target="header10.xml"/><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chart" Target="charts/chart10.xml"/><Relationship Id="rId53" Type="http://schemas.openxmlformats.org/officeDocument/2006/relationships/header" Target="header15.xml"/><Relationship Id="rId58" Type="http://schemas.openxmlformats.org/officeDocument/2006/relationships/chart" Target="charts/chart12.xml"/><Relationship Id="rId5" Type="http://schemas.openxmlformats.org/officeDocument/2006/relationships/numbering" Target="numbering.xml"/><Relationship Id="rId61" Type="http://schemas.openxmlformats.org/officeDocument/2006/relationships/footer" Target="footer14.xml"/><Relationship Id="rId1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yperlink" Target="http://www.multilateralfund.org/Our%20Work/countries/Guides%20prepared%20by%20the%20Secretariat/MLF-IACM-2020-1-19.docx" TargetMode="External"/><Relationship Id="rId27" Type="http://schemas.openxmlformats.org/officeDocument/2006/relationships/footer" Target="footer4.xml"/><Relationship Id="rId30" Type="http://schemas.openxmlformats.org/officeDocument/2006/relationships/header" Target="header8.xml"/><Relationship Id="rId35" Type="http://schemas.openxmlformats.org/officeDocument/2006/relationships/footer" Target="footer7.xml"/><Relationship Id="rId43" Type="http://schemas.openxmlformats.org/officeDocument/2006/relationships/chart" Target="charts/chart8.xml"/><Relationship Id="rId48" Type="http://schemas.openxmlformats.org/officeDocument/2006/relationships/footer" Target="footer8.xml"/><Relationship Id="rId56" Type="http://schemas.openxmlformats.org/officeDocument/2006/relationships/footer" Target="footer13.xm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footer" Target="footer10.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header" Target="header11.xml"/><Relationship Id="rId38" Type="http://schemas.openxmlformats.org/officeDocument/2006/relationships/chart" Target="charts/chart3.xml"/><Relationship Id="rId46" Type="http://schemas.openxmlformats.org/officeDocument/2006/relationships/header" Target="header12.xml"/><Relationship Id="rId59" Type="http://schemas.openxmlformats.org/officeDocument/2006/relationships/header" Target="header17.xml"/><Relationship Id="rId20" Type="http://schemas.openxmlformats.org/officeDocument/2006/relationships/footer" Target="footer2.xml"/><Relationship Id="rId41" Type="http://schemas.openxmlformats.org/officeDocument/2006/relationships/chart" Target="charts/chart6.xml"/><Relationship Id="rId54" Type="http://schemas.openxmlformats.org/officeDocument/2006/relationships/header" Target="header16.xml"/><Relationship Id="rId62"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multilateralfund.org/Our%20Work/countries/Guides%20prepared%20by%20the%20Secretariat/MLF-IACM-2020-1-19.docx" TargetMode="External"/><Relationship Id="rId23" Type="http://schemas.openxmlformats.org/officeDocument/2006/relationships/header" Target="header3.xml"/><Relationship Id="rId28" Type="http://schemas.openxmlformats.org/officeDocument/2006/relationships/footer" Target="footer5.xml"/><Relationship Id="rId36" Type="http://schemas.openxmlformats.org/officeDocument/2006/relationships/chart" Target="charts/chart1.xml"/><Relationship Id="rId49" Type="http://schemas.openxmlformats.org/officeDocument/2006/relationships/footer" Target="footer9.xml"/><Relationship Id="rId57" Type="http://schemas.openxmlformats.org/officeDocument/2006/relationships/chart" Target="charts/chart11.xml"/><Relationship Id="rId10" Type="http://schemas.openxmlformats.org/officeDocument/2006/relationships/endnotes" Target="endnotes.xml"/><Relationship Id="rId31" Type="http://schemas.openxmlformats.org/officeDocument/2006/relationships/header" Target="header9.xml"/><Relationship Id="rId44" Type="http://schemas.openxmlformats.org/officeDocument/2006/relationships/chart" Target="charts/chart9.xml"/><Relationship Id="rId52" Type="http://schemas.openxmlformats.org/officeDocument/2006/relationships/footer" Target="footer11.xml"/><Relationship Id="rId60" Type="http://schemas.openxmlformats.org/officeDocument/2006/relationships/header" Target="header18.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2.xml"/><Relationship Id="rId39" Type="http://schemas.openxmlformats.org/officeDocument/2006/relationships/chart" Target="charts/chart4.xml"/></Relationships>
</file>

<file path=word/_rels/footnotes.xml.rels><?xml version="1.0" encoding="UTF-8" standalone="yes"?>
<Relationships xmlns="http://schemas.openxmlformats.org/package/2006/relationships"><Relationship Id="rId3" Type="http://schemas.openxmlformats.org/officeDocument/2006/relationships/hyperlink" Target="https://www.unep.org/ozonaction/resources/mobile-app-whatgas/whatgas" TargetMode="External"/><Relationship Id="rId2" Type="http://schemas.openxmlformats.org/officeDocument/2006/relationships/hyperlink" Target="http://www.multilateralfund.org/Our%20Work/countries/Guides%20prepared%20by%20the%20Secretariat/MLF-IACM-2020-1-19.docx" TargetMode="External"/><Relationship Id="rId1" Type="http://schemas.openxmlformats.org/officeDocument/2006/relationships/hyperlink" Target="http://www.multilateralfund.org/90/Agenda%20item%206c%20Terms%20of%20reference%20for%20the%20desk%20stu/1/9008r1.pdf" TargetMode="External"/><Relationship Id="rId6" Type="http://schemas.openxmlformats.org/officeDocument/2006/relationships/hyperlink" Target="https://www.ozonactionmeetings.org/system/files/unep_ozonactions_tools_and_products.pdf" TargetMode="External"/><Relationship Id="rId5" Type="http://schemas.openxmlformats.org/officeDocument/2006/relationships/hyperlink" Target="https://ozone.unep.org/countries/data" TargetMode="External"/><Relationship Id="rId4" Type="http://schemas.openxmlformats.org/officeDocument/2006/relationships/hyperlink" Target="https://www.unep.org/ozonaction/resources/mobile-app-toolkits-manuals-and-guides/good-servicing-flammable-refrigerants-quick-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2nd\Templates\Eec92G.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Background_files\EAs_Overview_correction_PH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GB" sz="900" b="1" baseline="0">
                <a:solidFill>
                  <a:sysClr val="windowText" lastClr="000000"/>
                </a:solidFill>
                <a:latin typeface="Times New Roman" panose="02020603050405020304" pitchFamily="18" charset="0"/>
                <a:cs typeface="Times New Roman" panose="02020603050405020304" pitchFamily="18" charset="0"/>
              </a:rPr>
              <a:t>Countries ratified Kigali Amendment</a:t>
            </a:r>
            <a:endParaRPr lang="en-GB"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Charts!$C$33</c:f>
              <c:strCache>
                <c:ptCount val="1"/>
                <c:pt idx="0">
                  <c:v>Before EA</c:v>
                </c:pt>
              </c:strCache>
            </c:strRef>
          </c:tx>
          <c:spPr>
            <a:solidFill>
              <a:schemeClr val="accent1"/>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Charts!$C$34:$C$38</c:f>
              <c:numCache>
                <c:formatCode>General</c:formatCode>
                <c:ptCount val="5"/>
                <c:pt idx="0">
                  <c:v>2</c:v>
                </c:pt>
                <c:pt idx="1">
                  <c:v>0</c:v>
                </c:pt>
                <c:pt idx="2">
                  <c:v>1</c:v>
                </c:pt>
                <c:pt idx="3">
                  <c:v>1</c:v>
                </c:pt>
                <c:pt idx="4">
                  <c:v>0</c:v>
                </c:pt>
              </c:numCache>
            </c:numRef>
          </c:val>
          <c:extLst>
            <c:ext xmlns:c16="http://schemas.microsoft.com/office/drawing/2014/chart" uri="{C3380CC4-5D6E-409C-BE32-E72D297353CC}">
              <c16:uniqueId val="{00000000-ED57-477D-B20C-E93AE08B8E07}"/>
            </c:ext>
          </c:extLst>
        </c:ser>
        <c:ser>
          <c:idx val="1"/>
          <c:order val="1"/>
          <c:tx>
            <c:strRef>
              <c:f>Charts!$D$33</c:f>
              <c:strCache>
                <c:ptCount val="1"/>
                <c:pt idx="0">
                  <c:v>Within EA</c:v>
                </c:pt>
              </c:strCache>
            </c:strRef>
          </c:tx>
          <c:spPr>
            <a:solidFill>
              <a:srgbClr val="92D050"/>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Charts!$D$34:$D$38</c:f>
              <c:numCache>
                <c:formatCode>General</c:formatCode>
                <c:ptCount val="5"/>
                <c:pt idx="0">
                  <c:v>5</c:v>
                </c:pt>
                <c:pt idx="1">
                  <c:v>2</c:v>
                </c:pt>
                <c:pt idx="2">
                  <c:v>6</c:v>
                </c:pt>
                <c:pt idx="3">
                  <c:v>11</c:v>
                </c:pt>
                <c:pt idx="4">
                  <c:v>0</c:v>
                </c:pt>
              </c:numCache>
            </c:numRef>
          </c:val>
          <c:extLst>
            <c:ext xmlns:c16="http://schemas.microsoft.com/office/drawing/2014/chart" uri="{C3380CC4-5D6E-409C-BE32-E72D297353CC}">
              <c16:uniqueId val="{00000001-ED57-477D-B20C-E93AE08B8E07}"/>
            </c:ext>
          </c:extLst>
        </c:ser>
        <c:ser>
          <c:idx val="2"/>
          <c:order val="2"/>
          <c:tx>
            <c:strRef>
              <c:f>Charts!$E$33</c:f>
              <c:strCache>
                <c:ptCount val="1"/>
                <c:pt idx="0">
                  <c:v>After EA</c:v>
                </c:pt>
              </c:strCache>
            </c:strRef>
          </c:tx>
          <c:spPr>
            <a:solidFill>
              <a:srgbClr val="FFC000"/>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Charts!$E$34:$E$38</c:f>
              <c:numCache>
                <c:formatCode>General</c:formatCode>
                <c:ptCount val="5"/>
                <c:pt idx="0">
                  <c:v>2</c:v>
                </c:pt>
                <c:pt idx="1">
                  <c:v>2</c:v>
                </c:pt>
                <c:pt idx="2">
                  <c:v>1</c:v>
                </c:pt>
                <c:pt idx="3">
                  <c:v>3</c:v>
                </c:pt>
                <c:pt idx="4">
                  <c:v>0</c:v>
                </c:pt>
              </c:numCache>
            </c:numRef>
          </c:val>
          <c:extLst>
            <c:ext xmlns:c16="http://schemas.microsoft.com/office/drawing/2014/chart" uri="{C3380CC4-5D6E-409C-BE32-E72D297353CC}">
              <c16:uniqueId val="{00000002-ED57-477D-B20C-E93AE08B8E07}"/>
            </c:ext>
          </c:extLst>
        </c:ser>
        <c:ser>
          <c:idx val="3"/>
          <c:order val="3"/>
          <c:tx>
            <c:strRef>
              <c:f>Charts!$F$33</c:f>
              <c:strCache>
                <c:ptCount val="1"/>
                <c:pt idx="0">
                  <c:v>Not ratified</c:v>
                </c:pt>
              </c:strCache>
            </c:strRef>
          </c:tx>
          <c:spPr>
            <a:solidFill>
              <a:schemeClr val="bg2">
                <a:lumMod val="90000"/>
              </a:schemeClr>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Charts!$F$34:$F$38</c:f>
              <c:numCache>
                <c:formatCode>General</c:formatCode>
                <c:ptCount val="5"/>
                <c:pt idx="0">
                  <c:v>1</c:v>
                </c:pt>
                <c:pt idx="1">
                  <c:v>0</c:v>
                </c:pt>
                <c:pt idx="2">
                  <c:v>3</c:v>
                </c:pt>
                <c:pt idx="3">
                  <c:v>1</c:v>
                </c:pt>
                <c:pt idx="4">
                  <c:v>3</c:v>
                </c:pt>
              </c:numCache>
            </c:numRef>
          </c:val>
          <c:extLst>
            <c:ext xmlns:c16="http://schemas.microsoft.com/office/drawing/2014/chart" uri="{C3380CC4-5D6E-409C-BE32-E72D297353CC}">
              <c16:uniqueId val="{00000003-ED57-477D-B20C-E93AE08B8E07}"/>
            </c:ext>
          </c:extLst>
        </c:ser>
        <c:dLbls>
          <c:showLegendKey val="0"/>
          <c:showVal val="0"/>
          <c:showCatName val="0"/>
          <c:showSerName val="0"/>
          <c:showPercent val="0"/>
          <c:showBubbleSize val="0"/>
        </c:dLbls>
        <c:gapWidth val="150"/>
        <c:overlap val="100"/>
        <c:axId val="757377760"/>
        <c:axId val="757379408"/>
      </c:barChart>
      <c:catAx>
        <c:axId val="757377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7379408"/>
        <c:crosses val="autoZero"/>
        <c:auto val="1"/>
        <c:lblAlgn val="ctr"/>
        <c:lblOffset val="100"/>
        <c:noMultiLvlLbl val="0"/>
      </c:catAx>
      <c:valAx>
        <c:axId val="757379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7377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Number of projects</a:t>
            </a:r>
          </a:p>
        </c:rich>
      </c:tx>
      <c:layout>
        <c:manualLayout>
          <c:xMode val="edge"/>
          <c:yMode val="edge"/>
          <c:x val="0.32792765417745601"/>
          <c:y val="1.5286624203821656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3343799212598423"/>
          <c:y val="0.11913180417665183"/>
          <c:w val="0.55187401574803152"/>
          <c:h val="0.76782471756247861"/>
        </c:manualLayout>
      </c:layout>
      <c:pieChart>
        <c:varyColors val="1"/>
        <c:ser>
          <c:idx val="0"/>
          <c:order val="0"/>
          <c:tx>
            <c:v>Number of projects</c:v>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47D-4A2A-82E7-05F09EC93B5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47D-4A2A-82E7-05F09EC93B5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47D-4A2A-82E7-05F09EC93B5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47D-4A2A-82E7-05F09EC93B5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Charts!$C$154:$C$157</c:f>
              <c:strCache>
                <c:ptCount val="4"/>
                <c:pt idx="0">
                  <c:v>UNEP</c:v>
                </c:pt>
                <c:pt idx="1">
                  <c:v>UNIDO</c:v>
                </c:pt>
                <c:pt idx="2">
                  <c:v>UNDP </c:v>
                </c:pt>
                <c:pt idx="3">
                  <c:v>   Joint</c:v>
                </c:pt>
              </c:strCache>
            </c:strRef>
          </c:cat>
          <c:val>
            <c:numRef>
              <c:f>Charts!$D$154:$D$157</c:f>
              <c:numCache>
                <c:formatCode>General</c:formatCode>
                <c:ptCount val="4"/>
                <c:pt idx="0">
                  <c:v>22</c:v>
                </c:pt>
                <c:pt idx="1">
                  <c:v>12</c:v>
                </c:pt>
                <c:pt idx="2">
                  <c:v>3</c:v>
                </c:pt>
                <c:pt idx="3">
                  <c:v>7</c:v>
                </c:pt>
              </c:numCache>
            </c:numRef>
          </c:val>
          <c:extLst>
            <c:ext xmlns:c16="http://schemas.microsoft.com/office/drawing/2014/chart" uri="{C3380CC4-5D6E-409C-BE32-E72D297353CC}">
              <c16:uniqueId val="{00000008-847D-4A2A-82E7-05F09EC93B5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8100"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GB" sz="900" b="1">
                <a:solidFill>
                  <a:sysClr val="windowText" lastClr="000000"/>
                </a:solidFill>
                <a:latin typeface="Times New Roman" panose="02020603050405020304" pitchFamily="18" charset="0"/>
                <a:cs typeface="Times New Roman" panose="02020603050405020304" pitchFamily="18" charset="0"/>
              </a:rPr>
              <a:t>Extension of </a:t>
            </a:r>
            <a:r>
              <a:rPr lang="en-GB"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enabling activities</a:t>
            </a:r>
            <a:r>
              <a:rPr lang="en-GB" sz="900" b="1">
                <a:solidFill>
                  <a:sysClr val="windowText" lastClr="000000"/>
                </a:solidFill>
                <a:latin typeface="Times New Roman" panose="02020603050405020304" pitchFamily="18" charset="0"/>
                <a:cs typeface="Times New Roman" panose="02020603050405020304" pitchFamily="18" charset="0"/>
              </a:rPr>
              <a:t> by region</a:t>
            </a:r>
          </a:p>
        </c:rich>
      </c:tx>
      <c:layout>
        <c:manualLayout>
          <c:xMode val="edge"/>
          <c:yMode val="edge"/>
          <c:x val="0.20250594766058683"/>
          <c:y val="3.8155802861685212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Charts!$C$38</c:f>
              <c:strCache>
                <c:ptCount val="1"/>
                <c:pt idx="0">
                  <c:v>ASP</c:v>
                </c:pt>
              </c:strCache>
            </c:strRef>
          </c:tx>
          <c:spPr>
            <a:solidFill>
              <a:schemeClr val="accent1"/>
            </a:solidFill>
            <a:ln>
              <a:noFill/>
            </a:ln>
            <a:effectLst/>
          </c:spPr>
          <c:invertIfNegative val="0"/>
          <c:cat>
            <c:strRef>
              <c:f>Charts!$D$37:$G$37</c:f>
              <c:strCache>
                <c:ptCount val="4"/>
                <c:pt idx="0">
                  <c:v>0 months</c:v>
                </c:pt>
                <c:pt idx="1">
                  <c:v>12 months</c:v>
                </c:pt>
                <c:pt idx="2">
                  <c:v>24 months</c:v>
                </c:pt>
                <c:pt idx="3">
                  <c:v>30 months</c:v>
                </c:pt>
              </c:strCache>
            </c:strRef>
          </c:cat>
          <c:val>
            <c:numRef>
              <c:f>Charts!$D$38:$G$38</c:f>
              <c:numCache>
                <c:formatCode>0.00%</c:formatCode>
                <c:ptCount val="4"/>
                <c:pt idx="0">
                  <c:v>0.28599999999999998</c:v>
                </c:pt>
                <c:pt idx="1">
                  <c:v>0.154</c:v>
                </c:pt>
                <c:pt idx="2">
                  <c:v>0.2</c:v>
                </c:pt>
                <c:pt idx="3">
                  <c:v>0.28599999999999998</c:v>
                </c:pt>
              </c:numCache>
            </c:numRef>
          </c:val>
          <c:extLst>
            <c:ext xmlns:c16="http://schemas.microsoft.com/office/drawing/2014/chart" uri="{C3380CC4-5D6E-409C-BE32-E72D297353CC}">
              <c16:uniqueId val="{00000000-D79B-4D6A-B927-B36221E76753}"/>
            </c:ext>
          </c:extLst>
        </c:ser>
        <c:ser>
          <c:idx val="1"/>
          <c:order val="1"/>
          <c:tx>
            <c:strRef>
              <c:f>Charts!$C$39</c:f>
              <c:strCache>
                <c:ptCount val="1"/>
                <c:pt idx="0">
                  <c:v>ECA</c:v>
                </c:pt>
              </c:strCache>
            </c:strRef>
          </c:tx>
          <c:spPr>
            <a:solidFill>
              <a:schemeClr val="accent2"/>
            </a:solidFill>
            <a:ln>
              <a:noFill/>
            </a:ln>
            <a:effectLst/>
          </c:spPr>
          <c:invertIfNegative val="0"/>
          <c:cat>
            <c:strRef>
              <c:f>Charts!$D$37:$G$37</c:f>
              <c:strCache>
                <c:ptCount val="4"/>
                <c:pt idx="0">
                  <c:v>0 months</c:v>
                </c:pt>
                <c:pt idx="1">
                  <c:v>12 months</c:v>
                </c:pt>
                <c:pt idx="2">
                  <c:v>24 months</c:v>
                </c:pt>
                <c:pt idx="3">
                  <c:v>30 months</c:v>
                </c:pt>
              </c:strCache>
            </c:strRef>
          </c:cat>
          <c:val>
            <c:numRef>
              <c:f>Charts!$D$39:$G$39</c:f>
              <c:numCache>
                <c:formatCode>0.00%</c:formatCode>
                <c:ptCount val="4"/>
                <c:pt idx="0">
                  <c:v>0.14299999999999999</c:v>
                </c:pt>
                <c:pt idx="1">
                  <c:v>0.154</c:v>
                </c:pt>
                <c:pt idx="2">
                  <c:v>0</c:v>
                </c:pt>
                <c:pt idx="3">
                  <c:v>7.0999999999999994E-2</c:v>
                </c:pt>
              </c:numCache>
            </c:numRef>
          </c:val>
          <c:extLst>
            <c:ext xmlns:c16="http://schemas.microsoft.com/office/drawing/2014/chart" uri="{C3380CC4-5D6E-409C-BE32-E72D297353CC}">
              <c16:uniqueId val="{00000001-D79B-4D6A-B927-B36221E76753}"/>
            </c:ext>
          </c:extLst>
        </c:ser>
        <c:ser>
          <c:idx val="2"/>
          <c:order val="2"/>
          <c:tx>
            <c:strRef>
              <c:f>Charts!$C$40</c:f>
              <c:strCache>
                <c:ptCount val="1"/>
                <c:pt idx="0">
                  <c:v>LAC</c:v>
                </c:pt>
              </c:strCache>
            </c:strRef>
          </c:tx>
          <c:spPr>
            <a:solidFill>
              <a:schemeClr val="accent3"/>
            </a:solidFill>
            <a:ln>
              <a:noFill/>
            </a:ln>
            <a:effectLst/>
          </c:spPr>
          <c:invertIfNegative val="0"/>
          <c:cat>
            <c:strRef>
              <c:f>Charts!$D$37:$G$37</c:f>
              <c:strCache>
                <c:ptCount val="4"/>
                <c:pt idx="0">
                  <c:v>0 months</c:v>
                </c:pt>
                <c:pt idx="1">
                  <c:v>12 months</c:v>
                </c:pt>
                <c:pt idx="2">
                  <c:v>24 months</c:v>
                </c:pt>
                <c:pt idx="3">
                  <c:v>30 months</c:v>
                </c:pt>
              </c:strCache>
            </c:strRef>
          </c:cat>
          <c:val>
            <c:numRef>
              <c:f>Charts!$D$40:$G$40</c:f>
              <c:numCache>
                <c:formatCode>0.00%</c:formatCode>
                <c:ptCount val="4"/>
                <c:pt idx="0">
                  <c:v>0.42899999999999999</c:v>
                </c:pt>
                <c:pt idx="1">
                  <c:v>0.154</c:v>
                </c:pt>
                <c:pt idx="2">
                  <c:v>0.2</c:v>
                </c:pt>
                <c:pt idx="3">
                  <c:v>0.28599999999999998</c:v>
                </c:pt>
              </c:numCache>
            </c:numRef>
          </c:val>
          <c:extLst>
            <c:ext xmlns:c16="http://schemas.microsoft.com/office/drawing/2014/chart" uri="{C3380CC4-5D6E-409C-BE32-E72D297353CC}">
              <c16:uniqueId val="{00000002-D79B-4D6A-B927-B36221E76753}"/>
            </c:ext>
          </c:extLst>
        </c:ser>
        <c:ser>
          <c:idx val="3"/>
          <c:order val="3"/>
          <c:tx>
            <c:strRef>
              <c:f>Charts!$C$41</c:f>
              <c:strCache>
                <c:ptCount val="1"/>
                <c:pt idx="0">
                  <c:v>Africa</c:v>
                </c:pt>
              </c:strCache>
            </c:strRef>
          </c:tx>
          <c:spPr>
            <a:solidFill>
              <a:schemeClr val="accent4"/>
            </a:solidFill>
            <a:ln>
              <a:noFill/>
            </a:ln>
            <a:effectLst/>
          </c:spPr>
          <c:invertIfNegative val="0"/>
          <c:cat>
            <c:strRef>
              <c:f>Charts!$D$37:$G$37</c:f>
              <c:strCache>
                <c:ptCount val="4"/>
                <c:pt idx="0">
                  <c:v>0 months</c:v>
                </c:pt>
                <c:pt idx="1">
                  <c:v>12 months</c:v>
                </c:pt>
                <c:pt idx="2">
                  <c:v>24 months</c:v>
                </c:pt>
                <c:pt idx="3">
                  <c:v>30 months</c:v>
                </c:pt>
              </c:strCache>
            </c:strRef>
          </c:cat>
          <c:val>
            <c:numRef>
              <c:f>Charts!$D$41:$G$41</c:f>
              <c:numCache>
                <c:formatCode>0.00%</c:formatCode>
                <c:ptCount val="4"/>
                <c:pt idx="0">
                  <c:v>0.14299999999999999</c:v>
                </c:pt>
                <c:pt idx="1">
                  <c:v>0.53800000000000003</c:v>
                </c:pt>
                <c:pt idx="2">
                  <c:v>0.3</c:v>
                </c:pt>
                <c:pt idx="3">
                  <c:v>0.35699999999999998</c:v>
                </c:pt>
              </c:numCache>
            </c:numRef>
          </c:val>
          <c:extLst>
            <c:ext xmlns:c16="http://schemas.microsoft.com/office/drawing/2014/chart" uri="{C3380CC4-5D6E-409C-BE32-E72D297353CC}">
              <c16:uniqueId val="{00000003-D79B-4D6A-B927-B36221E76753}"/>
            </c:ext>
          </c:extLst>
        </c:ser>
        <c:ser>
          <c:idx val="4"/>
          <c:order val="4"/>
          <c:tx>
            <c:strRef>
              <c:f>Charts!$C$42</c:f>
              <c:strCache>
                <c:ptCount val="1"/>
                <c:pt idx="0">
                  <c:v>West Asia</c:v>
                </c:pt>
              </c:strCache>
            </c:strRef>
          </c:tx>
          <c:spPr>
            <a:solidFill>
              <a:schemeClr val="accent5"/>
            </a:solidFill>
            <a:ln>
              <a:noFill/>
            </a:ln>
            <a:effectLst/>
          </c:spPr>
          <c:invertIfNegative val="0"/>
          <c:cat>
            <c:strRef>
              <c:f>Charts!$D$37:$G$37</c:f>
              <c:strCache>
                <c:ptCount val="4"/>
                <c:pt idx="0">
                  <c:v>0 months</c:v>
                </c:pt>
                <c:pt idx="1">
                  <c:v>12 months</c:v>
                </c:pt>
                <c:pt idx="2">
                  <c:v>24 months</c:v>
                </c:pt>
                <c:pt idx="3">
                  <c:v>30 months</c:v>
                </c:pt>
              </c:strCache>
            </c:strRef>
          </c:cat>
          <c:val>
            <c:numRef>
              <c:f>Charts!$D$42:$G$42</c:f>
              <c:numCache>
                <c:formatCode>0.00%</c:formatCode>
                <c:ptCount val="4"/>
                <c:pt idx="0">
                  <c:v>0</c:v>
                </c:pt>
                <c:pt idx="1">
                  <c:v>0</c:v>
                </c:pt>
                <c:pt idx="2">
                  <c:v>0.3</c:v>
                </c:pt>
                <c:pt idx="3">
                  <c:v>0</c:v>
                </c:pt>
              </c:numCache>
            </c:numRef>
          </c:val>
          <c:extLst>
            <c:ext xmlns:c16="http://schemas.microsoft.com/office/drawing/2014/chart" uri="{C3380CC4-5D6E-409C-BE32-E72D297353CC}">
              <c16:uniqueId val="{00000004-D79B-4D6A-B927-B36221E76753}"/>
            </c:ext>
          </c:extLst>
        </c:ser>
        <c:dLbls>
          <c:showLegendKey val="0"/>
          <c:showVal val="0"/>
          <c:showCatName val="0"/>
          <c:showSerName val="0"/>
          <c:showPercent val="0"/>
          <c:showBubbleSize val="0"/>
        </c:dLbls>
        <c:gapWidth val="150"/>
        <c:overlap val="100"/>
        <c:axId val="1133006480"/>
        <c:axId val="1132736960"/>
      </c:barChart>
      <c:catAx>
        <c:axId val="1133006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2736960"/>
        <c:crossesAt val="0"/>
        <c:auto val="1"/>
        <c:lblAlgn val="ctr"/>
        <c:lblOffset val="100"/>
        <c:noMultiLvlLbl val="0"/>
      </c:catAx>
      <c:valAx>
        <c:axId val="113273696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3006480"/>
        <c:crosses val="autoZero"/>
        <c:crossBetween val="between"/>
        <c:majorUnit val="0.2"/>
        <c:min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latin typeface="Times New Roman" panose="02020603050405020304" pitchFamily="18" charset="0"/>
                <a:cs typeface="Times New Roman" panose="02020603050405020304" pitchFamily="18" charset="0"/>
              </a:rPr>
              <a:t>Extension</a:t>
            </a:r>
            <a:r>
              <a:rPr lang="en-US" sz="900" b="1" baseline="0">
                <a:solidFill>
                  <a:sysClr val="windowText" lastClr="000000"/>
                </a:solidFill>
                <a:latin typeface="Times New Roman" panose="02020603050405020304" pitchFamily="18" charset="0"/>
                <a:cs typeface="Times New Roman" panose="02020603050405020304" pitchFamily="18" charset="0"/>
              </a:rPr>
              <a:t> of </a:t>
            </a:r>
            <a:r>
              <a:rPr lang="en-US"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enabling activities</a:t>
            </a:r>
            <a:r>
              <a:rPr lang="en-US" sz="900" b="1" baseline="0">
                <a:solidFill>
                  <a:sysClr val="windowText" lastClr="000000"/>
                </a:solidFill>
                <a:latin typeface="Times New Roman" panose="02020603050405020304" pitchFamily="18" charset="0"/>
                <a:cs typeface="Times New Roman" panose="02020603050405020304" pitchFamily="18" charset="0"/>
              </a:rPr>
              <a:t> by funding level (</a:t>
            </a:r>
            <a:r>
              <a:rPr lang="en-US"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US $</a:t>
            </a:r>
            <a:r>
              <a:rPr lang="en-US" sz="900" b="1" baseline="0">
                <a:solidFill>
                  <a:sysClr val="windowText" lastClr="000000"/>
                </a:solidFill>
                <a:latin typeface="Times New Roman" panose="02020603050405020304" pitchFamily="18" charset="0"/>
                <a:cs typeface="Times New Roman" panose="02020603050405020304" pitchFamily="18" charset="0"/>
              </a:rPr>
              <a:t>)</a:t>
            </a: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percentStacked"/>
        <c:varyColors val="0"/>
        <c:ser>
          <c:idx val="0"/>
          <c:order val="0"/>
          <c:tx>
            <c:v>50,000</c:v>
          </c:tx>
          <c:spPr>
            <a:solidFill>
              <a:schemeClr val="accent1"/>
            </a:solidFill>
            <a:ln>
              <a:noFill/>
            </a:ln>
            <a:effectLst/>
          </c:spPr>
          <c:invertIfNegative val="0"/>
          <c:cat>
            <c:strRef>
              <c:f>Charts!$D$52:$G$52</c:f>
              <c:strCache>
                <c:ptCount val="4"/>
                <c:pt idx="0">
                  <c:v>0 months</c:v>
                </c:pt>
                <c:pt idx="1">
                  <c:v>12 months</c:v>
                </c:pt>
                <c:pt idx="2">
                  <c:v>24 months</c:v>
                </c:pt>
                <c:pt idx="3">
                  <c:v>30 months</c:v>
                </c:pt>
              </c:strCache>
            </c:strRef>
          </c:cat>
          <c:val>
            <c:numRef>
              <c:f>Charts!$D$53:$G$53</c:f>
              <c:numCache>
                <c:formatCode>0.00%</c:formatCode>
                <c:ptCount val="4"/>
                <c:pt idx="0">
                  <c:v>0.42899999999999999</c:v>
                </c:pt>
                <c:pt idx="1">
                  <c:v>0.14299999999999999</c:v>
                </c:pt>
                <c:pt idx="2">
                  <c:v>0.28599999999999998</c:v>
                </c:pt>
                <c:pt idx="3">
                  <c:v>0.14299999999999999</c:v>
                </c:pt>
              </c:numCache>
            </c:numRef>
          </c:val>
          <c:extLst>
            <c:ext xmlns:c16="http://schemas.microsoft.com/office/drawing/2014/chart" uri="{C3380CC4-5D6E-409C-BE32-E72D297353CC}">
              <c16:uniqueId val="{00000000-8856-4195-A655-E86EE714D02E}"/>
            </c:ext>
          </c:extLst>
        </c:ser>
        <c:ser>
          <c:idx val="1"/>
          <c:order val="1"/>
          <c:tx>
            <c:v>95,000</c:v>
          </c:tx>
          <c:spPr>
            <a:solidFill>
              <a:schemeClr val="accent2"/>
            </a:solidFill>
            <a:ln>
              <a:noFill/>
            </a:ln>
            <a:effectLst/>
          </c:spPr>
          <c:invertIfNegative val="0"/>
          <c:cat>
            <c:strRef>
              <c:f>Charts!$D$52:$G$52</c:f>
              <c:strCache>
                <c:ptCount val="4"/>
                <c:pt idx="0">
                  <c:v>0 months</c:v>
                </c:pt>
                <c:pt idx="1">
                  <c:v>12 months</c:v>
                </c:pt>
                <c:pt idx="2">
                  <c:v>24 months</c:v>
                </c:pt>
                <c:pt idx="3">
                  <c:v>30 months</c:v>
                </c:pt>
              </c:strCache>
            </c:strRef>
          </c:cat>
          <c:val>
            <c:numRef>
              <c:f>Charts!$D$54:$G$54</c:f>
              <c:numCache>
                <c:formatCode>0.00%</c:formatCode>
                <c:ptCount val="4"/>
                <c:pt idx="0">
                  <c:v>0.111</c:v>
                </c:pt>
                <c:pt idx="1">
                  <c:v>0.33300000000000002</c:v>
                </c:pt>
                <c:pt idx="2">
                  <c:v>0.111</c:v>
                </c:pt>
                <c:pt idx="3">
                  <c:v>0.44400000000000001</c:v>
                </c:pt>
              </c:numCache>
            </c:numRef>
          </c:val>
          <c:extLst>
            <c:ext xmlns:c16="http://schemas.microsoft.com/office/drawing/2014/chart" uri="{C3380CC4-5D6E-409C-BE32-E72D297353CC}">
              <c16:uniqueId val="{00000001-8856-4195-A655-E86EE714D02E}"/>
            </c:ext>
          </c:extLst>
        </c:ser>
        <c:ser>
          <c:idx val="2"/>
          <c:order val="2"/>
          <c:tx>
            <c:v>150,000</c:v>
          </c:tx>
          <c:spPr>
            <a:solidFill>
              <a:schemeClr val="accent3"/>
            </a:solidFill>
            <a:ln>
              <a:noFill/>
            </a:ln>
            <a:effectLst/>
          </c:spPr>
          <c:invertIfNegative val="0"/>
          <c:cat>
            <c:strRef>
              <c:f>Charts!$D$52:$G$52</c:f>
              <c:strCache>
                <c:ptCount val="4"/>
                <c:pt idx="0">
                  <c:v>0 months</c:v>
                </c:pt>
                <c:pt idx="1">
                  <c:v>12 months</c:v>
                </c:pt>
                <c:pt idx="2">
                  <c:v>24 months</c:v>
                </c:pt>
                <c:pt idx="3">
                  <c:v>30 months</c:v>
                </c:pt>
              </c:strCache>
            </c:strRef>
          </c:cat>
          <c:val>
            <c:numRef>
              <c:f>Charts!$D$55:$G$55</c:f>
              <c:numCache>
                <c:formatCode>0.00%</c:formatCode>
                <c:ptCount val="4"/>
                <c:pt idx="0">
                  <c:v>0.11799999999999999</c:v>
                </c:pt>
                <c:pt idx="1">
                  <c:v>0.29399999999999998</c:v>
                </c:pt>
                <c:pt idx="2">
                  <c:v>0.29399999999999998</c:v>
                </c:pt>
                <c:pt idx="3">
                  <c:v>0.29399999999999998</c:v>
                </c:pt>
              </c:numCache>
            </c:numRef>
          </c:val>
          <c:extLst>
            <c:ext xmlns:c16="http://schemas.microsoft.com/office/drawing/2014/chart" uri="{C3380CC4-5D6E-409C-BE32-E72D297353CC}">
              <c16:uniqueId val="{00000002-8856-4195-A655-E86EE714D02E}"/>
            </c:ext>
          </c:extLst>
        </c:ser>
        <c:ser>
          <c:idx val="3"/>
          <c:order val="3"/>
          <c:tx>
            <c:v>250,000</c:v>
          </c:tx>
          <c:spPr>
            <a:solidFill>
              <a:schemeClr val="accent4"/>
            </a:solidFill>
            <a:ln>
              <a:noFill/>
            </a:ln>
            <a:effectLst/>
          </c:spPr>
          <c:invertIfNegative val="0"/>
          <c:cat>
            <c:strRef>
              <c:f>Charts!$D$52:$G$52</c:f>
              <c:strCache>
                <c:ptCount val="4"/>
                <c:pt idx="0">
                  <c:v>0 months</c:v>
                </c:pt>
                <c:pt idx="1">
                  <c:v>12 months</c:v>
                </c:pt>
                <c:pt idx="2">
                  <c:v>24 months</c:v>
                </c:pt>
                <c:pt idx="3">
                  <c:v>30 months</c:v>
                </c:pt>
              </c:strCache>
            </c:strRef>
          </c:cat>
          <c:val>
            <c:numRef>
              <c:f>Charts!$D$56:$G$56</c:f>
              <c:numCache>
                <c:formatCode>0.00%</c:formatCode>
                <c:ptCount val="4"/>
                <c:pt idx="0">
                  <c:v>0.182</c:v>
                </c:pt>
                <c:pt idx="1">
                  <c:v>9.0999999999999998E-2</c:v>
                </c:pt>
                <c:pt idx="2">
                  <c:v>0.36399999999999999</c:v>
                </c:pt>
                <c:pt idx="3">
                  <c:v>0.36399999999999999</c:v>
                </c:pt>
              </c:numCache>
            </c:numRef>
          </c:val>
          <c:extLst>
            <c:ext xmlns:c16="http://schemas.microsoft.com/office/drawing/2014/chart" uri="{C3380CC4-5D6E-409C-BE32-E72D297353CC}">
              <c16:uniqueId val="{00000003-8856-4195-A655-E86EE714D02E}"/>
            </c:ext>
          </c:extLst>
        </c:ser>
        <c:dLbls>
          <c:showLegendKey val="0"/>
          <c:showVal val="0"/>
          <c:showCatName val="0"/>
          <c:showSerName val="0"/>
          <c:showPercent val="0"/>
          <c:showBubbleSize val="0"/>
        </c:dLbls>
        <c:gapWidth val="180"/>
        <c:overlap val="100"/>
        <c:axId val="1122966624"/>
        <c:axId val="1135889984"/>
      </c:barChart>
      <c:catAx>
        <c:axId val="1122966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5889984"/>
        <c:crosses val="autoZero"/>
        <c:auto val="1"/>
        <c:lblAlgn val="ctr"/>
        <c:lblOffset val="100"/>
        <c:noMultiLvlLbl val="0"/>
      </c:catAx>
      <c:valAx>
        <c:axId val="11358899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2966624"/>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e</a:t>
            </a:r>
            <a:r>
              <a:rPr lang="en-US" sz="1000" b="1">
                <a:solidFill>
                  <a:sysClr val="windowText" lastClr="000000"/>
                </a:solidFill>
                <a:latin typeface="Times New Roman" panose="02020603050405020304" pitchFamily="18" charset="0"/>
                <a:cs typeface="Times New Roman" panose="02020603050405020304" pitchFamily="18" charset="0"/>
              </a:rPr>
              <a:t>xtension</a:t>
            </a:r>
            <a:endParaRPr lang="en-US" sz="1000" b="1"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strRef>
              <c:f>Charts!$C$66:$C$70</c:f>
              <c:strCache>
                <c:ptCount val="5"/>
                <c:pt idx="0">
                  <c:v>ASP</c:v>
                </c:pt>
                <c:pt idx="1">
                  <c:v>ECA</c:v>
                </c:pt>
                <c:pt idx="2">
                  <c:v>LAC</c:v>
                </c:pt>
                <c:pt idx="3">
                  <c:v>Africa</c:v>
                </c:pt>
                <c:pt idx="4">
                  <c:v>West Asia</c:v>
                </c:pt>
              </c:strCache>
            </c:strRef>
          </c:cat>
          <c:val>
            <c:numRef>
              <c:f>Charts!$D$66:$D$70</c:f>
              <c:numCache>
                <c:formatCode>General</c:formatCode>
                <c:ptCount val="5"/>
                <c:pt idx="0">
                  <c:v>19.2</c:v>
                </c:pt>
                <c:pt idx="1">
                  <c:v>13.5</c:v>
                </c:pt>
                <c:pt idx="2">
                  <c:v>16.399999999999999</c:v>
                </c:pt>
                <c:pt idx="3">
                  <c:v>19.100000000000001</c:v>
                </c:pt>
                <c:pt idx="4">
                  <c:v>24</c:v>
                </c:pt>
              </c:numCache>
            </c:numRef>
          </c:val>
          <c:extLst>
            <c:ext xmlns:c16="http://schemas.microsoft.com/office/drawing/2014/chart" uri="{C3380CC4-5D6E-409C-BE32-E72D297353CC}">
              <c16:uniqueId val="{00000000-57EB-4A15-B6DB-75D816D51D7C}"/>
            </c:ext>
          </c:extLst>
        </c:ser>
        <c:dLbls>
          <c:showLegendKey val="0"/>
          <c:showVal val="0"/>
          <c:showCatName val="0"/>
          <c:showSerName val="0"/>
          <c:showPercent val="0"/>
          <c:showBubbleSize val="0"/>
        </c:dLbls>
        <c:gapWidth val="33"/>
        <c:overlap val="-30"/>
        <c:axId val="1114218880"/>
        <c:axId val="1112184176"/>
      </c:barChart>
      <c:catAx>
        <c:axId val="1114218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2184176"/>
        <c:crosses val="autoZero"/>
        <c:auto val="1"/>
        <c:lblAlgn val="ctr"/>
        <c:lblOffset val="100"/>
        <c:noMultiLvlLbl val="0"/>
      </c:catAx>
      <c:valAx>
        <c:axId val="1112184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Extension (months)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42188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duration</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strRef>
              <c:f>Charts!$C$79:$C$83</c:f>
              <c:strCache>
                <c:ptCount val="5"/>
                <c:pt idx="0">
                  <c:v>ASP</c:v>
                </c:pt>
                <c:pt idx="1">
                  <c:v>ECA</c:v>
                </c:pt>
                <c:pt idx="2">
                  <c:v>LAC</c:v>
                </c:pt>
                <c:pt idx="3">
                  <c:v>Africa</c:v>
                </c:pt>
                <c:pt idx="4">
                  <c:v>West Asia</c:v>
                </c:pt>
              </c:strCache>
            </c:strRef>
          </c:cat>
          <c:val>
            <c:numRef>
              <c:f>Charts!$D$79:$D$83</c:f>
              <c:numCache>
                <c:formatCode>General</c:formatCode>
                <c:ptCount val="5"/>
                <c:pt idx="0">
                  <c:v>39</c:v>
                </c:pt>
                <c:pt idx="1">
                  <c:v>26</c:v>
                </c:pt>
                <c:pt idx="2">
                  <c:v>35</c:v>
                </c:pt>
                <c:pt idx="3">
                  <c:v>37</c:v>
                </c:pt>
                <c:pt idx="4">
                  <c:v>40</c:v>
                </c:pt>
              </c:numCache>
            </c:numRef>
          </c:val>
          <c:extLst>
            <c:ext xmlns:c16="http://schemas.microsoft.com/office/drawing/2014/chart" uri="{C3380CC4-5D6E-409C-BE32-E72D297353CC}">
              <c16:uniqueId val="{00000000-9857-4105-BA69-CE71E6C2ED63}"/>
            </c:ext>
          </c:extLst>
        </c:ser>
        <c:dLbls>
          <c:showLegendKey val="0"/>
          <c:showVal val="0"/>
          <c:showCatName val="0"/>
          <c:showSerName val="0"/>
          <c:showPercent val="0"/>
          <c:showBubbleSize val="0"/>
        </c:dLbls>
        <c:gapWidth val="33"/>
        <c:overlap val="-30"/>
        <c:axId val="1119865904"/>
        <c:axId val="1132608896"/>
      </c:barChart>
      <c:catAx>
        <c:axId val="1119865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2608896"/>
        <c:crosses val="autoZero"/>
        <c:auto val="1"/>
        <c:lblAlgn val="ctr"/>
        <c:lblOffset val="100"/>
        <c:noMultiLvlLbl val="0"/>
      </c:catAx>
      <c:valAx>
        <c:axId val="1132608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000" b="1" i="0" u="none" strike="noStrike" baseline="0">
                    <a:effectLst/>
                  </a:rPr>
                  <a:t>Duration</a:t>
                </a:r>
                <a:r>
                  <a:rPr lang="en-GB" b="1">
                    <a:solidFill>
                      <a:sysClr val="windowText" lastClr="000000"/>
                    </a:solidFill>
                    <a:latin typeface="Times New Roman" panose="02020603050405020304" pitchFamily="18" charset="0"/>
                    <a:cs typeface="Times New Roman" panose="02020603050405020304" pitchFamily="18" charset="0"/>
                  </a:rPr>
                  <a:t> (months)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98659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 extension</a:t>
            </a:r>
          </a:p>
        </c:rich>
      </c:tx>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strRef>
              <c:f>Charts!$C$93:$C$96</c:f>
              <c:strCache>
                <c:ptCount val="4"/>
                <c:pt idx="0">
                  <c:v>UNDP</c:v>
                </c:pt>
                <c:pt idx="1">
                  <c:v>UNEP</c:v>
                </c:pt>
                <c:pt idx="2">
                  <c:v>UNIDO</c:v>
                </c:pt>
                <c:pt idx="3">
                  <c:v>Joint</c:v>
                </c:pt>
              </c:strCache>
            </c:strRef>
          </c:cat>
          <c:val>
            <c:numRef>
              <c:f>Charts!$D$93:$D$96</c:f>
              <c:numCache>
                <c:formatCode>General</c:formatCode>
                <c:ptCount val="4"/>
                <c:pt idx="0">
                  <c:v>4</c:v>
                </c:pt>
                <c:pt idx="1">
                  <c:v>23.2</c:v>
                </c:pt>
                <c:pt idx="2">
                  <c:v>13.6</c:v>
                </c:pt>
                <c:pt idx="3">
                  <c:v>16.5</c:v>
                </c:pt>
              </c:numCache>
            </c:numRef>
          </c:val>
          <c:extLst>
            <c:ext xmlns:c16="http://schemas.microsoft.com/office/drawing/2014/chart" uri="{C3380CC4-5D6E-409C-BE32-E72D297353CC}">
              <c16:uniqueId val="{00000000-40B7-4547-B9DA-802A7F2706ED}"/>
            </c:ext>
          </c:extLst>
        </c:ser>
        <c:dLbls>
          <c:showLegendKey val="0"/>
          <c:showVal val="0"/>
          <c:showCatName val="0"/>
          <c:showSerName val="0"/>
          <c:showPercent val="0"/>
          <c:showBubbleSize val="0"/>
        </c:dLbls>
        <c:gapWidth val="33"/>
        <c:overlap val="-30"/>
        <c:axId val="1157982912"/>
        <c:axId val="1158276800"/>
      </c:barChart>
      <c:catAx>
        <c:axId val="1157982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8276800"/>
        <c:crosses val="autoZero"/>
        <c:auto val="1"/>
        <c:lblAlgn val="ctr"/>
        <c:lblOffset val="100"/>
        <c:noMultiLvlLbl val="0"/>
      </c:catAx>
      <c:valAx>
        <c:axId val="1158276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Extension (months</a:t>
                </a:r>
                <a:r>
                  <a:rPr lang="en-GB" b="1">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79829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duration</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strRef>
              <c:f>Charts!$C$103:$C$106</c:f>
              <c:strCache>
                <c:ptCount val="4"/>
                <c:pt idx="0">
                  <c:v>UNDP</c:v>
                </c:pt>
                <c:pt idx="1">
                  <c:v>UNEP</c:v>
                </c:pt>
                <c:pt idx="2">
                  <c:v>UNIDO</c:v>
                </c:pt>
                <c:pt idx="3">
                  <c:v>Joint</c:v>
                </c:pt>
              </c:strCache>
            </c:strRef>
          </c:cat>
          <c:val>
            <c:numRef>
              <c:f>Charts!$D$103:$D$106</c:f>
              <c:numCache>
                <c:formatCode>General</c:formatCode>
                <c:ptCount val="4"/>
                <c:pt idx="0">
                  <c:v>31</c:v>
                </c:pt>
                <c:pt idx="1">
                  <c:v>40.4</c:v>
                </c:pt>
                <c:pt idx="2">
                  <c:v>31</c:v>
                </c:pt>
                <c:pt idx="3">
                  <c:v>34.4</c:v>
                </c:pt>
              </c:numCache>
            </c:numRef>
          </c:val>
          <c:extLst>
            <c:ext xmlns:c16="http://schemas.microsoft.com/office/drawing/2014/chart" uri="{C3380CC4-5D6E-409C-BE32-E72D297353CC}">
              <c16:uniqueId val="{00000000-798C-4250-AF18-C6E77FAB3CBB}"/>
            </c:ext>
          </c:extLst>
        </c:ser>
        <c:dLbls>
          <c:showLegendKey val="0"/>
          <c:showVal val="0"/>
          <c:showCatName val="0"/>
          <c:showSerName val="0"/>
          <c:showPercent val="0"/>
          <c:showBubbleSize val="0"/>
        </c:dLbls>
        <c:gapWidth val="33"/>
        <c:overlap val="-30"/>
        <c:axId val="1120662304"/>
        <c:axId val="1044451552"/>
      </c:barChart>
      <c:catAx>
        <c:axId val="112066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4451552"/>
        <c:crosses val="autoZero"/>
        <c:auto val="1"/>
        <c:lblAlgn val="ctr"/>
        <c:lblOffset val="100"/>
        <c:noMultiLvlLbl val="0"/>
      </c:catAx>
      <c:valAx>
        <c:axId val="1044451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Duration (months)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06623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spc="0" baseline="0">
                <a:solidFill>
                  <a:sysClr val="windowText" lastClr="000000"/>
                </a:solidFill>
                <a:latin typeface="+mn-lt"/>
                <a:ea typeface="+mn-ea"/>
                <a:cs typeface="+mn-cs"/>
              </a:defRPr>
            </a:pPr>
            <a:r>
              <a:rPr lang="en-US" sz="1000" b="1" i="0" baseline="0">
                <a:solidFill>
                  <a:sysClr val="windowText" lastClr="000000"/>
                </a:solidFill>
                <a:effectLst/>
                <a:latin typeface="Times New Roman" panose="02020603050405020304" pitchFamily="18" charset="0"/>
                <a:cs typeface="Times New Roman" panose="02020603050405020304" pitchFamily="18" charset="0"/>
              </a:rPr>
              <a:t>Average extension</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numRef>
              <c:f>Charts!$C$116:$C$119</c:f>
              <c:numCache>
                <c:formatCode>#,##0</c:formatCode>
                <c:ptCount val="4"/>
                <c:pt idx="0">
                  <c:v>50000</c:v>
                </c:pt>
                <c:pt idx="1">
                  <c:v>95000</c:v>
                </c:pt>
                <c:pt idx="2">
                  <c:v>150000</c:v>
                </c:pt>
                <c:pt idx="3">
                  <c:v>250000</c:v>
                </c:pt>
              </c:numCache>
            </c:numRef>
          </c:cat>
          <c:val>
            <c:numRef>
              <c:f>Charts!$D$116:$D$119</c:f>
              <c:numCache>
                <c:formatCode>General</c:formatCode>
                <c:ptCount val="4"/>
                <c:pt idx="0">
                  <c:v>12.9</c:v>
                </c:pt>
                <c:pt idx="1">
                  <c:v>18.7</c:v>
                </c:pt>
                <c:pt idx="2">
                  <c:v>19.399999999999999</c:v>
                </c:pt>
                <c:pt idx="3">
                  <c:v>19.600000000000001</c:v>
                </c:pt>
              </c:numCache>
            </c:numRef>
          </c:val>
          <c:extLst>
            <c:ext xmlns:c16="http://schemas.microsoft.com/office/drawing/2014/chart" uri="{C3380CC4-5D6E-409C-BE32-E72D297353CC}">
              <c16:uniqueId val="{00000000-F72A-4E46-96EC-BFEBB0042A04}"/>
            </c:ext>
          </c:extLst>
        </c:ser>
        <c:dLbls>
          <c:showLegendKey val="0"/>
          <c:showVal val="0"/>
          <c:showCatName val="0"/>
          <c:showSerName val="0"/>
          <c:showPercent val="0"/>
          <c:showBubbleSize val="0"/>
        </c:dLbls>
        <c:gapWidth val="33"/>
        <c:overlap val="-30"/>
        <c:axId val="1165073072"/>
        <c:axId val="1158120864"/>
      </c:barChart>
      <c:catAx>
        <c:axId val="116507307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8120864"/>
        <c:crosses val="autoZero"/>
        <c:auto val="1"/>
        <c:lblAlgn val="ctr"/>
        <c:lblOffset val="100"/>
        <c:noMultiLvlLbl val="0"/>
      </c:catAx>
      <c:valAx>
        <c:axId val="1158120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Extension (months)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50730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mn-lt"/>
                <a:ea typeface="+mn-ea"/>
                <a:cs typeface="+mn-cs"/>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duration</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numRef>
              <c:f>Charts!$C$126:$C$129</c:f>
              <c:numCache>
                <c:formatCode>#,##0</c:formatCode>
                <c:ptCount val="4"/>
                <c:pt idx="0">
                  <c:v>50000</c:v>
                </c:pt>
                <c:pt idx="1">
                  <c:v>95000</c:v>
                </c:pt>
                <c:pt idx="2">
                  <c:v>150000</c:v>
                </c:pt>
                <c:pt idx="3">
                  <c:v>250000</c:v>
                </c:pt>
              </c:numCache>
            </c:numRef>
          </c:cat>
          <c:val>
            <c:numRef>
              <c:f>Charts!$D$126:$D$129</c:f>
              <c:numCache>
                <c:formatCode>General</c:formatCode>
                <c:ptCount val="4"/>
                <c:pt idx="0">
                  <c:v>32.9</c:v>
                </c:pt>
                <c:pt idx="1">
                  <c:v>39.1</c:v>
                </c:pt>
                <c:pt idx="2">
                  <c:v>36.6</c:v>
                </c:pt>
                <c:pt idx="3">
                  <c:v>35.799999999999997</c:v>
                </c:pt>
              </c:numCache>
            </c:numRef>
          </c:val>
          <c:extLst>
            <c:ext xmlns:c16="http://schemas.microsoft.com/office/drawing/2014/chart" uri="{C3380CC4-5D6E-409C-BE32-E72D297353CC}">
              <c16:uniqueId val="{00000000-051C-44FA-BDE9-E07D1341E8EE}"/>
            </c:ext>
          </c:extLst>
        </c:ser>
        <c:dLbls>
          <c:showLegendKey val="0"/>
          <c:showVal val="0"/>
          <c:showCatName val="0"/>
          <c:showSerName val="0"/>
          <c:showPercent val="0"/>
          <c:showBubbleSize val="0"/>
        </c:dLbls>
        <c:gapWidth val="33"/>
        <c:overlap val="-30"/>
        <c:axId val="1181740880"/>
        <c:axId val="1158274288"/>
      </c:barChart>
      <c:catAx>
        <c:axId val="118174088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8274288"/>
        <c:crosses val="autoZero"/>
        <c:auto val="1"/>
        <c:lblAlgn val="ctr"/>
        <c:lblOffset val="100"/>
        <c:noMultiLvlLbl val="0"/>
      </c:catAx>
      <c:valAx>
        <c:axId val="115827428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000" b="1" i="0" u="none" strike="noStrike" baseline="0">
                    <a:effectLst/>
                  </a:rPr>
                  <a:t>Duration</a:t>
                </a:r>
                <a:r>
                  <a:rPr lang="en-GB" b="1">
                    <a:solidFill>
                      <a:sysClr val="windowText" lastClr="000000"/>
                    </a:solidFill>
                    <a:latin typeface="Times New Roman" panose="02020603050405020304" pitchFamily="18" charset="0"/>
                    <a:cs typeface="Times New Roman" panose="02020603050405020304" pitchFamily="18" charset="0"/>
                  </a:rPr>
                  <a:t> (months)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7408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2">
                    <a:lumMod val="60000"/>
                    <a:lumOff val="40000"/>
                  </a:schemeClr>
                </a:solidFill>
                <a:latin typeface="+mn-lt"/>
                <a:ea typeface="+mn-ea"/>
                <a:cs typeface="+mn-cs"/>
              </a:defRPr>
            </a:pPr>
            <a:r>
              <a:rPr lang="en-GB" sz="1000" b="1">
                <a:solidFill>
                  <a:sysClr val="windowText" lastClr="000000"/>
                </a:solidFill>
                <a:latin typeface="Times New Roman" panose="02020603050405020304" pitchFamily="18" charset="0"/>
                <a:cs typeface="Times New Roman" panose="02020603050405020304" pitchFamily="18" charset="0"/>
              </a:rPr>
              <a:t>Regional</a:t>
            </a:r>
            <a:r>
              <a:rPr lang="en-GB" sz="1000" b="1" baseline="0">
                <a:solidFill>
                  <a:sysClr val="windowText" lastClr="000000"/>
                </a:solidFill>
                <a:latin typeface="Times New Roman" panose="02020603050405020304" pitchFamily="18" charset="0"/>
                <a:cs typeface="Times New Roman" panose="02020603050405020304" pitchFamily="18" charset="0"/>
              </a:rPr>
              <a:t> distribution of EA portofolio</a:t>
            </a:r>
            <a:endParaRPr lang="en-GB"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2">
                  <a:lumMod val="60000"/>
                  <a:lumOff val="40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01E-476C-A9A9-E04776E964F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01E-476C-A9A9-E04776E964F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01E-476C-A9A9-E04776E964F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01E-476C-A9A9-E04776E964F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01E-476C-A9A9-E04776E964F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Charts!$M$152:$M$156</c:f>
              <c:strCache>
                <c:ptCount val="5"/>
                <c:pt idx="0">
                  <c:v>ASP</c:v>
                </c:pt>
                <c:pt idx="1">
                  <c:v>ECA</c:v>
                </c:pt>
                <c:pt idx="2">
                  <c:v>LAC</c:v>
                </c:pt>
                <c:pt idx="3">
                  <c:v>Africa</c:v>
                </c:pt>
                <c:pt idx="4">
                  <c:v>WA</c:v>
                </c:pt>
              </c:strCache>
            </c:strRef>
          </c:cat>
          <c:val>
            <c:numRef>
              <c:f>Charts!$N$152:$N$156</c:f>
              <c:numCache>
                <c:formatCode>0</c:formatCode>
                <c:ptCount val="5"/>
                <c:pt idx="0">
                  <c:v>32</c:v>
                </c:pt>
                <c:pt idx="1">
                  <c:v>11</c:v>
                </c:pt>
                <c:pt idx="2">
                  <c:v>33</c:v>
                </c:pt>
                <c:pt idx="3">
                  <c:v>53</c:v>
                </c:pt>
                <c:pt idx="4">
                  <c:v>9</c:v>
                </c:pt>
              </c:numCache>
            </c:numRef>
          </c:val>
          <c:extLst>
            <c:ext xmlns:c16="http://schemas.microsoft.com/office/drawing/2014/chart" uri="{C3380CC4-5D6E-409C-BE32-E72D297353CC}">
              <c16:uniqueId val="{0000000A-701E-476C-A9A9-E04776E964F4}"/>
            </c:ext>
          </c:extLst>
        </c:ser>
        <c:dLbls>
          <c:showLegendKey val="0"/>
          <c:showVal val="0"/>
          <c:showCatName val="0"/>
          <c:showSerName val="0"/>
          <c:showPercent val="0"/>
          <c:showBubbleSize val="0"/>
          <c:showLeaderLines val="1"/>
        </c:dLbls>
        <c:firstSliceAng val="0"/>
      </c:pieChart>
      <c:spPr>
        <a:noFill/>
        <a:ln>
          <a:noFill/>
        </a:ln>
        <a:effectLst/>
      </c:spPr>
    </c:plotArea>
    <c:legend>
      <c:legendPos val="l"/>
      <c:layout>
        <c:manualLayout>
          <c:xMode val="edge"/>
          <c:yMode val="edge"/>
          <c:x val="1.6666666666666666E-2"/>
          <c:y val="0.24938393117526972"/>
          <c:w val="0.17390923009623796"/>
          <c:h val="0.50625546806649169"/>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2">
                    <a:lumMod val="60000"/>
                    <a:lumOff val="40000"/>
                  </a:schemeClr>
                </a:solidFill>
                <a:latin typeface="+mn-lt"/>
                <a:ea typeface="+mn-ea"/>
                <a:cs typeface="+mn-cs"/>
              </a:defRPr>
            </a:pPr>
            <a:r>
              <a:rPr lang="en-GB" sz="1000" b="1" i="0" u="none" strike="noStrike" baseline="0">
                <a:solidFill>
                  <a:sysClr val="windowText" lastClr="000000"/>
                </a:solidFill>
                <a:effectLst/>
                <a:latin typeface="Times New Roman" panose="02020603050405020304" pitchFamily="18" charset="0"/>
                <a:cs typeface="Times New Roman" panose="02020603050405020304" pitchFamily="18" charset="0"/>
              </a:rPr>
              <a:t>Regional distribution of EA final reports</a:t>
            </a:r>
            <a:endParaRPr lang="en-GB"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2">
                  <a:lumMod val="60000"/>
                  <a:lumOff val="40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0FE-4ACD-B190-D9F343FFB30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0FE-4ACD-B190-D9F343FFB30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0FE-4ACD-B190-D9F343FFB30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0FE-4ACD-B190-D9F343FFB30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0FE-4ACD-B190-D9F343FFB305}"/>
              </c:ext>
            </c:extLst>
          </c:dPt>
          <c:dLbls>
            <c:dLbl>
              <c:idx val="0"/>
              <c:layout>
                <c:manualLayout>
                  <c:x val="-7.2450896762904643E-2"/>
                  <c:y val="0.12678951589384665"/>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0FE-4ACD-B190-D9F343FFB305}"/>
                </c:ext>
              </c:extLst>
            </c:dLbl>
            <c:dLbl>
              <c:idx val="1"/>
              <c:layout>
                <c:manualLayout>
                  <c:x val="-9.111701662292214E-2"/>
                  <c:y val="-7.352325750947798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0FE-4ACD-B190-D9F343FFB305}"/>
                </c:ext>
              </c:extLst>
            </c:dLbl>
            <c:dLbl>
              <c:idx val="2"/>
              <c:layout>
                <c:manualLayout>
                  <c:x val="-2.9929461942257218E-2"/>
                  <c:y val="-0.1756816856226305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0FE-4ACD-B190-D9F343FFB305}"/>
                </c:ext>
              </c:extLst>
            </c:dLbl>
            <c:dLbl>
              <c:idx val="3"/>
              <c:layout>
                <c:manualLayout>
                  <c:x val="0.11744597550306211"/>
                  <c:y val="-2.07093904928550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0FE-4ACD-B190-D9F343FFB305}"/>
                </c:ext>
              </c:extLst>
            </c:dLbl>
            <c:dLbl>
              <c:idx val="4"/>
              <c:layout>
                <c:manualLayout>
                  <c:x val="3.1268591426071739E-2"/>
                  <c:y val="0.11890018955963838"/>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0FE-4ACD-B190-D9F343FFB30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Charts!$M$165:$M$169</c:f>
              <c:strCache>
                <c:ptCount val="5"/>
                <c:pt idx="0">
                  <c:v>ASP</c:v>
                </c:pt>
                <c:pt idx="1">
                  <c:v>ECA</c:v>
                </c:pt>
                <c:pt idx="2">
                  <c:v>LAC</c:v>
                </c:pt>
                <c:pt idx="3">
                  <c:v>AFR</c:v>
                </c:pt>
                <c:pt idx="4">
                  <c:v>WA</c:v>
                </c:pt>
              </c:strCache>
            </c:strRef>
          </c:cat>
          <c:val>
            <c:numRef>
              <c:f>Charts!$N$165:$N$169</c:f>
              <c:numCache>
                <c:formatCode>General</c:formatCode>
                <c:ptCount val="5"/>
                <c:pt idx="0">
                  <c:v>23</c:v>
                </c:pt>
                <c:pt idx="1">
                  <c:v>10</c:v>
                </c:pt>
                <c:pt idx="2">
                  <c:v>16</c:v>
                </c:pt>
                <c:pt idx="3">
                  <c:v>32</c:v>
                </c:pt>
                <c:pt idx="4">
                  <c:v>7</c:v>
                </c:pt>
              </c:numCache>
            </c:numRef>
          </c:val>
          <c:extLst>
            <c:ext xmlns:c16="http://schemas.microsoft.com/office/drawing/2014/chart" uri="{C3380CC4-5D6E-409C-BE32-E72D297353CC}">
              <c16:uniqueId val="{0000000A-00FE-4ACD-B190-D9F343FFB305}"/>
            </c:ext>
          </c:extLst>
        </c:ser>
        <c:dLbls>
          <c:showLegendKey val="0"/>
          <c:showVal val="0"/>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0259F8-D475-4673-B651-50CFFEAC7892}">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UNEP/OzL.Pro/ExCom/92/7</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CCFABE7E932A4C89AE14A6AFC96A4F" ma:contentTypeVersion="5" ma:contentTypeDescription="Create a new document." ma:contentTypeScope="" ma:versionID="3f1c8382bd42054a8b91e71c9ee0acc7">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4F035759-A7DE-A444-B0AF-C5BCB55A6007}"/>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404F2750-5144-44F3-AA45-7E06B6E1AD66}"/>
</file>

<file path=docProps/app.xml><?xml version="1.0" encoding="utf-8"?>
<Properties xmlns="http://schemas.openxmlformats.org/officeDocument/2006/extended-properties" xmlns:vt="http://schemas.openxmlformats.org/officeDocument/2006/docPropsVTypes">
  <Template>Eec92G</Template>
  <TotalTime>1</TotalTime>
  <Pages>6</Pages>
  <Words>22761</Words>
  <Characters>129739</Characters>
  <Application>Microsoft Office Word</Application>
  <DocSecurity>4</DocSecurity>
  <Lines>1081</Lines>
  <Paragraphs>304</Paragraphs>
  <ScaleCrop>false</ScaleCrop>
  <HeadingPairs>
    <vt:vector size="2" baseType="variant">
      <vt:variant>
        <vt:lpstr>Title</vt:lpstr>
      </vt:variant>
      <vt:variant>
        <vt:i4>1</vt:i4>
      </vt:variant>
    </vt:vector>
  </HeadingPairs>
  <TitlesOfParts>
    <vt:vector size="1" baseType="lpstr">
      <vt:lpstr>Desk study for the evaluation of enabling activities for HFC phase-down</vt:lpstr>
    </vt:vector>
  </TitlesOfParts>
  <Company>UNMFS</Company>
  <LinksUpToDate>false</LinksUpToDate>
  <CharactersWithSpaces>152196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Desk study for the evaluation of enabling activities for HFC phase-down</dc:title>
  <dc:creator>Nuria Castells-Cabre</dc:creator>
  <cp:keywords>92nd</cp:keywords>
  <cp:lastModifiedBy>Pamela El Kortbawi</cp:lastModifiedBy>
  <cp:revision>2</cp:revision>
  <cp:lastPrinted>2023-04-26T00:39:00Z</cp:lastPrinted>
  <dcterms:created xsi:type="dcterms:W3CDTF">2023-04-27T13:45:00Z</dcterms:created>
  <dcterms:modified xsi:type="dcterms:W3CDTF">2023-04-27T13:45:00Z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UNEP/OzL.Pro/ExCom/92/7</vt:lpwstr>
  </property>
  <property fmtid="{D5CDD505-2E9C-101B-9397-08002B2CF9AE}" pid="3" name="Revision date">
    <vt:lpwstr>4/27/2023</vt:lpwstr>
  </property>
  <property fmtid="{D5CDD505-2E9C-101B-9397-08002B2CF9AE}" pid="4" name="ContentTypeId">
    <vt:lpwstr>0x01010088CCFABE7E932A4C89AE14A6AFC96A4F</vt:lpwstr>
  </property>
  <property fmtid="{D5CDD505-2E9C-101B-9397-08002B2CF9AE}" pid="5" name="Order">
    <vt:r8>4523400</vt:r8>
  </property>
  <property fmtid="{D5CDD505-2E9C-101B-9397-08002B2CF9AE}" pid="6" name="GrammarlyDocumentId">
    <vt:lpwstr>3223c53b39cc5319a388a43b852d534abc8eced4a4c6702e1a8165204a98cdc3</vt:lpwstr>
  </property>
  <property fmtid="{D5CDD505-2E9C-101B-9397-08002B2CF9AE}" pid="7" name="MediaServiceImageTags">
    <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