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B8199C" w:rsidTr="002F4551">
        <w:trPr>
          <w:trHeight w:val="720"/>
        </w:trPr>
        <w:tc>
          <w:tcPr>
            <w:tcW w:w="5490" w:type="dxa"/>
            <w:gridSpan w:val="2"/>
            <w:tcBorders>
              <w:bottom w:val="single" w:sz="18" w:space="0" w:color="auto"/>
            </w:tcBorders>
          </w:tcPr>
          <w:p w:rsidR="002F4551" w:rsidRPr="00B8199C" w:rsidRDefault="002F4551" w:rsidP="002F45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bookmarkStart w:id="0" w:name="_GoBack"/>
            <w:bookmarkEnd w:id="0"/>
            <w:r w:rsidRPr="00B8199C">
              <w:rPr>
                <w:rFonts w:ascii="Univers" w:hAnsi="Univers"/>
                <w:b/>
                <w:sz w:val="28"/>
                <w:szCs w:val="28"/>
                <w:lang w:val="fr-CA"/>
              </w:rPr>
              <w:t>NATIONS</w:t>
            </w:r>
          </w:p>
          <w:p w:rsidR="00C15867" w:rsidRPr="00B8199C" w:rsidRDefault="002F4551" w:rsidP="002F45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8199C">
              <w:rPr>
                <w:rFonts w:ascii="Univers" w:hAnsi="Univers"/>
                <w:b/>
                <w:sz w:val="28"/>
                <w:szCs w:val="28"/>
                <w:lang w:val="fr-CA"/>
              </w:rPr>
              <w:t>UNIES</w:t>
            </w:r>
          </w:p>
        </w:tc>
        <w:tc>
          <w:tcPr>
            <w:tcW w:w="4590" w:type="dxa"/>
            <w:tcBorders>
              <w:bottom w:val="single" w:sz="18" w:space="0" w:color="auto"/>
            </w:tcBorders>
          </w:tcPr>
          <w:p w:rsidR="00C15867" w:rsidRPr="00B8199C" w:rsidRDefault="00C15867" w:rsidP="005B0D83">
            <w:pPr>
              <w:jc w:val="right"/>
              <w:rPr>
                <w:sz w:val="52"/>
                <w:szCs w:val="52"/>
              </w:rPr>
            </w:pPr>
            <w:r w:rsidRPr="00B8199C">
              <w:rPr>
                <w:rFonts w:ascii="Univers Bold" w:hAnsi="Univers Bold"/>
                <w:b/>
                <w:sz w:val="72"/>
              </w:rPr>
              <w:t>EP</w:t>
            </w:r>
          </w:p>
        </w:tc>
      </w:tr>
      <w:tr w:rsidR="00C15867" w:rsidRPr="00B8199C" w:rsidTr="002F4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B8199C" w:rsidRDefault="00E52838" w:rsidP="005B0D83">
            <w:pPr>
              <w:spacing w:before="120"/>
              <w:rPr>
                <w:lang w:val="fr-CA"/>
              </w:rPr>
            </w:pPr>
            <w:r w:rsidRPr="00B8199C">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FEB47B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5E1F08" w:rsidRPr="00B8199C" w:rsidRDefault="005E1F08" w:rsidP="002F45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2F4551" w:rsidRPr="00B8199C" w:rsidRDefault="002F4551" w:rsidP="002F45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B8199C">
              <w:rPr>
                <w:rFonts w:ascii="Univers" w:hAnsi="Univers"/>
                <w:b/>
                <w:sz w:val="32"/>
                <w:lang w:val="fr-CA"/>
              </w:rPr>
              <w:t>Programme des</w:t>
            </w:r>
          </w:p>
          <w:p w:rsidR="002F4551" w:rsidRPr="00B8199C" w:rsidRDefault="002F4551" w:rsidP="002F45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B8199C">
              <w:rPr>
                <w:rFonts w:ascii="Univers" w:hAnsi="Univers"/>
                <w:b/>
                <w:sz w:val="32"/>
                <w:lang w:val="fr-CA"/>
              </w:rPr>
              <w:t>Nations Unies pour l’environnement</w:t>
            </w:r>
          </w:p>
          <w:p w:rsidR="00C15867" w:rsidRPr="00B8199C" w:rsidRDefault="00C15867" w:rsidP="005B0D83">
            <w:pPr>
              <w:spacing w:before="720"/>
              <w:ind w:left="158"/>
              <w:rPr>
                <w:lang w:val="fr-CA"/>
              </w:rPr>
            </w:pPr>
          </w:p>
        </w:tc>
        <w:tc>
          <w:tcPr>
            <w:tcW w:w="4590" w:type="dxa"/>
            <w:tcBorders>
              <w:top w:val="nil"/>
              <w:left w:val="nil"/>
              <w:bottom w:val="single" w:sz="36" w:space="0" w:color="auto"/>
              <w:right w:val="nil"/>
            </w:tcBorders>
          </w:tcPr>
          <w:p w:rsidR="005E1F08" w:rsidRPr="00B8199C" w:rsidRDefault="005E1F08" w:rsidP="005B0D83">
            <w:pPr>
              <w:rPr>
                <w:lang w:val="fr-CA"/>
              </w:rPr>
            </w:pPr>
          </w:p>
          <w:p w:rsidR="00C15867" w:rsidRPr="00B8199C" w:rsidRDefault="00C15867" w:rsidP="005B0D83">
            <w:pPr>
              <w:rPr>
                <w:lang w:val="fr-CA"/>
              </w:rPr>
            </w:pPr>
            <w:r w:rsidRPr="00B8199C">
              <w:rPr>
                <w:lang w:val="fr-CA"/>
              </w:rPr>
              <w:t>Distr.</w:t>
            </w:r>
          </w:p>
          <w:p w:rsidR="00923540" w:rsidRPr="00B8199C" w:rsidRDefault="002F4551" w:rsidP="00923540">
            <w:pPr>
              <w:rPr>
                <w:lang w:val="fr-CA"/>
              </w:rPr>
            </w:pPr>
            <w:r w:rsidRPr="00B8199C">
              <w:rPr>
                <w:lang w:val="fr-CA"/>
              </w:rPr>
              <w:t>GÉNÉRALE</w:t>
            </w:r>
          </w:p>
          <w:p w:rsidR="00C15867" w:rsidRPr="00B8199C" w:rsidRDefault="00C15867" w:rsidP="005B0D83">
            <w:pPr>
              <w:rPr>
                <w:lang w:val="fr-CA"/>
              </w:rPr>
            </w:pPr>
          </w:p>
          <w:p w:rsidR="00C15867" w:rsidRPr="00B8199C" w:rsidRDefault="008D6295" w:rsidP="005B0D83">
            <w:pPr>
              <w:rPr>
                <w:lang w:val="en-US"/>
              </w:rPr>
            </w:pPr>
            <w:r w:rsidRPr="00B8199C">
              <w:rPr>
                <w:lang w:val="fr-CA"/>
              </w:rPr>
              <w:fldChar w:fldCharType="begin"/>
            </w:r>
            <w:r w:rsidRPr="00B8199C">
              <w:rPr>
                <w:lang w:val="en-US"/>
              </w:rPr>
              <w:instrText xml:space="preserve"> DOCPROPERTY "Document number"  \* MERGEFORMAT </w:instrText>
            </w:r>
            <w:r w:rsidRPr="00B8199C">
              <w:rPr>
                <w:lang w:val="fr-CA"/>
              </w:rPr>
              <w:fldChar w:fldCharType="separate"/>
            </w:r>
            <w:r w:rsidR="005E1F08" w:rsidRPr="00B8199C">
              <w:rPr>
                <w:lang w:val="en-US"/>
              </w:rPr>
              <w:t>UNEP/OzL.Pro/ExCom/86/2/Add.1</w:t>
            </w:r>
            <w:r w:rsidRPr="00B8199C">
              <w:rPr>
                <w:lang w:val="fr-CA"/>
              </w:rPr>
              <w:fldChar w:fldCharType="end"/>
            </w:r>
          </w:p>
          <w:p w:rsidR="00C15867" w:rsidRPr="00B8199C" w:rsidRDefault="00BC2495" w:rsidP="005B0D83">
            <w:pPr>
              <w:rPr>
                <w:lang w:val="fr-CA"/>
              </w:rPr>
            </w:pPr>
            <w:r w:rsidRPr="00B8199C">
              <w:rPr>
                <w:lang w:val="fr-CA"/>
              </w:rPr>
              <w:fldChar w:fldCharType="begin"/>
            </w:r>
            <w:r w:rsidR="00851352" w:rsidRPr="00B8199C">
              <w:rPr>
                <w:lang w:val="fr-CA"/>
              </w:rPr>
              <w:instrText xml:space="preserve"> DOCPROPERTY "Revision date" \@ "d MMMM YYYY"  \* MERGEFORMAT </w:instrText>
            </w:r>
            <w:r w:rsidRPr="00B8199C">
              <w:rPr>
                <w:lang w:val="fr-CA"/>
              </w:rPr>
              <w:fldChar w:fldCharType="separate"/>
            </w:r>
            <w:r w:rsidR="005E1F08" w:rsidRPr="00B8199C">
              <w:rPr>
                <w:lang w:val="fr-CA"/>
              </w:rPr>
              <w:t>4 mars 2021</w:t>
            </w:r>
            <w:r w:rsidRPr="00B8199C">
              <w:rPr>
                <w:lang w:val="fr-CA"/>
              </w:rPr>
              <w:fldChar w:fldCharType="end"/>
            </w:r>
          </w:p>
          <w:p w:rsidR="00C15867" w:rsidRPr="00B8199C" w:rsidRDefault="00C15867" w:rsidP="005B0D83">
            <w:pPr>
              <w:rPr>
                <w:caps/>
                <w:lang w:val="fr-CA"/>
              </w:rPr>
            </w:pPr>
          </w:p>
          <w:p w:rsidR="002F4551" w:rsidRPr="00B8199C" w:rsidRDefault="002F4551" w:rsidP="005B0D83">
            <w:pPr>
              <w:rPr>
                <w:lang w:val="fr-CA"/>
              </w:rPr>
            </w:pPr>
            <w:r w:rsidRPr="00B8199C">
              <w:rPr>
                <w:lang w:val="fr-CA"/>
              </w:rPr>
              <w:t>FRANÇAIS</w:t>
            </w:r>
          </w:p>
          <w:p w:rsidR="00C15867" w:rsidRPr="00B8199C" w:rsidRDefault="00C15867" w:rsidP="002F4551">
            <w:pPr>
              <w:rPr>
                <w:lang w:val="fr-CA"/>
              </w:rPr>
            </w:pPr>
            <w:r w:rsidRPr="00B8199C">
              <w:rPr>
                <w:lang w:val="fr-CA"/>
              </w:rPr>
              <w:t>ORIGINAL</w:t>
            </w:r>
            <w:r w:rsidR="002F4551" w:rsidRPr="00B8199C">
              <w:rPr>
                <w:lang w:val="fr-CA"/>
              </w:rPr>
              <w:t xml:space="preserve"> </w:t>
            </w:r>
            <w:r w:rsidRPr="00B8199C">
              <w:rPr>
                <w:lang w:val="fr-CA"/>
              </w:rPr>
              <w:t xml:space="preserve">: </w:t>
            </w:r>
            <w:r w:rsidR="002F4551" w:rsidRPr="00B8199C">
              <w:rPr>
                <w:lang w:val="fr-CA"/>
              </w:rPr>
              <w:t>ANGLAIS</w:t>
            </w:r>
          </w:p>
        </w:tc>
      </w:tr>
    </w:tbl>
    <w:p w:rsidR="002F4551" w:rsidRPr="00B8199C" w:rsidRDefault="002F4551" w:rsidP="002F4551">
      <w:pPr>
        <w:jc w:val="left"/>
        <w:rPr>
          <w:lang w:val="fr-CA"/>
        </w:rPr>
      </w:pPr>
      <w:r w:rsidRPr="00B8199C">
        <w:rPr>
          <w:lang w:val="fr-CA"/>
        </w:rPr>
        <w:t xml:space="preserve">COMITÉ EXÉCUTIF </w:t>
      </w:r>
      <w:r w:rsidRPr="00B8199C">
        <w:rPr>
          <w:lang w:val="fr-CA"/>
        </w:rPr>
        <w:br/>
        <w:t xml:space="preserve"> DU FONDS MULTILATÉRAL AUX FINS </w:t>
      </w:r>
      <w:r w:rsidRPr="00B8199C">
        <w:rPr>
          <w:lang w:val="fr-CA"/>
        </w:rPr>
        <w:br/>
        <w:t xml:space="preserve"> D’APPLICATION DU PROTOCOLE DE MONTRÉAL</w:t>
      </w:r>
      <w:r w:rsidRPr="00B8199C">
        <w:rPr>
          <w:lang w:val="fr-CA"/>
        </w:rPr>
        <w:br/>
        <w:t>Quatre-vingt-sixième réunion</w:t>
      </w:r>
    </w:p>
    <w:p w:rsidR="002F4551" w:rsidRPr="00B8199C" w:rsidRDefault="002F4551" w:rsidP="002F4551">
      <w:pPr>
        <w:jc w:val="left"/>
        <w:rPr>
          <w:lang w:val="fr-CA"/>
        </w:rPr>
      </w:pPr>
      <w:r w:rsidRPr="00B8199C">
        <w:rPr>
          <w:lang w:val="fr-CA"/>
        </w:rPr>
        <w:t>Montréal, 2 – 6 novembre 2020</w:t>
      </w:r>
    </w:p>
    <w:p w:rsidR="005220ED" w:rsidRPr="00B8199C" w:rsidRDefault="002F4551" w:rsidP="005220ED">
      <w:pPr>
        <w:jc w:val="left"/>
        <w:rPr>
          <w:lang w:val="fr-CA"/>
        </w:rPr>
      </w:pPr>
      <w:r w:rsidRPr="00B8199C">
        <w:rPr>
          <w:lang w:val="fr-CA"/>
        </w:rPr>
        <w:t>Reportée : 8 – 12 mars 2021</w:t>
      </w:r>
      <w:r w:rsidRPr="00B8199C">
        <w:rPr>
          <w:rStyle w:val="FootnoteReference"/>
          <w:lang w:val="fr-CA"/>
        </w:rPr>
        <w:footnoteReference w:id="1"/>
      </w:r>
    </w:p>
    <w:p w:rsidR="005220ED" w:rsidRPr="00B8199C" w:rsidRDefault="005220ED" w:rsidP="005220ED">
      <w:pPr>
        <w:jc w:val="left"/>
        <w:rPr>
          <w:lang w:val="fr-CA"/>
        </w:rPr>
      </w:pPr>
    </w:p>
    <w:p w:rsidR="002E1F26" w:rsidRPr="00B8199C" w:rsidRDefault="002E1F26" w:rsidP="00704CE9">
      <w:pPr>
        <w:jc w:val="left"/>
        <w:rPr>
          <w:lang w:val="fr-CA"/>
        </w:rPr>
      </w:pPr>
    </w:p>
    <w:p w:rsidR="00C15867" w:rsidRPr="00B8199C" w:rsidRDefault="00324881" w:rsidP="00324881">
      <w:pPr>
        <w:jc w:val="center"/>
        <w:rPr>
          <w:b/>
          <w:lang w:val="fr-CA"/>
        </w:rPr>
      </w:pPr>
      <w:r w:rsidRPr="00B8199C">
        <w:rPr>
          <w:b/>
          <w:lang w:val="fr-CA"/>
        </w:rPr>
        <w:t>Addendum</w:t>
      </w:r>
    </w:p>
    <w:p w:rsidR="00324881" w:rsidRPr="00B8199C" w:rsidRDefault="00324881" w:rsidP="00324881">
      <w:pPr>
        <w:jc w:val="center"/>
        <w:rPr>
          <w:b/>
          <w:lang w:val="fr-CA"/>
        </w:rPr>
      </w:pPr>
    </w:p>
    <w:p w:rsidR="004E7F9C" w:rsidRPr="00B8199C" w:rsidRDefault="002F4551" w:rsidP="004E7F9C">
      <w:pPr>
        <w:pStyle w:val="Title1"/>
        <w:rPr>
          <w:lang w:val="fr-CA"/>
        </w:rPr>
      </w:pPr>
      <w:r w:rsidRPr="00B8199C">
        <w:rPr>
          <w:lang w:val="fr-CA"/>
        </w:rPr>
        <w:t>Activités du Secrétariat</w:t>
      </w:r>
    </w:p>
    <w:p w:rsidR="005E1F08" w:rsidRPr="00B8199C" w:rsidRDefault="005E1F08" w:rsidP="004E7F9C">
      <w:pPr>
        <w:pStyle w:val="Title1"/>
        <w:rPr>
          <w:lang w:val="fr-CA"/>
        </w:rPr>
      </w:pPr>
    </w:p>
    <w:p w:rsidR="008C5738" w:rsidRPr="00B8199C" w:rsidRDefault="008C5738" w:rsidP="0099178C">
      <w:pPr>
        <w:pStyle w:val="StyleHeader4Para4Left0Firstline0"/>
        <w:numPr>
          <w:ilvl w:val="0"/>
          <w:numId w:val="0"/>
        </w:numPr>
        <w:spacing w:after="0"/>
        <w:jc w:val="left"/>
        <w:rPr>
          <w:b/>
          <w:sz w:val="22"/>
          <w:lang w:val="fr-CA"/>
        </w:rPr>
      </w:pPr>
    </w:p>
    <w:p w:rsidR="0099178C" w:rsidRPr="00B8199C" w:rsidRDefault="007115B9" w:rsidP="0099178C">
      <w:pPr>
        <w:pStyle w:val="Heading1"/>
        <w:rPr>
          <w:lang w:val="fr-CA"/>
        </w:rPr>
      </w:pPr>
      <w:r w:rsidRPr="00B8199C">
        <w:rPr>
          <w:lang w:val="fr-CA"/>
        </w:rPr>
        <w:t xml:space="preserve">Cet addendum est émis afin de communiquer des </w:t>
      </w:r>
      <w:r w:rsidR="00F50179" w:rsidRPr="00B8199C">
        <w:rPr>
          <w:lang w:val="fr-CA"/>
        </w:rPr>
        <w:t>renseignements</w:t>
      </w:r>
      <w:r w:rsidR="00480944" w:rsidRPr="00B8199C">
        <w:rPr>
          <w:lang w:val="fr-CA"/>
        </w:rPr>
        <w:t xml:space="preserve"> sur l</w:t>
      </w:r>
      <w:r w:rsidRPr="00B8199C">
        <w:rPr>
          <w:lang w:val="fr-CA"/>
        </w:rPr>
        <w:t xml:space="preserve">es secteurs dans lesquels le Secrétariat a </w:t>
      </w:r>
      <w:r w:rsidR="00480944" w:rsidRPr="00B8199C">
        <w:rPr>
          <w:lang w:val="fr-CA"/>
        </w:rPr>
        <w:t>effectué</w:t>
      </w:r>
      <w:r w:rsidRPr="00B8199C">
        <w:rPr>
          <w:lang w:val="fr-CA"/>
        </w:rPr>
        <w:t xml:space="preserve"> des activités depuis la fin du processus d’approbation intersessions créé pour la 86</w:t>
      </w:r>
      <w:r w:rsidRPr="00B8199C">
        <w:rPr>
          <w:vertAlign w:val="superscript"/>
          <w:lang w:val="fr-CA"/>
        </w:rPr>
        <w:t>e</w:t>
      </w:r>
      <w:r w:rsidR="00F50179" w:rsidRPr="00B8199C">
        <w:rPr>
          <w:lang w:val="fr-CA"/>
        </w:rPr>
        <w:t> </w:t>
      </w:r>
      <w:r w:rsidRPr="00B8199C">
        <w:rPr>
          <w:lang w:val="fr-CA"/>
        </w:rPr>
        <w:t>réunion du Comité exécutif (PAI-</w:t>
      </w:r>
      <w:r w:rsidR="00287CC8" w:rsidRPr="00B8199C">
        <w:rPr>
          <w:lang w:val="fr-CA"/>
        </w:rPr>
        <w:t>86)</w:t>
      </w:r>
      <w:r w:rsidR="0099178C" w:rsidRPr="00B8199C">
        <w:rPr>
          <w:lang w:val="fr-CA"/>
        </w:rPr>
        <w:t>.</w:t>
      </w:r>
      <w:r w:rsidR="00991EB7" w:rsidRPr="00B8199C">
        <w:rPr>
          <w:rStyle w:val="FootnoteReference"/>
          <w:lang w:val="fr-CA"/>
        </w:rPr>
        <w:footnoteReference w:id="2"/>
      </w:r>
    </w:p>
    <w:p w:rsidR="00414ADE" w:rsidRPr="00B8199C" w:rsidRDefault="005C0F60" w:rsidP="00414ADE">
      <w:pPr>
        <w:spacing w:after="240"/>
        <w:rPr>
          <w:b/>
          <w:color w:val="000000" w:themeColor="text1"/>
          <w:lang w:val="fr-CA"/>
        </w:rPr>
      </w:pPr>
      <w:r w:rsidRPr="00B8199C">
        <w:rPr>
          <w:b/>
          <w:color w:val="000000" w:themeColor="text1"/>
          <w:lang w:val="fr-CA"/>
        </w:rPr>
        <w:t>Notification</w:t>
      </w:r>
      <w:r w:rsidR="007115B9" w:rsidRPr="00B8199C">
        <w:rPr>
          <w:b/>
          <w:color w:val="000000" w:themeColor="text1"/>
          <w:lang w:val="fr-CA"/>
        </w:rPr>
        <w:t xml:space="preserve"> des résultats du PAI</w:t>
      </w:r>
      <w:r w:rsidR="00287CC8" w:rsidRPr="00B8199C">
        <w:rPr>
          <w:b/>
          <w:color w:val="000000" w:themeColor="text1"/>
          <w:lang w:val="fr-CA"/>
        </w:rPr>
        <w:t>-86</w:t>
      </w:r>
    </w:p>
    <w:p w:rsidR="00414ADE" w:rsidRPr="00B8199C" w:rsidRDefault="00A23DE1" w:rsidP="004E54FF">
      <w:pPr>
        <w:pStyle w:val="Heading1"/>
        <w:rPr>
          <w:lang w:val="fr-CA"/>
        </w:rPr>
      </w:pPr>
      <w:r w:rsidRPr="00B8199C">
        <w:rPr>
          <w:lang w:val="fr-CA"/>
        </w:rPr>
        <w:t>Le rapport sur le processus d’approbation intersessions pour la 86</w:t>
      </w:r>
      <w:r w:rsidRPr="00B8199C">
        <w:rPr>
          <w:vertAlign w:val="superscript"/>
          <w:lang w:val="fr-CA"/>
        </w:rPr>
        <w:t>e</w:t>
      </w:r>
      <w:r w:rsidRPr="00B8199C">
        <w:rPr>
          <w:lang w:val="fr-CA"/>
        </w:rPr>
        <w:t xml:space="preserve"> réunion</w:t>
      </w:r>
      <w:r w:rsidR="004E54FF" w:rsidRPr="00B8199C">
        <w:rPr>
          <w:rStyle w:val="FootnoteReference"/>
          <w:lang w:val="fr-CA"/>
        </w:rPr>
        <w:footnoteReference w:id="3"/>
      </w:r>
      <w:r w:rsidR="004E54FF" w:rsidRPr="00B8199C">
        <w:rPr>
          <w:lang w:val="fr-CA"/>
        </w:rPr>
        <w:t xml:space="preserve"> </w:t>
      </w:r>
      <w:r w:rsidRPr="00B8199C">
        <w:rPr>
          <w:lang w:val="fr-CA"/>
        </w:rPr>
        <w:t xml:space="preserve">a été transmis à tous les membres du Comité exécutif, </w:t>
      </w:r>
      <w:r w:rsidR="00F50179" w:rsidRPr="00B8199C">
        <w:rPr>
          <w:lang w:val="fr-CA"/>
        </w:rPr>
        <w:t>aux agences d’exécution et a</w:t>
      </w:r>
      <w:r w:rsidRPr="00B8199C">
        <w:rPr>
          <w:lang w:val="fr-CA"/>
        </w:rPr>
        <w:t xml:space="preserve">u Secrétariat de l’ozone et </w:t>
      </w:r>
      <w:r w:rsidR="00F50179" w:rsidRPr="00B8199C">
        <w:rPr>
          <w:lang w:val="fr-CA"/>
        </w:rPr>
        <w:t>publié</w:t>
      </w:r>
      <w:r w:rsidRPr="00B8199C">
        <w:rPr>
          <w:lang w:val="fr-CA"/>
        </w:rPr>
        <w:t xml:space="preserve"> dans la partie réservée du site Web du Secrétariat du Fonds multilatéral. </w:t>
      </w:r>
      <w:r w:rsidR="00EF4268" w:rsidRPr="00B8199C">
        <w:rPr>
          <w:lang w:val="fr-CA"/>
        </w:rPr>
        <w:t>Les résultats du PAI-86 porta</w:t>
      </w:r>
      <w:r w:rsidRPr="00B8199C">
        <w:rPr>
          <w:lang w:val="fr-CA"/>
        </w:rPr>
        <w:t xml:space="preserve">nt sur les rapports périodiques des agences bilatérales et d’exécution, les projets faisant l’objet d’exigences particulières de remise de rapports, les retards dans la proposition des tranches et les approbations et </w:t>
      </w:r>
      <w:r w:rsidR="00F50179" w:rsidRPr="00B8199C">
        <w:rPr>
          <w:lang w:val="fr-CA"/>
        </w:rPr>
        <w:t>proro</w:t>
      </w:r>
      <w:r w:rsidRPr="00B8199C">
        <w:rPr>
          <w:lang w:val="fr-CA"/>
        </w:rPr>
        <w:t>gations de projets</w:t>
      </w:r>
      <w:r w:rsidR="00EF4268" w:rsidRPr="00B8199C">
        <w:rPr>
          <w:lang w:val="fr-CA"/>
        </w:rPr>
        <w:t xml:space="preserve"> ont été transmis à 110 pays visés à l'article 5, ainsi qu’aux agences bilatérales et d’exécution concernées</w:t>
      </w:r>
      <w:r w:rsidR="004E54FF" w:rsidRPr="00B8199C">
        <w:rPr>
          <w:lang w:val="fr-CA"/>
        </w:rPr>
        <w:t xml:space="preserve">. </w:t>
      </w:r>
    </w:p>
    <w:p w:rsidR="002B452D" w:rsidRPr="00B8199C" w:rsidRDefault="002B452D">
      <w:pPr>
        <w:jc w:val="left"/>
        <w:rPr>
          <w:b/>
          <w:color w:val="000000" w:themeColor="text1"/>
          <w:lang w:val="fr-CA"/>
        </w:rPr>
      </w:pPr>
      <w:r w:rsidRPr="00B8199C">
        <w:rPr>
          <w:b/>
          <w:color w:val="000000" w:themeColor="text1"/>
          <w:lang w:val="fr-CA"/>
        </w:rPr>
        <w:br w:type="page"/>
      </w:r>
    </w:p>
    <w:p w:rsidR="00F505AD" w:rsidRPr="00B8199C" w:rsidRDefault="002B452D" w:rsidP="00F505AD">
      <w:pPr>
        <w:widowControl w:val="0"/>
        <w:spacing w:after="240"/>
        <w:outlineLvl w:val="0"/>
        <w:rPr>
          <w:b/>
          <w:color w:val="000000" w:themeColor="text1"/>
          <w:lang w:val="fr-CA"/>
        </w:rPr>
      </w:pPr>
      <w:r w:rsidRPr="00B8199C">
        <w:rPr>
          <w:b/>
          <w:color w:val="000000" w:themeColor="text1"/>
          <w:lang w:val="fr-CA"/>
        </w:rPr>
        <w:lastRenderedPageBreak/>
        <w:t xml:space="preserve">Préparation pour les réunions de 2021 du Comité exécutif </w:t>
      </w:r>
    </w:p>
    <w:p w:rsidR="0011589B" w:rsidRPr="00B8199C" w:rsidRDefault="002B452D" w:rsidP="00676A93">
      <w:pPr>
        <w:pStyle w:val="Heading1"/>
        <w:rPr>
          <w:lang w:val="fr-CA"/>
        </w:rPr>
      </w:pPr>
      <w:r w:rsidRPr="00B8199C">
        <w:rPr>
          <w:lang w:val="fr-CA"/>
        </w:rPr>
        <w:t>En réponse à la décision XXXII/9 sur la composition du Fonds multila</w:t>
      </w:r>
      <w:r w:rsidR="00676A93" w:rsidRPr="00B8199C">
        <w:rPr>
          <w:lang w:val="fr-CA"/>
        </w:rPr>
        <w:t>t</w:t>
      </w:r>
      <w:r w:rsidRPr="00B8199C">
        <w:rPr>
          <w:lang w:val="fr-CA"/>
        </w:rPr>
        <w:t>éral pour l’</w:t>
      </w:r>
      <w:r w:rsidR="00676A93" w:rsidRPr="00B8199C">
        <w:rPr>
          <w:lang w:val="fr-CA"/>
        </w:rPr>
        <w:t>année</w:t>
      </w:r>
      <w:r w:rsidRPr="00B8199C">
        <w:rPr>
          <w:lang w:val="fr-CA"/>
        </w:rPr>
        <w:t xml:space="preserve"> 2021, le Chef du Secrétariat a fait parvenir une lettre à tous les membres </w:t>
      </w:r>
      <w:r w:rsidR="00676A93" w:rsidRPr="00B8199C">
        <w:rPr>
          <w:lang w:val="fr-CA"/>
        </w:rPr>
        <w:t xml:space="preserve">dans laquelle il leur souhaite </w:t>
      </w:r>
      <w:r w:rsidRPr="00B8199C">
        <w:rPr>
          <w:lang w:val="fr-CA"/>
        </w:rPr>
        <w:t xml:space="preserve">la bienvenue au Comité exécutif et </w:t>
      </w:r>
      <w:r w:rsidR="00676A93" w:rsidRPr="00B8199C">
        <w:rPr>
          <w:lang w:val="fr-CA"/>
        </w:rPr>
        <w:t>leur demande de lui faire parvenir le nom et les coordonnées du correspondant national officiel de leur gouvernement pour tout ce qui a trait au Fonds multilatéral/Comité exécutif</w:t>
      </w:r>
      <w:r w:rsidR="0011589B" w:rsidRPr="00B8199C">
        <w:rPr>
          <w:lang w:val="fr-CA"/>
        </w:rPr>
        <w:t>.</w:t>
      </w:r>
      <w:r w:rsidR="00391FE5" w:rsidRPr="00B8199C">
        <w:rPr>
          <w:lang w:val="fr-CA"/>
        </w:rPr>
        <w:t xml:space="preserve"> </w:t>
      </w:r>
    </w:p>
    <w:p w:rsidR="0043160A" w:rsidRPr="00B8199C" w:rsidRDefault="00676A93" w:rsidP="005B0D83">
      <w:pPr>
        <w:pStyle w:val="Heading1"/>
        <w:rPr>
          <w:lang w:val="fr-CA"/>
        </w:rPr>
      </w:pPr>
      <w:r w:rsidRPr="00B8199C">
        <w:rPr>
          <w:lang w:val="fr-CA"/>
        </w:rPr>
        <w:t xml:space="preserve">Le Secrétariat continue à suivre l’évolution de la situation entourant la COVID-19 à l’échelle de la planète. Les membres du Comité exécutif ont été informés le 5 février 2021 </w:t>
      </w:r>
      <w:r w:rsidR="00164A63" w:rsidRPr="00B8199C">
        <w:rPr>
          <w:lang w:val="fr-CA"/>
        </w:rPr>
        <w:t>du report des</w:t>
      </w:r>
      <w:r w:rsidRPr="00B8199C">
        <w:rPr>
          <w:lang w:val="fr-CA"/>
        </w:rPr>
        <w:t xml:space="preserve"> 85</w:t>
      </w:r>
      <w:r w:rsidRPr="00B8199C">
        <w:rPr>
          <w:vertAlign w:val="superscript"/>
          <w:lang w:val="fr-CA"/>
        </w:rPr>
        <w:t>e</w:t>
      </w:r>
      <w:r w:rsidRPr="00B8199C">
        <w:rPr>
          <w:lang w:val="fr-CA"/>
        </w:rPr>
        <w:t xml:space="preserve"> et 86</w:t>
      </w:r>
      <w:r w:rsidRPr="00B8199C">
        <w:rPr>
          <w:vertAlign w:val="superscript"/>
          <w:lang w:val="fr-CA"/>
        </w:rPr>
        <w:t>e</w:t>
      </w:r>
      <w:r w:rsidRPr="00B8199C">
        <w:rPr>
          <w:lang w:val="fr-CA"/>
        </w:rPr>
        <w:t xml:space="preserve"> réunions</w:t>
      </w:r>
      <w:r w:rsidR="00164A63" w:rsidRPr="00B8199C">
        <w:rPr>
          <w:lang w:val="fr-CA"/>
        </w:rPr>
        <w:t xml:space="preserve"> rendu nécessaire à cause des changements dans la situation épidémiologique au Québec et des nombreuses mesures en place, des contraintes pour les voyageurs à destination du Canada et de </w:t>
      </w:r>
      <w:r w:rsidR="006A2A3A" w:rsidRPr="00B8199C">
        <w:rPr>
          <w:lang w:val="fr-CA"/>
        </w:rPr>
        <w:t>l’inaccessibilité</w:t>
      </w:r>
      <w:r w:rsidR="00164A63" w:rsidRPr="00B8199C">
        <w:rPr>
          <w:lang w:val="fr-CA"/>
        </w:rPr>
        <w:t xml:space="preserve"> du lieu de la réunion dans l’édifice de l’Organisation de l’aviation civile internationale, sauf pour le personnel essentiel. Les membres du Comité exécutif ont aussi été informés des principaux éléments du plan d’urgence révisé, à savoir </w:t>
      </w:r>
      <w:r w:rsidR="0043160A" w:rsidRPr="00B8199C">
        <w:rPr>
          <w:i/>
          <w:lang w:val="fr-CA"/>
        </w:rPr>
        <w:t>:</w:t>
      </w:r>
    </w:p>
    <w:p w:rsidR="009644F2" w:rsidRPr="00B8199C" w:rsidRDefault="00164A63" w:rsidP="00164A63">
      <w:pPr>
        <w:pStyle w:val="Heading2"/>
        <w:rPr>
          <w:lang w:val="fr-CA"/>
        </w:rPr>
      </w:pPr>
      <w:r w:rsidRPr="00B8199C">
        <w:rPr>
          <w:lang w:val="fr-CA"/>
        </w:rPr>
        <w:t>La pr</w:t>
      </w:r>
      <w:r w:rsidR="006A2A3A" w:rsidRPr="00B8199C">
        <w:rPr>
          <w:lang w:val="fr-CA"/>
        </w:rPr>
        <w:t>orogation du PAI-86 (appelé PAI-</w:t>
      </w:r>
      <w:r w:rsidRPr="00B8199C">
        <w:rPr>
          <w:lang w:val="fr-CA"/>
        </w:rPr>
        <w:t>86pr), afin d’examiner plusieurs points à l’ordre du jour de la 86</w:t>
      </w:r>
      <w:r w:rsidRPr="00B8199C">
        <w:rPr>
          <w:vertAlign w:val="superscript"/>
          <w:lang w:val="fr-CA"/>
        </w:rPr>
        <w:t>e</w:t>
      </w:r>
      <w:r w:rsidRPr="00B8199C">
        <w:rPr>
          <w:lang w:val="fr-CA"/>
        </w:rPr>
        <w:t xml:space="preserve"> réunion </w:t>
      </w:r>
      <w:r w:rsidR="006A2A3A" w:rsidRPr="00B8199C">
        <w:rPr>
          <w:lang w:val="fr-CA"/>
        </w:rPr>
        <w:t xml:space="preserve">sur lesquels les échanges </w:t>
      </w:r>
      <w:r w:rsidR="00BB18C4" w:rsidRPr="00B8199C">
        <w:rPr>
          <w:lang w:val="fr-CA"/>
        </w:rPr>
        <w:t>ne sont pas terminés</w:t>
      </w:r>
      <w:r w:rsidRPr="00B8199C">
        <w:rPr>
          <w:lang w:val="fr-CA"/>
        </w:rPr>
        <w:t xml:space="preserve"> ou </w:t>
      </w:r>
      <w:r w:rsidR="00BB18C4" w:rsidRPr="00B8199C">
        <w:rPr>
          <w:lang w:val="fr-CA"/>
        </w:rPr>
        <w:t>qui n’ont pas été</w:t>
      </w:r>
      <w:r w:rsidRPr="00B8199C">
        <w:rPr>
          <w:lang w:val="fr-CA"/>
        </w:rPr>
        <w:t xml:space="preserve"> examinés lors du PAI-86, étant entendu que les retards dans l’examen de plusieurs de ces points pourrai</w:t>
      </w:r>
      <w:r w:rsidR="00BB18C4" w:rsidRPr="00B8199C">
        <w:rPr>
          <w:lang w:val="fr-CA"/>
        </w:rPr>
        <w:t>en</w:t>
      </w:r>
      <w:r w:rsidRPr="00B8199C">
        <w:rPr>
          <w:lang w:val="fr-CA"/>
        </w:rPr>
        <w:t>t avoir des conséquences considérables sur le fonctionnement du Fonds multilatéral</w:t>
      </w:r>
      <w:r w:rsidR="0043160A" w:rsidRPr="00B8199C">
        <w:rPr>
          <w:lang w:val="fr-CA"/>
        </w:rPr>
        <w:t xml:space="preserve">; </w:t>
      </w:r>
    </w:p>
    <w:p w:rsidR="009644F2" w:rsidRPr="00B8199C" w:rsidRDefault="00164A63" w:rsidP="0043160A">
      <w:pPr>
        <w:pStyle w:val="Heading2"/>
        <w:rPr>
          <w:lang w:val="fr-CA"/>
        </w:rPr>
      </w:pPr>
      <w:r w:rsidRPr="00B8199C">
        <w:rPr>
          <w:lang w:val="fr-CA"/>
        </w:rPr>
        <w:t>La création d’un Sous-grou</w:t>
      </w:r>
      <w:r w:rsidR="00103559" w:rsidRPr="00B8199C">
        <w:rPr>
          <w:lang w:val="fr-CA"/>
        </w:rPr>
        <w:t>pe sur le secteur de la producti</w:t>
      </w:r>
      <w:r w:rsidRPr="00B8199C">
        <w:rPr>
          <w:lang w:val="fr-CA"/>
        </w:rPr>
        <w:t>on pour 2021 (comprenant quatre membres de pays visés à l'article 5 et quatre membres de pays non visés à l'article 5) ayant po</w:t>
      </w:r>
      <w:r w:rsidR="00103559" w:rsidRPr="00B8199C">
        <w:rPr>
          <w:lang w:val="fr-CA"/>
        </w:rPr>
        <w:t>ur mandat de débattre des questi</w:t>
      </w:r>
      <w:r w:rsidRPr="00B8199C">
        <w:rPr>
          <w:lang w:val="fr-CA"/>
        </w:rPr>
        <w:t xml:space="preserve">ons en instance </w:t>
      </w:r>
      <w:r w:rsidR="00103559" w:rsidRPr="00B8199C">
        <w:rPr>
          <w:lang w:val="fr-CA"/>
        </w:rPr>
        <w:t>de l’ordre du jour du Sous-groupe qui se réunirait en marge de la 86</w:t>
      </w:r>
      <w:r w:rsidR="00103559" w:rsidRPr="00B8199C">
        <w:rPr>
          <w:vertAlign w:val="superscript"/>
          <w:lang w:val="fr-CA"/>
        </w:rPr>
        <w:t>e</w:t>
      </w:r>
      <w:r w:rsidR="00103559" w:rsidRPr="00B8199C">
        <w:rPr>
          <w:lang w:val="fr-CA"/>
        </w:rPr>
        <w:t xml:space="preserve"> réunion</w:t>
      </w:r>
      <w:r w:rsidR="0043160A" w:rsidRPr="00B8199C">
        <w:rPr>
          <w:lang w:val="fr-CA"/>
        </w:rPr>
        <w:t xml:space="preserve">; </w:t>
      </w:r>
    </w:p>
    <w:p w:rsidR="009644F2" w:rsidRPr="00B8199C" w:rsidRDefault="00103559" w:rsidP="0043160A">
      <w:pPr>
        <w:pStyle w:val="Heading2"/>
        <w:rPr>
          <w:lang w:val="fr-CA"/>
        </w:rPr>
      </w:pPr>
      <w:r w:rsidRPr="00B8199C">
        <w:rPr>
          <w:lang w:val="fr-CA"/>
        </w:rPr>
        <w:t>Le report de tous les points de l’ordre du jour en instance de la 86</w:t>
      </w:r>
      <w:r w:rsidRPr="00B8199C">
        <w:rPr>
          <w:vertAlign w:val="superscript"/>
          <w:lang w:val="fr-CA"/>
        </w:rPr>
        <w:t>e</w:t>
      </w:r>
      <w:r w:rsidRPr="00B8199C">
        <w:rPr>
          <w:lang w:val="fr-CA"/>
        </w:rPr>
        <w:t xml:space="preserve"> réunion à la 87</w:t>
      </w:r>
      <w:r w:rsidRPr="00B8199C">
        <w:rPr>
          <w:vertAlign w:val="superscript"/>
          <w:lang w:val="fr-CA"/>
        </w:rPr>
        <w:t>e</w:t>
      </w:r>
      <w:r w:rsidRPr="00B8199C">
        <w:rPr>
          <w:lang w:val="fr-CA"/>
        </w:rPr>
        <w:t xml:space="preserve"> réunion;</w:t>
      </w:r>
      <w:r w:rsidR="009644F2" w:rsidRPr="00B8199C">
        <w:rPr>
          <w:lang w:val="fr-CA"/>
        </w:rPr>
        <w:t xml:space="preserve"> </w:t>
      </w:r>
      <w:r w:rsidR="00500138" w:rsidRPr="00B8199C">
        <w:rPr>
          <w:lang w:val="fr-CA"/>
        </w:rPr>
        <w:t>et</w:t>
      </w:r>
    </w:p>
    <w:p w:rsidR="00391FE5" w:rsidRPr="00B8199C" w:rsidRDefault="00103559" w:rsidP="0043160A">
      <w:pPr>
        <w:pStyle w:val="Heading2"/>
        <w:rPr>
          <w:lang w:val="fr-CA"/>
        </w:rPr>
      </w:pPr>
      <w:r w:rsidRPr="00B8199C">
        <w:rPr>
          <w:color w:val="000000"/>
          <w:lang w:val="fr-CA"/>
        </w:rPr>
        <w:t>La tenue des 85</w:t>
      </w:r>
      <w:r w:rsidRPr="00B8199C">
        <w:rPr>
          <w:color w:val="000000"/>
          <w:vertAlign w:val="superscript"/>
          <w:lang w:val="fr-CA"/>
        </w:rPr>
        <w:t>e</w:t>
      </w:r>
      <w:r w:rsidRPr="00B8199C">
        <w:rPr>
          <w:color w:val="000000"/>
          <w:lang w:val="fr-CA"/>
        </w:rPr>
        <w:t>, 86</w:t>
      </w:r>
      <w:r w:rsidRPr="00B8199C">
        <w:rPr>
          <w:color w:val="000000"/>
          <w:vertAlign w:val="superscript"/>
          <w:lang w:val="fr-CA"/>
        </w:rPr>
        <w:t>e</w:t>
      </w:r>
      <w:r w:rsidRPr="00B8199C">
        <w:rPr>
          <w:color w:val="000000"/>
          <w:lang w:val="fr-CA"/>
        </w:rPr>
        <w:t xml:space="preserve"> et 87</w:t>
      </w:r>
      <w:r w:rsidRPr="00B8199C">
        <w:rPr>
          <w:color w:val="000000"/>
          <w:vertAlign w:val="superscript"/>
          <w:lang w:val="fr-CA"/>
        </w:rPr>
        <w:t>e</w:t>
      </w:r>
      <w:r w:rsidRPr="00B8199C">
        <w:rPr>
          <w:color w:val="000000"/>
          <w:lang w:val="fr-CA"/>
        </w:rPr>
        <w:t xml:space="preserve"> réunions l’une à la suite de l’autre à Montréal au Canada, du 28 juin au 2 juillet</w:t>
      </w:r>
      <w:r w:rsidR="00BB18C4" w:rsidRPr="00B8199C">
        <w:rPr>
          <w:color w:val="000000"/>
          <w:lang w:val="fr-CA"/>
        </w:rPr>
        <w:t xml:space="preserve"> 2021</w:t>
      </w:r>
      <w:r w:rsidR="009644F2" w:rsidRPr="00B8199C">
        <w:rPr>
          <w:color w:val="000000"/>
          <w:lang w:val="fr-CA"/>
        </w:rPr>
        <w:t>.</w:t>
      </w:r>
      <w:r w:rsidR="008B5A2C" w:rsidRPr="00B8199C">
        <w:rPr>
          <w:lang w:val="fr-CA"/>
        </w:rPr>
        <w:t xml:space="preserve"> </w:t>
      </w:r>
    </w:p>
    <w:p w:rsidR="00AF6A93" w:rsidRPr="00B8199C" w:rsidRDefault="00103559" w:rsidP="0043160A">
      <w:pPr>
        <w:pStyle w:val="Heading1"/>
        <w:rPr>
          <w:lang w:val="fr-CA"/>
        </w:rPr>
      </w:pPr>
      <w:r w:rsidRPr="00B8199C">
        <w:rPr>
          <w:lang w:val="fr-CA"/>
        </w:rPr>
        <w:t xml:space="preserve">Par la suite, le Chef du Secrétariat a informé le président et le vice-président du Comité exécutif du plan d’urgence révisé comprenant la procédure </w:t>
      </w:r>
      <w:r w:rsidR="00BB18C4" w:rsidRPr="00B8199C">
        <w:rPr>
          <w:lang w:val="fr-CA"/>
        </w:rPr>
        <w:t>pour la présentation</w:t>
      </w:r>
      <w:r w:rsidR="00575A36" w:rsidRPr="00B8199C">
        <w:rPr>
          <w:lang w:val="fr-CA"/>
        </w:rPr>
        <w:t xml:space="preserve"> des 85</w:t>
      </w:r>
      <w:r w:rsidR="00575A36" w:rsidRPr="00B8199C">
        <w:rPr>
          <w:vertAlign w:val="superscript"/>
          <w:lang w:val="fr-CA"/>
        </w:rPr>
        <w:t>e</w:t>
      </w:r>
      <w:r w:rsidR="00575A36" w:rsidRPr="00B8199C">
        <w:rPr>
          <w:lang w:val="fr-CA"/>
        </w:rPr>
        <w:t xml:space="preserve"> et 86</w:t>
      </w:r>
      <w:r w:rsidR="00575A36" w:rsidRPr="00B8199C">
        <w:rPr>
          <w:vertAlign w:val="superscript"/>
          <w:lang w:val="fr-CA"/>
        </w:rPr>
        <w:t>e</w:t>
      </w:r>
      <w:r w:rsidR="00575A36" w:rsidRPr="00B8199C">
        <w:rPr>
          <w:lang w:val="fr-CA"/>
        </w:rPr>
        <w:t xml:space="preserve"> réunions reportées. Après avoir reçu l’accord du président, le Chef du Secrétariat a fait parvenir le plan d’urgence révisé aux membres du Comité pour examen et commentaires. Le Secrétariat est en voie de mettre au point le plan d’urgence révisé à partir des commentaires reçus au moment d’écrire ces lignes et de faire des arrangements provisoires en conséquence pour les différents types de réunions possibles</w:t>
      </w:r>
      <w:r w:rsidR="0002326C" w:rsidRPr="00B8199C">
        <w:rPr>
          <w:lang w:val="fr-CA"/>
        </w:rPr>
        <w:t xml:space="preserve">. </w:t>
      </w:r>
    </w:p>
    <w:p w:rsidR="00C00490" w:rsidRPr="00B8199C" w:rsidRDefault="00575A36" w:rsidP="00C00490">
      <w:pPr>
        <w:pStyle w:val="Heading1"/>
        <w:rPr>
          <w:lang w:val="fr-CA"/>
        </w:rPr>
      </w:pPr>
      <w:r w:rsidRPr="00B8199C">
        <w:rPr>
          <w:lang w:val="fr-CA"/>
        </w:rPr>
        <w:t>Le Secrétariat a continué à préparer</w:t>
      </w:r>
      <w:r w:rsidR="00BB18C4" w:rsidRPr="00B8199C">
        <w:rPr>
          <w:lang w:val="fr-CA"/>
        </w:rPr>
        <w:t xml:space="preserve"> et à publier</w:t>
      </w:r>
      <w:r w:rsidRPr="00B8199C">
        <w:rPr>
          <w:lang w:val="fr-CA"/>
        </w:rPr>
        <w:t xml:space="preserve"> les divers documents restants </w:t>
      </w:r>
      <w:r w:rsidR="003D3577" w:rsidRPr="00B8199C">
        <w:rPr>
          <w:lang w:val="fr-CA"/>
        </w:rPr>
        <w:t>pour la 86</w:t>
      </w:r>
      <w:r w:rsidR="003D3577" w:rsidRPr="00B8199C">
        <w:rPr>
          <w:vertAlign w:val="superscript"/>
          <w:lang w:val="fr-CA"/>
        </w:rPr>
        <w:t>e</w:t>
      </w:r>
      <w:r w:rsidR="003D3577" w:rsidRPr="00B8199C">
        <w:rPr>
          <w:lang w:val="fr-CA"/>
        </w:rPr>
        <w:t xml:space="preserve"> réunion </w:t>
      </w:r>
      <w:r w:rsidRPr="00B8199C">
        <w:rPr>
          <w:lang w:val="fr-CA"/>
        </w:rPr>
        <w:t>en arabe, en chinois, en anglais, en français et en espagnol sur le</w:t>
      </w:r>
      <w:r w:rsidR="003D3577" w:rsidRPr="00B8199C">
        <w:rPr>
          <w:lang w:val="fr-CA"/>
        </w:rPr>
        <w:t xml:space="preserve"> site Web du Fonds multilatéral</w:t>
      </w:r>
      <w:r w:rsidR="00C00490" w:rsidRPr="00B8199C">
        <w:rPr>
          <w:lang w:val="fr-CA"/>
        </w:rPr>
        <w:t>.</w:t>
      </w:r>
    </w:p>
    <w:p w:rsidR="00F505AD" w:rsidRPr="00B8199C" w:rsidRDefault="005C0F60" w:rsidP="00F505AD">
      <w:pPr>
        <w:pStyle w:val="StyleHeader4Para4Left0Firstline0"/>
        <w:numPr>
          <w:ilvl w:val="0"/>
          <w:numId w:val="0"/>
        </w:numPr>
        <w:rPr>
          <w:b/>
          <w:color w:val="000000" w:themeColor="text1"/>
          <w:sz w:val="22"/>
          <w:lang w:val="fr-CA"/>
        </w:rPr>
      </w:pPr>
      <w:r w:rsidRPr="00B8199C">
        <w:rPr>
          <w:b/>
          <w:color w:val="000000" w:themeColor="text1"/>
          <w:sz w:val="22"/>
          <w:lang w:val="fr-CA"/>
        </w:rPr>
        <w:t>Présence aux réunions et missions entreprises</w:t>
      </w:r>
    </w:p>
    <w:p w:rsidR="00F505AD" w:rsidRPr="00B8199C" w:rsidRDefault="005C0F60" w:rsidP="00F505AD">
      <w:pPr>
        <w:pStyle w:val="Heading1"/>
        <w:rPr>
          <w:lang w:val="fr-CA"/>
        </w:rPr>
      </w:pPr>
      <w:r w:rsidRPr="00B8199C">
        <w:rPr>
          <w:lang w:val="fr-CA"/>
        </w:rPr>
        <w:t xml:space="preserve">Aucune mission n’a été entreprise à cause de l’éclosion de la COVID-19. Par contre, le Secrétariat a participé à plusieurs réunions virtuelles, </w:t>
      </w:r>
      <w:r w:rsidR="003D3577" w:rsidRPr="00B8199C">
        <w:rPr>
          <w:lang w:val="fr-CA"/>
        </w:rPr>
        <w:t>comme indiqué</w:t>
      </w:r>
      <w:r w:rsidRPr="00B8199C">
        <w:rPr>
          <w:lang w:val="fr-CA"/>
        </w:rPr>
        <w:t xml:space="preserve"> ci-dessous</w:t>
      </w:r>
      <w:r w:rsidR="002E1F26" w:rsidRPr="00B8199C">
        <w:rPr>
          <w:lang w:val="fr-CA"/>
        </w:rPr>
        <w:t>.</w:t>
      </w:r>
    </w:p>
    <w:p w:rsidR="00E06817" w:rsidRPr="00B8199C" w:rsidRDefault="00500138" w:rsidP="00CB4086">
      <w:pPr>
        <w:keepNext/>
        <w:rPr>
          <w:i/>
          <w:lang w:val="fr-CA"/>
        </w:rPr>
      </w:pPr>
      <w:r w:rsidRPr="00B8199C">
        <w:rPr>
          <w:i/>
          <w:lang w:val="fr-CA"/>
        </w:rPr>
        <w:t>Virtuelle, du</w:t>
      </w:r>
      <w:r w:rsidR="005C0F60" w:rsidRPr="00B8199C">
        <w:rPr>
          <w:i/>
          <w:lang w:val="fr-CA"/>
        </w:rPr>
        <w:t xml:space="preserve"> 16 </w:t>
      </w:r>
      <w:r w:rsidRPr="00B8199C">
        <w:rPr>
          <w:i/>
          <w:lang w:val="fr-CA"/>
        </w:rPr>
        <w:t xml:space="preserve">au 27 </w:t>
      </w:r>
      <w:r w:rsidR="005C0F60" w:rsidRPr="00B8199C">
        <w:rPr>
          <w:i/>
          <w:lang w:val="fr-CA"/>
        </w:rPr>
        <w:t>novembre 2020</w:t>
      </w:r>
    </w:p>
    <w:p w:rsidR="00337C8E" w:rsidRPr="00B8199C" w:rsidRDefault="00337C8E" w:rsidP="00F505AD">
      <w:pPr>
        <w:rPr>
          <w:lang w:val="fr-CA"/>
        </w:rPr>
      </w:pPr>
    </w:p>
    <w:p w:rsidR="005B0D83" w:rsidRPr="00B8199C" w:rsidRDefault="00F662F0" w:rsidP="005E1F08">
      <w:pPr>
        <w:pStyle w:val="Heading1"/>
        <w:rPr>
          <w:lang w:val="fr-CA"/>
        </w:rPr>
      </w:pPr>
      <w:r w:rsidRPr="00B8199C">
        <w:rPr>
          <w:lang w:val="fr-CA"/>
        </w:rPr>
        <w:t xml:space="preserve">Le Chef du Secrétariat, ainsi que quelques </w:t>
      </w:r>
      <w:r w:rsidR="005E1F08" w:rsidRPr="00B8199C">
        <w:rPr>
          <w:lang w:val="fr-CA"/>
        </w:rPr>
        <w:t xml:space="preserve">administrateurs principaux chargés de la </w:t>
      </w:r>
      <w:r w:rsidRPr="00B8199C">
        <w:rPr>
          <w:lang w:val="fr-CA"/>
        </w:rPr>
        <w:t>gestion des programmes</w:t>
      </w:r>
      <w:r w:rsidR="005E1F08" w:rsidRPr="00B8199C">
        <w:rPr>
          <w:lang w:val="fr-CA"/>
        </w:rPr>
        <w:t xml:space="preserve"> et l’administrateur </w:t>
      </w:r>
      <w:r w:rsidRPr="00B8199C">
        <w:rPr>
          <w:lang w:val="fr-CA"/>
        </w:rPr>
        <w:t xml:space="preserve">principal </w:t>
      </w:r>
      <w:r w:rsidR="005E1F08" w:rsidRPr="00B8199C">
        <w:rPr>
          <w:lang w:val="fr-CA"/>
        </w:rPr>
        <w:t xml:space="preserve">chargé </w:t>
      </w:r>
      <w:r w:rsidR="00FF5333" w:rsidRPr="00B8199C">
        <w:rPr>
          <w:lang w:val="fr-CA"/>
        </w:rPr>
        <w:t>de la gestion administrative et financière ont assisté à la douzième réunion combinée de la Conférence des Parties à la Convention de Vienne (1</w:t>
      </w:r>
      <w:r w:rsidR="00FF5333" w:rsidRPr="00B8199C">
        <w:rPr>
          <w:vertAlign w:val="superscript"/>
          <w:lang w:val="fr-CA"/>
        </w:rPr>
        <w:t>re</w:t>
      </w:r>
      <w:r w:rsidR="00FF5333" w:rsidRPr="00B8199C">
        <w:rPr>
          <w:lang w:val="fr-CA"/>
        </w:rPr>
        <w:t xml:space="preserve"> partie) et la trente-deuxième réunion des Parties. Le Secrétariat a aussi assisté à la 65</w:t>
      </w:r>
      <w:r w:rsidR="00FF5333" w:rsidRPr="00B8199C">
        <w:rPr>
          <w:vertAlign w:val="superscript"/>
          <w:lang w:val="fr-CA"/>
        </w:rPr>
        <w:t>e</w:t>
      </w:r>
      <w:r w:rsidR="00FF5333" w:rsidRPr="00B8199C">
        <w:rPr>
          <w:lang w:val="fr-CA"/>
        </w:rPr>
        <w:t xml:space="preserve"> réunion du Comité </w:t>
      </w:r>
      <w:r w:rsidR="007B4094" w:rsidRPr="00B8199C">
        <w:rPr>
          <w:lang w:val="fr-CA"/>
        </w:rPr>
        <w:t>d</w:t>
      </w:r>
      <w:r w:rsidR="00FF5333" w:rsidRPr="00B8199C">
        <w:rPr>
          <w:lang w:val="fr-CA"/>
        </w:rPr>
        <w:t xml:space="preserve">’application, où il </w:t>
      </w:r>
      <w:r w:rsidR="00FF5333" w:rsidRPr="00B8199C">
        <w:rPr>
          <w:lang w:val="fr-CA"/>
        </w:rPr>
        <w:lastRenderedPageBreak/>
        <w:t xml:space="preserve">a </w:t>
      </w:r>
      <w:r w:rsidR="003D3577" w:rsidRPr="00B8199C">
        <w:rPr>
          <w:lang w:val="fr-CA"/>
        </w:rPr>
        <w:t>offert</w:t>
      </w:r>
      <w:r w:rsidR="00FF5333" w:rsidRPr="00B8199C">
        <w:rPr>
          <w:lang w:val="fr-CA"/>
        </w:rPr>
        <w:t xml:space="preserve"> une présentation, et le Chef du Secrétariat a assisté là la réunion du Bureau de la Réunion des Parties. Le personnel du Secrétariat a participé à différents groupes de contact pertinents et assisté à plusieurs événements parallèles</w:t>
      </w:r>
      <w:r w:rsidR="007A3F80" w:rsidRPr="00B8199C">
        <w:rPr>
          <w:lang w:val="fr-CA"/>
        </w:rPr>
        <w:t>.</w:t>
      </w:r>
    </w:p>
    <w:p w:rsidR="004A6B33" w:rsidRPr="00B8199C" w:rsidRDefault="007B4094" w:rsidP="005B0D83">
      <w:pPr>
        <w:keepNext/>
        <w:rPr>
          <w:i/>
          <w:lang w:val="fr-CA"/>
        </w:rPr>
      </w:pPr>
      <w:r w:rsidRPr="00B8199C">
        <w:rPr>
          <w:i/>
          <w:lang w:val="fr-CA"/>
        </w:rPr>
        <w:t>Virtuelle, le 22 février</w:t>
      </w:r>
      <w:r w:rsidR="004A6B33" w:rsidRPr="00B8199C">
        <w:rPr>
          <w:i/>
          <w:lang w:val="fr-CA"/>
        </w:rPr>
        <w:t xml:space="preserve"> 2021</w:t>
      </w:r>
    </w:p>
    <w:p w:rsidR="004A6B33" w:rsidRPr="00B8199C" w:rsidRDefault="004A6B33" w:rsidP="005B0D83">
      <w:pPr>
        <w:keepNext/>
        <w:rPr>
          <w:i/>
          <w:lang w:val="fr-CA"/>
        </w:rPr>
      </w:pPr>
    </w:p>
    <w:p w:rsidR="004A6B33" w:rsidRPr="00B8199C" w:rsidRDefault="007B4094" w:rsidP="005E1F08">
      <w:pPr>
        <w:pStyle w:val="Heading1"/>
        <w:rPr>
          <w:rFonts w:eastAsia="Calibri"/>
          <w:lang w:val="fr-CA"/>
        </w:rPr>
      </w:pPr>
      <w:r w:rsidRPr="00B8199C">
        <w:rPr>
          <w:rFonts w:eastAsia="Calibri"/>
          <w:lang w:val="fr-CA"/>
        </w:rPr>
        <w:t xml:space="preserve">Un </w:t>
      </w:r>
      <w:r w:rsidR="005E1F08" w:rsidRPr="00B8199C">
        <w:rPr>
          <w:rFonts w:eastAsia="Calibri"/>
          <w:lang w:val="fr-CA"/>
        </w:rPr>
        <w:t>administrateur principal chargé des</w:t>
      </w:r>
      <w:r w:rsidRPr="00B8199C">
        <w:rPr>
          <w:rFonts w:eastAsia="Calibri"/>
          <w:lang w:val="fr-CA"/>
        </w:rPr>
        <w:t xml:space="preserve"> programme</w:t>
      </w:r>
      <w:r w:rsidR="003D3577" w:rsidRPr="00B8199C">
        <w:rPr>
          <w:rFonts w:eastAsia="Calibri"/>
          <w:lang w:val="fr-CA"/>
        </w:rPr>
        <w:t>s</w:t>
      </w:r>
      <w:r w:rsidRPr="00B8199C">
        <w:rPr>
          <w:rFonts w:eastAsia="Calibri"/>
          <w:lang w:val="fr-CA"/>
        </w:rPr>
        <w:t xml:space="preserve"> a participé à un webinaire organisé par le réseau régional de l’Amérique latine et des Caraïbes</w:t>
      </w:r>
      <w:r w:rsidR="003D3577" w:rsidRPr="00B8199C">
        <w:rPr>
          <w:rFonts w:eastAsia="Calibri"/>
          <w:lang w:val="fr-CA"/>
        </w:rPr>
        <w:t>,</w:t>
      </w:r>
      <w:r w:rsidRPr="00B8199C">
        <w:rPr>
          <w:rFonts w:eastAsia="Calibri"/>
          <w:lang w:val="fr-CA"/>
        </w:rPr>
        <w:t xml:space="preserve"> où il a </w:t>
      </w:r>
      <w:r w:rsidR="003D3577" w:rsidRPr="00B8199C">
        <w:rPr>
          <w:rFonts w:eastAsia="Calibri"/>
          <w:lang w:val="fr-CA"/>
        </w:rPr>
        <w:t>offert</w:t>
      </w:r>
      <w:r w:rsidRPr="00B8199C">
        <w:rPr>
          <w:rFonts w:eastAsia="Calibri"/>
          <w:lang w:val="fr-CA"/>
        </w:rPr>
        <w:t xml:space="preserve"> une présentation sur la communication des données relatives au programme de pays en utilisant le nouveau modèle qui comprend les données sur les HFC</w:t>
      </w:r>
      <w:r w:rsidR="00593602" w:rsidRPr="00B8199C">
        <w:rPr>
          <w:rFonts w:eastAsia="Calibri"/>
          <w:lang w:val="fr-CA"/>
        </w:rPr>
        <w:t>.</w:t>
      </w:r>
    </w:p>
    <w:p w:rsidR="005B0D83" w:rsidRPr="00B8199C" w:rsidRDefault="007B4094" w:rsidP="005B0D83">
      <w:pPr>
        <w:keepNext/>
        <w:rPr>
          <w:i/>
          <w:lang w:val="fr-CA"/>
        </w:rPr>
      </w:pPr>
      <w:r w:rsidRPr="00B8199C">
        <w:rPr>
          <w:i/>
          <w:lang w:val="fr-CA"/>
        </w:rPr>
        <w:t>Virtuelle, le 23 février</w:t>
      </w:r>
      <w:r w:rsidR="005B0D83" w:rsidRPr="00B8199C">
        <w:rPr>
          <w:i/>
          <w:lang w:val="fr-CA"/>
        </w:rPr>
        <w:t xml:space="preserve"> 2021</w:t>
      </w:r>
    </w:p>
    <w:p w:rsidR="005B0D83" w:rsidRPr="00B8199C" w:rsidRDefault="005B0D83" w:rsidP="005B0D83">
      <w:pPr>
        <w:rPr>
          <w:lang w:val="fr-CA"/>
        </w:rPr>
      </w:pPr>
    </w:p>
    <w:p w:rsidR="00F86ACE" w:rsidRPr="00B8199C" w:rsidRDefault="007B4094" w:rsidP="005E1F08">
      <w:pPr>
        <w:pStyle w:val="Heading1"/>
        <w:rPr>
          <w:rFonts w:eastAsia="Calibri"/>
          <w:lang w:val="fr-CA"/>
        </w:rPr>
      </w:pPr>
      <w:r w:rsidRPr="00B8199C">
        <w:rPr>
          <w:rFonts w:eastAsia="Calibri"/>
          <w:lang w:val="fr-CA"/>
        </w:rPr>
        <w:t xml:space="preserve">Le Chef du Secrétariat et un </w:t>
      </w:r>
      <w:r w:rsidR="005E1F08" w:rsidRPr="00B8199C">
        <w:rPr>
          <w:rFonts w:eastAsia="Calibri"/>
          <w:lang w:val="fr-CA"/>
        </w:rPr>
        <w:t xml:space="preserve">administrateur principal chargé </w:t>
      </w:r>
      <w:r w:rsidR="005E1F08" w:rsidRPr="00B8199C">
        <w:rPr>
          <w:rFonts w:eastAsia="Calibri"/>
          <w:lang w:val="fr-CA"/>
        </w:rPr>
        <w:t xml:space="preserve">de la gestion </w:t>
      </w:r>
      <w:r w:rsidR="005E1F08" w:rsidRPr="00B8199C">
        <w:rPr>
          <w:rFonts w:eastAsia="Calibri"/>
          <w:lang w:val="fr-CA"/>
        </w:rPr>
        <w:t xml:space="preserve">des programmes </w:t>
      </w:r>
      <w:r w:rsidR="00343663" w:rsidRPr="00B8199C">
        <w:rPr>
          <w:rFonts w:eastAsia="Calibri"/>
          <w:lang w:val="fr-CA"/>
        </w:rPr>
        <w:t>ont participé à une réunion thématique de réseau mixte de l’Asie du Sud et de l’Asie du Sud-Est portant sur les stratégies nationales pour la coordination de l’élimination des HCFC et la réduction progressive des HFC. Le Secrétariat a offert une présentation sur l’analyse des conséquences de la mise en œuvre en parallèle de l’élimination des HCFC et de la réduction progressive des HFC</w:t>
      </w:r>
      <w:r w:rsidR="00F86ACE" w:rsidRPr="00B8199C">
        <w:rPr>
          <w:rFonts w:eastAsia="Calibri"/>
          <w:lang w:val="fr-CA"/>
        </w:rPr>
        <w:t xml:space="preserve"> (UNEP/OzL.Pro/ExCom/84/65).</w:t>
      </w:r>
    </w:p>
    <w:p w:rsidR="00F505AD" w:rsidRPr="00B8199C" w:rsidRDefault="00343663" w:rsidP="00F505AD">
      <w:pPr>
        <w:pStyle w:val="Heading1"/>
        <w:keepNext/>
        <w:numPr>
          <w:ilvl w:val="0"/>
          <w:numId w:val="0"/>
        </w:numPr>
        <w:rPr>
          <w:b/>
          <w:color w:val="000000" w:themeColor="text1"/>
          <w:lang w:val="fr-CA"/>
        </w:rPr>
      </w:pPr>
      <w:r w:rsidRPr="00B8199C">
        <w:rPr>
          <w:b/>
          <w:color w:val="000000" w:themeColor="text1"/>
          <w:lang w:val="fr-CA"/>
        </w:rPr>
        <w:t>Dotation en personnel et recrutement</w:t>
      </w:r>
    </w:p>
    <w:p w:rsidR="00E22A21" w:rsidRPr="00B8199C" w:rsidRDefault="0091799C" w:rsidP="00E22A21">
      <w:pPr>
        <w:pStyle w:val="Heading1"/>
        <w:rPr>
          <w:color w:val="000000" w:themeColor="text1"/>
          <w:lang w:val="fr-CA"/>
        </w:rPr>
      </w:pPr>
      <w:r w:rsidRPr="00B8199C">
        <w:rPr>
          <w:color w:val="000000" w:themeColor="text1"/>
          <w:lang w:val="fr-CA"/>
        </w:rPr>
        <w:t>Le</w:t>
      </w:r>
      <w:r w:rsidR="00447E13" w:rsidRPr="00B8199C">
        <w:rPr>
          <w:color w:val="000000" w:themeColor="text1"/>
          <w:lang w:val="fr-CA"/>
        </w:rPr>
        <w:t xml:space="preserve"> processus de sélection visant à pourvoir le poste de Chef adjoint du Secrétariat (D-1) est terminé. Le Directeur exécutif du PNUE a arrêté son choix sur Mme Rossana Del Carmen Silva-Repetto, qui entrera en fonction le 21 avril 2021</w:t>
      </w:r>
      <w:r w:rsidR="000E59CD" w:rsidRPr="00B8199C">
        <w:rPr>
          <w:color w:val="000000" w:themeColor="text1"/>
          <w:lang w:val="fr-CA"/>
        </w:rPr>
        <w:t>.</w:t>
      </w:r>
    </w:p>
    <w:p w:rsidR="00E22A21" w:rsidRPr="00B8199C" w:rsidRDefault="00B56DFC" w:rsidP="00495C89">
      <w:pPr>
        <w:pStyle w:val="Heading1"/>
        <w:rPr>
          <w:lang w:val="fr-CA"/>
        </w:rPr>
      </w:pPr>
      <w:r w:rsidRPr="00B8199C">
        <w:rPr>
          <w:lang w:val="fr-CA"/>
        </w:rPr>
        <w:t xml:space="preserve">Des comités de sélection ont été formés à la </w:t>
      </w:r>
      <w:r w:rsidR="00447E13" w:rsidRPr="00B8199C">
        <w:rPr>
          <w:lang w:val="fr-CA"/>
        </w:rPr>
        <w:t xml:space="preserve">suite </w:t>
      </w:r>
      <w:r w:rsidRPr="00B8199C">
        <w:rPr>
          <w:lang w:val="fr-CA"/>
        </w:rPr>
        <w:t>de</w:t>
      </w:r>
      <w:r w:rsidR="00447E13" w:rsidRPr="00B8199C">
        <w:rPr>
          <w:lang w:val="fr-CA"/>
        </w:rPr>
        <w:t xml:space="preserve"> la décision 84/6 </w:t>
      </w:r>
      <w:r w:rsidRPr="00B8199C">
        <w:rPr>
          <w:lang w:val="fr-CA"/>
        </w:rPr>
        <w:t xml:space="preserve">de revaloriser les postes d’adjoint aux bases de données (BL 1116) de P2 à P3, d’adjoint d’équipe (BL 1309) de G4 à G5, et d’adjoint (finances et budget) (BL 1312) de G6 à G7, </w:t>
      </w:r>
      <w:r w:rsidR="00DC21E4" w:rsidRPr="00B8199C">
        <w:rPr>
          <w:lang w:val="fr-CA"/>
        </w:rPr>
        <w:t xml:space="preserve">et le processus de sélection a </w:t>
      </w:r>
      <w:r w:rsidR="00F538A4" w:rsidRPr="00B8199C">
        <w:rPr>
          <w:lang w:val="fr-CA"/>
        </w:rPr>
        <w:t>abouti à</w:t>
      </w:r>
      <w:r w:rsidR="00DC21E4" w:rsidRPr="00B8199C">
        <w:rPr>
          <w:lang w:val="fr-CA"/>
        </w:rPr>
        <w:t xml:space="preserve"> la promotion de Mme Ngoc Thuy Duong à P-3, Mme Grace Nyoike à G-7 et M. Edmundo Cuellar à G-5. Le comité de sélection de l’Administrateur princi</w:t>
      </w:r>
      <w:r w:rsidR="0091799C" w:rsidRPr="00B8199C">
        <w:rPr>
          <w:lang w:val="fr-CA"/>
        </w:rPr>
        <w:t>pal,</w:t>
      </w:r>
      <w:r w:rsidR="00DC21E4" w:rsidRPr="00B8199C">
        <w:rPr>
          <w:lang w:val="fr-CA"/>
        </w:rPr>
        <w:t xml:space="preserve"> Suivi et évaluation a terminé ses travaux et est en voie de communiquer sa recommandation au Directeur exécutif du PNUE pour sélection finale</w:t>
      </w:r>
      <w:r w:rsidR="0091799C" w:rsidRPr="00B8199C">
        <w:rPr>
          <w:lang w:val="fr-CA"/>
        </w:rPr>
        <w:t xml:space="preserve">, avant la revue par </w:t>
      </w:r>
      <w:r w:rsidR="00DC21E4" w:rsidRPr="00B8199C">
        <w:rPr>
          <w:lang w:val="fr-CA"/>
        </w:rPr>
        <w:t>l’organe central de contrôle</w:t>
      </w:r>
      <w:r w:rsidR="00E22A21" w:rsidRPr="00B8199C">
        <w:rPr>
          <w:lang w:val="fr-CA"/>
        </w:rPr>
        <w:t xml:space="preserve">. </w:t>
      </w:r>
    </w:p>
    <w:p w:rsidR="000E59CD" w:rsidRPr="00B8199C" w:rsidRDefault="00DC21E4" w:rsidP="000E59CD">
      <w:pPr>
        <w:rPr>
          <w:u w:val="single"/>
          <w:lang w:val="fr-CA"/>
        </w:rPr>
      </w:pPr>
      <w:r w:rsidRPr="00B8199C">
        <w:rPr>
          <w:u w:val="single"/>
          <w:lang w:val="fr-CA"/>
        </w:rPr>
        <w:t>Recrutement du Chef du Secrétariat</w:t>
      </w:r>
    </w:p>
    <w:p w:rsidR="000E59CD" w:rsidRPr="00B8199C" w:rsidRDefault="000E59CD" w:rsidP="000E59CD">
      <w:pPr>
        <w:rPr>
          <w:u w:val="single"/>
          <w:lang w:val="fr-CA"/>
        </w:rPr>
      </w:pPr>
    </w:p>
    <w:p w:rsidR="008D48A5" w:rsidRPr="00B8199C" w:rsidRDefault="002F4ADF" w:rsidP="004C00DC">
      <w:pPr>
        <w:pStyle w:val="Heading1"/>
        <w:rPr>
          <w:lang w:val="fr-CA"/>
        </w:rPr>
      </w:pPr>
      <w:r w:rsidRPr="00B8199C">
        <w:rPr>
          <w:lang w:val="fr-CA"/>
        </w:rPr>
        <w:t>Au cours du PAI-86, le Comité exécutif a pris note que la question du recrutement du Chef du Secrétariat du Fonds multilatéral serait ajoutée à l’ordre du jour de la 86</w:t>
      </w:r>
      <w:r w:rsidRPr="00B8199C">
        <w:rPr>
          <w:vertAlign w:val="superscript"/>
          <w:lang w:val="fr-CA"/>
        </w:rPr>
        <w:t>e</w:t>
      </w:r>
      <w:r w:rsidRPr="00B8199C">
        <w:rPr>
          <w:lang w:val="fr-CA"/>
        </w:rPr>
        <w:t xml:space="preserve"> réunion, et a chargé le Secrétariat, conformément aux décisions 67/37 et 68/46, de mettre à jour la documentation relative au processus de sélection du Chef du Secrétariat du Fonds multilatéral et de la soumettre pour examen par le Comité exécutif à sa 87</w:t>
      </w:r>
      <w:r w:rsidRPr="00B8199C">
        <w:rPr>
          <w:vertAlign w:val="superscript"/>
          <w:lang w:val="fr-CA"/>
        </w:rPr>
        <w:t>e</w:t>
      </w:r>
      <w:r w:rsidRPr="00B8199C">
        <w:rPr>
          <w:lang w:val="fr-CA"/>
        </w:rPr>
        <w:t xml:space="preserve"> réunion, et de faire les arrangements nécessaires pour que le Comité exécutif entreprenne sa procédure de recrutement habituelle pour le poste de Chef du Secrétariat du Fonds multilatéral</w:t>
      </w:r>
      <w:r w:rsidR="008D48A5" w:rsidRPr="00B8199C">
        <w:rPr>
          <w:lang w:val="fr-CA"/>
        </w:rPr>
        <w:t>.</w:t>
      </w:r>
      <w:r w:rsidR="004C00DC" w:rsidRPr="00B8199C">
        <w:rPr>
          <w:rStyle w:val="FootnoteReference"/>
          <w:lang w:val="fr-CA"/>
        </w:rPr>
        <w:footnoteReference w:id="4"/>
      </w:r>
    </w:p>
    <w:p w:rsidR="00673590" w:rsidRPr="00B8199C" w:rsidRDefault="0031029F" w:rsidP="00E22A21">
      <w:pPr>
        <w:pStyle w:val="Heading1"/>
        <w:rPr>
          <w:color w:val="000000" w:themeColor="text1"/>
          <w:lang w:val="fr-CA"/>
        </w:rPr>
      </w:pPr>
      <w:r w:rsidRPr="00B8199C">
        <w:rPr>
          <w:color w:val="000000" w:themeColor="text1"/>
          <w:lang w:val="fr-CA"/>
        </w:rPr>
        <w:t>Ainsi, le Chef du Secrétariat a informé le Directeur exécutif du PNUE de la décision ci-haut mentionnée et a entrepris des consultations avec son bureau sur la participation du PNUE au processus de sélection des candidats</w:t>
      </w:r>
      <w:r w:rsidR="005C3054" w:rsidRPr="00B8199C">
        <w:rPr>
          <w:color w:val="000000" w:themeColor="text1"/>
          <w:lang w:val="fr-CA"/>
        </w:rPr>
        <w:t>,</w:t>
      </w:r>
      <w:r w:rsidRPr="00B8199C">
        <w:rPr>
          <w:color w:val="000000" w:themeColor="text1"/>
          <w:lang w:val="fr-CA"/>
        </w:rPr>
        <w:t xml:space="preserve"> dans le but de lancer le processus pour la sélection opportune du quatrième Chef du Secrétariat </w:t>
      </w:r>
      <w:r w:rsidR="005C3054" w:rsidRPr="00B8199C">
        <w:rPr>
          <w:color w:val="000000" w:themeColor="text1"/>
          <w:lang w:val="fr-CA"/>
        </w:rPr>
        <w:t>lorsque son prédécesseur</w:t>
      </w:r>
      <w:r w:rsidRPr="00B8199C">
        <w:rPr>
          <w:color w:val="000000" w:themeColor="text1"/>
          <w:lang w:val="fr-CA"/>
        </w:rPr>
        <w:t xml:space="preserve"> prendra sa retraite en janvier 2022</w:t>
      </w:r>
      <w:r w:rsidR="00E22A21" w:rsidRPr="00B8199C">
        <w:rPr>
          <w:color w:val="000000" w:themeColor="text1"/>
          <w:lang w:val="fr-CA"/>
        </w:rPr>
        <w:t>.</w:t>
      </w:r>
      <w:r w:rsidR="00673590" w:rsidRPr="00B8199C">
        <w:rPr>
          <w:color w:val="000000" w:themeColor="text1"/>
          <w:lang w:val="fr-CA"/>
        </w:rPr>
        <w:t xml:space="preserve"> </w:t>
      </w:r>
    </w:p>
    <w:p w:rsidR="00313797" w:rsidRPr="00B8199C" w:rsidRDefault="00A123ED" w:rsidP="00313797">
      <w:pPr>
        <w:pStyle w:val="Heading1"/>
        <w:rPr>
          <w:lang w:val="fr-CA"/>
        </w:rPr>
      </w:pPr>
      <w:r w:rsidRPr="00B8199C">
        <w:rPr>
          <w:color w:val="000000" w:themeColor="text1"/>
          <w:lang w:val="fr-CA"/>
        </w:rPr>
        <w:t>À la deman</w:t>
      </w:r>
      <w:r w:rsidR="0031029F" w:rsidRPr="00B8199C">
        <w:rPr>
          <w:color w:val="000000" w:themeColor="text1"/>
          <w:lang w:val="fr-CA"/>
        </w:rPr>
        <w:t>de du Comité exécutif, le Secrétariat a examin</w:t>
      </w:r>
      <w:r w:rsidRPr="00B8199C">
        <w:rPr>
          <w:color w:val="000000" w:themeColor="text1"/>
          <w:lang w:val="fr-CA"/>
        </w:rPr>
        <w:t>é</w:t>
      </w:r>
      <w:r w:rsidR="0031029F" w:rsidRPr="00B8199C">
        <w:rPr>
          <w:color w:val="000000" w:themeColor="text1"/>
          <w:lang w:val="fr-CA"/>
        </w:rPr>
        <w:t xml:space="preserve"> la documentation en question et a pris note des arrangements pris par le Secrétariat au nom du Comité exécutif afin de reproduire </w:t>
      </w:r>
      <w:r w:rsidR="003339DE" w:rsidRPr="00B8199C">
        <w:rPr>
          <w:color w:val="000000" w:themeColor="text1"/>
          <w:lang w:val="fr-CA"/>
        </w:rPr>
        <w:t>le</w:t>
      </w:r>
      <w:r w:rsidR="0031029F" w:rsidRPr="00B8199C">
        <w:rPr>
          <w:color w:val="000000" w:themeColor="text1"/>
          <w:lang w:val="fr-CA"/>
        </w:rPr>
        <w:t xml:space="preserve"> processus de r</w:t>
      </w:r>
      <w:r w:rsidRPr="00B8199C">
        <w:rPr>
          <w:color w:val="000000" w:themeColor="text1"/>
          <w:lang w:val="fr-CA"/>
        </w:rPr>
        <w:t xml:space="preserve">ecrutement habituel </w:t>
      </w:r>
      <w:r w:rsidR="005C3054" w:rsidRPr="00B8199C">
        <w:rPr>
          <w:color w:val="000000" w:themeColor="text1"/>
          <w:lang w:val="fr-CA"/>
        </w:rPr>
        <w:t>utilisé pour</w:t>
      </w:r>
      <w:r w:rsidRPr="00B8199C">
        <w:rPr>
          <w:color w:val="000000" w:themeColor="text1"/>
          <w:lang w:val="fr-CA"/>
        </w:rPr>
        <w:t xml:space="preserve"> recru</w:t>
      </w:r>
      <w:r w:rsidR="0031029F" w:rsidRPr="00B8199C">
        <w:rPr>
          <w:color w:val="000000" w:themeColor="text1"/>
          <w:lang w:val="fr-CA"/>
        </w:rPr>
        <w:t>ter le troisième Chef du Secrétariat</w:t>
      </w:r>
      <w:r w:rsidRPr="00B8199C">
        <w:rPr>
          <w:color w:val="000000" w:themeColor="text1"/>
          <w:lang w:val="fr-CA"/>
        </w:rPr>
        <w:t>,</w:t>
      </w:r>
      <w:r w:rsidR="0031029F" w:rsidRPr="00B8199C">
        <w:rPr>
          <w:color w:val="000000" w:themeColor="text1"/>
          <w:lang w:val="fr-CA"/>
        </w:rPr>
        <w:t xml:space="preserve"> et l’</w:t>
      </w:r>
      <w:r w:rsidR="00DF196B" w:rsidRPr="00B8199C">
        <w:rPr>
          <w:color w:val="000000" w:themeColor="text1"/>
          <w:lang w:val="fr-CA"/>
        </w:rPr>
        <w:t xml:space="preserve">avis de vacance </w:t>
      </w:r>
      <w:r w:rsidR="0031029F" w:rsidRPr="00B8199C">
        <w:rPr>
          <w:color w:val="000000" w:themeColor="text1"/>
          <w:lang w:val="fr-CA"/>
        </w:rPr>
        <w:t xml:space="preserve">de </w:t>
      </w:r>
      <w:r w:rsidR="003C5B51" w:rsidRPr="00B8199C">
        <w:rPr>
          <w:color w:val="000000" w:themeColor="text1"/>
          <w:lang w:val="fr-CA"/>
        </w:rPr>
        <w:t xml:space="preserve">poste </w:t>
      </w:r>
      <w:r w:rsidR="0031029F" w:rsidRPr="00B8199C">
        <w:rPr>
          <w:color w:val="000000" w:themeColor="text1"/>
          <w:lang w:val="fr-CA"/>
        </w:rPr>
        <w:lastRenderedPageBreak/>
        <w:t>révisé</w:t>
      </w:r>
      <w:r w:rsidR="00AA43C8" w:rsidRPr="00B8199C">
        <w:rPr>
          <w:lang w:val="fr-CA"/>
        </w:rPr>
        <w:t>,</w:t>
      </w:r>
      <w:r w:rsidR="00AA43C8" w:rsidRPr="00B8199C">
        <w:rPr>
          <w:rStyle w:val="FootnoteReference"/>
          <w:color w:val="000000" w:themeColor="text1"/>
          <w:lang w:val="fr-CA"/>
        </w:rPr>
        <w:footnoteReference w:id="5"/>
      </w:r>
      <w:r w:rsidR="00AA43C8" w:rsidRPr="00B8199C">
        <w:rPr>
          <w:lang w:val="fr-CA"/>
        </w:rPr>
        <w:t xml:space="preserve"> </w:t>
      </w:r>
      <w:r w:rsidR="0031029F" w:rsidRPr="00B8199C">
        <w:rPr>
          <w:lang w:val="fr-CA"/>
        </w:rPr>
        <w:t>qui ont fait l’objet de longs échanges avant d’être convenus aux 68</w:t>
      </w:r>
      <w:r w:rsidR="0031029F" w:rsidRPr="00B8199C">
        <w:rPr>
          <w:vertAlign w:val="superscript"/>
          <w:lang w:val="fr-CA"/>
        </w:rPr>
        <w:t>e</w:t>
      </w:r>
      <w:r w:rsidR="0031029F" w:rsidRPr="00B8199C">
        <w:rPr>
          <w:lang w:val="fr-CA"/>
        </w:rPr>
        <w:t xml:space="preserve"> et 69</w:t>
      </w:r>
      <w:r w:rsidR="0031029F" w:rsidRPr="00B8199C">
        <w:rPr>
          <w:vertAlign w:val="superscript"/>
          <w:lang w:val="fr-CA"/>
        </w:rPr>
        <w:t>e</w:t>
      </w:r>
      <w:r w:rsidR="0031029F" w:rsidRPr="00B8199C">
        <w:rPr>
          <w:lang w:val="fr-CA"/>
        </w:rPr>
        <w:t xml:space="preserve"> réunions, </w:t>
      </w:r>
      <w:r w:rsidR="003339DE" w:rsidRPr="00B8199C">
        <w:rPr>
          <w:lang w:val="fr-CA"/>
        </w:rPr>
        <w:t>ainsi que</w:t>
      </w:r>
      <w:r w:rsidR="0031029F" w:rsidRPr="00B8199C">
        <w:rPr>
          <w:lang w:val="fr-CA"/>
        </w:rPr>
        <w:t xml:space="preserve"> de consultations avec le Directeur exécutif du PNUE afin de garantir que le processus de sélection</w:t>
      </w:r>
      <w:r w:rsidR="00930679" w:rsidRPr="00B8199C">
        <w:rPr>
          <w:lang w:val="fr-CA"/>
        </w:rPr>
        <w:t xml:space="preserve"> </w:t>
      </w:r>
      <w:r w:rsidRPr="00B8199C">
        <w:rPr>
          <w:lang w:val="fr-CA"/>
        </w:rPr>
        <w:t>soit co</w:t>
      </w:r>
      <w:r w:rsidR="00E30802" w:rsidRPr="00B8199C">
        <w:rPr>
          <w:lang w:val="fr-CA"/>
        </w:rPr>
        <w:t>nforme au programme de recrutemen</w:t>
      </w:r>
      <w:r w:rsidRPr="00B8199C">
        <w:rPr>
          <w:lang w:val="fr-CA"/>
        </w:rPr>
        <w:t xml:space="preserve">t Inspira, </w:t>
      </w:r>
      <w:r w:rsidR="003C5B51" w:rsidRPr="00B8199C">
        <w:rPr>
          <w:lang w:val="fr-CA"/>
        </w:rPr>
        <w:t xml:space="preserve">qu’il </w:t>
      </w:r>
      <w:r w:rsidRPr="00B8199C">
        <w:rPr>
          <w:lang w:val="fr-CA"/>
        </w:rPr>
        <w:t xml:space="preserve">demeure largement pertinent et qu’il puisse être </w:t>
      </w:r>
      <w:r w:rsidR="003C5B51" w:rsidRPr="00B8199C">
        <w:rPr>
          <w:lang w:val="fr-CA"/>
        </w:rPr>
        <w:t>élaboré</w:t>
      </w:r>
      <w:r w:rsidRPr="00B8199C">
        <w:rPr>
          <w:lang w:val="fr-CA"/>
        </w:rPr>
        <w:t xml:space="preserve"> afin d’embaucher le quatri</w:t>
      </w:r>
      <w:r w:rsidR="00E30802" w:rsidRPr="00B8199C">
        <w:rPr>
          <w:lang w:val="fr-CA"/>
        </w:rPr>
        <w:t>è</w:t>
      </w:r>
      <w:r w:rsidRPr="00B8199C">
        <w:rPr>
          <w:lang w:val="fr-CA"/>
        </w:rPr>
        <w:t>me Chef du Secrétariat.</w:t>
      </w:r>
      <w:r w:rsidR="00E30802" w:rsidRPr="00B8199C">
        <w:rPr>
          <w:lang w:val="fr-CA"/>
        </w:rPr>
        <w:t xml:space="preserve"> Afin de faciliter l’examen de la question, l</w:t>
      </w:r>
      <w:r w:rsidRPr="00B8199C">
        <w:rPr>
          <w:lang w:val="fr-CA"/>
        </w:rPr>
        <w:t>’annexe I aux présentes propose un extrait du document UNEP/OzL.Pro/ExCom/68/51 (paragraphes 24 à</w:t>
      </w:r>
      <w:r w:rsidR="00500138" w:rsidRPr="00B8199C">
        <w:rPr>
          <w:lang w:val="fr-CA"/>
        </w:rPr>
        <w:t> </w:t>
      </w:r>
      <w:r w:rsidRPr="00B8199C">
        <w:rPr>
          <w:lang w:val="fr-CA"/>
        </w:rPr>
        <w:t>32) expliquant les ar</w:t>
      </w:r>
      <w:r w:rsidR="00E30802" w:rsidRPr="00B8199C">
        <w:rPr>
          <w:lang w:val="fr-CA"/>
        </w:rPr>
        <w:t xml:space="preserve">rangements </w:t>
      </w:r>
      <w:r w:rsidR="003C5B51" w:rsidRPr="00B8199C">
        <w:rPr>
          <w:lang w:val="fr-CA"/>
        </w:rPr>
        <w:t>du</w:t>
      </w:r>
      <w:r w:rsidR="00E30802" w:rsidRPr="00B8199C">
        <w:rPr>
          <w:lang w:val="fr-CA"/>
        </w:rPr>
        <w:t xml:space="preserve"> processus de</w:t>
      </w:r>
      <w:r w:rsidRPr="00B8199C">
        <w:rPr>
          <w:lang w:val="fr-CA"/>
        </w:rPr>
        <w:t xml:space="preserve"> recrutement, </w:t>
      </w:r>
      <w:r w:rsidR="00E30802" w:rsidRPr="00B8199C">
        <w:rPr>
          <w:lang w:val="fr-CA"/>
        </w:rPr>
        <w:t>étant entendu que les critères mentionnés au paragraphe 28 ont été mis à jour dans Inspira</w:t>
      </w:r>
      <w:r w:rsidR="00F47B13" w:rsidRPr="00B8199C">
        <w:rPr>
          <w:rStyle w:val="FootnoteReference"/>
        </w:rPr>
        <w:footnoteReference w:id="6"/>
      </w:r>
      <w:r w:rsidR="00E30802" w:rsidRPr="00B8199C">
        <w:rPr>
          <w:lang w:val="fr-CA"/>
        </w:rPr>
        <w:t xml:space="preserve"> depuis cette date, la décision 68/46 servant de référence pour les mesu</w:t>
      </w:r>
      <w:r w:rsidR="003C5B51" w:rsidRPr="00B8199C">
        <w:rPr>
          <w:lang w:val="fr-CA"/>
        </w:rPr>
        <w:t>res n</w:t>
      </w:r>
      <w:r w:rsidR="00E30802" w:rsidRPr="00B8199C">
        <w:rPr>
          <w:lang w:val="fr-CA"/>
        </w:rPr>
        <w:t>éce</w:t>
      </w:r>
      <w:r w:rsidR="003C5B51" w:rsidRPr="00B8199C">
        <w:rPr>
          <w:lang w:val="fr-CA"/>
        </w:rPr>
        <w:t>ssaires au processus, qui compr</w:t>
      </w:r>
      <w:r w:rsidR="003339DE" w:rsidRPr="00B8199C">
        <w:rPr>
          <w:lang w:val="fr-CA"/>
        </w:rPr>
        <w:t>ennent</w:t>
      </w:r>
      <w:r w:rsidR="00E30802" w:rsidRPr="00B8199C">
        <w:rPr>
          <w:lang w:val="fr-CA"/>
        </w:rPr>
        <w:t xml:space="preserve"> l’approbation et la publication de </w:t>
      </w:r>
      <w:r w:rsidR="00DF196B" w:rsidRPr="00B8199C">
        <w:rPr>
          <w:lang w:val="fr-CA"/>
        </w:rPr>
        <w:t>l’avis de vacance de poste</w:t>
      </w:r>
      <w:r w:rsidR="00E30802" w:rsidRPr="00B8199C">
        <w:rPr>
          <w:lang w:val="fr-CA"/>
        </w:rPr>
        <w:t xml:space="preserve">, la formation et la </w:t>
      </w:r>
      <w:r w:rsidR="003C5B51" w:rsidRPr="00B8199C">
        <w:rPr>
          <w:lang w:val="fr-CA"/>
        </w:rPr>
        <w:t>nominati</w:t>
      </w:r>
      <w:r w:rsidR="00E30802" w:rsidRPr="00B8199C">
        <w:rPr>
          <w:lang w:val="fr-CA"/>
        </w:rPr>
        <w:t>on du comité de sélection qui examinera toutes les candidatures, rencontrera les principaux candida</w:t>
      </w:r>
      <w:r w:rsidR="003C5B51" w:rsidRPr="00B8199C">
        <w:rPr>
          <w:lang w:val="fr-CA"/>
        </w:rPr>
        <w:t>ts et présentera sa recommandati</w:t>
      </w:r>
      <w:r w:rsidR="00E30802" w:rsidRPr="00B8199C">
        <w:rPr>
          <w:lang w:val="fr-CA"/>
        </w:rPr>
        <w:t xml:space="preserve">on, et l’aide du PNUE tout au </w:t>
      </w:r>
      <w:r w:rsidR="003C5B51" w:rsidRPr="00B8199C">
        <w:rPr>
          <w:lang w:val="fr-CA"/>
        </w:rPr>
        <w:t>long</w:t>
      </w:r>
      <w:r w:rsidR="00E30802" w:rsidRPr="00B8199C">
        <w:rPr>
          <w:lang w:val="fr-CA"/>
        </w:rPr>
        <w:t xml:space="preserve"> du processus; et </w:t>
      </w:r>
      <w:r w:rsidR="00DF196B" w:rsidRPr="00B8199C">
        <w:rPr>
          <w:lang w:val="fr-CA"/>
        </w:rPr>
        <w:t>l’avis de vacance de</w:t>
      </w:r>
      <w:r w:rsidR="00E30802" w:rsidRPr="00B8199C">
        <w:rPr>
          <w:lang w:val="fr-CA"/>
        </w:rPr>
        <w:t xml:space="preserve"> poste </w:t>
      </w:r>
      <w:r w:rsidR="003C5B51" w:rsidRPr="00B8199C">
        <w:rPr>
          <w:lang w:val="fr-CA"/>
        </w:rPr>
        <w:t>approuvé à la 69</w:t>
      </w:r>
      <w:r w:rsidR="003C5B51" w:rsidRPr="00B8199C">
        <w:rPr>
          <w:vertAlign w:val="superscript"/>
          <w:lang w:val="fr-CA"/>
        </w:rPr>
        <w:t>e</w:t>
      </w:r>
      <w:r w:rsidR="003C5B51" w:rsidRPr="00B8199C">
        <w:rPr>
          <w:lang w:val="fr-CA"/>
        </w:rPr>
        <w:t xml:space="preserve"> réunion </w:t>
      </w:r>
      <w:r w:rsidR="00930679" w:rsidRPr="00B8199C">
        <w:rPr>
          <w:lang w:val="fr-CA"/>
        </w:rPr>
        <w:t>(</w:t>
      </w:r>
      <w:r w:rsidR="003C5B51" w:rsidRPr="00B8199C">
        <w:rPr>
          <w:lang w:val="fr-CA"/>
        </w:rPr>
        <w:t>dé</w:t>
      </w:r>
      <w:r w:rsidR="00E3273A" w:rsidRPr="00B8199C">
        <w:rPr>
          <w:lang w:val="fr-CA"/>
        </w:rPr>
        <w:t>cision </w:t>
      </w:r>
      <w:r w:rsidR="008E0617" w:rsidRPr="00B8199C">
        <w:rPr>
          <w:lang w:val="fr-CA"/>
        </w:rPr>
        <w:t xml:space="preserve">69/26 </w:t>
      </w:r>
      <w:r w:rsidR="00930679" w:rsidRPr="00B8199C">
        <w:rPr>
          <w:lang w:val="fr-CA"/>
        </w:rPr>
        <w:t>b))</w:t>
      </w:r>
      <w:r w:rsidR="00313797" w:rsidRPr="00B8199C">
        <w:rPr>
          <w:lang w:val="fr-CA"/>
        </w:rPr>
        <w:t xml:space="preserve">. </w:t>
      </w:r>
    </w:p>
    <w:p w:rsidR="00495C89" w:rsidRPr="00B8199C" w:rsidRDefault="008E0617" w:rsidP="00E22A21">
      <w:pPr>
        <w:pStyle w:val="Heading1"/>
        <w:rPr>
          <w:color w:val="000000" w:themeColor="text1"/>
          <w:lang w:val="fr-CA"/>
        </w:rPr>
      </w:pPr>
      <w:r w:rsidRPr="00B8199C">
        <w:rPr>
          <w:color w:val="000000" w:themeColor="text1"/>
          <w:lang w:val="fr-CA"/>
        </w:rPr>
        <w:t xml:space="preserve">Afin d’entreprendre le processus de recrutement, le Comité exécutif pourrait souhaiter </w:t>
      </w:r>
      <w:r w:rsidR="002912C1" w:rsidRPr="00B8199C">
        <w:rPr>
          <w:color w:val="000000" w:themeColor="text1"/>
          <w:lang w:val="fr-CA"/>
        </w:rPr>
        <w:t>:</w:t>
      </w:r>
    </w:p>
    <w:p w:rsidR="00AE3C49" w:rsidRPr="00B8199C" w:rsidRDefault="003857F8" w:rsidP="00AE3C49">
      <w:pPr>
        <w:pStyle w:val="Heading2"/>
        <w:rPr>
          <w:lang w:val="fr-CA"/>
        </w:rPr>
      </w:pPr>
      <w:r w:rsidRPr="00B8199C">
        <w:rPr>
          <w:lang w:val="fr-CA"/>
        </w:rPr>
        <w:t>Prendre note avec satisfaction de la participation d’un représentant du Directeur exécutif du PNUE au processus de sélection du quatrième Chef du Secrétariat</w:t>
      </w:r>
      <w:r w:rsidR="00AE3C49" w:rsidRPr="00B8199C">
        <w:rPr>
          <w:lang w:val="fr-CA"/>
        </w:rPr>
        <w:t>;</w:t>
      </w:r>
    </w:p>
    <w:p w:rsidR="00AE3C49" w:rsidRPr="00B8199C" w:rsidRDefault="003857F8" w:rsidP="00AE3C49">
      <w:pPr>
        <w:pStyle w:val="Heading2"/>
        <w:rPr>
          <w:lang w:val="fr-CA"/>
        </w:rPr>
      </w:pPr>
      <w:r w:rsidRPr="00B8199C">
        <w:rPr>
          <w:lang w:val="fr-CA"/>
        </w:rPr>
        <w:t xml:space="preserve">Charger le Secrétariat d’organiser une rencontre virtuelle entre le représentant du Directeur exécutif du PNUE et le Comité exécutif sur le processus de sélection du quatrième Chef du Secrétariat, </w:t>
      </w:r>
      <w:r w:rsidR="000A2783" w:rsidRPr="00B8199C">
        <w:rPr>
          <w:lang w:val="fr-CA"/>
        </w:rPr>
        <w:t>dans le</w:t>
      </w:r>
      <w:r w:rsidRPr="00B8199C">
        <w:rPr>
          <w:lang w:val="fr-CA"/>
        </w:rPr>
        <w:t xml:space="preserve"> but de </w:t>
      </w:r>
      <w:r w:rsidR="007646BB" w:rsidRPr="00B8199C">
        <w:rPr>
          <w:lang w:val="fr-CA"/>
        </w:rPr>
        <w:t>:</w:t>
      </w:r>
    </w:p>
    <w:p w:rsidR="007646BB" w:rsidRPr="00B8199C" w:rsidRDefault="003857F8" w:rsidP="00137F1E">
      <w:pPr>
        <w:pStyle w:val="Heading3"/>
        <w:rPr>
          <w:lang w:val="fr-CA"/>
        </w:rPr>
      </w:pPr>
      <w:r w:rsidRPr="00B8199C">
        <w:rPr>
          <w:lang w:val="fr-CA"/>
        </w:rPr>
        <w:t xml:space="preserve">Réviser, si nécessaire, et approuver l’avis de vacance de poste </w:t>
      </w:r>
      <w:r w:rsidR="00DF196B" w:rsidRPr="00B8199C">
        <w:rPr>
          <w:lang w:val="fr-CA"/>
        </w:rPr>
        <w:t xml:space="preserve">pour le poste de Chef du Secrétariat </w:t>
      </w:r>
      <w:r w:rsidR="000A2783" w:rsidRPr="00B8199C">
        <w:rPr>
          <w:lang w:val="fr-CA"/>
        </w:rPr>
        <w:t>à partir de</w:t>
      </w:r>
      <w:r w:rsidR="00DF196B" w:rsidRPr="00B8199C">
        <w:rPr>
          <w:lang w:val="fr-CA"/>
        </w:rPr>
        <w:t xml:space="preserve"> l’avis joint à l’annexe I au document</w:t>
      </w:r>
      <w:r w:rsidR="00500138" w:rsidRPr="00B8199C">
        <w:rPr>
          <w:lang w:val="fr-CA"/>
        </w:rPr>
        <w:t> </w:t>
      </w:r>
      <w:r w:rsidR="007646BB" w:rsidRPr="00B8199C">
        <w:rPr>
          <w:lang w:val="fr-CA"/>
        </w:rPr>
        <w:t>UNEP/OzL.Pro/ExCom/86/2/Add.1;</w:t>
      </w:r>
    </w:p>
    <w:p w:rsidR="00A32128" w:rsidRPr="00B8199C" w:rsidRDefault="00DF196B" w:rsidP="007646BB">
      <w:pPr>
        <w:pStyle w:val="Heading3"/>
        <w:rPr>
          <w:lang w:val="fr-CA"/>
        </w:rPr>
      </w:pPr>
      <w:r w:rsidRPr="00B8199C">
        <w:rPr>
          <w:lang w:val="fr-CA"/>
        </w:rPr>
        <w:t>Demander au PNUE de publier l’avis de vacance de poste dont il est question à l’alinéa b) i) dans Inspira lorsqu’il aura été approuvé par le Comité exécutif et de faciliter le processus de sélection</w:t>
      </w:r>
      <w:r w:rsidR="00A32128" w:rsidRPr="00B8199C">
        <w:rPr>
          <w:lang w:val="fr-CA"/>
        </w:rPr>
        <w:t>;</w:t>
      </w:r>
    </w:p>
    <w:p w:rsidR="00A32128" w:rsidRPr="00B8199C" w:rsidRDefault="00DF196B" w:rsidP="007646BB">
      <w:pPr>
        <w:pStyle w:val="Heading3"/>
        <w:rPr>
          <w:lang w:val="fr-CA"/>
        </w:rPr>
      </w:pPr>
      <w:r w:rsidRPr="00B8199C">
        <w:rPr>
          <w:lang w:val="fr-CA"/>
        </w:rPr>
        <w:t xml:space="preserve">Créer un comité de sélection formé de trois représentants de pays visés à l'article 5, trois représentants de pays non visés à l'article 5 et deux représentants du PNUE, qui examinera les candidatures, rencontrera les principaux candidats et présentera sa recommandation, étant entendu que </w:t>
      </w:r>
      <w:r w:rsidR="00A32128" w:rsidRPr="00B8199C">
        <w:rPr>
          <w:lang w:val="fr-CA"/>
        </w:rPr>
        <w:t>:</w:t>
      </w:r>
    </w:p>
    <w:p w:rsidR="00A32128" w:rsidRPr="00B8199C" w:rsidRDefault="00DF196B" w:rsidP="001A05BD">
      <w:pPr>
        <w:pStyle w:val="Header4"/>
        <w:rPr>
          <w:lang w:val="fr-CA"/>
        </w:rPr>
      </w:pPr>
      <w:r w:rsidRPr="00B8199C">
        <w:rPr>
          <w:lang w:val="fr-CA"/>
        </w:rPr>
        <w:t xml:space="preserve">Le Secrétariat </w:t>
      </w:r>
      <w:r w:rsidR="004318BD" w:rsidRPr="00B8199C">
        <w:rPr>
          <w:lang w:val="fr-CA"/>
        </w:rPr>
        <w:t>collaborera avec les membres du Comité exécutif entre les sessions afin de choisir les trois membres de pays visés à l'article 5 et les trois membres des pays non visés à l'article 5 qui formeront le comité de sélection</w:t>
      </w:r>
      <w:r w:rsidR="00CF4E23" w:rsidRPr="00B8199C">
        <w:rPr>
          <w:lang w:val="fr-CA"/>
        </w:rPr>
        <w:t xml:space="preserve"> avec le</w:t>
      </w:r>
      <w:r w:rsidR="00F47B13" w:rsidRPr="00B8199C">
        <w:rPr>
          <w:lang w:val="fr-CA"/>
        </w:rPr>
        <w:t xml:space="preserve"> président du Comité exécutif</w:t>
      </w:r>
      <w:r w:rsidR="00A32128" w:rsidRPr="00B8199C">
        <w:rPr>
          <w:lang w:val="fr-CA"/>
        </w:rPr>
        <w:t>;</w:t>
      </w:r>
    </w:p>
    <w:p w:rsidR="00A32128" w:rsidRPr="00B8199C" w:rsidRDefault="004318BD" w:rsidP="001A05BD">
      <w:pPr>
        <w:pStyle w:val="Header4"/>
        <w:rPr>
          <w:lang w:val="fr-CA"/>
        </w:rPr>
      </w:pPr>
      <w:r w:rsidRPr="00B8199C">
        <w:rPr>
          <w:lang w:val="fr-CA"/>
        </w:rPr>
        <w:t>Le Comité exécutif décidera de la composition du comité de sélection à sa 87</w:t>
      </w:r>
      <w:r w:rsidRPr="00B8199C">
        <w:rPr>
          <w:vertAlign w:val="superscript"/>
          <w:lang w:val="fr-CA"/>
        </w:rPr>
        <w:t>e</w:t>
      </w:r>
      <w:r w:rsidR="00500138" w:rsidRPr="00B8199C">
        <w:rPr>
          <w:lang w:val="fr-CA"/>
        </w:rPr>
        <w:t> </w:t>
      </w:r>
      <w:r w:rsidRPr="00B8199C">
        <w:rPr>
          <w:lang w:val="fr-CA"/>
        </w:rPr>
        <w:t>réunion</w:t>
      </w:r>
      <w:r w:rsidR="00A32128" w:rsidRPr="00B8199C">
        <w:rPr>
          <w:lang w:val="fr-CA"/>
        </w:rPr>
        <w:t>;</w:t>
      </w:r>
    </w:p>
    <w:p w:rsidR="00A32128" w:rsidRPr="00B8199C" w:rsidRDefault="004318BD" w:rsidP="001A05BD">
      <w:pPr>
        <w:pStyle w:val="Header4"/>
        <w:rPr>
          <w:lang w:val="fr-CA"/>
        </w:rPr>
      </w:pPr>
      <w:r w:rsidRPr="00B8199C">
        <w:rPr>
          <w:lang w:val="fr-CA"/>
        </w:rPr>
        <w:t xml:space="preserve">Le comité de sélection sera coprésidé par un représentant du PNUE et le président du Comité </w:t>
      </w:r>
      <w:r w:rsidR="00F47B13" w:rsidRPr="00B8199C">
        <w:rPr>
          <w:lang w:val="fr-CA"/>
        </w:rPr>
        <w:t>exécutif e</w:t>
      </w:r>
      <w:r w:rsidRPr="00B8199C">
        <w:rPr>
          <w:lang w:val="fr-CA"/>
        </w:rPr>
        <w:t>n 2021 dans son rôle de premier notateur</w:t>
      </w:r>
      <w:r w:rsidR="003E5E7C" w:rsidRPr="00B8199C">
        <w:rPr>
          <w:lang w:val="fr-CA"/>
        </w:rPr>
        <w:t xml:space="preserve"> du poste de Chef du Secrétariat</w:t>
      </w:r>
      <w:r w:rsidR="00A32128" w:rsidRPr="00B8199C">
        <w:rPr>
          <w:lang w:val="fr-CA"/>
        </w:rPr>
        <w:t>;</w:t>
      </w:r>
    </w:p>
    <w:p w:rsidR="00A32128" w:rsidRPr="00B8199C" w:rsidRDefault="003E5E7C" w:rsidP="001A05BD">
      <w:pPr>
        <w:pStyle w:val="Header4"/>
        <w:rPr>
          <w:lang w:val="fr-CA"/>
        </w:rPr>
      </w:pPr>
      <w:r w:rsidRPr="00B8199C">
        <w:rPr>
          <w:lang w:val="fr-CA"/>
        </w:rPr>
        <w:t>Le PNUE pr</w:t>
      </w:r>
      <w:r w:rsidR="00F47B13" w:rsidRPr="00B8199C">
        <w:rPr>
          <w:lang w:val="fr-CA"/>
        </w:rPr>
        <w:t>êtera assistance a</w:t>
      </w:r>
      <w:r w:rsidRPr="00B8199C">
        <w:rPr>
          <w:lang w:val="fr-CA"/>
        </w:rPr>
        <w:t xml:space="preserve">u comité de sélection tout au long du processus de sélection des candidats et </w:t>
      </w:r>
      <w:r w:rsidR="00F47B13" w:rsidRPr="00B8199C">
        <w:rPr>
          <w:lang w:val="fr-CA"/>
        </w:rPr>
        <w:t>offrira</w:t>
      </w:r>
      <w:r w:rsidRPr="00B8199C">
        <w:rPr>
          <w:lang w:val="fr-CA"/>
        </w:rPr>
        <w:t xml:space="preserve"> un exposé sur l’application du processus d’entretien établi au sein des Nations Unies; </w:t>
      </w:r>
      <w:r w:rsidR="00500138" w:rsidRPr="00B8199C">
        <w:rPr>
          <w:lang w:val="fr-CA"/>
        </w:rPr>
        <w:t>et</w:t>
      </w:r>
    </w:p>
    <w:p w:rsidR="00E22A21" w:rsidRPr="00B8199C" w:rsidRDefault="003E5E7C" w:rsidP="00B8199C">
      <w:pPr>
        <w:pStyle w:val="Heading2"/>
        <w:keepNext/>
        <w:keepLines/>
        <w:rPr>
          <w:lang w:val="fr-CA"/>
        </w:rPr>
      </w:pPr>
      <w:r w:rsidRPr="00B8199C">
        <w:rPr>
          <w:lang w:val="fr-CA"/>
        </w:rPr>
        <w:lastRenderedPageBreak/>
        <w:t xml:space="preserve">Charger le Secrétariat de faire rapport sur les progrès accomplis dans le recrutement </w:t>
      </w:r>
      <w:r w:rsidR="002658AE" w:rsidRPr="00B8199C">
        <w:rPr>
          <w:lang w:val="fr-CA"/>
        </w:rPr>
        <w:t>à la 87</w:t>
      </w:r>
      <w:r w:rsidR="002658AE" w:rsidRPr="00B8199C">
        <w:rPr>
          <w:vertAlign w:val="superscript"/>
          <w:lang w:val="fr-CA"/>
        </w:rPr>
        <w:t>e</w:t>
      </w:r>
      <w:r w:rsidR="00500138" w:rsidRPr="00B8199C">
        <w:rPr>
          <w:lang w:val="fr-CA"/>
        </w:rPr>
        <w:t> </w:t>
      </w:r>
      <w:r w:rsidR="002658AE" w:rsidRPr="00B8199C">
        <w:rPr>
          <w:lang w:val="fr-CA"/>
        </w:rPr>
        <w:t>réunion</w:t>
      </w:r>
      <w:r w:rsidR="006B6E8B" w:rsidRPr="00B8199C">
        <w:rPr>
          <w:lang w:val="fr-CA"/>
        </w:rPr>
        <w:t>.</w:t>
      </w:r>
      <w:r w:rsidR="00E22A21" w:rsidRPr="00B8199C">
        <w:rPr>
          <w:lang w:val="fr-CA"/>
        </w:rPr>
        <w:t xml:space="preserve"> </w:t>
      </w:r>
    </w:p>
    <w:p w:rsidR="00E22A21" w:rsidRPr="00B8199C" w:rsidRDefault="002658AE" w:rsidP="00B8199C">
      <w:pPr>
        <w:pStyle w:val="Heading1"/>
        <w:keepNext/>
        <w:keepLines/>
        <w:numPr>
          <w:ilvl w:val="0"/>
          <w:numId w:val="0"/>
        </w:numPr>
        <w:rPr>
          <w:b/>
          <w:color w:val="000000" w:themeColor="text1"/>
          <w:lang w:val="fr-CA"/>
        </w:rPr>
      </w:pPr>
      <w:r w:rsidRPr="00B8199C">
        <w:rPr>
          <w:b/>
          <w:color w:val="000000" w:themeColor="text1"/>
          <w:lang w:val="fr-CA"/>
        </w:rPr>
        <w:t>Formation et perfectionnement du personnel</w:t>
      </w:r>
    </w:p>
    <w:p w:rsidR="00F505AD" w:rsidRPr="00B8199C" w:rsidRDefault="002658AE" w:rsidP="004A7415">
      <w:pPr>
        <w:pStyle w:val="Heading1"/>
        <w:rPr>
          <w:color w:val="000000" w:themeColor="text1"/>
          <w:lang w:val="fr-CA"/>
        </w:rPr>
      </w:pPr>
      <w:r w:rsidRPr="00B8199C">
        <w:rPr>
          <w:lang w:val="fr-CA"/>
        </w:rPr>
        <w:t>L’</w:t>
      </w:r>
      <w:r w:rsidR="004A7415" w:rsidRPr="00B8199C">
        <w:rPr>
          <w:lang w:val="fr-CA"/>
        </w:rPr>
        <w:t xml:space="preserve">administrateur </w:t>
      </w:r>
      <w:r w:rsidRPr="00B8199C">
        <w:rPr>
          <w:lang w:val="fr-CA"/>
        </w:rPr>
        <w:t xml:space="preserve">principal </w:t>
      </w:r>
      <w:r w:rsidR="004A7415" w:rsidRPr="00B8199C">
        <w:rPr>
          <w:lang w:val="fr-CA"/>
        </w:rPr>
        <w:t xml:space="preserve">chargé </w:t>
      </w:r>
      <w:r w:rsidRPr="00B8199C">
        <w:rPr>
          <w:lang w:val="fr-CA"/>
        </w:rPr>
        <w:t xml:space="preserve">de la gestion administrative et financière </w:t>
      </w:r>
      <w:r w:rsidR="00FC644B" w:rsidRPr="00B8199C">
        <w:rPr>
          <w:lang w:val="fr-CA"/>
        </w:rPr>
        <w:t xml:space="preserve">a </w:t>
      </w:r>
      <w:r w:rsidRPr="00B8199C">
        <w:rPr>
          <w:lang w:val="fr-CA"/>
        </w:rPr>
        <w:t xml:space="preserve">participé à un programme de développement de la </w:t>
      </w:r>
      <w:r w:rsidR="005E1F08" w:rsidRPr="00B8199C">
        <w:rPr>
          <w:lang w:val="fr-CA"/>
        </w:rPr>
        <w:t>résilience;</w:t>
      </w:r>
      <w:r w:rsidRPr="00B8199C">
        <w:rPr>
          <w:lang w:val="fr-CA"/>
        </w:rPr>
        <w:t xml:space="preserve"> deux membres du personnel administratif ont entrepris des études </w:t>
      </w:r>
      <w:r w:rsidR="00FC644B" w:rsidRPr="00B8199C">
        <w:rPr>
          <w:lang w:val="fr-CA"/>
        </w:rPr>
        <w:t xml:space="preserve">dans le cadre du </w:t>
      </w:r>
      <w:r w:rsidRPr="00B8199C">
        <w:rPr>
          <w:lang w:val="fr-CA"/>
        </w:rPr>
        <w:t>diplôme de l’Institut agréé des achats et des approvisionnements (en cours) et un haut fonctionnaire a suivi une formation en reconversion professionnelle et simulation d’entretien, tous organisés par les Nations Unies</w:t>
      </w:r>
      <w:r w:rsidR="00E22A21" w:rsidRPr="00B8199C">
        <w:rPr>
          <w:color w:val="000000" w:themeColor="text1"/>
          <w:lang w:val="fr-CA"/>
        </w:rPr>
        <w:t>.</w:t>
      </w:r>
    </w:p>
    <w:p w:rsidR="00F505AD" w:rsidRPr="00B8199C" w:rsidRDefault="00041C42" w:rsidP="005E1F08">
      <w:pPr>
        <w:pStyle w:val="Heading1"/>
        <w:rPr>
          <w:lang w:val="fr-CA"/>
        </w:rPr>
      </w:pPr>
      <w:r w:rsidRPr="00B8199C">
        <w:rPr>
          <w:lang w:val="fr-CA"/>
        </w:rPr>
        <w:t>Deux</w:t>
      </w:r>
      <w:r w:rsidR="005E1F08" w:rsidRPr="00B8199C">
        <w:rPr>
          <w:lang w:val="fr-CA"/>
        </w:rPr>
        <w:t xml:space="preserve"> administrateurs principaux chargés de la </w:t>
      </w:r>
      <w:r w:rsidRPr="00B8199C">
        <w:rPr>
          <w:lang w:val="fr-CA"/>
        </w:rPr>
        <w:t>gestion des programmes ont participé à des webinaires, comme indiqué dans le tableau ci-dessous</w:t>
      </w:r>
      <w:r w:rsidR="00F505AD" w:rsidRPr="00B8199C">
        <w:rPr>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834D82" w:rsidRPr="00B8199C" w:rsidTr="00D94C54">
        <w:trPr>
          <w:tblHeader/>
        </w:trPr>
        <w:tc>
          <w:tcPr>
            <w:tcW w:w="2500" w:type="pct"/>
            <w:tcMar>
              <w:top w:w="0" w:type="dxa"/>
              <w:left w:w="108" w:type="dxa"/>
              <w:bottom w:w="0" w:type="dxa"/>
              <w:right w:w="108" w:type="dxa"/>
            </w:tcMar>
            <w:hideMark/>
          </w:tcPr>
          <w:p w:rsidR="00834D82" w:rsidRPr="00B8199C" w:rsidRDefault="00041C42" w:rsidP="00151004">
            <w:pPr>
              <w:keepNext/>
              <w:jc w:val="center"/>
              <w:rPr>
                <w:rFonts w:eastAsia="Calibri"/>
                <w:b/>
                <w:bCs/>
                <w:sz w:val="20"/>
                <w:szCs w:val="20"/>
                <w:lang w:val="fr-CA"/>
              </w:rPr>
            </w:pPr>
            <w:r w:rsidRPr="00B8199C">
              <w:rPr>
                <w:rFonts w:eastAsia="Calibri"/>
                <w:b/>
                <w:bCs/>
                <w:sz w:val="20"/>
                <w:szCs w:val="20"/>
                <w:lang w:val="fr-CA"/>
              </w:rPr>
              <w:t>Titre</w:t>
            </w:r>
          </w:p>
        </w:tc>
        <w:tc>
          <w:tcPr>
            <w:tcW w:w="2500" w:type="pct"/>
            <w:tcMar>
              <w:top w:w="0" w:type="dxa"/>
              <w:left w:w="108" w:type="dxa"/>
              <w:bottom w:w="0" w:type="dxa"/>
              <w:right w:w="108" w:type="dxa"/>
            </w:tcMar>
            <w:hideMark/>
          </w:tcPr>
          <w:p w:rsidR="00834D82" w:rsidRPr="00B8199C" w:rsidRDefault="00041C42" w:rsidP="00151004">
            <w:pPr>
              <w:keepNext/>
              <w:jc w:val="center"/>
              <w:rPr>
                <w:rFonts w:eastAsia="Calibri"/>
                <w:b/>
                <w:bCs/>
                <w:sz w:val="20"/>
                <w:szCs w:val="20"/>
                <w:lang w:val="fr-CA"/>
              </w:rPr>
            </w:pPr>
            <w:r w:rsidRPr="00B8199C">
              <w:rPr>
                <w:rFonts w:eastAsia="Calibri"/>
                <w:b/>
                <w:bCs/>
                <w:sz w:val="20"/>
                <w:szCs w:val="20"/>
                <w:lang w:val="fr-CA"/>
              </w:rPr>
              <w:t>Organisateurs</w:t>
            </w:r>
          </w:p>
        </w:tc>
      </w:tr>
      <w:tr w:rsidR="00834D82" w:rsidRPr="00B8199C" w:rsidTr="00151004">
        <w:tc>
          <w:tcPr>
            <w:tcW w:w="2500" w:type="pct"/>
            <w:tcMar>
              <w:top w:w="0" w:type="dxa"/>
              <w:left w:w="108" w:type="dxa"/>
              <w:bottom w:w="0" w:type="dxa"/>
              <w:right w:w="108" w:type="dxa"/>
            </w:tcMar>
            <w:hideMark/>
          </w:tcPr>
          <w:p w:rsidR="00834D82" w:rsidRPr="00B8199C" w:rsidRDefault="00041C42" w:rsidP="00151004">
            <w:pPr>
              <w:keepNext/>
              <w:jc w:val="left"/>
              <w:rPr>
                <w:rFonts w:eastAsia="Calibri"/>
                <w:sz w:val="20"/>
                <w:szCs w:val="20"/>
                <w:lang w:val="fr-CA"/>
              </w:rPr>
            </w:pPr>
            <w:r w:rsidRPr="00B8199C">
              <w:rPr>
                <w:rFonts w:eastAsia="Calibri"/>
                <w:sz w:val="20"/>
                <w:szCs w:val="20"/>
                <w:lang w:val="fr-CA"/>
              </w:rPr>
              <w:t>Relever les défis d’un monde en évolution : Financement du refroidissement zéro émissions</w:t>
            </w:r>
          </w:p>
        </w:tc>
        <w:tc>
          <w:tcPr>
            <w:tcW w:w="2500" w:type="pct"/>
            <w:tcMar>
              <w:top w:w="0" w:type="dxa"/>
              <w:left w:w="108" w:type="dxa"/>
              <w:bottom w:w="0" w:type="dxa"/>
              <w:right w:w="108" w:type="dxa"/>
            </w:tcMar>
            <w:hideMark/>
          </w:tcPr>
          <w:p w:rsidR="00834D82" w:rsidRPr="00B8199C" w:rsidRDefault="00041C42" w:rsidP="000F645A">
            <w:pPr>
              <w:keepNext/>
              <w:jc w:val="left"/>
              <w:rPr>
                <w:rFonts w:eastAsia="Calibri"/>
                <w:sz w:val="20"/>
                <w:szCs w:val="20"/>
                <w:lang w:val="fr-CA"/>
              </w:rPr>
            </w:pPr>
            <w:r w:rsidRPr="00B8199C">
              <w:rPr>
                <w:rFonts w:eastAsia="Calibri"/>
                <w:sz w:val="20"/>
                <w:szCs w:val="20"/>
                <w:lang w:val="fr-CA"/>
              </w:rPr>
              <w:t>Coalition du froid/PNUE</w:t>
            </w:r>
          </w:p>
        </w:tc>
      </w:tr>
      <w:tr w:rsidR="00834D82" w:rsidRPr="00B8199C" w:rsidTr="00151004">
        <w:tc>
          <w:tcPr>
            <w:tcW w:w="2500" w:type="pct"/>
            <w:tcMar>
              <w:top w:w="0" w:type="dxa"/>
              <w:left w:w="108" w:type="dxa"/>
              <w:bottom w:w="0" w:type="dxa"/>
              <w:right w:w="108" w:type="dxa"/>
            </w:tcMar>
            <w:hideMark/>
          </w:tcPr>
          <w:p w:rsidR="00834D82" w:rsidRPr="00B8199C" w:rsidRDefault="00041C42" w:rsidP="00041C42">
            <w:pPr>
              <w:jc w:val="left"/>
              <w:rPr>
                <w:rFonts w:eastAsia="Calibri"/>
                <w:sz w:val="20"/>
                <w:szCs w:val="20"/>
                <w:lang w:val="fr-CA"/>
              </w:rPr>
            </w:pPr>
            <w:r w:rsidRPr="00B8199C">
              <w:rPr>
                <w:rFonts w:eastAsia="Calibri"/>
                <w:sz w:val="20"/>
                <w:szCs w:val="20"/>
                <w:lang w:val="fr-CA"/>
              </w:rPr>
              <w:t xml:space="preserve">Comportement du frigorigène </w:t>
            </w:r>
            <w:r w:rsidR="00834D82" w:rsidRPr="00B8199C">
              <w:rPr>
                <w:rFonts w:eastAsia="Calibri"/>
                <w:sz w:val="20"/>
                <w:szCs w:val="20"/>
                <w:lang w:val="fr-CA"/>
              </w:rPr>
              <w:t xml:space="preserve">A2L </w:t>
            </w:r>
            <w:r w:rsidRPr="00B8199C">
              <w:rPr>
                <w:rFonts w:eastAsia="Calibri"/>
                <w:sz w:val="20"/>
                <w:szCs w:val="20"/>
                <w:lang w:val="fr-CA"/>
              </w:rPr>
              <w:t xml:space="preserve">dans un incendie </w:t>
            </w:r>
            <w:r w:rsidR="00E36505" w:rsidRPr="00B8199C">
              <w:rPr>
                <w:rFonts w:eastAsia="Calibri"/>
                <w:sz w:val="20"/>
                <w:szCs w:val="20"/>
                <w:lang w:val="fr-CA"/>
              </w:rPr>
              <w:t>de structure</w:t>
            </w:r>
          </w:p>
        </w:tc>
        <w:tc>
          <w:tcPr>
            <w:tcW w:w="2500" w:type="pct"/>
            <w:tcMar>
              <w:top w:w="0" w:type="dxa"/>
              <w:left w:w="108" w:type="dxa"/>
              <w:bottom w:w="0" w:type="dxa"/>
              <w:right w:w="108" w:type="dxa"/>
            </w:tcMar>
            <w:hideMark/>
          </w:tcPr>
          <w:p w:rsidR="00834D82" w:rsidRPr="00B8199C" w:rsidRDefault="00E36505" w:rsidP="00834D82">
            <w:pPr>
              <w:jc w:val="left"/>
              <w:rPr>
                <w:rFonts w:eastAsia="Calibri"/>
                <w:sz w:val="20"/>
                <w:szCs w:val="20"/>
                <w:lang w:val="fr-CA"/>
              </w:rPr>
            </w:pPr>
            <w:r w:rsidRPr="00B8199C">
              <w:rPr>
                <w:rFonts w:eastAsia="Calibri"/>
                <w:sz w:val="20"/>
                <w:szCs w:val="20"/>
                <w:lang w:val="fr-CA"/>
              </w:rPr>
              <w:t>Institut de la climatisation, du chauffage et de la réfrigération</w:t>
            </w:r>
          </w:p>
        </w:tc>
      </w:tr>
      <w:tr w:rsidR="00834D82" w:rsidRPr="00B8199C" w:rsidTr="00151004">
        <w:tc>
          <w:tcPr>
            <w:tcW w:w="2500" w:type="pct"/>
            <w:tcMar>
              <w:top w:w="0" w:type="dxa"/>
              <w:left w:w="108" w:type="dxa"/>
              <w:bottom w:w="0" w:type="dxa"/>
              <w:right w:w="108" w:type="dxa"/>
            </w:tcMar>
            <w:hideMark/>
          </w:tcPr>
          <w:p w:rsidR="00834D82" w:rsidRPr="00B8199C" w:rsidRDefault="00E36505" w:rsidP="00E36505">
            <w:pPr>
              <w:jc w:val="left"/>
              <w:rPr>
                <w:rFonts w:eastAsia="Calibri"/>
                <w:sz w:val="20"/>
                <w:szCs w:val="20"/>
                <w:lang w:val="fr-CA"/>
              </w:rPr>
            </w:pPr>
            <w:r w:rsidRPr="00B8199C">
              <w:rPr>
                <w:rFonts w:eastAsia="Calibri"/>
                <w:sz w:val="20"/>
                <w:szCs w:val="20"/>
                <w:lang w:val="fr-CA"/>
              </w:rPr>
              <w:t>Intégration du refroidissement durable aux politiques de récupération pour un avenir plus écologique</w:t>
            </w:r>
          </w:p>
        </w:tc>
        <w:tc>
          <w:tcPr>
            <w:tcW w:w="2500" w:type="pct"/>
            <w:tcMar>
              <w:top w:w="0" w:type="dxa"/>
              <w:left w:w="108" w:type="dxa"/>
              <w:bottom w:w="0" w:type="dxa"/>
              <w:right w:w="108" w:type="dxa"/>
            </w:tcMar>
            <w:hideMark/>
          </w:tcPr>
          <w:p w:rsidR="00834D82" w:rsidRPr="00B8199C" w:rsidRDefault="00E36505" w:rsidP="00834D82">
            <w:pPr>
              <w:jc w:val="left"/>
              <w:rPr>
                <w:rFonts w:eastAsia="Calibri"/>
                <w:sz w:val="20"/>
                <w:szCs w:val="20"/>
                <w:lang w:val="fr-CA"/>
              </w:rPr>
            </w:pPr>
            <w:r w:rsidRPr="00B8199C">
              <w:rPr>
                <w:rFonts w:eastAsia="Calibri"/>
                <w:sz w:val="20"/>
                <w:szCs w:val="20"/>
                <w:lang w:val="fr-CA"/>
              </w:rPr>
              <w:t>Coalition du froid</w:t>
            </w:r>
          </w:p>
        </w:tc>
      </w:tr>
      <w:tr w:rsidR="000F645A" w:rsidRPr="00B8199C" w:rsidTr="00151004">
        <w:tc>
          <w:tcPr>
            <w:tcW w:w="2500" w:type="pct"/>
            <w:tcMar>
              <w:top w:w="0" w:type="dxa"/>
              <w:left w:w="108" w:type="dxa"/>
              <w:bottom w:w="0" w:type="dxa"/>
              <w:right w:w="108" w:type="dxa"/>
            </w:tcMar>
          </w:tcPr>
          <w:p w:rsidR="000F645A" w:rsidRPr="00B8199C" w:rsidRDefault="00E36505" w:rsidP="00834D82">
            <w:pPr>
              <w:jc w:val="left"/>
              <w:rPr>
                <w:rFonts w:eastAsia="Calibri"/>
                <w:sz w:val="20"/>
                <w:szCs w:val="20"/>
                <w:lang w:val="fr-CA"/>
              </w:rPr>
            </w:pPr>
            <w:r w:rsidRPr="00B8199C">
              <w:rPr>
                <w:rFonts w:eastAsia="Calibri"/>
                <w:sz w:val="20"/>
                <w:szCs w:val="20"/>
                <w:lang w:val="fr-CA"/>
              </w:rPr>
              <w:t>Ne pas faire l’impasse sur le refroidissement passif</w:t>
            </w:r>
          </w:p>
        </w:tc>
        <w:tc>
          <w:tcPr>
            <w:tcW w:w="2500" w:type="pct"/>
            <w:tcMar>
              <w:top w:w="0" w:type="dxa"/>
              <w:left w:w="108" w:type="dxa"/>
              <w:bottom w:w="0" w:type="dxa"/>
              <w:right w:w="108" w:type="dxa"/>
            </w:tcMar>
          </w:tcPr>
          <w:p w:rsidR="000F645A" w:rsidRPr="00B8199C" w:rsidRDefault="00E36505" w:rsidP="00834D82">
            <w:pPr>
              <w:jc w:val="left"/>
              <w:rPr>
                <w:rFonts w:eastAsia="Calibri"/>
                <w:sz w:val="20"/>
                <w:szCs w:val="20"/>
                <w:lang w:val="fr-CA"/>
              </w:rPr>
            </w:pPr>
            <w:r w:rsidRPr="00B8199C">
              <w:rPr>
                <w:rFonts w:eastAsia="Calibri"/>
                <w:sz w:val="20"/>
                <w:szCs w:val="20"/>
                <w:lang w:val="fr-CA"/>
              </w:rPr>
              <w:t>Coalition du froid, programme de refroidissement efficace de Kigali, Énergie durable pour tous et CEA Consulting</w:t>
            </w:r>
          </w:p>
        </w:tc>
      </w:tr>
    </w:tbl>
    <w:p w:rsidR="00F505AD" w:rsidRPr="00B8199C" w:rsidRDefault="00F505AD" w:rsidP="00F505AD">
      <w:pPr>
        <w:rPr>
          <w:lang w:val="fr-CA"/>
        </w:rPr>
      </w:pPr>
    </w:p>
    <w:p w:rsidR="00F505AD" w:rsidRPr="00B8199C" w:rsidRDefault="00E36505" w:rsidP="00F505AD">
      <w:pPr>
        <w:pStyle w:val="Heading1"/>
        <w:keepNext/>
        <w:numPr>
          <w:ilvl w:val="0"/>
          <w:numId w:val="0"/>
        </w:numPr>
        <w:rPr>
          <w:b/>
          <w:color w:val="000000" w:themeColor="text1"/>
          <w:lang w:val="fr-CA"/>
        </w:rPr>
      </w:pPr>
      <w:r w:rsidRPr="00B8199C">
        <w:rPr>
          <w:b/>
          <w:color w:val="000000" w:themeColor="text1"/>
          <w:lang w:val="fr-CA"/>
        </w:rPr>
        <w:t>Coopération avec les accords multilatéraux sur l’en</w:t>
      </w:r>
      <w:r w:rsidR="00966FF2" w:rsidRPr="00B8199C">
        <w:rPr>
          <w:b/>
          <w:color w:val="000000" w:themeColor="text1"/>
          <w:lang w:val="fr-CA"/>
        </w:rPr>
        <w:t>vironnement et autres organisations</w:t>
      </w:r>
    </w:p>
    <w:p w:rsidR="00F505AD" w:rsidRPr="00B8199C" w:rsidRDefault="00966FF2" w:rsidP="00F505AD">
      <w:pPr>
        <w:pStyle w:val="Heading1"/>
        <w:tabs>
          <w:tab w:val="clear" w:pos="0"/>
        </w:tabs>
        <w:rPr>
          <w:color w:val="000000" w:themeColor="text1"/>
          <w:lang w:val="fr-CA"/>
        </w:rPr>
      </w:pPr>
      <w:r w:rsidRPr="00B8199C">
        <w:rPr>
          <w:color w:val="000000" w:themeColor="text1"/>
          <w:lang w:val="fr-CA"/>
        </w:rPr>
        <w:t xml:space="preserve">Conformément à la décision 79/1 b), le Secrétariat </w:t>
      </w:r>
      <w:r w:rsidR="00FC644B" w:rsidRPr="00B8199C">
        <w:rPr>
          <w:color w:val="000000" w:themeColor="text1"/>
          <w:lang w:val="fr-CA"/>
        </w:rPr>
        <w:t>présente</w:t>
      </w:r>
      <w:r w:rsidRPr="00B8199C">
        <w:rPr>
          <w:color w:val="000000" w:themeColor="text1"/>
          <w:lang w:val="fr-CA"/>
        </w:rPr>
        <w:t xml:space="preserve"> un aperçu complet de l’état de tous les échanges avec les accords multilatéraux sur l’environnement à l’annexe II au présent document</w:t>
      </w:r>
      <w:r w:rsidR="00F505AD" w:rsidRPr="00B8199C">
        <w:rPr>
          <w:color w:val="000000" w:themeColor="text1"/>
          <w:lang w:val="fr-CA"/>
        </w:rPr>
        <w:t>.</w:t>
      </w:r>
    </w:p>
    <w:p w:rsidR="00F505AD" w:rsidRPr="00B8199C" w:rsidRDefault="00966FF2" w:rsidP="00F505AD">
      <w:pPr>
        <w:rPr>
          <w:u w:val="single"/>
          <w:lang w:val="fr-CA"/>
        </w:rPr>
      </w:pPr>
      <w:r w:rsidRPr="00B8199C">
        <w:rPr>
          <w:u w:val="single"/>
          <w:lang w:val="fr-CA"/>
        </w:rPr>
        <w:t>Accords multilatéraux sur l’environnement</w:t>
      </w:r>
    </w:p>
    <w:p w:rsidR="00F505AD" w:rsidRPr="00B8199C" w:rsidRDefault="00F505AD" w:rsidP="00F505AD">
      <w:pPr>
        <w:rPr>
          <w:u w:val="single"/>
          <w:lang w:val="fr-CA"/>
        </w:rPr>
      </w:pPr>
    </w:p>
    <w:p w:rsidR="00F505AD" w:rsidRPr="00B8199C" w:rsidRDefault="00966FF2" w:rsidP="00F505AD">
      <w:pPr>
        <w:rPr>
          <w:rStyle w:val="normalchar"/>
          <w:i/>
          <w:color w:val="000000" w:themeColor="text1"/>
          <w:lang w:val="fr-CA"/>
        </w:rPr>
      </w:pPr>
      <w:r w:rsidRPr="00B8199C">
        <w:rPr>
          <w:rStyle w:val="normalchar"/>
          <w:i/>
          <w:color w:val="000000" w:themeColor="text1"/>
          <w:lang w:val="fr-CA"/>
        </w:rPr>
        <w:t>Protocole de Montréal</w:t>
      </w:r>
    </w:p>
    <w:p w:rsidR="00F505AD" w:rsidRPr="00B8199C" w:rsidRDefault="00F505AD" w:rsidP="00F505AD">
      <w:pPr>
        <w:rPr>
          <w:rStyle w:val="normalchar"/>
          <w:color w:val="000000" w:themeColor="text1"/>
          <w:lang w:val="fr-CA"/>
        </w:rPr>
      </w:pPr>
    </w:p>
    <w:p w:rsidR="00F505AD" w:rsidRPr="00B8199C" w:rsidRDefault="00966FF2" w:rsidP="00F505AD">
      <w:pPr>
        <w:pStyle w:val="Heading1"/>
        <w:tabs>
          <w:tab w:val="clear" w:pos="0"/>
        </w:tabs>
        <w:rPr>
          <w:lang w:val="fr-CA"/>
        </w:rPr>
      </w:pPr>
      <w:r w:rsidRPr="00B8199C">
        <w:rPr>
          <w:lang w:val="fr-CA"/>
        </w:rPr>
        <w:t xml:space="preserve">À la demande du groupe de travail du Groupe de l’évaluation technique et économique, le Secrétariat a continué à </w:t>
      </w:r>
      <w:r w:rsidR="00555606" w:rsidRPr="00B8199C">
        <w:rPr>
          <w:lang w:val="fr-CA"/>
        </w:rPr>
        <w:t xml:space="preserve">répondre aux questions du </w:t>
      </w:r>
      <w:r w:rsidR="0081730E" w:rsidRPr="00B8199C">
        <w:rPr>
          <w:lang w:val="fr-CA"/>
        </w:rPr>
        <w:t xml:space="preserve">groupe de travail </w:t>
      </w:r>
      <w:r w:rsidRPr="00B8199C">
        <w:rPr>
          <w:lang w:val="fr-CA"/>
        </w:rPr>
        <w:t>sur la reconstitution du Fonds multilatéral pour</w:t>
      </w:r>
      <w:r w:rsidR="0081730E" w:rsidRPr="00B8199C">
        <w:rPr>
          <w:lang w:val="fr-CA"/>
        </w:rPr>
        <w:t xml:space="preserve"> la période triennale 2021-2023</w:t>
      </w:r>
      <w:r w:rsidR="00F505AD" w:rsidRPr="00B8199C">
        <w:rPr>
          <w:lang w:val="fr-CA"/>
        </w:rPr>
        <w:t>.</w:t>
      </w:r>
    </w:p>
    <w:p w:rsidR="00F505AD" w:rsidRPr="00B8199C" w:rsidRDefault="0081730E" w:rsidP="00F505AD">
      <w:pPr>
        <w:keepNext/>
        <w:rPr>
          <w:u w:val="single"/>
          <w:lang w:val="fr-CA"/>
        </w:rPr>
      </w:pPr>
      <w:r w:rsidRPr="00B8199C">
        <w:rPr>
          <w:u w:val="single"/>
          <w:lang w:val="fr-CA"/>
        </w:rPr>
        <w:t>O</w:t>
      </w:r>
      <w:r w:rsidR="00555606" w:rsidRPr="00B8199C">
        <w:rPr>
          <w:u w:val="single"/>
          <w:lang w:val="fr-CA"/>
        </w:rPr>
        <w:t>rganisations des Nations U</w:t>
      </w:r>
      <w:r w:rsidRPr="00B8199C">
        <w:rPr>
          <w:u w:val="single"/>
          <w:lang w:val="fr-CA"/>
        </w:rPr>
        <w:t>nies</w:t>
      </w:r>
    </w:p>
    <w:p w:rsidR="00F505AD" w:rsidRPr="00B8199C" w:rsidRDefault="00F505AD" w:rsidP="00F505AD">
      <w:pPr>
        <w:keepNext/>
        <w:rPr>
          <w:lang w:val="fr-CA"/>
        </w:rPr>
      </w:pPr>
    </w:p>
    <w:p w:rsidR="005E5327" w:rsidRPr="00B8199C" w:rsidRDefault="0081730E" w:rsidP="005E5327">
      <w:pPr>
        <w:pStyle w:val="StyleHeader4Para4Left0Firstline0"/>
        <w:numPr>
          <w:ilvl w:val="0"/>
          <w:numId w:val="0"/>
        </w:numPr>
        <w:rPr>
          <w:i/>
          <w:sz w:val="22"/>
          <w:lang w:val="fr-CA"/>
        </w:rPr>
      </w:pPr>
      <w:r w:rsidRPr="00B8199C">
        <w:rPr>
          <w:i/>
          <w:sz w:val="22"/>
          <w:lang w:val="fr-CA"/>
        </w:rPr>
        <w:t>Bureau du contrôle interne (OIO</w:t>
      </w:r>
      <w:r w:rsidR="004A3359" w:rsidRPr="00B8199C">
        <w:rPr>
          <w:i/>
          <w:sz w:val="22"/>
          <w:lang w:val="fr-CA"/>
        </w:rPr>
        <w:t>S</w:t>
      </w:r>
      <w:r w:rsidR="005E5327" w:rsidRPr="00B8199C">
        <w:rPr>
          <w:i/>
          <w:sz w:val="22"/>
          <w:lang w:val="fr-CA"/>
        </w:rPr>
        <w:t>)</w:t>
      </w:r>
    </w:p>
    <w:p w:rsidR="005E5327" w:rsidRPr="00B8199C" w:rsidRDefault="0081730E" w:rsidP="005E5327">
      <w:pPr>
        <w:pStyle w:val="Heading1"/>
        <w:rPr>
          <w:lang w:val="fr-CA"/>
        </w:rPr>
      </w:pPr>
      <w:r w:rsidRPr="00B8199C">
        <w:rPr>
          <w:lang w:val="fr-CA"/>
        </w:rPr>
        <w:t>L’OIO</w:t>
      </w:r>
      <w:r w:rsidR="004A3359" w:rsidRPr="00B8199C">
        <w:rPr>
          <w:lang w:val="fr-CA"/>
        </w:rPr>
        <w:t>S</w:t>
      </w:r>
      <w:r w:rsidRPr="00B8199C">
        <w:rPr>
          <w:lang w:val="fr-CA"/>
        </w:rPr>
        <w:t xml:space="preserve"> effectue actuellement une vérification du Secrétariat, qui a pour but d’évaluer l’efficacité de l’offre de services du Secrétariat du Fonds multilatéral. La vérification porte sur la période </w:t>
      </w:r>
      <w:r w:rsidR="00555606" w:rsidRPr="00B8199C">
        <w:rPr>
          <w:lang w:val="fr-CA"/>
        </w:rPr>
        <w:t>ayant commencé</w:t>
      </w:r>
      <w:r w:rsidRPr="00B8199C">
        <w:rPr>
          <w:lang w:val="fr-CA"/>
        </w:rPr>
        <w:t xml:space="preserve"> le 1</w:t>
      </w:r>
      <w:r w:rsidRPr="00B8199C">
        <w:rPr>
          <w:vertAlign w:val="superscript"/>
          <w:lang w:val="fr-CA"/>
        </w:rPr>
        <w:t>er</w:t>
      </w:r>
      <w:r w:rsidRPr="00B8199C">
        <w:rPr>
          <w:lang w:val="fr-CA"/>
        </w:rPr>
        <w:t xml:space="preserve"> janvier 2018 et </w:t>
      </w:r>
      <w:r w:rsidR="00555606" w:rsidRPr="00B8199C">
        <w:rPr>
          <w:lang w:val="fr-CA"/>
        </w:rPr>
        <w:t>ayant pris fin</w:t>
      </w:r>
      <w:r w:rsidRPr="00B8199C">
        <w:rPr>
          <w:lang w:val="fr-CA"/>
        </w:rPr>
        <w:t xml:space="preserve"> le 31 décembre 2020. Le Secrétariat communiquera les résultats de la vérification de l’OIO</w:t>
      </w:r>
      <w:r w:rsidR="004A3359" w:rsidRPr="00B8199C">
        <w:rPr>
          <w:lang w:val="fr-CA"/>
        </w:rPr>
        <w:t>S</w:t>
      </w:r>
      <w:r w:rsidRPr="00B8199C">
        <w:rPr>
          <w:lang w:val="fr-CA"/>
        </w:rPr>
        <w:t xml:space="preserve"> au Comité exécutif, lorsque celle-ci sera terminée</w:t>
      </w:r>
      <w:r w:rsidR="00D94C54" w:rsidRPr="00B8199C">
        <w:rPr>
          <w:lang w:val="fr-CA"/>
        </w:rPr>
        <w:t>.</w:t>
      </w:r>
    </w:p>
    <w:p w:rsidR="00EE3274" w:rsidRPr="00B8199C" w:rsidRDefault="0081730E" w:rsidP="00F505AD">
      <w:pPr>
        <w:keepNext/>
        <w:rPr>
          <w:i/>
          <w:lang w:val="fr-CA"/>
        </w:rPr>
      </w:pPr>
      <w:r w:rsidRPr="00B8199C">
        <w:rPr>
          <w:i/>
          <w:lang w:val="fr-CA"/>
        </w:rPr>
        <w:t>C</w:t>
      </w:r>
      <w:r w:rsidR="00555606" w:rsidRPr="00B8199C">
        <w:rPr>
          <w:i/>
          <w:lang w:val="fr-CA"/>
        </w:rPr>
        <w:t>oalition pour le</w:t>
      </w:r>
      <w:r w:rsidRPr="00B8199C">
        <w:rPr>
          <w:i/>
          <w:lang w:val="fr-CA"/>
        </w:rPr>
        <w:t xml:space="preserve"> climat et la qualité de l’air en vue de réduire les polluants atmosphériques à courte durée de vie</w:t>
      </w:r>
    </w:p>
    <w:p w:rsidR="00EE3274" w:rsidRPr="00B8199C" w:rsidRDefault="00EE3274" w:rsidP="00F505AD">
      <w:pPr>
        <w:keepNext/>
        <w:rPr>
          <w:i/>
          <w:lang w:val="fr-CA"/>
        </w:rPr>
      </w:pPr>
    </w:p>
    <w:p w:rsidR="00EE3274" w:rsidRPr="00B8199C" w:rsidRDefault="0081730E" w:rsidP="005E1F08">
      <w:pPr>
        <w:pStyle w:val="Heading1"/>
        <w:rPr>
          <w:lang w:val="fr-CA"/>
        </w:rPr>
      </w:pPr>
      <w:r w:rsidRPr="00B8199C">
        <w:rPr>
          <w:lang w:val="fr-CA"/>
        </w:rPr>
        <w:t xml:space="preserve">Le Chef du Secrétariat et quelques </w:t>
      </w:r>
      <w:r w:rsidR="005E1F08" w:rsidRPr="00B8199C">
        <w:rPr>
          <w:lang w:val="fr-CA"/>
        </w:rPr>
        <w:t xml:space="preserve">administrateurs principaux chargés </w:t>
      </w:r>
      <w:r w:rsidR="0080506F" w:rsidRPr="00B8199C">
        <w:rPr>
          <w:lang w:val="fr-CA"/>
        </w:rPr>
        <w:t>de la gestion des programmes ont participé aux échanges du champ de travail de Kigali, où le Chef du Secrétariat a offert une présentation de l’aperçu du soutien du Fonds multilatéral à l’application de l’Amendement de Kigali</w:t>
      </w:r>
      <w:r w:rsidR="00EE3274" w:rsidRPr="00B8199C">
        <w:rPr>
          <w:lang w:val="fr-CA"/>
        </w:rPr>
        <w:t>.</w:t>
      </w:r>
    </w:p>
    <w:p w:rsidR="00F505AD" w:rsidRPr="00B8199C" w:rsidRDefault="0080506F" w:rsidP="00C36581">
      <w:pPr>
        <w:pStyle w:val="Heading1"/>
        <w:keepNext/>
        <w:keepLines/>
        <w:numPr>
          <w:ilvl w:val="0"/>
          <w:numId w:val="0"/>
        </w:numPr>
        <w:rPr>
          <w:color w:val="000000" w:themeColor="text1"/>
          <w:u w:val="single"/>
          <w:lang w:val="fr-CA"/>
        </w:rPr>
      </w:pPr>
      <w:r w:rsidRPr="00B8199C">
        <w:rPr>
          <w:color w:val="000000" w:themeColor="text1"/>
          <w:u w:val="single"/>
          <w:lang w:val="fr-CA"/>
        </w:rPr>
        <w:lastRenderedPageBreak/>
        <w:t>Autres organisations</w:t>
      </w:r>
    </w:p>
    <w:p w:rsidR="00F505AD" w:rsidRPr="00B8199C" w:rsidRDefault="0080506F" w:rsidP="00C36581">
      <w:pPr>
        <w:keepNext/>
        <w:keepLines/>
        <w:rPr>
          <w:i/>
          <w:lang w:val="fr-CA"/>
        </w:rPr>
      </w:pPr>
      <w:r w:rsidRPr="00B8199C">
        <w:rPr>
          <w:i/>
          <w:lang w:val="fr-CA"/>
        </w:rPr>
        <w:t>Gouvernement de la France</w:t>
      </w:r>
      <w:r w:rsidR="00F505AD" w:rsidRPr="00B8199C">
        <w:rPr>
          <w:i/>
          <w:lang w:val="fr-CA"/>
        </w:rPr>
        <w:t xml:space="preserve"> </w:t>
      </w:r>
    </w:p>
    <w:p w:rsidR="00F505AD" w:rsidRPr="00B8199C" w:rsidRDefault="00F505AD" w:rsidP="00C36581">
      <w:pPr>
        <w:keepNext/>
        <w:keepLines/>
        <w:rPr>
          <w:i/>
          <w:lang w:val="fr-CA"/>
        </w:rPr>
      </w:pPr>
    </w:p>
    <w:p w:rsidR="00F505AD" w:rsidRPr="00B8199C" w:rsidRDefault="0080506F" w:rsidP="00C36581">
      <w:pPr>
        <w:pStyle w:val="Heading1"/>
        <w:keepNext/>
        <w:keepLines/>
        <w:rPr>
          <w:lang w:val="fr-CA"/>
        </w:rPr>
      </w:pPr>
      <w:r w:rsidRPr="00B8199C">
        <w:rPr>
          <w:lang w:val="fr-CA"/>
        </w:rPr>
        <w:t>Le Chef du Secrétariat a continué à fournir des informations et des réponses aux questions portant sur l’évaluation rétrospective de la Contribution de la France au Fonds multilatéral</w:t>
      </w:r>
      <w:r w:rsidR="00555606" w:rsidRPr="00B8199C">
        <w:rPr>
          <w:lang w:val="fr-CA"/>
        </w:rPr>
        <w:t>,</w:t>
      </w:r>
      <w:r w:rsidRPr="00B8199C">
        <w:rPr>
          <w:lang w:val="fr-CA"/>
        </w:rPr>
        <w:t xml:space="preserve"> afin d’offrir un aperçu du Fonds et des différents acteurs</w:t>
      </w:r>
      <w:r w:rsidR="00C10AEF" w:rsidRPr="00B8199C">
        <w:rPr>
          <w:lang w:val="fr-CA"/>
        </w:rPr>
        <w:t xml:space="preserve"> présents</w:t>
      </w:r>
      <w:r w:rsidR="007F36B0" w:rsidRPr="00B8199C">
        <w:rPr>
          <w:lang w:val="fr-CA"/>
        </w:rPr>
        <w:t xml:space="preserve">. </w:t>
      </w:r>
    </w:p>
    <w:p w:rsidR="00F505AD" w:rsidRPr="00B8199C" w:rsidRDefault="00C10AEF" w:rsidP="00F505AD">
      <w:pPr>
        <w:pStyle w:val="Heading1"/>
        <w:keepNext/>
        <w:numPr>
          <w:ilvl w:val="0"/>
          <w:numId w:val="0"/>
        </w:numPr>
        <w:rPr>
          <w:i/>
          <w:lang w:val="fr-CA"/>
        </w:rPr>
      </w:pPr>
      <w:r w:rsidRPr="00B8199C">
        <w:rPr>
          <w:i/>
          <w:lang w:val="fr-CA"/>
        </w:rPr>
        <w:t>Réseau d’évaluation de la performance des organisations multilatérales (MOPAN)</w:t>
      </w:r>
      <w:r w:rsidR="00F505AD" w:rsidRPr="00B8199C">
        <w:rPr>
          <w:i/>
          <w:lang w:val="fr-CA"/>
        </w:rPr>
        <w:t xml:space="preserve"> </w:t>
      </w:r>
    </w:p>
    <w:p w:rsidR="00F505AD" w:rsidRPr="00B8199C" w:rsidRDefault="00C10AEF" w:rsidP="005D08D8">
      <w:pPr>
        <w:pStyle w:val="Heading1"/>
        <w:rPr>
          <w:lang w:val="fr-CA"/>
        </w:rPr>
      </w:pPr>
      <w:r w:rsidRPr="00B8199C">
        <w:rPr>
          <w:lang w:val="fr-CA"/>
        </w:rPr>
        <w:t xml:space="preserve">Le Secrétariat a reçu </w:t>
      </w:r>
      <w:r w:rsidR="0046507B" w:rsidRPr="00B8199C">
        <w:rPr>
          <w:lang w:val="fr-CA"/>
        </w:rPr>
        <w:t xml:space="preserve">la version finale de </w:t>
      </w:r>
      <w:r w:rsidRPr="00B8199C">
        <w:rPr>
          <w:lang w:val="fr-CA"/>
        </w:rPr>
        <w:t>l’évaluation</w:t>
      </w:r>
      <w:r w:rsidR="0046507B" w:rsidRPr="00B8199C">
        <w:rPr>
          <w:lang w:val="fr-CA"/>
        </w:rPr>
        <w:t xml:space="preserve"> du Fonds multilatéral aux fins d’application du Protocole de Montréal réalisée par le MOPAN, ainsi que le document d’évaluation</w:t>
      </w:r>
      <w:r w:rsidR="004F2695" w:rsidRPr="00B8199C">
        <w:rPr>
          <w:lang w:val="fr-CA"/>
        </w:rPr>
        <w:t>, joints au présent document. D</w:t>
      </w:r>
      <w:r w:rsidR="0046507B" w:rsidRPr="00B8199C">
        <w:rPr>
          <w:lang w:val="fr-CA"/>
        </w:rPr>
        <w:t xml:space="preserve">es échanges bilatéraux sont prévus entre les deux Secrétariats </w:t>
      </w:r>
      <w:r w:rsidR="004F2695" w:rsidRPr="00B8199C">
        <w:rPr>
          <w:lang w:val="fr-CA"/>
        </w:rPr>
        <w:t xml:space="preserve">après la réception du rapport d’évaluation, </w:t>
      </w:r>
      <w:r w:rsidR="0046507B" w:rsidRPr="00B8199C">
        <w:rPr>
          <w:lang w:val="fr-CA"/>
        </w:rPr>
        <w:t>sur l’évaluation du Fonds multilatéral, la méthode utilisée et la souplesse possible qui permettrait de l’adapter au genre d’organisation à évaluer dans l’avenir</w:t>
      </w:r>
      <w:r w:rsidR="00D01424" w:rsidRPr="00B8199C">
        <w:rPr>
          <w:lang w:val="fr-CA"/>
        </w:rPr>
        <w:t xml:space="preserve">. </w:t>
      </w:r>
    </w:p>
    <w:p w:rsidR="007D78C0" w:rsidRPr="00B8199C" w:rsidRDefault="004F2695" w:rsidP="007D78C0">
      <w:pPr>
        <w:pStyle w:val="Heading1"/>
        <w:rPr>
          <w:lang w:val="fr-CA"/>
        </w:rPr>
      </w:pPr>
      <w:r w:rsidRPr="00B8199C">
        <w:rPr>
          <w:lang w:val="fr-CA"/>
        </w:rPr>
        <w:t xml:space="preserve">Le projet de plan d’urgence révisé transmis aux membres du Comité exécutif laisse entendre que le rapport d’évaluation du MOPAN pourrait être présenté dans le contexte d’une rencontre virtuelle, au cours de laquelle le Secrétariat du MOPAN </w:t>
      </w:r>
      <w:r w:rsidR="00AB3159" w:rsidRPr="00B8199C">
        <w:rPr>
          <w:lang w:val="fr-CA"/>
        </w:rPr>
        <w:t>présenterait le rapport aux membres et aux représentants des agences bilatérales et d’</w:t>
      </w:r>
      <w:r w:rsidR="00ED36CE" w:rsidRPr="00B8199C">
        <w:rPr>
          <w:lang w:val="fr-CA"/>
        </w:rPr>
        <w:t>exécution.</w:t>
      </w:r>
      <w:r w:rsidR="00AB3159" w:rsidRPr="00B8199C">
        <w:rPr>
          <w:lang w:val="fr-CA"/>
        </w:rPr>
        <w:t xml:space="preserve"> Se fondant sur les commentaires reçus des membres, le Secrétariat inclura une rencontre virtuelle sur l’évaluation du MOPAN au calendrier</w:t>
      </w:r>
      <w:r w:rsidR="00AE3C49" w:rsidRPr="00B8199C">
        <w:rPr>
          <w:lang w:val="fr-CA"/>
        </w:rPr>
        <w:t>.</w:t>
      </w:r>
      <w:r w:rsidR="007D78C0" w:rsidRPr="00B8199C">
        <w:rPr>
          <w:lang w:val="fr-CA"/>
        </w:rPr>
        <w:t xml:space="preserve"> </w:t>
      </w:r>
    </w:p>
    <w:p w:rsidR="00B13E50" w:rsidRPr="00B8199C" w:rsidRDefault="007D78C0" w:rsidP="007D78C0">
      <w:pPr>
        <w:pStyle w:val="Heading1"/>
        <w:numPr>
          <w:ilvl w:val="0"/>
          <w:numId w:val="0"/>
        </w:numPr>
        <w:rPr>
          <w:lang w:val="fr-CA"/>
        </w:rPr>
      </w:pPr>
      <w:r w:rsidRPr="00B8199C">
        <w:rPr>
          <w:lang w:val="fr-CA"/>
        </w:rPr>
        <w:t xml:space="preserve"> </w:t>
      </w:r>
    </w:p>
    <w:p w:rsidR="00D01424" w:rsidRPr="00B8199C" w:rsidRDefault="00D01424" w:rsidP="004E7F9C">
      <w:pPr>
        <w:rPr>
          <w:lang w:val="fr-CA"/>
        </w:rPr>
        <w:sectPr w:rsidR="00D01424" w:rsidRPr="00B8199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E85409" w:rsidRPr="00B8199C" w:rsidRDefault="00E85409" w:rsidP="004E7F9C">
      <w:pPr>
        <w:rPr>
          <w:lang w:val="fr-CA"/>
        </w:rPr>
      </w:pPr>
    </w:p>
    <w:p w:rsidR="00EF48FF" w:rsidRPr="00B8199C" w:rsidRDefault="00EF48FF" w:rsidP="00EF48FF">
      <w:pPr>
        <w:pStyle w:val="StyleHeader4Para4Left0Firstline0"/>
        <w:numPr>
          <w:ilvl w:val="0"/>
          <w:numId w:val="0"/>
        </w:numPr>
        <w:tabs>
          <w:tab w:val="clear" w:pos="2880"/>
          <w:tab w:val="clear" w:pos="5760"/>
          <w:tab w:val="left" w:pos="3549"/>
        </w:tabs>
        <w:jc w:val="center"/>
        <w:rPr>
          <w:b/>
          <w:color w:val="000000" w:themeColor="text1"/>
          <w:sz w:val="22"/>
          <w:lang w:val="fr-CA"/>
        </w:rPr>
      </w:pPr>
      <w:r w:rsidRPr="00B8199C">
        <w:rPr>
          <w:b/>
          <w:sz w:val="22"/>
          <w:lang w:val="fr-CA"/>
        </w:rPr>
        <w:t>A</w:t>
      </w:r>
      <w:r w:rsidRPr="00B8199C">
        <w:rPr>
          <w:b/>
          <w:color w:val="000000" w:themeColor="text1"/>
          <w:sz w:val="22"/>
          <w:lang w:val="fr-CA"/>
        </w:rPr>
        <w:t>nnex</w:t>
      </w:r>
      <w:r w:rsidR="00642ACC" w:rsidRPr="00B8199C">
        <w:rPr>
          <w:b/>
          <w:color w:val="000000" w:themeColor="text1"/>
          <w:sz w:val="22"/>
          <w:lang w:val="fr-CA"/>
        </w:rPr>
        <w:t>e</w:t>
      </w:r>
      <w:r w:rsidRPr="00B8199C">
        <w:rPr>
          <w:b/>
          <w:color w:val="000000" w:themeColor="text1"/>
          <w:sz w:val="22"/>
          <w:lang w:val="fr-CA"/>
        </w:rPr>
        <w:t xml:space="preserve"> I</w:t>
      </w:r>
      <w:r w:rsidR="003A0EDB" w:rsidRPr="00B8199C">
        <w:rPr>
          <w:b/>
          <w:color w:val="000000" w:themeColor="text1"/>
          <w:sz w:val="22"/>
          <w:lang w:val="fr-CA"/>
        </w:rPr>
        <w:t>I</w:t>
      </w:r>
    </w:p>
    <w:p w:rsidR="00642ACC" w:rsidRPr="00B8199C" w:rsidRDefault="00642ACC" w:rsidP="00642ACC">
      <w:pPr>
        <w:widowControl w:val="0"/>
        <w:spacing w:after="240"/>
        <w:jc w:val="center"/>
        <w:rPr>
          <w:b/>
          <w:lang w:val="fr-CA"/>
        </w:rPr>
      </w:pPr>
      <w:r w:rsidRPr="00B8199C">
        <w:rPr>
          <w:b/>
          <w:lang w:val="fr-CA"/>
        </w:rPr>
        <w:t>CONSEILS ET/OU RENSEIGNEMENTS FOURNIS PAR LE SECRÉTARIAT DU FONDS MULTILATÉRAL AUX ORGANES 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5"/>
        <w:gridCol w:w="1080"/>
      </w:tblGrid>
      <w:tr w:rsidR="00642ACC" w:rsidRPr="00B8199C" w:rsidTr="00642ACC">
        <w:trPr>
          <w:cantSplit/>
          <w:tblHeader/>
        </w:trPr>
        <w:tc>
          <w:tcPr>
            <w:tcW w:w="8275" w:type="dxa"/>
            <w:shd w:val="clear" w:color="auto" w:fill="auto"/>
            <w:vAlign w:val="center"/>
            <w:hideMark/>
          </w:tcPr>
          <w:p w:rsidR="00642ACC" w:rsidRPr="00B8199C" w:rsidRDefault="00642ACC" w:rsidP="00642ACC">
            <w:pPr>
              <w:spacing w:before="60" w:after="60"/>
              <w:jc w:val="left"/>
              <w:rPr>
                <w:b/>
                <w:bCs/>
                <w:color w:val="000000" w:themeColor="text1"/>
                <w:sz w:val="20"/>
                <w:szCs w:val="20"/>
                <w:lang w:val="fr-CA"/>
              </w:rPr>
            </w:pPr>
            <w:r w:rsidRPr="00B8199C">
              <w:rPr>
                <w:b/>
                <w:bCs/>
                <w:color w:val="000000" w:themeColor="text1"/>
                <w:sz w:val="20"/>
                <w:szCs w:val="20"/>
                <w:lang w:val="fr-CA"/>
              </w:rPr>
              <w:t>Conseils/échanges/interaction du Secrétariat</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left"/>
              <w:rPr>
                <w:b/>
                <w:bCs/>
                <w:color w:val="000000" w:themeColor="text1"/>
                <w:sz w:val="20"/>
                <w:szCs w:val="20"/>
                <w:lang w:val="en-US"/>
              </w:rPr>
            </w:pPr>
            <w:r w:rsidRPr="00B8199C">
              <w:rPr>
                <w:b/>
                <w:bCs/>
                <w:color w:val="000000" w:themeColor="text1"/>
                <w:sz w:val="20"/>
                <w:szCs w:val="20"/>
                <w:lang w:val="en-US"/>
              </w:rPr>
              <w:t>Réunion</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642ACC">
            <w:pPr>
              <w:spacing w:before="60" w:after="60"/>
              <w:jc w:val="left"/>
              <w:rPr>
                <w:b/>
                <w:color w:val="000000" w:themeColor="text1"/>
                <w:sz w:val="20"/>
                <w:szCs w:val="20"/>
                <w:lang w:val="fr-CA"/>
              </w:rPr>
            </w:pPr>
            <w:r w:rsidRPr="00B8199C">
              <w:rPr>
                <w:b/>
                <w:color w:val="000000" w:themeColor="text1"/>
                <w:sz w:val="20"/>
                <w:szCs w:val="20"/>
                <w:lang w:val="fr-CA"/>
              </w:rPr>
              <w:t>Fonds d’adaptation</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Explications des politiques du Fonds multilatéral sur les intérêts accumulés. L’information fournie par le Secrétariat est contenue dans le document AFB/EFC.18/10 de la 18</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Comité de l’éthique et des finances sur le site https://www.adaptation-fund.org/wp-content/uploads/2016/03/AFB-EFC-18.10-Investment-income-doc.pdf.</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76</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Forum arabe pour l’environnement et le développement</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sz w:val="20"/>
                <w:szCs w:val="20"/>
                <w:lang w:val="fr-CA"/>
              </w:rPr>
              <w:t>Un article sur l’expérience du Fonds multilatéral dans la région arabe, dans le contexte du Forum arabe pour l’environnement et le développement de 2018.</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81</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Centre des solutions climatiques et énergétiques (anciennement le Centre Pew sur les changements climatiques</w:t>
            </w:r>
            <w:r w:rsidR="004A3359" w:rsidRPr="00B8199C">
              <w:rPr>
                <w:b/>
                <w:color w:val="000000" w:themeColor="text1"/>
                <w:sz w:val="20"/>
                <w:szCs w:val="20"/>
                <w:lang w:val="fr-CA"/>
              </w:rPr>
              <w:t>)</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Documents UNEP/OzL.Pro/ExCom/37/59, UNEP/OzL.Pro/ExCom/38/54 et Add.1 ; le texte des décisions 37/62 et 38/63 ; Lignes directrices sur le financement de la technologie n’appartenant pas au domaine public (annexe XIV au document UNEP/OzL.Pro/ExCom/38/70/Rev.1) ; Observations sur les droits et redevances du transfert de technologie pour différents types de projets (dioxyde de carbone liquide, inhalateurs à doseur, gonflage du tabac, HFC-32 pour le secteur de la réfrigération, CO</w:t>
            </w:r>
            <w:r w:rsidRPr="00B8199C">
              <w:rPr>
                <w:color w:val="000000" w:themeColor="text1"/>
                <w:sz w:val="20"/>
                <w:szCs w:val="20"/>
                <w:vertAlign w:val="subscript"/>
                <w:lang w:val="fr-CA"/>
              </w:rPr>
              <w:t>2</w:t>
            </w:r>
            <w:r w:rsidRPr="00B8199C">
              <w:rPr>
                <w:color w:val="000000" w:themeColor="text1"/>
                <w:sz w:val="20"/>
                <w:szCs w:val="20"/>
                <w:lang w:val="fr-CA"/>
              </w:rPr>
              <w:t xml:space="preserve"> supercritique, secteur de la production de HCFC).</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75</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color w:val="000000" w:themeColor="text1"/>
                <w:sz w:val="20"/>
                <w:szCs w:val="20"/>
                <w:lang w:val="fr-CA"/>
              </w:rPr>
            </w:pPr>
            <w:r w:rsidRPr="00B8199C">
              <w:rPr>
                <w:b/>
                <w:color w:val="000000" w:themeColor="text1"/>
                <w:sz w:val="20"/>
                <w:szCs w:val="20"/>
                <w:lang w:val="fr-CA"/>
              </w:rPr>
              <w:t>Coalition sur le climat et l’air propre afin de réduire les polluants climatiques de courte durée de vie (CCAC)</w:t>
            </w:r>
          </w:p>
        </w:tc>
      </w:tr>
      <w:tr w:rsidR="00B667D2" w:rsidRPr="00B8199C" w:rsidTr="00642ACC">
        <w:trPr>
          <w:cantSplit/>
        </w:trPr>
        <w:tc>
          <w:tcPr>
            <w:tcW w:w="8275" w:type="dxa"/>
            <w:shd w:val="clear" w:color="auto" w:fill="auto"/>
            <w:vAlign w:val="center"/>
          </w:tcPr>
          <w:p w:rsidR="00B667D2" w:rsidRPr="00B8199C" w:rsidRDefault="00B667D2" w:rsidP="00A76C95">
            <w:pPr>
              <w:spacing w:before="60" w:after="60"/>
              <w:rPr>
                <w:color w:val="000000" w:themeColor="text1"/>
                <w:sz w:val="20"/>
                <w:szCs w:val="20"/>
                <w:lang w:val="fr-CA"/>
              </w:rPr>
            </w:pPr>
            <w:r w:rsidRPr="00B8199C">
              <w:rPr>
                <w:b/>
                <w:color w:val="000000" w:themeColor="text1"/>
                <w:sz w:val="20"/>
                <w:szCs w:val="20"/>
                <w:lang w:val="fr-CA"/>
              </w:rPr>
              <w:t>Présentation sur l’aperçu du soutien du Fonds multilatéral pour la mise en œuvre de l’Amendement de Kigali dans le contexte des échanges sur le champ de travail de Kigali</w:t>
            </w:r>
          </w:p>
        </w:tc>
        <w:tc>
          <w:tcPr>
            <w:tcW w:w="1080" w:type="dxa"/>
            <w:shd w:val="clear" w:color="auto" w:fill="auto"/>
            <w:tcMar>
              <w:left w:w="115" w:type="dxa"/>
              <w:right w:w="173" w:type="dxa"/>
            </w:tcMar>
            <w:vAlign w:val="center"/>
          </w:tcPr>
          <w:p w:rsidR="00B667D2" w:rsidRPr="00B8199C" w:rsidRDefault="00976AA7" w:rsidP="00642ACC">
            <w:pPr>
              <w:spacing w:before="60" w:after="60"/>
              <w:jc w:val="right"/>
              <w:rPr>
                <w:color w:val="000000" w:themeColor="text1"/>
                <w:sz w:val="20"/>
                <w:szCs w:val="20"/>
                <w:lang w:val="fr-CA"/>
              </w:rPr>
            </w:pPr>
            <w:r w:rsidRPr="00B8199C">
              <w:rPr>
                <w:color w:val="000000" w:themeColor="text1"/>
                <w:sz w:val="20"/>
                <w:szCs w:val="20"/>
                <w:lang w:val="fr-CA"/>
              </w:rPr>
              <w:t>86</w:t>
            </w:r>
          </w:p>
        </w:tc>
      </w:tr>
      <w:tr w:rsidR="00976AA7" w:rsidRPr="00B8199C" w:rsidTr="00642ACC">
        <w:trPr>
          <w:cantSplit/>
        </w:trPr>
        <w:tc>
          <w:tcPr>
            <w:tcW w:w="8275" w:type="dxa"/>
            <w:shd w:val="clear" w:color="auto" w:fill="auto"/>
            <w:vAlign w:val="center"/>
          </w:tcPr>
          <w:p w:rsidR="00976AA7" w:rsidRPr="00B8199C" w:rsidRDefault="00976AA7" w:rsidP="00A76C95">
            <w:pPr>
              <w:spacing w:before="60" w:after="60"/>
              <w:rPr>
                <w:color w:val="000000" w:themeColor="text1"/>
                <w:sz w:val="20"/>
                <w:szCs w:val="20"/>
                <w:lang w:val="fr-CA"/>
              </w:rPr>
            </w:pPr>
            <w:r w:rsidRPr="00B8199C">
              <w:rPr>
                <w:color w:val="000000" w:themeColor="text1"/>
                <w:sz w:val="20"/>
                <w:szCs w:val="20"/>
                <w:lang w:val="fr-CA"/>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refroidissement pendant que les pays mettent en œuvre la réduction progressive des frigorigènes à base de HFC au titre du Protocole de Montréal.</w:t>
            </w:r>
          </w:p>
        </w:tc>
        <w:tc>
          <w:tcPr>
            <w:tcW w:w="1080" w:type="dxa"/>
            <w:shd w:val="clear" w:color="auto" w:fill="auto"/>
            <w:tcMar>
              <w:left w:w="115" w:type="dxa"/>
              <w:right w:w="173" w:type="dxa"/>
            </w:tcMar>
            <w:vAlign w:val="center"/>
          </w:tcPr>
          <w:p w:rsidR="00976AA7" w:rsidRPr="00B8199C" w:rsidRDefault="00976AA7" w:rsidP="00976AA7">
            <w:pPr>
              <w:spacing w:before="60" w:after="60"/>
              <w:jc w:val="right"/>
              <w:rPr>
                <w:color w:val="000000" w:themeColor="text1"/>
                <w:sz w:val="20"/>
                <w:szCs w:val="20"/>
                <w:lang w:val="en-US"/>
              </w:rPr>
            </w:pPr>
            <w:r w:rsidRPr="00B8199C">
              <w:rPr>
                <w:color w:val="000000" w:themeColor="text1"/>
                <w:sz w:val="20"/>
                <w:szCs w:val="20"/>
                <w:lang w:val="en-US"/>
              </w:rPr>
              <w:t>83</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Récapitulatif des projets de démonstration approuvés sur les HCFC et options pour un nombre de projets supplémentaires afin de démontrer les technologies de remplacement des HCFC respectueuses du climat et éconergétiques (UNEP/OzL.Pro/ExCom/72/40). Information sur des enquêtes sur les solutions de remplacement des SAO financées par le Fonds multilatéral, occasions possibles pour la CCAC dans les pays à économie en transition ; enseignements tirés du Fonds multilatéral qui pourraient s’appliquer au processus d’examen technique et au cycle de financement des projets de la CCAC.</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75</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Document 72/40, Récapitulatif des projets de démonstration approuvés sur les HCFC et options pour un nombre de projets supplémentaires afin de démontrer les technologies de remplacement des HCFC respectueuses du climat et éconergétiques (décision 71/51 a)), qui résume les résultats des projets de démonstration du Fonds multilatéral approuvés à ce jour.</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74</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Centre-Réseau des technologies climatiques</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Présentation sur le renforcement des capacités au titre du Fonds multilatéral en tant que matériel ressource pour la sixième réunion du Conseil consultatif. Renseignements généraux et documents d’information sur le Fonds multilatéral.</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75</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keepLines/>
              <w:spacing w:before="60" w:after="60"/>
              <w:rPr>
                <w:color w:val="000000" w:themeColor="text1"/>
                <w:sz w:val="20"/>
                <w:szCs w:val="20"/>
                <w:lang w:val="fr-CA"/>
              </w:rPr>
            </w:pPr>
            <w:r w:rsidRPr="00B8199C">
              <w:rPr>
                <w:b/>
                <w:color w:val="000000" w:themeColor="text1"/>
                <w:sz w:val="20"/>
                <w:szCs w:val="20"/>
                <w:lang w:val="fr-CA"/>
              </w:rPr>
              <w:lastRenderedPageBreak/>
              <w:t>Union européenne/Parlement européen</w:t>
            </w:r>
          </w:p>
        </w:tc>
      </w:tr>
      <w:tr w:rsidR="00642ACC" w:rsidRPr="00B8199C" w:rsidTr="00642ACC">
        <w:trPr>
          <w:cantSplit/>
        </w:trPr>
        <w:tc>
          <w:tcPr>
            <w:tcW w:w="8275" w:type="dxa"/>
            <w:shd w:val="clear" w:color="auto" w:fill="auto"/>
            <w:vAlign w:val="center"/>
            <w:hideMark/>
          </w:tcPr>
          <w:p w:rsidR="00642ACC" w:rsidRPr="00B8199C" w:rsidRDefault="00642ACC" w:rsidP="00A76C95">
            <w:pPr>
              <w:keepNext/>
              <w:keepLines/>
              <w:spacing w:before="60" w:after="60"/>
              <w:rPr>
                <w:color w:val="000000" w:themeColor="text1"/>
                <w:sz w:val="20"/>
                <w:szCs w:val="20"/>
                <w:lang w:val="fr-CA"/>
              </w:rPr>
            </w:pPr>
            <w:r w:rsidRPr="00B8199C">
              <w:rPr>
                <w:color w:val="000000" w:themeColor="text1"/>
                <w:sz w:val="20"/>
                <w:szCs w:val="20"/>
                <w:lang w:val="fr-CA"/>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fr-CA"/>
              </w:rPr>
            </w:pPr>
            <w:r w:rsidRPr="00B8199C">
              <w:rPr>
                <w:color w:val="000000" w:themeColor="text1"/>
                <w:sz w:val="20"/>
                <w:szCs w:val="20"/>
                <w:lang w:val="fr-CA"/>
              </w:rPr>
              <w:t>71</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spacing w:before="60" w:after="60"/>
              <w:rPr>
                <w:color w:val="000000" w:themeColor="text1"/>
                <w:sz w:val="20"/>
                <w:szCs w:val="20"/>
                <w:lang w:val="fr-CA"/>
              </w:rPr>
            </w:pPr>
            <w:r w:rsidRPr="00B8199C">
              <w:rPr>
                <w:b/>
                <w:color w:val="000000" w:themeColor="text1"/>
                <w:sz w:val="20"/>
                <w:szCs w:val="20"/>
                <w:lang w:val="fr-CA"/>
              </w:rPr>
              <w:t>Ministère de la Coopération et du Développement économiques de l’Allemagne</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sur les réalisations du Fonds multilatéral et sommaire des projets approuvés mis en œuvre par l’Allemagne en tant qu’agence bilatérale.</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77</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Fonds pour l’environnement mondial (FEM)</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a participé à l’atelier sur la « </w:t>
            </w:r>
            <w:r w:rsidRPr="00B8199C">
              <w:rPr>
                <w:sz w:val="20"/>
                <w:szCs w:val="20"/>
                <w:lang w:val="fr-CA"/>
              </w:rPr>
              <w:t>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86</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Observations sur les interventions concernant les activités de facilitation, le renforcement des institutions et le soutien à la ratification de l’Amendement de Kigali dans les pays à économie en transition, et examen d’un plan pour le Tadjikistan.</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86</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sz w:val="20"/>
                <w:szCs w:val="20"/>
                <w:lang w:val="fr-CA"/>
              </w:rPr>
            </w:pPr>
            <w:r w:rsidRPr="00B8199C">
              <w:rPr>
                <w:sz w:val="20"/>
                <w:szCs w:val="20"/>
                <w:lang w:val="fr-CA"/>
              </w:rPr>
              <w:t>Échanges informels en ligne entre le Secrétariat et le personnel du FEM sur les futures occasions de collaboration en matière d’efficacité énergétique.</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85</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Examen d’un projet d’efficacité énergétique des climatiseurs dans les bâtiments pour l’Inde.</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84</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Examen d’un projet : Accélération de l’adoption du confort thermique durable : Transition vers l’efficacité énergétique et les villes résistantes au climat en Inde.</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82</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Examen de quatre projets : Achèvement de l’élimination de la consommation de HCFC grâce à des technologies à faible PRG au Bélarus, projet 6046 du FEM ; Kazakhstan, Élimination des HCFC au Kazakhstan par la promotion de technologies éconergétiques sans SAO et à faible PRG, projet 6090 du FEM ; Élimination complète du HCFC au Tadjikistan par la promotion des technologies éconergétiques sans SAO et à faible PRG, projet 6030 du FEM ; Élimination complète du HCFC en Ouzbékistan par la promotion de technologies éconergétiques sans SAO et à faible PRG, projet 6003 du FEM.</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80</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Examen du projet sur l’introduction de solutions de remplacement des SAO en agriculture après la récolte au Kazakhstan (projet 9184 du FEM).</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76</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Observations sur la proposition de projet sur le bromure de méthyle au Kazakhstan (financé par le FEM) ; présentation d’idées sur l’utilisation des fonds au titre de la FEM 6 pour l’élimination dans les pays visés à l’article 5 à économie en transition. Renseignements sur les échanges lors de récentes réunions au titre du Protocole de Montréal concernant les propositions pour amender le Protocole.</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75</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Examen du projet (Introduction de solutions de remplacement des SAO en agriculture après la récolte au Kazakhstan) par rapport aux politiques et aux lignes directrices du Fonds multilatéral.</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72</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a été invité à assister à la 45</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Conseil du FEM qui aurait lieu du 5 au 7 novembre 2013. Dans une invitation subséquente lancée au nouveau Chef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xml:space="preserve"> réunion, en ajoutant qu’il se réjouissait toutefois de faire sa connaissance afin de resserrer les liens avec le Secrétariat du FEM.</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71</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lastRenderedPageBreak/>
              <w:t>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Le projet de stratégie comprend les activités du FEM en lien avec le Protocole de Montréal.</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fr-CA"/>
              </w:rPr>
            </w:pPr>
            <w:r w:rsidRPr="00B8199C">
              <w:rPr>
                <w:color w:val="000000" w:themeColor="text1"/>
                <w:sz w:val="20"/>
                <w:szCs w:val="20"/>
                <w:lang w:val="fr-CA"/>
              </w:rPr>
              <w:t>69</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Il y a échange de lettres avec le directeur général du FEM depuis la 67</w:t>
            </w:r>
            <w:r w:rsidRPr="00B8199C">
              <w:rPr>
                <w:color w:val="000000" w:themeColor="text1"/>
                <w:sz w:val="20"/>
                <w:szCs w:val="20"/>
                <w:vertAlign w:val="superscript"/>
                <w:lang w:val="fr-CA"/>
              </w:rPr>
              <w:t>e</w:t>
            </w:r>
            <w:r w:rsidRPr="00B8199C">
              <w:rPr>
                <w:color w:val="000000" w:themeColor="text1"/>
                <w:sz w:val="20"/>
                <w:szCs w:val="20"/>
                <w:lang w:val="fr-CA"/>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fr-CA"/>
              </w:rPr>
            </w:pPr>
            <w:r w:rsidRPr="00B8199C">
              <w:rPr>
                <w:color w:val="000000" w:themeColor="text1"/>
                <w:sz w:val="20"/>
                <w:szCs w:val="20"/>
                <w:lang w:val="fr-CA"/>
              </w:rPr>
              <w:t>68</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spacing w:before="60" w:after="60"/>
              <w:rPr>
                <w:color w:val="000000" w:themeColor="text1"/>
                <w:sz w:val="20"/>
                <w:szCs w:val="20"/>
                <w:lang w:val="fr-CA"/>
              </w:rPr>
            </w:pPr>
            <w:r w:rsidRPr="00B8199C">
              <w:rPr>
                <w:b/>
                <w:color w:val="000000" w:themeColor="text1"/>
                <w:sz w:val="20"/>
                <w:szCs w:val="20"/>
                <w:lang w:val="fr-CA"/>
              </w:rPr>
              <w:t>Gouvernement de la France</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b/>
                <w:color w:val="000000" w:themeColor="text1"/>
                <w:sz w:val="20"/>
                <w:szCs w:val="20"/>
                <w:lang w:val="fr-CA"/>
              </w:rPr>
            </w:pPr>
            <w:r w:rsidRPr="00B8199C">
              <w:rPr>
                <w:color w:val="000000" w:themeColor="text1"/>
                <w:sz w:val="20"/>
                <w:szCs w:val="20"/>
                <w:lang w:val="fr-CA"/>
              </w:rPr>
              <w:t>Le Chef du Secrétariat a participé à un entretien sur la proposition d’évaluation rétrospective de la contribution de la France au Secrétariat du Fonds</w:t>
            </w:r>
            <w:r w:rsidR="00976AA7" w:rsidRPr="00B8199C">
              <w:rPr>
                <w:b/>
                <w:color w:val="000000" w:themeColor="text1"/>
                <w:sz w:val="20"/>
                <w:szCs w:val="20"/>
                <w:lang w:val="fr-CA"/>
              </w:rPr>
              <w:t xml:space="preserve"> et a fourni des réponses aux questions de suivi afin d’offrir un aperçu du Fonds et des différents acteurs </w:t>
            </w:r>
            <w:r w:rsidR="00C10AEF" w:rsidRPr="00B8199C">
              <w:rPr>
                <w:b/>
                <w:color w:val="000000" w:themeColor="text1"/>
                <w:sz w:val="20"/>
                <w:szCs w:val="20"/>
                <w:lang w:val="fr-CA"/>
              </w:rPr>
              <w:t>présents</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b/>
                <w:color w:val="000000" w:themeColor="text1"/>
                <w:sz w:val="20"/>
                <w:szCs w:val="20"/>
                <w:lang w:val="en-US"/>
              </w:rPr>
            </w:pPr>
            <w:r w:rsidRPr="00B8199C">
              <w:rPr>
                <w:b/>
                <w:color w:val="000000" w:themeColor="text1"/>
                <w:sz w:val="20"/>
                <w:szCs w:val="20"/>
                <w:lang w:val="en-US"/>
              </w:rPr>
              <w:t>86</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Visite de courtoisie au ministère de l’Économie et des Finances de la France. Les échanges ont notamment porté sur la coopération bilatérale du gouvernement de la France et la reconstitution du Fonds multilatéral pour la période triennale de 2021-2023.</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83</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sur les modalités des contributions supplémentaires au Fonds multilatéral.</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77</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spacing w:before="60" w:after="60"/>
              <w:rPr>
                <w:color w:val="000000" w:themeColor="text1"/>
                <w:sz w:val="20"/>
                <w:szCs w:val="20"/>
                <w:lang w:val="fr-CA"/>
              </w:rPr>
            </w:pPr>
            <w:r w:rsidRPr="00B8199C">
              <w:rPr>
                <w:b/>
                <w:color w:val="000000" w:themeColor="text1"/>
                <w:sz w:val="20"/>
                <w:szCs w:val="20"/>
                <w:lang w:val="fr-CA"/>
              </w:rPr>
              <w:t>Fonds vert pour le climat (FVC)</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sz w:val="20"/>
                <w:szCs w:val="20"/>
                <w:lang w:val="fr-CA"/>
              </w:rPr>
            </w:pPr>
            <w:r w:rsidRPr="00B8199C">
              <w:rPr>
                <w:sz w:val="20"/>
                <w:szCs w:val="20"/>
                <w:lang w:val="fr-CA"/>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85</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sz w:val="20"/>
                <w:szCs w:val="20"/>
                <w:lang w:val="fr-CA"/>
              </w:rPr>
            </w:pPr>
            <w:r w:rsidRPr="00B8199C">
              <w:rPr>
                <w:sz w:val="20"/>
                <w:szCs w:val="20"/>
                <w:lang w:val="fr-CA"/>
              </w:rPr>
              <w:t>Un représentant du FVC a rendu visite au Secrétariat et a participé à plusieurs réunions avec le personnel du Secrétariat, où il a pu partager des informations sur le fonctionnement des deux fonds et les futures occasions de collaboration.</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84</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Échanges informels entre le Chef du Secrétariat et le Secrétaire exécutif adjoint du FVC sur les questions d’intérêt pour les deux Fonds en marge de la quatrième session de l’assemblée des Nations Unies sur l’environnement.</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83</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Documents de réunion sur les modalités de la déclaration des coûts administratifs des agences d’exécution, dont les documents : UNEP/OzL.Pro/ExCom/26/67, UNEP/OzL.Pro/ExCom/34/52, UNEP/OzL.Pro/ExCom/38/59, UNEP/OzL.Pro/ExCom/55/48 et UNEP/OzL.Pro/ExCom/80/43</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81</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Conférence téléphonique afin de fournir des informations sur les pratiques du Fonds multilatéral concernant les prêts à des conditions de faveur et les surcoûts.</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80</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Offre d’un lien aux documents d’intérêt pour le Groupe de l’évaluation technique et économique, le Groupe d’évaluation scientifique et le Groupe d’évaluation des effets sur l’environnement sur le site Web du Secrétariat de l’ozone, et une rencontre d’introduction avec le spécialiste des communications du Secrétariat de l’ozone ;</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Des documents ont été fournis, dont le document d’introduction du Comité exécutif ; les politiques, procédures, lignes directrices et critères du Fonds multilatéral ; la présentation sur la Gouvernance, le modèle d’affaires, les réalisations et les défis du Fonds multilatéral ; des exemples de documents de présession sur la planification des affaires et des propositions de projets ; des programmes de travail de suivi et évaluation et des rapports d’achèvement de projet ; des modèles de plans d’activités ; des lignes directrices sur l’établissement des rapports périodiques ; des rapports de deux évaluations du renforcement des institutions, et le programme de travail de suivi et évaluation.</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77</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L’expérience du Secrétariat du Fonds concernant l’établissement d’arrangements légaux avec les organes d’exécution et la mise en place d’un système de rapports périodiques pour le Fonds multilatéral.</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76</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lastRenderedPageBreak/>
              <w:t>Renseignements sur les indicateurs d’efficacité développés pour le Fonds multilatéral ;</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sur les échanges lors de récentes réunions du Protocole de Montréal concernant les propositions d’amendement au Protocole de Montréal ;</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sur le cadre de suivi et de comptabilité du Fonds multilatéral, dont le chapitre XI des politiques, procédures, lignes directrices et critères du Fonds multilatéral (suivi et évaluation) ;</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Présentation sur le renforcement des capacités au titre du Protocole de Montréal.</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75</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Présentation sur le Fonds multilatéral et exemples de documents clés, dont les activités du Secrétariat, l’état du Fonds, le plan d’activités général et les rapports périodiques, et un échantillonnage de propositions de projets et de documents d’orientation. D’autres détails et échanges sur le Fonds multilatéral.</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74</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Aperçu des objectifs et du fonctionnement du Fonds multilatéral, y compris son processus d’examen des projets, l’élaboration de politiques, le processus de réunion et la mise en œuvre des décisions du Comité exécutif.</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72</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intérimaire du FEM a écrit au Fonds multilatéral le 24 septembre 2013 afin de l’inviter à assister à la 5</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conseil du FEM en qualité d’observateur, en précisant toutefois que la qualité d’observateur du Fonds multilatéral n’avait pas encore été approuvée. Le Secrétariat du Fonds n’a pas pu assister à la réunion du conseil, qui s’est déroulée du 8 au 10 octobre,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xml:space="preserve"> réunion. Le Secrétariat a été informé dans une lettre datée du 21 octobre</w:t>
            </w:r>
            <w:r w:rsidR="004A3359" w:rsidRPr="00B8199C">
              <w:rPr>
                <w:color w:val="000000" w:themeColor="text1"/>
                <w:sz w:val="20"/>
                <w:szCs w:val="20"/>
                <w:lang w:val="fr-CA"/>
              </w:rPr>
              <w:t> </w:t>
            </w:r>
            <w:r w:rsidRPr="00B8199C">
              <w:rPr>
                <w:color w:val="000000" w:themeColor="text1"/>
                <w:sz w:val="20"/>
                <w:szCs w:val="20"/>
                <w:lang w:val="fr-CA"/>
              </w:rPr>
              <w:t>2013 que la prochaine réunion du conseil aurait lieu en Indonésie du 19 au 21</w:t>
            </w:r>
            <w:r w:rsidR="004A3359" w:rsidRPr="00B8199C">
              <w:rPr>
                <w:color w:val="000000" w:themeColor="text1"/>
                <w:sz w:val="20"/>
                <w:szCs w:val="20"/>
                <w:lang w:val="fr-CA"/>
              </w:rPr>
              <w:t> février </w:t>
            </w:r>
            <w:r w:rsidRPr="00B8199C">
              <w:rPr>
                <w:color w:val="000000" w:themeColor="text1"/>
                <w:sz w:val="20"/>
                <w:szCs w:val="20"/>
                <w:lang w:val="fr-CA"/>
              </w:rPr>
              <w:t>2014 et que la qualité d’observateur du Fonds multilatéral avait été approuvée par un amendement à la décision B.04/15. Le Fonds multilatéral a aussi été invité à nommer une personne</w:t>
            </w:r>
            <w:r w:rsidR="004A3359" w:rsidRPr="00B8199C">
              <w:rPr>
                <w:color w:val="000000" w:themeColor="text1"/>
                <w:sz w:val="20"/>
                <w:szCs w:val="20"/>
                <w:lang w:val="fr-CA"/>
              </w:rPr>
              <w:noBreakHyphen/>
            </w:r>
            <w:r w:rsidRPr="00B8199C">
              <w:rPr>
                <w:color w:val="000000" w:themeColor="text1"/>
                <w:sz w:val="20"/>
                <w:szCs w:val="20"/>
                <w:lang w:val="fr-CA"/>
              </w:rPr>
              <w:t>ressource.</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71</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spacing w:before="60" w:after="60"/>
              <w:rPr>
                <w:color w:val="000000" w:themeColor="text1"/>
                <w:sz w:val="20"/>
                <w:szCs w:val="20"/>
                <w:lang w:val="fr-CA"/>
              </w:rPr>
            </w:pPr>
            <w:r w:rsidRPr="00B8199C">
              <w:rPr>
                <w:b/>
                <w:color w:val="000000" w:themeColor="text1"/>
                <w:sz w:val="20"/>
                <w:szCs w:val="20"/>
                <w:lang w:val="fr-CA"/>
              </w:rPr>
              <w:t>École de gestion de Grenoble</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sur les politiques et directives du Fonds multilatéral et le processus d’approbation de projet pour une étude sur les courbes d’apprentissage de la technologie.</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80</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color w:val="000000" w:themeColor="text1"/>
                <w:sz w:val="20"/>
                <w:szCs w:val="20"/>
                <w:lang w:val="fr-CA"/>
              </w:rPr>
            </w:pPr>
            <w:r w:rsidRPr="00B8199C">
              <w:rPr>
                <w:b/>
                <w:color w:val="000000" w:themeColor="text1"/>
                <w:sz w:val="20"/>
                <w:szCs w:val="20"/>
                <w:lang w:val="fr-CA"/>
              </w:rPr>
              <w:t>Plateforme intergouvernementale scientifique et politique sur la biodiversité et les services écosystémiques (IPBES)</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sur les pratiques entourant le soutien financier offert aux participants/délégués aux réunions.</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75</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spacing w:before="60" w:after="60"/>
              <w:rPr>
                <w:color w:val="000000" w:themeColor="text1"/>
                <w:sz w:val="20"/>
                <w:szCs w:val="20"/>
                <w:lang w:val="fr-CA"/>
              </w:rPr>
            </w:pPr>
            <w:r w:rsidRPr="00B8199C">
              <w:rPr>
                <w:b/>
                <w:color w:val="000000" w:themeColor="text1"/>
                <w:sz w:val="20"/>
                <w:szCs w:val="20"/>
                <w:lang w:val="fr-CA"/>
              </w:rPr>
              <w:t>Agence internationale de l’énergie (AIE)</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 qu’elle a ensuite mise à la disposition du Secrétariat. Le représentant aussi partagé un rapport sur le refroidissement préparé par l’AEI.</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83</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color w:val="000000" w:themeColor="text1"/>
                <w:sz w:val="20"/>
                <w:szCs w:val="20"/>
                <w:lang w:val="fr-CA"/>
              </w:rPr>
            </w:pPr>
            <w:r w:rsidRPr="00B8199C">
              <w:rPr>
                <w:b/>
                <w:color w:val="000000" w:themeColor="text1"/>
                <w:sz w:val="20"/>
                <w:szCs w:val="20"/>
                <w:lang w:val="fr-CA"/>
              </w:rPr>
              <w:t>Corps commun d’inspection des Nations Unies</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a rempli un questionnaire portant sur l’examen de politiques et pratiques écologiquement durables à l’échelle du système des Nations Unies.</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86</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Sommaire actualisé des renseignements sur l’assistance technique et le financement accordé aux petits États insulaires en développement au titre du Fonds multilatéral, qui avait déjà été distribué en février 2015. D’autres précisions ont été apportées le 20 octobre et le 7 novembre 2016.</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77</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Observations sur le document Examen des activités et des ressources consacrées à la lutte contre les changements climatiques à l’échelle du système des Nations Unies ;</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fondamentaux, dont un sommaire de l’assistance technique et du financement fourni aux petits États insulaires au titre du Fonds multilatéral et renseignements exhaustifs sur les projets du Fonds multilatéral approuvés pour chaque pays.</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74</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lastRenderedPageBreak/>
              <w:t>Le Secrétariat a rempli un questionnaire sur l’examen des activités et ressources consacrées à la lutte contre les changements climatiques.</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73</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Observations et correction des faits concernant l’information sur le Fonds multilatéral dans le rapport sur l’Examen de la gouvernance environnementale dans le système des Nations Unies après Rio + 20.</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72</w:t>
            </w:r>
          </w:p>
        </w:tc>
      </w:tr>
      <w:tr w:rsidR="00642ACC" w:rsidRPr="00B8199C" w:rsidTr="00642ACC">
        <w:trPr>
          <w:cantSplit/>
        </w:trPr>
        <w:tc>
          <w:tcPr>
            <w:tcW w:w="8275" w:type="dxa"/>
            <w:shd w:val="clear" w:color="auto" w:fill="auto"/>
            <w:noWrap/>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En ce qui concerne l’évaluation/examen de 2013 intitulée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70</w:t>
            </w:r>
          </w:p>
        </w:tc>
      </w:tr>
      <w:tr w:rsidR="00642ACC" w:rsidRPr="00B8199C" w:rsidTr="00642ACC">
        <w:trPr>
          <w:cantSplit/>
        </w:trPr>
        <w:tc>
          <w:tcPr>
            <w:tcW w:w="9355" w:type="dxa"/>
            <w:gridSpan w:val="2"/>
            <w:shd w:val="clear" w:color="auto" w:fill="auto"/>
            <w:noWrap/>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Programme d’efficacité du refroidissement de Kigali (K-CEP)</w:t>
            </w:r>
          </w:p>
        </w:tc>
      </w:tr>
      <w:tr w:rsidR="00642ACC" w:rsidRPr="00B8199C" w:rsidTr="00642ACC">
        <w:trPr>
          <w:cantSplit/>
        </w:trPr>
        <w:tc>
          <w:tcPr>
            <w:tcW w:w="8275" w:type="dxa"/>
            <w:shd w:val="clear" w:color="auto" w:fill="auto"/>
            <w:noWrap/>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au niveau national.</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En réponse à la demande de précisions du Secrétariat, qui voulait savoir si les propositions de projet à présenter comprendraient des mesures de protection pour éviter l’adoption de solutions de refroidissement à base de frigorigènes à PRG élevé, le K-CEP a indiqué que le mécanisme de soutien des contributions déterminées au niveau national ferait la promotion de technologies à faible PRG.</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85</w:t>
            </w:r>
          </w:p>
        </w:tc>
      </w:tr>
      <w:tr w:rsidR="00642ACC" w:rsidRPr="00B8199C" w:rsidTr="00642ACC">
        <w:trPr>
          <w:cantSplit/>
        </w:trPr>
        <w:tc>
          <w:tcPr>
            <w:tcW w:w="8275" w:type="dxa"/>
            <w:shd w:val="clear" w:color="auto" w:fill="auto"/>
            <w:noWrap/>
            <w:vAlign w:val="center"/>
          </w:tcPr>
          <w:p w:rsidR="00642ACC" w:rsidRPr="00B8199C" w:rsidRDefault="00642ACC" w:rsidP="00A76C95">
            <w:pPr>
              <w:spacing w:before="60" w:after="60"/>
              <w:rPr>
                <w:sz w:val="20"/>
                <w:szCs w:val="20"/>
                <w:lang w:val="fr-CA"/>
              </w:rPr>
            </w:pPr>
            <w:r w:rsidRPr="00B8199C">
              <w:rPr>
                <w:sz w:val="20"/>
                <w:szCs w:val="20"/>
                <w:lang w:val="fr-CA"/>
              </w:rPr>
              <w:t>En réponse à une demande de communiquer des observations à ITAD Ltée, une organisation chargée de mieux faire comprendre le rôle du K-CEP dans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84</w:t>
            </w:r>
          </w:p>
        </w:tc>
      </w:tr>
      <w:tr w:rsidR="00642ACC" w:rsidRPr="00B8199C" w:rsidTr="00642ACC">
        <w:trPr>
          <w:cantSplit/>
        </w:trPr>
        <w:tc>
          <w:tcPr>
            <w:tcW w:w="8275" w:type="dxa"/>
            <w:shd w:val="clear" w:color="auto" w:fill="auto"/>
            <w:noWrap/>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Partage informel permanent de renseignements sur l’expérience du Fonds multilatéral.</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80</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directeur et un autre représentant du K-CEP responsable de la coordination des travaux de 19 fondations philanthropiques sur les questions liées à l’efficacité énergétique et le refroidissement dans le contexte de la mise en œuvre de l’Amendement de Kigali ont rendu visite au Secrétariat le 26 janvier 2017, afin d’en apprendre davantage sur le Fonds multilatéral. Le K-CEP souhaite attribuer environ 53 millions $US de ses fondations philanthropiques d’ici la fin de 2017 par le biais du soutien ciblé aux programmes de pays de plusieurs petits pays et un soutien plus général à plus de 100 pays, afin d’améliorer l’efficacité énergétique.</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document d’introduction du Comité exécutif ; une présentation résumant le fonctionnement du Fonds multilatéral ; les lignes directrices pour la présentation des rapports périodiques et financiers ; le guide de préparation des propositions de projets ; les modèles de rapport d’achèvement de projet, le document UNEP/OzL.Pro/ExCom/74/51 sur l’examen du renforcement des institutions et la décision connexe du 74/51 figuraient parmi les informations fournies.</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78</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keepLines/>
              <w:spacing w:before="60" w:after="60"/>
              <w:rPr>
                <w:b/>
                <w:color w:val="000000" w:themeColor="text1"/>
                <w:sz w:val="20"/>
                <w:szCs w:val="20"/>
                <w:lang w:val="fr-CA"/>
              </w:rPr>
            </w:pPr>
            <w:r w:rsidRPr="00B8199C">
              <w:rPr>
                <w:b/>
                <w:color w:val="000000" w:themeColor="text1"/>
                <w:sz w:val="20"/>
                <w:szCs w:val="20"/>
                <w:lang w:val="fr-CA"/>
              </w:rPr>
              <w:t>Laboratoire national Lawrence Berkeley</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a transmis ses observations sur un projet de rapport sur les possibilités et risques associés à l’amélioration de l’efficacité énergétiques et les changement de frigorigènes dans les climatiseurs de pièce.</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80</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Conseil de défense des ressources naturelles</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lastRenderedPageBreak/>
              <w:t>L’indicateur sur le climat du Fonds multilatéral, y compris l’outil (ficher Excel), le manuel (PDF) et une explication de l’outil (fichier Word).</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81</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Convention de Minamata sur le mercure</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71</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spacing w:before="60" w:after="60"/>
              <w:rPr>
                <w:b/>
                <w:bCs/>
                <w:color w:val="000000"/>
                <w:sz w:val="20"/>
                <w:szCs w:val="20"/>
                <w:lang w:val="fr-CA"/>
              </w:rPr>
            </w:pPr>
            <w:r w:rsidRPr="00B8199C">
              <w:rPr>
                <w:b/>
                <w:color w:val="000000" w:themeColor="text1"/>
                <w:sz w:val="20"/>
                <w:szCs w:val="20"/>
                <w:lang w:val="fr-CA"/>
              </w:rPr>
              <w:t>Réseau d’évaluation de la performance des organisations multilatérales</w:t>
            </w:r>
            <w:r w:rsidRPr="00B8199C">
              <w:rPr>
                <w:i/>
                <w:color w:val="000000" w:themeColor="text1"/>
                <w:lang w:val="fr-CA"/>
              </w:rPr>
              <w:t xml:space="preserve"> </w:t>
            </w:r>
            <w:r w:rsidRPr="00B8199C">
              <w:rPr>
                <w:b/>
                <w:bCs/>
                <w:color w:val="000000"/>
                <w:sz w:val="20"/>
                <w:szCs w:val="20"/>
                <w:lang w:val="fr-CA"/>
              </w:rPr>
              <w:t>(MOPAN)</w:t>
            </w:r>
          </w:p>
        </w:tc>
      </w:tr>
      <w:tr w:rsidR="00642ACC" w:rsidRPr="00B8199C" w:rsidTr="00642ACC">
        <w:trPr>
          <w:cantSplit/>
        </w:trPr>
        <w:tc>
          <w:tcPr>
            <w:tcW w:w="8275" w:type="dxa"/>
            <w:shd w:val="clear" w:color="auto" w:fill="auto"/>
            <w:vAlign w:val="center"/>
          </w:tcPr>
          <w:p w:rsidR="00642ACC" w:rsidRPr="00B8199C" w:rsidRDefault="003B7D3C" w:rsidP="00A76C95">
            <w:pPr>
              <w:spacing w:before="60" w:after="60"/>
              <w:rPr>
                <w:b/>
                <w:sz w:val="20"/>
                <w:szCs w:val="20"/>
                <w:lang w:val="fr-CA"/>
              </w:rPr>
            </w:pPr>
            <w:r w:rsidRPr="00B8199C">
              <w:rPr>
                <w:b/>
                <w:sz w:val="20"/>
                <w:szCs w:val="20"/>
                <w:lang w:val="fr-CA"/>
              </w:rPr>
              <w:t xml:space="preserve">Une réunion virtuelle a été organisée pour le Secrétariat du MOPAN </w:t>
            </w:r>
            <w:r w:rsidR="0074751A" w:rsidRPr="00B8199C">
              <w:rPr>
                <w:b/>
                <w:sz w:val="20"/>
                <w:szCs w:val="20"/>
                <w:lang w:val="fr-CA"/>
              </w:rPr>
              <w:t>à</w:t>
            </w:r>
            <w:r w:rsidRPr="00B8199C">
              <w:rPr>
                <w:b/>
                <w:sz w:val="20"/>
                <w:szCs w:val="20"/>
                <w:lang w:val="fr-CA"/>
              </w:rPr>
              <w:t xml:space="preserve"> la suite de la réception du rapport d’évaluation du Fonds multilatéral, afin de présenter le rapport au Comité exécutif, et des échanges bilatéraux </w:t>
            </w:r>
            <w:r w:rsidR="0074751A" w:rsidRPr="00B8199C">
              <w:rPr>
                <w:b/>
                <w:sz w:val="20"/>
                <w:szCs w:val="20"/>
                <w:lang w:val="fr-CA"/>
              </w:rPr>
              <w:t xml:space="preserve">sont prévus entre les deux Secrétariats </w:t>
            </w:r>
            <w:r w:rsidRPr="00B8199C">
              <w:rPr>
                <w:b/>
                <w:sz w:val="20"/>
                <w:szCs w:val="20"/>
                <w:lang w:val="fr-CA"/>
              </w:rPr>
              <w:t xml:space="preserve">sur l’évaluation du Fonds multilatéral, la méthode utilisée et la souplesse possible </w:t>
            </w:r>
            <w:r w:rsidR="0074751A" w:rsidRPr="00B8199C">
              <w:rPr>
                <w:b/>
                <w:sz w:val="20"/>
                <w:szCs w:val="20"/>
                <w:lang w:val="fr-CA"/>
              </w:rPr>
              <w:t xml:space="preserve">qui permettrait </w:t>
            </w:r>
            <w:r w:rsidRPr="00B8199C">
              <w:rPr>
                <w:b/>
                <w:sz w:val="20"/>
                <w:szCs w:val="20"/>
                <w:lang w:val="fr-CA"/>
              </w:rPr>
              <w:t>de l’adapter au genre d’</w:t>
            </w:r>
            <w:r w:rsidR="0074751A" w:rsidRPr="00B8199C">
              <w:rPr>
                <w:b/>
                <w:sz w:val="20"/>
                <w:szCs w:val="20"/>
                <w:lang w:val="fr-CA"/>
              </w:rPr>
              <w:t>organisati</w:t>
            </w:r>
            <w:r w:rsidRPr="00B8199C">
              <w:rPr>
                <w:b/>
                <w:sz w:val="20"/>
                <w:szCs w:val="20"/>
                <w:lang w:val="fr-CA"/>
              </w:rPr>
              <w:t xml:space="preserve">on à évaluer dans l’avenir.  </w:t>
            </w:r>
          </w:p>
        </w:tc>
        <w:tc>
          <w:tcPr>
            <w:tcW w:w="1080" w:type="dxa"/>
            <w:shd w:val="clear" w:color="auto" w:fill="auto"/>
            <w:tcMar>
              <w:left w:w="115" w:type="dxa"/>
              <w:right w:w="173" w:type="dxa"/>
            </w:tcMar>
            <w:vAlign w:val="center"/>
          </w:tcPr>
          <w:p w:rsidR="00642ACC" w:rsidRPr="00B8199C" w:rsidRDefault="002F4551" w:rsidP="00642ACC">
            <w:pPr>
              <w:spacing w:before="60" w:after="60"/>
              <w:jc w:val="right"/>
              <w:rPr>
                <w:b/>
                <w:color w:val="000000" w:themeColor="text1"/>
                <w:sz w:val="20"/>
                <w:szCs w:val="20"/>
                <w:lang w:val="fr-CA"/>
              </w:rPr>
            </w:pPr>
            <w:r w:rsidRPr="00B8199C">
              <w:rPr>
                <w:b/>
                <w:color w:val="000000" w:themeColor="text1"/>
                <w:sz w:val="20"/>
                <w:szCs w:val="20"/>
                <w:lang w:val="fr-CA"/>
              </w:rPr>
              <w:t>86</w:t>
            </w:r>
          </w:p>
        </w:tc>
      </w:tr>
      <w:tr w:rsidR="00115518" w:rsidRPr="00B8199C" w:rsidTr="00642ACC">
        <w:trPr>
          <w:cantSplit/>
        </w:trPr>
        <w:tc>
          <w:tcPr>
            <w:tcW w:w="8275" w:type="dxa"/>
            <w:shd w:val="clear" w:color="auto" w:fill="auto"/>
            <w:vAlign w:val="center"/>
          </w:tcPr>
          <w:p w:rsidR="00115518" w:rsidRPr="00B8199C" w:rsidRDefault="00115518" w:rsidP="00A76C95">
            <w:pPr>
              <w:spacing w:before="60" w:after="60"/>
              <w:rPr>
                <w:sz w:val="20"/>
                <w:szCs w:val="20"/>
                <w:lang w:val="fr-CA"/>
              </w:rPr>
            </w:pPr>
            <w:r w:rsidRPr="00B8199C">
              <w:rPr>
                <w:color w:val="000000" w:themeColor="text1"/>
                <w:sz w:val="20"/>
                <w:szCs w:val="20"/>
                <w:lang w:val="fr-CA"/>
              </w:rPr>
              <w:t>Le Secrétariat a examiné le projet de rapport d’évaluation, apporté des corrections de fait et présenté des observations. Un suivi a été effectué entre les deux Secrétariats au sujet de l’échéance du rapport final et des moyens possibles de transmettre les principales conclusions au Comité exécutif.</w:t>
            </w:r>
          </w:p>
        </w:tc>
        <w:tc>
          <w:tcPr>
            <w:tcW w:w="1080" w:type="dxa"/>
            <w:shd w:val="clear" w:color="auto" w:fill="auto"/>
            <w:tcMar>
              <w:left w:w="115" w:type="dxa"/>
              <w:right w:w="173" w:type="dxa"/>
            </w:tcMar>
            <w:vAlign w:val="center"/>
          </w:tcPr>
          <w:p w:rsidR="00115518" w:rsidRPr="00B8199C" w:rsidRDefault="00115518" w:rsidP="00115518">
            <w:pPr>
              <w:spacing w:before="60" w:after="60"/>
              <w:jc w:val="right"/>
              <w:rPr>
                <w:color w:val="000000" w:themeColor="text1"/>
                <w:sz w:val="20"/>
                <w:szCs w:val="20"/>
                <w:lang w:val="en-CA"/>
              </w:rPr>
            </w:pPr>
            <w:r w:rsidRPr="00B8199C">
              <w:rPr>
                <w:color w:val="000000" w:themeColor="text1"/>
                <w:sz w:val="20"/>
                <w:szCs w:val="20"/>
                <w:lang w:val="en-CA"/>
              </w:rPr>
              <w:t>86</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sz w:val="20"/>
                <w:szCs w:val="20"/>
                <w:lang w:val="fr-CA"/>
              </w:rPr>
            </w:pPr>
            <w:r w:rsidRPr="00B8199C">
              <w:rPr>
                <w:sz w:val="20"/>
                <w:szCs w:val="20"/>
                <w:lang w:val="fr-CA"/>
              </w:rPr>
              <w:t>Le Secrétariat a fourni des renseignements supplémentaires et des précisions sur les questions en lien avec le Fonds multilatéral au consultant responsable de l’évaluation du Fonds multilatéral par le MOPAN.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r w:rsidRPr="00B8199C">
              <w:rPr>
                <w:color w:val="000000" w:themeColor="text1"/>
                <w:sz w:val="20"/>
                <w:szCs w:val="20"/>
                <w:lang w:val="fr-CA"/>
              </w:rPr>
              <w:t>.</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CA"/>
              </w:rPr>
            </w:pPr>
            <w:r w:rsidRPr="00B8199C">
              <w:rPr>
                <w:color w:val="000000" w:themeColor="text1"/>
                <w:sz w:val="20"/>
                <w:szCs w:val="20"/>
                <w:lang w:val="en-CA"/>
              </w:rPr>
              <w:t>85</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sz w:val="20"/>
                <w:szCs w:val="20"/>
                <w:lang w:val="fr-CA"/>
              </w:rPr>
            </w:pPr>
            <w:r w:rsidRPr="00B8199C">
              <w:rPr>
                <w:sz w:val="20"/>
                <w:szCs w:val="20"/>
                <w:lang w:val="fr-CA"/>
              </w:rPr>
              <w:t xml:space="preserve">Les représentants du Secrétariat du MOAP et du fournisseur de services qui réalise l’évaluation ont rendu visite au Secrétariat. </w:t>
            </w:r>
            <w:r w:rsidRPr="00B8199C">
              <w:rPr>
                <w:color w:val="000000"/>
                <w:sz w:val="20"/>
                <w:szCs w:val="20"/>
                <w:lang w:val="fr-CA"/>
              </w:rPr>
              <w:t>Le Chef du Secrétariat a fait une présentation sur le Fonds multilatéral, notamment sa gouvernance, son modèle d’affaires et ses réalisations.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 ; certains d’entre eux seront invités à fournir de l’information sur l’évaluation.</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CA"/>
              </w:rPr>
            </w:pPr>
            <w:r w:rsidRPr="00B8199C">
              <w:rPr>
                <w:color w:val="000000" w:themeColor="text1"/>
                <w:sz w:val="20"/>
                <w:szCs w:val="20"/>
                <w:lang w:val="en-CA"/>
              </w:rPr>
              <w:t>84</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a assisté à une réunion du Secrétariat du MOPAN, à laquelle le Fonds a été présenté. Les échanges ont porté notamment sur la portée de l’évaluation pour les parties prenantes concernées ; les différences importantes entre le Fonds multilatéral et les autres organisations évaluées, qui mèneraient à une évaluation sur mesure afin que le processus soit juste ; la date d’une première visite au Secrétariat du Fonds et le besoin possible de la présence de l’équipe d’évaluation à une réunion du Comité exécutif.</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83</w:t>
            </w:r>
          </w:p>
        </w:tc>
      </w:tr>
      <w:tr w:rsidR="00642ACC" w:rsidRPr="00B8199C" w:rsidTr="00642ACC">
        <w:trPr>
          <w:cantSplit/>
        </w:trPr>
        <w:tc>
          <w:tcPr>
            <w:tcW w:w="8275" w:type="dxa"/>
            <w:shd w:val="clear" w:color="auto" w:fill="auto"/>
            <w:vAlign w:val="center"/>
          </w:tcPr>
          <w:p w:rsidR="00642ACC" w:rsidRPr="00B8199C" w:rsidRDefault="00642ACC" w:rsidP="00A76C95">
            <w:pPr>
              <w:widowControl w:val="0"/>
              <w:spacing w:before="60" w:after="60"/>
              <w:rPr>
                <w:color w:val="000000" w:themeColor="text1"/>
                <w:sz w:val="20"/>
                <w:szCs w:val="20"/>
                <w:lang w:val="fr-CA"/>
              </w:rPr>
            </w:pPr>
            <w:r w:rsidRPr="00B8199C">
              <w:rPr>
                <w:color w:val="000000" w:themeColor="text1"/>
                <w:sz w:val="20"/>
                <w:szCs w:val="20"/>
                <w:lang w:val="fr-CA"/>
              </w:rPr>
              <w:t>Lettres reçues du Secrétariat du MOPAN indiquant que le Comité directeur du MOPAN a décidé d’évaluer le Fonds multilatéral lors de son prochain cycle d’évaluation.</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82</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keepLines/>
              <w:spacing w:before="60" w:after="60"/>
              <w:rPr>
                <w:b/>
                <w:color w:val="000000" w:themeColor="text1"/>
                <w:sz w:val="20"/>
                <w:szCs w:val="20"/>
                <w:lang w:val="fr-CA"/>
              </w:rPr>
            </w:pPr>
            <w:r w:rsidRPr="00B8199C">
              <w:rPr>
                <w:b/>
                <w:color w:val="000000" w:themeColor="text1"/>
                <w:sz w:val="20"/>
                <w:szCs w:val="20"/>
                <w:lang w:val="fr-CA"/>
              </w:rPr>
              <w:t>Nations Unies durables</w:t>
            </w:r>
          </w:p>
        </w:tc>
      </w:tr>
      <w:tr w:rsidR="00642ACC" w:rsidRPr="00B8199C" w:rsidTr="00642ACC">
        <w:trPr>
          <w:cantSplit/>
        </w:trPr>
        <w:tc>
          <w:tcPr>
            <w:tcW w:w="8275" w:type="dxa"/>
            <w:shd w:val="clear" w:color="auto" w:fill="auto"/>
            <w:vAlign w:val="center"/>
          </w:tcPr>
          <w:p w:rsidR="00642ACC" w:rsidRPr="00B8199C" w:rsidRDefault="00642ACC" w:rsidP="00A76C95">
            <w:pPr>
              <w:widowControl w:val="0"/>
              <w:spacing w:before="60" w:after="60"/>
              <w:rPr>
                <w:lang w:val="fr-CA"/>
              </w:rPr>
            </w:pPr>
            <w:r w:rsidRPr="00B8199C">
              <w:rPr>
                <w:color w:val="000000" w:themeColor="text1"/>
                <w:sz w:val="20"/>
                <w:szCs w:val="20"/>
                <w:lang w:val="fr-CA"/>
              </w:rPr>
              <w:t>Le Secrétariat a donné une présentation sur la gestion de la durabilité environnementale à la 31</w:t>
            </w:r>
            <w:r w:rsidRPr="00B8199C">
              <w:rPr>
                <w:color w:val="000000" w:themeColor="text1"/>
                <w:sz w:val="20"/>
                <w:szCs w:val="20"/>
                <w:vertAlign w:val="superscript"/>
                <w:lang w:val="fr-CA"/>
              </w:rPr>
              <w:t>e</w:t>
            </w:r>
            <w:r w:rsidRPr="00B8199C">
              <w:rPr>
                <w:color w:val="000000" w:themeColor="text1"/>
                <w:sz w:val="20"/>
                <w:szCs w:val="20"/>
                <w:lang w:val="fr-CA"/>
              </w:rPr>
              <w:t> réunion du Groupe chargé de questions spécifiques des Nations Unies, qui a lieu à l’OACI, à Montréal, le 11 octobre 2019.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de la durabilité environnementale des Nations Unies, un bureau qui gère et soutient le Groupe chargé des questions spécifiques pour la gestion de la durabilité environnementale, s’est rendu dans les bureaux du Secrétariat et a présenté les travaux de son bureau aux membres du personnel.</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fr-CA"/>
              </w:rPr>
            </w:pPr>
            <w:r w:rsidRPr="00B8199C">
              <w:rPr>
                <w:color w:val="000000" w:themeColor="text1"/>
                <w:sz w:val="20"/>
                <w:szCs w:val="20"/>
                <w:lang w:val="fr-CA"/>
              </w:rPr>
              <w:t>84</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widowControl w:val="0"/>
              <w:spacing w:before="60" w:after="60"/>
              <w:rPr>
                <w:b/>
                <w:color w:val="000000" w:themeColor="text1"/>
                <w:sz w:val="20"/>
                <w:szCs w:val="20"/>
                <w:lang w:val="fr-CA"/>
              </w:rPr>
            </w:pPr>
            <w:r w:rsidRPr="00B8199C">
              <w:rPr>
                <w:b/>
                <w:color w:val="000000" w:themeColor="text1"/>
                <w:sz w:val="20"/>
                <w:szCs w:val="20"/>
                <w:lang w:val="fr-CA"/>
              </w:rPr>
              <w:t>Vérificateurs des Nations Unies</w:t>
            </w:r>
          </w:p>
        </w:tc>
      </w:tr>
      <w:tr w:rsidR="0074751A" w:rsidRPr="00B8199C" w:rsidTr="00642ACC">
        <w:trPr>
          <w:cantSplit/>
        </w:trPr>
        <w:tc>
          <w:tcPr>
            <w:tcW w:w="8275" w:type="dxa"/>
            <w:shd w:val="clear" w:color="auto" w:fill="auto"/>
            <w:vAlign w:val="center"/>
          </w:tcPr>
          <w:p w:rsidR="0074751A" w:rsidRPr="00B8199C" w:rsidRDefault="0074751A" w:rsidP="00A76C95">
            <w:pPr>
              <w:widowControl w:val="0"/>
              <w:spacing w:before="60" w:after="60"/>
              <w:rPr>
                <w:b/>
                <w:color w:val="000000" w:themeColor="text1"/>
                <w:sz w:val="20"/>
                <w:szCs w:val="20"/>
                <w:lang w:val="fr-CA"/>
              </w:rPr>
            </w:pPr>
            <w:r w:rsidRPr="00B8199C">
              <w:rPr>
                <w:b/>
                <w:color w:val="000000" w:themeColor="text1"/>
                <w:sz w:val="20"/>
                <w:szCs w:val="20"/>
                <w:lang w:val="fr-CA"/>
              </w:rPr>
              <w:lastRenderedPageBreak/>
              <w:t>Des informations</w:t>
            </w:r>
            <w:r w:rsidR="00DA5D41" w:rsidRPr="00B8199C">
              <w:rPr>
                <w:b/>
                <w:color w:val="000000" w:themeColor="text1"/>
                <w:sz w:val="20"/>
                <w:szCs w:val="20"/>
                <w:lang w:val="fr-CA"/>
              </w:rPr>
              <w:t xml:space="preserve">, </w:t>
            </w:r>
            <w:r w:rsidRPr="00B8199C">
              <w:rPr>
                <w:b/>
                <w:color w:val="000000" w:themeColor="text1"/>
                <w:sz w:val="20"/>
                <w:szCs w:val="20"/>
                <w:lang w:val="fr-CA"/>
              </w:rPr>
              <w:t xml:space="preserve">de la documentation, des réponses aux questions et des précisions ont été fournies </w:t>
            </w:r>
            <w:r w:rsidR="00DA5D41" w:rsidRPr="00B8199C">
              <w:rPr>
                <w:b/>
                <w:color w:val="000000" w:themeColor="text1"/>
                <w:sz w:val="20"/>
                <w:szCs w:val="20"/>
                <w:lang w:val="fr-CA"/>
              </w:rPr>
              <w:t>pour</w:t>
            </w:r>
            <w:r w:rsidRPr="00B8199C">
              <w:rPr>
                <w:b/>
                <w:color w:val="000000" w:themeColor="text1"/>
                <w:sz w:val="20"/>
                <w:szCs w:val="20"/>
                <w:lang w:val="fr-CA"/>
              </w:rPr>
              <w:t xml:space="preserve"> faciliter la vérification par le Bureau des services de contrôle interne</w:t>
            </w:r>
            <w:r w:rsidR="00DA5D41" w:rsidRPr="00B8199C">
              <w:rPr>
                <w:b/>
                <w:color w:val="000000" w:themeColor="text1"/>
                <w:sz w:val="20"/>
                <w:szCs w:val="20"/>
                <w:lang w:val="fr-CA"/>
              </w:rPr>
              <w:t>, afin d’évaluer l’efficacité de l’offre de services au Secrétariat du Fonds multilatéral, du 1</w:t>
            </w:r>
            <w:r w:rsidR="00DA5D41" w:rsidRPr="00B8199C">
              <w:rPr>
                <w:b/>
                <w:color w:val="000000" w:themeColor="text1"/>
                <w:sz w:val="20"/>
                <w:szCs w:val="20"/>
                <w:vertAlign w:val="superscript"/>
                <w:lang w:val="fr-CA"/>
              </w:rPr>
              <w:t>er</w:t>
            </w:r>
            <w:r w:rsidR="00D52A94" w:rsidRPr="00B8199C">
              <w:rPr>
                <w:b/>
                <w:color w:val="000000" w:themeColor="text1"/>
                <w:sz w:val="20"/>
                <w:szCs w:val="20"/>
                <w:lang w:val="fr-CA"/>
              </w:rPr>
              <w:t> </w:t>
            </w:r>
            <w:r w:rsidR="00DA5D41" w:rsidRPr="00B8199C">
              <w:rPr>
                <w:b/>
                <w:color w:val="000000" w:themeColor="text1"/>
                <w:sz w:val="20"/>
                <w:szCs w:val="20"/>
                <w:lang w:val="fr-CA"/>
              </w:rPr>
              <w:t>janvier</w:t>
            </w:r>
            <w:r w:rsidR="00D52A94" w:rsidRPr="00B8199C">
              <w:rPr>
                <w:b/>
                <w:color w:val="000000" w:themeColor="text1"/>
                <w:sz w:val="20"/>
                <w:szCs w:val="20"/>
                <w:lang w:val="fr-CA"/>
              </w:rPr>
              <w:t> </w:t>
            </w:r>
            <w:r w:rsidR="00DA5D41" w:rsidRPr="00B8199C">
              <w:rPr>
                <w:b/>
                <w:color w:val="000000" w:themeColor="text1"/>
                <w:sz w:val="20"/>
                <w:szCs w:val="20"/>
                <w:lang w:val="fr-CA"/>
              </w:rPr>
              <w:t>2018 au 31 décembre 2020.</w:t>
            </w:r>
          </w:p>
        </w:tc>
        <w:tc>
          <w:tcPr>
            <w:tcW w:w="1080" w:type="dxa"/>
            <w:shd w:val="clear" w:color="auto" w:fill="auto"/>
            <w:tcMar>
              <w:left w:w="115" w:type="dxa"/>
              <w:right w:w="173" w:type="dxa"/>
            </w:tcMar>
            <w:vAlign w:val="center"/>
          </w:tcPr>
          <w:p w:rsidR="0074751A" w:rsidRPr="00B8199C" w:rsidRDefault="002F4551" w:rsidP="00642ACC">
            <w:pPr>
              <w:spacing w:before="60" w:after="60"/>
              <w:jc w:val="right"/>
              <w:rPr>
                <w:color w:val="000000" w:themeColor="text1"/>
                <w:sz w:val="20"/>
                <w:szCs w:val="20"/>
                <w:lang w:val="fr-CA"/>
              </w:rPr>
            </w:pPr>
            <w:r w:rsidRPr="00B8199C">
              <w:rPr>
                <w:color w:val="000000" w:themeColor="text1"/>
                <w:sz w:val="20"/>
                <w:szCs w:val="20"/>
                <w:lang w:val="fr-CA"/>
              </w:rPr>
              <w:t>86</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Renseignements généraux sur le Fonds multilatéral et autres, notamment les états financiers intérimaires du PNUE sur le Fonds multilatéral, le rapport sur les contributions et les décaissements ; les rapports périodiques ; le programme de travail de suivi et évaluation de 2015 ; et le manuel sur les liens avec les politiques et procédures.</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fr-CA"/>
              </w:rPr>
            </w:pPr>
            <w:r w:rsidRPr="00B8199C">
              <w:rPr>
                <w:color w:val="000000" w:themeColor="text1"/>
                <w:sz w:val="20"/>
                <w:szCs w:val="20"/>
                <w:lang w:val="fr-CA"/>
              </w:rPr>
              <w:t>75</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keepNext/>
              <w:spacing w:before="60" w:after="60"/>
              <w:rPr>
                <w:b/>
                <w:color w:val="000000" w:themeColor="text1"/>
                <w:sz w:val="20"/>
                <w:szCs w:val="20"/>
                <w:lang w:val="fr-CA"/>
              </w:rPr>
            </w:pPr>
            <w:r w:rsidRPr="00B8199C">
              <w:rPr>
                <w:b/>
                <w:color w:val="000000" w:themeColor="text1"/>
                <w:sz w:val="20"/>
                <w:szCs w:val="20"/>
                <w:lang w:val="fr-CA"/>
              </w:rPr>
              <w:t>Programme des Nations Unies pour l’environnement</w:t>
            </w:r>
          </w:p>
        </w:tc>
      </w:tr>
      <w:tr w:rsidR="00642ACC" w:rsidRPr="00B8199C" w:rsidTr="00642ACC">
        <w:trPr>
          <w:cantSplit/>
        </w:trPr>
        <w:tc>
          <w:tcPr>
            <w:tcW w:w="8275" w:type="dxa"/>
            <w:shd w:val="clear" w:color="auto" w:fill="auto"/>
            <w:vAlign w:val="center"/>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du Fonds multilatéral, en collaboration avec le Secrétariat de l’Ozone, a communiqué des observations sur le rapport GCO-11 à la Division économique, Service des Substances chimiques et santé du PNUE, plus particulièrement des renseignements portant sur : l’élimination accélérée des HCFC, l’Amendement de Kigali sur les HFC, les émissions accrues de CFC-11 selon la publication de Montzka et al., en 2018, la conformité aux mesures de réglementation du Protocole de Montréal et la communication des données.</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fr-CA"/>
              </w:rPr>
            </w:pPr>
            <w:r w:rsidRPr="00B8199C">
              <w:rPr>
                <w:color w:val="000000" w:themeColor="text1"/>
                <w:sz w:val="20"/>
                <w:szCs w:val="20"/>
                <w:lang w:val="fr-CA"/>
              </w:rPr>
              <w:t>82</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Convention-cadre des Nations Unies sur les changements climatiques (CCNUCC)</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Observations sur un projet de sommaire technique des avantages en matière d’atténuation des mesures, initiatives et scénarios pour éliminer les émissions de gaz à effet de serre ne contenant pas de dioxyde de carbone.</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74</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Secrétariat a été invité au début octobre 2013 à assister à la 19</w:t>
            </w:r>
            <w:r w:rsidRPr="00B8199C">
              <w:rPr>
                <w:color w:val="000000" w:themeColor="text1"/>
                <w:sz w:val="20"/>
                <w:szCs w:val="20"/>
                <w:vertAlign w:val="superscript"/>
                <w:lang w:val="fr-CA"/>
              </w:rPr>
              <w:t>e</w:t>
            </w:r>
            <w:r w:rsidRPr="00B8199C">
              <w:rPr>
                <w:color w:val="000000" w:themeColor="text1"/>
                <w:sz w:val="20"/>
                <w:szCs w:val="20"/>
                <w:lang w:val="fr-CA"/>
              </w:rPr>
              <w:t xml:space="preserve"> session de la Conférence des Parties à la CCNUCC et à la 9</w:t>
            </w:r>
            <w:r w:rsidRPr="00B8199C">
              <w:rPr>
                <w:color w:val="000000" w:themeColor="text1"/>
                <w:sz w:val="20"/>
                <w:szCs w:val="20"/>
                <w:vertAlign w:val="superscript"/>
                <w:lang w:val="fr-CA"/>
              </w:rPr>
              <w:t>e</w:t>
            </w:r>
            <w:r w:rsidRPr="00B8199C">
              <w:rPr>
                <w:color w:val="000000" w:themeColor="text1"/>
                <w:sz w:val="20"/>
                <w:szCs w:val="20"/>
                <w:lang w:val="fr-CA"/>
              </w:rPr>
              <w:t xml:space="preserve"> session de la Conférence des Parties siégeant en tant que réunion des Parties au Protocole de Kyoto qui se dérouleraient à Varsovie, en Pologne, du 11 au 22 novembre 2013.</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 Chef du Secrétariat a répondu qu’il ne pourrait pas y assister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réunion. Sachant que le Secrétariat de la CCNUCC avait été invité à assister à la vingt</w:t>
            </w:r>
            <w:r w:rsidR="00D52A94" w:rsidRPr="00B8199C">
              <w:rPr>
                <w:color w:val="000000" w:themeColor="text1"/>
                <w:sz w:val="20"/>
                <w:szCs w:val="20"/>
                <w:lang w:val="fr-CA"/>
              </w:rPr>
              <w:noBreakHyphen/>
            </w:r>
            <w:r w:rsidRPr="00B8199C">
              <w:rPr>
                <w:color w:val="000000" w:themeColor="text1"/>
                <w:sz w:val="20"/>
                <w:szCs w:val="20"/>
                <w:lang w:val="fr-CA"/>
              </w:rPr>
              <w:t>cinquième réunion de la Conférence des Parties, il a suggéré une rencontre informelle afin de discuter des occasions de collaboration possible entre les deux Secrétariats. Le Secrétaire exécutif du Secrétariat de la CCNUCC a répondu que le Coordonnateur de l’atténuation et du programme de données et d’analyse, qui assisterait à la réunion de la Conférence des Parties, organiserait une rencontre bilatérale avec lui.</w:t>
            </w:r>
          </w:p>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Les représentants des deux Secrétariats se sont rencontrés et ont discuté de façon informelle d’une future collaboration entre les Secrétariats, lorsque le besoin se présenterait.</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71</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A76C95">
            <w:pPr>
              <w:spacing w:before="60" w:after="60"/>
              <w:rPr>
                <w:b/>
                <w:color w:val="000000" w:themeColor="text1"/>
                <w:sz w:val="20"/>
                <w:szCs w:val="20"/>
                <w:lang w:val="fr-CA"/>
              </w:rPr>
            </w:pPr>
            <w:r w:rsidRPr="00B8199C">
              <w:rPr>
                <w:b/>
                <w:color w:val="000000" w:themeColor="text1"/>
                <w:sz w:val="20"/>
                <w:szCs w:val="20"/>
                <w:lang w:val="fr-CA"/>
              </w:rPr>
              <w:t>Université de Bristol</w:t>
            </w:r>
          </w:p>
        </w:tc>
      </w:tr>
      <w:tr w:rsidR="00642ACC" w:rsidRPr="00B8199C" w:rsidTr="00642ACC">
        <w:trPr>
          <w:cantSplit/>
        </w:trPr>
        <w:tc>
          <w:tcPr>
            <w:tcW w:w="8275" w:type="dxa"/>
            <w:shd w:val="clear" w:color="auto" w:fill="auto"/>
            <w:vAlign w:val="center"/>
            <w:hideMark/>
          </w:tcPr>
          <w:p w:rsidR="00642ACC" w:rsidRPr="00B8199C" w:rsidRDefault="00642ACC" w:rsidP="00A76C95">
            <w:pPr>
              <w:spacing w:before="60" w:after="60"/>
              <w:rPr>
                <w:color w:val="000000" w:themeColor="text1"/>
                <w:sz w:val="20"/>
                <w:szCs w:val="20"/>
                <w:lang w:val="fr-CA"/>
              </w:rPr>
            </w:pPr>
            <w:r w:rsidRPr="00B8199C">
              <w:rPr>
                <w:color w:val="000000" w:themeColor="text1"/>
                <w:sz w:val="20"/>
                <w:szCs w:val="20"/>
                <w:lang w:val="fr-CA"/>
              </w:rPr>
              <w:t>Remise d’un sommaire des données contenues dans les documents sur le HFC-23 préparés par le Secrétariat, la consommation globale de HFC-23 déclarée dans les enquêtes sur les substances de remplacement des SAO menées dans 119 pays visés à l’article 5 et les données obtenues dans les ressources publiques lors de la préparation du document UNEP/OzL.Pro/ExCom/79/48.</w:t>
            </w:r>
          </w:p>
        </w:tc>
        <w:tc>
          <w:tcPr>
            <w:tcW w:w="1080" w:type="dxa"/>
            <w:shd w:val="clear" w:color="auto" w:fill="auto"/>
            <w:tcMar>
              <w:left w:w="115" w:type="dxa"/>
              <w:right w:w="173" w:type="dxa"/>
            </w:tcMar>
            <w:vAlign w:val="center"/>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83</w:t>
            </w:r>
          </w:p>
        </w:tc>
      </w:tr>
      <w:tr w:rsidR="00642ACC" w:rsidRPr="00B8199C" w:rsidTr="00642ACC">
        <w:trPr>
          <w:cantSplit/>
        </w:trPr>
        <w:tc>
          <w:tcPr>
            <w:tcW w:w="9355" w:type="dxa"/>
            <w:gridSpan w:val="2"/>
            <w:shd w:val="clear" w:color="auto" w:fill="auto"/>
            <w:tcMar>
              <w:left w:w="115" w:type="dxa"/>
              <w:right w:w="173" w:type="dxa"/>
            </w:tcMar>
            <w:vAlign w:val="center"/>
          </w:tcPr>
          <w:p w:rsidR="00642ACC" w:rsidRPr="00B8199C" w:rsidRDefault="00642ACC" w:rsidP="00642ACC">
            <w:pPr>
              <w:spacing w:before="60" w:after="60"/>
              <w:jc w:val="left"/>
              <w:rPr>
                <w:b/>
                <w:color w:val="000000" w:themeColor="text1"/>
                <w:sz w:val="20"/>
                <w:szCs w:val="20"/>
                <w:lang w:val="fr-CA"/>
              </w:rPr>
            </w:pPr>
            <w:r w:rsidRPr="00B8199C">
              <w:rPr>
                <w:b/>
                <w:color w:val="000000" w:themeColor="text1"/>
                <w:sz w:val="20"/>
                <w:szCs w:val="20"/>
                <w:lang w:val="fr-CA"/>
              </w:rPr>
              <w:t>Division du commerce et de l’environnement de l’Organisation mondiale du commerce</w:t>
            </w:r>
          </w:p>
        </w:tc>
      </w:tr>
      <w:tr w:rsidR="00642ACC" w:rsidRPr="00B8199C" w:rsidTr="00642ACC">
        <w:trPr>
          <w:cantSplit/>
        </w:trPr>
        <w:tc>
          <w:tcPr>
            <w:tcW w:w="8275" w:type="dxa"/>
            <w:shd w:val="clear" w:color="auto" w:fill="auto"/>
            <w:vAlign w:val="center"/>
            <w:hideMark/>
          </w:tcPr>
          <w:p w:rsidR="00642ACC" w:rsidRPr="00B8199C" w:rsidRDefault="00642ACC" w:rsidP="00642ACC">
            <w:pPr>
              <w:spacing w:before="60" w:after="60"/>
              <w:jc w:val="left"/>
              <w:rPr>
                <w:color w:val="000000" w:themeColor="text1"/>
                <w:sz w:val="20"/>
                <w:szCs w:val="20"/>
                <w:lang w:val="fr-CA"/>
              </w:rPr>
            </w:pPr>
            <w:r w:rsidRPr="00B8199C">
              <w:rPr>
                <w:color w:val="000000" w:themeColor="text1"/>
                <w:sz w:val="20"/>
                <w:szCs w:val="20"/>
                <w:lang w:val="fr-CA"/>
              </w:rPr>
              <w:t>Mise à jour de la grille des accords multilatéraux sur l’environnement pour le comité du commerce et de l’environnement de l’OMC (https://www.wto.org/english/tratop_e/envir_e/envir_matrix_e.htm)</w:t>
            </w:r>
          </w:p>
        </w:tc>
        <w:tc>
          <w:tcPr>
            <w:tcW w:w="1080" w:type="dxa"/>
            <w:shd w:val="clear" w:color="auto" w:fill="auto"/>
            <w:tcMar>
              <w:left w:w="115" w:type="dxa"/>
              <w:right w:w="173" w:type="dxa"/>
            </w:tcMar>
            <w:vAlign w:val="center"/>
            <w:hideMark/>
          </w:tcPr>
          <w:p w:rsidR="00642ACC" w:rsidRPr="00B8199C" w:rsidRDefault="00642ACC" w:rsidP="00642ACC">
            <w:pPr>
              <w:spacing w:before="60" w:after="60"/>
              <w:jc w:val="right"/>
              <w:rPr>
                <w:color w:val="000000" w:themeColor="text1"/>
                <w:sz w:val="20"/>
                <w:szCs w:val="20"/>
                <w:lang w:val="en-US"/>
              </w:rPr>
            </w:pPr>
            <w:r w:rsidRPr="00B8199C">
              <w:rPr>
                <w:color w:val="000000" w:themeColor="text1"/>
                <w:sz w:val="20"/>
                <w:szCs w:val="20"/>
                <w:lang w:val="en-US"/>
              </w:rPr>
              <w:t>75</w:t>
            </w:r>
          </w:p>
        </w:tc>
      </w:tr>
    </w:tbl>
    <w:p w:rsidR="00642ACC" w:rsidRPr="00276DAB" w:rsidRDefault="00276DAB" w:rsidP="00642ACC">
      <w:pPr>
        <w:rPr>
          <w:sz w:val="20"/>
          <w:lang w:val="fr-CA"/>
        </w:rPr>
      </w:pPr>
      <w:r w:rsidRPr="00B8199C">
        <w:rPr>
          <w:sz w:val="20"/>
          <w:u w:val="single"/>
          <w:lang w:val="fr-CA"/>
        </w:rPr>
        <w:t>Remarque :</w:t>
      </w:r>
      <w:r w:rsidRPr="00B8199C">
        <w:rPr>
          <w:sz w:val="20"/>
          <w:lang w:val="fr-CA"/>
        </w:rPr>
        <w:t xml:space="preserve"> Nouvelles informations indiquées en </w:t>
      </w:r>
      <w:r w:rsidRPr="00B8199C">
        <w:rPr>
          <w:b/>
          <w:sz w:val="20"/>
          <w:lang w:val="fr-CA"/>
        </w:rPr>
        <w:t>caractères gras</w:t>
      </w:r>
      <w:r w:rsidRPr="00B8199C">
        <w:rPr>
          <w:sz w:val="20"/>
          <w:lang w:val="fr-CA"/>
        </w:rPr>
        <w:t>.</w:t>
      </w:r>
    </w:p>
    <w:p w:rsidR="00E85409" w:rsidRPr="00276DAB" w:rsidRDefault="00E85409" w:rsidP="004E7F9C">
      <w:pPr>
        <w:rPr>
          <w:lang w:val="fr-CA"/>
        </w:rPr>
      </w:pPr>
    </w:p>
    <w:p w:rsidR="00E85409" w:rsidRPr="00276DAB" w:rsidRDefault="00E85409" w:rsidP="004E7F9C">
      <w:pPr>
        <w:rPr>
          <w:lang w:val="fr-CA"/>
        </w:rPr>
      </w:pPr>
    </w:p>
    <w:p w:rsidR="00E85409" w:rsidRPr="00276DAB"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E1F08" w:rsidTr="005B0D83">
        <w:tc>
          <w:tcPr>
            <w:tcW w:w="1915" w:type="dxa"/>
          </w:tcPr>
          <w:p w:rsidR="00E85409" w:rsidRPr="00276DAB" w:rsidRDefault="00E85409" w:rsidP="005B0D83">
            <w:pPr>
              <w:rPr>
                <w:lang w:val="fr-CA"/>
              </w:rPr>
            </w:pPr>
          </w:p>
        </w:tc>
        <w:tc>
          <w:tcPr>
            <w:tcW w:w="1915" w:type="dxa"/>
          </w:tcPr>
          <w:p w:rsidR="00E85409" w:rsidRPr="00276DAB" w:rsidRDefault="00E85409" w:rsidP="005B0D83">
            <w:pPr>
              <w:rPr>
                <w:lang w:val="fr-CA"/>
              </w:rPr>
            </w:pPr>
          </w:p>
        </w:tc>
        <w:tc>
          <w:tcPr>
            <w:tcW w:w="1915" w:type="dxa"/>
            <w:tcBorders>
              <w:bottom w:val="single" w:sz="4" w:space="0" w:color="auto"/>
            </w:tcBorders>
          </w:tcPr>
          <w:p w:rsidR="00E85409" w:rsidRPr="00276DAB" w:rsidRDefault="00E85409" w:rsidP="005B0D83">
            <w:pPr>
              <w:rPr>
                <w:lang w:val="fr-CA"/>
              </w:rPr>
            </w:pPr>
          </w:p>
        </w:tc>
        <w:tc>
          <w:tcPr>
            <w:tcW w:w="1915" w:type="dxa"/>
          </w:tcPr>
          <w:p w:rsidR="00E85409" w:rsidRPr="00276DAB" w:rsidRDefault="00E85409" w:rsidP="005B0D83">
            <w:pPr>
              <w:rPr>
                <w:lang w:val="fr-CA"/>
              </w:rPr>
            </w:pPr>
          </w:p>
        </w:tc>
        <w:tc>
          <w:tcPr>
            <w:tcW w:w="1916" w:type="dxa"/>
          </w:tcPr>
          <w:p w:rsidR="00E85409" w:rsidRPr="00276DAB" w:rsidRDefault="00E85409" w:rsidP="005B0D83">
            <w:pPr>
              <w:rPr>
                <w:lang w:val="fr-CA"/>
              </w:rPr>
            </w:pPr>
          </w:p>
        </w:tc>
      </w:tr>
    </w:tbl>
    <w:p w:rsidR="00E85409" w:rsidRPr="00276DAB" w:rsidRDefault="00E85409" w:rsidP="004E7F9C">
      <w:pPr>
        <w:rPr>
          <w:lang w:val="fr-CA"/>
        </w:rPr>
      </w:pPr>
    </w:p>
    <w:sectPr w:rsidR="00E85409" w:rsidRPr="00276DAB" w:rsidSect="00EF48FF">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A9F" w:rsidRDefault="003F0A9F" w:rsidP="004A504B">
      <w:r>
        <w:separator/>
      </w:r>
    </w:p>
  </w:endnote>
  <w:endnote w:type="continuationSeparator" w:id="0">
    <w:p w:rsidR="003F0A9F" w:rsidRDefault="003F0A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29F" w:rsidRPr="0033525D" w:rsidRDefault="0031029F">
    <w:pPr>
      <w:jc w:val="center"/>
    </w:pPr>
    <w:r>
      <w:fldChar w:fldCharType="begin"/>
    </w:r>
    <w:r>
      <w:instrText xml:space="preserve"> PAGE </w:instrText>
    </w:r>
    <w:r>
      <w:fldChar w:fldCharType="separate"/>
    </w:r>
    <w:r w:rsidR="00B5261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19628"/>
      <w:docPartObj>
        <w:docPartGallery w:val="Page Numbers (Bottom of Page)"/>
        <w:docPartUnique/>
      </w:docPartObj>
    </w:sdtPr>
    <w:sdtEndPr>
      <w:rPr>
        <w:noProof/>
      </w:rPr>
    </w:sdtEndPr>
    <w:sdtContent>
      <w:p w:rsidR="00C36581" w:rsidRDefault="00C36581">
        <w:pPr>
          <w:pStyle w:val="Footer"/>
          <w:jc w:val="center"/>
        </w:pPr>
        <w:r>
          <w:fldChar w:fldCharType="begin"/>
        </w:r>
        <w:r>
          <w:instrText xml:space="preserve"> PAGE   \* MERGEFORMAT </w:instrText>
        </w:r>
        <w:r>
          <w:fldChar w:fldCharType="separate"/>
        </w:r>
        <w:r w:rsidR="00B5261B">
          <w:rPr>
            <w:noProof/>
          </w:rPr>
          <w:t>5</w:t>
        </w:r>
        <w:r>
          <w:rPr>
            <w:noProof/>
          </w:rPr>
          <w:fldChar w:fldCharType="end"/>
        </w:r>
      </w:p>
    </w:sdtContent>
  </w:sdt>
  <w:p w:rsidR="00C36581" w:rsidRDefault="00C3658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29F" w:rsidRPr="004C7828" w:rsidRDefault="0031029F" w:rsidP="007115B9">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C7828">
      <w:rPr>
        <w:rFonts w:cs="MS Serif"/>
        <w:sz w:val="18"/>
        <w:szCs w:val="18"/>
        <w:lang w:val="fr-FR"/>
      </w:rPr>
      <w:t xml:space="preserve">Les documents de présession du Comité exécutif du Fonds multilatéral aux fins d’application du Protocole de </w:t>
    </w:r>
  </w:p>
  <w:p w:rsidR="0031029F" w:rsidRPr="007115B9" w:rsidRDefault="0031029F" w:rsidP="007115B9">
    <w:pPr>
      <w:pBdr>
        <w:top w:val="single" w:sz="4" w:space="1" w:color="auto"/>
        <w:left w:val="single" w:sz="4" w:space="4" w:color="auto"/>
        <w:bottom w:val="single" w:sz="4" w:space="1" w:color="auto"/>
        <w:right w:val="single" w:sz="4" w:space="4" w:color="auto"/>
      </w:pBdr>
      <w:jc w:val="center"/>
      <w:rPr>
        <w:sz w:val="18"/>
        <w:szCs w:val="18"/>
        <w:lang w:val="fr-CA"/>
      </w:rPr>
    </w:pPr>
    <w:r w:rsidRPr="004C7828">
      <w:rPr>
        <w:rFonts w:cs="MS Serif"/>
        <w:sz w:val="18"/>
        <w:szCs w:val="18"/>
        <w:lang w:val="fr-FR"/>
      </w:rPr>
      <w:t>Montréal sont présentés sous réserve des décisions pouvant être prises par le Comité exécutif après leur publication</w:t>
    </w:r>
    <w:r w:rsidRPr="007115B9">
      <w:rPr>
        <w:sz w:val="18"/>
        <w:szCs w:val="18"/>
        <w:lang w:val="fr-CA"/>
      </w:rPr>
      <w:t>.</w:t>
    </w:r>
  </w:p>
  <w:p w:rsidR="0031029F" w:rsidRPr="007115B9" w:rsidRDefault="0031029F"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8745511"/>
      <w:docPartObj>
        <w:docPartGallery w:val="Page Numbers (Bottom of Page)"/>
        <w:docPartUnique/>
      </w:docPartObj>
    </w:sdtPr>
    <w:sdtEndPr>
      <w:rPr>
        <w:noProof/>
      </w:rPr>
    </w:sdtEndPr>
    <w:sdtContent>
      <w:p w:rsidR="0031029F" w:rsidRPr="0033525D" w:rsidRDefault="0031029F" w:rsidP="00EF48FF">
        <w:pPr>
          <w:pStyle w:val="Footer"/>
          <w:jc w:val="center"/>
        </w:pPr>
        <w:r>
          <w:fldChar w:fldCharType="begin"/>
        </w:r>
        <w:r>
          <w:instrText xml:space="preserve"> PAGE   \* MERGEFORMAT </w:instrText>
        </w:r>
        <w:r>
          <w:fldChar w:fldCharType="separate"/>
        </w:r>
        <w:r w:rsidR="00B5261B">
          <w:rPr>
            <w:noProof/>
          </w:rPr>
          <w:t>6</w:t>
        </w:r>
        <w:r>
          <w:rPr>
            <w:noProof/>
          </w:rPr>
          <w:fldChar w:fldCharType="end"/>
        </w:r>
      </w:p>
    </w:sdtContent>
  </w:sdt>
  <w:p w:rsidR="0031029F" w:rsidRDefault="0031029F"/>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617794"/>
      <w:docPartObj>
        <w:docPartGallery w:val="Page Numbers (Bottom of Page)"/>
        <w:docPartUnique/>
      </w:docPartObj>
    </w:sdtPr>
    <w:sdtEndPr>
      <w:rPr>
        <w:noProof/>
      </w:rPr>
    </w:sdtEndPr>
    <w:sdtContent>
      <w:p w:rsidR="0031029F" w:rsidRDefault="0031029F">
        <w:pPr>
          <w:pStyle w:val="Footer"/>
          <w:jc w:val="center"/>
        </w:pPr>
        <w:r>
          <w:fldChar w:fldCharType="begin"/>
        </w:r>
        <w:r>
          <w:instrText xml:space="preserve"> PAGE   \* MERGEFORMAT </w:instrText>
        </w:r>
        <w:r>
          <w:fldChar w:fldCharType="separate"/>
        </w:r>
        <w:r w:rsidR="00B5261B">
          <w:rPr>
            <w:noProof/>
          </w:rPr>
          <w:t>7</w:t>
        </w:r>
        <w:r>
          <w:rPr>
            <w:noProof/>
          </w:rPr>
          <w:fldChar w:fldCharType="end"/>
        </w:r>
      </w:p>
    </w:sdtContent>
  </w:sdt>
  <w:p w:rsidR="0031029F" w:rsidRPr="00EF48FF" w:rsidRDefault="0031029F" w:rsidP="00EF48F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844839"/>
      <w:docPartObj>
        <w:docPartGallery w:val="Page Numbers (Bottom of Page)"/>
        <w:docPartUnique/>
      </w:docPartObj>
    </w:sdtPr>
    <w:sdtEndPr>
      <w:rPr>
        <w:noProof/>
      </w:rPr>
    </w:sdtEndPr>
    <w:sdtContent>
      <w:p w:rsidR="0031029F" w:rsidRDefault="0031029F">
        <w:pPr>
          <w:pStyle w:val="Footer"/>
          <w:jc w:val="center"/>
        </w:pPr>
        <w:r>
          <w:fldChar w:fldCharType="begin"/>
        </w:r>
        <w:r>
          <w:instrText xml:space="preserve"> PAGE   \* MERGEFORMAT </w:instrText>
        </w:r>
        <w:r>
          <w:fldChar w:fldCharType="separate"/>
        </w:r>
        <w:r w:rsidR="00B5261B">
          <w:rPr>
            <w:noProof/>
          </w:rPr>
          <w:t>1</w:t>
        </w:r>
        <w:r>
          <w:rPr>
            <w:noProof/>
          </w:rPr>
          <w:fldChar w:fldCharType="end"/>
        </w:r>
      </w:p>
    </w:sdtContent>
  </w:sdt>
  <w:p w:rsidR="0031029F" w:rsidRPr="00EF48FF" w:rsidRDefault="0031029F" w:rsidP="00EF48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A9F" w:rsidRDefault="003F0A9F" w:rsidP="004A504B">
      <w:r>
        <w:separator/>
      </w:r>
    </w:p>
  </w:footnote>
  <w:footnote w:type="continuationSeparator" w:id="0">
    <w:p w:rsidR="003F0A9F" w:rsidRDefault="003F0A9F" w:rsidP="004A504B">
      <w:r>
        <w:continuationSeparator/>
      </w:r>
    </w:p>
  </w:footnote>
  <w:footnote w:id="1">
    <w:p w:rsidR="0031029F" w:rsidRPr="00F50179" w:rsidRDefault="0031029F" w:rsidP="002F4551">
      <w:pPr>
        <w:pStyle w:val="FootnoteText"/>
        <w:rPr>
          <w:lang w:val="fr-CA"/>
        </w:rPr>
      </w:pPr>
      <w:r>
        <w:rPr>
          <w:rStyle w:val="FootnoteReference"/>
        </w:rPr>
        <w:footnoteRef/>
      </w:r>
      <w:r w:rsidRPr="004231C4">
        <w:rPr>
          <w:lang w:val="fr-CA"/>
        </w:rPr>
        <w:t xml:space="preserve"> </w:t>
      </w:r>
      <w:r w:rsidRPr="00F50179">
        <w:rPr>
          <w:lang w:val="fr-CA"/>
        </w:rPr>
        <w:t>À cause du coronavirus (COVID-19)</w:t>
      </w:r>
    </w:p>
  </w:footnote>
  <w:footnote w:id="2">
    <w:p w:rsidR="0031029F" w:rsidRPr="00F50179" w:rsidRDefault="0031029F">
      <w:pPr>
        <w:pStyle w:val="FootnoteText"/>
        <w:rPr>
          <w:lang w:val="fr-CA"/>
        </w:rPr>
      </w:pPr>
      <w:r w:rsidRPr="00F50179">
        <w:rPr>
          <w:rStyle w:val="FootnoteReference"/>
        </w:rPr>
        <w:footnoteRef/>
      </w:r>
      <w:r w:rsidRPr="00F50179">
        <w:rPr>
          <w:lang w:val="fr-CA"/>
        </w:rPr>
        <w:t xml:space="preserve"> Le Comité exécutif a été incapable de tenir ses 85</w:t>
      </w:r>
      <w:r w:rsidRPr="00F50179">
        <w:rPr>
          <w:vertAlign w:val="superscript"/>
          <w:lang w:val="fr-CA"/>
        </w:rPr>
        <w:t>e</w:t>
      </w:r>
      <w:r w:rsidRPr="00F50179">
        <w:rPr>
          <w:lang w:val="fr-CA"/>
        </w:rPr>
        <w:t xml:space="preserve"> et 86</w:t>
      </w:r>
      <w:r w:rsidRPr="00F50179">
        <w:rPr>
          <w:vertAlign w:val="superscript"/>
          <w:lang w:val="fr-CA"/>
        </w:rPr>
        <w:t>e</w:t>
      </w:r>
      <w:r w:rsidRPr="00F50179">
        <w:rPr>
          <w:lang w:val="fr-CA"/>
        </w:rPr>
        <w:t xml:space="preserve"> réunions comme prévu à l’origine à cause de l’évolution de la COVID-19 à partir du moment où la pandémie a été déclarée. Reconnaissant toutefois l’importance de maintenir le fonctionnement du Fonds multilatéral, les membres ont adopté un plan d’urgence « dynamique » (qui a été modifié et adapté à plusieurs reprises, selon le besoin) qui leur </w:t>
      </w:r>
      <w:r w:rsidR="00F50179" w:rsidRPr="00F50179">
        <w:rPr>
          <w:lang w:val="fr-CA"/>
        </w:rPr>
        <w:t>a permis</w:t>
      </w:r>
      <w:r w:rsidRPr="00F50179">
        <w:rPr>
          <w:lang w:val="fr-CA"/>
        </w:rPr>
        <w:t xml:space="preserve"> de prendre des décisions sur plusieurs points à l’ordre du jour des deux réunions, notamment l’approbation de financement pour les propositions de projets présentées au nom des gouvernements des pays visés à l'article 5 par les agences bila</w:t>
      </w:r>
      <w:r w:rsidR="00480944">
        <w:rPr>
          <w:lang w:val="fr-CA"/>
        </w:rPr>
        <w:t>térales et d’exécution du Fonds</w:t>
      </w:r>
      <w:r w:rsidRPr="00F50179">
        <w:rPr>
          <w:lang w:val="fr-CA"/>
        </w:rPr>
        <w:t xml:space="preserve"> dans le cadre de deux processus d’approbation intersessions, le premier créé pour la 85</w:t>
      </w:r>
      <w:r w:rsidRPr="00F50179">
        <w:rPr>
          <w:vertAlign w:val="superscript"/>
          <w:lang w:val="fr-CA"/>
        </w:rPr>
        <w:t>e</w:t>
      </w:r>
      <w:r w:rsidRPr="00F50179">
        <w:rPr>
          <w:lang w:val="fr-CA"/>
        </w:rPr>
        <w:t xml:space="preserve"> réunion et le deuxième créé pour la 86</w:t>
      </w:r>
      <w:r w:rsidRPr="00F50179">
        <w:rPr>
          <w:vertAlign w:val="superscript"/>
          <w:lang w:val="fr-CA"/>
        </w:rPr>
        <w:t>e</w:t>
      </w:r>
      <w:r w:rsidR="006A2A3A">
        <w:rPr>
          <w:lang w:val="fr-CA"/>
        </w:rPr>
        <w:t> </w:t>
      </w:r>
      <w:r w:rsidRPr="00F50179">
        <w:rPr>
          <w:lang w:val="fr-CA"/>
        </w:rPr>
        <w:t>réunion.</w:t>
      </w:r>
    </w:p>
  </w:footnote>
  <w:footnote w:id="3">
    <w:p w:rsidR="0031029F" w:rsidRDefault="0031029F">
      <w:pPr>
        <w:pStyle w:val="FootnoteText"/>
        <w:rPr>
          <w:lang w:val="en-US"/>
        </w:rPr>
      </w:pPr>
      <w:r w:rsidRPr="00F50179">
        <w:rPr>
          <w:rStyle w:val="FootnoteReference"/>
        </w:rPr>
        <w:footnoteRef/>
      </w:r>
      <w:r w:rsidRPr="00F50179">
        <w:t xml:space="preserve"> </w:t>
      </w:r>
      <w:r w:rsidRPr="00F50179">
        <w:rPr>
          <w:lang w:val="en-US"/>
        </w:rPr>
        <w:t>UNEP/OzL.Pro/ExCom/86/IAP/3</w:t>
      </w:r>
    </w:p>
    <w:p w:rsidR="00080D8B" w:rsidRPr="00F50179" w:rsidRDefault="00080D8B">
      <w:pPr>
        <w:pStyle w:val="FootnoteText"/>
        <w:rPr>
          <w:lang w:val="en-US"/>
        </w:rPr>
      </w:pPr>
    </w:p>
  </w:footnote>
  <w:footnote w:id="4">
    <w:p w:rsidR="0031029F" w:rsidRPr="005C3054" w:rsidRDefault="0031029F">
      <w:pPr>
        <w:pStyle w:val="FootnoteText"/>
        <w:rPr>
          <w:lang w:val="fr-CA"/>
        </w:rPr>
      </w:pPr>
      <w:r>
        <w:rPr>
          <w:rStyle w:val="FootnoteReference"/>
        </w:rPr>
        <w:footnoteRef/>
      </w:r>
      <w:r w:rsidRPr="0091799C">
        <w:rPr>
          <w:lang w:val="fr-CA"/>
        </w:rPr>
        <w:t xml:space="preserve"> </w:t>
      </w:r>
      <w:r w:rsidRPr="005C3054">
        <w:rPr>
          <w:lang w:val="fr-CA"/>
        </w:rPr>
        <w:t>Paragraph</w:t>
      </w:r>
      <w:r w:rsidR="0091799C" w:rsidRPr="005C3054">
        <w:rPr>
          <w:lang w:val="fr-CA"/>
        </w:rPr>
        <w:t>e</w:t>
      </w:r>
      <w:r w:rsidRPr="005C3054">
        <w:rPr>
          <w:lang w:val="fr-CA"/>
        </w:rPr>
        <w:t xml:space="preserve"> 16 </w:t>
      </w:r>
      <w:r w:rsidR="0091799C" w:rsidRPr="005C3054">
        <w:rPr>
          <w:lang w:val="fr-CA"/>
        </w:rPr>
        <w:t>du document</w:t>
      </w:r>
      <w:r w:rsidRPr="005C3054">
        <w:rPr>
          <w:lang w:val="fr-CA"/>
        </w:rPr>
        <w:t xml:space="preserve"> UNEP/OzL.Pro/ExCom/86/IAP/3</w:t>
      </w:r>
    </w:p>
  </w:footnote>
  <w:footnote w:id="5">
    <w:p w:rsidR="0031029F" w:rsidRPr="005C3054" w:rsidRDefault="0031029F" w:rsidP="00AA43C8">
      <w:pPr>
        <w:pStyle w:val="FootnoteText"/>
        <w:rPr>
          <w:lang w:val="fr-CA"/>
        </w:rPr>
      </w:pPr>
      <w:r w:rsidRPr="005C3054">
        <w:rPr>
          <w:rStyle w:val="FootnoteReference"/>
          <w:lang w:val="fr-CA"/>
        </w:rPr>
        <w:footnoteRef/>
      </w:r>
      <w:r w:rsidRPr="005C3054">
        <w:rPr>
          <w:lang w:val="fr-CA"/>
        </w:rPr>
        <w:t xml:space="preserve"> Documents UNEP/OzL.Pro/ExCom/68/51 (part</w:t>
      </w:r>
      <w:r w:rsidR="0091799C" w:rsidRPr="005C3054">
        <w:rPr>
          <w:lang w:val="fr-CA"/>
        </w:rPr>
        <w:t>ie</w:t>
      </w:r>
      <w:r w:rsidRPr="005C3054">
        <w:rPr>
          <w:lang w:val="fr-CA"/>
        </w:rPr>
        <w:t xml:space="preserve"> II) </w:t>
      </w:r>
      <w:r w:rsidR="0091799C" w:rsidRPr="005C3054">
        <w:rPr>
          <w:lang w:val="fr-CA"/>
        </w:rPr>
        <w:t>et</w:t>
      </w:r>
      <w:r w:rsidRPr="005C3054">
        <w:rPr>
          <w:lang w:val="fr-CA"/>
        </w:rPr>
        <w:t xml:space="preserve"> Add.1, </w:t>
      </w:r>
      <w:r w:rsidR="0091799C" w:rsidRPr="005C3054">
        <w:rPr>
          <w:lang w:val="fr-CA"/>
        </w:rPr>
        <w:t>et</w:t>
      </w:r>
      <w:r w:rsidRPr="005C3054">
        <w:rPr>
          <w:lang w:val="fr-CA"/>
        </w:rPr>
        <w:t xml:space="preserve"> UNEP/OzL.Pro/ExCom/69/37 (paragraph</w:t>
      </w:r>
      <w:r w:rsidR="0091799C" w:rsidRPr="005C3054">
        <w:rPr>
          <w:lang w:val="fr-CA"/>
        </w:rPr>
        <w:t>e</w:t>
      </w:r>
      <w:r w:rsidRPr="005C3054">
        <w:rPr>
          <w:lang w:val="fr-CA"/>
        </w:rPr>
        <w:t xml:space="preserve">s 5 </w:t>
      </w:r>
      <w:r w:rsidR="0091799C" w:rsidRPr="005C3054">
        <w:rPr>
          <w:lang w:val="fr-CA"/>
        </w:rPr>
        <w:t>à</w:t>
      </w:r>
      <w:r w:rsidRPr="005C3054">
        <w:rPr>
          <w:lang w:val="fr-CA"/>
        </w:rPr>
        <w:t> 7)</w:t>
      </w:r>
    </w:p>
  </w:footnote>
  <w:footnote w:id="6">
    <w:p w:rsidR="00F47B13" w:rsidRPr="00F47B13" w:rsidRDefault="00F47B13" w:rsidP="00F47B13">
      <w:pPr>
        <w:pStyle w:val="FootnoteText"/>
        <w:rPr>
          <w:lang w:val="fr-CA"/>
        </w:rPr>
      </w:pPr>
      <w:r>
        <w:rPr>
          <w:rStyle w:val="FootnoteReference"/>
        </w:rPr>
        <w:footnoteRef/>
      </w:r>
      <w:r w:rsidRPr="00F47B13">
        <w:rPr>
          <w:lang w:val="fr-CA"/>
        </w:rPr>
        <w:t xml:space="preserve"> L’extrait joint à l’annexe I aux présentes tient compte de ce changement.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29F" w:rsidRPr="0033525D" w:rsidRDefault="0031029F">
    <w:fldSimple w:instr=" DOCPROPERTY &quot;Document number&quot;  \* MERGEFORMAT ">
      <w:r w:rsidR="00480944">
        <w:t>UNEP/OzL.Pro/ExCom/86/2/Add.1</w:t>
      </w:r>
    </w:fldSimple>
  </w:p>
  <w:p w:rsidR="0031029F" w:rsidRPr="0033525D" w:rsidRDefault="0031029F"/>
  <w:p w:rsidR="0031029F" w:rsidRPr="0033525D" w:rsidRDefault="0031029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29F" w:rsidRDefault="00080D8B">
    <w:pPr>
      <w:jc w:val="right"/>
    </w:pPr>
    <w:fldSimple w:instr=" DOCPROPERTY &quot;Document number&quot;  \* MERGEFORMAT ">
      <w:r w:rsidR="00480944">
        <w:t>UNEP/OzL.Pro/ExCom/86/2/Add.1</w:t>
      </w:r>
    </w:fldSimple>
  </w:p>
  <w:p w:rsidR="0031029F" w:rsidRPr="0033525D" w:rsidRDefault="0031029F">
    <w:pPr>
      <w:jc w:val="right"/>
    </w:pPr>
  </w:p>
  <w:p w:rsidR="0031029F" w:rsidRPr="0033525D" w:rsidRDefault="003102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29F" w:rsidRPr="0033525D" w:rsidRDefault="00080D8B">
    <w:fldSimple w:instr=" DOCPROPERTY &quot;Document number&quot;  \* MERGEFORMAT ">
      <w:r w:rsidR="00480944">
        <w:t>UNEP/OzL.Pro/ExCom/86/2/Add.1</w:t>
      </w:r>
    </w:fldSimple>
  </w:p>
  <w:p w:rsidR="0031029F" w:rsidRPr="0033525D" w:rsidRDefault="0031029F">
    <w:r>
      <w:t>Annexe II</w:t>
    </w:r>
  </w:p>
  <w:p w:rsidR="0031029F" w:rsidRPr="0033525D" w:rsidRDefault="0031029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29F" w:rsidRDefault="00080D8B">
    <w:pPr>
      <w:jc w:val="right"/>
    </w:pPr>
    <w:fldSimple w:instr=" DOCPROPERTY &quot;Document number&quot;  \* MERGEFORMAT ">
      <w:r w:rsidR="00480944">
        <w:t>UNEP/OzL.Pro/ExCom/86/2/Add.1</w:t>
      </w:r>
    </w:fldSimple>
  </w:p>
  <w:p w:rsidR="0031029F" w:rsidRPr="0033525D" w:rsidRDefault="0031029F">
    <w:pPr>
      <w:jc w:val="right"/>
    </w:pPr>
    <w:r>
      <w:t>Annex II</w:t>
    </w:r>
  </w:p>
  <w:p w:rsidR="0031029F" w:rsidRPr="0033525D" w:rsidRDefault="0031029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29F" w:rsidRDefault="00080D8B" w:rsidP="00EF48FF">
    <w:pPr>
      <w:pStyle w:val="Header"/>
      <w:jc w:val="right"/>
    </w:pPr>
    <w:fldSimple w:instr=" DOCPROPERTY &quot;Document number&quot;  \* MERGEFORMAT ">
      <w:r w:rsidR="00480944">
        <w:t>UNEP/OzL.Pro/ExCom/86/2/Add.1</w:t>
      </w:r>
    </w:fldSimple>
  </w:p>
  <w:p w:rsidR="0031029F" w:rsidRDefault="0031029F" w:rsidP="00EF48FF">
    <w:pPr>
      <w:pStyle w:val="Header"/>
      <w:jc w:val="right"/>
    </w:pPr>
    <w:r>
      <w:t>Annexe II</w:t>
    </w:r>
  </w:p>
  <w:p w:rsidR="0031029F" w:rsidRDefault="0031029F" w:rsidP="00EF48F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5689D7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9BD6EDEE"/>
    <w:lvl w:ilvl="0" w:tplc="7E32EA3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06EBF"/>
    <w:rsid w:val="00000FED"/>
    <w:rsid w:val="0000434E"/>
    <w:rsid w:val="000211A9"/>
    <w:rsid w:val="0002326C"/>
    <w:rsid w:val="00031260"/>
    <w:rsid w:val="0003681A"/>
    <w:rsid w:val="000372B7"/>
    <w:rsid w:val="00041C42"/>
    <w:rsid w:val="00050F6E"/>
    <w:rsid w:val="00056FB4"/>
    <w:rsid w:val="00061EC2"/>
    <w:rsid w:val="00074A75"/>
    <w:rsid w:val="00076E89"/>
    <w:rsid w:val="00080D8B"/>
    <w:rsid w:val="00080ED0"/>
    <w:rsid w:val="00085B8F"/>
    <w:rsid w:val="00090481"/>
    <w:rsid w:val="000A2783"/>
    <w:rsid w:val="000A3826"/>
    <w:rsid w:val="000A6C26"/>
    <w:rsid w:val="000C6093"/>
    <w:rsid w:val="000D36A2"/>
    <w:rsid w:val="000D52A4"/>
    <w:rsid w:val="000E07BC"/>
    <w:rsid w:val="000E59CD"/>
    <w:rsid w:val="000F1CD4"/>
    <w:rsid w:val="000F2154"/>
    <w:rsid w:val="000F4103"/>
    <w:rsid w:val="000F645A"/>
    <w:rsid w:val="000F70A7"/>
    <w:rsid w:val="00103559"/>
    <w:rsid w:val="00113CCA"/>
    <w:rsid w:val="00115518"/>
    <w:rsid w:val="0011589B"/>
    <w:rsid w:val="00122F25"/>
    <w:rsid w:val="00135980"/>
    <w:rsid w:val="00137F1E"/>
    <w:rsid w:val="00143926"/>
    <w:rsid w:val="00151004"/>
    <w:rsid w:val="00164719"/>
    <w:rsid w:val="00164A63"/>
    <w:rsid w:val="00166FC4"/>
    <w:rsid w:val="001677AC"/>
    <w:rsid w:val="001804EA"/>
    <w:rsid w:val="00190A61"/>
    <w:rsid w:val="001A05BD"/>
    <w:rsid w:val="001A3342"/>
    <w:rsid w:val="001A3E3D"/>
    <w:rsid w:val="001A5BE4"/>
    <w:rsid w:val="001A7049"/>
    <w:rsid w:val="001B1E40"/>
    <w:rsid w:val="001C764E"/>
    <w:rsid w:val="001E1052"/>
    <w:rsid w:val="001E21B1"/>
    <w:rsid w:val="001E2F93"/>
    <w:rsid w:val="001E4554"/>
    <w:rsid w:val="001E61E5"/>
    <w:rsid w:val="001F2159"/>
    <w:rsid w:val="001F2995"/>
    <w:rsid w:val="001F537F"/>
    <w:rsid w:val="00210B8B"/>
    <w:rsid w:val="00214863"/>
    <w:rsid w:val="002156B4"/>
    <w:rsid w:val="002166D7"/>
    <w:rsid w:val="00224FCD"/>
    <w:rsid w:val="002359F9"/>
    <w:rsid w:val="00253222"/>
    <w:rsid w:val="00262847"/>
    <w:rsid w:val="002634BE"/>
    <w:rsid w:val="002658AE"/>
    <w:rsid w:val="00276DAB"/>
    <w:rsid w:val="00281BB2"/>
    <w:rsid w:val="00287CC8"/>
    <w:rsid w:val="002912C1"/>
    <w:rsid w:val="002B254E"/>
    <w:rsid w:val="002B452D"/>
    <w:rsid w:val="002B72E9"/>
    <w:rsid w:val="002C7998"/>
    <w:rsid w:val="002E1F26"/>
    <w:rsid w:val="002F1E53"/>
    <w:rsid w:val="002F2CAA"/>
    <w:rsid w:val="002F31BE"/>
    <w:rsid w:val="002F4551"/>
    <w:rsid w:val="002F4ADF"/>
    <w:rsid w:val="002F6C2B"/>
    <w:rsid w:val="0030052C"/>
    <w:rsid w:val="0031029F"/>
    <w:rsid w:val="00313797"/>
    <w:rsid w:val="00324881"/>
    <w:rsid w:val="003306E1"/>
    <w:rsid w:val="003320E4"/>
    <w:rsid w:val="003339DE"/>
    <w:rsid w:val="0033525D"/>
    <w:rsid w:val="00335925"/>
    <w:rsid w:val="00337C8E"/>
    <w:rsid w:val="00340DAE"/>
    <w:rsid w:val="003414F3"/>
    <w:rsid w:val="00343663"/>
    <w:rsid w:val="0035613E"/>
    <w:rsid w:val="00363EE9"/>
    <w:rsid w:val="00376128"/>
    <w:rsid w:val="0037742E"/>
    <w:rsid w:val="00377D56"/>
    <w:rsid w:val="0038245A"/>
    <w:rsid w:val="003840E6"/>
    <w:rsid w:val="003857F8"/>
    <w:rsid w:val="00385CFC"/>
    <w:rsid w:val="00391FE5"/>
    <w:rsid w:val="0039337A"/>
    <w:rsid w:val="003A0EDB"/>
    <w:rsid w:val="003A2694"/>
    <w:rsid w:val="003A3189"/>
    <w:rsid w:val="003A3CA7"/>
    <w:rsid w:val="003B33BD"/>
    <w:rsid w:val="003B569D"/>
    <w:rsid w:val="003B7D3C"/>
    <w:rsid w:val="003C3C0E"/>
    <w:rsid w:val="003C5B51"/>
    <w:rsid w:val="003D3577"/>
    <w:rsid w:val="003D42A6"/>
    <w:rsid w:val="003D4F21"/>
    <w:rsid w:val="003D4FAC"/>
    <w:rsid w:val="003E5E7C"/>
    <w:rsid w:val="003E7906"/>
    <w:rsid w:val="003F0A9F"/>
    <w:rsid w:val="003F3C50"/>
    <w:rsid w:val="0040644D"/>
    <w:rsid w:val="00406A6A"/>
    <w:rsid w:val="00406B22"/>
    <w:rsid w:val="00414ADE"/>
    <w:rsid w:val="004233F1"/>
    <w:rsid w:val="0043160A"/>
    <w:rsid w:val="004318BD"/>
    <w:rsid w:val="004328A7"/>
    <w:rsid w:val="00434C74"/>
    <w:rsid w:val="00447E13"/>
    <w:rsid w:val="00456EB4"/>
    <w:rsid w:val="004632B7"/>
    <w:rsid w:val="0046507B"/>
    <w:rsid w:val="004718F3"/>
    <w:rsid w:val="00473E49"/>
    <w:rsid w:val="00475040"/>
    <w:rsid w:val="00480944"/>
    <w:rsid w:val="004861BA"/>
    <w:rsid w:val="00493D40"/>
    <w:rsid w:val="00495C89"/>
    <w:rsid w:val="004967B6"/>
    <w:rsid w:val="004A04A8"/>
    <w:rsid w:val="004A3359"/>
    <w:rsid w:val="004A504B"/>
    <w:rsid w:val="004A6911"/>
    <w:rsid w:val="004A6B33"/>
    <w:rsid w:val="004A7415"/>
    <w:rsid w:val="004B54E0"/>
    <w:rsid w:val="004B7384"/>
    <w:rsid w:val="004C00DC"/>
    <w:rsid w:val="004C1FE3"/>
    <w:rsid w:val="004C4269"/>
    <w:rsid w:val="004D6236"/>
    <w:rsid w:val="004D6644"/>
    <w:rsid w:val="004D7F90"/>
    <w:rsid w:val="004E4DBB"/>
    <w:rsid w:val="004E4E41"/>
    <w:rsid w:val="004E54FF"/>
    <w:rsid w:val="004E7F9C"/>
    <w:rsid w:val="004F2695"/>
    <w:rsid w:val="004F3493"/>
    <w:rsid w:val="004F5143"/>
    <w:rsid w:val="00500138"/>
    <w:rsid w:val="00512B09"/>
    <w:rsid w:val="005220ED"/>
    <w:rsid w:val="00533796"/>
    <w:rsid w:val="00537343"/>
    <w:rsid w:val="00555606"/>
    <w:rsid w:val="00555D75"/>
    <w:rsid w:val="00560DF0"/>
    <w:rsid w:val="0056759C"/>
    <w:rsid w:val="00575A36"/>
    <w:rsid w:val="00590622"/>
    <w:rsid w:val="00593602"/>
    <w:rsid w:val="0059513E"/>
    <w:rsid w:val="005A6D9F"/>
    <w:rsid w:val="005B0D83"/>
    <w:rsid w:val="005B48FF"/>
    <w:rsid w:val="005C0F60"/>
    <w:rsid w:val="005C1BF4"/>
    <w:rsid w:val="005C3054"/>
    <w:rsid w:val="005D08D8"/>
    <w:rsid w:val="005D363F"/>
    <w:rsid w:val="005E1F08"/>
    <w:rsid w:val="005E5327"/>
    <w:rsid w:val="00603759"/>
    <w:rsid w:val="00604C15"/>
    <w:rsid w:val="00606EBF"/>
    <w:rsid w:val="006158D5"/>
    <w:rsid w:val="00621767"/>
    <w:rsid w:val="00625D83"/>
    <w:rsid w:val="00642ACC"/>
    <w:rsid w:val="006623E7"/>
    <w:rsid w:val="00662B80"/>
    <w:rsid w:val="00663192"/>
    <w:rsid w:val="00670F6C"/>
    <w:rsid w:val="00673590"/>
    <w:rsid w:val="00676A93"/>
    <w:rsid w:val="006852C7"/>
    <w:rsid w:val="006852CE"/>
    <w:rsid w:val="00692D14"/>
    <w:rsid w:val="00693A47"/>
    <w:rsid w:val="006A2A3A"/>
    <w:rsid w:val="006B601F"/>
    <w:rsid w:val="006B65C7"/>
    <w:rsid w:val="006B6E8B"/>
    <w:rsid w:val="006C1727"/>
    <w:rsid w:val="006C32FD"/>
    <w:rsid w:val="006C39CE"/>
    <w:rsid w:val="006D0FCC"/>
    <w:rsid w:val="006D21F5"/>
    <w:rsid w:val="006E126D"/>
    <w:rsid w:val="006E1FC3"/>
    <w:rsid w:val="006F0FE2"/>
    <w:rsid w:val="006F20FE"/>
    <w:rsid w:val="00704CE9"/>
    <w:rsid w:val="0070616B"/>
    <w:rsid w:val="00706295"/>
    <w:rsid w:val="00706FDA"/>
    <w:rsid w:val="007077C2"/>
    <w:rsid w:val="007115B9"/>
    <w:rsid w:val="00711F9A"/>
    <w:rsid w:val="00713810"/>
    <w:rsid w:val="007303A5"/>
    <w:rsid w:val="00730B3E"/>
    <w:rsid w:val="0073420B"/>
    <w:rsid w:val="0074751A"/>
    <w:rsid w:val="0074760E"/>
    <w:rsid w:val="00754ABA"/>
    <w:rsid w:val="007646BB"/>
    <w:rsid w:val="007A1546"/>
    <w:rsid w:val="007A228C"/>
    <w:rsid w:val="007A368E"/>
    <w:rsid w:val="007A3F80"/>
    <w:rsid w:val="007A5868"/>
    <w:rsid w:val="007B04CE"/>
    <w:rsid w:val="007B4094"/>
    <w:rsid w:val="007B6871"/>
    <w:rsid w:val="007B7A2F"/>
    <w:rsid w:val="007C3D33"/>
    <w:rsid w:val="007D294A"/>
    <w:rsid w:val="007D47D2"/>
    <w:rsid w:val="007D6EC0"/>
    <w:rsid w:val="007D78C0"/>
    <w:rsid w:val="007D7E1D"/>
    <w:rsid w:val="007F36B0"/>
    <w:rsid w:val="0080506F"/>
    <w:rsid w:val="0081730E"/>
    <w:rsid w:val="00831979"/>
    <w:rsid w:val="00834D82"/>
    <w:rsid w:val="00840739"/>
    <w:rsid w:val="00851352"/>
    <w:rsid w:val="00857077"/>
    <w:rsid w:val="00863230"/>
    <w:rsid w:val="00865BD0"/>
    <w:rsid w:val="008717D8"/>
    <w:rsid w:val="0087215C"/>
    <w:rsid w:val="00872F31"/>
    <w:rsid w:val="00875D25"/>
    <w:rsid w:val="00880E35"/>
    <w:rsid w:val="008875FE"/>
    <w:rsid w:val="00887F8E"/>
    <w:rsid w:val="00896234"/>
    <w:rsid w:val="00897E43"/>
    <w:rsid w:val="008A4F4B"/>
    <w:rsid w:val="008B147A"/>
    <w:rsid w:val="008B5A2C"/>
    <w:rsid w:val="008C5738"/>
    <w:rsid w:val="008C7EAD"/>
    <w:rsid w:val="008D0CFE"/>
    <w:rsid w:val="008D48A5"/>
    <w:rsid w:val="008D6152"/>
    <w:rsid w:val="008D6295"/>
    <w:rsid w:val="008E0617"/>
    <w:rsid w:val="008E57D9"/>
    <w:rsid w:val="008F0F81"/>
    <w:rsid w:val="008F27BF"/>
    <w:rsid w:val="009142EC"/>
    <w:rsid w:val="009154C3"/>
    <w:rsid w:val="0091799C"/>
    <w:rsid w:val="00923540"/>
    <w:rsid w:val="00926767"/>
    <w:rsid w:val="00930679"/>
    <w:rsid w:val="009361D5"/>
    <w:rsid w:val="009428A4"/>
    <w:rsid w:val="009644F2"/>
    <w:rsid w:val="00965272"/>
    <w:rsid w:val="009659F4"/>
    <w:rsid w:val="00966FF2"/>
    <w:rsid w:val="00970D60"/>
    <w:rsid w:val="00976AA7"/>
    <w:rsid w:val="00977A9D"/>
    <w:rsid w:val="0099178C"/>
    <w:rsid w:val="00991EB7"/>
    <w:rsid w:val="0099390E"/>
    <w:rsid w:val="009960E5"/>
    <w:rsid w:val="009A7ADC"/>
    <w:rsid w:val="009B3ECE"/>
    <w:rsid w:val="009C19B7"/>
    <w:rsid w:val="009C5ABB"/>
    <w:rsid w:val="009D7C51"/>
    <w:rsid w:val="009E196C"/>
    <w:rsid w:val="009F36BF"/>
    <w:rsid w:val="009F5AEF"/>
    <w:rsid w:val="00A01DD9"/>
    <w:rsid w:val="00A111B6"/>
    <w:rsid w:val="00A123ED"/>
    <w:rsid w:val="00A17367"/>
    <w:rsid w:val="00A22ECA"/>
    <w:rsid w:val="00A23DE1"/>
    <w:rsid w:val="00A26D27"/>
    <w:rsid w:val="00A32128"/>
    <w:rsid w:val="00A376EE"/>
    <w:rsid w:val="00A42A99"/>
    <w:rsid w:val="00A4673C"/>
    <w:rsid w:val="00A5151A"/>
    <w:rsid w:val="00A57E0A"/>
    <w:rsid w:val="00A76C95"/>
    <w:rsid w:val="00A823F6"/>
    <w:rsid w:val="00A8719E"/>
    <w:rsid w:val="00AA0A89"/>
    <w:rsid w:val="00AA43C8"/>
    <w:rsid w:val="00AA6429"/>
    <w:rsid w:val="00AB3159"/>
    <w:rsid w:val="00AC01AA"/>
    <w:rsid w:val="00AC4F72"/>
    <w:rsid w:val="00AC55AD"/>
    <w:rsid w:val="00AD04B0"/>
    <w:rsid w:val="00AE3C49"/>
    <w:rsid w:val="00AF52C5"/>
    <w:rsid w:val="00AF6A93"/>
    <w:rsid w:val="00AF741A"/>
    <w:rsid w:val="00B01ADB"/>
    <w:rsid w:val="00B04161"/>
    <w:rsid w:val="00B056F9"/>
    <w:rsid w:val="00B11E3D"/>
    <w:rsid w:val="00B13017"/>
    <w:rsid w:val="00B13E50"/>
    <w:rsid w:val="00B16ADF"/>
    <w:rsid w:val="00B17E82"/>
    <w:rsid w:val="00B30103"/>
    <w:rsid w:val="00B4575A"/>
    <w:rsid w:val="00B5261B"/>
    <w:rsid w:val="00B56DFC"/>
    <w:rsid w:val="00B575BA"/>
    <w:rsid w:val="00B667D2"/>
    <w:rsid w:val="00B71608"/>
    <w:rsid w:val="00B75FCD"/>
    <w:rsid w:val="00B76429"/>
    <w:rsid w:val="00B764F1"/>
    <w:rsid w:val="00B8199C"/>
    <w:rsid w:val="00B956D4"/>
    <w:rsid w:val="00B97446"/>
    <w:rsid w:val="00BA7432"/>
    <w:rsid w:val="00BB18C4"/>
    <w:rsid w:val="00BB2764"/>
    <w:rsid w:val="00BC05EB"/>
    <w:rsid w:val="00BC1AA0"/>
    <w:rsid w:val="00BC2495"/>
    <w:rsid w:val="00BC716B"/>
    <w:rsid w:val="00BC7EB9"/>
    <w:rsid w:val="00BD2643"/>
    <w:rsid w:val="00BD56B1"/>
    <w:rsid w:val="00BD6558"/>
    <w:rsid w:val="00BF2F76"/>
    <w:rsid w:val="00BF3022"/>
    <w:rsid w:val="00BF3214"/>
    <w:rsid w:val="00BF5359"/>
    <w:rsid w:val="00BF5573"/>
    <w:rsid w:val="00C00490"/>
    <w:rsid w:val="00C10AEF"/>
    <w:rsid w:val="00C15867"/>
    <w:rsid w:val="00C2296D"/>
    <w:rsid w:val="00C23155"/>
    <w:rsid w:val="00C303C8"/>
    <w:rsid w:val="00C36581"/>
    <w:rsid w:val="00C40C41"/>
    <w:rsid w:val="00C45885"/>
    <w:rsid w:val="00C50F22"/>
    <w:rsid w:val="00C52701"/>
    <w:rsid w:val="00C57971"/>
    <w:rsid w:val="00C61B20"/>
    <w:rsid w:val="00C65BD7"/>
    <w:rsid w:val="00C669C6"/>
    <w:rsid w:val="00C75CC1"/>
    <w:rsid w:val="00C76BA4"/>
    <w:rsid w:val="00C83A48"/>
    <w:rsid w:val="00C85865"/>
    <w:rsid w:val="00C85E85"/>
    <w:rsid w:val="00C96085"/>
    <w:rsid w:val="00CA10DD"/>
    <w:rsid w:val="00CA2961"/>
    <w:rsid w:val="00CA2EAE"/>
    <w:rsid w:val="00CA4AC1"/>
    <w:rsid w:val="00CB0316"/>
    <w:rsid w:val="00CB0B11"/>
    <w:rsid w:val="00CB4086"/>
    <w:rsid w:val="00CB426A"/>
    <w:rsid w:val="00CB5354"/>
    <w:rsid w:val="00CC3C9E"/>
    <w:rsid w:val="00CC6A14"/>
    <w:rsid w:val="00CC70A3"/>
    <w:rsid w:val="00CD4442"/>
    <w:rsid w:val="00CD53C3"/>
    <w:rsid w:val="00CD574E"/>
    <w:rsid w:val="00CE4C22"/>
    <w:rsid w:val="00CF41EC"/>
    <w:rsid w:val="00CF4E23"/>
    <w:rsid w:val="00CF5D04"/>
    <w:rsid w:val="00D01424"/>
    <w:rsid w:val="00D04DE4"/>
    <w:rsid w:val="00D063F1"/>
    <w:rsid w:val="00D13287"/>
    <w:rsid w:val="00D14F22"/>
    <w:rsid w:val="00D15DFB"/>
    <w:rsid w:val="00D4741C"/>
    <w:rsid w:val="00D52A94"/>
    <w:rsid w:val="00D57918"/>
    <w:rsid w:val="00D73DC6"/>
    <w:rsid w:val="00D74C1A"/>
    <w:rsid w:val="00D754C1"/>
    <w:rsid w:val="00D77393"/>
    <w:rsid w:val="00D77A35"/>
    <w:rsid w:val="00D81B3E"/>
    <w:rsid w:val="00D90C70"/>
    <w:rsid w:val="00D90E49"/>
    <w:rsid w:val="00D94C54"/>
    <w:rsid w:val="00D96ADE"/>
    <w:rsid w:val="00DA0CE2"/>
    <w:rsid w:val="00DA5D41"/>
    <w:rsid w:val="00DA7BC0"/>
    <w:rsid w:val="00DB365A"/>
    <w:rsid w:val="00DC21E4"/>
    <w:rsid w:val="00DC6A10"/>
    <w:rsid w:val="00DD127F"/>
    <w:rsid w:val="00DE657E"/>
    <w:rsid w:val="00DF15B0"/>
    <w:rsid w:val="00DF196B"/>
    <w:rsid w:val="00DF4704"/>
    <w:rsid w:val="00DF6D98"/>
    <w:rsid w:val="00E024AA"/>
    <w:rsid w:val="00E06817"/>
    <w:rsid w:val="00E15C77"/>
    <w:rsid w:val="00E22A21"/>
    <w:rsid w:val="00E24C6C"/>
    <w:rsid w:val="00E250F1"/>
    <w:rsid w:val="00E2532C"/>
    <w:rsid w:val="00E30802"/>
    <w:rsid w:val="00E3273A"/>
    <w:rsid w:val="00E3550D"/>
    <w:rsid w:val="00E35F17"/>
    <w:rsid w:val="00E36505"/>
    <w:rsid w:val="00E52838"/>
    <w:rsid w:val="00E614E0"/>
    <w:rsid w:val="00E62FF6"/>
    <w:rsid w:val="00E73F7F"/>
    <w:rsid w:val="00E85409"/>
    <w:rsid w:val="00E8682D"/>
    <w:rsid w:val="00EA429F"/>
    <w:rsid w:val="00EA4F9E"/>
    <w:rsid w:val="00EA63CA"/>
    <w:rsid w:val="00EA6D3B"/>
    <w:rsid w:val="00EB00AD"/>
    <w:rsid w:val="00EB136C"/>
    <w:rsid w:val="00EB480E"/>
    <w:rsid w:val="00EB5EC6"/>
    <w:rsid w:val="00EB7FC9"/>
    <w:rsid w:val="00ED27E8"/>
    <w:rsid w:val="00ED36CE"/>
    <w:rsid w:val="00ED7137"/>
    <w:rsid w:val="00EE3274"/>
    <w:rsid w:val="00EF06EA"/>
    <w:rsid w:val="00EF4268"/>
    <w:rsid w:val="00EF48FF"/>
    <w:rsid w:val="00F21088"/>
    <w:rsid w:val="00F23E28"/>
    <w:rsid w:val="00F32059"/>
    <w:rsid w:val="00F327E7"/>
    <w:rsid w:val="00F35746"/>
    <w:rsid w:val="00F447C7"/>
    <w:rsid w:val="00F459B4"/>
    <w:rsid w:val="00F47B13"/>
    <w:rsid w:val="00F50179"/>
    <w:rsid w:val="00F505AD"/>
    <w:rsid w:val="00F5211B"/>
    <w:rsid w:val="00F538A4"/>
    <w:rsid w:val="00F554A9"/>
    <w:rsid w:val="00F662F0"/>
    <w:rsid w:val="00F672A1"/>
    <w:rsid w:val="00F716FD"/>
    <w:rsid w:val="00F80355"/>
    <w:rsid w:val="00F86ACE"/>
    <w:rsid w:val="00F87C43"/>
    <w:rsid w:val="00F91A1E"/>
    <w:rsid w:val="00FB0C81"/>
    <w:rsid w:val="00FB5689"/>
    <w:rsid w:val="00FB7FC8"/>
    <w:rsid w:val="00FC2200"/>
    <w:rsid w:val="00FC2540"/>
    <w:rsid w:val="00FC644B"/>
    <w:rsid w:val="00FE3EB4"/>
    <w:rsid w:val="00FF0204"/>
    <w:rsid w:val="00FF3AED"/>
    <w:rsid w:val="00FF53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669C063"/>
  <w15:docId w15:val="{1F54308D-EFBC-4973-9C6A-38E9792B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FOOTNOTES"/>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FOOTNOTES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05AD"/>
    <w:pPr>
      <w:spacing w:after="160" w:line="240" w:lineRule="exact"/>
    </w:pPr>
    <w:rPr>
      <w:sz w:val="20"/>
      <w:szCs w:val="20"/>
      <w:vertAlign w:val="superscript"/>
      <w:lang w:val="en-US"/>
    </w:rPr>
  </w:style>
  <w:style w:type="character" w:customStyle="1" w:styleId="normalchar">
    <w:name w:val="normal__char"/>
    <w:basedOn w:val="DefaultParagraphFont"/>
    <w:rsid w:val="00F505AD"/>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locked/>
    <w:rsid w:val="00F505AD"/>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F505AD"/>
    <w:rPr>
      <w:sz w:val="22"/>
      <w:szCs w:val="22"/>
      <w:lang w:val="en-GB"/>
    </w:rPr>
  </w:style>
  <w:style w:type="character" w:customStyle="1" w:styleId="FooterChar">
    <w:name w:val="Footer Char"/>
    <w:basedOn w:val="DefaultParagraphFont"/>
    <w:link w:val="Footer"/>
    <w:uiPriority w:val="99"/>
    <w:rsid w:val="00EF48FF"/>
    <w:rPr>
      <w:sz w:val="22"/>
      <w:szCs w:val="22"/>
      <w:lang w:val="en-GB"/>
    </w:rPr>
  </w:style>
  <w:style w:type="paragraph" w:customStyle="1" w:styleId="Default">
    <w:name w:val="Default"/>
    <w:rsid w:val="00E2532C"/>
    <w:pPr>
      <w:autoSpaceDE w:val="0"/>
      <w:autoSpaceDN w:val="0"/>
      <w:adjustRightInd w:val="0"/>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1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80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UNEP/OzL.Pro/ExCom/86/2/Add.1</Document_x0020_Number>
  </documentManagement>
</p:properties>
</file>

<file path=customXml/itemProps1.xml><?xml version="1.0" encoding="utf-8"?>
<ds:datastoreItem xmlns:ds="http://schemas.openxmlformats.org/officeDocument/2006/customXml" ds:itemID="{4960B983-43D4-4E59-8134-13FC11957D34}"/>
</file>

<file path=customXml/itemProps2.xml><?xml version="1.0" encoding="utf-8"?>
<ds:datastoreItem xmlns:ds="http://schemas.openxmlformats.org/officeDocument/2006/customXml" ds:itemID="{4B537430-FD25-4610-8AEC-BBCC68CC5055}"/>
</file>

<file path=customXml/itemProps3.xml><?xml version="1.0" encoding="utf-8"?>
<ds:datastoreItem xmlns:ds="http://schemas.openxmlformats.org/officeDocument/2006/customXml" ds:itemID="{2A70E5D6-99E6-43E7-ADFD-7FF46AA82766}"/>
</file>

<file path=customXml/itemProps4.xml><?xml version="1.0" encoding="utf-8"?>
<ds:datastoreItem xmlns:ds="http://schemas.openxmlformats.org/officeDocument/2006/customXml" ds:itemID="{13627CF0-1B80-4926-86F7-771D5E7D063D}"/>
</file>

<file path=docProps/app.xml><?xml version="1.0" encoding="utf-8"?>
<Properties xmlns="http://schemas.openxmlformats.org/officeDocument/2006/extended-properties" xmlns:vt="http://schemas.openxmlformats.org/officeDocument/2006/docPropsVTypes">
  <Template>Normal</Template>
  <TotalTime>13</TotalTime>
  <Pages>13</Pages>
  <Words>6470</Words>
  <Characters>35848</Characters>
  <Application>Microsoft Office Word</Application>
  <DocSecurity>0</DocSecurity>
  <Lines>298</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Activités du Secrétariat - Addendum</vt:lpstr>
      <vt:lpstr>Secretariat activities</vt:lpstr>
    </vt:vector>
  </TitlesOfParts>
  <Company>UNMFS</Company>
  <LinksUpToDate>false</LinksUpToDate>
  <CharactersWithSpaces>42234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 Addendum</dc:title>
  <dc:creator>Nanette Guerin</dc:creator>
  <cp:lastModifiedBy>HB</cp:lastModifiedBy>
  <cp:revision>8</cp:revision>
  <cp:lastPrinted>2021-03-09T15:37:00Z</cp:lastPrinted>
  <dcterms:created xsi:type="dcterms:W3CDTF">2021-03-10T17:06:00Z</dcterms:created>
  <dcterms:modified xsi:type="dcterms:W3CDTF">2021-03-11T16:27:00Z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UNEP/OzL.Pro/ExCom/86/2/Add.1</vt:lpwstr>
  </property>
  <property fmtid="{D5CDD505-2E9C-101B-9397-08002B2CF9AE}" pid="3" name="Revision date">
    <vt:lpwstr>03/4/2021</vt:lpwstr>
  </property>
  <property fmtid="{D5CDD505-2E9C-101B-9397-08002B2CF9AE}" pid="4" name="ContentTypeId">
    <vt:lpwstr>0x01010021475DA1A9724F448487545E7E03A732</vt:lpwstr>
  </property>
</Properties>
</file>